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E055" w14:textId="77777777" w:rsidR="00525E6F" w:rsidRPr="00DD1AC5" w:rsidRDefault="00525E6F" w:rsidP="00FA0F6F">
      <w:pPr>
        <w:jc w:val="both"/>
        <w:rPr>
          <w:sz w:val="22"/>
          <w:szCs w:val="22"/>
        </w:rPr>
      </w:pPr>
      <w:bookmarkStart w:id="0" w:name="_GoBack"/>
      <w:bookmarkEnd w:id="0"/>
    </w:p>
    <w:p w14:paraId="2696DBD2" w14:textId="77777777" w:rsidR="001006E6" w:rsidRPr="00DD1AC5" w:rsidRDefault="001006E6" w:rsidP="00FA0F6F">
      <w:pPr>
        <w:jc w:val="both"/>
        <w:rPr>
          <w:sz w:val="22"/>
          <w:szCs w:val="22"/>
        </w:rPr>
      </w:pPr>
    </w:p>
    <w:p w14:paraId="047BD0F3" w14:textId="77777777" w:rsidR="001006E6" w:rsidRPr="00DD1AC5" w:rsidRDefault="001006E6" w:rsidP="00FA0F6F">
      <w:pPr>
        <w:jc w:val="both"/>
        <w:rPr>
          <w:sz w:val="22"/>
          <w:szCs w:val="22"/>
        </w:rPr>
      </w:pPr>
    </w:p>
    <w:p w14:paraId="1D0B9C99" w14:textId="77777777" w:rsidR="001006E6" w:rsidRPr="00DD1AC5" w:rsidRDefault="001006E6" w:rsidP="00FA0F6F">
      <w:pPr>
        <w:jc w:val="both"/>
        <w:rPr>
          <w:sz w:val="22"/>
          <w:szCs w:val="22"/>
        </w:rPr>
      </w:pPr>
    </w:p>
    <w:p w14:paraId="61835466" w14:textId="77777777" w:rsidR="001006E6" w:rsidRPr="00DD1AC5" w:rsidRDefault="001006E6" w:rsidP="00FA0F6F">
      <w:pPr>
        <w:jc w:val="both"/>
        <w:rPr>
          <w:sz w:val="22"/>
          <w:szCs w:val="22"/>
        </w:rPr>
      </w:pPr>
    </w:p>
    <w:p w14:paraId="0649BD73" w14:textId="77777777" w:rsidR="001006E6" w:rsidRPr="00DD1AC5" w:rsidRDefault="001006E6" w:rsidP="00FA0F6F">
      <w:pPr>
        <w:jc w:val="both"/>
        <w:rPr>
          <w:sz w:val="22"/>
          <w:szCs w:val="22"/>
        </w:rPr>
      </w:pPr>
    </w:p>
    <w:p w14:paraId="55F5A9EF" w14:textId="77777777" w:rsidR="001006E6" w:rsidRPr="00DD1AC5" w:rsidRDefault="001006E6" w:rsidP="00FA0F6F">
      <w:pPr>
        <w:jc w:val="both"/>
        <w:rPr>
          <w:sz w:val="22"/>
          <w:szCs w:val="22"/>
        </w:rPr>
      </w:pPr>
    </w:p>
    <w:p w14:paraId="4C8528C4" w14:textId="77777777" w:rsidR="001006E6" w:rsidRPr="00DD1AC5" w:rsidRDefault="001006E6" w:rsidP="00FA0F6F">
      <w:pPr>
        <w:jc w:val="both"/>
        <w:rPr>
          <w:sz w:val="22"/>
          <w:szCs w:val="22"/>
        </w:rPr>
      </w:pPr>
    </w:p>
    <w:p w14:paraId="2B79B31B" w14:textId="77777777" w:rsidR="001006E6" w:rsidRPr="00DD1AC5" w:rsidRDefault="001006E6" w:rsidP="00FA0F6F">
      <w:pPr>
        <w:jc w:val="both"/>
        <w:rPr>
          <w:sz w:val="22"/>
          <w:szCs w:val="22"/>
        </w:rPr>
      </w:pPr>
    </w:p>
    <w:p w14:paraId="76D8ECB8" w14:textId="77777777" w:rsidR="001006E6" w:rsidRPr="00DD1AC5" w:rsidRDefault="001006E6" w:rsidP="00FA0F6F">
      <w:pPr>
        <w:jc w:val="both"/>
        <w:rPr>
          <w:sz w:val="22"/>
          <w:szCs w:val="22"/>
        </w:rPr>
      </w:pPr>
    </w:p>
    <w:p w14:paraId="7AFE4DD8" w14:textId="77777777" w:rsidR="001006E6" w:rsidRPr="00DD1AC5" w:rsidRDefault="001006E6" w:rsidP="00FA0F6F">
      <w:pPr>
        <w:jc w:val="both"/>
        <w:rPr>
          <w:sz w:val="22"/>
          <w:szCs w:val="22"/>
        </w:rPr>
      </w:pPr>
    </w:p>
    <w:p w14:paraId="08FD532E" w14:textId="77777777" w:rsidR="001006E6" w:rsidRPr="00DD1AC5" w:rsidRDefault="001006E6" w:rsidP="00FA0F6F">
      <w:pPr>
        <w:jc w:val="both"/>
        <w:rPr>
          <w:sz w:val="22"/>
          <w:szCs w:val="22"/>
        </w:rPr>
      </w:pPr>
    </w:p>
    <w:p w14:paraId="796CBAFD" w14:textId="77777777" w:rsidR="001006E6" w:rsidRPr="00DD1AC5" w:rsidRDefault="001006E6" w:rsidP="00FA0F6F">
      <w:pPr>
        <w:jc w:val="both"/>
        <w:rPr>
          <w:sz w:val="22"/>
          <w:szCs w:val="22"/>
        </w:rPr>
      </w:pPr>
    </w:p>
    <w:p w14:paraId="5B4E6D5A" w14:textId="77777777" w:rsidR="001006E6" w:rsidRPr="00DD1AC5" w:rsidRDefault="001006E6" w:rsidP="001006E6">
      <w:pPr>
        <w:rPr>
          <w:sz w:val="22"/>
          <w:szCs w:val="22"/>
        </w:rPr>
      </w:pPr>
    </w:p>
    <w:p w14:paraId="6AC5EFD5" w14:textId="77777777" w:rsidR="001006E6" w:rsidRPr="00DD1AC5" w:rsidRDefault="001006E6" w:rsidP="001006E6">
      <w:pPr>
        <w:rPr>
          <w:sz w:val="22"/>
          <w:szCs w:val="22"/>
        </w:rPr>
      </w:pPr>
    </w:p>
    <w:p w14:paraId="468EABED" w14:textId="77777777" w:rsidR="001006E6" w:rsidRPr="00DD1AC5" w:rsidRDefault="001006E6" w:rsidP="001006E6">
      <w:pPr>
        <w:rPr>
          <w:sz w:val="22"/>
          <w:szCs w:val="22"/>
        </w:rPr>
      </w:pPr>
    </w:p>
    <w:p w14:paraId="6A666C27" w14:textId="77777777" w:rsidR="00073F64" w:rsidRPr="00DD1AC5" w:rsidRDefault="00073F64" w:rsidP="00FA0F6F">
      <w:pPr>
        <w:jc w:val="center"/>
        <w:rPr>
          <w:b/>
          <w:sz w:val="22"/>
          <w:szCs w:val="22"/>
        </w:rPr>
      </w:pPr>
      <w:bookmarkStart w:id="1" w:name="_Toc129243096"/>
      <w:bookmarkStart w:id="2" w:name="_Toc129243221"/>
    </w:p>
    <w:p w14:paraId="764FF1D3" w14:textId="77777777" w:rsidR="00073F64" w:rsidRPr="00DD1AC5" w:rsidRDefault="00073F64" w:rsidP="00FA0F6F">
      <w:pPr>
        <w:jc w:val="center"/>
        <w:rPr>
          <w:b/>
          <w:sz w:val="22"/>
          <w:szCs w:val="22"/>
        </w:rPr>
      </w:pPr>
    </w:p>
    <w:p w14:paraId="73FD2DCD" w14:textId="77777777" w:rsidR="00073F64" w:rsidRPr="00DD1AC5" w:rsidRDefault="00073F64" w:rsidP="00FA0F6F">
      <w:pPr>
        <w:jc w:val="center"/>
        <w:rPr>
          <w:b/>
          <w:sz w:val="22"/>
          <w:szCs w:val="22"/>
        </w:rPr>
      </w:pPr>
    </w:p>
    <w:p w14:paraId="52D2FEF1" w14:textId="77777777" w:rsidR="00073F64" w:rsidRPr="00DD1AC5" w:rsidRDefault="00073F64" w:rsidP="00FA0F6F">
      <w:pPr>
        <w:jc w:val="center"/>
        <w:rPr>
          <w:b/>
          <w:sz w:val="22"/>
          <w:szCs w:val="22"/>
        </w:rPr>
      </w:pPr>
    </w:p>
    <w:p w14:paraId="038B4BEE" w14:textId="77777777" w:rsidR="00073F64" w:rsidRPr="00DD1AC5" w:rsidRDefault="00073F64" w:rsidP="00FA0F6F">
      <w:pPr>
        <w:jc w:val="center"/>
        <w:rPr>
          <w:b/>
          <w:sz w:val="22"/>
          <w:szCs w:val="22"/>
        </w:rPr>
      </w:pPr>
    </w:p>
    <w:p w14:paraId="11EC9DEA" w14:textId="77777777" w:rsidR="00073F64" w:rsidRPr="00DD1AC5" w:rsidRDefault="00073F64" w:rsidP="00FA0F6F">
      <w:pPr>
        <w:jc w:val="center"/>
        <w:rPr>
          <w:b/>
          <w:sz w:val="22"/>
          <w:szCs w:val="22"/>
        </w:rPr>
      </w:pPr>
    </w:p>
    <w:p w14:paraId="3D72D32E" w14:textId="77777777" w:rsidR="00073F64" w:rsidRPr="00DD1AC5" w:rsidRDefault="00073F64" w:rsidP="00FA0F6F">
      <w:pPr>
        <w:jc w:val="center"/>
        <w:rPr>
          <w:b/>
          <w:sz w:val="22"/>
          <w:szCs w:val="22"/>
        </w:rPr>
      </w:pPr>
    </w:p>
    <w:p w14:paraId="791C55E3" w14:textId="77777777" w:rsidR="001006E6" w:rsidRPr="00DD1AC5" w:rsidRDefault="001006E6" w:rsidP="001006E6">
      <w:pPr>
        <w:jc w:val="center"/>
        <w:rPr>
          <w:b/>
          <w:sz w:val="22"/>
          <w:szCs w:val="22"/>
        </w:rPr>
      </w:pPr>
      <w:r w:rsidRPr="00DD1AC5">
        <w:rPr>
          <w:b/>
          <w:sz w:val="22"/>
          <w:szCs w:val="22"/>
        </w:rPr>
        <w:t>I PRIEDAS</w:t>
      </w:r>
      <w:bookmarkEnd w:id="1"/>
      <w:bookmarkEnd w:id="2"/>
    </w:p>
    <w:p w14:paraId="4F17DEEC" w14:textId="77777777" w:rsidR="001006E6" w:rsidRPr="00DD1AC5" w:rsidRDefault="001006E6" w:rsidP="001006E6">
      <w:pPr>
        <w:jc w:val="center"/>
        <w:rPr>
          <w:b/>
          <w:sz w:val="22"/>
          <w:szCs w:val="22"/>
        </w:rPr>
      </w:pPr>
    </w:p>
    <w:p w14:paraId="61CFEE81" w14:textId="77777777" w:rsidR="001006E6" w:rsidRPr="00DD1AC5" w:rsidRDefault="001006E6" w:rsidP="001006E6">
      <w:pPr>
        <w:jc w:val="center"/>
        <w:rPr>
          <w:b/>
          <w:sz w:val="22"/>
          <w:szCs w:val="22"/>
        </w:rPr>
      </w:pPr>
      <w:bookmarkStart w:id="3" w:name="_Toc129243097"/>
      <w:bookmarkStart w:id="4" w:name="_Toc129243222"/>
      <w:r w:rsidRPr="00DD1AC5">
        <w:rPr>
          <w:b/>
          <w:sz w:val="22"/>
          <w:szCs w:val="22"/>
        </w:rPr>
        <w:t>PREPARATO CHARAKTERISTIKŲ SANTRAUKA</w:t>
      </w:r>
      <w:bookmarkEnd w:id="3"/>
      <w:bookmarkEnd w:id="4"/>
    </w:p>
    <w:p w14:paraId="00FDC4DA" w14:textId="77777777" w:rsidR="001006E6" w:rsidRPr="00DD1AC5" w:rsidRDefault="001006E6" w:rsidP="001006E6">
      <w:pPr>
        <w:jc w:val="both"/>
        <w:rPr>
          <w:sz w:val="22"/>
          <w:szCs w:val="22"/>
        </w:rPr>
      </w:pPr>
      <w:r w:rsidRPr="00DD1AC5">
        <w:rPr>
          <w:sz w:val="22"/>
          <w:szCs w:val="22"/>
        </w:rPr>
        <w:br w:type="page"/>
      </w:r>
    </w:p>
    <w:p w14:paraId="22758795" w14:textId="77777777" w:rsidR="00DC4A9D" w:rsidRPr="00DD1AC5" w:rsidRDefault="00E226DC" w:rsidP="00E122BE">
      <w:pPr>
        <w:tabs>
          <w:tab w:val="left" w:pos="567"/>
        </w:tabs>
        <w:jc w:val="both"/>
        <w:rPr>
          <w:b/>
          <w:sz w:val="22"/>
          <w:szCs w:val="22"/>
        </w:rPr>
      </w:pPr>
      <w:bookmarkStart w:id="5" w:name="_Toc129243098"/>
      <w:bookmarkStart w:id="6" w:name="_Toc129243223"/>
      <w:r w:rsidRPr="00DD1AC5">
        <w:rPr>
          <w:b/>
          <w:sz w:val="22"/>
          <w:szCs w:val="22"/>
        </w:rPr>
        <w:lastRenderedPageBreak/>
        <w:t>1</w:t>
      </w:r>
      <w:r w:rsidR="00E122BE" w:rsidRPr="00DD1AC5">
        <w:rPr>
          <w:b/>
          <w:sz w:val="22"/>
          <w:szCs w:val="22"/>
        </w:rPr>
        <w:t>.</w:t>
      </w:r>
      <w:r w:rsidR="00E122BE" w:rsidRPr="00DD1AC5">
        <w:rPr>
          <w:b/>
          <w:bCs/>
          <w:sz w:val="22"/>
          <w:szCs w:val="22"/>
        </w:rPr>
        <w:tab/>
      </w:r>
      <w:r w:rsidRPr="00DD1AC5">
        <w:rPr>
          <w:b/>
          <w:sz w:val="22"/>
          <w:szCs w:val="22"/>
        </w:rPr>
        <w:t>VAISTINIO PREPARATO PAVADINIMAS</w:t>
      </w:r>
      <w:bookmarkEnd w:id="5"/>
      <w:bookmarkEnd w:id="6"/>
    </w:p>
    <w:p w14:paraId="11DF354D" w14:textId="77777777" w:rsidR="00DC4A9D" w:rsidRPr="00DD1AC5" w:rsidRDefault="00DC4A9D" w:rsidP="00FA0F6F">
      <w:pPr>
        <w:jc w:val="both"/>
        <w:rPr>
          <w:sz w:val="22"/>
          <w:szCs w:val="22"/>
        </w:rPr>
      </w:pPr>
    </w:p>
    <w:p w14:paraId="3B0C859B" w14:textId="77777777" w:rsidR="00DC4A9D" w:rsidRPr="00DD1AC5" w:rsidRDefault="00DC4A9D" w:rsidP="00FA0F6F">
      <w:pPr>
        <w:pStyle w:val="Indeksoantrat"/>
        <w:tabs>
          <w:tab w:val="clear" w:pos="720"/>
          <w:tab w:val="clear" w:pos="864"/>
          <w:tab w:val="clear" w:pos="5760"/>
          <w:tab w:val="clear" w:pos="9180"/>
          <w:tab w:val="clear" w:pos="9990"/>
        </w:tabs>
        <w:rPr>
          <w:sz w:val="22"/>
          <w:szCs w:val="22"/>
        </w:rPr>
      </w:pPr>
      <w:bookmarkStart w:id="7" w:name="OLE_LINK45"/>
      <w:bookmarkStart w:id="8" w:name="OLE_LINK132"/>
      <w:proofErr w:type="spellStart"/>
      <w:r w:rsidRPr="00DD1AC5">
        <w:rPr>
          <w:sz w:val="22"/>
          <w:szCs w:val="22"/>
        </w:rPr>
        <w:t>Carboplatin</w:t>
      </w:r>
      <w:proofErr w:type="spellEnd"/>
      <w:r w:rsidRPr="00DD1AC5">
        <w:rPr>
          <w:sz w:val="22"/>
          <w:szCs w:val="22"/>
        </w:rPr>
        <w:t xml:space="preserve"> </w:t>
      </w:r>
      <w:proofErr w:type="spellStart"/>
      <w:r w:rsidRPr="00DD1AC5">
        <w:rPr>
          <w:sz w:val="22"/>
          <w:szCs w:val="22"/>
        </w:rPr>
        <w:t>Accord</w:t>
      </w:r>
      <w:proofErr w:type="spellEnd"/>
      <w:r w:rsidRPr="00DD1AC5">
        <w:rPr>
          <w:sz w:val="22"/>
          <w:szCs w:val="22"/>
        </w:rPr>
        <w:t xml:space="preserve"> </w:t>
      </w:r>
      <w:bookmarkStart w:id="9" w:name="OLE_LINK47"/>
      <w:r w:rsidRPr="00DD1AC5">
        <w:rPr>
          <w:sz w:val="22"/>
          <w:szCs w:val="22"/>
        </w:rPr>
        <w:t>10 mg/ml koncentratas infuziniam tirpalui</w:t>
      </w:r>
      <w:bookmarkEnd w:id="7"/>
      <w:bookmarkEnd w:id="8"/>
      <w:bookmarkEnd w:id="9"/>
    </w:p>
    <w:p w14:paraId="6A6E5719" w14:textId="77777777" w:rsidR="00216A3C" w:rsidRPr="00DD1AC5" w:rsidRDefault="00216A3C" w:rsidP="00FA0F6F">
      <w:pPr>
        <w:pStyle w:val="Indeksas1"/>
        <w:rPr>
          <w:sz w:val="22"/>
          <w:szCs w:val="22"/>
        </w:rPr>
      </w:pPr>
    </w:p>
    <w:p w14:paraId="26103CB1" w14:textId="77777777" w:rsidR="00525E6F" w:rsidRPr="00DD1AC5" w:rsidRDefault="00525E6F" w:rsidP="00FA0F6F">
      <w:pPr>
        <w:jc w:val="both"/>
        <w:rPr>
          <w:sz w:val="22"/>
          <w:szCs w:val="22"/>
        </w:rPr>
      </w:pPr>
    </w:p>
    <w:p w14:paraId="57F50746" w14:textId="77777777" w:rsidR="00DC4A9D" w:rsidRPr="00DD1AC5" w:rsidRDefault="00DC4A9D" w:rsidP="00D311E3">
      <w:pPr>
        <w:tabs>
          <w:tab w:val="left" w:pos="567"/>
        </w:tabs>
        <w:jc w:val="both"/>
        <w:rPr>
          <w:b/>
          <w:sz w:val="22"/>
          <w:szCs w:val="22"/>
        </w:rPr>
      </w:pPr>
      <w:bookmarkStart w:id="10" w:name="_Toc129243099"/>
      <w:bookmarkStart w:id="11" w:name="_Toc129243224"/>
      <w:r w:rsidRPr="00DD1AC5">
        <w:rPr>
          <w:b/>
          <w:sz w:val="22"/>
          <w:szCs w:val="22"/>
        </w:rPr>
        <w:t>2</w:t>
      </w:r>
      <w:r w:rsidR="00E122BE" w:rsidRPr="00DD1AC5">
        <w:rPr>
          <w:b/>
          <w:sz w:val="22"/>
          <w:szCs w:val="22"/>
        </w:rPr>
        <w:t>.</w:t>
      </w:r>
      <w:r w:rsidR="00E122BE" w:rsidRPr="00DD1AC5">
        <w:rPr>
          <w:b/>
          <w:bCs/>
          <w:sz w:val="22"/>
          <w:szCs w:val="22"/>
        </w:rPr>
        <w:tab/>
      </w:r>
      <w:r w:rsidRPr="00DD1AC5">
        <w:rPr>
          <w:b/>
          <w:sz w:val="22"/>
          <w:szCs w:val="22"/>
        </w:rPr>
        <w:t>KOKYBINĖ IR KIEKYBINĖ SUDĖTIS</w:t>
      </w:r>
      <w:bookmarkEnd w:id="10"/>
      <w:bookmarkEnd w:id="11"/>
    </w:p>
    <w:p w14:paraId="6E24F260" w14:textId="77777777" w:rsidR="00DC4A9D" w:rsidRPr="00DD1AC5" w:rsidRDefault="00DC4A9D" w:rsidP="00FA0F6F">
      <w:pPr>
        <w:pStyle w:val="Pagrindinistekstas3"/>
        <w:rPr>
          <w:rFonts w:ascii="Times New Roman" w:hAnsi="Times New Roman" w:cs="Times New Roman"/>
          <w:strike/>
          <w:sz w:val="22"/>
          <w:szCs w:val="22"/>
        </w:rPr>
      </w:pPr>
    </w:p>
    <w:p w14:paraId="1A7346F0" w14:textId="77777777" w:rsidR="00DC4A9D" w:rsidRPr="00DD1AC5" w:rsidRDefault="00DC4A9D" w:rsidP="00FA0F6F">
      <w:pPr>
        <w:pStyle w:val="Pagrindinistekstas3"/>
        <w:rPr>
          <w:sz w:val="22"/>
          <w:szCs w:val="22"/>
        </w:rPr>
      </w:pPr>
      <w:r w:rsidRPr="00DD1AC5">
        <w:rPr>
          <w:rFonts w:ascii="Times New Roman" w:hAnsi="Times New Roman"/>
          <w:sz w:val="22"/>
          <w:szCs w:val="22"/>
        </w:rPr>
        <w:t>Viename koncentrato infuziniam tirpalui mililitre yra 10</w:t>
      </w:r>
      <w:r w:rsidR="00E122BE" w:rsidRPr="00DD1AC5">
        <w:rPr>
          <w:rFonts w:ascii="Times New Roman" w:hAnsi="Times New Roman"/>
          <w:sz w:val="22"/>
          <w:szCs w:val="22"/>
        </w:rPr>
        <w:t> </w:t>
      </w:r>
      <w:r w:rsidRPr="00DD1AC5">
        <w:rPr>
          <w:rFonts w:ascii="Times New Roman" w:hAnsi="Times New Roman"/>
          <w:sz w:val="22"/>
          <w:szCs w:val="22"/>
        </w:rPr>
        <w:t xml:space="preserve">mg </w:t>
      </w:r>
      <w:proofErr w:type="spellStart"/>
      <w:r w:rsidRPr="00DD1AC5">
        <w:rPr>
          <w:rFonts w:ascii="Times New Roman" w:hAnsi="Times New Roman"/>
          <w:sz w:val="22"/>
          <w:szCs w:val="22"/>
        </w:rPr>
        <w:t>karboplatinos</w:t>
      </w:r>
      <w:proofErr w:type="spellEnd"/>
    </w:p>
    <w:p w14:paraId="5375149E" w14:textId="77777777" w:rsidR="00DC4A9D" w:rsidRPr="00DD1AC5" w:rsidRDefault="00DC4A9D" w:rsidP="00FA0F6F">
      <w:pPr>
        <w:jc w:val="both"/>
        <w:rPr>
          <w:sz w:val="22"/>
          <w:szCs w:val="22"/>
        </w:rPr>
      </w:pPr>
    </w:p>
    <w:p w14:paraId="4DA4CA6A" w14:textId="77777777" w:rsidR="00DC4A9D" w:rsidRPr="00DD1AC5" w:rsidRDefault="00DC4A9D" w:rsidP="00FA0F6F">
      <w:pPr>
        <w:jc w:val="both"/>
        <w:rPr>
          <w:sz w:val="22"/>
          <w:szCs w:val="22"/>
        </w:rPr>
      </w:pPr>
      <w:r w:rsidRPr="00DD1AC5">
        <w:rPr>
          <w:sz w:val="22"/>
          <w:szCs w:val="22"/>
        </w:rPr>
        <w:t>Viename 5</w:t>
      </w:r>
      <w:r w:rsidR="00E122BE" w:rsidRPr="00DD1AC5">
        <w:rPr>
          <w:sz w:val="22"/>
          <w:szCs w:val="22"/>
        </w:rPr>
        <w:t> </w:t>
      </w:r>
      <w:r w:rsidRPr="00DD1AC5">
        <w:rPr>
          <w:sz w:val="22"/>
          <w:szCs w:val="22"/>
        </w:rPr>
        <w:t>ml buteliuke yra 50</w:t>
      </w:r>
      <w:r w:rsidR="00E122BE" w:rsidRPr="00DD1AC5">
        <w:rPr>
          <w:sz w:val="22"/>
          <w:szCs w:val="22"/>
        </w:rPr>
        <w:t> </w:t>
      </w:r>
      <w:r w:rsidRPr="00DD1AC5">
        <w:rPr>
          <w:sz w:val="22"/>
          <w:szCs w:val="22"/>
        </w:rPr>
        <w:t xml:space="preserve">mg </w:t>
      </w:r>
      <w:proofErr w:type="spellStart"/>
      <w:r w:rsidRPr="00DD1AC5">
        <w:rPr>
          <w:sz w:val="22"/>
          <w:szCs w:val="22"/>
        </w:rPr>
        <w:t>karboplatinos</w:t>
      </w:r>
      <w:proofErr w:type="spellEnd"/>
    </w:p>
    <w:p w14:paraId="45F61641" w14:textId="77777777" w:rsidR="00DC4A9D" w:rsidRPr="00DD1AC5" w:rsidRDefault="00DC4A9D" w:rsidP="00FA0F6F">
      <w:pPr>
        <w:jc w:val="both"/>
        <w:rPr>
          <w:sz w:val="22"/>
          <w:szCs w:val="22"/>
        </w:rPr>
      </w:pPr>
      <w:r w:rsidRPr="00DD1AC5">
        <w:rPr>
          <w:sz w:val="22"/>
          <w:szCs w:val="22"/>
        </w:rPr>
        <w:t>Viename 15</w:t>
      </w:r>
      <w:r w:rsidR="00E122BE" w:rsidRPr="00DD1AC5">
        <w:rPr>
          <w:sz w:val="22"/>
          <w:szCs w:val="22"/>
        </w:rPr>
        <w:t> </w:t>
      </w:r>
      <w:r w:rsidRPr="00DD1AC5">
        <w:rPr>
          <w:sz w:val="22"/>
          <w:szCs w:val="22"/>
        </w:rPr>
        <w:t>ml buteliuke yra 150</w:t>
      </w:r>
      <w:r w:rsidR="00E122BE" w:rsidRPr="00DD1AC5">
        <w:rPr>
          <w:sz w:val="22"/>
          <w:szCs w:val="22"/>
        </w:rPr>
        <w:t> </w:t>
      </w:r>
      <w:r w:rsidRPr="00DD1AC5">
        <w:rPr>
          <w:sz w:val="22"/>
          <w:szCs w:val="22"/>
        </w:rPr>
        <w:t xml:space="preserve">mg </w:t>
      </w:r>
      <w:proofErr w:type="spellStart"/>
      <w:r w:rsidRPr="00DD1AC5">
        <w:rPr>
          <w:sz w:val="22"/>
          <w:szCs w:val="22"/>
        </w:rPr>
        <w:t>karboplatinos</w:t>
      </w:r>
      <w:proofErr w:type="spellEnd"/>
    </w:p>
    <w:p w14:paraId="0CC09BF9" w14:textId="77777777" w:rsidR="00DC4A9D" w:rsidRPr="00DD1AC5" w:rsidRDefault="00DC4A9D" w:rsidP="00FA0F6F">
      <w:pPr>
        <w:jc w:val="both"/>
        <w:rPr>
          <w:sz w:val="22"/>
          <w:szCs w:val="22"/>
        </w:rPr>
      </w:pPr>
      <w:r w:rsidRPr="00DD1AC5">
        <w:rPr>
          <w:sz w:val="22"/>
          <w:szCs w:val="22"/>
        </w:rPr>
        <w:t>Viename 45</w:t>
      </w:r>
      <w:r w:rsidR="00E122BE" w:rsidRPr="00DD1AC5">
        <w:rPr>
          <w:sz w:val="22"/>
          <w:szCs w:val="22"/>
        </w:rPr>
        <w:t> </w:t>
      </w:r>
      <w:r w:rsidRPr="00DD1AC5">
        <w:rPr>
          <w:sz w:val="22"/>
          <w:szCs w:val="22"/>
        </w:rPr>
        <w:t>ml buteliuke yra 450</w:t>
      </w:r>
      <w:r w:rsidR="00E122BE" w:rsidRPr="00DD1AC5">
        <w:rPr>
          <w:sz w:val="22"/>
          <w:szCs w:val="22"/>
        </w:rPr>
        <w:t> </w:t>
      </w:r>
      <w:r w:rsidRPr="00DD1AC5">
        <w:rPr>
          <w:sz w:val="22"/>
          <w:szCs w:val="22"/>
        </w:rPr>
        <w:t xml:space="preserve">mg </w:t>
      </w:r>
      <w:proofErr w:type="spellStart"/>
      <w:r w:rsidRPr="00DD1AC5">
        <w:rPr>
          <w:sz w:val="22"/>
          <w:szCs w:val="22"/>
        </w:rPr>
        <w:t>karboplatinos</w:t>
      </w:r>
      <w:proofErr w:type="spellEnd"/>
    </w:p>
    <w:p w14:paraId="542C698F" w14:textId="77777777" w:rsidR="004921E1" w:rsidRPr="00DD1AC5" w:rsidRDefault="004921E1" w:rsidP="00FA0F6F">
      <w:pPr>
        <w:jc w:val="both"/>
        <w:rPr>
          <w:sz w:val="22"/>
          <w:szCs w:val="22"/>
        </w:rPr>
      </w:pPr>
      <w:r w:rsidRPr="00DD1AC5">
        <w:rPr>
          <w:sz w:val="22"/>
          <w:szCs w:val="22"/>
        </w:rPr>
        <w:t>Viename 60</w:t>
      </w:r>
      <w:r w:rsidR="00E122BE" w:rsidRPr="00DD1AC5">
        <w:rPr>
          <w:sz w:val="22"/>
          <w:szCs w:val="22"/>
        </w:rPr>
        <w:t> </w:t>
      </w:r>
      <w:r w:rsidRPr="00DD1AC5">
        <w:rPr>
          <w:sz w:val="22"/>
          <w:szCs w:val="22"/>
        </w:rPr>
        <w:t>ml buteliuke yra 600</w:t>
      </w:r>
      <w:r w:rsidR="00E122BE" w:rsidRPr="00DD1AC5">
        <w:rPr>
          <w:sz w:val="22"/>
          <w:szCs w:val="22"/>
        </w:rPr>
        <w:t> </w:t>
      </w:r>
      <w:r w:rsidRPr="00DD1AC5">
        <w:rPr>
          <w:sz w:val="22"/>
          <w:szCs w:val="22"/>
        </w:rPr>
        <w:t xml:space="preserve">mg </w:t>
      </w:r>
      <w:proofErr w:type="spellStart"/>
      <w:r w:rsidRPr="00DD1AC5">
        <w:rPr>
          <w:sz w:val="22"/>
          <w:szCs w:val="22"/>
        </w:rPr>
        <w:t>karboplatinos</w:t>
      </w:r>
      <w:proofErr w:type="spellEnd"/>
    </w:p>
    <w:p w14:paraId="46DA8571" w14:textId="77777777" w:rsidR="00DC4A9D" w:rsidRPr="00DD1AC5" w:rsidRDefault="00DC4A9D">
      <w:pPr>
        <w:jc w:val="both"/>
        <w:rPr>
          <w:sz w:val="22"/>
          <w:szCs w:val="22"/>
        </w:rPr>
      </w:pPr>
    </w:p>
    <w:p w14:paraId="483E0882" w14:textId="77777777" w:rsidR="00DC4A9D" w:rsidRPr="00DD1AC5" w:rsidRDefault="00DC4A9D" w:rsidP="00FA0F6F">
      <w:pPr>
        <w:jc w:val="both"/>
        <w:rPr>
          <w:sz w:val="22"/>
          <w:szCs w:val="22"/>
        </w:rPr>
      </w:pPr>
      <w:r w:rsidRPr="00DD1AC5">
        <w:rPr>
          <w:sz w:val="22"/>
          <w:szCs w:val="22"/>
        </w:rPr>
        <w:t>Visos pagalbinės medžiagos išvardytos 6.1 skyriuje</w:t>
      </w:r>
    </w:p>
    <w:p w14:paraId="0ED92F82" w14:textId="77777777" w:rsidR="00216A3C" w:rsidRPr="00DD1AC5" w:rsidRDefault="00216A3C" w:rsidP="00FA0F6F">
      <w:pPr>
        <w:jc w:val="both"/>
        <w:rPr>
          <w:sz w:val="22"/>
          <w:szCs w:val="22"/>
        </w:rPr>
      </w:pPr>
    </w:p>
    <w:p w14:paraId="3D003E42" w14:textId="77777777" w:rsidR="00525E6F" w:rsidRPr="00DD1AC5" w:rsidRDefault="00525E6F" w:rsidP="00FA0F6F">
      <w:pPr>
        <w:jc w:val="both"/>
        <w:rPr>
          <w:sz w:val="22"/>
          <w:szCs w:val="22"/>
        </w:rPr>
      </w:pPr>
    </w:p>
    <w:p w14:paraId="4D612E03" w14:textId="77777777" w:rsidR="00DC4A9D" w:rsidRPr="00DD1AC5" w:rsidRDefault="00DC4A9D" w:rsidP="00E122BE">
      <w:pPr>
        <w:pStyle w:val="prastasiniatinklio"/>
        <w:tabs>
          <w:tab w:val="left" w:pos="567"/>
        </w:tabs>
        <w:spacing w:before="0" w:beforeAutospacing="0" w:after="0" w:afterAutospacing="0"/>
        <w:jc w:val="both"/>
        <w:rPr>
          <w:b/>
          <w:sz w:val="22"/>
          <w:szCs w:val="22"/>
        </w:rPr>
      </w:pPr>
      <w:bookmarkStart w:id="12" w:name="_Toc129243100"/>
      <w:bookmarkStart w:id="13" w:name="_Toc129243225"/>
      <w:r w:rsidRPr="00DD1AC5">
        <w:rPr>
          <w:b/>
          <w:sz w:val="22"/>
          <w:szCs w:val="22"/>
        </w:rPr>
        <w:t>3</w:t>
      </w:r>
      <w:r w:rsidR="00E122BE" w:rsidRPr="00DD1AC5">
        <w:rPr>
          <w:b/>
          <w:sz w:val="22"/>
          <w:szCs w:val="22"/>
        </w:rPr>
        <w:t>.</w:t>
      </w:r>
      <w:r w:rsidR="00E122BE" w:rsidRPr="00DD1AC5">
        <w:rPr>
          <w:b/>
          <w:bCs/>
          <w:sz w:val="22"/>
          <w:szCs w:val="22"/>
        </w:rPr>
        <w:tab/>
      </w:r>
      <w:r w:rsidRPr="00DD1AC5">
        <w:rPr>
          <w:b/>
          <w:sz w:val="22"/>
          <w:szCs w:val="22"/>
        </w:rPr>
        <w:t>FARMACINĖ FORMA</w:t>
      </w:r>
      <w:bookmarkEnd w:id="12"/>
      <w:bookmarkEnd w:id="13"/>
    </w:p>
    <w:p w14:paraId="242F003C" w14:textId="77777777" w:rsidR="00DC4A9D" w:rsidRPr="00DD1AC5" w:rsidRDefault="00DC4A9D" w:rsidP="00FA0F6F">
      <w:pPr>
        <w:pStyle w:val="Indeksas1"/>
        <w:rPr>
          <w:sz w:val="22"/>
          <w:szCs w:val="22"/>
        </w:rPr>
      </w:pPr>
    </w:p>
    <w:p w14:paraId="3A28BACA" w14:textId="77777777" w:rsidR="00DC4A9D" w:rsidRPr="00DD1AC5" w:rsidRDefault="00DC4A9D" w:rsidP="00FA0F6F">
      <w:pPr>
        <w:jc w:val="both"/>
        <w:rPr>
          <w:sz w:val="22"/>
          <w:szCs w:val="22"/>
        </w:rPr>
      </w:pPr>
      <w:bookmarkStart w:id="14" w:name="OLE_LINK136"/>
      <w:r w:rsidRPr="00DD1AC5">
        <w:rPr>
          <w:sz w:val="22"/>
          <w:szCs w:val="22"/>
        </w:rPr>
        <w:t>Koncentratas infuziniam tirpalui</w:t>
      </w:r>
    </w:p>
    <w:p w14:paraId="4792ABAD" w14:textId="77777777" w:rsidR="00DC4A9D" w:rsidRPr="00DD1AC5" w:rsidRDefault="00DC4A9D" w:rsidP="00FA0F6F">
      <w:pPr>
        <w:jc w:val="both"/>
        <w:rPr>
          <w:sz w:val="22"/>
          <w:szCs w:val="22"/>
        </w:rPr>
      </w:pPr>
    </w:p>
    <w:bookmarkEnd w:id="14"/>
    <w:p w14:paraId="60D0F2F3" w14:textId="77777777" w:rsidR="00DC4A9D" w:rsidRPr="00DD1AC5" w:rsidRDefault="00FB2FBE" w:rsidP="00FA0F6F">
      <w:pPr>
        <w:jc w:val="both"/>
        <w:rPr>
          <w:sz w:val="22"/>
          <w:szCs w:val="22"/>
        </w:rPr>
      </w:pPr>
      <w:r w:rsidRPr="00DD1AC5">
        <w:rPr>
          <w:sz w:val="22"/>
          <w:szCs w:val="22"/>
        </w:rPr>
        <w:t>Skaidrus, bespalvis ir šiek tiek balkšvai gelsvas tirpalas, kuriame nėra dalelių.</w:t>
      </w:r>
    </w:p>
    <w:p w14:paraId="4B052BB8" w14:textId="77777777" w:rsidR="00216A3C" w:rsidRPr="00DD1AC5" w:rsidRDefault="00216A3C" w:rsidP="00FA0F6F">
      <w:pPr>
        <w:jc w:val="both"/>
        <w:rPr>
          <w:sz w:val="22"/>
          <w:szCs w:val="22"/>
        </w:rPr>
      </w:pPr>
    </w:p>
    <w:p w14:paraId="206B0AB6" w14:textId="77777777" w:rsidR="00525E6F" w:rsidRPr="00DD1AC5" w:rsidRDefault="00525E6F" w:rsidP="00FA0F6F">
      <w:pPr>
        <w:jc w:val="both"/>
        <w:rPr>
          <w:sz w:val="22"/>
          <w:szCs w:val="22"/>
        </w:rPr>
      </w:pPr>
    </w:p>
    <w:p w14:paraId="4586ABED" w14:textId="77777777" w:rsidR="00DC4A9D" w:rsidRPr="00DD1AC5" w:rsidRDefault="00DC4A9D" w:rsidP="00FA0F6F">
      <w:pPr>
        <w:jc w:val="both"/>
        <w:rPr>
          <w:b/>
          <w:sz w:val="22"/>
          <w:szCs w:val="22"/>
        </w:rPr>
      </w:pPr>
      <w:bookmarkStart w:id="15" w:name="_Toc129243101"/>
      <w:bookmarkStart w:id="16" w:name="_Toc129243226"/>
      <w:r w:rsidRPr="00DD1AC5">
        <w:rPr>
          <w:b/>
          <w:sz w:val="22"/>
          <w:szCs w:val="22"/>
        </w:rPr>
        <w:t>4</w:t>
      </w:r>
      <w:r w:rsidR="00E122BE" w:rsidRPr="00DD1AC5">
        <w:rPr>
          <w:b/>
          <w:sz w:val="22"/>
          <w:szCs w:val="22"/>
        </w:rPr>
        <w:t>.</w:t>
      </w:r>
      <w:r w:rsidR="00E122BE" w:rsidRPr="00DD1AC5">
        <w:rPr>
          <w:sz w:val="22"/>
          <w:szCs w:val="22"/>
        </w:rPr>
        <w:tab/>
      </w:r>
      <w:r w:rsidRPr="00DD1AC5">
        <w:rPr>
          <w:b/>
          <w:sz w:val="22"/>
          <w:szCs w:val="22"/>
        </w:rPr>
        <w:t>KLINIKINĖ INFORMACIJA</w:t>
      </w:r>
      <w:bookmarkEnd w:id="15"/>
      <w:bookmarkEnd w:id="16"/>
    </w:p>
    <w:p w14:paraId="5A7E8BB2" w14:textId="77777777" w:rsidR="00525E6F" w:rsidRPr="00DD1AC5" w:rsidRDefault="00525E6F" w:rsidP="00525E6F">
      <w:pPr>
        <w:rPr>
          <w:sz w:val="22"/>
          <w:szCs w:val="22"/>
        </w:rPr>
      </w:pPr>
    </w:p>
    <w:p w14:paraId="43C21B62" w14:textId="77777777" w:rsidR="00DC4A9D" w:rsidRPr="00DD1AC5" w:rsidRDefault="00DC4A9D" w:rsidP="00D311E3">
      <w:pPr>
        <w:tabs>
          <w:tab w:val="left" w:pos="567"/>
        </w:tabs>
        <w:jc w:val="both"/>
        <w:rPr>
          <w:sz w:val="22"/>
          <w:szCs w:val="22"/>
        </w:rPr>
      </w:pPr>
      <w:bookmarkStart w:id="17" w:name="_Toc129243102"/>
      <w:bookmarkStart w:id="18" w:name="_Toc129243227"/>
      <w:r w:rsidRPr="00DD1AC5">
        <w:rPr>
          <w:b/>
          <w:sz w:val="22"/>
          <w:szCs w:val="22"/>
        </w:rPr>
        <w:t>4.</w:t>
      </w:r>
      <w:r w:rsidR="00E122BE" w:rsidRPr="00DD1AC5">
        <w:rPr>
          <w:b/>
          <w:sz w:val="22"/>
          <w:szCs w:val="22"/>
        </w:rPr>
        <w:t>1</w:t>
      </w:r>
      <w:r w:rsidR="00E122BE" w:rsidRPr="00DD1AC5">
        <w:rPr>
          <w:b/>
          <w:bCs/>
          <w:sz w:val="22"/>
          <w:szCs w:val="22"/>
        </w:rPr>
        <w:tab/>
      </w:r>
      <w:r w:rsidRPr="00DD1AC5">
        <w:rPr>
          <w:b/>
          <w:sz w:val="22"/>
          <w:szCs w:val="22"/>
        </w:rPr>
        <w:t>Terapinės indikacijos</w:t>
      </w:r>
      <w:bookmarkEnd w:id="17"/>
      <w:bookmarkEnd w:id="18"/>
    </w:p>
    <w:p w14:paraId="08A151C7" w14:textId="77777777" w:rsidR="00DC4A9D" w:rsidRPr="00DD1AC5" w:rsidRDefault="00DC4A9D" w:rsidP="00FA0F6F">
      <w:pPr>
        <w:jc w:val="both"/>
        <w:rPr>
          <w:sz w:val="22"/>
          <w:szCs w:val="22"/>
        </w:rPr>
      </w:pPr>
    </w:p>
    <w:p w14:paraId="2FCAE43C" w14:textId="77777777" w:rsidR="00DC4A9D" w:rsidRPr="00DD1AC5" w:rsidRDefault="00DC4A9D">
      <w:pPr>
        <w:jc w:val="both"/>
        <w:rPr>
          <w:sz w:val="22"/>
          <w:szCs w:val="22"/>
        </w:rPr>
      </w:pPr>
      <w:proofErr w:type="spellStart"/>
      <w:r w:rsidRPr="00DD1AC5">
        <w:rPr>
          <w:sz w:val="22"/>
          <w:szCs w:val="22"/>
        </w:rPr>
        <w:t>Karboplatina</w:t>
      </w:r>
      <w:proofErr w:type="spellEnd"/>
      <w:r w:rsidRPr="00DD1AC5">
        <w:rPr>
          <w:sz w:val="22"/>
          <w:szCs w:val="22"/>
        </w:rPr>
        <w:t xml:space="preserve"> skirta:</w:t>
      </w:r>
    </w:p>
    <w:p w14:paraId="15A29A55" w14:textId="77777777" w:rsidR="00DC4A9D" w:rsidRPr="00DD1AC5" w:rsidRDefault="00DC4A9D">
      <w:pPr>
        <w:jc w:val="both"/>
        <w:rPr>
          <w:sz w:val="22"/>
          <w:szCs w:val="22"/>
        </w:rPr>
      </w:pPr>
    </w:p>
    <w:p w14:paraId="1A075BC3" w14:textId="77777777" w:rsidR="00DC4A9D" w:rsidRPr="00DD1AC5" w:rsidRDefault="00DC4A9D" w:rsidP="00FA0F6F">
      <w:pPr>
        <w:pStyle w:val="Indeksoantrat"/>
        <w:numPr>
          <w:ilvl w:val="0"/>
          <w:numId w:val="27"/>
        </w:numPr>
        <w:tabs>
          <w:tab w:val="clear" w:pos="720"/>
          <w:tab w:val="clear" w:pos="864"/>
          <w:tab w:val="clear" w:pos="5760"/>
          <w:tab w:val="clear" w:pos="9180"/>
          <w:tab w:val="clear" w:pos="9990"/>
          <w:tab w:val="num" w:pos="216"/>
        </w:tabs>
        <w:ind w:left="342"/>
        <w:rPr>
          <w:sz w:val="22"/>
          <w:szCs w:val="22"/>
        </w:rPr>
      </w:pPr>
      <w:r w:rsidRPr="00DD1AC5">
        <w:rPr>
          <w:sz w:val="22"/>
          <w:szCs w:val="22"/>
        </w:rPr>
        <w:t xml:space="preserve">progresavusio </w:t>
      </w:r>
      <w:proofErr w:type="spellStart"/>
      <w:r w:rsidRPr="00DD1AC5">
        <w:rPr>
          <w:sz w:val="22"/>
          <w:szCs w:val="22"/>
        </w:rPr>
        <w:t>epitelinio</w:t>
      </w:r>
      <w:proofErr w:type="spellEnd"/>
      <w:r w:rsidRPr="00DD1AC5">
        <w:rPr>
          <w:sz w:val="22"/>
          <w:szCs w:val="22"/>
        </w:rPr>
        <w:t xml:space="preserve"> kiaušidžių vėžio</w:t>
      </w:r>
    </w:p>
    <w:p w14:paraId="27581A1D" w14:textId="77777777" w:rsidR="00DC4A9D" w:rsidRPr="00DD1AC5" w:rsidRDefault="00DC4A9D" w:rsidP="00D311E3">
      <w:pPr>
        <w:pStyle w:val="prastasiniatinklio"/>
        <w:numPr>
          <w:ilvl w:val="1"/>
          <w:numId w:val="26"/>
        </w:numPr>
        <w:tabs>
          <w:tab w:val="clear" w:pos="1440"/>
          <w:tab w:val="left" w:pos="426"/>
        </w:tabs>
        <w:spacing w:before="0" w:beforeAutospacing="0" w:after="0" w:afterAutospacing="0"/>
        <w:ind w:left="180" w:hanging="38"/>
        <w:jc w:val="both"/>
        <w:rPr>
          <w:sz w:val="22"/>
          <w:szCs w:val="22"/>
        </w:rPr>
      </w:pPr>
      <w:r w:rsidRPr="00DD1AC5">
        <w:rPr>
          <w:sz w:val="22"/>
          <w:szCs w:val="22"/>
        </w:rPr>
        <w:t>pirmaeiliam gydymui;</w:t>
      </w:r>
    </w:p>
    <w:p w14:paraId="79EE8EF1" w14:textId="77777777" w:rsidR="00DC4A9D" w:rsidRPr="00DD1AC5" w:rsidRDefault="00DC4A9D" w:rsidP="00D311E3">
      <w:pPr>
        <w:pStyle w:val="prastasiniatinklio"/>
        <w:numPr>
          <w:ilvl w:val="1"/>
          <w:numId w:val="26"/>
        </w:numPr>
        <w:tabs>
          <w:tab w:val="clear" w:pos="1440"/>
          <w:tab w:val="left" w:pos="426"/>
          <w:tab w:val="num" w:pos="468"/>
        </w:tabs>
        <w:spacing w:before="0" w:beforeAutospacing="0" w:after="0" w:afterAutospacing="0"/>
        <w:ind w:left="180" w:hanging="38"/>
        <w:jc w:val="both"/>
        <w:rPr>
          <w:sz w:val="22"/>
          <w:szCs w:val="22"/>
        </w:rPr>
      </w:pPr>
      <w:r w:rsidRPr="00DD1AC5">
        <w:rPr>
          <w:sz w:val="22"/>
          <w:szCs w:val="22"/>
        </w:rPr>
        <w:t>antraeiliam gydymui, jeigu kitoks gydymas buvo neveiksmingas.</w:t>
      </w:r>
    </w:p>
    <w:p w14:paraId="4FEEAD89" w14:textId="77777777" w:rsidR="00DC4A9D" w:rsidRPr="00DD1AC5" w:rsidRDefault="00DC4A9D">
      <w:pPr>
        <w:pStyle w:val="prastasiniatinklio"/>
        <w:tabs>
          <w:tab w:val="left" w:pos="588"/>
        </w:tabs>
        <w:spacing w:before="0" w:beforeAutospacing="0" w:after="0" w:afterAutospacing="0"/>
        <w:ind w:left="180"/>
        <w:jc w:val="both"/>
        <w:rPr>
          <w:sz w:val="22"/>
          <w:szCs w:val="22"/>
        </w:rPr>
      </w:pPr>
    </w:p>
    <w:p w14:paraId="12842F86" w14:textId="77777777" w:rsidR="00DC4A9D" w:rsidRPr="00DD1AC5" w:rsidRDefault="00DC4A9D" w:rsidP="00FA0F6F">
      <w:pPr>
        <w:jc w:val="both"/>
        <w:rPr>
          <w:sz w:val="22"/>
          <w:szCs w:val="22"/>
        </w:rPr>
      </w:pPr>
      <w:r w:rsidRPr="00DD1AC5">
        <w:rPr>
          <w:sz w:val="22"/>
          <w:szCs w:val="22"/>
        </w:rPr>
        <w:t xml:space="preserve">2. </w:t>
      </w:r>
      <w:proofErr w:type="spellStart"/>
      <w:r w:rsidRPr="00DD1AC5">
        <w:rPr>
          <w:sz w:val="22"/>
          <w:szCs w:val="22"/>
        </w:rPr>
        <w:t>Smulkialąstelinei</w:t>
      </w:r>
      <w:proofErr w:type="spellEnd"/>
      <w:r w:rsidRPr="00DD1AC5">
        <w:rPr>
          <w:sz w:val="22"/>
          <w:szCs w:val="22"/>
        </w:rPr>
        <w:t xml:space="preserve"> plaučių </w:t>
      </w:r>
      <w:proofErr w:type="spellStart"/>
      <w:r w:rsidRPr="00DD1AC5">
        <w:rPr>
          <w:sz w:val="22"/>
          <w:szCs w:val="22"/>
        </w:rPr>
        <w:t>karcinomai</w:t>
      </w:r>
      <w:proofErr w:type="spellEnd"/>
      <w:r w:rsidRPr="00DD1AC5">
        <w:rPr>
          <w:sz w:val="22"/>
          <w:szCs w:val="22"/>
        </w:rPr>
        <w:t xml:space="preserve"> gydyti</w:t>
      </w:r>
      <w:r w:rsidR="008432E7" w:rsidRPr="00DD1AC5">
        <w:rPr>
          <w:sz w:val="22"/>
          <w:szCs w:val="22"/>
        </w:rPr>
        <w:t>.</w:t>
      </w:r>
    </w:p>
    <w:p w14:paraId="741FD77B" w14:textId="77777777" w:rsidR="00DC4A9D" w:rsidRPr="00DD1AC5" w:rsidRDefault="00DC4A9D">
      <w:pPr>
        <w:pStyle w:val="Indeksas1"/>
        <w:rPr>
          <w:sz w:val="22"/>
          <w:szCs w:val="22"/>
        </w:rPr>
      </w:pPr>
    </w:p>
    <w:p w14:paraId="049A858B" w14:textId="77777777" w:rsidR="00525E6F" w:rsidRPr="00DD1AC5" w:rsidRDefault="00525E6F" w:rsidP="00525E6F">
      <w:pPr>
        <w:rPr>
          <w:sz w:val="22"/>
          <w:szCs w:val="22"/>
        </w:rPr>
      </w:pPr>
    </w:p>
    <w:p w14:paraId="3701E2B7" w14:textId="77777777" w:rsidR="00DC4A9D" w:rsidRPr="00DD1AC5" w:rsidRDefault="00DC4A9D" w:rsidP="00FA0F6F">
      <w:pPr>
        <w:jc w:val="both"/>
        <w:rPr>
          <w:b/>
          <w:sz w:val="22"/>
          <w:szCs w:val="22"/>
        </w:rPr>
      </w:pPr>
      <w:bookmarkStart w:id="19" w:name="_Toc129243103"/>
      <w:bookmarkStart w:id="20" w:name="_Toc129243228"/>
      <w:r w:rsidRPr="00DD1AC5">
        <w:rPr>
          <w:b/>
          <w:sz w:val="22"/>
          <w:szCs w:val="22"/>
        </w:rPr>
        <w:t>4.</w:t>
      </w:r>
      <w:r w:rsidR="00E122BE" w:rsidRPr="00DD1AC5">
        <w:rPr>
          <w:b/>
          <w:sz w:val="22"/>
          <w:szCs w:val="22"/>
        </w:rPr>
        <w:t>2</w:t>
      </w:r>
      <w:r w:rsidR="00E122BE" w:rsidRPr="00DD1AC5">
        <w:rPr>
          <w:b/>
          <w:bCs/>
          <w:sz w:val="22"/>
          <w:szCs w:val="22"/>
        </w:rPr>
        <w:tab/>
      </w:r>
      <w:r w:rsidRPr="00DD1AC5">
        <w:rPr>
          <w:b/>
          <w:sz w:val="22"/>
          <w:szCs w:val="22"/>
        </w:rPr>
        <w:t>Dozavimas ir vartojimo metodas</w:t>
      </w:r>
      <w:bookmarkEnd w:id="19"/>
      <w:bookmarkEnd w:id="20"/>
    </w:p>
    <w:p w14:paraId="5E634951" w14:textId="77777777" w:rsidR="00DC4A9D" w:rsidRPr="00DD1AC5" w:rsidRDefault="00DC4A9D" w:rsidP="00FA0F6F">
      <w:pPr>
        <w:jc w:val="both"/>
        <w:rPr>
          <w:strike/>
          <w:sz w:val="22"/>
          <w:szCs w:val="22"/>
        </w:rPr>
      </w:pPr>
    </w:p>
    <w:p w14:paraId="2200832B" w14:textId="3F0D1847" w:rsidR="00DC4A9D" w:rsidRPr="00DD1AC5" w:rsidRDefault="00DC4A9D" w:rsidP="00FA0F6F">
      <w:pPr>
        <w:pStyle w:val="prastasiniatinklio"/>
        <w:spacing w:before="0" w:beforeAutospacing="0" w:after="0" w:afterAutospacing="0"/>
        <w:jc w:val="both"/>
        <w:rPr>
          <w:sz w:val="22"/>
          <w:szCs w:val="22"/>
          <w:u w:val="single"/>
        </w:rPr>
      </w:pPr>
      <w:bookmarkStart w:id="21" w:name="OLE_LINK137"/>
      <w:r w:rsidRPr="00DD1AC5">
        <w:rPr>
          <w:sz w:val="22"/>
          <w:szCs w:val="22"/>
          <w:u w:val="single"/>
        </w:rPr>
        <w:t>Dozavimas</w:t>
      </w:r>
    </w:p>
    <w:p w14:paraId="08B4BAD4" w14:textId="77777777" w:rsidR="00DC4A9D" w:rsidRPr="00DD1AC5" w:rsidRDefault="00DC4A9D" w:rsidP="00FA0F6F">
      <w:pPr>
        <w:pStyle w:val="prastasiniatinklio"/>
        <w:spacing w:before="0" w:beforeAutospacing="0" w:after="0" w:afterAutospacing="0"/>
        <w:jc w:val="both"/>
        <w:rPr>
          <w:sz w:val="22"/>
          <w:szCs w:val="22"/>
        </w:rPr>
      </w:pPr>
    </w:p>
    <w:bookmarkEnd w:id="21"/>
    <w:p w14:paraId="186FFEF5" w14:textId="7469376D" w:rsidR="00DC4A9D" w:rsidRPr="00DD1AC5" w:rsidRDefault="00DC4A9D" w:rsidP="00D311E3">
      <w:pPr>
        <w:rPr>
          <w:sz w:val="22"/>
          <w:szCs w:val="22"/>
        </w:rPr>
      </w:pPr>
      <w:r w:rsidRPr="00DD1AC5">
        <w:rPr>
          <w:sz w:val="22"/>
          <w:szCs w:val="22"/>
        </w:rPr>
        <w:t xml:space="preserve">Rekomenduojama </w:t>
      </w:r>
      <w:proofErr w:type="spellStart"/>
      <w:r w:rsidRPr="00DD1AC5">
        <w:rPr>
          <w:sz w:val="22"/>
          <w:szCs w:val="22"/>
        </w:rPr>
        <w:t>karboplatinos</w:t>
      </w:r>
      <w:proofErr w:type="spellEnd"/>
      <w:r w:rsidRPr="00DD1AC5">
        <w:rPr>
          <w:sz w:val="22"/>
          <w:szCs w:val="22"/>
        </w:rPr>
        <w:t xml:space="preserve"> dozė anksčiau negydytiems suaugusiems pacientams, kurių inkstų funkcija normali, t. y. </w:t>
      </w:r>
      <w:proofErr w:type="spellStart"/>
      <w:r w:rsidRPr="00DD1AC5">
        <w:rPr>
          <w:sz w:val="22"/>
          <w:szCs w:val="22"/>
        </w:rPr>
        <w:t>kreatinino</w:t>
      </w:r>
      <w:proofErr w:type="spellEnd"/>
      <w:r w:rsidRPr="00DD1AC5">
        <w:rPr>
          <w:sz w:val="22"/>
          <w:szCs w:val="22"/>
        </w:rPr>
        <w:t xml:space="preserve"> klirensas &gt;</w:t>
      </w:r>
      <w:r w:rsidR="00E122BE" w:rsidRPr="00DD1AC5">
        <w:rPr>
          <w:sz w:val="22"/>
          <w:szCs w:val="22"/>
        </w:rPr>
        <w:t> 60 </w:t>
      </w:r>
      <w:r w:rsidRPr="00DD1AC5">
        <w:rPr>
          <w:sz w:val="22"/>
          <w:szCs w:val="22"/>
        </w:rPr>
        <w:t>ml/min., yra viena per trumpą laiką į veną suvartojama 400</w:t>
      </w:r>
      <w:r w:rsidR="00E122BE" w:rsidRPr="00DD1AC5">
        <w:rPr>
          <w:sz w:val="22"/>
          <w:szCs w:val="22"/>
        </w:rPr>
        <w:t> </w:t>
      </w:r>
      <w:r w:rsidRPr="00DD1AC5">
        <w:rPr>
          <w:sz w:val="22"/>
          <w:szCs w:val="22"/>
        </w:rPr>
        <w:t xml:space="preserve">mg/m² dozė (15–60 minučių infuzija). Dozę galima apskaičiuoti ir pagal </w:t>
      </w:r>
      <w:proofErr w:type="spellStart"/>
      <w:r w:rsidRPr="00DD1AC5">
        <w:rPr>
          <w:sz w:val="22"/>
          <w:szCs w:val="22"/>
        </w:rPr>
        <w:t>Calvert</w:t>
      </w:r>
      <w:proofErr w:type="spellEnd"/>
      <w:r w:rsidRPr="00DD1AC5">
        <w:rPr>
          <w:sz w:val="22"/>
          <w:szCs w:val="22"/>
        </w:rPr>
        <w:t xml:space="preserve"> formulę:</w:t>
      </w:r>
    </w:p>
    <w:p w14:paraId="1B94A95D" w14:textId="77777777" w:rsidR="002E6EBD" w:rsidRPr="00DD1AC5" w:rsidRDefault="002E6EBD" w:rsidP="00FA0F6F">
      <w:pPr>
        <w:pStyle w:val="Dokumentoinaostekstas"/>
        <w:tabs>
          <w:tab w:val="clear" w:pos="567"/>
        </w:tabs>
        <w:autoSpaceDE w:val="0"/>
        <w:autoSpaceDN w:val="0"/>
        <w:adjustRightInd w:val="0"/>
        <w:jc w:val="both"/>
        <w:rPr>
          <w:szCs w:val="22"/>
        </w:rPr>
      </w:pPr>
    </w:p>
    <w:p w14:paraId="31321CA5" w14:textId="487527F8" w:rsidR="00DC4A9D" w:rsidRPr="00DD1AC5" w:rsidRDefault="00DC4A9D" w:rsidP="00FA0F6F">
      <w:pPr>
        <w:pStyle w:val="Dokumentoinaostekstas"/>
        <w:tabs>
          <w:tab w:val="clear" w:pos="567"/>
        </w:tabs>
        <w:autoSpaceDE w:val="0"/>
        <w:autoSpaceDN w:val="0"/>
        <w:adjustRightInd w:val="0"/>
        <w:jc w:val="both"/>
        <w:rPr>
          <w:szCs w:val="22"/>
        </w:rPr>
      </w:pPr>
      <w:r w:rsidRPr="00DD1AC5">
        <w:rPr>
          <w:szCs w:val="22"/>
        </w:rPr>
        <w:t>Dozė (mg) = planuojamas AUC (mg/ml x min.) x [G</w:t>
      </w:r>
      <w:r w:rsidR="004E622B" w:rsidRPr="00DD1AC5">
        <w:rPr>
          <w:szCs w:val="22"/>
        </w:rPr>
        <w:t>F</w:t>
      </w:r>
      <w:r w:rsidRPr="00DD1AC5">
        <w:rPr>
          <w:szCs w:val="22"/>
        </w:rPr>
        <w:t>G ml/min. + 25]</w:t>
      </w:r>
    </w:p>
    <w:p w14:paraId="6A81A0D5" w14:textId="77777777" w:rsidR="00216A3C" w:rsidRPr="00DD1AC5" w:rsidRDefault="00216A3C">
      <w:pPr>
        <w:jc w:val="both"/>
        <w:rPr>
          <w:sz w:val="22"/>
          <w:szCs w:val="22"/>
        </w:rPr>
      </w:pPr>
      <w:bookmarkStart w:id="22" w:name="OLE_LINK138"/>
    </w:p>
    <w:p w14:paraId="0A0402BE" w14:textId="77777777" w:rsidR="002E6EBD" w:rsidRPr="00DD1AC5" w:rsidRDefault="002E6EBD">
      <w:pPr>
        <w:jc w:val="both"/>
        <w:rPr>
          <w:sz w:val="22"/>
          <w:szCs w:val="22"/>
        </w:rPr>
      </w:pPr>
    </w:p>
    <w:tbl>
      <w:tblPr>
        <w:tblW w:w="0" w:type="auto"/>
        <w:tblInd w:w="9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6"/>
        <w:gridCol w:w="3943"/>
        <w:gridCol w:w="2854"/>
      </w:tblGrid>
      <w:tr w:rsidR="00DC4A9D" w:rsidRPr="00DD1AC5" w14:paraId="6844D6C3" w14:textId="77777777" w:rsidTr="00FA0F6F">
        <w:trPr>
          <w:trHeight w:val="67"/>
        </w:trPr>
        <w:tc>
          <w:tcPr>
            <w:tcW w:w="9048" w:type="dxa"/>
            <w:gridSpan w:val="3"/>
            <w:tcBorders>
              <w:top w:val="single" w:sz="4" w:space="0" w:color="auto"/>
              <w:left w:val="single" w:sz="4" w:space="0" w:color="auto"/>
              <w:bottom w:val="single" w:sz="4" w:space="0" w:color="auto"/>
              <w:right w:val="single" w:sz="4" w:space="0" w:color="auto"/>
            </w:tcBorders>
          </w:tcPr>
          <w:p w14:paraId="56E9F40F" w14:textId="518B2E8F" w:rsidR="00DC4A9D" w:rsidRPr="00DD1AC5" w:rsidRDefault="00DC4A9D">
            <w:pPr>
              <w:jc w:val="both"/>
              <w:rPr>
                <w:sz w:val="22"/>
                <w:szCs w:val="22"/>
              </w:rPr>
            </w:pPr>
            <w:r w:rsidRPr="00DD1AC5">
              <w:rPr>
                <w:b/>
                <w:sz w:val="22"/>
                <w:szCs w:val="22"/>
              </w:rPr>
              <w:t>Dozė (mg)</w:t>
            </w:r>
            <w:r w:rsidRPr="00DD1AC5">
              <w:rPr>
                <w:b/>
                <w:bCs/>
                <w:sz w:val="22"/>
                <w:szCs w:val="22"/>
              </w:rPr>
              <w:t xml:space="preserve"> = </w:t>
            </w:r>
            <w:r w:rsidRPr="00DD1AC5">
              <w:rPr>
                <w:b/>
                <w:sz w:val="22"/>
                <w:szCs w:val="22"/>
              </w:rPr>
              <w:t>planuojamas AUC (mg/ml</w:t>
            </w:r>
            <w:r w:rsidRPr="00DD1AC5">
              <w:rPr>
                <w:b/>
                <w:bCs/>
                <w:sz w:val="22"/>
                <w:szCs w:val="22"/>
              </w:rPr>
              <w:t xml:space="preserve"> </w:t>
            </w:r>
            <w:r w:rsidRPr="00DD1AC5">
              <w:rPr>
                <w:b/>
                <w:sz w:val="22"/>
                <w:szCs w:val="22"/>
              </w:rPr>
              <w:t>x</w:t>
            </w:r>
            <w:r w:rsidRPr="00DD1AC5">
              <w:rPr>
                <w:b/>
                <w:bCs/>
                <w:sz w:val="22"/>
                <w:szCs w:val="22"/>
              </w:rPr>
              <w:t xml:space="preserve"> </w:t>
            </w:r>
            <w:r w:rsidRPr="00DD1AC5">
              <w:rPr>
                <w:b/>
                <w:sz w:val="22"/>
                <w:szCs w:val="22"/>
              </w:rPr>
              <w:t>min.)</w:t>
            </w:r>
            <w:r w:rsidRPr="00DD1AC5">
              <w:rPr>
                <w:b/>
                <w:bCs/>
                <w:sz w:val="22"/>
                <w:szCs w:val="22"/>
              </w:rPr>
              <w:t xml:space="preserve"> </w:t>
            </w:r>
            <w:r w:rsidRPr="00DD1AC5">
              <w:rPr>
                <w:b/>
                <w:sz w:val="22"/>
                <w:szCs w:val="22"/>
              </w:rPr>
              <w:t>x</w:t>
            </w:r>
            <w:r w:rsidRPr="00DD1AC5">
              <w:rPr>
                <w:b/>
                <w:bCs/>
                <w:sz w:val="22"/>
                <w:szCs w:val="22"/>
              </w:rPr>
              <w:t xml:space="preserve"> </w:t>
            </w:r>
            <w:r w:rsidRPr="00DD1AC5">
              <w:rPr>
                <w:b/>
                <w:sz w:val="22"/>
                <w:szCs w:val="22"/>
              </w:rPr>
              <w:t>[G</w:t>
            </w:r>
            <w:r w:rsidR="004E622B" w:rsidRPr="00DD1AC5">
              <w:rPr>
                <w:b/>
                <w:sz w:val="22"/>
                <w:szCs w:val="22"/>
              </w:rPr>
              <w:t>F</w:t>
            </w:r>
            <w:r w:rsidRPr="00DD1AC5">
              <w:rPr>
                <w:b/>
                <w:sz w:val="22"/>
                <w:szCs w:val="22"/>
              </w:rPr>
              <w:t>G</w:t>
            </w:r>
            <w:r w:rsidRPr="00DD1AC5">
              <w:rPr>
                <w:b/>
                <w:bCs/>
                <w:sz w:val="22"/>
                <w:szCs w:val="22"/>
              </w:rPr>
              <w:t xml:space="preserve"> </w:t>
            </w:r>
            <w:r w:rsidRPr="00DD1AC5">
              <w:rPr>
                <w:b/>
                <w:sz w:val="22"/>
                <w:szCs w:val="22"/>
              </w:rPr>
              <w:t>ml/min.</w:t>
            </w:r>
            <w:r w:rsidRPr="00DD1AC5">
              <w:rPr>
                <w:b/>
                <w:bCs/>
                <w:sz w:val="22"/>
                <w:szCs w:val="22"/>
              </w:rPr>
              <w:t xml:space="preserve"> + </w:t>
            </w:r>
            <w:r w:rsidRPr="00DD1AC5">
              <w:rPr>
                <w:b/>
                <w:sz w:val="22"/>
                <w:szCs w:val="22"/>
              </w:rPr>
              <w:t>25]</w:t>
            </w:r>
          </w:p>
        </w:tc>
      </w:tr>
      <w:tr w:rsidR="00DC4A9D" w:rsidRPr="00DD1AC5" w14:paraId="7479A791" w14:textId="77777777" w:rsidTr="00FA0F6F">
        <w:trPr>
          <w:trHeight w:val="67"/>
        </w:trPr>
        <w:tc>
          <w:tcPr>
            <w:tcW w:w="2187" w:type="dxa"/>
            <w:tcBorders>
              <w:top w:val="single" w:sz="4" w:space="0" w:color="auto"/>
              <w:left w:val="single" w:sz="4" w:space="0" w:color="auto"/>
              <w:bottom w:val="single" w:sz="4" w:space="0" w:color="auto"/>
              <w:right w:val="single" w:sz="4" w:space="0" w:color="auto"/>
            </w:tcBorders>
          </w:tcPr>
          <w:p w14:paraId="33EFE596" w14:textId="77777777" w:rsidR="00DC4A9D" w:rsidRPr="00DD1AC5" w:rsidRDefault="00DC4A9D" w:rsidP="00FA0F6F">
            <w:pPr>
              <w:jc w:val="both"/>
              <w:rPr>
                <w:sz w:val="22"/>
                <w:szCs w:val="22"/>
              </w:rPr>
            </w:pPr>
            <w:r w:rsidRPr="00DD1AC5">
              <w:rPr>
                <w:b/>
                <w:sz w:val="22"/>
                <w:szCs w:val="22"/>
              </w:rPr>
              <w:t>Planuojamas AUC</w:t>
            </w:r>
          </w:p>
        </w:tc>
        <w:tc>
          <w:tcPr>
            <w:tcW w:w="3980" w:type="dxa"/>
            <w:tcBorders>
              <w:top w:val="single" w:sz="4" w:space="0" w:color="auto"/>
              <w:left w:val="single" w:sz="4" w:space="0" w:color="auto"/>
              <w:bottom w:val="single" w:sz="4" w:space="0" w:color="auto"/>
              <w:right w:val="single" w:sz="4" w:space="0" w:color="auto"/>
            </w:tcBorders>
          </w:tcPr>
          <w:p w14:paraId="154770CE" w14:textId="77777777" w:rsidR="00DC4A9D" w:rsidRPr="00DD1AC5" w:rsidRDefault="00DC4A9D" w:rsidP="00D311E3">
            <w:pPr>
              <w:rPr>
                <w:sz w:val="22"/>
                <w:szCs w:val="22"/>
              </w:rPr>
            </w:pPr>
            <w:r w:rsidRPr="00DD1AC5">
              <w:rPr>
                <w:b/>
                <w:sz w:val="22"/>
                <w:szCs w:val="22"/>
              </w:rPr>
              <w:t>Planuojama chemoterapija</w:t>
            </w:r>
          </w:p>
        </w:tc>
        <w:tc>
          <w:tcPr>
            <w:tcW w:w="2881" w:type="dxa"/>
            <w:tcBorders>
              <w:top w:val="single" w:sz="4" w:space="0" w:color="auto"/>
              <w:left w:val="single" w:sz="4" w:space="0" w:color="auto"/>
              <w:bottom w:val="single" w:sz="4" w:space="0" w:color="auto"/>
              <w:right w:val="single" w:sz="4" w:space="0" w:color="auto"/>
            </w:tcBorders>
          </w:tcPr>
          <w:p w14:paraId="70BF42FC" w14:textId="77777777" w:rsidR="00DC4A9D" w:rsidRPr="00DD1AC5" w:rsidRDefault="00DC4A9D" w:rsidP="00D311E3">
            <w:pPr>
              <w:rPr>
                <w:sz w:val="22"/>
                <w:szCs w:val="22"/>
              </w:rPr>
            </w:pPr>
            <w:r w:rsidRPr="00DD1AC5">
              <w:rPr>
                <w:b/>
                <w:sz w:val="22"/>
                <w:szCs w:val="22"/>
              </w:rPr>
              <w:t>Ar pacientui anksčiau taikytas gydymas</w:t>
            </w:r>
          </w:p>
        </w:tc>
      </w:tr>
      <w:tr w:rsidR="00DC4A9D" w:rsidRPr="00DD1AC5" w14:paraId="12AD0D44" w14:textId="77777777" w:rsidTr="00FA0F6F">
        <w:trPr>
          <w:trHeight w:val="67"/>
        </w:trPr>
        <w:tc>
          <w:tcPr>
            <w:tcW w:w="2187" w:type="dxa"/>
            <w:tcBorders>
              <w:top w:val="single" w:sz="4" w:space="0" w:color="auto"/>
              <w:left w:val="single" w:sz="4" w:space="0" w:color="auto"/>
              <w:bottom w:val="single" w:sz="4" w:space="0" w:color="auto"/>
              <w:right w:val="single" w:sz="4" w:space="0" w:color="auto"/>
            </w:tcBorders>
          </w:tcPr>
          <w:p w14:paraId="7A1E66C6" w14:textId="77777777" w:rsidR="00DC4A9D" w:rsidRPr="00DD1AC5" w:rsidRDefault="00DC4A9D">
            <w:pPr>
              <w:jc w:val="both"/>
              <w:rPr>
                <w:sz w:val="22"/>
                <w:szCs w:val="22"/>
              </w:rPr>
            </w:pPr>
            <w:r w:rsidRPr="00DD1AC5">
              <w:rPr>
                <w:sz w:val="22"/>
                <w:szCs w:val="22"/>
              </w:rPr>
              <w:t>5–7</w:t>
            </w:r>
            <w:r w:rsidR="00E122BE" w:rsidRPr="00DD1AC5">
              <w:rPr>
                <w:sz w:val="22"/>
                <w:szCs w:val="22"/>
              </w:rPr>
              <w:t> </w:t>
            </w:r>
            <w:r w:rsidRPr="00DD1AC5">
              <w:rPr>
                <w:sz w:val="22"/>
                <w:szCs w:val="22"/>
              </w:rPr>
              <w:t>mg/ml min.</w:t>
            </w:r>
          </w:p>
        </w:tc>
        <w:tc>
          <w:tcPr>
            <w:tcW w:w="3980" w:type="dxa"/>
            <w:tcBorders>
              <w:top w:val="single" w:sz="4" w:space="0" w:color="auto"/>
              <w:left w:val="single" w:sz="4" w:space="0" w:color="auto"/>
              <w:bottom w:val="single" w:sz="4" w:space="0" w:color="auto"/>
              <w:right w:val="single" w:sz="4" w:space="0" w:color="auto"/>
            </w:tcBorders>
          </w:tcPr>
          <w:p w14:paraId="7B59B8EE" w14:textId="77777777" w:rsidR="00DC4A9D" w:rsidRPr="00DD1AC5" w:rsidRDefault="00DC4A9D" w:rsidP="00FA0F6F">
            <w:pPr>
              <w:pStyle w:val="Antrats"/>
              <w:tabs>
                <w:tab w:val="left" w:pos="720"/>
              </w:tabs>
              <w:jc w:val="both"/>
              <w:rPr>
                <w:sz w:val="22"/>
                <w:szCs w:val="22"/>
              </w:rPr>
            </w:pPr>
            <w:proofErr w:type="spellStart"/>
            <w:r w:rsidRPr="00DD1AC5">
              <w:rPr>
                <w:sz w:val="22"/>
                <w:szCs w:val="22"/>
              </w:rPr>
              <w:t>Monoterapija</w:t>
            </w:r>
            <w:proofErr w:type="spellEnd"/>
            <w:r w:rsidRPr="00DD1AC5">
              <w:rPr>
                <w:sz w:val="22"/>
                <w:szCs w:val="22"/>
              </w:rPr>
              <w:t xml:space="preserve"> </w:t>
            </w:r>
            <w:proofErr w:type="spellStart"/>
            <w:r w:rsidRPr="00DD1AC5">
              <w:rPr>
                <w:sz w:val="22"/>
                <w:szCs w:val="22"/>
              </w:rPr>
              <w:t>karboplatina</w:t>
            </w:r>
            <w:proofErr w:type="spellEnd"/>
          </w:p>
        </w:tc>
        <w:tc>
          <w:tcPr>
            <w:tcW w:w="2881" w:type="dxa"/>
            <w:tcBorders>
              <w:top w:val="single" w:sz="4" w:space="0" w:color="auto"/>
              <w:left w:val="single" w:sz="4" w:space="0" w:color="auto"/>
              <w:bottom w:val="single" w:sz="4" w:space="0" w:color="auto"/>
              <w:right w:val="single" w:sz="4" w:space="0" w:color="auto"/>
            </w:tcBorders>
          </w:tcPr>
          <w:p w14:paraId="3C187E2B" w14:textId="77777777" w:rsidR="00DC4A9D" w:rsidRPr="00DD1AC5" w:rsidRDefault="00DC4A9D">
            <w:pPr>
              <w:jc w:val="both"/>
              <w:rPr>
                <w:sz w:val="22"/>
                <w:szCs w:val="22"/>
              </w:rPr>
            </w:pPr>
            <w:r w:rsidRPr="00DD1AC5">
              <w:rPr>
                <w:sz w:val="22"/>
                <w:szCs w:val="22"/>
              </w:rPr>
              <w:t>Anksčiau negydytas</w:t>
            </w:r>
          </w:p>
        </w:tc>
      </w:tr>
      <w:tr w:rsidR="00DC4A9D" w:rsidRPr="00DD1AC5" w14:paraId="0836ED60" w14:textId="77777777" w:rsidTr="00FA0F6F">
        <w:trPr>
          <w:trHeight w:val="67"/>
        </w:trPr>
        <w:tc>
          <w:tcPr>
            <w:tcW w:w="2187" w:type="dxa"/>
            <w:tcBorders>
              <w:top w:val="single" w:sz="4" w:space="0" w:color="auto"/>
              <w:left w:val="single" w:sz="4" w:space="0" w:color="auto"/>
              <w:bottom w:val="single" w:sz="4" w:space="0" w:color="auto"/>
              <w:right w:val="single" w:sz="4" w:space="0" w:color="auto"/>
            </w:tcBorders>
          </w:tcPr>
          <w:p w14:paraId="13E2B4C9" w14:textId="77777777" w:rsidR="00DC4A9D" w:rsidRPr="00DD1AC5" w:rsidRDefault="00DC4A9D">
            <w:pPr>
              <w:jc w:val="both"/>
              <w:rPr>
                <w:sz w:val="22"/>
                <w:szCs w:val="22"/>
              </w:rPr>
            </w:pPr>
            <w:r w:rsidRPr="00DD1AC5">
              <w:rPr>
                <w:sz w:val="22"/>
                <w:szCs w:val="22"/>
              </w:rPr>
              <w:t>4–6</w:t>
            </w:r>
            <w:r w:rsidR="00E122BE" w:rsidRPr="00DD1AC5">
              <w:rPr>
                <w:sz w:val="22"/>
                <w:szCs w:val="22"/>
              </w:rPr>
              <w:t> </w:t>
            </w:r>
            <w:r w:rsidRPr="00DD1AC5">
              <w:rPr>
                <w:sz w:val="22"/>
                <w:szCs w:val="22"/>
              </w:rPr>
              <w:t>mg/ml min.</w:t>
            </w:r>
          </w:p>
        </w:tc>
        <w:tc>
          <w:tcPr>
            <w:tcW w:w="3980" w:type="dxa"/>
            <w:tcBorders>
              <w:top w:val="single" w:sz="4" w:space="0" w:color="auto"/>
              <w:left w:val="single" w:sz="4" w:space="0" w:color="auto"/>
              <w:bottom w:val="single" w:sz="4" w:space="0" w:color="auto"/>
              <w:right w:val="single" w:sz="4" w:space="0" w:color="auto"/>
            </w:tcBorders>
          </w:tcPr>
          <w:p w14:paraId="7B3E36A4" w14:textId="77777777" w:rsidR="00DC4A9D" w:rsidRPr="00DD1AC5" w:rsidRDefault="00DC4A9D" w:rsidP="00FA0F6F">
            <w:pPr>
              <w:pStyle w:val="Antrats"/>
              <w:tabs>
                <w:tab w:val="left" w:pos="720"/>
              </w:tabs>
              <w:jc w:val="both"/>
              <w:rPr>
                <w:sz w:val="22"/>
                <w:szCs w:val="22"/>
              </w:rPr>
            </w:pPr>
            <w:proofErr w:type="spellStart"/>
            <w:r w:rsidRPr="00DD1AC5">
              <w:rPr>
                <w:sz w:val="22"/>
                <w:szCs w:val="22"/>
              </w:rPr>
              <w:t>Monoterapija</w:t>
            </w:r>
            <w:proofErr w:type="spellEnd"/>
            <w:r w:rsidRPr="00DD1AC5">
              <w:rPr>
                <w:sz w:val="22"/>
                <w:szCs w:val="22"/>
              </w:rPr>
              <w:t xml:space="preserve"> </w:t>
            </w:r>
            <w:proofErr w:type="spellStart"/>
            <w:r w:rsidRPr="00DD1AC5">
              <w:rPr>
                <w:sz w:val="22"/>
                <w:szCs w:val="22"/>
              </w:rPr>
              <w:t>karboplatina</w:t>
            </w:r>
            <w:proofErr w:type="spellEnd"/>
          </w:p>
        </w:tc>
        <w:tc>
          <w:tcPr>
            <w:tcW w:w="2881" w:type="dxa"/>
            <w:tcBorders>
              <w:top w:val="single" w:sz="4" w:space="0" w:color="auto"/>
              <w:left w:val="single" w:sz="4" w:space="0" w:color="auto"/>
              <w:bottom w:val="single" w:sz="4" w:space="0" w:color="auto"/>
              <w:right w:val="single" w:sz="4" w:space="0" w:color="auto"/>
            </w:tcBorders>
          </w:tcPr>
          <w:p w14:paraId="1CC3378D" w14:textId="77777777" w:rsidR="00DC4A9D" w:rsidRPr="00DD1AC5" w:rsidRDefault="00DC4A9D">
            <w:pPr>
              <w:jc w:val="both"/>
              <w:rPr>
                <w:sz w:val="22"/>
                <w:szCs w:val="22"/>
              </w:rPr>
            </w:pPr>
            <w:r w:rsidRPr="00DD1AC5">
              <w:rPr>
                <w:sz w:val="22"/>
                <w:szCs w:val="22"/>
              </w:rPr>
              <w:t>Anksčiau gydytas</w:t>
            </w:r>
          </w:p>
        </w:tc>
      </w:tr>
      <w:tr w:rsidR="00DC4A9D" w:rsidRPr="00DD1AC5" w14:paraId="3B520AF5" w14:textId="77777777" w:rsidTr="00FA0F6F">
        <w:trPr>
          <w:trHeight w:val="67"/>
        </w:trPr>
        <w:tc>
          <w:tcPr>
            <w:tcW w:w="2187" w:type="dxa"/>
            <w:tcBorders>
              <w:top w:val="single" w:sz="4" w:space="0" w:color="auto"/>
              <w:left w:val="single" w:sz="4" w:space="0" w:color="auto"/>
              <w:bottom w:val="single" w:sz="4" w:space="0" w:color="auto"/>
              <w:right w:val="single" w:sz="4" w:space="0" w:color="auto"/>
            </w:tcBorders>
          </w:tcPr>
          <w:p w14:paraId="3E3D247D" w14:textId="77777777" w:rsidR="00DC4A9D" w:rsidRPr="00DD1AC5" w:rsidRDefault="00DC4A9D">
            <w:pPr>
              <w:jc w:val="both"/>
              <w:rPr>
                <w:sz w:val="22"/>
                <w:szCs w:val="22"/>
              </w:rPr>
            </w:pPr>
            <w:r w:rsidRPr="00DD1AC5">
              <w:rPr>
                <w:sz w:val="22"/>
                <w:szCs w:val="22"/>
              </w:rPr>
              <w:t>4–6</w:t>
            </w:r>
            <w:r w:rsidR="00E122BE" w:rsidRPr="00DD1AC5">
              <w:rPr>
                <w:sz w:val="22"/>
                <w:szCs w:val="22"/>
              </w:rPr>
              <w:t> </w:t>
            </w:r>
            <w:r w:rsidRPr="00DD1AC5">
              <w:rPr>
                <w:sz w:val="22"/>
                <w:szCs w:val="22"/>
              </w:rPr>
              <w:t>mg/ml min.</w:t>
            </w:r>
          </w:p>
        </w:tc>
        <w:tc>
          <w:tcPr>
            <w:tcW w:w="3980" w:type="dxa"/>
            <w:tcBorders>
              <w:top w:val="single" w:sz="4" w:space="0" w:color="auto"/>
              <w:left w:val="single" w:sz="4" w:space="0" w:color="auto"/>
              <w:bottom w:val="single" w:sz="4" w:space="0" w:color="auto"/>
              <w:right w:val="single" w:sz="4" w:space="0" w:color="auto"/>
            </w:tcBorders>
          </w:tcPr>
          <w:p w14:paraId="4AAD941E" w14:textId="77777777" w:rsidR="00DC4A9D" w:rsidRPr="00DD1AC5" w:rsidRDefault="00DC4A9D" w:rsidP="00FA0F6F">
            <w:pPr>
              <w:pStyle w:val="Antrats"/>
              <w:tabs>
                <w:tab w:val="clear" w:pos="4320"/>
                <w:tab w:val="clear" w:pos="8640"/>
              </w:tabs>
              <w:rPr>
                <w:sz w:val="22"/>
                <w:szCs w:val="22"/>
              </w:rPr>
            </w:pPr>
            <w:proofErr w:type="spellStart"/>
            <w:r w:rsidRPr="00DD1AC5">
              <w:rPr>
                <w:sz w:val="22"/>
                <w:szCs w:val="22"/>
              </w:rPr>
              <w:t>Karboplatina</w:t>
            </w:r>
            <w:proofErr w:type="spellEnd"/>
            <w:r w:rsidRPr="00DD1AC5">
              <w:rPr>
                <w:sz w:val="22"/>
                <w:szCs w:val="22"/>
              </w:rPr>
              <w:t xml:space="preserve"> kartu su </w:t>
            </w:r>
            <w:proofErr w:type="spellStart"/>
            <w:r w:rsidRPr="00DD1AC5">
              <w:rPr>
                <w:sz w:val="22"/>
                <w:szCs w:val="22"/>
              </w:rPr>
              <w:t>ciklofosfamidu</w:t>
            </w:r>
            <w:proofErr w:type="spellEnd"/>
          </w:p>
        </w:tc>
        <w:tc>
          <w:tcPr>
            <w:tcW w:w="2881" w:type="dxa"/>
            <w:tcBorders>
              <w:top w:val="single" w:sz="4" w:space="0" w:color="auto"/>
              <w:left w:val="single" w:sz="4" w:space="0" w:color="auto"/>
              <w:bottom w:val="single" w:sz="4" w:space="0" w:color="auto"/>
              <w:right w:val="single" w:sz="4" w:space="0" w:color="auto"/>
            </w:tcBorders>
          </w:tcPr>
          <w:p w14:paraId="00183265" w14:textId="77777777" w:rsidR="00DC4A9D" w:rsidRPr="00DD1AC5" w:rsidRDefault="00DC4A9D">
            <w:pPr>
              <w:jc w:val="both"/>
              <w:rPr>
                <w:sz w:val="22"/>
                <w:szCs w:val="22"/>
              </w:rPr>
            </w:pPr>
            <w:r w:rsidRPr="00DD1AC5">
              <w:rPr>
                <w:sz w:val="22"/>
                <w:szCs w:val="22"/>
              </w:rPr>
              <w:t>Anksčiau negydytas</w:t>
            </w:r>
          </w:p>
        </w:tc>
      </w:tr>
      <w:bookmarkEnd w:id="22"/>
    </w:tbl>
    <w:p w14:paraId="557B30AC" w14:textId="77777777" w:rsidR="00DC4A9D" w:rsidRPr="00DD1AC5" w:rsidRDefault="00DC4A9D">
      <w:pPr>
        <w:jc w:val="both"/>
        <w:rPr>
          <w:sz w:val="22"/>
          <w:szCs w:val="22"/>
        </w:rPr>
      </w:pPr>
    </w:p>
    <w:p w14:paraId="72070B86" w14:textId="77777777" w:rsidR="00DC4A9D" w:rsidRPr="00DD1AC5" w:rsidRDefault="00DC4A9D" w:rsidP="00D311E3">
      <w:pPr>
        <w:rPr>
          <w:sz w:val="22"/>
          <w:szCs w:val="22"/>
        </w:rPr>
      </w:pPr>
      <w:bookmarkStart w:id="23" w:name="OLE_LINK139"/>
      <w:r w:rsidRPr="00DD1AC5">
        <w:rPr>
          <w:sz w:val="22"/>
          <w:szCs w:val="22"/>
        </w:rPr>
        <w:t xml:space="preserve">Pastaba: pagal </w:t>
      </w:r>
      <w:proofErr w:type="spellStart"/>
      <w:r w:rsidRPr="00DD1AC5">
        <w:rPr>
          <w:sz w:val="22"/>
          <w:szCs w:val="22"/>
        </w:rPr>
        <w:t>Calvert</w:t>
      </w:r>
      <w:proofErr w:type="spellEnd"/>
      <w:r w:rsidRPr="00DD1AC5">
        <w:rPr>
          <w:sz w:val="22"/>
          <w:szCs w:val="22"/>
        </w:rPr>
        <w:t xml:space="preserve"> formulę bendra </w:t>
      </w:r>
      <w:proofErr w:type="spellStart"/>
      <w:r w:rsidRPr="00DD1AC5">
        <w:rPr>
          <w:sz w:val="22"/>
          <w:szCs w:val="22"/>
        </w:rPr>
        <w:t>Carboplatin</w:t>
      </w:r>
      <w:proofErr w:type="spellEnd"/>
      <w:r w:rsidRPr="00DD1AC5">
        <w:rPr>
          <w:sz w:val="22"/>
          <w:szCs w:val="22"/>
        </w:rPr>
        <w:t xml:space="preserve"> </w:t>
      </w:r>
      <w:proofErr w:type="spellStart"/>
      <w:r w:rsidRPr="00DD1AC5">
        <w:rPr>
          <w:sz w:val="22"/>
          <w:szCs w:val="22"/>
        </w:rPr>
        <w:t>Accord</w:t>
      </w:r>
      <w:proofErr w:type="spellEnd"/>
      <w:r w:rsidRPr="00DD1AC5">
        <w:rPr>
          <w:sz w:val="22"/>
          <w:szCs w:val="22"/>
        </w:rPr>
        <w:t xml:space="preserve"> dozė yra apskaičiuojama mg, bet ne mg/m². </w:t>
      </w:r>
      <w:bookmarkStart w:id="24" w:name="OLE_LINK140"/>
      <w:bookmarkEnd w:id="23"/>
    </w:p>
    <w:p w14:paraId="13521A1B" w14:textId="77777777" w:rsidR="00DC4A9D" w:rsidRPr="00DD1AC5" w:rsidRDefault="00DC4A9D" w:rsidP="00D311E3">
      <w:pPr>
        <w:pStyle w:val="Pagrindiniotekstotrauka"/>
      </w:pPr>
    </w:p>
    <w:p w14:paraId="4FC02C30" w14:textId="77777777" w:rsidR="00DC4A9D" w:rsidRPr="00DD1AC5" w:rsidRDefault="00DC4A9D" w:rsidP="00D311E3">
      <w:pPr>
        <w:pStyle w:val="Pagrindiniotekstotrauka"/>
      </w:pPr>
      <w:r w:rsidRPr="00DD1AC5">
        <w:rPr>
          <w:rFonts w:ascii="Times New Roman" w:hAnsi="Times New Roman"/>
        </w:rPr>
        <w:t xml:space="preserve">Gydymą </w:t>
      </w:r>
      <w:proofErr w:type="spellStart"/>
      <w:r w:rsidRPr="00DD1AC5">
        <w:rPr>
          <w:rFonts w:ascii="Times New Roman" w:hAnsi="Times New Roman"/>
        </w:rPr>
        <w:t>karboplatina</w:t>
      </w:r>
      <w:proofErr w:type="spellEnd"/>
      <w:r w:rsidRPr="00DD1AC5">
        <w:rPr>
          <w:rFonts w:ascii="Times New Roman" w:hAnsi="Times New Roman"/>
        </w:rPr>
        <w:t xml:space="preserve"> galima kartoti ne anksčiau, kaip praėjus 4 savaitėms po paskutinio gydymo </w:t>
      </w:r>
      <w:proofErr w:type="spellStart"/>
      <w:r w:rsidR="00F526FB" w:rsidRPr="00DD1AC5">
        <w:rPr>
          <w:rFonts w:ascii="Times New Roman" w:hAnsi="Times New Roman"/>
        </w:rPr>
        <w:t>karboplatina</w:t>
      </w:r>
      <w:proofErr w:type="spellEnd"/>
      <w:r w:rsidR="00F526FB" w:rsidRPr="00DD1AC5">
        <w:rPr>
          <w:rFonts w:ascii="Times New Roman" w:hAnsi="Times New Roman"/>
        </w:rPr>
        <w:t xml:space="preserve"> </w:t>
      </w:r>
      <w:r w:rsidRPr="00DD1AC5">
        <w:rPr>
          <w:rFonts w:ascii="Times New Roman" w:hAnsi="Times New Roman"/>
        </w:rPr>
        <w:t xml:space="preserve">kurso ir (arba) kai </w:t>
      </w:r>
      <w:proofErr w:type="spellStart"/>
      <w:r w:rsidRPr="00DD1AC5">
        <w:rPr>
          <w:rFonts w:ascii="Times New Roman" w:hAnsi="Times New Roman"/>
        </w:rPr>
        <w:t>neutrofilų</w:t>
      </w:r>
      <w:proofErr w:type="spellEnd"/>
      <w:r w:rsidRPr="00DD1AC5">
        <w:rPr>
          <w:rFonts w:ascii="Times New Roman" w:hAnsi="Times New Roman"/>
        </w:rPr>
        <w:t xml:space="preserve"> kiekis padaugėja bent iki 2000</w:t>
      </w:r>
      <w:r w:rsidR="00E122BE" w:rsidRPr="00DD1AC5">
        <w:rPr>
          <w:rFonts w:ascii="Times New Roman" w:hAnsi="Times New Roman"/>
        </w:rPr>
        <w:t> </w:t>
      </w:r>
      <w:r w:rsidRPr="00DD1AC5">
        <w:rPr>
          <w:rFonts w:ascii="Times New Roman" w:hAnsi="Times New Roman"/>
        </w:rPr>
        <w:t>ląstelių/mm³, o trombocitų – iki 100</w:t>
      </w:r>
      <w:r w:rsidR="00E122BE" w:rsidRPr="00DD1AC5">
        <w:rPr>
          <w:rFonts w:ascii="Times New Roman" w:hAnsi="Times New Roman"/>
        </w:rPr>
        <w:t> 000 </w:t>
      </w:r>
      <w:r w:rsidRPr="00DD1AC5">
        <w:rPr>
          <w:rFonts w:ascii="Times New Roman" w:hAnsi="Times New Roman"/>
        </w:rPr>
        <w:t>ląstelių/mm³.</w:t>
      </w:r>
    </w:p>
    <w:p w14:paraId="1A6C17FD" w14:textId="77777777" w:rsidR="00DC4A9D" w:rsidRPr="00DD1AC5" w:rsidRDefault="00DC4A9D" w:rsidP="00D311E3">
      <w:pPr>
        <w:pStyle w:val="Pagrindiniotekstotrauka"/>
        <w:rPr>
          <w:u w:val="single"/>
        </w:rPr>
      </w:pPr>
    </w:p>
    <w:p w14:paraId="3FE103A0" w14:textId="057871DD" w:rsidR="00EB3D53" w:rsidRPr="00DD1AC5" w:rsidRDefault="00CA330E" w:rsidP="00D311E3">
      <w:pPr>
        <w:pStyle w:val="Pagrindiniotekstotrauka"/>
      </w:pPr>
      <w:r w:rsidRPr="00DD1AC5">
        <w:rPr>
          <w:rFonts w:ascii="Times New Roman" w:hAnsi="Times New Roman"/>
        </w:rPr>
        <w:t>Pradinę dozę rekomenduojama sumažinti 20–25</w:t>
      </w:r>
      <w:r w:rsidR="00E122BE" w:rsidRPr="00DD1AC5">
        <w:rPr>
          <w:rFonts w:ascii="Times New Roman" w:hAnsi="Times New Roman"/>
        </w:rPr>
        <w:t> </w:t>
      </w:r>
      <w:r w:rsidRPr="00DD1AC5">
        <w:rPr>
          <w:rFonts w:ascii="Times New Roman" w:hAnsi="Times New Roman"/>
        </w:rPr>
        <w:t>% pacientams, kuriems nustatyta rizikos veiksnių</w:t>
      </w:r>
      <w:r w:rsidR="00297E67" w:rsidRPr="00DD1AC5">
        <w:rPr>
          <w:rFonts w:ascii="Times New Roman" w:hAnsi="Times New Roman"/>
        </w:rPr>
        <w:t xml:space="preserve">, </w:t>
      </w:r>
      <w:r w:rsidRPr="00DD1AC5">
        <w:rPr>
          <w:rFonts w:ascii="Times New Roman" w:hAnsi="Times New Roman"/>
        </w:rPr>
        <w:t xml:space="preserve">pvz., anksčiau taikytas kaulų čiulpus slopinantis gydymas </w:t>
      </w:r>
      <w:r w:rsidR="003A1DF5" w:rsidRPr="00DD1AC5">
        <w:rPr>
          <w:rFonts w:ascii="Times New Roman" w:hAnsi="Times New Roman"/>
        </w:rPr>
        <w:t>ir (</w:t>
      </w:r>
      <w:r w:rsidRPr="00DD1AC5">
        <w:rPr>
          <w:rFonts w:ascii="Times New Roman" w:hAnsi="Times New Roman"/>
        </w:rPr>
        <w:t>arba</w:t>
      </w:r>
      <w:r w:rsidR="003A1DF5" w:rsidRPr="00DD1AC5">
        <w:rPr>
          <w:rFonts w:ascii="Times New Roman" w:hAnsi="Times New Roman"/>
        </w:rPr>
        <w:t>)</w:t>
      </w:r>
      <w:r w:rsidRPr="00DD1AC5">
        <w:rPr>
          <w:rFonts w:ascii="Times New Roman" w:hAnsi="Times New Roman"/>
        </w:rPr>
        <w:t xml:space="preserve"> paciento veiklumo būklė įvertint</w:t>
      </w:r>
      <w:r w:rsidR="00297E67" w:rsidRPr="00DD1AC5">
        <w:rPr>
          <w:rFonts w:ascii="Times New Roman" w:hAnsi="Times New Roman"/>
        </w:rPr>
        <w:t>a</w:t>
      </w:r>
      <w:r w:rsidRPr="00DD1AC5">
        <w:rPr>
          <w:rFonts w:ascii="Times New Roman" w:hAnsi="Times New Roman"/>
        </w:rPr>
        <w:t xml:space="preserve"> mažu balu (ECOG-</w:t>
      </w:r>
      <w:proofErr w:type="spellStart"/>
      <w:r w:rsidRPr="00DD1AC5">
        <w:rPr>
          <w:rFonts w:ascii="Times New Roman" w:hAnsi="Times New Roman"/>
        </w:rPr>
        <w:t>Zubrod</w:t>
      </w:r>
      <w:proofErr w:type="spellEnd"/>
      <w:r w:rsidRPr="00DD1AC5">
        <w:rPr>
          <w:rFonts w:ascii="Times New Roman" w:hAnsi="Times New Roman"/>
        </w:rPr>
        <w:t xml:space="preserve"> indeksas yra 2–4 balai, arba </w:t>
      </w:r>
      <w:proofErr w:type="spellStart"/>
      <w:r w:rsidRPr="00DD1AC5">
        <w:rPr>
          <w:rFonts w:ascii="Times New Roman" w:hAnsi="Times New Roman"/>
        </w:rPr>
        <w:t>Karnovskio</w:t>
      </w:r>
      <w:proofErr w:type="spellEnd"/>
      <w:r w:rsidRPr="00DD1AC5">
        <w:rPr>
          <w:rFonts w:ascii="Times New Roman" w:hAnsi="Times New Roman"/>
        </w:rPr>
        <w:t xml:space="preserve"> </w:t>
      </w:r>
      <w:r w:rsidR="009E1E95" w:rsidRPr="00DD1AC5">
        <w:rPr>
          <w:rFonts w:ascii="Times New Roman" w:hAnsi="Times New Roman"/>
        </w:rPr>
        <w:t>(</w:t>
      </w:r>
      <w:proofErr w:type="spellStart"/>
      <w:r w:rsidR="009E1E95" w:rsidRPr="00DD1AC5">
        <w:rPr>
          <w:rFonts w:ascii="Times New Roman" w:hAnsi="Times New Roman"/>
          <w:i/>
          <w:iCs/>
        </w:rPr>
        <w:t>Karnofsky</w:t>
      </w:r>
      <w:proofErr w:type="spellEnd"/>
      <w:r w:rsidR="009E1E95" w:rsidRPr="00DD1AC5">
        <w:rPr>
          <w:rFonts w:ascii="Times New Roman" w:hAnsi="Times New Roman"/>
        </w:rPr>
        <w:t xml:space="preserve">) </w:t>
      </w:r>
      <w:r w:rsidRPr="00DD1AC5">
        <w:rPr>
          <w:rFonts w:ascii="Times New Roman" w:hAnsi="Times New Roman"/>
        </w:rPr>
        <w:t>indeksas mažesnis kaip 80 balų).</w:t>
      </w:r>
    </w:p>
    <w:p w14:paraId="3654EC3D" w14:textId="0380566C" w:rsidR="00DC4A9D" w:rsidRPr="00DD1AC5" w:rsidRDefault="00DC4A9D" w:rsidP="00D311E3">
      <w:pPr>
        <w:pStyle w:val="Pagrindiniotekstotrauka"/>
      </w:pPr>
    </w:p>
    <w:p w14:paraId="72F7B533" w14:textId="6B6DD7BC" w:rsidR="00DC4A9D" w:rsidRPr="00DD1AC5" w:rsidRDefault="00DC4A9D" w:rsidP="00D311E3">
      <w:pPr>
        <w:outlineLvl w:val="0"/>
        <w:rPr>
          <w:sz w:val="22"/>
          <w:szCs w:val="22"/>
        </w:rPr>
      </w:pPr>
      <w:r w:rsidRPr="00DD1AC5">
        <w:rPr>
          <w:sz w:val="22"/>
          <w:szCs w:val="22"/>
        </w:rPr>
        <w:t xml:space="preserve">Gydymo </w:t>
      </w:r>
      <w:proofErr w:type="spellStart"/>
      <w:r w:rsidRPr="00DD1AC5">
        <w:rPr>
          <w:sz w:val="22"/>
          <w:szCs w:val="22"/>
        </w:rPr>
        <w:t>karboplatina</w:t>
      </w:r>
      <w:proofErr w:type="spellEnd"/>
      <w:r w:rsidRPr="00DD1AC5">
        <w:rPr>
          <w:sz w:val="22"/>
          <w:szCs w:val="22"/>
        </w:rPr>
        <w:t xml:space="preserve"> kurso pradžioje rekomenduojama </w:t>
      </w:r>
      <w:r w:rsidR="00A95932" w:rsidRPr="00DD1AC5">
        <w:rPr>
          <w:sz w:val="22"/>
          <w:szCs w:val="22"/>
        </w:rPr>
        <w:t xml:space="preserve">kassavaitiniais kraujo tyrimais nustatyti hematologinį </w:t>
      </w:r>
      <w:proofErr w:type="spellStart"/>
      <w:r w:rsidR="00A95932" w:rsidRPr="00DD1AC5">
        <w:rPr>
          <w:sz w:val="22"/>
          <w:szCs w:val="22"/>
        </w:rPr>
        <w:t>nadyrą</w:t>
      </w:r>
      <w:proofErr w:type="spellEnd"/>
      <w:r w:rsidR="00A95932" w:rsidRPr="00DD1AC5">
        <w:rPr>
          <w:sz w:val="22"/>
          <w:szCs w:val="22"/>
        </w:rPr>
        <w:t xml:space="preserve"> (kraujo ląstelių skaičiaus žemiausią lygį)</w:t>
      </w:r>
      <w:r w:rsidRPr="00DD1AC5">
        <w:rPr>
          <w:sz w:val="22"/>
          <w:szCs w:val="22"/>
        </w:rPr>
        <w:t xml:space="preserve">, kad būtų galima toliau </w:t>
      </w:r>
      <w:r w:rsidR="00A95932" w:rsidRPr="00DD1AC5">
        <w:rPr>
          <w:sz w:val="22"/>
          <w:szCs w:val="22"/>
        </w:rPr>
        <w:t>koreguoti ir planuoti</w:t>
      </w:r>
      <w:r w:rsidRPr="00DD1AC5">
        <w:rPr>
          <w:sz w:val="22"/>
          <w:szCs w:val="22"/>
        </w:rPr>
        <w:t xml:space="preserve"> vaistinio preparato doz</w:t>
      </w:r>
      <w:r w:rsidR="00A95932" w:rsidRPr="00DD1AC5">
        <w:rPr>
          <w:sz w:val="22"/>
          <w:szCs w:val="22"/>
        </w:rPr>
        <w:t>avimą</w:t>
      </w:r>
      <w:r w:rsidRPr="00DD1AC5">
        <w:rPr>
          <w:sz w:val="22"/>
          <w:szCs w:val="22"/>
        </w:rPr>
        <w:t>.</w:t>
      </w:r>
      <w:bookmarkEnd w:id="24"/>
    </w:p>
    <w:p w14:paraId="23EF6BF3" w14:textId="77777777" w:rsidR="00DC4A9D" w:rsidRPr="00DD1AC5" w:rsidRDefault="00DC4A9D" w:rsidP="00D311E3">
      <w:pPr>
        <w:outlineLvl w:val="0"/>
        <w:rPr>
          <w:sz w:val="22"/>
          <w:szCs w:val="22"/>
        </w:rPr>
      </w:pPr>
    </w:p>
    <w:p w14:paraId="330D1E06" w14:textId="77777777" w:rsidR="00E17C9C" w:rsidRPr="00DD1AC5" w:rsidRDefault="00E17C9C" w:rsidP="00E122BE">
      <w:pPr>
        <w:outlineLvl w:val="0"/>
        <w:rPr>
          <w:sz w:val="22"/>
          <w:szCs w:val="22"/>
        </w:rPr>
      </w:pPr>
      <w:r w:rsidRPr="00DD1AC5">
        <w:rPr>
          <w:sz w:val="22"/>
          <w:szCs w:val="22"/>
        </w:rPr>
        <w:t xml:space="preserve">Ruošiant vaistinį preparatą arba </w:t>
      </w:r>
      <w:r w:rsidR="000800C5" w:rsidRPr="00DD1AC5">
        <w:rPr>
          <w:sz w:val="22"/>
          <w:szCs w:val="22"/>
        </w:rPr>
        <w:t>j</w:t>
      </w:r>
      <w:r w:rsidRPr="00DD1AC5">
        <w:rPr>
          <w:sz w:val="22"/>
          <w:szCs w:val="22"/>
        </w:rPr>
        <w:t xml:space="preserve">į leidžiant negalima naudoti adatų ar intraveninių rinkinių, kurių sudėtyje yra aliuminio dalių, kurios gali kontaktuoti su </w:t>
      </w:r>
      <w:proofErr w:type="spellStart"/>
      <w:r w:rsidRPr="00DD1AC5">
        <w:rPr>
          <w:sz w:val="22"/>
          <w:szCs w:val="22"/>
        </w:rPr>
        <w:t>karboplatinos</w:t>
      </w:r>
      <w:proofErr w:type="spellEnd"/>
      <w:r w:rsidRPr="00DD1AC5">
        <w:rPr>
          <w:sz w:val="22"/>
          <w:szCs w:val="22"/>
        </w:rPr>
        <w:t xml:space="preserve"> injekcija. Aliuminis reaguoja su </w:t>
      </w:r>
      <w:proofErr w:type="spellStart"/>
      <w:r w:rsidRPr="00DD1AC5">
        <w:rPr>
          <w:sz w:val="22"/>
          <w:szCs w:val="22"/>
        </w:rPr>
        <w:t>karboplatinos</w:t>
      </w:r>
      <w:proofErr w:type="spellEnd"/>
      <w:r w:rsidRPr="00DD1AC5">
        <w:rPr>
          <w:sz w:val="22"/>
          <w:szCs w:val="22"/>
        </w:rPr>
        <w:t xml:space="preserve"> injekcija, dėl to susiformuoja nuosėdos ir (arba) sumažėja stiprumas.</w:t>
      </w:r>
    </w:p>
    <w:p w14:paraId="1945905E" w14:textId="77777777" w:rsidR="00E17C9C" w:rsidRPr="00DD1AC5" w:rsidRDefault="00E17C9C" w:rsidP="004B0E54">
      <w:pPr>
        <w:outlineLvl w:val="0"/>
        <w:rPr>
          <w:sz w:val="22"/>
          <w:szCs w:val="22"/>
        </w:rPr>
      </w:pPr>
    </w:p>
    <w:p w14:paraId="1CC024DE" w14:textId="77777777" w:rsidR="00E17C9C" w:rsidRPr="00DD1AC5" w:rsidRDefault="00E17C9C" w:rsidP="001D2569">
      <w:pPr>
        <w:outlineLvl w:val="0"/>
        <w:rPr>
          <w:sz w:val="22"/>
          <w:szCs w:val="22"/>
        </w:rPr>
      </w:pPr>
      <w:r w:rsidRPr="00DD1AC5">
        <w:rPr>
          <w:sz w:val="22"/>
          <w:szCs w:val="22"/>
        </w:rPr>
        <w:t>Ruošiant ir leidžiant vaistinį preparatą būtina laikytis pavojingų medžiagų saugos priemonių. Preparatą turi ruošti tik tie darbuotojai, kurie buvo išmokyti saugaus naudojimo ir mūvintys apsaugines pirštines, dėvintys veido kaukę ir vilkintys apsauginius drabužius.</w:t>
      </w:r>
    </w:p>
    <w:p w14:paraId="12530D67" w14:textId="77777777" w:rsidR="00E17C9C" w:rsidRPr="00DD1AC5" w:rsidRDefault="00E17C9C" w:rsidP="00D311E3">
      <w:pPr>
        <w:outlineLvl w:val="0"/>
        <w:rPr>
          <w:sz w:val="22"/>
          <w:szCs w:val="22"/>
        </w:rPr>
      </w:pPr>
    </w:p>
    <w:p w14:paraId="4E14CD89" w14:textId="7A386445" w:rsidR="003A1DF5" w:rsidRPr="00DD1AC5" w:rsidRDefault="008F6569" w:rsidP="00D311E3">
      <w:pPr>
        <w:pStyle w:val="prastasiniatinklio"/>
        <w:spacing w:before="0" w:beforeAutospacing="0" w:after="0" w:afterAutospacing="0"/>
        <w:rPr>
          <w:bCs/>
          <w:sz w:val="22"/>
          <w:szCs w:val="22"/>
          <w:u w:val="single"/>
        </w:rPr>
      </w:pPr>
      <w:bookmarkStart w:id="25" w:name="OLE_LINK141"/>
      <w:r w:rsidRPr="000E57C2">
        <w:rPr>
          <w:bCs/>
          <w:sz w:val="22"/>
          <w:szCs w:val="22"/>
          <w:u w:val="single"/>
        </w:rPr>
        <w:t>Sutrikusi i</w:t>
      </w:r>
      <w:r w:rsidR="00DC4A9D" w:rsidRPr="000E57C2">
        <w:rPr>
          <w:bCs/>
          <w:sz w:val="22"/>
          <w:szCs w:val="22"/>
          <w:u w:val="single"/>
        </w:rPr>
        <w:t>nkstų funkcij</w:t>
      </w:r>
      <w:r w:rsidRPr="000E57C2">
        <w:rPr>
          <w:bCs/>
          <w:sz w:val="22"/>
          <w:szCs w:val="22"/>
          <w:u w:val="single"/>
        </w:rPr>
        <w:t>a</w:t>
      </w:r>
    </w:p>
    <w:p w14:paraId="1735D71A" w14:textId="69D51C5F" w:rsidR="00DC4A9D" w:rsidRPr="00DD1AC5" w:rsidRDefault="00DC4A9D" w:rsidP="00D311E3">
      <w:pPr>
        <w:pStyle w:val="prastasiniatinklio"/>
        <w:spacing w:before="0" w:beforeAutospacing="0" w:after="0" w:afterAutospacing="0"/>
        <w:rPr>
          <w:sz w:val="22"/>
          <w:szCs w:val="22"/>
        </w:rPr>
      </w:pPr>
      <w:r w:rsidRPr="00DD1AC5">
        <w:rPr>
          <w:sz w:val="22"/>
          <w:szCs w:val="22"/>
        </w:rPr>
        <w:t>Pacientams, kuri</w:t>
      </w:r>
      <w:r w:rsidR="001A54D8" w:rsidRPr="00DD1AC5">
        <w:rPr>
          <w:sz w:val="22"/>
          <w:szCs w:val="22"/>
        </w:rPr>
        <w:t>ų</w:t>
      </w:r>
      <w:r w:rsidRPr="00DD1AC5">
        <w:rPr>
          <w:sz w:val="22"/>
          <w:szCs w:val="22"/>
        </w:rPr>
        <w:t xml:space="preserve"> inkstų funkcij</w:t>
      </w:r>
      <w:r w:rsidR="001A54D8" w:rsidRPr="00DD1AC5">
        <w:rPr>
          <w:sz w:val="22"/>
          <w:szCs w:val="22"/>
        </w:rPr>
        <w:t>a</w:t>
      </w:r>
      <w:r w:rsidRPr="00DD1AC5">
        <w:rPr>
          <w:sz w:val="22"/>
          <w:szCs w:val="22"/>
        </w:rPr>
        <w:t xml:space="preserve"> sutrik</w:t>
      </w:r>
      <w:r w:rsidR="001A54D8" w:rsidRPr="00DD1AC5">
        <w:rPr>
          <w:sz w:val="22"/>
          <w:szCs w:val="22"/>
        </w:rPr>
        <w:t>usi</w:t>
      </w:r>
      <w:r w:rsidRPr="00DD1AC5">
        <w:rPr>
          <w:sz w:val="22"/>
          <w:szCs w:val="22"/>
        </w:rPr>
        <w:t xml:space="preserve">, būtina sumažinti </w:t>
      </w:r>
      <w:proofErr w:type="spellStart"/>
      <w:r w:rsidRPr="00DD1AC5">
        <w:rPr>
          <w:sz w:val="22"/>
          <w:szCs w:val="22"/>
        </w:rPr>
        <w:t>karboplatinos</w:t>
      </w:r>
      <w:proofErr w:type="spellEnd"/>
      <w:r w:rsidRPr="00DD1AC5">
        <w:rPr>
          <w:sz w:val="22"/>
          <w:szCs w:val="22"/>
        </w:rPr>
        <w:t xml:space="preserve"> dozę (žr. </w:t>
      </w:r>
      <w:proofErr w:type="spellStart"/>
      <w:r w:rsidRPr="00DD1AC5">
        <w:rPr>
          <w:sz w:val="22"/>
          <w:szCs w:val="22"/>
        </w:rPr>
        <w:t>Calvert</w:t>
      </w:r>
      <w:proofErr w:type="spellEnd"/>
      <w:r w:rsidRPr="00DD1AC5">
        <w:rPr>
          <w:sz w:val="22"/>
          <w:szCs w:val="22"/>
        </w:rPr>
        <w:t xml:space="preserve"> formulę) ir matuoti hematologinius </w:t>
      </w:r>
      <w:proofErr w:type="spellStart"/>
      <w:r w:rsidR="001A54D8" w:rsidRPr="00DD1AC5">
        <w:rPr>
          <w:sz w:val="22"/>
          <w:szCs w:val="22"/>
        </w:rPr>
        <w:t>nadyrus</w:t>
      </w:r>
      <w:proofErr w:type="spellEnd"/>
      <w:r w:rsidRPr="00DD1AC5">
        <w:rPr>
          <w:sz w:val="22"/>
          <w:szCs w:val="22"/>
        </w:rPr>
        <w:t xml:space="preserve"> bei stebėti inkstų funkciją.</w:t>
      </w:r>
    </w:p>
    <w:p w14:paraId="0789BA25" w14:textId="77777777" w:rsidR="00EB68C9" w:rsidRPr="00DD1AC5" w:rsidRDefault="00EB68C9" w:rsidP="00D311E3">
      <w:pPr>
        <w:pStyle w:val="prastasiniatinklio"/>
        <w:spacing w:before="0" w:beforeAutospacing="0" w:after="0" w:afterAutospacing="0"/>
        <w:rPr>
          <w:sz w:val="22"/>
          <w:szCs w:val="22"/>
          <w:u w:val="single"/>
        </w:rPr>
      </w:pPr>
    </w:p>
    <w:p w14:paraId="49B6CBAC" w14:textId="276B2BF3" w:rsidR="00DC4A9D" w:rsidRPr="00DD1AC5" w:rsidRDefault="00DC4A9D" w:rsidP="00D311E3">
      <w:pPr>
        <w:pStyle w:val="prastasiniatinklio"/>
        <w:spacing w:before="0" w:beforeAutospacing="0" w:after="0" w:afterAutospacing="0"/>
        <w:rPr>
          <w:sz w:val="22"/>
          <w:szCs w:val="22"/>
          <w:u w:val="single"/>
        </w:rPr>
      </w:pPr>
      <w:r w:rsidRPr="00DD1AC5">
        <w:rPr>
          <w:sz w:val="22"/>
          <w:szCs w:val="22"/>
        </w:rPr>
        <w:t xml:space="preserve">Pacientams, kurių </w:t>
      </w:r>
      <w:bookmarkStart w:id="26" w:name="OLE_LINK115"/>
      <w:proofErr w:type="spellStart"/>
      <w:r w:rsidRPr="00DD1AC5">
        <w:rPr>
          <w:sz w:val="22"/>
          <w:szCs w:val="22"/>
        </w:rPr>
        <w:t>kreatinino</w:t>
      </w:r>
      <w:proofErr w:type="spellEnd"/>
      <w:r w:rsidRPr="00DD1AC5">
        <w:rPr>
          <w:sz w:val="22"/>
          <w:szCs w:val="22"/>
        </w:rPr>
        <w:t xml:space="preserve"> klirenso</w:t>
      </w:r>
      <w:bookmarkEnd w:id="26"/>
      <w:r w:rsidRPr="00DD1AC5">
        <w:rPr>
          <w:sz w:val="22"/>
          <w:szCs w:val="22"/>
        </w:rPr>
        <w:t xml:space="preserve"> rodmuo mažesnis kaip 60</w:t>
      </w:r>
      <w:r w:rsidR="00E122BE" w:rsidRPr="00DD1AC5">
        <w:rPr>
          <w:sz w:val="22"/>
          <w:szCs w:val="22"/>
        </w:rPr>
        <w:t> </w:t>
      </w:r>
      <w:r w:rsidRPr="00DD1AC5">
        <w:rPr>
          <w:sz w:val="22"/>
          <w:szCs w:val="22"/>
        </w:rPr>
        <w:t xml:space="preserve">ml/min., yra didesnė sunkaus kaulų čiulpų slopinimo rizika. Sunkios </w:t>
      </w:r>
      <w:proofErr w:type="spellStart"/>
      <w:r w:rsidRPr="00DD1AC5">
        <w:rPr>
          <w:sz w:val="22"/>
          <w:szCs w:val="22"/>
        </w:rPr>
        <w:t>leukopenijos</w:t>
      </w:r>
      <w:proofErr w:type="spellEnd"/>
      <w:r w:rsidRPr="00DD1AC5">
        <w:rPr>
          <w:sz w:val="22"/>
          <w:szCs w:val="22"/>
        </w:rPr>
        <w:t xml:space="preserve">, </w:t>
      </w:r>
      <w:proofErr w:type="spellStart"/>
      <w:r w:rsidRPr="00DD1AC5">
        <w:rPr>
          <w:sz w:val="22"/>
          <w:szCs w:val="22"/>
        </w:rPr>
        <w:t>neutropenijos</w:t>
      </w:r>
      <w:proofErr w:type="spellEnd"/>
      <w:r w:rsidRPr="00DD1AC5">
        <w:rPr>
          <w:sz w:val="22"/>
          <w:szCs w:val="22"/>
        </w:rPr>
        <w:t xml:space="preserve"> ar </w:t>
      </w:r>
      <w:proofErr w:type="spellStart"/>
      <w:r w:rsidRPr="00DD1AC5">
        <w:rPr>
          <w:sz w:val="22"/>
          <w:szCs w:val="22"/>
        </w:rPr>
        <w:t>trombocitopenijos</w:t>
      </w:r>
      <w:proofErr w:type="spellEnd"/>
      <w:r w:rsidRPr="00DD1AC5">
        <w:rPr>
          <w:sz w:val="22"/>
          <w:szCs w:val="22"/>
        </w:rPr>
        <w:t xml:space="preserve"> dažnis buvo palaikomas maždaug 25</w:t>
      </w:r>
      <w:r w:rsidR="00E122BE" w:rsidRPr="00DD1AC5">
        <w:rPr>
          <w:sz w:val="22"/>
          <w:szCs w:val="22"/>
        </w:rPr>
        <w:t> </w:t>
      </w:r>
      <w:r w:rsidRPr="00DD1AC5">
        <w:rPr>
          <w:sz w:val="22"/>
          <w:szCs w:val="22"/>
        </w:rPr>
        <w:t>% laikantis šių rekomendacijų dėl vartojamos dozės:</w:t>
      </w:r>
    </w:p>
    <w:p w14:paraId="04B0621A" w14:textId="77777777" w:rsidR="00DC4A9D" w:rsidRPr="00DD1AC5" w:rsidRDefault="00DC4A9D" w:rsidP="00D311E3">
      <w:pPr>
        <w:pStyle w:val="prastasiniatinklio"/>
        <w:spacing w:before="0" w:beforeAutospacing="0" w:after="0" w:afterAutospacing="0"/>
        <w:rPr>
          <w:sz w:val="22"/>
          <w:szCs w:val="22"/>
        </w:rPr>
      </w:pPr>
    </w:p>
    <w:tbl>
      <w:tblPr>
        <w:tblW w:w="9102" w:type="dxa"/>
        <w:shd w:val="clear" w:color="auto" w:fill="FFFFFF"/>
        <w:tblCellMar>
          <w:top w:w="30" w:type="dxa"/>
          <w:left w:w="30" w:type="dxa"/>
          <w:bottom w:w="30" w:type="dxa"/>
          <w:right w:w="30" w:type="dxa"/>
        </w:tblCellMar>
        <w:tblLook w:val="04A0" w:firstRow="1" w:lastRow="0" w:firstColumn="1" w:lastColumn="0" w:noHBand="0" w:noVBand="1"/>
      </w:tblPr>
      <w:tblGrid>
        <w:gridCol w:w="3109"/>
        <w:gridCol w:w="5993"/>
      </w:tblGrid>
      <w:tr w:rsidR="00EB3D53" w:rsidRPr="00DD1AC5" w14:paraId="278887E0" w14:textId="77777777" w:rsidTr="00EB68C9">
        <w:tc>
          <w:tcPr>
            <w:tcW w:w="1708" w:type="pct"/>
            <w:shd w:val="clear" w:color="auto" w:fill="FFFFFF"/>
            <w:hideMark/>
          </w:tcPr>
          <w:p w14:paraId="7DB02009" w14:textId="77777777" w:rsidR="00EB3D53" w:rsidRPr="00DD1AC5" w:rsidRDefault="00EB3D53" w:rsidP="00E122BE">
            <w:pPr>
              <w:pStyle w:val="prastasiniatinklio"/>
              <w:spacing w:before="0" w:beforeAutospacing="0" w:after="0" w:afterAutospacing="0" w:line="234" w:lineRule="atLeast"/>
              <w:rPr>
                <w:sz w:val="22"/>
                <w:szCs w:val="22"/>
              </w:rPr>
            </w:pPr>
            <w:r w:rsidRPr="00DD1AC5">
              <w:rPr>
                <w:sz w:val="22"/>
                <w:szCs w:val="22"/>
              </w:rPr>
              <w:t xml:space="preserve">Bazinis </w:t>
            </w:r>
            <w:proofErr w:type="spellStart"/>
            <w:r w:rsidRPr="00DD1AC5">
              <w:rPr>
                <w:sz w:val="22"/>
                <w:szCs w:val="22"/>
              </w:rPr>
              <w:t>kreatinino</w:t>
            </w:r>
            <w:proofErr w:type="spellEnd"/>
            <w:r w:rsidRPr="00DD1AC5">
              <w:rPr>
                <w:sz w:val="22"/>
                <w:szCs w:val="22"/>
              </w:rPr>
              <w:t xml:space="preserve"> klirensas</w:t>
            </w:r>
          </w:p>
        </w:tc>
        <w:tc>
          <w:tcPr>
            <w:tcW w:w="3292" w:type="pct"/>
            <w:shd w:val="clear" w:color="auto" w:fill="FFFFFF"/>
            <w:hideMark/>
          </w:tcPr>
          <w:p w14:paraId="68C9F9FF" w14:textId="5581DC5F" w:rsidR="00EB3D53" w:rsidRPr="00DD1AC5" w:rsidRDefault="00EB3D53" w:rsidP="004B0E54">
            <w:pPr>
              <w:pStyle w:val="prastasiniatinklio"/>
              <w:spacing w:before="0" w:beforeAutospacing="0" w:after="0" w:afterAutospacing="0" w:line="234" w:lineRule="atLeast"/>
              <w:rPr>
                <w:sz w:val="22"/>
                <w:szCs w:val="22"/>
              </w:rPr>
            </w:pPr>
            <w:r w:rsidRPr="00DD1AC5">
              <w:rPr>
                <w:sz w:val="22"/>
                <w:szCs w:val="22"/>
              </w:rPr>
              <w:t xml:space="preserve">Pradinė dozė (1 </w:t>
            </w:r>
            <w:r w:rsidR="001E6E10" w:rsidRPr="00DD1AC5">
              <w:rPr>
                <w:sz w:val="22"/>
                <w:szCs w:val="22"/>
              </w:rPr>
              <w:t>para</w:t>
            </w:r>
            <w:r w:rsidRPr="00DD1AC5">
              <w:rPr>
                <w:sz w:val="22"/>
                <w:szCs w:val="22"/>
              </w:rPr>
              <w:t>)</w:t>
            </w:r>
          </w:p>
        </w:tc>
      </w:tr>
      <w:tr w:rsidR="00EB3D53" w:rsidRPr="00DD1AC5" w14:paraId="69372D78" w14:textId="77777777" w:rsidTr="00EB68C9">
        <w:tc>
          <w:tcPr>
            <w:tcW w:w="1708" w:type="pct"/>
            <w:shd w:val="clear" w:color="auto" w:fill="FFFFFF"/>
            <w:hideMark/>
          </w:tcPr>
          <w:p w14:paraId="3BD166DB" w14:textId="77777777" w:rsidR="00EB3D53" w:rsidRPr="00DD1AC5" w:rsidRDefault="00EB3D53" w:rsidP="00E122BE">
            <w:pPr>
              <w:pStyle w:val="prastasiniatinklio"/>
              <w:spacing w:before="0" w:beforeAutospacing="0" w:after="0" w:afterAutospacing="0" w:line="234" w:lineRule="atLeast"/>
              <w:rPr>
                <w:sz w:val="22"/>
                <w:szCs w:val="22"/>
              </w:rPr>
            </w:pPr>
            <w:r w:rsidRPr="00DD1AC5">
              <w:rPr>
                <w:sz w:val="22"/>
                <w:szCs w:val="22"/>
              </w:rPr>
              <w:t>41–59</w:t>
            </w:r>
            <w:r w:rsidR="00E122BE" w:rsidRPr="00DD1AC5">
              <w:rPr>
                <w:sz w:val="22"/>
                <w:szCs w:val="22"/>
              </w:rPr>
              <w:t> </w:t>
            </w:r>
            <w:r w:rsidRPr="00DD1AC5">
              <w:rPr>
                <w:sz w:val="22"/>
                <w:szCs w:val="22"/>
              </w:rPr>
              <w:t>ml/min.</w:t>
            </w:r>
          </w:p>
        </w:tc>
        <w:tc>
          <w:tcPr>
            <w:tcW w:w="3292" w:type="pct"/>
            <w:shd w:val="clear" w:color="auto" w:fill="FFFFFF"/>
            <w:hideMark/>
          </w:tcPr>
          <w:p w14:paraId="6B63A829" w14:textId="77777777" w:rsidR="00EB3D53" w:rsidRPr="00DD1AC5" w:rsidRDefault="00EB3D53" w:rsidP="00E122BE">
            <w:pPr>
              <w:pStyle w:val="prastasiniatinklio"/>
              <w:spacing w:before="0" w:beforeAutospacing="0" w:after="0" w:afterAutospacing="0" w:line="234" w:lineRule="atLeast"/>
              <w:rPr>
                <w:sz w:val="22"/>
                <w:szCs w:val="22"/>
              </w:rPr>
            </w:pPr>
            <w:r w:rsidRPr="00DD1AC5">
              <w:rPr>
                <w:sz w:val="22"/>
                <w:szCs w:val="22"/>
              </w:rPr>
              <w:t>250</w:t>
            </w:r>
            <w:r w:rsidR="00E122BE" w:rsidRPr="00DD1AC5">
              <w:rPr>
                <w:sz w:val="22"/>
                <w:szCs w:val="22"/>
              </w:rPr>
              <w:t> </w:t>
            </w:r>
            <w:r w:rsidRPr="00DD1AC5">
              <w:rPr>
                <w:sz w:val="22"/>
                <w:szCs w:val="22"/>
              </w:rPr>
              <w:t>mg/m</w:t>
            </w:r>
            <w:r w:rsidRPr="00DD1AC5">
              <w:rPr>
                <w:sz w:val="22"/>
                <w:szCs w:val="22"/>
                <w:vertAlign w:val="superscript"/>
              </w:rPr>
              <w:t>2</w:t>
            </w:r>
            <w:r w:rsidR="00E122BE" w:rsidRPr="00DD1AC5">
              <w:rPr>
                <w:sz w:val="22"/>
                <w:szCs w:val="22"/>
              </w:rPr>
              <w:t xml:space="preserve"> </w:t>
            </w:r>
            <w:r w:rsidRPr="00DD1AC5">
              <w:rPr>
                <w:sz w:val="22"/>
                <w:szCs w:val="22"/>
              </w:rPr>
              <w:t>į veną</w:t>
            </w:r>
          </w:p>
        </w:tc>
      </w:tr>
      <w:tr w:rsidR="00EB3D53" w:rsidRPr="00DD1AC5" w14:paraId="6795361A" w14:textId="77777777" w:rsidTr="00EB68C9">
        <w:tc>
          <w:tcPr>
            <w:tcW w:w="1708" w:type="pct"/>
            <w:shd w:val="clear" w:color="auto" w:fill="FFFFFF"/>
            <w:hideMark/>
          </w:tcPr>
          <w:p w14:paraId="04D8491C" w14:textId="77777777" w:rsidR="00EB3D53" w:rsidRPr="00DD1AC5" w:rsidRDefault="00EB3D53" w:rsidP="00E122BE">
            <w:pPr>
              <w:pStyle w:val="prastasiniatinklio"/>
              <w:spacing w:before="0" w:beforeAutospacing="0" w:after="0" w:afterAutospacing="0" w:line="234" w:lineRule="atLeast"/>
              <w:rPr>
                <w:sz w:val="22"/>
                <w:szCs w:val="22"/>
              </w:rPr>
            </w:pPr>
            <w:r w:rsidRPr="00DD1AC5">
              <w:rPr>
                <w:sz w:val="22"/>
                <w:szCs w:val="22"/>
              </w:rPr>
              <w:t>16-40</w:t>
            </w:r>
            <w:r w:rsidR="00E122BE" w:rsidRPr="00DD1AC5">
              <w:rPr>
                <w:sz w:val="22"/>
                <w:szCs w:val="22"/>
              </w:rPr>
              <w:t> </w:t>
            </w:r>
            <w:r w:rsidRPr="00DD1AC5">
              <w:rPr>
                <w:sz w:val="22"/>
                <w:szCs w:val="22"/>
              </w:rPr>
              <w:t>ml/min.</w:t>
            </w:r>
          </w:p>
        </w:tc>
        <w:tc>
          <w:tcPr>
            <w:tcW w:w="3292" w:type="pct"/>
            <w:shd w:val="clear" w:color="auto" w:fill="FFFFFF"/>
            <w:hideMark/>
          </w:tcPr>
          <w:p w14:paraId="78797BF4" w14:textId="77777777" w:rsidR="00EB3D53" w:rsidRPr="00DD1AC5" w:rsidRDefault="00EB3D53" w:rsidP="00E122BE">
            <w:pPr>
              <w:pStyle w:val="prastasiniatinklio"/>
              <w:spacing w:before="0" w:beforeAutospacing="0" w:after="0" w:afterAutospacing="0" w:line="234" w:lineRule="atLeast"/>
              <w:rPr>
                <w:sz w:val="22"/>
                <w:szCs w:val="22"/>
              </w:rPr>
            </w:pPr>
            <w:r w:rsidRPr="00DD1AC5">
              <w:rPr>
                <w:sz w:val="22"/>
                <w:szCs w:val="22"/>
              </w:rPr>
              <w:t>200</w:t>
            </w:r>
            <w:r w:rsidR="00E122BE" w:rsidRPr="00DD1AC5">
              <w:rPr>
                <w:sz w:val="22"/>
                <w:szCs w:val="22"/>
              </w:rPr>
              <w:t> </w:t>
            </w:r>
            <w:r w:rsidRPr="00DD1AC5">
              <w:rPr>
                <w:sz w:val="22"/>
                <w:szCs w:val="22"/>
              </w:rPr>
              <w:t>mg/m</w:t>
            </w:r>
            <w:r w:rsidRPr="00DD1AC5">
              <w:rPr>
                <w:sz w:val="22"/>
                <w:szCs w:val="22"/>
                <w:vertAlign w:val="superscript"/>
              </w:rPr>
              <w:t>2</w:t>
            </w:r>
            <w:r w:rsidR="00E122BE" w:rsidRPr="00DD1AC5">
              <w:rPr>
                <w:sz w:val="22"/>
                <w:szCs w:val="22"/>
              </w:rPr>
              <w:t xml:space="preserve"> </w:t>
            </w:r>
            <w:r w:rsidRPr="00DD1AC5">
              <w:rPr>
                <w:sz w:val="22"/>
                <w:szCs w:val="22"/>
              </w:rPr>
              <w:t>į veną</w:t>
            </w:r>
          </w:p>
        </w:tc>
      </w:tr>
    </w:tbl>
    <w:p w14:paraId="62496407" w14:textId="77777777" w:rsidR="00D11F01" w:rsidRPr="00DD1AC5" w:rsidRDefault="00D11F01" w:rsidP="00D311E3">
      <w:pPr>
        <w:pStyle w:val="prastasiniatinklio"/>
        <w:spacing w:before="0" w:beforeAutospacing="0" w:after="0" w:afterAutospacing="0"/>
        <w:rPr>
          <w:sz w:val="22"/>
          <w:szCs w:val="22"/>
        </w:rPr>
      </w:pPr>
    </w:p>
    <w:p w14:paraId="348F3F8E" w14:textId="71F01335" w:rsidR="00EB3D53" w:rsidRPr="00DD1AC5" w:rsidRDefault="00EB3D53" w:rsidP="00D311E3">
      <w:pPr>
        <w:pStyle w:val="prastasiniatinklio"/>
        <w:spacing w:before="0" w:beforeAutospacing="0" w:after="0" w:afterAutospacing="0"/>
        <w:rPr>
          <w:sz w:val="22"/>
          <w:szCs w:val="22"/>
        </w:rPr>
      </w:pPr>
      <w:r w:rsidRPr="00DD1AC5">
        <w:rPr>
          <w:sz w:val="22"/>
          <w:szCs w:val="22"/>
        </w:rPr>
        <w:t xml:space="preserve">Tam, kad būtų galima teikti gydymo rekomendacijas dėl </w:t>
      </w:r>
      <w:proofErr w:type="spellStart"/>
      <w:r w:rsidRPr="00DD1AC5">
        <w:rPr>
          <w:sz w:val="22"/>
          <w:szCs w:val="22"/>
        </w:rPr>
        <w:t>karboplatinos</w:t>
      </w:r>
      <w:proofErr w:type="spellEnd"/>
      <w:r w:rsidRPr="00DD1AC5">
        <w:rPr>
          <w:sz w:val="22"/>
          <w:szCs w:val="22"/>
        </w:rPr>
        <w:t xml:space="preserve"> injekcijos pacientams, kurių </w:t>
      </w:r>
      <w:proofErr w:type="spellStart"/>
      <w:r w:rsidRPr="00DD1AC5">
        <w:rPr>
          <w:sz w:val="22"/>
          <w:szCs w:val="22"/>
        </w:rPr>
        <w:t>kreatinino</w:t>
      </w:r>
      <w:proofErr w:type="spellEnd"/>
      <w:r w:rsidRPr="00DD1AC5">
        <w:rPr>
          <w:sz w:val="22"/>
          <w:szCs w:val="22"/>
        </w:rPr>
        <w:t xml:space="preserve"> </w:t>
      </w:r>
      <w:r w:rsidR="001E6E10" w:rsidRPr="00DD1AC5">
        <w:rPr>
          <w:sz w:val="22"/>
          <w:szCs w:val="22"/>
        </w:rPr>
        <w:t>klirensas</w:t>
      </w:r>
      <w:r w:rsidRPr="00DD1AC5">
        <w:rPr>
          <w:sz w:val="22"/>
          <w:szCs w:val="22"/>
        </w:rPr>
        <w:t xml:space="preserve"> yra 15</w:t>
      </w:r>
      <w:r w:rsidR="00E122BE" w:rsidRPr="00DD1AC5">
        <w:rPr>
          <w:sz w:val="22"/>
          <w:szCs w:val="22"/>
        </w:rPr>
        <w:t> </w:t>
      </w:r>
      <w:r w:rsidRPr="00DD1AC5">
        <w:rPr>
          <w:sz w:val="22"/>
          <w:szCs w:val="22"/>
        </w:rPr>
        <w:t>ml/min. arba mažiau, duomenų nepakanka.</w:t>
      </w:r>
    </w:p>
    <w:p w14:paraId="7685EA59" w14:textId="77777777" w:rsidR="00D11F01" w:rsidRPr="00DD1AC5" w:rsidRDefault="00D11F01" w:rsidP="00D311E3">
      <w:pPr>
        <w:pStyle w:val="prastasiniatinklio"/>
        <w:spacing w:before="0" w:beforeAutospacing="0" w:after="0" w:afterAutospacing="0"/>
        <w:rPr>
          <w:sz w:val="22"/>
          <w:szCs w:val="22"/>
        </w:rPr>
      </w:pPr>
    </w:p>
    <w:p w14:paraId="0A7C4847" w14:textId="6C0BE902" w:rsidR="00EB3D53" w:rsidRPr="00DD1AC5" w:rsidRDefault="00D11F01" w:rsidP="00D311E3">
      <w:pPr>
        <w:pStyle w:val="prastasiniatinklio"/>
        <w:spacing w:before="0" w:beforeAutospacing="0" w:after="0" w:afterAutospacing="0"/>
        <w:rPr>
          <w:sz w:val="22"/>
          <w:szCs w:val="22"/>
        </w:rPr>
      </w:pPr>
      <w:r w:rsidRPr="00DD1AC5">
        <w:rPr>
          <w:sz w:val="22"/>
          <w:szCs w:val="22"/>
        </w:rPr>
        <w:t>Visos a</w:t>
      </w:r>
      <w:r w:rsidR="00F35445" w:rsidRPr="00DD1AC5">
        <w:rPr>
          <w:sz w:val="22"/>
          <w:szCs w:val="22"/>
        </w:rPr>
        <w:t>nksčiau</w:t>
      </w:r>
      <w:r w:rsidRPr="00DD1AC5">
        <w:rPr>
          <w:sz w:val="22"/>
          <w:szCs w:val="22"/>
        </w:rPr>
        <w:t xml:space="preserve"> pateiktos rekomendacijos dėl dozės taikomos pradiniam gydymo kursui. Paskesnės dozės turi būti koreguojamos atsižvelgiant į paciento toleranciją ir priimtiną kaulų čiulpų slopinimo lygį.</w:t>
      </w:r>
    </w:p>
    <w:p w14:paraId="5CED8DA7" w14:textId="77777777" w:rsidR="00D11F01" w:rsidRPr="00DD1AC5" w:rsidRDefault="00D11F01" w:rsidP="00D311E3">
      <w:pPr>
        <w:pStyle w:val="prastasiniatinklio"/>
        <w:spacing w:before="0" w:beforeAutospacing="0" w:after="0" w:afterAutospacing="0"/>
        <w:rPr>
          <w:sz w:val="22"/>
          <w:szCs w:val="22"/>
        </w:rPr>
      </w:pPr>
    </w:p>
    <w:bookmarkEnd w:id="25"/>
    <w:p w14:paraId="206032E9" w14:textId="77777777" w:rsidR="00DC4A9D" w:rsidRPr="00DD1AC5" w:rsidRDefault="00DC4A9D" w:rsidP="00D311E3">
      <w:pPr>
        <w:pStyle w:val="prastasiniatinklio"/>
        <w:spacing w:before="0" w:beforeAutospacing="0" w:after="0" w:afterAutospacing="0"/>
        <w:rPr>
          <w:sz w:val="22"/>
          <w:szCs w:val="22"/>
        </w:rPr>
      </w:pPr>
      <w:r w:rsidRPr="00DD1AC5">
        <w:rPr>
          <w:sz w:val="22"/>
          <w:szCs w:val="22"/>
          <w:u w:val="single"/>
        </w:rPr>
        <w:t>Gydymas vaistinių preparatų deriniais</w:t>
      </w:r>
    </w:p>
    <w:p w14:paraId="258DD60F" w14:textId="4F58F0F0" w:rsidR="00DC4A9D" w:rsidRPr="00DD1AC5" w:rsidRDefault="00DC4A9D" w:rsidP="00D311E3">
      <w:pPr>
        <w:pStyle w:val="Tekstoblokas"/>
        <w:spacing w:line="240" w:lineRule="auto"/>
        <w:ind w:left="0" w:right="0"/>
        <w:jc w:val="left"/>
        <w:rPr>
          <w:sz w:val="22"/>
          <w:szCs w:val="22"/>
        </w:rPr>
      </w:pPr>
      <w:r w:rsidRPr="00DD1AC5">
        <w:rPr>
          <w:sz w:val="22"/>
          <w:szCs w:val="22"/>
        </w:rPr>
        <w:t xml:space="preserve">Kad gydymas </w:t>
      </w:r>
      <w:proofErr w:type="spellStart"/>
      <w:r w:rsidRPr="00DD1AC5">
        <w:rPr>
          <w:sz w:val="22"/>
          <w:szCs w:val="22"/>
        </w:rPr>
        <w:t>karboplatina</w:t>
      </w:r>
      <w:proofErr w:type="spellEnd"/>
      <w:r w:rsidRPr="00DD1AC5">
        <w:rPr>
          <w:sz w:val="22"/>
          <w:szCs w:val="22"/>
        </w:rPr>
        <w:t xml:space="preserve"> </w:t>
      </w:r>
      <w:r w:rsidR="00F86A01" w:rsidRPr="00DD1AC5">
        <w:rPr>
          <w:sz w:val="22"/>
          <w:szCs w:val="22"/>
        </w:rPr>
        <w:t>deriniu</w:t>
      </w:r>
      <w:r w:rsidRPr="00DD1AC5">
        <w:rPr>
          <w:sz w:val="22"/>
          <w:szCs w:val="22"/>
        </w:rPr>
        <w:t xml:space="preserve"> su kitais kaulų čiulpus slopinančiais vaistiniais preparatais būtų optimalus, </w:t>
      </w:r>
      <w:proofErr w:type="spellStart"/>
      <w:r w:rsidRPr="00DD1AC5">
        <w:rPr>
          <w:sz w:val="22"/>
          <w:szCs w:val="22"/>
        </w:rPr>
        <w:t>karboplatinos</w:t>
      </w:r>
      <w:proofErr w:type="spellEnd"/>
      <w:r w:rsidRPr="00DD1AC5">
        <w:rPr>
          <w:sz w:val="22"/>
          <w:szCs w:val="22"/>
        </w:rPr>
        <w:t xml:space="preserve"> dozę reikia keisti pagal gydymo schemą ir planą. </w:t>
      </w:r>
    </w:p>
    <w:p w14:paraId="4D59C6E1" w14:textId="77777777" w:rsidR="00DC4A9D" w:rsidRPr="00DD1AC5" w:rsidRDefault="00DC4A9D" w:rsidP="00D311E3">
      <w:pPr>
        <w:pStyle w:val="prastasiniatinklio"/>
        <w:spacing w:before="0" w:beforeAutospacing="0" w:after="0" w:afterAutospacing="0"/>
        <w:rPr>
          <w:sz w:val="22"/>
          <w:szCs w:val="22"/>
          <w:u w:val="single"/>
        </w:rPr>
      </w:pPr>
    </w:p>
    <w:p w14:paraId="082F7FE1" w14:textId="77777777" w:rsidR="00DC4A9D" w:rsidRPr="00DD1AC5" w:rsidRDefault="00DC4A9D" w:rsidP="00D311E3">
      <w:pPr>
        <w:pStyle w:val="prastasiniatinklio"/>
        <w:spacing w:before="0" w:beforeAutospacing="0" w:after="0" w:afterAutospacing="0"/>
        <w:rPr>
          <w:sz w:val="22"/>
          <w:szCs w:val="22"/>
        </w:rPr>
      </w:pPr>
      <w:r w:rsidRPr="00DD1AC5">
        <w:rPr>
          <w:sz w:val="22"/>
          <w:szCs w:val="22"/>
          <w:u w:val="single"/>
        </w:rPr>
        <w:t>Senyvi pacientai</w:t>
      </w:r>
    </w:p>
    <w:p w14:paraId="2149A1EC" w14:textId="413E966E" w:rsidR="00DC4A9D" w:rsidRPr="00DD1AC5" w:rsidRDefault="001F54E6" w:rsidP="00D311E3">
      <w:pPr>
        <w:pStyle w:val="Default"/>
        <w:rPr>
          <w:rFonts w:ascii="Times New Roman" w:hAnsi="Times New Roman"/>
          <w:sz w:val="22"/>
          <w:szCs w:val="22"/>
        </w:rPr>
      </w:pPr>
      <w:r w:rsidRPr="00DD1AC5">
        <w:rPr>
          <w:rFonts w:ascii="Times New Roman" w:hAnsi="Times New Roman"/>
          <w:sz w:val="22"/>
          <w:szCs w:val="22"/>
        </w:rPr>
        <w:t xml:space="preserve">Vyresniems kaip 65 metų pacientams, atsižvelgiant į jų bendrąją fizinę būklę, </w:t>
      </w:r>
      <w:r w:rsidR="00587058" w:rsidRPr="00DD1AC5">
        <w:rPr>
          <w:rFonts w:ascii="Times New Roman" w:hAnsi="Times New Roman"/>
          <w:sz w:val="22"/>
          <w:szCs w:val="22"/>
        </w:rPr>
        <w:t>būtina</w:t>
      </w:r>
      <w:r w:rsidRPr="00DD1AC5">
        <w:rPr>
          <w:rFonts w:ascii="Times New Roman" w:hAnsi="Times New Roman"/>
          <w:sz w:val="22"/>
          <w:szCs w:val="22"/>
        </w:rPr>
        <w:t xml:space="preserve"> keisti pradinę ir kitas vaist</w:t>
      </w:r>
      <w:r w:rsidR="00587058" w:rsidRPr="00DD1AC5">
        <w:rPr>
          <w:rFonts w:ascii="Times New Roman" w:hAnsi="Times New Roman"/>
          <w:sz w:val="22"/>
          <w:szCs w:val="22"/>
        </w:rPr>
        <w:t>inio preparato</w:t>
      </w:r>
      <w:r w:rsidRPr="00DD1AC5">
        <w:rPr>
          <w:rFonts w:ascii="Times New Roman" w:hAnsi="Times New Roman"/>
          <w:sz w:val="22"/>
          <w:szCs w:val="22"/>
        </w:rPr>
        <w:t xml:space="preserve"> dozes.</w:t>
      </w:r>
    </w:p>
    <w:p w14:paraId="20D5A3A4" w14:textId="77777777" w:rsidR="00D11F01" w:rsidRPr="00DD1AC5" w:rsidRDefault="00D11F01" w:rsidP="00D311E3">
      <w:pPr>
        <w:pStyle w:val="prastasiniatinklio"/>
        <w:spacing w:before="0" w:beforeAutospacing="0" w:after="0" w:afterAutospacing="0"/>
        <w:rPr>
          <w:sz w:val="22"/>
          <w:szCs w:val="22"/>
          <w:u w:val="single"/>
        </w:rPr>
      </w:pPr>
    </w:p>
    <w:p w14:paraId="5ED41571" w14:textId="2191D324" w:rsidR="00EB646B" w:rsidRPr="005C11FD" w:rsidRDefault="00EB646B" w:rsidP="00D311E3">
      <w:pPr>
        <w:pStyle w:val="prastasiniatinklio"/>
        <w:spacing w:before="0" w:beforeAutospacing="0" w:after="0" w:afterAutospacing="0"/>
        <w:rPr>
          <w:sz w:val="22"/>
          <w:szCs w:val="22"/>
          <w:u w:val="single"/>
        </w:rPr>
      </w:pPr>
      <w:r w:rsidRPr="005C11FD">
        <w:rPr>
          <w:sz w:val="22"/>
          <w:szCs w:val="22"/>
          <w:u w:val="single"/>
        </w:rPr>
        <w:t>Vaikų populiacija</w:t>
      </w:r>
    </w:p>
    <w:p w14:paraId="1BFA52CB" w14:textId="77777777" w:rsidR="00AC721E" w:rsidRPr="005C11FD" w:rsidRDefault="00B869D8" w:rsidP="00AC721E">
      <w:pPr>
        <w:tabs>
          <w:tab w:val="left" w:pos="567"/>
        </w:tabs>
        <w:spacing w:line="260" w:lineRule="exact"/>
        <w:rPr>
          <w:sz w:val="22"/>
        </w:rPr>
      </w:pPr>
      <w:r w:rsidRPr="005C11FD">
        <w:rPr>
          <w:sz w:val="22"/>
        </w:rPr>
        <w:t>S</w:t>
      </w:r>
      <w:r w:rsidR="008C49C5" w:rsidRPr="005C11FD">
        <w:rPr>
          <w:sz w:val="22"/>
        </w:rPr>
        <w:t>augumas</w:t>
      </w:r>
      <w:r w:rsidRPr="005C11FD">
        <w:rPr>
          <w:sz w:val="22"/>
        </w:rPr>
        <w:t xml:space="preserve"> </w:t>
      </w:r>
      <w:r w:rsidR="008C49C5" w:rsidRPr="005C11FD">
        <w:rPr>
          <w:sz w:val="22"/>
        </w:rPr>
        <w:t>ir</w:t>
      </w:r>
      <w:r w:rsidRPr="005C11FD">
        <w:rPr>
          <w:sz w:val="22"/>
        </w:rPr>
        <w:t xml:space="preserve"> </w:t>
      </w:r>
      <w:r w:rsidR="008C49C5" w:rsidRPr="005C11FD">
        <w:rPr>
          <w:sz w:val="22"/>
        </w:rPr>
        <w:t xml:space="preserve">veiksmingumas vaikams </w:t>
      </w:r>
      <w:r w:rsidR="00AC721E" w:rsidRPr="005C11FD">
        <w:rPr>
          <w:sz w:val="22"/>
        </w:rPr>
        <w:t>ir paaugliams</w:t>
      </w:r>
      <w:r w:rsidR="008C49C5" w:rsidRPr="005C11FD">
        <w:rPr>
          <w:sz w:val="22"/>
        </w:rPr>
        <w:t xml:space="preserve"> dar</w:t>
      </w:r>
      <w:r w:rsidR="00AC721E" w:rsidRPr="005C11FD">
        <w:rPr>
          <w:sz w:val="22"/>
        </w:rPr>
        <w:t xml:space="preserve"> </w:t>
      </w:r>
      <w:r w:rsidR="008C49C5" w:rsidRPr="005C11FD">
        <w:rPr>
          <w:sz w:val="22"/>
        </w:rPr>
        <w:t>neištirti.</w:t>
      </w:r>
      <w:r w:rsidR="00AC721E" w:rsidRPr="005C11FD">
        <w:rPr>
          <w:sz w:val="22"/>
        </w:rPr>
        <w:t xml:space="preserve"> </w:t>
      </w:r>
      <w:r w:rsidR="008C49C5" w:rsidRPr="005C11FD">
        <w:rPr>
          <w:sz w:val="22"/>
        </w:rPr>
        <w:t>Duomenų nėra.</w:t>
      </w:r>
    </w:p>
    <w:p w14:paraId="22736001" w14:textId="21B7070C" w:rsidR="00D11F01" w:rsidRPr="00DD1AC5" w:rsidRDefault="00D11F01" w:rsidP="005C11FD">
      <w:pPr>
        <w:tabs>
          <w:tab w:val="left" w:pos="567"/>
        </w:tabs>
        <w:spacing w:line="260" w:lineRule="exact"/>
        <w:rPr>
          <w:sz w:val="22"/>
          <w:szCs w:val="22"/>
        </w:rPr>
      </w:pPr>
      <w:r w:rsidRPr="005C11FD">
        <w:rPr>
          <w:sz w:val="22"/>
          <w:szCs w:val="22"/>
        </w:rPr>
        <w:t xml:space="preserve">Vartojimo vaikams </w:t>
      </w:r>
      <w:r w:rsidR="00EB646B" w:rsidRPr="005C11FD">
        <w:rPr>
          <w:sz w:val="22"/>
          <w:szCs w:val="22"/>
        </w:rPr>
        <w:t xml:space="preserve">ir paaugliams </w:t>
      </w:r>
      <w:r w:rsidRPr="005C11FD">
        <w:rPr>
          <w:sz w:val="22"/>
          <w:szCs w:val="22"/>
        </w:rPr>
        <w:t>patirties nepakanka, kad būtų galima pateikti dozavimo rekomendacijas.</w:t>
      </w:r>
    </w:p>
    <w:p w14:paraId="3F36CCA5" w14:textId="77777777" w:rsidR="00221419" w:rsidRPr="00DD1AC5" w:rsidRDefault="00221419" w:rsidP="00D311E3">
      <w:pPr>
        <w:pStyle w:val="prastasiniatinklio"/>
        <w:spacing w:before="0" w:beforeAutospacing="0" w:after="0" w:afterAutospacing="0"/>
        <w:rPr>
          <w:b/>
          <w:sz w:val="22"/>
          <w:szCs w:val="22"/>
        </w:rPr>
      </w:pPr>
    </w:p>
    <w:p w14:paraId="069404DB" w14:textId="77777777" w:rsidR="003A1DF5" w:rsidRPr="003A1DF5" w:rsidRDefault="003A1DF5" w:rsidP="003A1DF5">
      <w:pPr>
        <w:tabs>
          <w:tab w:val="left" w:pos="567"/>
        </w:tabs>
        <w:spacing w:line="260" w:lineRule="exact"/>
        <w:rPr>
          <w:sz w:val="22"/>
          <w:u w:val="single"/>
        </w:rPr>
      </w:pPr>
      <w:r w:rsidRPr="003A1DF5">
        <w:rPr>
          <w:sz w:val="22"/>
          <w:u w:val="single"/>
        </w:rPr>
        <w:t xml:space="preserve">Vartojimo metodas </w:t>
      </w:r>
    </w:p>
    <w:p w14:paraId="5873043D" w14:textId="41FBEE11" w:rsidR="00DC4A9D" w:rsidRPr="00DD1AC5" w:rsidRDefault="003A1DF5" w:rsidP="00D311E3">
      <w:pPr>
        <w:outlineLvl w:val="0"/>
        <w:rPr>
          <w:strike/>
          <w:sz w:val="22"/>
          <w:szCs w:val="22"/>
        </w:rPr>
      </w:pPr>
      <w:proofErr w:type="spellStart"/>
      <w:r w:rsidRPr="00DD1AC5">
        <w:rPr>
          <w:sz w:val="22"/>
          <w:szCs w:val="22"/>
          <w:u w:val="single"/>
        </w:rPr>
        <w:t>C</w:t>
      </w:r>
      <w:r w:rsidRPr="00DD1AC5">
        <w:rPr>
          <w:sz w:val="22"/>
          <w:szCs w:val="22"/>
        </w:rPr>
        <w:t>arboplatin</w:t>
      </w:r>
      <w:proofErr w:type="spellEnd"/>
      <w:r w:rsidRPr="00DD1AC5">
        <w:rPr>
          <w:sz w:val="22"/>
          <w:szCs w:val="22"/>
        </w:rPr>
        <w:t xml:space="preserve"> </w:t>
      </w:r>
      <w:proofErr w:type="spellStart"/>
      <w:r w:rsidRPr="00DD1AC5">
        <w:rPr>
          <w:sz w:val="22"/>
          <w:szCs w:val="22"/>
        </w:rPr>
        <w:t>Accord</w:t>
      </w:r>
      <w:proofErr w:type="spellEnd"/>
      <w:r w:rsidRPr="00DD1AC5">
        <w:rPr>
          <w:sz w:val="22"/>
          <w:szCs w:val="22"/>
        </w:rPr>
        <w:t xml:space="preserve"> reikia vartoti tik leidžiant į veną. </w:t>
      </w:r>
      <w:r w:rsidR="00E42C88" w:rsidRPr="00DD1AC5">
        <w:rPr>
          <w:sz w:val="22"/>
          <w:szCs w:val="22"/>
        </w:rPr>
        <w:t>Vaistinio preparato skiedimo prieš vartojant instrukcija pateikiama 6.6 skyriuje</w:t>
      </w:r>
      <w:r w:rsidR="00DC4A9D" w:rsidRPr="00DD1AC5">
        <w:rPr>
          <w:sz w:val="22"/>
          <w:szCs w:val="22"/>
        </w:rPr>
        <w:t>.</w:t>
      </w:r>
    </w:p>
    <w:p w14:paraId="4F7677B1" w14:textId="77777777" w:rsidR="00DC4A9D" w:rsidRPr="00DD1AC5" w:rsidRDefault="00DC4A9D" w:rsidP="00D311E3">
      <w:pPr>
        <w:outlineLvl w:val="0"/>
        <w:rPr>
          <w:sz w:val="22"/>
          <w:szCs w:val="22"/>
        </w:rPr>
      </w:pPr>
    </w:p>
    <w:p w14:paraId="0EDAB1D9" w14:textId="77777777" w:rsidR="00DC4A9D" w:rsidRPr="00DD1AC5" w:rsidRDefault="00DC4A9D" w:rsidP="00D311E3">
      <w:pPr>
        <w:pStyle w:val="prastasiniatinklio"/>
        <w:keepNext/>
        <w:spacing w:before="0" w:beforeAutospacing="0" w:after="0" w:afterAutospacing="0"/>
        <w:jc w:val="both"/>
        <w:rPr>
          <w:b/>
          <w:sz w:val="22"/>
          <w:szCs w:val="22"/>
        </w:rPr>
      </w:pPr>
      <w:bookmarkStart w:id="27" w:name="_Toc129243104"/>
      <w:bookmarkStart w:id="28" w:name="_Toc129243229"/>
      <w:r w:rsidRPr="00DD1AC5">
        <w:rPr>
          <w:b/>
          <w:sz w:val="22"/>
          <w:szCs w:val="22"/>
        </w:rPr>
        <w:t>4.3</w:t>
      </w:r>
      <w:r w:rsidR="00E122BE" w:rsidRPr="00DD1AC5">
        <w:rPr>
          <w:b/>
          <w:bCs/>
          <w:sz w:val="22"/>
          <w:szCs w:val="22"/>
        </w:rPr>
        <w:tab/>
      </w:r>
      <w:r w:rsidRPr="00DD1AC5">
        <w:rPr>
          <w:b/>
          <w:sz w:val="22"/>
          <w:szCs w:val="22"/>
        </w:rPr>
        <w:t>Kontraindikacijos</w:t>
      </w:r>
      <w:bookmarkEnd w:id="27"/>
      <w:bookmarkEnd w:id="28"/>
    </w:p>
    <w:p w14:paraId="76E57E90" w14:textId="77777777" w:rsidR="00DC4A9D" w:rsidRPr="00DD1AC5" w:rsidRDefault="00DC4A9D" w:rsidP="00D311E3">
      <w:pPr>
        <w:pStyle w:val="prastasiniatinklio"/>
        <w:keepNext/>
        <w:spacing w:before="0" w:beforeAutospacing="0" w:after="0" w:afterAutospacing="0"/>
        <w:jc w:val="both"/>
        <w:rPr>
          <w:b/>
          <w:sz w:val="22"/>
          <w:szCs w:val="22"/>
        </w:rPr>
      </w:pPr>
    </w:p>
    <w:p w14:paraId="5D354502" w14:textId="77777777" w:rsidR="00DC4A9D" w:rsidRPr="00DD1AC5" w:rsidRDefault="00DC4A9D" w:rsidP="00D311E3">
      <w:pPr>
        <w:pStyle w:val="Dokumentoinaostekstas"/>
        <w:keepNext/>
        <w:tabs>
          <w:tab w:val="clear" w:pos="567"/>
        </w:tabs>
        <w:rPr>
          <w:szCs w:val="22"/>
        </w:rPr>
      </w:pPr>
      <w:proofErr w:type="spellStart"/>
      <w:r w:rsidRPr="00DD1AC5">
        <w:rPr>
          <w:szCs w:val="22"/>
        </w:rPr>
        <w:t>Karboplatina</w:t>
      </w:r>
      <w:proofErr w:type="spellEnd"/>
      <w:r w:rsidRPr="00DD1AC5">
        <w:rPr>
          <w:szCs w:val="22"/>
        </w:rPr>
        <w:t xml:space="preserve"> yra </w:t>
      </w:r>
      <w:proofErr w:type="spellStart"/>
      <w:r w:rsidRPr="00DD1AC5">
        <w:rPr>
          <w:szCs w:val="22"/>
        </w:rPr>
        <w:t>kontraindikuotina</w:t>
      </w:r>
      <w:proofErr w:type="spellEnd"/>
      <w:r w:rsidRPr="00DD1AC5">
        <w:rPr>
          <w:szCs w:val="22"/>
        </w:rPr>
        <w:t>:</w:t>
      </w:r>
    </w:p>
    <w:p w14:paraId="5FA550BD" w14:textId="77777777" w:rsidR="00DC4A9D" w:rsidRPr="00DD1AC5" w:rsidRDefault="00DC4A9D" w:rsidP="00D311E3">
      <w:pPr>
        <w:pStyle w:val="Dokumentoinaostekstas"/>
        <w:tabs>
          <w:tab w:val="clear" w:pos="567"/>
        </w:tabs>
        <w:rPr>
          <w:szCs w:val="22"/>
        </w:rPr>
      </w:pPr>
    </w:p>
    <w:p w14:paraId="64175BE4" w14:textId="1E7E1711" w:rsidR="009D27D7" w:rsidRPr="00DD1AC5" w:rsidRDefault="009D27D7" w:rsidP="00D311E3">
      <w:pPr>
        <w:pStyle w:val="Dokumentoinaostekstas"/>
        <w:tabs>
          <w:tab w:val="clear" w:pos="567"/>
        </w:tabs>
        <w:ind w:left="142" w:hanging="142"/>
        <w:rPr>
          <w:szCs w:val="22"/>
        </w:rPr>
      </w:pPr>
      <w:r w:rsidRPr="00DD1AC5">
        <w:rPr>
          <w:szCs w:val="22"/>
        </w:rPr>
        <w:t xml:space="preserve">- kai yra padidėjęs jautrumas veikliajai medžiagai arba </w:t>
      </w:r>
      <w:r w:rsidR="00577239" w:rsidRPr="00DD1AC5">
        <w:rPr>
          <w:szCs w:val="22"/>
        </w:rPr>
        <w:t xml:space="preserve">bet kuriai </w:t>
      </w:r>
      <w:r w:rsidRPr="00DD1AC5">
        <w:rPr>
          <w:szCs w:val="22"/>
        </w:rPr>
        <w:t>6.1 skyriuje</w:t>
      </w:r>
      <w:r w:rsidR="00577239" w:rsidRPr="00DD1AC5">
        <w:rPr>
          <w:szCs w:val="22"/>
        </w:rPr>
        <w:t xml:space="preserve"> nurodytai pagalbinei medžiagai</w:t>
      </w:r>
      <w:r w:rsidRPr="00DD1AC5">
        <w:rPr>
          <w:szCs w:val="22"/>
        </w:rPr>
        <w:t>;</w:t>
      </w:r>
    </w:p>
    <w:p w14:paraId="6F2D35FB" w14:textId="77777777" w:rsidR="00122059" w:rsidRPr="00DD1AC5" w:rsidRDefault="00122059" w:rsidP="00D311E3">
      <w:pPr>
        <w:pStyle w:val="Dokumentoinaostekstas"/>
        <w:tabs>
          <w:tab w:val="clear" w:pos="567"/>
        </w:tabs>
        <w:ind w:left="-9"/>
        <w:rPr>
          <w:szCs w:val="22"/>
        </w:rPr>
      </w:pPr>
      <w:r w:rsidRPr="00DD1AC5">
        <w:rPr>
          <w:szCs w:val="22"/>
        </w:rPr>
        <w:t>- pacientams su sunkiu kaulų čiulpų slopinimu;</w:t>
      </w:r>
    </w:p>
    <w:p w14:paraId="347CDD90" w14:textId="77777777" w:rsidR="00122059" w:rsidRPr="00DD1AC5" w:rsidRDefault="00122059" w:rsidP="00D311E3">
      <w:pPr>
        <w:pStyle w:val="prastasiniatinklio"/>
        <w:spacing w:before="0" w:beforeAutospacing="0" w:after="0" w:afterAutospacing="0"/>
        <w:ind w:left="153" w:hanging="180"/>
        <w:rPr>
          <w:sz w:val="22"/>
          <w:szCs w:val="22"/>
        </w:rPr>
      </w:pPr>
      <w:r w:rsidRPr="00DD1AC5">
        <w:rPr>
          <w:sz w:val="22"/>
          <w:szCs w:val="22"/>
        </w:rPr>
        <w:t>- pacientams, kuriems jau yra diagnozuota sunkus inkstų funkcijos sutrikimas (</w:t>
      </w:r>
      <w:proofErr w:type="spellStart"/>
      <w:r w:rsidRPr="00DD1AC5">
        <w:rPr>
          <w:sz w:val="22"/>
          <w:szCs w:val="22"/>
        </w:rPr>
        <w:t>kreatinino</w:t>
      </w:r>
      <w:proofErr w:type="spellEnd"/>
      <w:r w:rsidRPr="00DD1AC5">
        <w:rPr>
          <w:sz w:val="22"/>
          <w:szCs w:val="22"/>
        </w:rPr>
        <w:t xml:space="preserve"> klirensas ≤</w:t>
      </w:r>
      <w:r w:rsidR="00B83E51" w:rsidRPr="00DD1AC5">
        <w:rPr>
          <w:sz w:val="22"/>
          <w:szCs w:val="22"/>
        </w:rPr>
        <w:t> </w:t>
      </w:r>
      <w:r w:rsidRPr="00DD1AC5">
        <w:rPr>
          <w:sz w:val="22"/>
          <w:szCs w:val="22"/>
        </w:rPr>
        <w:t>30 ml per minutę), nebent gydytojo ir paciento sprendimu galima nauda viršys potencialų pavojų;</w:t>
      </w:r>
    </w:p>
    <w:p w14:paraId="354CAF0F" w14:textId="77777777" w:rsidR="00DC4A9D" w:rsidRPr="00DD1AC5" w:rsidRDefault="00DC4A9D" w:rsidP="00D311E3">
      <w:pPr>
        <w:pStyle w:val="Dokumentoinaostekstas"/>
        <w:tabs>
          <w:tab w:val="clear" w:pos="567"/>
        </w:tabs>
        <w:ind w:left="-9"/>
        <w:rPr>
          <w:szCs w:val="22"/>
        </w:rPr>
      </w:pPr>
      <w:r w:rsidRPr="00DD1AC5">
        <w:rPr>
          <w:szCs w:val="22"/>
        </w:rPr>
        <w:t>- pacientams su kraujavimu iš naviko;</w:t>
      </w:r>
    </w:p>
    <w:p w14:paraId="59E4B2CE" w14:textId="6647B805" w:rsidR="00122059" w:rsidRPr="00DD1AC5" w:rsidRDefault="00122059" w:rsidP="00D311E3">
      <w:pPr>
        <w:pStyle w:val="Dokumentoinaostekstas"/>
        <w:tabs>
          <w:tab w:val="clear" w:pos="567"/>
        </w:tabs>
        <w:ind w:left="-9"/>
        <w:rPr>
          <w:szCs w:val="22"/>
        </w:rPr>
      </w:pPr>
      <w:r w:rsidRPr="00DD1AC5">
        <w:rPr>
          <w:szCs w:val="22"/>
        </w:rPr>
        <w:t>- vartojimas kartu su vakcina nuo geltonosios karšt</w:t>
      </w:r>
      <w:r w:rsidR="00835C0E" w:rsidRPr="00DD1AC5">
        <w:rPr>
          <w:szCs w:val="22"/>
        </w:rPr>
        <w:t>ligės</w:t>
      </w:r>
      <w:r w:rsidRPr="00DD1AC5">
        <w:rPr>
          <w:szCs w:val="22"/>
        </w:rPr>
        <w:t xml:space="preserve"> (žr. </w:t>
      </w:r>
      <w:bookmarkStart w:id="29" w:name="_Toc129243105"/>
      <w:bookmarkStart w:id="30" w:name="_Toc129243230"/>
      <w:r w:rsidRPr="00DD1AC5">
        <w:rPr>
          <w:szCs w:val="22"/>
        </w:rPr>
        <w:t>4.5 skyrių);</w:t>
      </w:r>
    </w:p>
    <w:p w14:paraId="35AC794E" w14:textId="686B97A4" w:rsidR="00D11F01" w:rsidRPr="00DD1AC5" w:rsidRDefault="00D11F01" w:rsidP="00D311E3">
      <w:pPr>
        <w:pStyle w:val="prastasiniatinklio"/>
        <w:spacing w:before="0" w:beforeAutospacing="0" w:after="0" w:afterAutospacing="0"/>
        <w:ind w:left="153" w:hanging="180"/>
        <w:rPr>
          <w:sz w:val="22"/>
          <w:szCs w:val="22"/>
        </w:rPr>
      </w:pPr>
      <w:r w:rsidRPr="00DD1AC5">
        <w:rPr>
          <w:sz w:val="22"/>
          <w:szCs w:val="22"/>
        </w:rPr>
        <w:t xml:space="preserve">- pacientams, kuriems </w:t>
      </w:r>
      <w:r w:rsidR="00835C0E" w:rsidRPr="00DD1AC5">
        <w:rPr>
          <w:sz w:val="22"/>
          <w:szCs w:val="22"/>
        </w:rPr>
        <w:t>anksčiau pasireiškė</w:t>
      </w:r>
      <w:r w:rsidRPr="00DD1AC5">
        <w:rPr>
          <w:sz w:val="22"/>
          <w:szCs w:val="22"/>
        </w:rPr>
        <w:t xml:space="preserve"> sunki alerginė reakcija kitiems junginiams, kurių sudėtyje yra platinos.</w:t>
      </w:r>
    </w:p>
    <w:p w14:paraId="34B67177" w14:textId="33B45DE1" w:rsidR="00122059" w:rsidRPr="00DD1AC5" w:rsidRDefault="00122059" w:rsidP="00D311E3">
      <w:pPr>
        <w:pStyle w:val="prastasiniatinklio"/>
        <w:spacing w:before="0" w:beforeAutospacing="0" w:after="0" w:afterAutospacing="0"/>
        <w:ind w:left="153" w:hanging="180"/>
        <w:rPr>
          <w:sz w:val="22"/>
          <w:szCs w:val="22"/>
        </w:rPr>
      </w:pPr>
      <w:r w:rsidRPr="000E57C2">
        <w:rPr>
          <w:sz w:val="22"/>
          <w:szCs w:val="22"/>
        </w:rPr>
        <w:t xml:space="preserve">Pakoregavus dozę galima vartoti esant nedideliam </w:t>
      </w:r>
      <w:r w:rsidR="0044111B" w:rsidRPr="000E57C2">
        <w:rPr>
          <w:sz w:val="22"/>
          <w:szCs w:val="22"/>
        </w:rPr>
        <w:t>inkstų</w:t>
      </w:r>
      <w:r w:rsidR="0044111B">
        <w:rPr>
          <w:sz w:val="22"/>
          <w:szCs w:val="22"/>
        </w:rPr>
        <w:t xml:space="preserve"> </w:t>
      </w:r>
      <w:r w:rsidRPr="00DD1AC5">
        <w:rPr>
          <w:sz w:val="22"/>
          <w:szCs w:val="22"/>
        </w:rPr>
        <w:t>pažeidimui (žr. 4.2 skyrių).</w:t>
      </w:r>
    </w:p>
    <w:p w14:paraId="562BAAAF" w14:textId="77777777" w:rsidR="00530E95" w:rsidRPr="00DD1AC5" w:rsidRDefault="00530E95">
      <w:pPr>
        <w:pStyle w:val="prastasiniatinklio"/>
        <w:spacing w:before="0" w:beforeAutospacing="0" w:after="0" w:afterAutospacing="0"/>
        <w:jc w:val="both"/>
        <w:rPr>
          <w:sz w:val="22"/>
          <w:szCs w:val="22"/>
        </w:rPr>
      </w:pPr>
    </w:p>
    <w:p w14:paraId="643FEE36" w14:textId="77777777" w:rsidR="00DC4A9D" w:rsidRPr="00DD1AC5" w:rsidRDefault="00DC4A9D" w:rsidP="00FA0F6F">
      <w:pPr>
        <w:jc w:val="both"/>
        <w:rPr>
          <w:b/>
          <w:sz w:val="22"/>
          <w:szCs w:val="22"/>
        </w:rPr>
      </w:pPr>
      <w:r w:rsidRPr="00DD1AC5">
        <w:rPr>
          <w:b/>
          <w:bCs/>
          <w:sz w:val="22"/>
          <w:szCs w:val="22"/>
        </w:rPr>
        <w:t>4.4</w:t>
      </w:r>
      <w:r w:rsidR="00E122BE" w:rsidRPr="00DD1AC5">
        <w:rPr>
          <w:b/>
          <w:bCs/>
          <w:sz w:val="22"/>
          <w:szCs w:val="22"/>
        </w:rPr>
        <w:tab/>
      </w:r>
      <w:r w:rsidRPr="00DD1AC5">
        <w:rPr>
          <w:b/>
          <w:sz w:val="22"/>
          <w:szCs w:val="22"/>
        </w:rPr>
        <w:t>Specialūs įspėjimai ir atsargumo priemonės</w:t>
      </w:r>
      <w:bookmarkEnd w:id="29"/>
      <w:bookmarkEnd w:id="30"/>
      <w:r w:rsidRPr="00DD1AC5">
        <w:rPr>
          <w:b/>
          <w:bCs/>
          <w:sz w:val="22"/>
          <w:szCs w:val="22"/>
        </w:rPr>
        <w:t xml:space="preserve"> </w:t>
      </w:r>
    </w:p>
    <w:p w14:paraId="03A28A60" w14:textId="77777777" w:rsidR="00DC4A9D" w:rsidRPr="00DD1AC5" w:rsidRDefault="00DC4A9D">
      <w:pPr>
        <w:pStyle w:val="prastasiniatinklio"/>
        <w:spacing w:before="0" w:beforeAutospacing="0" w:after="0" w:afterAutospacing="0"/>
        <w:jc w:val="both"/>
        <w:rPr>
          <w:sz w:val="22"/>
          <w:szCs w:val="22"/>
          <w:u w:val="single"/>
        </w:rPr>
      </w:pPr>
    </w:p>
    <w:p w14:paraId="01FDD5A0" w14:textId="77777777" w:rsidR="00112E2E" w:rsidRPr="00DD1AC5" w:rsidRDefault="00112E2E" w:rsidP="00D311E3">
      <w:pPr>
        <w:rPr>
          <w:sz w:val="22"/>
          <w:szCs w:val="22"/>
        </w:rPr>
      </w:pPr>
      <w:bookmarkStart w:id="31" w:name="OLE_LINK2"/>
      <w:bookmarkStart w:id="32" w:name="OLE_LINK3"/>
      <w:proofErr w:type="spellStart"/>
      <w:r w:rsidRPr="00DD1AC5">
        <w:rPr>
          <w:sz w:val="22"/>
          <w:szCs w:val="22"/>
        </w:rPr>
        <w:t>Karboplatiną</w:t>
      </w:r>
      <w:proofErr w:type="spellEnd"/>
      <w:r w:rsidRPr="00DD1AC5">
        <w:rPr>
          <w:sz w:val="22"/>
          <w:szCs w:val="22"/>
        </w:rPr>
        <w:t xml:space="preserve"> galima </w:t>
      </w:r>
      <w:proofErr w:type="spellStart"/>
      <w:r w:rsidRPr="00DD1AC5">
        <w:rPr>
          <w:sz w:val="22"/>
          <w:szCs w:val="22"/>
        </w:rPr>
        <w:t>infuzuoti</w:t>
      </w:r>
      <w:proofErr w:type="spellEnd"/>
      <w:r w:rsidRPr="00DD1AC5">
        <w:rPr>
          <w:sz w:val="22"/>
          <w:szCs w:val="22"/>
        </w:rPr>
        <w:t xml:space="preserve"> tik prižiūrint kvalifikuotam gydytojui, turinčiam gydymo vaistiniais preparatais nuo vėžio patirties. Paciento gydymui bei galimų komplikacijų šalinimui turi būti lengvai prieinama gydymui bei diagnostikai skirta įranga.</w:t>
      </w:r>
    </w:p>
    <w:bookmarkEnd w:id="31"/>
    <w:bookmarkEnd w:id="32"/>
    <w:p w14:paraId="01F90623" w14:textId="77777777" w:rsidR="00112E2E" w:rsidRPr="00DD1AC5" w:rsidRDefault="00112E2E" w:rsidP="00D311E3">
      <w:pPr>
        <w:rPr>
          <w:sz w:val="22"/>
          <w:szCs w:val="22"/>
        </w:rPr>
      </w:pPr>
    </w:p>
    <w:p w14:paraId="496D2A3C" w14:textId="3CAB5109" w:rsidR="00112E2E" w:rsidRPr="00DD1AC5" w:rsidRDefault="00112E2E" w:rsidP="00D311E3">
      <w:pPr>
        <w:rPr>
          <w:sz w:val="22"/>
          <w:szCs w:val="22"/>
        </w:rPr>
      </w:pPr>
      <w:r w:rsidRPr="00DD1AC5">
        <w:rPr>
          <w:sz w:val="22"/>
          <w:szCs w:val="22"/>
        </w:rPr>
        <w:t>Ląstelių skaičių periferiniame kraujyje reikia nustatyti dažnai, kruopščiai turi būti atliekami</w:t>
      </w:r>
      <w:r w:rsidR="008D1332">
        <w:rPr>
          <w:sz w:val="22"/>
          <w:szCs w:val="22"/>
        </w:rPr>
        <w:t xml:space="preserve"> neurologiniai tyrimai,</w:t>
      </w:r>
      <w:r w:rsidRPr="00DD1AC5">
        <w:rPr>
          <w:sz w:val="22"/>
          <w:szCs w:val="22"/>
        </w:rPr>
        <w:t xml:space="preserve"> inkstų ir kepenų funkciniai testai. Ląstelių skaičius kraujyje turi būti tikrinamas prieš pradedant gydymą </w:t>
      </w:r>
      <w:proofErr w:type="spellStart"/>
      <w:r w:rsidRPr="00DD1AC5">
        <w:rPr>
          <w:sz w:val="22"/>
          <w:szCs w:val="22"/>
        </w:rPr>
        <w:t>karboplatina</w:t>
      </w:r>
      <w:proofErr w:type="spellEnd"/>
      <w:r w:rsidRPr="00DD1AC5">
        <w:rPr>
          <w:sz w:val="22"/>
          <w:szCs w:val="22"/>
        </w:rPr>
        <w:t xml:space="preserve"> ir vėliau kas savaitę. Nustačius neįprastą kaulų čiulpų </w:t>
      </w:r>
      <w:r w:rsidR="00E23CEB" w:rsidRPr="00DD1AC5">
        <w:rPr>
          <w:sz w:val="22"/>
          <w:szCs w:val="22"/>
        </w:rPr>
        <w:t xml:space="preserve">aktyvumo </w:t>
      </w:r>
      <w:r w:rsidRPr="00DD1AC5">
        <w:rPr>
          <w:sz w:val="22"/>
          <w:szCs w:val="22"/>
        </w:rPr>
        <w:t>sumažėjimą arba inkstų arba kepenų funkcijos sutrikimą, vaist</w:t>
      </w:r>
      <w:r w:rsidR="00D31501" w:rsidRPr="00DD1AC5">
        <w:rPr>
          <w:sz w:val="22"/>
          <w:szCs w:val="22"/>
        </w:rPr>
        <w:t>inio preparato</w:t>
      </w:r>
      <w:r w:rsidRPr="00DD1AC5">
        <w:rPr>
          <w:sz w:val="22"/>
          <w:szCs w:val="22"/>
        </w:rPr>
        <w:t xml:space="preserve"> vartojimą reikia nutraukti.</w:t>
      </w:r>
    </w:p>
    <w:p w14:paraId="7BFA0F23" w14:textId="0BE6EA11" w:rsidR="00112E2E" w:rsidRPr="00DD1AC5" w:rsidRDefault="00112E2E" w:rsidP="00D311E3">
      <w:pPr>
        <w:rPr>
          <w:sz w:val="22"/>
          <w:szCs w:val="22"/>
        </w:rPr>
      </w:pPr>
    </w:p>
    <w:p w14:paraId="212A8580" w14:textId="671C76CF" w:rsidR="001463BE" w:rsidRPr="000E57C2" w:rsidRDefault="001463BE" w:rsidP="001463BE">
      <w:pPr>
        <w:rPr>
          <w:sz w:val="22"/>
          <w:szCs w:val="22"/>
        </w:rPr>
      </w:pPr>
      <w:r w:rsidRPr="000E57C2">
        <w:rPr>
          <w:sz w:val="22"/>
          <w:szCs w:val="22"/>
        </w:rPr>
        <w:t xml:space="preserve">Siekiant užtikrinti, kad ląstelių skaičiaus kraujyje apatinė riba būtų pasiekta ir sveikatos būklė pagerėtų iki pakankamo lygio, paprastai gydymo </w:t>
      </w:r>
      <w:proofErr w:type="spellStart"/>
      <w:r w:rsidRPr="000E57C2">
        <w:rPr>
          <w:sz w:val="22"/>
          <w:szCs w:val="22"/>
        </w:rPr>
        <w:t>karboplatina</w:t>
      </w:r>
      <w:proofErr w:type="spellEnd"/>
      <w:r w:rsidRPr="000E57C2">
        <w:rPr>
          <w:sz w:val="22"/>
          <w:szCs w:val="22"/>
        </w:rPr>
        <w:t xml:space="preserve"> kurs</w:t>
      </w:r>
      <w:r w:rsidR="008868F3" w:rsidRPr="000E57C2">
        <w:rPr>
          <w:sz w:val="22"/>
          <w:szCs w:val="22"/>
        </w:rPr>
        <w:t>ai neturi būti</w:t>
      </w:r>
      <w:r w:rsidRPr="000E57C2">
        <w:rPr>
          <w:sz w:val="22"/>
          <w:szCs w:val="22"/>
        </w:rPr>
        <w:t xml:space="preserve"> karto</w:t>
      </w:r>
      <w:r w:rsidR="008868F3" w:rsidRPr="000E57C2">
        <w:rPr>
          <w:sz w:val="22"/>
          <w:szCs w:val="22"/>
        </w:rPr>
        <w:t>jami</w:t>
      </w:r>
      <w:r w:rsidRPr="000E57C2">
        <w:rPr>
          <w:sz w:val="22"/>
          <w:szCs w:val="22"/>
        </w:rPr>
        <w:t xml:space="preserve"> dažniau kaip kas 4 savait</w:t>
      </w:r>
      <w:r w:rsidR="008868F3" w:rsidRPr="000E57C2">
        <w:rPr>
          <w:sz w:val="22"/>
          <w:szCs w:val="22"/>
        </w:rPr>
        <w:t>ė</w:t>
      </w:r>
      <w:r w:rsidRPr="000E57C2">
        <w:rPr>
          <w:sz w:val="22"/>
          <w:szCs w:val="22"/>
        </w:rPr>
        <w:t>s.</w:t>
      </w:r>
    </w:p>
    <w:p w14:paraId="775032E6" w14:textId="77777777" w:rsidR="001463BE" w:rsidRPr="000E57C2" w:rsidRDefault="001463BE" w:rsidP="001463BE">
      <w:pPr>
        <w:rPr>
          <w:sz w:val="22"/>
          <w:szCs w:val="22"/>
        </w:rPr>
      </w:pPr>
    </w:p>
    <w:p w14:paraId="34AE5642" w14:textId="211329E2" w:rsidR="001463BE" w:rsidRPr="000E57C2" w:rsidRDefault="001463BE" w:rsidP="00D311E3">
      <w:pPr>
        <w:rPr>
          <w:sz w:val="22"/>
          <w:szCs w:val="22"/>
        </w:rPr>
      </w:pPr>
      <w:r w:rsidRPr="000E57C2">
        <w:rPr>
          <w:sz w:val="22"/>
          <w:szCs w:val="22"/>
        </w:rPr>
        <w:t xml:space="preserve">Pacientams, kuriems prieš tai buvo taikytas ligos plataus masto gydymas vaistiniu preparatu arba </w:t>
      </w:r>
      <w:proofErr w:type="spellStart"/>
      <w:r w:rsidRPr="000E57C2">
        <w:rPr>
          <w:sz w:val="22"/>
          <w:szCs w:val="22"/>
        </w:rPr>
        <w:t>cisplatina</w:t>
      </w:r>
      <w:proofErr w:type="spellEnd"/>
      <w:r w:rsidRPr="000E57C2">
        <w:rPr>
          <w:sz w:val="22"/>
          <w:szCs w:val="22"/>
        </w:rPr>
        <w:t xml:space="preserve">, kurių sveikatos būklė yra prasta arba bėgant metams progresuoja, toksinio poveikio dažnis gali padidėti, jis gali būti sunkesnis ir trukti ilgiau. </w:t>
      </w:r>
      <w:r w:rsidR="003203DD" w:rsidRPr="000E57C2">
        <w:rPr>
          <w:sz w:val="22"/>
          <w:szCs w:val="22"/>
        </w:rPr>
        <w:t>P</w:t>
      </w:r>
      <w:r w:rsidRPr="000E57C2">
        <w:rPr>
          <w:sz w:val="22"/>
          <w:szCs w:val="22"/>
        </w:rPr>
        <w:t xml:space="preserve">rieš gydymą </w:t>
      </w:r>
      <w:proofErr w:type="spellStart"/>
      <w:r w:rsidRPr="000E57C2">
        <w:rPr>
          <w:sz w:val="22"/>
          <w:szCs w:val="22"/>
        </w:rPr>
        <w:t>karboplatina</w:t>
      </w:r>
      <w:proofErr w:type="spellEnd"/>
      <w:r w:rsidRPr="000E57C2">
        <w:rPr>
          <w:sz w:val="22"/>
          <w:szCs w:val="22"/>
        </w:rPr>
        <w:t>, gydymo metu ir po jo reikia atidžiai tirti inkstų funkcijos rodmenis.</w:t>
      </w:r>
    </w:p>
    <w:p w14:paraId="5D4A111E" w14:textId="1F604D33" w:rsidR="001463BE" w:rsidRPr="000E57C2" w:rsidRDefault="001463BE" w:rsidP="00D311E3">
      <w:pPr>
        <w:rPr>
          <w:sz w:val="22"/>
          <w:szCs w:val="22"/>
        </w:rPr>
      </w:pPr>
    </w:p>
    <w:p w14:paraId="4323B7FD" w14:textId="77777777" w:rsidR="00112E2E" w:rsidRPr="00DD1AC5" w:rsidRDefault="00112E2E" w:rsidP="00D311E3">
      <w:pPr>
        <w:rPr>
          <w:sz w:val="22"/>
          <w:szCs w:val="22"/>
        </w:rPr>
      </w:pPr>
      <w:r w:rsidRPr="000E57C2">
        <w:rPr>
          <w:i/>
          <w:sz w:val="22"/>
          <w:szCs w:val="22"/>
        </w:rPr>
        <w:t xml:space="preserve">Hematologinis </w:t>
      </w:r>
      <w:proofErr w:type="spellStart"/>
      <w:r w:rsidRPr="000E57C2">
        <w:rPr>
          <w:i/>
          <w:sz w:val="22"/>
          <w:szCs w:val="22"/>
        </w:rPr>
        <w:t>toksiškumas</w:t>
      </w:r>
      <w:proofErr w:type="spellEnd"/>
    </w:p>
    <w:p w14:paraId="4C562B91" w14:textId="438DA5A7" w:rsidR="00112E2E" w:rsidRPr="00DD1AC5" w:rsidRDefault="00112E2E" w:rsidP="00D311E3">
      <w:pPr>
        <w:rPr>
          <w:sz w:val="22"/>
          <w:szCs w:val="22"/>
        </w:rPr>
      </w:pPr>
      <w:proofErr w:type="spellStart"/>
      <w:r w:rsidRPr="00DD1AC5">
        <w:rPr>
          <w:sz w:val="22"/>
          <w:szCs w:val="22"/>
        </w:rPr>
        <w:t>Leukopenija</w:t>
      </w:r>
      <w:proofErr w:type="spellEnd"/>
      <w:r w:rsidRPr="00DD1AC5">
        <w:rPr>
          <w:sz w:val="22"/>
          <w:szCs w:val="22"/>
        </w:rPr>
        <w:t xml:space="preserve">, </w:t>
      </w:r>
      <w:proofErr w:type="spellStart"/>
      <w:r w:rsidRPr="00DD1AC5">
        <w:rPr>
          <w:sz w:val="22"/>
          <w:szCs w:val="22"/>
        </w:rPr>
        <w:t>neutropenija</w:t>
      </w:r>
      <w:proofErr w:type="spellEnd"/>
      <w:r w:rsidRPr="00DD1AC5">
        <w:rPr>
          <w:sz w:val="22"/>
          <w:szCs w:val="22"/>
        </w:rPr>
        <w:t xml:space="preserve"> ir </w:t>
      </w:r>
      <w:proofErr w:type="spellStart"/>
      <w:r w:rsidRPr="00DD1AC5">
        <w:rPr>
          <w:sz w:val="22"/>
          <w:szCs w:val="22"/>
        </w:rPr>
        <w:t>trombocitopenija</w:t>
      </w:r>
      <w:proofErr w:type="spellEnd"/>
      <w:r w:rsidRPr="00DD1AC5">
        <w:rPr>
          <w:sz w:val="22"/>
          <w:szCs w:val="22"/>
        </w:rPr>
        <w:t xml:space="preserve"> priklauso nuo dozės ir ją riboja. Vartojant </w:t>
      </w:r>
      <w:proofErr w:type="spellStart"/>
      <w:r w:rsidRPr="00DD1AC5">
        <w:rPr>
          <w:sz w:val="22"/>
          <w:szCs w:val="22"/>
        </w:rPr>
        <w:t>karboplatiną</w:t>
      </w:r>
      <w:proofErr w:type="spellEnd"/>
      <w:r w:rsidRPr="00DD1AC5">
        <w:rPr>
          <w:sz w:val="22"/>
          <w:szCs w:val="22"/>
        </w:rPr>
        <w:t xml:space="preserve"> rekomenduojama </w:t>
      </w:r>
      <w:r w:rsidR="00E527BF" w:rsidRPr="00DD1AC5">
        <w:rPr>
          <w:sz w:val="22"/>
          <w:szCs w:val="22"/>
        </w:rPr>
        <w:t>periodiškai nustatyti</w:t>
      </w:r>
      <w:r w:rsidRPr="00DD1AC5">
        <w:rPr>
          <w:sz w:val="22"/>
          <w:szCs w:val="22"/>
        </w:rPr>
        <w:t xml:space="preserve"> ląstelių kiekį periferiniame kraujyje. Tai padės stebėti </w:t>
      </w:r>
      <w:proofErr w:type="spellStart"/>
      <w:r w:rsidRPr="00DD1AC5">
        <w:rPr>
          <w:sz w:val="22"/>
          <w:szCs w:val="22"/>
        </w:rPr>
        <w:t>toksiškumą</w:t>
      </w:r>
      <w:proofErr w:type="spellEnd"/>
      <w:r w:rsidRPr="00DD1AC5">
        <w:rPr>
          <w:sz w:val="22"/>
          <w:szCs w:val="22"/>
        </w:rPr>
        <w:t>, nustatyti apatinės ribos</w:t>
      </w:r>
      <w:r w:rsidR="00080411" w:rsidRPr="00DD1AC5">
        <w:rPr>
          <w:sz w:val="22"/>
          <w:szCs w:val="22"/>
        </w:rPr>
        <w:t xml:space="preserve"> (</w:t>
      </w:r>
      <w:proofErr w:type="spellStart"/>
      <w:r w:rsidR="00080411" w:rsidRPr="00DD1AC5">
        <w:rPr>
          <w:sz w:val="22"/>
          <w:szCs w:val="22"/>
        </w:rPr>
        <w:t>nadyro</w:t>
      </w:r>
      <w:proofErr w:type="spellEnd"/>
      <w:r w:rsidR="00080411" w:rsidRPr="00DD1AC5">
        <w:rPr>
          <w:sz w:val="22"/>
          <w:szCs w:val="22"/>
        </w:rPr>
        <w:t>)</w:t>
      </w:r>
      <w:r w:rsidRPr="00DD1AC5">
        <w:rPr>
          <w:sz w:val="22"/>
          <w:szCs w:val="22"/>
        </w:rPr>
        <w:t xml:space="preserve"> ir hematologinių parametrų atkūrimą ir vėliau atitinkamai pakoreguoti dozę. Apatinės ribos mediana yra 21 </w:t>
      </w:r>
      <w:r w:rsidR="00F6714F" w:rsidRPr="00DD1AC5">
        <w:rPr>
          <w:sz w:val="22"/>
          <w:szCs w:val="22"/>
        </w:rPr>
        <w:t>para</w:t>
      </w:r>
      <w:r w:rsidRPr="00DD1AC5">
        <w:rPr>
          <w:sz w:val="22"/>
          <w:szCs w:val="22"/>
        </w:rPr>
        <w:t xml:space="preserve"> pacientams, kurie vartoja vien </w:t>
      </w:r>
      <w:proofErr w:type="spellStart"/>
      <w:r w:rsidRPr="00DD1AC5">
        <w:rPr>
          <w:sz w:val="22"/>
          <w:szCs w:val="22"/>
        </w:rPr>
        <w:t>karboplatiną</w:t>
      </w:r>
      <w:proofErr w:type="spellEnd"/>
      <w:r w:rsidR="00F6714F" w:rsidRPr="00DD1AC5">
        <w:rPr>
          <w:sz w:val="22"/>
          <w:szCs w:val="22"/>
        </w:rPr>
        <w:t>,</w:t>
      </w:r>
      <w:r w:rsidRPr="00DD1AC5">
        <w:rPr>
          <w:sz w:val="22"/>
          <w:szCs w:val="22"/>
        </w:rPr>
        <w:t xml:space="preserve"> ir 15 </w:t>
      </w:r>
      <w:r w:rsidR="00F6714F" w:rsidRPr="00DD1AC5">
        <w:rPr>
          <w:sz w:val="22"/>
          <w:szCs w:val="22"/>
        </w:rPr>
        <w:t>para</w:t>
      </w:r>
      <w:r w:rsidRPr="00DD1AC5">
        <w:rPr>
          <w:sz w:val="22"/>
          <w:szCs w:val="22"/>
        </w:rPr>
        <w:t xml:space="preserve"> pacientams, vartojantiems </w:t>
      </w:r>
      <w:proofErr w:type="spellStart"/>
      <w:r w:rsidRPr="00DD1AC5">
        <w:rPr>
          <w:sz w:val="22"/>
          <w:szCs w:val="22"/>
        </w:rPr>
        <w:t>karboplatiną</w:t>
      </w:r>
      <w:proofErr w:type="spellEnd"/>
      <w:r w:rsidRPr="00DD1AC5">
        <w:rPr>
          <w:sz w:val="22"/>
          <w:szCs w:val="22"/>
        </w:rPr>
        <w:t xml:space="preserve"> </w:t>
      </w:r>
      <w:r w:rsidR="00F6714F" w:rsidRPr="00DD1AC5">
        <w:rPr>
          <w:sz w:val="22"/>
          <w:szCs w:val="22"/>
        </w:rPr>
        <w:t>deriniu</w:t>
      </w:r>
      <w:r w:rsidRPr="00DD1AC5">
        <w:rPr>
          <w:sz w:val="22"/>
          <w:szCs w:val="22"/>
        </w:rPr>
        <w:t xml:space="preserve"> su kitais chemoterapijai skirtais preparatais. Bendrai, atskiri protarpiais vykdomi gydymo </w:t>
      </w:r>
      <w:proofErr w:type="spellStart"/>
      <w:r w:rsidRPr="00DD1AC5">
        <w:rPr>
          <w:sz w:val="22"/>
          <w:szCs w:val="22"/>
        </w:rPr>
        <w:t>karboplatina</w:t>
      </w:r>
      <w:proofErr w:type="spellEnd"/>
      <w:r w:rsidRPr="00DD1AC5">
        <w:rPr>
          <w:sz w:val="22"/>
          <w:szCs w:val="22"/>
        </w:rPr>
        <w:t xml:space="preserve"> kursai neturi būti kartojami, kol nebus atkurtas normalus leukocitų, </w:t>
      </w:r>
      <w:proofErr w:type="spellStart"/>
      <w:r w:rsidRPr="00DD1AC5">
        <w:rPr>
          <w:sz w:val="22"/>
          <w:szCs w:val="22"/>
        </w:rPr>
        <w:t>neutrofilų</w:t>
      </w:r>
      <w:proofErr w:type="spellEnd"/>
      <w:r w:rsidRPr="00DD1AC5">
        <w:rPr>
          <w:sz w:val="22"/>
          <w:szCs w:val="22"/>
        </w:rPr>
        <w:t xml:space="preserve"> ir trombocitų kiekis. </w:t>
      </w:r>
      <w:proofErr w:type="spellStart"/>
      <w:r w:rsidRPr="00DD1AC5">
        <w:rPr>
          <w:sz w:val="22"/>
          <w:szCs w:val="22"/>
        </w:rPr>
        <w:t>Neutrofilų</w:t>
      </w:r>
      <w:proofErr w:type="spellEnd"/>
      <w:r w:rsidRPr="00DD1AC5">
        <w:rPr>
          <w:sz w:val="22"/>
          <w:szCs w:val="22"/>
        </w:rPr>
        <w:t xml:space="preserve"> kiekiui nukritus žemiau 2000 ląstelių/mm</w:t>
      </w:r>
      <w:r w:rsidRPr="00DD1AC5">
        <w:rPr>
          <w:sz w:val="22"/>
          <w:szCs w:val="22"/>
          <w:vertAlign w:val="superscript"/>
        </w:rPr>
        <w:t>3</w:t>
      </w:r>
      <w:r w:rsidRPr="00DD1AC5">
        <w:rPr>
          <w:sz w:val="22"/>
          <w:szCs w:val="22"/>
        </w:rPr>
        <w:t xml:space="preserve"> arba trombocitų skaičiui sumažėjus iki mažiau kaip 100000 ląstelių/mm</w:t>
      </w:r>
      <w:r w:rsidRPr="00DD1AC5">
        <w:rPr>
          <w:sz w:val="22"/>
          <w:szCs w:val="22"/>
          <w:vertAlign w:val="superscript"/>
        </w:rPr>
        <w:t>3</w:t>
      </w:r>
      <w:r w:rsidRPr="00DD1AC5">
        <w:rPr>
          <w:sz w:val="22"/>
          <w:szCs w:val="22"/>
        </w:rPr>
        <w:t xml:space="preserve">, gydymo </w:t>
      </w:r>
      <w:proofErr w:type="spellStart"/>
      <w:r w:rsidRPr="00DD1AC5">
        <w:rPr>
          <w:sz w:val="22"/>
          <w:szCs w:val="22"/>
        </w:rPr>
        <w:t>karboplatina</w:t>
      </w:r>
      <w:proofErr w:type="spellEnd"/>
      <w:r w:rsidRPr="00DD1AC5">
        <w:rPr>
          <w:sz w:val="22"/>
          <w:szCs w:val="22"/>
        </w:rPr>
        <w:t xml:space="preserve"> atidėjimas iki kaulų čiulpų atsistatymo tampa akivaizdus ir jį reikia apsvarstyti. Šis atsistatymas paprastai trunka 5–6 savaites. Gali prireikti perpilti kraują ir rekomenduojama paskesnio gydymo metu sumažinti dozes.</w:t>
      </w:r>
    </w:p>
    <w:p w14:paraId="20D23E88" w14:textId="115035FA" w:rsidR="00112E2E" w:rsidRPr="00DD1AC5" w:rsidRDefault="00112E2E" w:rsidP="00D311E3">
      <w:pPr>
        <w:rPr>
          <w:sz w:val="22"/>
          <w:szCs w:val="22"/>
        </w:rPr>
      </w:pPr>
    </w:p>
    <w:p w14:paraId="6E80B6FD" w14:textId="77777777" w:rsidR="001463BE" w:rsidRPr="001463BE" w:rsidRDefault="001463BE" w:rsidP="001463BE">
      <w:pPr>
        <w:rPr>
          <w:sz w:val="22"/>
          <w:szCs w:val="22"/>
        </w:rPr>
      </w:pPr>
      <w:r w:rsidRPr="001463BE">
        <w:rPr>
          <w:sz w:val="22"/>
          <w:szCs w:val="22"/>
        </w:rPr>
        <w:t xml:space="preserve">Sunkios formos ir nuolatiniu kaulų čiulpų slopinimu sergantiems pacientams kyla didelė su infekcijomis susijusių komplikacijų, įskaitant mirtinas, rizika (žr. 4.8 skyrių). Jeigu pasireiškia bet kuris iš šių reiškinių, </w:t>
      </w:r>
      <w:proofErr w:type="spellStart"/>
      <w:r w:rsidRPr="001463BE">
        <w:rPr>
          <w:sz w:val="22"/>
          <w:szCs w:val="22"/>
        </w:rPr>
        <w:t>karboplatinos</w:t>
      </w:r>
      <w:proofErr w:type="spellEnd"/>
      <w:r w:rsidRPr="001463BE">
        <w:rPr>
          <w:sz w:val="22"/>
          <w:szCs w:val="22"/>
        </w:rPr>
        <w:t xml:space="preserve"> dozę būtina sumažinti arba gydymą nutraukti. </w:t>
      </w:r>
    </w:p>
    <w:p w14:paraId="4D337BA1" w14:textId="0723F33A" w:rsidR="001463BE" w:rsidRPr="00DD1AC5" w:rsidRDefault="001463BE" w:rsidP="00D311E3">
      <w:pPr>
        <w:rPr>
          <w:sz w:val="22"/>
          <w:szCs w:val="22"/>
        </w:rPr>
      </w:pPr>
    </w:p>
    <w:p w14:paraId="0448833D" w14:textId="51986E73" w:rsidR="001463BE" w:rsidRPr="00DD1AC5" w:rsidRDefault="001463BE" w:rsidP="001463BE">
      <w:pPr>
        <w:rPr>
          <w:sz w:val="22"/>
          <w:szCs w:val="22"/>
        </w:rPr>
      </w:pPr>
      <w:r w:rsidRPr="001463BE">
        <w:rPr>
          <w:sz w:val="22"/>
          <w:szCs w:val="22"/>
        </w:rPr>
        <w:t xml:space="preserve">Su </w:t>
      </w:r>
      <w:proofErr w:type="spellStart"/>
      <w:r w:rsidRPr="001463BE">
        <w:rPr>
          <w:sz w:val="22"/>
          <w:szCs w:val="22"/>
        </w:rPr>
        <w:t>karboplatina</w:t>
      </w:r>
      <w:proofErr w:type="spellEnd"/>
      <w:r w:rsidRPr="001463BE">
        <w:rPr>
          <w:sz w:val="22"/>
          <w:szCs w:val="22"/>
        </w:rPr>
        <w:t xml:space="preserve"> susijęs kaulų čiulpų slopinimas artimai priklauso nuo klirenso per inkstus. Todėl pacientams, kurių inkstų funkcija yra sutrikusi arba kurie kartu vartoja </w:t>
      </w:r>
      <w:proofErr w:type="spellStart"/>
      <w:r w:rsidRPr="001463BE">
        <w:rPr>
          <w:sz w:val="22"/>
          <w:szCs w:val="22"/>
        </w:rPr>
        <w:t>nefrotoksinį</w:t>
      </w:r>
      <w:proofErr w:type="spellEnd"/>
      <w:r w:rsidRPr="001463BE">
        <w:rPr>
          <w:sz w:val="22"/>
          <w:szCs w:val="22"/>
        </w:rPr>
        <w:t xml:space="preserve"> poveikį galinčių daryti vaistinių preparatų, kaulų čiulpų slopinimas, ypač </w:t>
      </w:r>
      <w:proofErr w:type="spellStart"/>
      <w:r w:rsidRPr="001463BE">
        <w:rPr>
          <w:sz w:val="22"/>
          <w:szCs w:val="22"/>
        </w:rPr>
        <w:t>trombocitopenija</w:t>
      </w:r>
      <w:proofErr w:type="spellEnd"/>
      <w:r w:rsidRPr="001463BE">
        <w:rPr>
          <w:sz w:val="22"/>
          <w:szCs w:val="22"/>
        </w:rPr>
        <w:t>, gali būti sunkesnis ir trukti ilgiau.</w:t>
      </w:r>
      <w:r w:rsidR="004C5097" w:rsidRPr="00DD1AC5">
        <w:t xml:space="preserve"> </w:t>
      </w:r>
      <w:r w:rsidR="004C5097" w:rsidRPr="00DD1AC5">
        <w:rPr>
          <w:sz w:val="22"/>
          <w:szCs w:val="22"/>
        </w:rPr>
        <w:t xml:space="preserve">Pradinės </w:t>
      </w:r>
      <w:proofErr w:type="spellStart"/>
      <w:r w:rsidR="004C5097" w:rsidRPr="00DD1AC5">
        <w:rPr>
          <w:sz w:val="22"/>
          <w:szCs w:val="22"/>
        </w:rPr>
        <w:t>karboplatinos</w:t>
      </w:r>
      <w:proofErr w:type="spellEnd"/>
      <w:r w:rsidR="004C5097" w:rsidRPr="00DD1AC5">
        <w:rPr>
          <w:sz w:val="22"/>
          <w:szCs w:val="22"/>
        </w:rPr>
        <w:t xml:space="preserve"> dozės šioms pacientų grupėms turi būti atitinkamai sumažintos (žr. 4.2 skyrių) ir poveikis atidžiai stebimas tarp gydymo kursų dažnai atliekant ląstelių kiekio nustatymą kraujyje.</w:t>
      </w:r>
    </w:p>
    <w:p w14:paraId="5FD21AFA" w14:textId="1A61C390" w:rsidR="003D58DA" w:rsidRPr="00DD1AC5" w:rsidRDefault="003D58DA" w:rsidP="001463BE">
      <w:pPr>
        <w:rPr>
          <w:sz w:val="22"/>
          <w:szCs w:val="22"/>
        </w:rPr>
      </w:pPr>
    </w:p>
    <w:p w14:paraId="15844F1A" w14:textId="2C18C72B" w:rsidR="003D58DA" w:rsidRPr="000E57C2" w:rsidRDefault="003D58DA" w:rsidP="003D58DA">
      <w:pPr>
        <w:rPr>
          <w:sz w:val="22"/>
          <w:szCs w:val="22"/>
          <w:u w:val="single"/>
        </w:rPr>
      </w:pPr>
      <w:proofErr w:type="spellStart"/>
      <w:r w:rsidRPr="003D58DA">
        <w:rPr>
          <w:sz w:val="22"/>
          <w:szCs w:val="22"/>
        </w:rPr>
        <w:t>Karboplatinos</w:t>
      </w:r>
      <w:proofErr w:type="spellEnd"/>
      <w:r w:rsidRPr="003D58DA">
        <w:rPr>
          <w:sz w:val="22"/>
          <w:szCs w:val="22"/>
        </w:rPr>
        <w:t xml:space="preserve"> slopinamasis poveikis kaulų čiulpams gali sumuotis su atitinkamu </w:t>
      </w:r>
      <w:r w:rsidRPr="000E57C2">
        <w:rPr>
          <w:sz w:val="22"/>
          <w:szCs w:val="22"/>
        </w:rPr>
        <w:t xml:space="preserve">kartu </w:t>
      </w:r>
      <w:r w:rsidR="00E35805" w:rsidRPr="000E57C2">
        <w:rPr>
          <w:sz w:val="22"/>
          <w:szCs w:val="22"/>
        </w:rPr>
        <w:t>taikomos</w:t>
      </w:r>
      <w:r w:rsidRPr="000E57C2">
        <w:rPr>
          <w:sz w:val="22"/>
          <w:szCs w:val="22"/>
        </w:rPr>
        <w:t xml:space="preserve"> chemoterapijos slopinamuoju poveikiu. Kad papildomas poveikis sumažėtų, gydymą </w:t>
      </w:r>
      <w:proofErr w:type="spellStart"/>
      <w:r w:rsidRPr="000E57C2">
        <w:rPr>
          <w:sz w:val="22"/>
          <w:szCs w:val="22"/>
        </w:rPr>
        <w:t>karboplatina</w:t>
      </w:r>
      <w:proofErr w:type="spellEnd"/>
      <w:r w:rsidRPr="000E57C2">
        <w:rPr>
          <w:sz w:val="22"/>
          <w:szCs w:val="22"/>
        </w:rPr>
        <w:t xml:space="preserve"> deriniu su kitais kaulų čiulpus slopinančiais vaistiniais preparatais reikia atidžiai planuoti (kokią dozę ir kada vartoti).</w:t>
      </w:r>
    </w:p>
    <w:p w14:paraId="0936A99A" w14:textId="77777777" w:rsidR="001463BE" w:rsidRPr="000E57C2" w:rsidRDefault="001463BE" w:rsidP="00D311E3">
      <w:pPr>
        <w:rPr>
          <w:sz w:val="22"/>
          <w:szCs w:val="22"/>
        </w:rPr>
      </w:pPr>
    </w:p>
    <w:p w14:paraId="3CB5AD9D" w14:textId="77777777" w:rsidR="00112E2E" w:rsidRPr="000E57C2" w:rsidRDefault="00112E2E" w:rsidP="00D311E3">
      <w:pPr>
        <w:rPr>
          <w:sz w:val="22"/>
          <w:szCs w:val="22"/>
        </w:rPr>
      </w:pPr>
      <w:r w:rsidRPr="000E57C2">
        <w:rPr>
          <w:sz w:val="22"/>
          <w:szCs w:val="22"/>
        </w:rPr>
        <w:t>Anemija pasit</w:t>
      </w:r>
      <w:r w:rsidR="004E2424" w:rsidRPr="000E57C2">
        <w:rPr>
          <w:sz w:val="22"/>
          <w:szCs w:val="22"/>
        </w:rPr>
        <w:t>a</w:t>
      </w:r>
      <w:r w:rsidRPr="000E57C2">
        <w:rPr>
          <w:sz w:val="22"/>
          <w:szCs w:val="22"/>
        </w:rPr>
        <w:t>iko dažnai ir yra didėjanti, tačiau kraujo perpylimo prireikia retai.</w:t>
      </w:r>
    </w:p>
    <w:p w14:paraId="20D24172" w14:textId="77777777" w:rsidR="00525E6F" w:rsidRPr="000E57C2" w:rsidRDefault="00525E6F" w:rsidP="00D311E3">
      <w:pPr>
        <w:rPr>
          <w:sz w:val="22"/>
          <w:szCs w:val="22"/>
        </w:rPr>
      </w:pPr>
    </w:p>
    <w:p w14:paraId="4290218B" w14:textId="77777777" w:rsidR="003D58DA" w:rsidRPr="000E57C2" w:rsidRDefault="003D58DA" w:rsidP="003D58DA">
      <w:pPr>
        <w:pStyle w:val="prastasiniatinklio"/>
        <w:spacing w:before="0" w:beforeAutospacing="0" w:after="0" w:afterAutospacing="0"/>
        <w:rPr>
          <w:sz w:val="22"/>
          <w:szCs w:val="22"/>
        </w:rPr>
      </w:pPr>
      <w:r w:rsidRPr="000E57C2">
        <w:rPr>
          <w:sz w:val="22"/>
          <w:szCs w:val="22"/>
        </w:rPr>
        <w:t xml:space="preserve">Buvo pranešta apie hemolizinės anemijos su serologiniais vaistinio preparato sužadintais antikūnais atvejus </w:t>
      </w:r>
      <w:proofErr w:type="spellStart"/>
      <w:r w:rsidRPr="000E57C2">
        <w:rPr>
          <w:sz w:val="22"/>
          <w:szCs w:val="22"/>
        </w:rPr>
        <w:t>karboplatina</w:t>
      </w:r>
      <w:proofErr w:type="spellEnd"/>
      <w:r w:rsidRPr="000E57C2">
        <w:rPr>
          <w:sz w:val="22"/>
          <w:szCs w:val="22"/>
        </w:rPr>
        <w:t xml:space="preserve"> gydytiems pacientams. Šis reiškinys gali būti mirtinas.</w:t>
      </w:r>
    </w:p>
    <w:p w14:paraId="2E63BC92" w14:textId="77777777" w:rsidR="003D58DA" w:rsidRPr="000E57C2" w:rsidRDefault="003D58DA" w:rsidP="003D58DA">
      <w:pPr>
        <w:pStyle w:val="prastasiniatinklio"/>
        <w:spacing w:before="0" w:beforeAutospacing="0" w:after="0" w:afterAutospacing="0"/>
        <w:rPr>
          <w:sz w:val="22"/>
          <w:szCs w:val="22"/>
        </w:rPr>
      </w:pPr>
    </w:p>
    <w:p w14:paraId="188710C4" w14:textId="77777777" w:rsidR="003D335C" w:rsidRPr="005C11FD" w:rsidRDefault="003D335C" w:rsidP="003D58DA">
      <w:pPr>
        <w:pStyle w:val="prastasiniatinklio"/>
        <w:spacing w:before="0" w:beforeAutospacing="0" w:after="0" w:afterAutospacing="0"/>
        <w:rPr>
          <w:i/>
          <w:iCs/>
          <w:sz w:val="22"/>
          <w:szCs w:val="22"/>
        </w:rPr>
      </w:pPr>
      <w:r w:rsidRPr="005C11FD">
        <w:rPr>
          <w:i/>
          <w:iCs/>
          <w:sz w:val="22"/>
          <w:szCs w:val="22"/>
        </w:rPr>
        <w:t>Gerybiniai, piktybiniai ir nepatikslinti navikai (tarp jų cistos ir polipai)</w:t>
      </w:r>
    </w:p>
    <w:p w14:paraId="4345F62B" w14:textId="2DCFD0B9" w:rsidR="003D58DA" w:rsidRPr="000E57C2" w:rsidRDefault="003D58DA" w:rsidP="003D58DA">
      <w:pPr>
        <w:pStyle w:val="prastasiniatinklio"/>
        <w:spacing w:before="0" w:beforeAutospacing="0" w:after="0" w:afterAutospacing="0"/>
        <w:rPr>
          <w:sz w:val="22"/>
          <w:szCs w:val="22"/>
        </w:rPr>
      </w:pPr>
      <w:r w:rsidRPr="000E57C2">
        <w:rPr>
          <w:sz w:val="22"/>
          <w:szCs w:val="22"/>
        </w:rPr>
        <w:t xml:space="preserve">Praėjus metams nuo gydymo </w:t>
      </w:r>
      <w:proofErr w:type="spellStart"/>
      <w:r w:rsidRPr="000E57C2">
        <w:rPr>
          <w:sz w:val="22"/>
          <w:szCs w:val="22"/>
        </w:rPr>
        <w:t>karboplatina</w:t>
      </w:r>
      <w:proofErr w:type="spellEnd"/>
      <w:r w:rsidRPr="000E57C2">
        <w:rPr>
          <w:sz w:val="22"/>
          <w:szCs w:val="22"/>
        </w:rPr>
        <w:t xml:space="preserve"> ir kitais </w:t>
      </w:r>
      <w:proofErr w:type="spellStart"/>
      <w:r w:rsidRPr="000E57C2">
        <w:rPr>
          <w:sz w:val="22"/>
          <w:szCs w:val="22"/>
        </w:rPr>
        <w:t>antineopla</w:t>
      </w:r>
      <w:r w:rsidR="008868F3" w:rsidRPr="000E57C2">
        <w:rPr>
          <w:sz w:val="22"/>
          <w:szCs w:val="22"/>
        </w:rPr>
        <w:t>ziniais</w:t>
      </w:r>
      <w:proofErr w:type="spellEnd"/>
      <w:r w:rsidRPr="000E57C2">
        <w:rPr>
          <w:sz w:val="22"/>
          <w:szCs w:val="22"/>
        </w:rPr>
        <w:t xml:space="preserve"> vaistiniais preparatais, buvo pranešta apie ūmios </w:t>
      </w:r>
      <w:proofErr w:type="spellStart"/>
      <w:r w:rsidRPr="000E57C2">
        <w:rPr>
          <w:sz w:val="22"/>
          <w:szCs w:val="22"/>
        </w:rPr>
        <w:t>promielocitinės</w:t>
      </w:r>
      <w:proofErr w:type="spellEnd"/>
      <w:r w:rsidRPr="000E57C2">
        <w:rPr>
          <w:sz w:val="22"/>
          <w:szCs w:val="22"/>
        </w:rPr>
        <w:t xml:space="preserve"> leukemijos ir </w:t>
      </w:r>
      <w:proofErr w:type="spellStart"/>
      <w:r w:rsidRPr="000E57C2">
        <w:rPr>
          <w:sz w:val="22"/>
          <w:szCs w:val="22"/>
        </w:rPr>
        <w:t>mielodisplazinio</w:t>
      </w:r>
      <w:proofErr w:type="spellEnd"/>
      <w:r w:rsidRPr="000E57C2">
        <w:rPr>
          <w:sz w:val="22"/>
          <w:szCs w:val="22"/>
        </w:rPr>
        <w:t xml:space="preserve"> sindromo (MDS) / ūmios </w:t>
      </w:r>
      <w:proofErr w:type="spellStart"/>
      <w:r w:rsidRPr="000E57C2">
        <w:rPr>
          <w:sz w:val="22"/>
          <w:szCs w:val="22"/>
        </w:rPr>
        <w:t>mieloidinės</w:t>
      </w:r>
      <w:proofErr w:type="spellEnd"/>
      <w:r w:rsidRPr="000E57C2">
        <w:rPr>
          <w:sz w:val="22"/>
          <w:szCs w:val="22"/>
        </w:rPr>
        <w:t xml:space="preserve"> leukemijos (ŪML) atvejus.</w:t>
      </w:r>
    </w:p>
    <w:p w14:paraId="526CD2EA" w14:textId="77777777" w:rsidR="003D58DA" w:rsidRPr="000E57C2" w:rsidRDefault="003D58DA" w:rsidP="00D311E3">
      <w:pPr>
        <w:rPr>
          <w:i/>
          <w:sz w:val="22"/>
          <w:szCs w:val="22"/>
        </w:rPr>
      </w:pPr>
    </w:p>
    <w:p w14:paraId="3D256AFC" w14:textId="6E01B43F" w:rsidR="00FE47EF" w:rsidRPr="000E57C2" w:rsidRDefault="00FE47EF" w:rsidP="00D311E3">
      <w:pPr>
        <w:rPr>
          <w:sz w:val="22"/>
          <w:szCs w:val="22"/>
        </w:rPr>
      </w:pPr>
      <w:r w:rsidRPr="000E57C2">
        <w:rPr>
          <w:i/>
          <w:sz w:val="22"/>
          <w:szCs w:val="22"/>
        </w:rPr>
        <w:t xml:space="preserve">Hemolizinis </w:t>
      </w:r>
      <w:proofErr w:type="spellStart"/>
      <w:r w:rsidRPr="000E57C2">
        <w:rPr>
          <w:i/>
          <w:sz w:val="22"/>
          <w:szCs w:val="22"/>
        </w:rPr>
        <w:t>ureminis</w:t>
      </w:r>
      <w:proofErr w:type="spellEnd"/>
      <w:r w:rsidRPr="000E57C2">
        <w:rPr>
          <w:i/>
          <w:sz w:val="22"/>
          <w:szCs w:val="22"/>
        </w:rPr>
        <w:t xml:space="preserve"> sindromas (HUS)</w:t>
      </w:r>
    </w:p>
    <w:p w14:paraId="5F8624B4" w14:textId="3006F109" w:rsidR="00FE47EF" w:rsidRPr="000E57C2" w:rsidRDefault="00FE47EF" w:rsidP="004E2424">
      <w:pPr>
        <w:rPr>
          <w:sz w:val="22"/>
          <w:szCs w:val="22"/>
        </w:rPr>
      </w:pPr>
      <w:r w:rsidRPr="000E57C2">
        <w:rPr>
          <w:sz w:val="22"/>
          <w:szCs w:val="22"/>
        </w:rPr>
        <w:t xml:space="preserve">Hemolizinis </w:t>
      </w:r>
      <w:proofErr w:type="spellStart"/>
      <w:r w:rsidRPr="000E57C2">
        <w:rPr>
          <w:sz w:val="22"/>
          <w:szCs w:val="22"/>
        </w:rPr>
        <w:t>ureminis</w:t>
      </w:r>
      <w:proofErr w:type="spellEnd"/>
      <w:r w:rsidRPr="000E57C2">
        <w:rPr>
          <w:sz w:val="22"/>
          <w:szCs w:val="22"/>
        </w:rPr>
        <w:t xml:space="preserve"> sindromas (HUS) yra pavojingas gyvybei </w:t>
      </w:r>
      <w:r w:rsidR="008868F3" w:rsidRPr="000E57C2">
        <w:rPr>
          <w:sz w:val="22"/>
          <w:szCs w:val="22"/>
        </w:rPr>
        <w:t xml:space="preserve">nepageidaujamas </w:t>
      </w:r>
      <w:r w:rsidRPr="000E57C2">
        <w:rPr>
          <w:sz w:val="22"/>
          <w:szCs w:val="22"/>
        </w:rPr>
        <w:t xml:space="preserve">poveikis. Pasireiškus bet kokiems pirmiesiems </w:t>
      </w:r>
      <w:proofErr w:type="spellStart"/>
      <w:r w:rsidRPr="000E57C2">
        <w:rPr>
          <w:sz w:val="22"/>
          <w:szCs w:val="22"/>
        </w:rPr>
        <w:t>mikroangiopatinės</w:t>
      </w:r>
      <w:proofErr w:type="spellEnd"/>
      <w:r w:rsidRPr="000E57C2">
        <w:rPr>
          <w:sz w:val="22"/>
          <w:szCs w:val="22"/>
        </w:rPr>
        <w:t xml:space="preserve"> hemolizinės anemijos požymiams </w:t>
      </w:r>
      <w:proofErr w:type="spellStart"/>
      <w:r w:rsidRPr="000E57C2">
        <w:rPr>
          <w:sz w:val="22"/>
          <w:szCs w:val="22"/>
        </w:rPr>
        <w:t>karboplatinos</w:t>
      </w:r>
      <w:proofErr w:type="spellEnd"/>
      <w:r w:rsidRPr="000E57C2">
        <w:rPr>
          <w:sz w:val="22"/>
          <w:szCs w:val="22"/>
        </w:rPr>
        <w:t xml:space="preserve"> vartojimą reikia nutraukti</w:t>
      </w:r>
      <w:r w:rsidR="000C015A" w:rsidRPr="000E57C2">
        <w:rPr>
          <w:sz w:val="22"/>
          <w:szCs w:val="22"/>
        </w:rPr>
        <w:t>. Tai gali būti</w:t>
      </w:r>
      <w:r w:rsidRPr="000E57C2">
        <w:rPr>
          <w:sz w:val="22"/>
          <w:szCs w:val="22"/>
        </w:rPr>
        <w:t xml:space="preserve"> greitai mažėjan</w:t>
      </w:r>
      <w:r w:rsidR="000C015A" w:rsidRPr="000E57C2">
        <w:rPr>
          <w:sz w:val="22"/>
          <w:szCs w:val="22"/>
        </w:rPr>
        <w:t>ti</w:t>
      </w:r>
      <w:r w:rsidRPr="000E57C2">
        <w:rPr>
          <w:sz w:val="22"/>
          <w:szCs w:val="22"/>
        </w:rPr>
        <w:t xml:space="preserve"> hemoglobin</w:t>
      </w:r>
      <w:r w:rsidR="008F6569" w:rsidRPr="000E57C2">
        <w:rPr>
          <w:sz w:val="22"/>
          <w:szCs w:val="22"/>
        </w:rPr>
        <w:t>o</w:t>
      </w:r>
      <w:r w:rsidRPr="000E57C2">
        <w:rPr>
          <w:sz w:val="22"/>
          <w:szCs w:val="22"/>
        </w:rPr>
        <w:t xml:space="preserve"> </w:t>
      </w:r>
      <w:r w:rsidR="008F6569" w:rsidRPr="000E57C2">
        <w:rPr>
          <w:sz w:val="22"/>
          <w:szCs w:val="22"/>
        </w:rPr>
        <w:t xml:space="preserve">koncentracija </w:t>
      </w:r>
      <w:r w:rsidRPr="000E57C2">
        <w:rPr>
          <w:sz w:val="22"/>
          <w:szCs w:val="22"/>
        </w:rPr>
        <w:t xml:space="preserve">kartu su </w:t>
      </w:r>
      <w:proofErr w:type="spellStart"/>
      <w:r w:rsidRPr="000E57C2">
        <w:rPr>
          <w:sz w:val="22"/>
          <w:szCs w:val="22"/>
        </w:rPr>
        <w:t>trombocitopenija</w:t>
      </w:r>
      <w:proofErr w:type="spellEnd"/>
      <w:r w:rsidRPr="000E57C2">
        <w:rPr>
          <w:sz w:val="22"/>
          <w:szCs w:val="22"/>
        </w:rPr>
        <w:t xml:space="preserve">, </w:t>
      </w:r>
      <w:proofErr w:type="spellStart"/>
      <w:r w:rsidRPr="000E57C2">
        <w:rPr>
          <w:sz w:val="22"/>
          <w:szCs w:val="22"/>
        </w:rPr>
        <w:t>bilirubino</w:t>
      </w:r>
      <w:proofErr w:type="spellEnd"/>
      <w:r w:rsidRPr="000E57C2">
        <w:rPr>
          <w:sz w:val="22"/>
          <w:szCs w:val="22"/>
        </w:rPr>
        <w:t xml:space="preserve">, </w:t>
      </w:r>
      <w:proofErr w:type="spellStart"/>
      <w:r w:rsidRPr="000E57C2">
        <w:rPr>
          <w:sz w:val="22"/>
          <w:szCs w:val="22"/>
        </w:rPr>
        <w:t>kreatinino</w:t>
      </w:r>
      <w:proofErr w:type="spellEnd"/>
      <w:r w:rsidRPr="000E57C2">
        <w:rPr>
          <w:sz w:val="22"/>
          <w:szCs w:val="22"/>
        </w:rPr>
        <w:t xml:space="preserve"> kiekio kr</w:t>
      </w:r>
      <w:r w:rsidR="008356C0" w:rsidRPr="000E57C2">
        <w:rPr>
          <w:sz w:val="22"/>
          <w:szCs w:val="22"/>
        </w:rPr>
        <w:t>aujo serume</w:t>
      </w:r>
      <w:r w:rsidRPr="000E57C2">
        <w:rPr>
          <w:sz w:val="22"/>
          <w:szCs w:val="22"/>
        </w:rPr>
        <w:t xml:space="preserve">, šlapalo </w:t>
      </w:r>
      <w:r w:rsidR="008F6569" w:rsidRPr="000E57C2">
        <w:rPr>
          <w:sz w:val="22"/>
          <w:szCs w:val="22"/>
        </w:rPr>
        <w:t>koncentracijos kraujyje</w:t>
      </w:r>
      <w:r w:rsidRPr="000E57C2">
        <w:rPr>
          <w:sz w:val="22"/>
          <w:szCs w:val="22"/>
        </w:rPr>
        <w:t xml:space="preserve"> ar LDH </w:t>
      </w:r>
      <w:r w:rsidR="008F6569" w:rsidRPr="000E57C2">
        <w:rPr>
          <w:sz w:val="22"/>
          <w:szCs w:val="22"/>
        </w:rPr>
        <w:t xml:space="preserve">aktyvumo kraujyje </w:t>
      </w:r>
      <w:r w:rsidRPr="000E57C2">
        <w:rPr>
          <w:sz w:val="22"/>
          <w:szCs w:val="22"/>
        </w:rPr>
        <w:t>padidėjim</w:t>
      </w:r>
      <w:r w:rsidR="000C015A" w:rsidRPr="000E57C2">
        <w:rPr>
          <w:sz w:val="22"/>
          <w:szCs w:val="22"/>
        </w:rPr>
        <w:t>as</w:t>
      </w:r>
      <w:r w:rsidRPr="000E57C2">
        <w:rPr>
          <w:sz w:val="22"/>
          <w:szCs w:val="22"/>
        </w:rPr>
        <w:t>. Inkstų funkcijos sutrikimo atitaisyti nutraukus gydymą gali nebepavykti ir gali prireikti dializės.</w:t>
      </w:r>
    </w:p>
    <w:p w14:paraId="756B344E" w14:textId="77777777" w:rsidR="003D58DA" w:rsidRPr="000E57C2" w:rsidRDefault="003D58DA" w:rsidP="00D311E3">
      <w:pPr>
        <w:pStyle w:val="prastasiniatinklio"/>
        <w:spacing w:before="0" w:beforeAutospacing="0" w:after="0" w:afterAutospacing="0"/>
        <w:rPr>
          <w:sz w:val="22"/>
          <w:szCs w:val="22"/>
        </w:rPr>
      </w:pPr>
    </w:p>
    <w:p w14:paraId="7DC26C22" w14:textId="77777777" w:rsidR="003D58DA" w:rsidRPr="000E57C2" w:rsidRDefault="003D58DA" w:rsidP="003D58DA">
      <w:pPr>
        <w:rPr>
          <w:i/>
          <w:sz w:val="22"/>
          <w:szCs w:val="22"/>
        </w:rPr>
      </w:pPr>
      <w:r w:rsidRPr="000E57C2">
        <w:rPr>
          <w:i/>
          <w:sz w:val="22"/>
          <w:szCs w:val="22"/>
        </w:rPr>
        <w:t>Alerginės reakcijos</w:t>
      </w:r>
    </w:p>
    <w:p w14:paraId="26BB5E72" w14:textId="39CC424A" w:rsidR="003D58DA" w:rsidRPr="003D58DA" w:rsidRDefault="003D58DA" w:rsidP="005C21BA">
      <w:pPr>
        <w:rPr>
          <w:sz w:val="22"/>
          <w:szCs w:val="22"/>
        </w:rPr>
      </w:pPr>
      <w:r w:rsidRPr="000E57C2">
        <w:rPr>
          <w:sz w:val="22"/>
          <w:szCs w:val="22"/>
        </w:rPr>
        <w:t xml:space="preserve">Kaip ir vartojant kitų vaistinių preparatų platinos pagrindu, gali pasireikšti alerginių reakcijų, dažniausiai atsirandančių infuzijos metu, ir gali tekti ją nutraukti. Reikia atidžiai stebėti, ar pacientui nepasireiškia alerginių reakcijų ir, prireikus, taikyti tinkamą simptominį gydymą, įskaitant </w:t>
      </w:r>
      <w:proofErr w:type="spellStart"/>
      <w:r w:rsidRPr="000E57C2">
        <w:rPr>
          <w:sz w:val="22"/>
          <w:szCs w:val="22"/>
        </w:rPr>
        <w:t>antihistamininius</w:t>
      </w:r>
      <w:proofErr w:type="spellEnd"/>
      <w:r w:rsidRPr="000E57C2">
        <w:rPr>
          <w:sz w:val="22"/>
          <w:szCs w:val="22"/>
        </w:rPr>
        <w:t xml:space="preserve"> </w:t>
      </w:r>
      <w:r w:rsidR="008868F3" w:rsidRPr="000E57C2">
        <w:rPr>
          <w:sz w:val="22"/>
          <w:szCs w:val="22"/>
        </w:rPr>
        <w:t xml:space="preserve">vaistinius </w:t>
      </w:r>
      <w:r w:rsidRPr="000E57C2">
        <w:rPr>
          <w:sz w:val="22"/>
          <w:szCs w:val="22"/>
        </w:rPr>
        <w:t xml:space="preserve">preparatus, adrenaliną ir (arba) </w:t>
      </w:r>
      <w:proofErr w:type="spellStart"/>
      <w:r w:rsidRPr="000E57C2">
        <w:rPr>
          <w:sz w:val="22"/>
          <w:szCs w:val="22"/>
        </w:rPr>
        <w:t>gliukokortikoidus</w:t>
      </w:r>
      <w:proofErr w:type="spellEnd"/>
      <w:r w:rsidRPr="000E57C2">
        <w:rPr>
          <w:sz w:val="22"/>
          <w:szCs w:val="22"/>
        </w:rPr>
        <w:t>. Buvo gauta pranešimų apie vartojant platinos junginius pasireiškusių kryžminių reakcijų, kartais mirtinų (žr. 4.3 ir 4</w:t>
      </w:r>
      <w:r w:rsidRPr="003D58DA">
        <w:rPr>
          <w:sz w:val="22"/>
          <w:szCs w:val="22"/>
        </w:rPr>
        <w:t>.8 skyrius), atvejus.</w:t>
      </w:r>
    </w:p>
    <w:p w14:paraId="583A4603" w14:textId="157ABFEC" w:rsidR="00FE47EF" w:rsidRDefault="00FE47EF" w:rsidP="005C21BA">
      <w:pPr>
        <w:pStyle w:val="prastasiniatinklio"/>
        <w:spacing w:before="0" w:beforeAutospacing="0" w:after="0" w:afterAutospacing="0"/>
        <w:rPr>
          <w:sz w:val="22"/>
          <w:szCs w:val="22"/>
        </w:rPr>
      </w:pPr>
    </w:p>
    <w:p w14:paraId="21218093" w14:textId="198CC24B" w:rsidR="005C21BA" w:rsidRDefault="005C21BA" w:rsidP="005C21BA">
      <w:pPr>
        <w:pStyle w:val="prastasiniatinklio"/>
        <w:spacing w:before="0" w:beforeAutospacing="0" w:after="0" w:afterAutospacing="0"/>
        <w:rPr>
          <w:sz w:val="22"/>
          <w:szCs w:val="22"/>
        </w:rPr>
      </w:pPr>
      <w:r w:rsidRPr="005C21BA">
        <w:rPr>
          <w:sz w:val="22"/>
          <w:szCs w:val="22"/>
        </w:rPr>
        <w:t xml:space="preserve">Gauta pranešimų apie padidėjusio jautrumo reakcijas, kurios išsivystė į </w:t>
      </w:r>
      <w:proofErr w:type="spellStart"/>
      <w:r w:rsidRPr="005C21BA">
        <w:rPr>
          <w:sz w:val="22"/>
          <w:szCs w:val="22"/>
        </w:rPr>
        <w:t>Kounis</w:t>
      </w:r>
      <w:proofErr w:type="spellEnd"/>
      <w:r w:rsidRPr="005C21BA">
        <w:rPr>
          <w:sz w:val="22"/>
          <w:szCs w:val="22"/>
        </w:rPr>
        <w:t xml:space="preserve"> sindromą</w:t>
      </w:r>
      <w:r>
        <w:rPr>
          <w:sz w:val="22"/>
          <w:szCs w:val="22"/>
        </w:rPr>
        <w:t xml:space="preserve"> </w:t>
      </w:r>
      <w:r w:rsidRPr="005C21BA">
        <w:rPr>
          <w:sz w:val="22"/>
          <w:szCs w:val="22"/>
        </w:rPr>
        <w:t>(ūminis alerginis vainikinių arterijų spazmas, galintis sukelti miokardo infarktą, žr. 4.8 skyrių).</w:t>
      </w:r>
    </w:p>
    <w:p w14:paraId="480669D3" w14:textId="77777777" w:rsidR="005C21BA" w:rsidRPr="00DD1AC5" w:rsidRDefault="005C21BA" w:rsidP="005C21BA">
      <w:pPr>
        <w:pStyle w:val="prastasiniatinklio"/>
        <w:spacing w:before="0" w:beforeAutospacing="0" w:after="0" w:afterAutospacing="0"/>
        <w:rPr>
          <w:sz w:val="22"/>
          <w:szCs w:val="22"/>
        </w:rPr>
      </w:pPr>
    </w:p>
    <w:p w14:paraId="70D2CEEC" w14:textId="77777777" w:rsidR="003D58DA" w:rsidRPr="00DD1AC5" w:rsidRDefault="003D58DA" w:rsidP="005C21BA">
      <w:pPr>
        <w:pStyle w:val="B"/>
        <w:spacing w:line="240" w:lineRule="auto"/>
        <w:ind w:left="0"/>
        <w:jc w:val="left"/>
        <w:rPr>
          <w:rFonts w:ascii="Times New Roman" w:hAnsi="Times New Roman" w:cs="Times New Roman"/>
          <w:i/>
          <w:sz w:val="22"/>
          <w:szCs w:val="22"/>
        </w:rPr>
      </w:pPr>
      <w:r w:rsidRPr="00DD1AC5">
        <w:rPr>
          <w:rFonts w:ascii="Times New Roman" w:hAnsi="Times New Roman"/>
          <w:i/>
          <w:sz w:val="22"/>
          <w:szCs w:val="22"/>
        </w:rPr>
        <w:t>Toksinis poveikis inkstams</w:t>
      </w:r>
    </w:p>
    <w:p w14:paraId="54068184" w14:textId="77777777" w:rsidR="00B56CC8" w:rsidRDefault="00B56CC8" w:rsidP="003D58DA">
      <w:pPr>
        <w:pStyle w:val="B"/>
        <w:spacing w:line="240" w:lineRule="auto"/>
        <w:ind w:left="0"/>
        <w:jc w:val="left"/>
        <w:rPr>
          <w:rFonts w:ascii="Times New Roman" w:hAnsi="Times New Roman"/>
          <w:sz w:val="22"/>
          <w:szCs w:val="22"/>
        </w:rPr>
      </w:pPr>
      <w:r w:rsidRPr="00B56CC8">
        <w:rPr>
          <w:rFonts w:ascii="Times New Roman" w:hAnsi="Times New Roman"/>
          <w:sz w:val="22"/>
          <w:szCs w:val="22"/>
        </w:rPr>
        <w:t xml:space="preserve">Gydymo </w:t>
      </w:r>
      <w:proofErr w:type="spellStart"/>
      <w:r w:rsidRPr="00B56CC8">
        <w:rPr>
          <w:rFonts w:ascii="Times New Roman" w:hAnsi="Times New Roman"/>
          <w:sz w:val="22"/>
          <w:szCs w:val="22"/>
        </w:rPr>
        <w:t>karboplatina</w:t>
      </w:r>
      <w:proofErr w:type="spellEnd"/>
      <w:r w:rsidRPr="00B56CC8">
        <w:rPr>
          <w:rFonts w:ascii="Times New Roman" w:hAnsi="Times New Roman"/>
          <w:sz w:val="22"/>
          <w:szCs w:val="22"/>
        </w:rPr>
        <w:t xml:space="preserve"> metu gali pablogėti inkstų funkcija.</w:t>
      </w:r>
    </w:p>
    <w:p w14:paraId="62591E95" w14:textId="0826D002" w:rsidR="003D58DA" w:rsidRPr="00DD1AC5" w:rsidRDefault="003203DD" w:rsidP="003D58DA">
      <w:pPr>
        <w:pStyle w:val="B"/>
        <w:spacing w:line="240" w:lineRule="auto"/>
        <w:ind w:left="0"/>
        <w:jc w:val="left"/>
        <w:rPr>
          <w:rFonts w:ascii="Times New Roman" w:hAnsi="Times New Roman" w:cs="Times New Roman"/>
          <w:sz w:val="22"/>
          <w:szCs w:val="22"/>
        </w:rPr>
      </w:pPr>
      <w:r w:rsidRPr="00DD1AC5">
        <w:rPr>
          <w:rFonts w:ascii="Times New Roman" w:hAnsi="Times New Roman"/>
          <w:sz w:val="22"/>
          <w:szCs w:val="22"/>
        </w:rPr>
        <w:t xml:space="preserve">Toksinio poveikio inkstams </w:t>
      </w:r>
      <w:r w:rsidR="003D58DA" w:rsidRPr="00DD1AC5">
        <w:rPr>
          <w:rFonts w:ascii="Times New Roman" w:hAnsi="Times New Roman"/>
          <w:sz w:val="22"/>
          <w:szCs w:val="22"/>
        </w:rPr>
        <w:t xml:space="preserve">atvejai gali dažniau pasitaikyti ir būti sunkesni pacientams, kurių inkstų funkcija buvo sutrikusi jau prieš gydant </w:t>
      </w:r>
      <w:proofErr w:type="spellStart"/>
      <w:r w:rsidR="003D58DA" w:rsidRPr="00DD1AC5">
        <w:rPr>
          <w:rFonts w:ascii="Times New Roman" w:hAnsi="Times New Roman"/>
          <w:sz w:val="22"/>
          <w:szCs w:val="22"/>
        </w:rPr>
        <w:t>karboplatina</w:t>
      </w:r>
      <w:proofErr w:type="spellEnd"/>
      <w:r w:rsidR="003D58DA" w:rsidRPr="00DD1AC5">
        <w:rPr>
          <w:rFonts w:ascii="Times New Roman" w:hAnsi="Times New Roman"/>
          <w:sz w:val="22"/>
          <w:szCs w:val="22"/>
        </w:rPr>
        <w:t xml:space="preserve">. Nėra aišku, ar taikant tinkamą hidratacijos programą šį poveikį galima įveikti, bet būtina sumažinti dozę arba nutraukti gydymą pastebėjus didelį inkstų veiklos testų rezultatų pasikeitimą. Inkstų funkcijos pablogėjimas labiau tikėtinas pacientams, kuriems anksčiau po gydymo </w:t>
      </w:r>
      <w:proofErr w:type="spellStart"/>
      <w:r w:rsidR="003D58DA" w:rsidRPr="00DD1AC5">
        <w:rPr>
          <w:rFonts w:ascii="Times New Roman" w:hAnsi="Times New Roman"/>
          <w:sz w:val="22"/>
          <w:szCs w:val="22"/>
        </w:rPr>
        <w:t>cisplatina</w:t>
      </w:r>
      <w:proofErr w:type="spellEnd"/>
      <w:r w:rsidR="003D58DA" w:rsidRPr="00DD1AC5">
        <w:rPr>
          <w:rFonts w:ascii="Times New Roman" w:hAnsi="Times New Roman"/>
          <w:sz w:val="22"/>
          <w:szCs w:val="22"/>
        </w:rPr>
        <w:t xml:space="preserve"> pasireiškė </w:t>
      </w:r>
      <w:r w:rsidR="00595B25" w:rsidRPr="00DD1AC5">
        <w:rPr>
          <w:rFonts w:ascii="Times New Roman" w:hAnsi="Times New Roman"/>
          <w:sz w:val="22"/>
          <w:szCs w:val="22"/>
        </w:rPr>
        <w:t>toksinis poveikis inkstams</w:t>
      </w:r>
      <w:r w:rsidR="003D58DA" w:rsidRPr="00DD1AC5">
        <w:rPr>
          <w:rFonts w:ascii="Times New Roman" w:hAnsi="Times New Roman"/>
          <w:sz w:val="22"/>
          <w:szCs w:val="22"/>
        </w:rPr>
        <w:t xml:space="preserve">. </w:t>
      </w:r>
    </w:p>
    <w:p w14:paraId="3A441948" w14:textId="77777777" w:rsidR="003203DD" w:rsidRPr="00DD1AC5" w:rsidRDefault="003203DD" w:rsidP="00D311E3">
      <w:pPr>
        <w:pStyle w:val="prastasiniatinklio"/>
        <w:spacing w:before="0" w:beforeAutospacing="0" w:after="0" w:afterAutospacing="0"/>
        <w:rPr>
          <w:i/>
          <w:sz w:val="22"/>
          <w:szCs w:val="22"/>
        </w:rPr>
      </w:pPr>
    </w:p>
    <w:p w14:paraId="4E9CD3E1" w14:textId="45B134D1" w:rsidR="00FE47EF" w:rsidRPr="00DD1AC5" w:rsidRDefault="00FE47EF" w:rsidP="00D311E3">
      <w:pPr>
        <w:pStyle w:val="prastasiniatinklio"/>
        <w:spacing w:before="0" w:beforeAutospacing="0" w:after="0" w:afterAutospacing="0"/>
        <w:rPr>
          <w:i/>
          <w:sz w:val="22"/>
          <w:szCs w:val="22"/>
        </w:rPr>
      </w:pPr>
      <w:r w:rsidRPr="00DD1AC5">
        <w:rPr>
          <w:i/>
          <w:sz w:val="22"/>
          <w:szCs w:val="22"/>
        </w:rPr>
        <w:t xml:space="preserve">Kepenų venų </w:t>
      </w:r>
      <w:proofErr w:type="spellStart"/>
      <w:r w:rsidRPr="00DD1AC5">
        <w:rPr>
          <w:i/>
          <w:sz w:val="22"/>
          <w:szCs w:val="22"/>
        </w:rPr>
        <w:t>okliuzinė</w:t>
      </w:r>
      <w:proofErr w:type="spellEnd"/>
      <w:r w:rsidRPr="00DD1AC5">
        <w:rPr>
          <w:i/>
          <w:sz w:val="22"/>
          <w:szCs w:val="22"/>
        </w:rPr>
        <w:t xml:space="preserve"> liga</w:t>
      </w:r>
    </w:p>
    <w:p w14:paraId="71794311" w14:textId="5097F925" w:rsidR="00FE47EF" w:rsidRPr="00DD1AC5" w:rsidRDefault="00FE47EF" w:rsidP="00D311E3">
      <w:pPr>
        <w:pStyle w:val="prastasiniatinklio"/>
        <w:spacing w:before="0" w:beforeAutospacing="0" w:after="0" w:afterAutospacing="0"/>
        <w:rPr>
          <w:sz w:val="22"/>
          <w:szCs w:val="22"/>
        </w:rPr>
      </w:pPr>
      <w:r w:rsidRPr="00DD1AC5">
        <w:rPr>
          <w:sz w:val="22"/>
          <w:szCs w:val="22"/>
        </w:rPr>
        <w:t xml:space="preserve">Buvo pranešta apie kepenų venų </w:t>
      </w:r>
      <w:proofErr w:type="spellStart"/>
      <w:r w:rsidRPr="00DD1AC5">
        <w:rPr>
          <w:sz w:val="22"/>
          <w:szCs w:val="22"/>
        </w:rPr>
        <w:t>okliuzinės</w:t>
      </w:r>
      <w:proofErr w:type="spellEnd"/>
      <w:r w:rsidRPr="00DD1AC5">
        <w:rPr>
          <w:sz w:val="22"/>
          <w:szCs w:val="22"/>
        </w:rPr>
        <w:t xml:space="preserve"> ligos (sinusoidinės obstrukcijos sindromo) atvejus, kai kurie jų buvo mirtini. Pacientai turi būti stebimi dėl neįprastos kepenų funkcijos ar </w:t>
      </w:r>
      <w:proofErr w:type="spellStart"/>
      <w:r w:rsidRPr="00DD1AC5">
        <w:rPr>
          <w:sz w:val="22"/>
          <w:szCs w:val="22"/>
        </w:rPr>
        <w:t>port</w:t>
      </w:r>
      <w:r w:rsidR="001C0AD3" w:rsidRPr="00DD1AC5">
        <w:rPr>
          <w:sz w:val="22"/>
          <w:szCs w:val="22"/>
        </w:rPr>
        <w:t>inės</w:t>
      </w:r>
      <w:proofErr w:type="spellEnd"/>
      <w:r w:rsidRPr="00DD1AC5">
        <w:rPr>
          <w:sz w:val="22"/>
          <w:szCs w:val="22"/>
        </w:rPr>
        <w:t xml:space="preserve"> hipertenzijos ženklų ir simptomų, kuriuos nebūtinai turi sukelti kepenų metastazės.</w:t>
      </w:r>
    </w:p>
    <w:p w14:paraId="540EC555" w14:textId="77777777" w:rsidR="00FE47EF" w:rsidRPr="00DD1AC5" w:rsidRDefault="00FE47EF" w:rsidP="00D311E3">
      <w:pPr>
        <w:pStyle w:val="prastasiniatinklio"/>
        <w:spacing w:before="0" w:beforeAutospacing="0" w:after="0" w:afterAutospacing="0"/>
        <w:rPr>
          <w:sz w:val="22"/>
          <w:szCs w:val="22"/>
        </w:rPr>
      </w:pPr>
    </w:p>
    <w:p w14:paraId="55B525EB" w14:textId="713DEA76" w:rsidR="00FE47EF" w:rsidRPr="00DD1AC5" w:rsidRDefault="00FE47EF" w:rsidP="00D311E3">
      <w:pPr>
        <w:pStyle w:val="prastasiniatinklio"/>
        <w:spacing w:before="0" w:beforeAutospacing="0" w:after="0" w:afterAutospacing="0"/>
        <w:rPr>
          <w:i/>
          <w:sz w:val="22"/>
          <w:szCs w:val="22"/>
        </w:rPr>
      </w:pPr>
      <w:r w:rsidRPr="00DD1AC5">
        <w:rPr>
          <w:sz w:val="22"/>
          <w:szCs w:val="22"/>
        </w:rPr>
        <w:t>N</w:t>
      </w:r>
      <w:r w:rsidRPr="00DD1AC5">
        <w:rPr>
          <w:i/>
          <w:sz w:val="22"/>
          <w:szCs w:val="22"/>
        </w:rPr>
        <w:t>avik</w:t>
      </w:r>
      <w:r w:rsidR="00F03112" w:rsidRPr="00DD1AC5">
        <w:rPr>
          <w:i/>
          <w:sz w:val="22"/>
          <w:szCs w:val="22"/>
        </w:rPr>
        <w:t>ų</w:t>
      </w:r>
      <w:r w:rsidRPr="00DD1AC5">
        <w:rPr>
          <w:i/>
          <w:sz w:val="22"/>
          <w:szCs w:val="22"/>
        </w:rPr>
        <w:t xml:space="preserve"> </w:t>
      </w:r>
      <w:proofErr w:type="spellStart"/>
      <w:r w:rsidRPr="00DD1AC5">
        <w:rPr>
          <w:i/>
          <w:sz w:val="22"/>
          <w:szCs w:val="22"/>
        </w:rPr>
        <w:t>lizės</w:t>
      </w:r>
      <w:proofErr w:type="spellEnd"/>
      <w:r w:rsidRPr="00DD1AC5">
        <w:rPr>
          <w:i/>
          <w:sz w:val="22"/>
          <w:szCs w:val="22"/>
        </w:rPr>
        <w:t xml:space="preserve"> sindromas (NLS)</w:t>
      </w:r>
    </w:p>
    <w:p w14:paraId="217C929F" w14:textId="70AC2A9E" w:rsidR="00FE47EF" w:rsidRPr="00DD1AC5" w:rsidRDefault="00FE47EF" w:rsidP="00D311E3">
      <w:pPr>
        <w:pStyle w:val="prastasiniatinklio"/>
        <w:spacing w:before="0" w:beforeAutospacing="0" w:after="0" w:afterAutospacing="0"/>
        <w:rPr>
          <w:sz w:val="22"/>
          <w:szCs w:val="22"/>
          <w:u w:val="single"/>
        </w:rPr>
      </w:pPr>
      <w:r w:rsidRPr="00DD1AC5">
        <w:rPr>
          <w:sz w:val="22"/>
          <w:szCs w:val="22"/>
        </w:rPr>
        <w:t>Pradėjus prekiauti vaist</w:t>
      </w:r>
      <w:r w:rsidR="00F03112" w:rsidRPr="00DD1AC5">
        <w:rPr>
          <w:sz w:val="22"/>
          <w:szCs w:val="22"/>
        </w:rPr>
        <w:t>iniu preparatu</w:t>
      </w:r>
      <w:r w:rsidRPr="00DD1AC5">
        <w:rPr>
          <w:sz w:val="22"/>
          <w:szCs w:val="22"/>
        </w:rPr>
        <w:t xml:space="preserve"> rinkoje, buvo gauta pranešimų apie navik</w:t>
      </w:r>
      <w:r w:rsidR="00F03112" w:rsidRPr="00DD1AC5">
        <w:rPr>
          <w:sz w:val="22"/>
          <w:szCs w:val="22"/>
        </w:rPr>
        <w:t>ų</w:t>
      </w:r>
      <w:r w:rsidRPr="00DD1AC5">
        <w:rPr>
          <w:sz w:val="22"/>
          <w:szCs w:val="22"/>
        </w:rPr>
        <w:t xml:space="preserve"> </w:t>
      </w:r>
      <w:proofErr w:type="spellStart"/>
      <w:r w:rsidRPr="00DD1AC5">
        <w:rPr>
          <w:sz w:val="22"/>
          <w:szCs w:val="22"/>
        </w:rPr>
        <w:t>lizės</w:t>
      </w:r>
      <w:proofErr w:type="spellEnd"/>
      <w:r w:rsidRPr="00DD1AC5">
        <w:rPr>
          <w:sz w:val="22"/>
          <w:szCs w:val="22"/>
        </w:rPr>
        <w:t xml:space="preserve"> sindromo (NLS) atvejus pacientams, vartojusiems </w:t>
      </w:r>
      <w:proofErr w:type="spellStart"/>
      <w:r w:rsidRPr="00DD1AC5">
        <w:rPr>
          <w:sz w:val="22"/>
          <w:szCs w:val="22"/>
        </w:rPr>
        <w:t>karboplatiną</w:t>
      </w:r>
      <w:proofErr w:type="spellEnd"/>
      <w:r w:rsidRPr="00DD1AC5">
        <w:rPr>
          <w:sz w:val="22"/>
          <w:szCs w:val="22"/>
        </w:rPr>
        <w:t xml:space="preserve"> atskirai arba </w:t>
      </w:r>
      <w:r w:rsidR="00F03112" w:rsidRPr="00DD1AC5">
        <w:rPr>
          <w:sz w:val="22"/>
          <w:szCs w:val="22"/>
        </w:rPr>
        <w:t>deriniu</w:t>
      </w:r>
      <w:r w:rsidRPr="00DD1AC5">
        <w:rPr>
          <w:sz w:val="22"/>
          <w:szCs w:val="22"/>
        </w:rPr>
        <w:t xml:space="preserve"> su kitais chemoterapiniais preparatais. Pacientai, kuriems kyla didelė rizika susirgti NLS, pvz., kurių didelis </w:t>
      </w:r>
      <w:proofErr w:type="spellStart"/>
      <w:r w:rsidRPr="00DD1AC5">
        <w:rPr>
          <w:sz w:val="22"/>
          <w:szCs w:val="22"/>
        </w:rPr>
        <w:t>proliferacijos</w:t>
      </w:r>
      <w:proofErr w:type="spellEnd"/>
      <w:r w:rsidRPr="00DD1AC5">
        <w:rPr>
          <w:sz w:val="22"/>
          <w:szCs w:val="22"/>
        </w:rPr>
        <w:t xml:space="preserve"> greitis, didelė naviko masė ir itin jautrūs </w:t>
      </w:r>
      <w:proofErr w:type="spellStart"/>
      <w:r w:rsidRPr="00DD1AC5">
        <w:rPr>
          <w:sz w:val="22"/>
          <w:szCs w:val="22"/>
        </w:rPr>
        <w:t>citotoksinėms</w:t>
      </w:r>
      <w:proofErr w:type="spellEnd"/>
      <w:r w:rsidRPr="00DD1AC5">
        <w:rPr>
          <w:sz w:val="22"/>
          <w:szCs w:val="22"/>
        </w:rPr>
        <w:t xml:space="preserve"> medžiagoms, turi būti atidžiai stebimi ir taikomos atitinkamos atsargumo priemonės.</w:t>
      </w:r>
    </w:p>
    <w:p w14:paraId="2CB69498" w14:textId="77777777" w:rsidR="00112E2E" w:rsidRPr="00DD1AC5" w:rsidRDefault="00112E2E" w:rsidP="00D311E3">
      <w:pPr>
        <w:pStyle w:val="B"/>
        <w:spacing w:line="240" w:lineRule="auto"/>
        <w:ind w:left="0"/>
        <w:jc w:val="left"/>
        <w:rPr>
          <w:rFonts w:ascii="Times New Roman" w:hAnsi="Times New Roman" w:cs="Times New Roman"/>
          <w:sz w:val="22"/>
          <w:szCs w:val="22"/>
        </w:rPr>
      </w:pPr>
      <w:bookmarkStart w:id="33" w:name="OLE_LINK146"/>
    </w:p>
    <w:p w14:paraId="736F65A8" w14:textId="77777777" w:rsidR="00112E2E" w:rsidRPr="00DD1AC5" w:rsidRDefault="00112E2E" w:rsidP="005C11FD">
      <w:pPr>
        <w:pStyle w:val="B"/>
        <w:keepNext/>
        <w:spacing w:line="240" w:lineRule="auto"/>
        <w:ind w:left="0"/>
        <w:jc w:val="left"/>
        <w:rPr>
          <w:rFonts w:ascii="Times New Roman" w:hAnsi="Times New Roman" w:cs="Times New Roman"/>
          <w:i/>
          <w:sz w:val="22"/>
          <w:szCs w:val="22"/>
        </w:rPr>
      </w:pPr>
      <w:r w:rsidRPr="00DD1AC5">
        <w:rPr>
          <w:rFonts w:ascii="Times New Roman" w:hAnsi="Times New Roman"/>
          <w:i/>
          <w:sz w:val="22"/>
          <w:szCs w:val="22"/>
        </w:rPr>
        <w:t xml:space="preserve">Neurologinis </w:t>
      </w:r>
      <w:proofErr w:type="spellStart"/>
      <w:r w:rsidRPr="00DD1AC5">
        <w:rPr>
          <w:rFonts w:ascii="Times New Roman" w:hAnsi="Times New Roman"/>
          <w:i/>
          <w:sz w:val="22"/>
          <w:szCs w:val="22"/>
        </w:rPr>
        <w:t>toksiškumas</w:t>
      </w:r>
      <w:proofErr w:type="spellEnd"/>
    </w:p>
    <w:p w14:paraId="139BC117" w14:textId="17EBE6D6" w:rsidR="00DC4A9D" w:rsidRPr="00DD1AC5" w:rsidRDefault="008D2EAF" w:rsidP="005C11FD">
      <w:pPr>
        <w:pStyle w:val="B"/>
        <w:keepNext/>
        <w:spacing w:line="240" w:lineRule="auto"/>
        <w:ind w:left="0"/>
        <w:jc w:val="left"/>
        <w:rPr>
          <w:rFonts w:ascii="Times New Roman" w:hAnsi="Times New Roman" w:cs="Times New Roman"/>
          <w:sz w:val="22"/>
          <w:szCs w:val="22"/>
        </w:rPr>
      </w:pPr>
      <w:r w:rsidRPr="00DD1AC5">
        <w:rPr>
          <w:rFonts w:ascii="Times New Roman" w:hAnsi="Times New Roman"/>
          <w:sz w:val="22"/>
          <w:szCs w:val="22"/>
        </w:rPr>
        <w:t xml:space="preserve">Nors periferinis neurologinis </w:t>
      </w:r>
      <w:proofErr w:type="spellStart"/>
      <w:r w:rsidRPr="00DD1AC5">
        <w:rPr>
          <w:rFonts w:ascii="Times New Roman" w:hAnsi="Times New Roman"/>
          <w:sz w:val="22"/>
          <w:szCs w:val="22"/>
        </w:rPr>
        <w:t>toksiškumas</w:t>
      </w:r>
      <w:proofErr w:type="spellEnd"/>
      <w:r w:rsidRPr="00DD1AC5">
        <w:rPr>
          <w:rFonts w:ascii="Times New Roman" w:hAnsi="Times New Roman"/>
          <w:sz w:val="22"/>
          <w:szCs w:val="22"/>
        </w:rPr>
        <w:t xml:space="preserve"> paprastai yra </w:t>
      </w:r>
      <w:r w:rsidR="00797BA4" w:rsidRPr="00DD1AC5">
        <w:rPr>
          <w:rFonts w:ascii="Times New Roman" w:hAnsi="Times New Roman"/>
          <w:sz w:val="22"/>
          <w:szCs w:val="22"/>
        </w:rPr>
        <w:t>dažnas</w:t>
      </w:r>
      <w:r w:rsidRPr="00DD1AC5">
        <w:rPr>
          <w:rFonts w:ascii="Times New Roman" w:hAnsi="Times New Roman"/>
          <w:sz w:val="22"/>
          <w:szCs w:val="22"/>
        </w:rPr>
        <w:t xml:space="preserve"> ir pasireiškia nestipriai, apsiribojantis </w:t>
      </w:r>
      <w:proofErr w:type="spellStart"/>
      <w:r w:rsidRPr="00DD1AC5">
        <w:rPr>
          <w:rFonts w:ascii="Times New Roman" w:hAnsi="Times New Roman"/>
          <w:sz w:val="22"/>
          <w:szCs w:val="22"/>
        </w:rPr>
        <w:t>parestezija</w:t>
      </w:r>
      <w:proofErr w:type="spellEnd"/>
      <w:r w:rsidRPr="00DD1AC5">
        <w:rPr>
          <w:rFonts w:ascii="Times New Roman" w:hAnsi="Times New Roman"/>
          <w:sz w:val="22"/>
          <w:szCs w:val="22"/>
        </w:rPr>
        <w:t xml:space="preserve"> ir giliųjų sausgyslių refleksų silpnėjimu, jis padažnėja vyresniems kaip 65 metų ir (arba) anksčiau </w:t>
      </w:r>
      <w:proofErr w:type="spellStart"/>
      <w:r w:rsidRPr="00DD1AC5">
        <w:rPr>
          <w:rFonts w:ascii="Times New Roman" w:hAnsi="Times New Roman"/>
          <w:sz w:val="22"/>
          <w:szCs w:val="22"/>
        </w:rPr>
        <w:t>cisplatin</w:t>
      </w:r>
      <w:r w:rsidR="000E5E92" w:rsidRPr="00DD1AC5">
        <w:rPr>
          <w:rFonts w:ascii="Times New Roman" w:hAnsi="Times New Roman"/>
          <w:sz w:val="22"/>
          <w:szCs w:val="22"/>
        </w:rPr>
        <w:t>a</w:t>
      </w:r>
      <w:proofErr w:type="spellEnd"/>
      <w:r w:rsidRPr="00DD1AC5">
        <w:rPr>
          <w:rFonts w:ascii="Times New Roman" w:hAnsi="Times New Roman"/>
          <w:sz w:val="22"/>
          <w:szCs w:val="22"/>
        </w:rPr>
        <w:t xml:space="preserve"> gydytiems pacientams. Turi būti užtikrintas stebėjimas ir reguliariais intervalais atliekami neurologiniai tyrimai.</w:t>
      </w:r>
    </w:p>
    <w:p w14:paraId="594B47ED" w14:textId="77777777" w:rsidR="008D2EAF" w:rsidRPr="00DD1AC5" w:rsidRDefault="008D2EAF" w:rsidP="00D311E3">
      <w:pPr>
        <w:pStyle w:val="B"/>
        <w:spacing w:line="240" w:lineRule="auto"/>
        <w:ind w:left="0"/>
        <w:jc w:val="left"/>
        <w:rPr>
          <w:rFonts w:ascii="Times New Roman" w:hAnsi="Times New Roman" w:cs="Times New Roman"/>
          <w:sz w:val="22"/>
          <w:szCs w:val="22"/>
        </w:rPr>
      </w:pPr>
    </w:p>
    <w:p w14:paraId="38132E42" w14:textId="77777777" w:rsidR="008D2EAF" w:rsidRPr="00DD1AC5" w:rsidRDefault="008D2EAF" w:rsidP="00D311E3">
      <w:pPr>
        <w:pStyle w:val="B"/>
        <w:spacing w:line="240" w:lineRule="auto"/>
        <w:ind w:left="0"/>
        <w:jc w:val="left"/>
        <w:rPr>
          <w:rFonts w:ascii="Times New Roman" w:hAnsi="Times New Roman" w:cs="Times New Roman"/>
          <w:sz w:val="22"/>
          <w:szCs w:val="22"/>
        </w:rPr>
      </w:pPr>
      <w:r w:rsidRPr="00DD1AC5">
        <w:rPr>
          <w:rFonts w:ascii="Times New Roman" w:hAnsi="Times New Roman"/>
          <w:sz w:val="22"/>
          <w:szCs w:val="22"/>
        </w:rPr>
        <w:t xml:space="preserve">Buvo pranešta apie regos sutrikimus, įskaitant regos netekimą, pasireiškusius pacientams su sutrikusia inkstų funkcija, pavartojus didesnes nei rekomenduojama </w:t>
      </w:r>
      <w:proofErr w:type="spellStart"/>
      <w:r w:rsidRPr="00DD1AC5">
        <w:rPr>
          <w:rFonts w:ascii="Times New Roman" w:hAnsi="Times New Roman"/>
          <w:sz w:val="22"/>
          <w:szCs w:val="22"/>
        </w:rPr>
        <w:t>karboplatinos</w:t>
      </w:r>
      <w:proofErr w:type="spellEnd"/>
      <w:r w:rsidRPr="00DD1AC5">
        <w:rPr>
          <w:rFonts w:ascii="Times New Roman" w:hAnsi="Times New Roman"/>
          <w:sz w:val="22"/>
          <w:szCs w:val="22"/>
        </w:rPr>
        <w:t xml:space="preserve"> dozes. Regėjimas visiškai arba didele dalimi atsistato praėjus kelioms savaitėms po to, kai nutraukiamas šių didelių dozių vartojimas.</w:t>
      </w:r>
    </w:p>
    <w:p w14:paraId="52E267AD" w14:textId="77777777" w:rsidR="008D2EAF" w:rsidRPr="00DD1AC5" w:rsidRDefault="008D2EAF" w:rsidP="00D311E3">
      <w:pPr>
        <w:pStyle w:val="B"/>
        <w:spacing w:line="240" w:lineRule="auto"/>
        <w:ind w:left="0"/>
        <w:jc w:val="left"/>
        <w:rPr>
          <w:rFonts w:ascii="Times New Roman" w:hAnsi="Times New Roman" w:cs="Times New Roman"/>
          <w:sz w:val="22"/>
          <w:szCs w:val="22"/>
        </w:rPr>
      </w:pPr>
    </w:p>
    <w:p w14:paraId="52B03F8C" w14:textId="77777777" w:rsidR="00C807DD" w:rsidRPr="00DD1AC5" w:rsidRDefault="00C807DD" w:rsidP="00D311E3">
      <w:pPr>
        <w:pStyle w:val="B"/>
        <w:spacing w:line="240" w:lineRule="auto"/>
        <w:ind w:left="0"/>
        <w:jc w:val="left"/>
        <w:rPr>
          <w:rFonts w:ascii="Times New Roman" w:hAnsi="Times New Roman"/>
          <w:i/>
          <w:sz w:val="22"/>
          <w:szCs w:val="22"/>
        </w:rPr>
      </w:pPr>
      <w:r w:rsidRPr="00DD1AC5">
        <w:rPr>
          <w:rFonts w:ascii="Times New Roman" w:hAnsi="Times New Roman"/>
          <w:i/>
          <w:sz w:val="22"/>
          <w:szCs w:val="22"/>
        </w:rPr>
        <w:t xml:space="preserve">Užpakalinės smegenų dalies grįžtamosios </w:t>
      </w:r>
      <w:proofErr w:type="spellStart"/>
      <w:r w:rsidRPr="00DD1AC5">
        <w:rPr>
          <w:rFonts w:ascii="Times New Roman" w:hAnsi="Times New Roman"/>
          <w:i/>
          <w:sz w:val="22"/>
          <w:szCs w:val="22"/>
        </w:rPr>
        <w:t>leukoencefalopatijos</w:t>
      </w:r>
      <w:proofErr w:type="spellEnd"/>
      <w:r w:rsidRPr="00DD1AC5">
        <w:rPr>
          <w:rFonts w:ascii="Times New Roman" w:hAnsi="Times New Roman"/>
          <w:i/>
          <w:sz w:val="22"/>
          <w:szCs w:val="22"/>
        </w:rPr>
        <w:t xml:space="preserve"> sindromas (USDGLS)</w:t>
      </w:r>
    </w:p>
    <w:p w14:paraId="4E82C6AF" w14:textId="540697E6" w:rsidR="00C807DD" w:rsidRPr="00DD1AC5" w:rsidRDefault="00C807DD" w:rsidP="00D311E3">
      <w:pPr>
        <w:pStyle w:val="B"/>
        <w:spacing w:line="240" w:lineRule="auto"/>
        <w:ind w:left="0"/>
        <w:jc w:val="left"/>
        <w:rPr>
          <w:rFonts w:ascii="Times New Roman" w:hAnsi="Times New Roman"/>
          <w:sz w:val="22"/>
          <w:szCs w:val="22"/>
        </w:rPr>
      </w:pPr>
      <w:r w:rsidRPr="00DD1AC5">
        <w:rPr>
          <w:rFonts w:ascii="Times New Roman" w:hAnsi="Times New Roman"/>
          <w:sz w:val="22"/>
          <w:szCs w:val="22"/>
        </w:rPr>
        <w:t xml:space="preserve">Buvo pranešta apie užpakalinės smegenų dalies grįžtamosios </w:t>
      </w:r>
      <w:proofErr w:type="spellStart"/>
      <w:r w:rsidRPr="00DD1AC5">
        <w:rPr>
          <w:rFonts w:ascii="Times New Roman" w:hAnsi="Times New Roman"/>
          <w:sz w:val="22"/>
          <w:szCs w:val="22"/>
        </w:rPr>
        <w:t>leukoencefalopatijos</w:t>
      </w:r>
      <w:proofErr w:type="spellEnd"/>
      <w:r w:rsidRPr="00DD1AC5">
        <w:rPr>
          <w:rFonts w:ascii="Times New Roman" w:hAnsi="Times New Roman"/>
          <w:sz w:val="22"/>
          <w:szCs w:val="22"/>
        </w:rPr>
        <w:t xml:space="preserve"> sindromo (USDGLS) pasireiškimo atvejus pacientams, vartojusiems </w:t>
      </w:r>
      <w:proofErr w:type="spellStart"/>
      <w:r w:rsidRPr="00DD1AC5">
        <w:rPr>
          <w:rFonts w:ascii="Times New Roman" w:hAnsi="Times New Roman"/>
          <w:sz w:val="22"/>
          <w:szCs w:val="22"/>
        </w:rPr>
        <w:t>karboplatinos</w:t>
      </w:r>
      <w:proofErr w:type="spellEnd"/>
      <w:r w:rsidRPr="00DD1AC5">
        <w:rPr>
          <w:rFonts w:ascii="Times New Roman" w:hAnsi="Times New Roman"/>
          <w:sz w:val="22"/>
          <w:szCs w:val="22"/>
        </w:rPr>
        <w:t xml:space="preserve"> </w:t>
      </w:r>
      <w:r w:rsidR="000D244B" w:rsidRPr="00DD1AC5">
        <w:rPr>
          <w:rFonts w:ascii="Times New Roman" w:hAnsi="Times New Roman"/>
          <w:sz w:val="22"/>
          <w:szCs w:val="22"/>
        </w:rPr>
        <w:t>deriniu su kit</w:t>
      </w:r>
      <w:r w:rsidR="00F160BE" w:rsidRPr="00DD1AC5">
        <w:rPr>
          <w:rFonts w:ascii="Times New Roman" w:hAnsi="Times New Roman"/>
          <w:sz w:val="22"/>
          <w:szCs w:val="22"/>
        </w:rPr>
        <w:t>ais</w:t>
      </w:r>
      <w:r w:rsidR="000D244B" w:rsidRPr="00DD1AC5">
        <w:rPr>
          <w:rFonts w:ascii="Times New Roman" w:hAnsi="Times New Roman"/>
          <w:sz w:val="22"/>
          <w:szCs w:val="22"/>
        </w:rPr>
        <w:t xml:space="preserve"> chemoterapiniais preparatais</w:t>
      </w:r>
      <w:r w:rsidRPr="00DD1AC5">
        <w:rPr>
          <w:rFonts w:ascii="Times New Roman" w:hAnsi="Times New Roman"/>
          <w:sz w:val="22"/>
          <w:szCs w:val="22"/>
        </w:rPr>
        <w:t>. USDGLS yra reta, grįžtama (nutraukus vaist</w:t>
      </w:r>
      <w:r w:rsidR="000D244B" w:rsidRPr="00DD1AC5">
        <w:rPr>
          <w:rFonts w:ascii="Times New Roman" w:hAnsi="Times New Roman"/>
          <w:sz w:val="22"/>
          <w:szCs w:val="22"/>
        </w:rPr>
        <w:t>inio preparato</w:t>
      </w:r>
      <w:r w:rsidRPr="00DD1AC5">
        <w:rPr>
          <w:rFonts w:ascii="Times New Roman" w:hAnsi="Times New Roman"/>
          <w:sz w:val="22"/>
          <w:szCs w:val="22"/>
        </w:rPr>
        <w:t xml:space="preserve"> vartojimą), greitai plintanti neurologin</w:t>
      </w:r>
      <w:r w:rsidR="006E3CA2" w:rsidRPr="00DD1AC5">
        <w:rPr>
          <w:rFonts w:ascii="Times New Roman" w:hAnsi="Times New Roman"/>
          <w:sz w:val="22"/>
          <w:szCs w:val="22"/>
        </w:rPr>
        <w:t>ė</w:t>
      </w:r>
      <w:r w:rsidRPr="00DD1AC5">
        <w:rPr>
          <w:rFonts w:ascii="Times New Roman" w:hAnsi="Times New Roman"/>
          <w:sz w:val="22"/>
          <w:szCs w:val="22"/>
        </w:rPr>
        <w:t xml:space="preserve"> </w:t>
      </w:r>
      <w:r w:rsidR="006E3CA2" w:rsidRPr="00DD1AC5">
        <w:rPr>
          <w:rFonts w:ascii="Times New Roman" w:hAnsi="Times New Roman"/>
          <w:sz w:val="22"/>
          <w:szCs w:val="22"/>
        </w:rPr>
        <w:t>būklė</w:t>
      </w:r>
      <w:r w:rsidRPr="00DD1AC5">
        <w:rPr>
          <w:rFonts w:ascii="Times New Roman" w:hAnsi="Times New Roman"/>
          <w:sz w:val="22"/>
          <w:szCs w:val="22"/>
        </w:rPr>
        <w:t>, kuri gali pasireikšti priepuoliu, hipertenzija, galvos skausmu, sutrikimu</w:t>
      </w:r>
      <w:r w:rsidR="006E3CA2" w:rsidRPr="00DD1AC5">
        <w:rPr>
          <w:rFonts w:ascii="Times New Roman" w:hAnsi="Times New Roman"/>
          <w:sz w:val="22"/>
          <w:szCs w:val="22"/>
        </w:rPr>
        <w:t xml:space="preserve"> (konfūzija)</w:t>
      </w:r>
      <w:r w:rsidRPr="00DD1AC5">
        <w:rPr>
          <w:rFonts w:ascii="Times New Roman" w:hAnsi="Times New Roman"/>
          <w:sz w:val="22"/>
          <w:szCs w:val="22"/>
        </w:rPr>
        <w:t xml:space="preserve">, apakimu ir kitais regos ir neurologiniais sutrikimais (žr. 4.8 skyrių). USDGLS diagnozė pagrindžiama galvos smegenų </w:t>
      </w:r>
      <w:r w:rsidR="000F58E6" w:rsidRPr="00DD1AC5">
        <w:rPr>
          <w:rFonts w:ascii="Times New Roman" w:hAnsi="Times New Roman"/>
          <w:sz w:val="22"/>
          <w:szCs w:val="22"/>
        </w:rPr>
        <w:t>vaizdiniu tyrimu</w:t>
      </w:r>
      <w:r w:rsidRPr="00DD1AC5">
        <w:rPr>
          <w:rFonts w:ascii="Times New Roman" w:hAnsi="Times New Roman"/>
          <w:sz w:val="22"/>
          <w:szCs w:val="22"/>
        </w:rPr>
        <w:t>, pageidautina atliekant MRT (magnetinio rezonanso tyrim</w:t>
      </w:r>
      <w:r w:rsidR="000F58E6" w:rsidRPr="00DD1AC5">
        <w:rPr>
          <w:rFonts w:ascii="Times New Roman" w:hAnsi="Times New Roman"/>
          <w:sz w:val="22"/>
          <w:szCs w:val="22"/>
        </w:rPr>
        <w:t>ą</w:t>
      </w:r>
      <w:r w:rsidRPr="00DD1AC5">
        <w:rPr>
          <w:rFonts w:ascii="Times New Roman" w:hAnsi="Times New Roman"/>
          <w:sz w:val="22"/>
          <w:szCs w:val="22"/>
        </w:rPr>
        <w:t>)</w:t>
      </w:r>
      <w:r w:rsidR="000F58E6" w:rsidRPr="00DD1AC5">
        <w:rPr>
          <w:rFonts w:ascii="Times New Roman" w:hAnsi="Times New Roman"/>
          <w:sz w:val="22"/>
          <w:szCs w:val="22"/>
        </w:rPr>
        <w:t>.</w:t>
      </w:r>
    </w:p>
    <w:p w14:paraId="0A0D05D6" w14:textId="77777777" w:rsidR="00C807DD" w:rsidRPr="00DD1AC5" w:rsidRDefault="00C807DD" w:rsidP="00D311E3">
      <w:pPr>
        <w:pStyle w:val="B"/>
        <w:spacing w:line="240" w:lineRule="auto"/>
        <w:ind w:left="0"/>
        <w:jc w:val="left"/>
        <w:rPr>
          <w:sz w:val="22"/>
          <w:szCs w:val="22"/>
        </w:rPr>
      </w:pPr>
    </w:p>
    <w:p w14:paraId="5E6652A6" w14:textId="04FC2233" w:rsidR="008D2EAF" w:rsidRPr="00DD1AC5" w:rsidRDefault="008D2EAF" w:rsidP="00D311E3">
      <w:pPr>
        <w:pStyle w:val="B"/>
        <w:spacing w:line="240" w:lineRule="auto"/>
        <w:ind w:left="0"/>
        <w:jc w:val="left"/>
        <w:rPr>
          <w:rFonts w:ascii="Times New Roman" w:hAnsi="Times New Roman" w:cs="Times New Roman"/>
          <w:sz w:val="22"/>
          <w:szCs w:val="22"/>
        </w:rPr>
      </w:pPr>
      <w:r w:rsidRPr="00DD1AC5">
        <w:rPr>
          <w:rFonts w:ascii="Times New Roman" w:hAnsi="Times New Roman" w:cs="Times New Roman"/>
          <w:i/>
          <w:sz w:val="22"/>
          <w:szCs w:val="22"/>
        </w:rPr>
        <w:t xml:space="preserve">Senyvi </w:t>
      </w:r>
      <w:r w:rsidR="00016B7B" w:rsidRPr="00DD1AC5">
        <w:rPr>
          <w:rFonts w:ascii="Times New Roman" w:hAnsi="Times New Roman"/>
          <w:i/>
          <w:sz w:val="22"/>
          <w:szCs w:val="22"/>
        </w:rPr>
        <w:t>pacientai</w:t>
      </w:r>
    </w:p>
    <w:p w14:paraId="167D8EA3" w14:textId="1C206541" w:rsidR="008D2EAF" w:rsidRPr="00DD1AC5" w:rsidRDefault="008D2EAF" w:rsidP="00D311E3">
      <w:pPr>
        <w:pStyle w:val="B"/>
        <w:spacing w:line="240" w:lineRule="auto"/>
        <w:ind w:left="0"/>
        <w:jc w:val="left"/>
        <w:rPr>
          <w:rFonts w:ascii="Times New Roman" w:hAnsi="Times New Roman" w:cs="Times New Roman"/>
          <w:sz w:val="22"/>
          <w:szCs w:val="22"/>
        </w:rPr>
      </w:pPr>
      <w:r w:rsidRPr="00DD1AC5">
        <w:rPr>
          <w:rFonts w:ascii="Times New Roman" w:hAnsi="Times New Roman"/>
          <w:sz w:val="22"/>
          <w:szCs w:val="22"/>
        </w:rPr>
        <w:t xml:space="preserve">Atlikus kombinuoto gydymo </w:t>
      </w:r>
      <w:proofErr w:type="spellStart"/>
      <w:r w:rsidRPr="00DD1AC5">
        <w:rPr>
          <w:rFonts w:ascii="Times New Roman" w:hAnsi="Times New Roman"/>
          <w:sz w:val="22"/>
          <w:szCs w:val="22"/>
        </w:rPr>
        <w:t>karboplatina</w:t>
      </w:r>
      <w:proofErr w:type="spellEnd"/>
      <w:r w:rsidRPr="00DD1AC5">
        <w:rPr>
          <w:rFonts w:ascii="Times New Roman" w:hAnsi="Times New Roman"/>
          <w:sz w:val="22"/>
          <w:szCs w:val="22"/>
        </w:rPr>
        <w:t xml:space="preserve"> ir </w:t>
      </w:r>
      <w:proofErr w:type="spellStart"/>
      <w:r w:rsidRPr="00DD1AC5">
        <w:rPr>
          <w:rFonts w:ascii="Times New Roman" w:hAnsi="Times New Roman"/>
          <w:sz w:val="22"/>
          <w:szCs w:val="22"/>
        </w:rPr>
        <w:t>ciklofosfamidu</w:t>
      </w:r>
      <w:proofErr w:type="spellEnd"/>
      <w:r w:rsidRPr="00DD1AC5">
        <w:rPr>
          <w:rFonts w:ascii="Times New Roman" w:hAnsi="Times New Roman"/>
          <w:sz w:val="22"/>
          <w:szCs w:val="22"/>
        </w:rPr>
        <w:t xml:space="preserve"> tyrimus, </w:t>
      </w:r>
      <w:proofErr w:type="spellStart"/>
      <w:r w:rsidRPr="00DD1AC5">
        <w:rPr>
          <w:rFonts w:ascii="Times New Roman" w:hAnsi="Times New Roman"/>
          <w:sz w:val="22"/>
          <w:szCs w:val="22"/>
        </w:rPr>
        <w:t>karboplatina</w:t>
      </w:r>
      <w:proofErr w:type="spellEnd"/>
      <w:r w:rsidRPr="00DD1AC5">
        <w:rPr>
          <w:rFonts w:ascii="Times New Roman" w:hAnsi="Times New Roman"/>
          <w:sz w:val="22"/>
          <w:szCs w:val="22"/>
        </w:rPr>
        <w:t xml:space="preserve"> gydytiems pacientams nustatyta, kad sunkios </w:t>
      </w:r>
      <w:proofErr w:type="spellStart"/>
      <w:r w:rsidRPr="00DD1AC5">
        <w:rPr>
          <w:rFonts w:ascii="Times New Roman" w:hAnsi="Times New Roman"/>
          <w:sz w:val="22"/>
          <w:szCs w:val="22"/>
        </w:rPr>
        <w:t>trombocitopenijos</w:t>
      </w:r>
      <w:proofErr w:type="spellEnd"/>
      <w:r w:rsidRPr="00DD1AC5">
        <w:rPr>
          <w:rFonts w:ascii="Times New Roman" w:hAnsi="Times New Roman"/>
          <w:sz w:val="22"/>
          <w:szCs w:val="22"/>
        </w:rPr>
        <w:t xml:space="preserve"> atsiradimo tikimybė </w:t>
      </w:r>
      <w:r w:rsidR="0056542D" w:rsidRPr="00DD1AC5">
        <w:rPr>
          <w:rFonts w:ascii="Times New Roman" w:hAnsi="Times New Roman"/>
          <w:sz w:val="22"/>
          <w:szCs w:val="22"/>
        </w:rPr>
        <w:t>senyviems</w:t>
      </w:r>
      <w:r w:rsidRPr="00DD1AC5">
        <w:rPr>
          <w:rFonts w:ascii="Times New Roman" w:hAnsi="Times New Roman"/>
          <w:sz w:val="22"/>
          <w:szCs w:val="22"/>
        </w:rPr>
        <w:t xml:space="preserve"> pacientams yra didesnė nei jauniems pacientams. Kadangi inkstų funkcija </w:t>
      </w:r>
      <w:r w:rsidR="0056542D" w:rsidRPr="00DD1AC5">
        <w:rPr>
          <w:rFonts w:ascii="Times New Roman" w:hAnsi="Times New Roman"/>
          <w:sz w:val="22"/>
          <w:szCs w:val="22"/>
        </w:rPr>
        <w:t>senyviems pacientams</w:t>
      </w:r>
      <w:r w:rsidRPr="00DD1AC5">
        <w:rPr>
          <w:rFonts w:ascii="Times New Roman" w:hAnsi="Times New Roman"/>
          <w:sz w:val="22"/>
          <w:szCs w:val="22"/>
        </w:rPr>
        <w:t xml:space="preserve"> dažnai suprastėja, nustatant vaist</w:t>
      </w:r>
      <w:r w:rsidR="0056542D" w:rsidRPr="00DD1AC5">
        <w:rPr>
          <w:rFonts w:ascii="Times New Roman" w:hAnsi="Times New Roman"/>
          <w:sz w:val="22"/>
          <w:szCs w:val="22"/>
        </w:rPr>
        <w:t>inio preparato</w:t>
      </w:r>
      <w:r w:rsidRPr="00DD1AC5">
        <w:rPr>
          <w:rFonts w:ascii="Times New Roman" w:hAnsi="Times New Roman"/>
          <w:sz w:val="22"/>
          <w:szCs w:val="22"/>
        </w:rPr>
        <w:t xml:space="preserve"> dozę reikia įvertinti inkstų funkcij</w:t>
      </w:r>
      <w:r w:rsidR="0056542D" w:rsidRPr="00DD1AC5">
        <w:rPr>
          <w:rFonts w:ascii="Times New Roman" w:hAnsi="Times New Roman"/>
          <w:sz w:val="22"/>
          <w:szCs w:val="22"/>
        </w:rPr>
        <w:t>ą</w:t>
      </w:r>
      <w:r w:rsidRPr="00DD1AC5">
        <w:rPr>
          <w:rFonts w:ascii="Times New Roman" w:hAnsi="Times New Roman"/>
          <w:sz w:val="22"/>
          <w:szCs w:val="22"/>
        </w:rPr>
        <w:t>.</w:t>
      </w:r>
    </w:p>
    <w:p w14:paraId="69D5BF01" w14:textId="77777777" w:rsidR="008D2EAF" w:rsidRDefault="008D2EAF" w:rsidP="00D311E3">
      <w:pPr>
        <w:pStyle w:val="B"/>
        <w:spacing w:line="240" w:lineRule="auto"/>
        <w:ind w:left="0"/>
        <w:jc w:val="left"/>
        <w:rPr>
          <w:rFonts w:ascii="Times New Roman" w:hAnsi="Times New Roman" w:cs="Times New Roman"/>
          <w:sz w:val="22"/>
          <w:szCs w:val="22"/>
        </w:rPr>
      </w:pPr>
    </w:p>
    <w:p w14:paraId="3A7BC368" w14:textId="0EC8C8C2" w:rsidR="00CD6AC3" w:rsidRPr="005C11FD" w:rsidRDefault="00CD6AC3" w:rsidP="00D311E3">
      <w:pPr>
        <w:pStyle w:val="B"/>
        <w:spacing w:line="240" w:lineRule="auto"/>
        <w:ind w:left="0"/>
        <w:jc w:val="left"/>
        <w:rPr>
          <w:rFonts w:ascii="Times New Roman" w:hAnsi="Times New Roman" w:cs="Times New Roman"/>
          <w:i/>
          <w:iCs/>
          <w:sz w:val="22"/>
          <w:szCs w:val="22"/>
        </w:rPr>
      </w:pPr>
      <w:r w:rsidRPr="005C11FD">
        <w:rPr>
          <w:rFonts w:ascii="Times New Roman" w:hAnsi="Times New Roman" w:cs="Times New Roman"/>
          <w:i/>
          <w:iCs/>
          <w:sz w:val="22"/>
          <w:szCs w:val="22"/>
        </w:rPr>
        <w:t>Klausos funkcijos</w:t>
      </w:r>
    </w:p>
    <w:p w14:paraId="3A533FEB" w14:textId="77777777" w:rsidR="00934870" w:rsidRDefault="008D2EAF" w:rsidP="00D311E3">
      <w:pPr>
        <w:pStyle w:val="B"/>
        <w:spacing w:line="240" w:lineRule="auto"/>
        <w:ind w:left="0"/>
        <w:jc w:val="left"/>
        <w:rPr>
          <w:rFonts w:ascii="Times New Roman" w:hAnsi="Times New Roman"/>
          <w:sz w:val="22"/>
          <w:szCs w:val="22"/>
        </w:rPr>
      </w:pPr>
      <w:r w:rsidRPr="00DD1AC5">
        <w:rPr>
          <w:rFonts w:ascii="Times New Roman" w:hAnsi="Times New Roman"/>
          <w:sz w:val="22"/>
          <w:szCs w:val="22"/>
        </w:rPr>
        <w:t xml:space="preserve">Buvo pranešta apie klausos defektus, atsiradusius gydant </w:t>
      </w:r>
      <w:proofErr w:type="spellStart"/>
      <w:r w:rsidRPr="00DD1AC5">
        <w:rPr>
          <w:rFonts w:ascii="Times New Roman" w:hAnsi="Times New Roman"/>
          <w:sz w:val="22"/>
          <w:szCs w:val="22"/>
        </w:rPr>
        <w:t>karboplatina</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Ototoksiškumas</w:t>
      </w:r>
      <w:proofErr w:type="spellEnd"/>
      <w:r w:rsidRPr="00DD1AC5">
        <w:rPr>
          <w:rFonts w:ascii="Times New Roman" w:hAnsi="Times New Roman"/>
          <w:sz w:val="22"/>
          <w:szCs w:val="22"/>
        </w:rPr>
        <w:t xml:space="preserve"> gali </w:t>
      </w:r>
      <w:r w:rsidR="008675BF" w:rsidRPr="00DD1AC5">
        <w:rPr>
          <w:rFonts w:ascii="Times New Roman" w:hAnsi="Times New Roman"/>
          <w:sz w:val="22"/>
          <w:szCs w:val="22"/>
        </w:rPr>
        <w:t>būti aiškiau išreikštas</w:t>
      </w:r>
      <w:r w:rsidRPr="00DD1AC5">
        <w:rPr>
          <w:rFonts w:ascii="Times New Roman" w:hAnsi="Times New Roman"/>
          <w:sz w:val="22"/>
          <w:szCs w:val="22"/>
        </w:rPr>
        <w:t xml:space="preserve"> vaikams ir yra labiau tikėtinas pacientams, kurie anksčiau buvo gydyti </w:t>
      </w:r>
      <w:proofErr w:type="spellStart"/>
      <w:r w:rsidRPr="00DD1AC5">
        <w:rPr>
          <w:rFonts w:ascii="Times New Roman" w:hAnsi="Times New Roman"/>
          <w:sz w:val="22"/>
          <w:szCs w:val="22"/>
        </w:rPr>
        <w:t>cisplatin</w:t>
      </w:r>
      <w:r w:rsidR="000E5E92" w:rsidRPr="00DD1AC5">
        <w:rPr>
          <w:rFonts w:ascii="Times New Roman" w:hAnsi="Times New Roman"/>
          <w:sz w:val="22"/>
          <w:szCs w:val="22"/>
        </w:rPr>
        <w:t>a</w:t>
      </w:r>
      <w:proofErr w:type="spellEnd"/>
      <w:r w:rsidRPr="00DD1AC5">
        <w:rPr>
          <w:rFonts w:ascii="Times New Roman" w:hAnsi="Times New Roman"/>
          <w:sz w:val="22"/>
          <w:szCs w:val="22"/>
        </w:rPr>
        <w:t xml:space="preserve">. </w:t>
      </w:r>
    </w:p>
    <w:p w14:paraId="0D980930" w14:textId="0625B2D2" w:rsidR="00A46A31" w:rsidRDefault="00A46A31" w:rsidP="00D311E3">
      <w:pPr>
        <w:pStyle w:val="B"/>
        <w:spacing w:line="240" w:lineRule="auto"/>
        <w:ind w:left="0"/>
        <w:jc w:val="left"/>
        <w:rPr>
          <w:rFonts w:ascii="Times New Roman" w:hAnsi="Times New Roman"/>
          <w:sz w:val="22"/>
          <w:szCs w:val="22"/>
        </w:rPr>
      </w:pPr>
      <w:r w:rsidRPr="00A46A31">
        <w:rPr>
          <w:rFonts w:ascii="Times New Roman" w:hAnsi="Times New Roman"/>
          <w:sz w:val="22"/>
          <w:szCs w:val="22"/>
        </w:rPr>
        <w:t>Reik</w:t>
      </w:r>
      <w:r>
        <w:rPr>
          <w:rFonts w:ascii="Times New Roman" w:hAnsi="Times New Roman"/>
          <w:sz w:val="22"/>
          <w:szCs w:val="22"/>
        </w:rPr>
        <w:t>ia</w:t>
      </w:r>
      <w:r w:rsidRPr="00A46A31">
        <w:rPr>
          <w:rFonts w:ascii="Times New Roman" w:hAnsi="Times New Roman"/>
          <w:sz w:val="22"/>
          <w:szCs w:val="22"/>
        </w:rPr>
        <w:t xml:space="preserve"> apsvarstyti galimybę atlikti </w:t>
      </w:r>
      <w:proofErr w:type="spellStart"/>
      <w:r w:rsidRPr="00A46A31">
        <w:rPr>
          <w:rFonts w:ascii="Times New Roman" w:hAnsi="Times New Roman"/>
          <w:sz w:val="22"/>
          <w:szCs w:val="22"/>
        </w:rPr>
        <w:t>audiogramas</w:t>
      </w:r>
      <w:proofErr w:type="spellEnd"/>
      <w:r w:rsidRPr="00A46A31">
        <w:rPr>
          <w:rFonts w:ascii="Times New Roman" w:hAnsi="Times New Roman"/>
          <w:sz w:val="22"/>
          <w:szCs w:val="22"/>
        </w:rPr>
        <w:t>.</w:t>
      </w:r>
    </w:p>
    <w:p w14:paraId="37765B8A" w14:textId="77777777" w:rsidR="00A46A31" w:rsidRDefault="00A46A31" w:rsidP="00D311E3">
      <w:pPr>
        <w:pStyle w:val="B"/>
        <w:spacing w:line="240" w:lineRule="auto"/>
        <w:ind w:left="0"/>
        <w:jc w:val="left"/>
        <w:rPr>
          <w:rFonts w:ascii="Times New Roman" w:hAnsi="Times New Roman"/>
          <w:sz w:val="22"/>
          <w:szCs w:val="22"/>
        </w:rPr>
      </w:pPr>
    </w:p>
    <w:p w14:paraId="4A1894B6" w14:textId="33F41FD7" w:rsidR="008D2EAF" w:rsidRPr="00DD1AC5" w:rsidRDefault="008D2EAF" w:rsidP="00D311E3">
      <w:pPr>
        <w:pStyle w:val="B"/>
        <w:spacing w:line="240" w:lineRule="auto"/>
        <w:ind w:left="0"/>
        <w:jc w:val="left"/>
        <w:rPr>
          <w:sz w:val="22"/>
          <w:szCs w:val="22"/>
        </w:rPr>
      </w:pPr>
      <w:r w:rsidRPr="00DD1AC5">
        <w:rPr>
          <w:rFonts w:ascii="Times New Roman" w:hAnsi="Times New Roman"/>
          <w:sz w:val="22"/>
          <w:szCs w:val="22"/>
        </w:rPr>
        <w:t xml:space="preserve">Buvo pranešta apie vėliau pasireiškusius klausos praradimo atvejus gydant pacientus vaikus. Rekomenduojama atlikti ilgalaikį </w:t>
      </w:r>
      <w:proofErr w:type="spellStart"/>
      <w:r w:rsidRPr="00DD1AC5">
        <w:rPr>
          <w:rFonts w:ascii="Times New Roman" w:hAnsi="Times New Roman"/>
          <w:sz w:val="22"/>
          <w:szCs w:val="22"/>
        </w:rPr>
        <w:t>audiometrinį</w:t>
      </w:r>
      <w:proofErr w:type="spellEnd"/>
      <w:r w:rsidRPr="00DD1AC5">
        <w:rPr>
          <w:rFonts w:ascii="Times New Roman" w:hAnsi="Times New Roman"/>
          <w:sz w:val="22"/>
          <w:szCs w:val="22"/>
        </w:rPr>
        <w:t xml:space="preserve"> šios populiacijos stebėjimą.</w:t>
      </w:r>
    </w:p>
    <w:p w14:paraId="7E854000" w14:textId="77777777" w:rsidR="00A46A31" w:rsidRDefault="00A46A31" w:rsidP="00934870">
      <w:pPr>
        <w:pStyle w:val="B"/>
        <w:spacing w:line="240" w:lineRule="auto"/>
        <w:ind w:left="0"/>
        <w:jc w:val="left"/>
        <w:rPr>
          <w:rFonts w:ascii="Times New Roman" w:hAnsi="Times New Roman" w:cs="Times New Roman"/>
          <w:i/>
          <w:sz w:val="22"/>
          <w:szCs w:val="22"/>
        </w:rPr>
      </w:pPr>
    </w:p>
    <w:p w14:paraId="7CFD97BF" w14:textId="33EBF791" w:rsidR="00934870" w:rsidRPr="00DD1AC5" w:rsidRDefault="00934870" w:rsidP="00934870">
      <w:pPr>
        <w:pStyle w:val="B"/>
        <w:spacing w:line="240" w:lineRule="auto"/>
        <w:ind w:left="0"/>
        <w:jc w:val="left"/>
        <w:rPr>
          <w:rFonts w:ascii="Times New Roman" w:hAnsi="Times New Roman" w:cs="Times New Roman"/>
          <w:sz w:val="22"/>
          <w:szCs w:val="22"/>
        </w:rPr>
      </w:pPr>
      <w:r w:rsidRPr="000E57C2">
        <w:rPr>
          <w:rFonts w:ascii="Times New Roman" w:hAnsi="Times New Roman" w:cs="Times New Roman"/>
          <w:i/>
          <w:sz w:val="22"/>
          <w:szCs w:val="22"/>
        </w:rPr>
        <w:t>Kita</w:t>
      </w:r>
    </w:p>
    <w:p w14:paraId="2C0DDB91" w14:textId="77777777" w:rsidR="002A4255" w:rsidRPr="00DD1AC5" w:rsidRDefault="002A4255" w:rsidP="00D311E3">
      <w:pPr>
        <w:pStyle w:val="B"/>
        <w:spacing w:line="240" w:lineRule="auto"/>
        <w:ind w:left="0"/>
        <w:jc w:val="left"/>
        <w:rPr>
          <w:sz w:val="22"/>
          <w:szCs w:val="22"/>
        </w:rPr>
      </w:pPr>
    </w:p>
    <w:p w14:paraId="2AAD0E29" w14:textId="42636095" w:rsidR="002A4255" w:rsidRPr="00DD1AC5" w:rsidRDefault="002A4255" w:rsidP="00D311E3">
      <w:pPr>
        <w:pStyle w:val="B"/>
        <w:spacing w:line="240" w:lineRule="auto"/>
        <w:ind w:left="0"/>
        <w:jc w:val="left"/>
        <w:rPr>
          <w:rFonts w:ascii="Times New Roman" w:hAnsi="Times New Roman" w:cs="Times New Roman"/>
          <w:sz w:val="22"/>
          <w:szCs w:val="22"/>
        </w:rPr>
      </w:pPr>
      <w:r w:rsidRPr="00DD1AC5">
        <w:rPr>
          <w:rFonts w:ascii="Times New Roman" w:hAnsi="Times New Roman"/>
          <w:sz w:val="22"/>
          <w:szCs w:val="22"/>
        </w:rPr>
        <w:t xml:space="preserve">Pacientams, kurių imunitetas buvo </w:t>
      </w:r>
      <w:proofErr w:type="spellStart"/>
      <w:r w:rsidRPr="00DD1AC5">
        <w:rPr>
          <w:rFonts w:ascii="Times New Roman" w:hAnsi="Times New Roman"/>
          <w:sz w:val="22"/>
          <w:szCs w:val="22"/>
        </w:rPr>
        <w:t>susilpnintas</w:t>
      </w:r>
      <w:proofErr w:type="spellEnd"/>
      <w:r w:rsidRPr="00DD1AC5">
        <w:rPr>
          <w:rFonts w:ascii="Times New Roman" w:hAnsi="Times New Roman"/>
          <w:sz w:val="22"/>
          <w:szCs w:val="22"/>
        </w:rPr>
        <w:t xml:space="preserve"> chemoterapinėmis medžiagomis, įskaitant </w:t>
      </w:r>
      <w:proofErr w:type="spellStart"/>
      <w:r w:rsidRPr="00DD1AC5">
        <w:rPr>
          <w:rFonts w:ascii="Times New Roman" w:hAnsi="Times New Roman"/>
          <w:sz w:val="22"/>
          <w:szCs w:val="22"/>
        </w:rPr>
        <w:t>karboplatiną</w:t>
      </w:r>
      <w:proofErr w:type="spellEnd"/>
      <w:r w:rsidRPr="00DD1AC5">
        <w:rPr>
          <w:rFonts w:ascii="Times New Roman" w:hAnsi="Times New Roman"/>
          <w:sz w:val="22"/>
          <w:szCs w:val="22"/>
        </w:rPr>
        <w:t xml:space="preserve">, suleidus gyvų arba gyvų </w:t>
      </w:r>
      <w:proofErr w:type="spellStart"/>
      <w:r w:rsidR="00D11DCD" w:rsidRPr="00DD1AC5">
        <w:rPr>
          <w:rFonts w:ascii="Times New Roman" w:hAnsi="Times New Roman"/>
          <w:sz w:val="22"/>
          <w:szCs w:val="22"/>
        </w:rPr>
        <w:t>susilpnintų</w:t>
      </w:r>
      <w:proofErr w:type="spellEnd"/>
      <w:r w:rsidRPr="00DD1AC5">
        <w:rPr>
          <w:rFonts w:ascii="Times New Roman" w:hAnsi="Times New Roman"/>
          <w:sz w:val="22"/>
          <w:szCs w:val="22"/>
        </w:rPr>
        <w:t xml:space="preserve"> vakcinų, gali </w:t>
      </w:r>
      <w:r w:rsidR="00D11DCD" w:rsidRPr="00DD1AC5">
        <w:rPr>
          <w:rFonts w:ascii="Times New Roman" w:hAnsi="Times New Roman"/>
          <w:sz w:val="22"/>
          <w:szCs w:val="22"/>
        </w:rPr>
        <w:t>pasireikšti</w:t>
      </w:r>
      <w:r w:rsidRPr="00DD1AC5">
        <w:rPr>
          <w:rFonts w:ascii="Times New Roman" w:hAnsi="Times New Roman"/>
          <w:sz w:val="22"/>
          <w:szCs w:val="22"/>
        </w:rPr>
        <w:t xml:space="preserve"> sunkių arba mirtinų infekcijų. Reik</w:t>
      </w:r>
      <w:r w:rsidR="00D11DCD" w:rsidRPr="00DD1AC5">
        <w:rPr>
          <w:rFonts w:ascii="Times New Roman" w:hAnsi="Times New Roman"/>
          <w:sz w:val="22"/>
          <w:szCs w:val="22"/>
        </w:rPr>
        <w:t>ia</w:t>
      </w:r>
      <w:r w:rsidRPr="00DD1AC5">
        <w:rPr>
          <w:rFonts w:ascii="Times New Roman" w:hAnsi="Times New Roman"/>
          <w:sz w:val="22"/>
          <w:szCs w:val="22"/>
        </w:rPr>
        <w:t xml:space="preserve"> vengti skiepyti gyvosiomis vakcinomis </w:t>
      </w:r>
      <w:proofErr w:type="spellStart"/>
      <w:r w:rsidRPr="00DD1AC5">
        <w:rPr>
          <w:rFonts w:ascii="Times New Roman" w:hAnsi="Times New Roman"/>
          <w:sz w:val="22"/>
          <w:szCs w:val="22"/>
        </w:rPr>
        <w:t>karboplatiną</w:t>
      </w:r>
      <w:proofErr w:type="spellEnd"/>
      <w:r w:rsidRPr="00DD1AC5">
        <w:rPr>
          <w:rFonts w:ascii="Times New Roman" w:hAnsi="Times New Roman"/>
          <w:sz w:val="22"/>
          <w:szCs w:val="22"/>
        </w:rPr>
        <w:t xml:space="preserve"> vartojančius pacientus. Negyvosios arba neaktyvi</w:t>
      </w:r>
      <w:r w:rsidR="00D74492" w:rsidRPr="00DD1AC5">
        <w:rPr>
          <w:rFonts w:ascii="Times New Roman" w:hAnsi="Times New Roman"/>
          <w:sz w:val="22"/>
          <w:szCs w:val="22"/>
        </w:rPr>
        <w:t>ntos</w:t>
      </w:r>
      <w:r w:rsidRPr="00DD1AC5">
        <w:rPr>
          <w:rFonts w:ascii="Times New Roman" w:hAnsi="Times New Roman"/>
          <w:sz w:val="22"/>
          <w:szCs w:val="22"/>
        </w:rPr>
        <w:t xml:space="preserve"> vakcinos gali būti </w:t>
      </w:r>
      <w:r w:rsidR="00D74492" w:rsidRPr="00DD1AC5">
        <w:rPr>
          <w:rFonts w:ascii="Times New Roman" w:hAnsi="Times New Roman"/>
          <w:sz w:val="22"/>
          <w:szCs w:val="22"/>
        </w:rPr>
        <w:t>skiriamos</w:t>
      </w:r>
      <w:r w:rsidRPr="00DD1AC5">
        <w:rPr>
          <w:rFonts w:ascii="Times New Roman" w:hAnsi="Times New Roman"/>
          <w:sz w:val="22"/>
          <w:szCs w:val="22"/>
        </w:rPr>
        <w:t>, tačiau atsakas į tokias vakcinas gali būti mažesnis.</w:t>
      </w:r>
    </w:p>
    <w:p w14:paraId="4C05157C" w14:textId="77777777" w:rsidR="002A4255" w:rsidRPr="00DD1AC5" w:rsidRDefault="002A4255" w:rsidP="00D311E3">
      <w:pPr>
        <w:pStyle w:val="B"/>
        <w:spacing w:line="240" w:lineRule="auto"/>
        <w:ind w:left="0"/>
        <w:jc w:val="left"/>
        <w:rPr>
          <w:rFonts w:ascii="Times New Roman" w:hAnsi="Times New Roman" w:cs="Times New Roman"/>
          <w:sz w:val="22"/>
          <w:szCs w:val="22"/>
        </w:rPr>
      </w:pPr>
    </w:p>
    <w:p w14:paraId="7A1600AC" w14:textId="77777777" w:rsidR="00DC4A9D" w:rsidRDefault="00DC4A9D" w:rsidP="00D311E3">
      <w:pPr>
        <w:pStyle w:val="prastasiniatinklio"/>
        <w:spacing w:before="0" w:beforeAutospacing="0" w:after="0" w:afterAutospacing="0"/>
        <w:rPr>
          <w:sz w:val="22"/>
          <w:szCs w:val="22"/>
        </w:rPr>
      </w:pPr>
      <w:r w:rsidRPr="00DD1AC5">
        <w:rPr>
          <w:sz w:val="22"/>
          <w:szCs w:val="22"/>
        </w:rPr>
        <w:t xml:space="preserve">Ruošiant ir leidžiant </w:t>
      </w:r>
      <w:proofErr w:type="spellStart"/>
      <w:r w:rsidRPr="00DD1AC5">
        <w:rPr>
          <w:sz w:val="22"/>
          <w:szCs w:val="22"/>
        </w:rPr>
        <w:t>karboplatiną</w:t>
      </w:r>
      <w:proofErr w:type="spellEnd"/>
      <w:r w:rsidRPr="00DD1AC5">
        <w:rPr>
          <w:sz w:val="22"/>
          <w:szCs w:val="22"/>
        </w:rPr>
        <w:t xml:space="preserve"> </w:t>
      </w:r>
      <w:r w:rsidR="00D74492" w:rsidRPr="00DD1AC5">
        <w:rPr>
          <w:sz w:val="22"/>
          <w:szCs w:val="22"/>
        </w:rPr>
        <w:t>ne</w:t>
      </w:r>
      <w:r w:rsidRPr="00DD1AC5">
        <w:rPr>
          <w:sz w:val="22"/>
          <w:szCs w:val="22"/>
        </w:rPr>
        <w:t xml:space="preserve">galima naudoti įrangos, kurios sudėtyje yra aliuminio (žr. </w:t>
      </w:r>
      <w:bookmarkStart w:id="34" w:name="_Toc129243106"/>
      <w:bookmarkStart w:id="35" w:name="_Toc129243231"/>
      <w:r w:rsidRPr="00DD1AC5">
        <w:rPr>
          <w:sz w:val="22"/>
          <w:szCs w:val="22"/>
        </w:rPr>
        <w:t>4.5 skyrių).</w:t>
      </w:r>
      <w:bookmarkEnd w:id="33"/>
    </w:p>
    <w:p w14:paraId="0F9409A3" w14:textId="77777777" w:rsidR="00CB319A" w:rsidRDefault="00CB319A" w:rsidP="00D311E3">
      <w:pPr>
        <w:pStyle w:val="prastasiniatinklio"/>
        <w:spacing w:before="0" w:beforeAutospacing="0" w:after="0" w:afterAutospacing="0"/>
        <w:rPr>
          <w:sz w:val="22"/>
          <w:szCs w:val="22"/>
        </w:rPr>
      </w:pPr>
    </w:p>
    <w:p w14:paraId="15C32258" w14:textId="2FB174B9" w:rsidR="00CB319A" w:rsidRPr="00DD1AC5" w:rsidRDefault="00CB319A" w:rsidP="00D311E3">
      <w:pPr>
        <w:pStyle w:val="prastasiniatinklio"/>
        <w:spacing w:before="0" w:beforeAutospacing="0" w:after="0" w:afterAutospacing="0"/>
        <w:rPr>
          <w:sz w:val="22"/>
          <w:szCs w:val="22"/>
        </w:rPr>
      </w:pPr>
      <w:proofErr w:type="spellStart"/>
      <w:r w:rsidRPr="00CB319A">
        <w:rPr>
          <w:sz w:val="22"/>
          <w:szCs w:val="22"/>
        </w:rPr>
        <w:t>Karboplatinos</w:t>
      </w:r>
      <w:proofErr w:type="spellEnd"/>
      <w:r w:rsidRPr="00CB319A">
        <w:rPr>
          <w:sz w:val="22"/>
          <w:szCs w:val="22"/>
        </w:rPr>
        <w:t xml:space="preserve"> kancerogeni</w:t>
      </w:r>
      <w:r>
        <w:rPr>
          <w:sz w:val="22"/>
          <w:szCs w:val="22"/>
        </w:rPr>
        <w:t xml:space="preserve">nis poveikis </w:t>
      </w:r>
      <w:r w:rsidRPr="00CB319A">
        <w:rPr>
          <w:sz w:val="22"/>
          <w:szCs w:val="22"/>
        </w:rPr>
        <w:t xml:space="preserve">nebuvo tirtas, tačiau buvo pranešta apie panašaus mechanizmo ir </w:t>
      </w:r>
      <w:proofErr w:type="spellStart"/>
      <w:r w:rsidRPr="00CB319A">
        <w:rPr>
          <w:sz w:val="22"/>
          <w:szCs w:val="22"/>
        </w:rPr>
        <w:t>mutageniškumo</w:t>
      </w:r>
      <w:proofErr w:type="spellEnd"/>
      <w:r w:rsidRPr="00CB319A">
        <w:rPr>
          <w:sz w:val="22"/>
          <w:szCs w:val="22"/>
        </w:rPr>
        <w:t xml:space="preserve"> junginių kancerogenines savybes.</w:t>
      </w:r>
    </w:p>
    <w:p w14:paraId="3924C364" w14:textId="77777777" w:rsidR="00073F64" w:rsidRPr="00DD1AC5" w:rsidRDefault="00073F64">
      <w:pPr>
        <w:pStyle w:val="prastasiniatinklio"/>
        <w:spacing w:before="0" w:beforeAutospacing="0" w:after="0" w:afterAutospacing="0"/>
        <w:jc w:val="both"/>
        <w:rPr>
          <w:sz w:val="22"/>
          <w:szCs w:val="22"/>
        </w:rPr>
      </w:pPr>
    </w:p>
    <w:p w14:paraId="5268A560" w14:textId="77777777" w:rsidR="00DC4A9D" w:rsidRPr="00DD1AC5" w:rsidRDefault="00DC4A9D" w:rsidP="00D311E3">
      <w:pPr>
        <w:pStyle w:val="prastasiniatinklio"/>
        <w:keepNext/>
        <w:spacing w:before="0" w:beforeAutospacing="0" w:after="0" w:afterAutospacing="0"/>
        <w:jc w:val="both"/>
        <w:rPr>
          <w:b/>
          <w:sz w:val="22"/>
          <w:szCs w:val="22"/>
        </w:rPr>
      </w:pPr>
      <w:r w:rsidRPr="00DD1AC5">
        <w:rPr>
          <w:b/>
          <w:bCs/>
          <w:sz w:val="22"/>
          <w:szCs w:val="22"/>
        </w:rPr>
        <w:t>4.</w:t>
      </w:r>
      <w:r w:rsidR="004E2424" w:rsidRPr="00DD1AC5">
        <w:rPr>
          <w:b/>
          <w:bCs/>
          <w:sz w:val="22"/>
          <w:szCs w:val="22"/>
        </w:rPr>
        <w:t>5</w:t>
      </w:r>
      <w:r w:rsidR="004E2424" w:rsidRPr="00DD1AC5">
        <w:rPr>
          <w:b/>
          <w:bCs/>
          <w:sz w:val="22"/>
          <w:szCs w:val="22"/>
        </w:rPr>
        <w:tab/>
      </w:r>
      <w:r w:rsidRPr="00DD1AC5">
        <w:rPr>
          <w:b/>
          <w:sz w:val="22"/>
          <w:szCs w:val="22"/>
        </w:rPr>
        <w:t>Sąveika su kitais vaistiniais preparatais ir kitokia sąveika</w:t>
      </w:r>
      <w:bookmarkEnd w:id="34"/>
      <w:bookmarkEnd w:id="35"/>
    </w:p>
    <w:p w14:paraId="139D29BF" w14:textId="77777777" w:rsidR="00DC4A9D" w:rsidRPr="00DD1AC5" w:rsidRDefault="00DC4A9D" w:rsidP="00D311E3">
      <w:pPr>
        <w:pStyle w:val="prastasiniatinklio"/>
        <w:keepNext/>
        <w:spacing w:before="0" w:beforeAutospacing="0" w:after="0" w:afterAutospacing="0"/>
        <w:jc w:val="both"/>
        <w:rPr>
          <w:b/>
          <w:sz w:val="22"/>
          <w:szCs w:val="22"/>
        </w:rPr>
      </w:pPr>
    </w:p>
    <w:p w14:paraId="0F573E03" w14:textId="0B61EC0D" w:rsidR="00F81EDC" w:rsidRPr="00DD1AC5" w:rsidRDefault="00F81EDC" w:rsidP="00D311E3">
      <w:pPr>
        <w:pStyle w:val="Bullet2"/>
        <w:keepNext/>
        <w:spacing w:line="240" w:lineRule="auto"/>
        <w:ind w:left="0" w:firstLine="0"/>
        <w:jc w:val="left"/>
        <w:rPr>
          <w:rFonts w:ascii="Times New Roman" w:hAnsi="Times New Roman" w:cs="Times New Roman"/>
          <w:sz w:val="22"/>
          <w:szCs w:val="22"/>
        </w:rPr>
      </w:pPr>
      <w:proofErr w:type="spellStart"/>
      <w:r w:rsidRPr="00DD1AC5">
        <w:rPr>
          <w:rFonts w:ascii="Times New Roman" w:hAnsi="Times New Roman"/>
          <w:sz w:val="22"/>
          <w:szCs w:val="22"/>
        </w:rPr>
        <w:t>Karboplatinai</w:t>
      </w:r>
      <w:proofErr w:type="spellEnd"/>
      <w:r w:rsidRPr="00DD1AC5">
        <w:rPr>
          <w:rFonts w:ascii="Times New Roman" w:hAnsi="Times New Roman"/>
          <w:sz w:val="22"/>
          <w:szCs w:val="22"/>
        </w:rPr>
        <w:t xml:space="preserve"> sąveikaujant su aliuminiu gali susidaryti juodos nuosėdos. Ruošiant arba leidžiant vaist</w:t>
      </w:r>
      <w:r w:rsidR="00D74492" w:rsidRPr="00DD1AC5">
        <w:rPr>
          <w:rFonts w:ascii="Times New Roman" w:hAnsi="Times New Roman"/>
          <w:sz w:val="22"/>
          <w:szCs w:val="22"/>
        </w:rPr>
        <w:t>inį preparatą</w:t>
      </w:r>
      <w:r w:rsidRPr="00DD1AC5">
        <w:rPr>
          <w:rFonts w:ascii="Times New Roman" w:hAnsi="Times New Roman"/>
          <w:sz w:val="22"/>
          <w:szCs w:val="22"/>
        </w:rPr>
        <w:t xml:space="preserve"> negalima naudoti adatų, švirkštų, kateterių arba leidimo į veną rinkinių, kurių sudėtyje yra aliuminio dalių, galinčių kontaktuoti su </w:t>
      </w:r>
      <w:proofErr w:type="spellStart"/>
      <w:r w:rsidRPr="00DD1AC5">
        <w:rPr>
          <w:rFonts w:ascii="Times New Roman" w:hAnsi="Times New Roman"/>
          <w:sz w:val="22"/>
          <w:szCs w:val="22"/>
        </w:rPr>
        <w:t>karboplatina</w:t>
      </w:r>
      <w:proofErr w:type="spellEnd"/>
      <w:r w:rsidRPr="00DD1AC5">
        <w:rPr>
          <w:rFonts w:ascii="Times New Roman" w:hAnsi="Times New Roman"/>
          <w:sz w:val="22"/>
          <w:szCs w:val="22"/>
        </w:rPr>
        <w:t>.</w:t>
      </w:r>
    </w:p>
    <w:p w14:paraId="20F2A05B" w14:textId="77777777" w:rsidR="00F81EDC" w:rsidRPr="00DD1AC5" w:rsidRDefault="00F81EDC" w:rsidP="00D311E3">
      <w:pPr>
        <w:pStyle w:val="Bullet2"/>
        <w:spacing w:line="240" w:lineRule="auto"/>
        <w:ind w:left="0" w:firstLine="0"/>
        <w:jc w:val="left"/>
        <w:rPr>
          <w:rFonts w:ascii="Times New Roman" w:hAnsi="Times New Roman" w:cs="Times New Roman"/>
          <w:sz w:val="22"/>
          <w:szCs w:val="22"/>
          <w:lang w:eastAsia="en-US"/>
        </w:rPr>
      </w:pPr>
    </w:p>
    <w:p w14:paraId="16FE7D6E" w14:textId="68E17F63" w:rsidR="00F81EDC" w:rsidRPr="00DD1AC5" w:rsidRDefault="00F81EDC" w:rsidP="00D311E3">
      <w:pPr>
        <w:pStyle w:val="Bullet2"/>
        <w:spacing w:line="240" w:lineRule="auto"/>
        <w:ind w:left="0" w:firstLine="0"/>
        <w:jc w:val="left"/>
        <w:rPr>
          <w:rFonts w:ascii="Times New Roman" w:hAnsi="Times New Roman" w:cs="Times New Roman"/>
          <w:sz w:val="22"/>
          <w:szCs w:val="22"/>
        </w:rPr>
      </w:pPr>
      <w:r w:rsidRPr="00DD1AC5">
        <w:rPr>
          <w:rFonts w:ascii="Times New Roman" w:hAnsi="Times New Roman"/>
          <w:sz w:val="22"/>
          <w:szCs w:val="22"/>
        </w:rPr>
        <w:t>Dėl navikinių ligų atveju padidėjusio trombozės pavojaus, dažnai taikomas gydymas antikoagulia</w:t>
      </w:r>
      <w:r w:rsidR="00D74492" w:rsidRPr="00DD1AC5">
        <w:rPr>
          <w:rFonts w:ascii="Times New Roman" w:hAnsi="Times New Roman"/>
          <w:sz w:val="22"/>
          <w:szCs w:val="22"/>
        </w:rPr>
        <w:t>ntais</w:t>
      </w:r>
      <w:r w:rsidRPr="00DD1AC5">
        <w:rPr>
          <w:rFonts w:ascii="Times New Roman" w:hAnsi="Times New Roman"/>
          <w:sz w:val="22"/>
          <w:szCs w:val="22"/>
        </w:rPr>
        <w:t>. Dėl atskirų individų didelių krešėjimo skirtumų ligų atveju ir visų geriamų antikoaguliantų ir priešvėžinių chemoterapijos preparatų tarpusavio sąveikos tikimybės gali reikėti dažniau stebėti TN</w:t>
      </w:r>
      <w:r w:rsidR="00E87421" w:rsidRPr="00DD1AC5">
        <w:rPr>
          <w:rFonts w:ascii="Times New Roman" w:hAnsi="Times New Roman"/>
          <w:sz w:val="22"/>
          <w:szCs w:val="22"/>
        </w:rPr>
        <w:t>S</w:t>
      </w:r>
      <w:r w:rsidRPr="00DD1AC5">
        <w:rPr>
          <w:rFonts w:ascii="Times New Roman" w:hAnsi="Times New Roman"/>
          <w:sz w:val="22"/>
          <w:szCs w:val="22"/>
        </w:rPr>
        <w:t>, jei pacientas gydomas geriamais</w:t>
      </w:r>
      <w:r w:rsidR="00E87421" w:rsidRPr="00DD1AC5">
        <w:rPr>
          <w:rFonts w:ascii="Times New Roman" w:hAnsi="Times New Roman"/>
          <w:sz w:val="22"/>
          <w:szCs w:val="22"/>
        </w:rPr>
        <w:t>iais</w:t>
      </w:r>
      <w:r w:rsidRPr="00DD1AC5">
        <w:rPr>
          <w:rFonts w:ascii="Times New Roman" w:hAnsi="Times New Roman"/>
          <w:sz w:val="22"/>
          <w:szCs w:val="22"/>
        </w:rPr>
        <w:t xml:space="preserve"> antikoaguliantais.</w:t>
      </w:r>
    </w:p>
    <w:p w14:paraId="3C1EAB8B"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lang w:eastAsia="en-US"/>
        </w:rPr>
      </w:pPr>
    </w:p>
    <w:p w14:paraId="7FA7D161"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rPr>
      </w:pPr>
      <w:r w:rsidRPr="00DD1AC5">
        <w:rPr>
          <w:rFonts w:ascii="Times New Roman" w:hAnsi="Times New Roman"/>
          <w:sz w:val="22"/>
          <w:szCs w:val="22"/>
        </w:rPr>
        <w:t xml:space="preserve">Vartojimas kartu </w:t>
      </w:r>
      <w:proofErr w:type="spellStart"/>
      <w:r w:rsidRPr="00DD1AC5">
        <w:rPr>
          <w:rFonts w:ascii="Times New Roman" w:hAnsi="Times New Roman"/>
          <w:sz w:val="22"/>
          <w:szCs w:val="22"/>
        </w:rPr>
        <w:t>kontraindikuotinas</w:t>
      </w:r>
      <w:proofErr w:type="spellEnd"/>
    </w:p>
    <w:p w14:paraId="641866EE"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lang w:eastAsia="en-US"/>
        </w:rPr>
      </w:pPr>
    </w:p>
    <w:p w14:paraId="1731997F" w14:textId="27FDB83D" w:rsidR="005357F2" w:rsidRPr="00DD1AC5" w:rsidRDefault="005357F2" w:rsidP="00D311E3">
      <w:pPr>
        <w:pStyle w:val="Bullet2"/>
        <w:spacing w:line="240" w:lineRule="auto"/>
        <w:ind w:left="0" w:firstLine="0"/>
        <w:jc w:val="left"/>
        <w:rPr>
          <w:rFonts w:ascii="Times New Roman" w:hAnsi="Times New Roman" w:cs="Times New Roman"/>
          <w:sz w:val="22"/>
          <w:szCs w:val="22"/>
        </w:rPr>
      </w:pPr>
      <w:r w:rsidRPr="00DD1AC5">
        <w:rPr>
          <w:rFonts w:ascii="Times New Roman" w:hAnsi="Times New Roman"/>
          <w:sz w:val="22"/>
          <w:szCs w:val="22"/>
        </w:rPr>
        <w:t>Vakcina nuo geltonosios karšt</w:t>
      </w:r>
      <w:r w:rsidR="00193CEC" w:rsidRPr="00DD1AC5">
        <w:rPr>
          <w:rFonts w:ascii="Times New Roman" w:hAnsi="Times New Roman"/>
          <w:sz w:val="22"/>
          <w:szCs w:val="22"/>
        </w:rPr>
        <w:t>ligės</w:t>
      </w:r>
      <w:r w:rsidRPr="00DD1AC5">
        <w:rPr>
          <w:rFonts w:ascii="Times New Roman" w:hAnsi="Times New Roman"/>
          <w:sz w:val="22"/>
          <w:szCs w:val="22"/>
        </w:rPr>
        <w:t>: mirtin</w:t>
      </w:r>
      <w:r w:rsidR="00193CEC" w:rsidRPr="00DD1AC5">
        <w:rPr>
          <w:rFonts w:ascii="Times New Roman" w:hAnsi="Times New Roman"/>
          <w:sz w:val="22"/>
          <w:szCs w:val="22"/>
        </w:rPr>
        <w:t>o</w:t>
      </w:r>
      <w:r w:rsidRPr="00DD1AC5">
        <w:rPr>
          <w:rFonts w:ascii="Times New Roman" w:hAnsi="Times New Roman"/>
          <w:sz w:val="22"/>
          <w:szCs w:val="22"/>
        </w:rPr>
        <w:t xml:space="preserve">s </w:t>
      </w:r>
      <w:proofErr w:type="spellStart"/>
      <w:r w:rsidRPr="00DD1AC5">
        <w:rPr>
          <w:rFonts w:ascii="Times New Roman" w:hAnsi="Times New Roman"/>
          <w:sz w:val="22"/>
          <w:szCs w:val="22"/>
        </w:rPr>
        <w:t>generalizuotos</w:t>
      </w:r>
      <w:proofErr w:type="spellEnd"/>
      <w:r w:rsidRPr="00DD1AC5">
        <w:rPr>
          <w:rFonts w:ascii="Times New Roman" w:hAnsi="Times New Roman"/>
          <w:sz w:val="22"/>
          <w:szCs w:val="22"/>
        </w:rPr>
        <w:t xml:space="preserve"> ligos pavojus (žr. 4.3 skyrių).</w:t>
      </w:r>
    </w:p>
    <w:p w14:paraId="64DA593A"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lang w:eastAsia="en-US"/>
        </w:rPr>
      </w:pPr>
    </w:p>
    <w:p w14:paraId="279DF9D6"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rPr>
      </w:pPr>
      <w:r w:rsidRPr="00DD1AC5">
        <w:rPr>
          <w:rFonts w:ascii="Times New Roman" w:hAnsi="Times New Roman"/>
          <w:sz w:val="22"/>
          <w:szCs w:val="22"/>
        </w:rPr>
        <w:t>Vartojimas kartu nerekomenduojamas</w:t>
      </w:r>
    </w:p>
    <w:p w14:paraId="72865291"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lang w:eastAsia="en-US"/>
        </w:rPr>
      </w:pPr>
    </w:p>
    <w:p w14:paraId="261A7DFD" w14:textId="678FE75E" w:rsidR="005357F2" w:rsidRPr="00DD1AC5" w:rsidRDefault="005357F2" w:rsidP="00D311E3">
      <w:pPr>
        <w:pStyle w:val="Bullet2"/>
        <w:numPr>
          <w:ilvl w:val="0"/>
          <w:numId w:val="33"/>
        </w:numPr>
        <w:spacing w:line="240" w:lineRule="auto"/>
        <w:jc w:val="left"/>
        <w:rPr>
          <w:rFonts w:ascii="Times New Roman" w:hAnsi="Times New Roman" w:cs="Times New Roman"/>
          <w:sz w:val="22"/>
          <w:szCs w:val="22"/>
        </w:rPr>
      </w:pPr>
      <w:r w:rsidRPr="00DD1AC5">
        <w:rPr>
          <w:rFonts w:ascii="Times New Roman" w:hAnsi="Times New Roman"/>
          <w:sz w:val="22"/>
          <w:szCs w:val="22"/>
        </w:rPr>
        <w:t xml:space="preserve">Gyvos </w:t>
      </w:r>
      <w:proofErr w:type="spellStart"/>
      <w:r w:rsidR="00193CEC" w:rsidRPr="00DD1AC5">
        <w:rPr>
          <w:rFonts w:ascii="Times New Roman" w:hAnsi="Times New Roman"/>
          <w:sz w:val="22"/>
          <w:szCs w:val="22"/>
        </w:rPr>
        <w:t>susilpnintos</w:t>
      </w:r>
      <w:proofErr w:type="spellEnd"/>
      <w:r w:rsidRPr="00DD1AC5">
        <w:rPr>
          <w:rFonts w:ascii="Times New Roman" w:hAnsi="Times New Roman"/>
          <w:sz w:val="22"/>
          <w:szCs w:val="22"/>
        </w:rPr>
        <w:t xml:space="preserve"> vakcinos (išskyrus gelton</w:t>
      </w:r>
      <w:r w:rsidR="00193CEC" w:rsidRPr="00DD1AC5">
        <w:rPr>
          <w:rFonts w:ascii="Times New Roman" w:hAnsi="Times New Roman"/>
          <w:sz w:val="22"/>
          <w:szCs w:val="22"/>
        </w:rPr>
        <w:t>osios</w:t>
      </w:r>
      <w:r w:rsidRPr="00DD1AC5">
        <w:rPr>
          <w:rFonts w:ascii="Times New Roman" w:hAnsi="Times New Roman"/>
          <w:sz w:val="22"/>
          <w:szCs w:val="22"/>
        </w:rPr>
        <w:t xml:space="preserve"> karšt</w:t>
      </w:r>
      <w:r w:rsidR="00193CEC" w:rsidRPr="00DD1AC5">
        <w:rPr>
          <w:rFonts w:ascii="Times New Roman" w:hAnsi="Times New Roman"/>
          <w:sz w:val="22"/>
          <w:szCs w:val="22"/>
        </w:rPr>
        <w:t>ligės</w:t>
      </w:r>
      <w:r w:rsidRPr="00DD1AC5">
        <w:rPr>
          <w:rFonts w:ascii="Times New Roman" w:hAnsi="Times New Roman"/>
          <w:sz w:val="22"/>
          <w:szCs w:val="22"/>
        </w:rPr>
        <w:t>): Sisteminės, galimai mirtinos ligos pavojus. Rizika didėja pacientams, kurių imunitetas jau yra nusilpęs dėl esamos ligos. Jai esant, vartokite neaktyvi</w:t>
      </w:r>
      <w:r w:rsidR="00D67448" w:rsidRPr="00DD1AC5">
        <w:rPr>
          <w:rFonts w:ascii="Times New Roman" w:hAnsi="Times New Roman"/>
          <w:sz w:val="22"/>
          <w:szCs w:val="22"/>
        </w:rPr>
        <w:t>ntą</w:t>
      </w:r>
      <w:r w:rsidRPr="00DD1AC5">
        <w:rPr>
          <w:rFonts w:ascii="Times New Roman" w:hAnsi="Times New Roman"/>
          <w:sz w:val="22"/>
          <w:szCs w:val="22"/>
        </w:rPr>
        <w:t xml:space="preserve"> vakciną</w:t>
      </w:r>
      <w:r w:rsidR="00D67448" w:rsidRPr="00DD1AC5">
        <w:rPr>
          <w:rFonts w:ascii="Times New Roman" w:hAnsi="Times New Roman"/>
          <w:sz w:val="22"/>
          <w:szCs w:val="22"/>
        </w:rPr>
        <w:t xml:space="preserve"> (poliomielito)</w:t>
      </w:r>
      <w:r w:rsidRPr="00DD1AC5">
        <w:rPr>
          <w:rFonts w:ascii="Times New Roman" w:hAnsi="Times New Roman"/>
          <w:sz w:val="22"/>
          <w:szCs w:val="22"/>
        </w:rPr>
        <w:t>.</w:t>
      </w:r>
    </w:p>
    <w:p w14:paraId="61600962" w14:textId="5B103C79" w:rsidR="005357F2" w:rsidRPr="00DD1AC5" w:rsidRDefault="005357F2" w:rsidP="00D311E3">
      <w:pPr>
        <w:pStyle w:val="Bullet2"/>
        <w:numPr>
          <w:ilvl w:val="0"/>
          <w:numId w:val="33"/>
        </w:numPr>
        <w:spacing w:line="240" w:lineRule="auto"/>
        <w:jc w:val="left"/>
        <w:rPr>
          <w:rFonts w:ascii="Times New Roman" w:hAnsi="Times New Roman" w:cs="Times New Roman"/>
          <w:sz w:val="22"/>
          <w:szCs w:val="22"/>
        </w:rPr>
      </w:pPr>
      <w:proofErr w:type="spellStart"/>
      <w:r w:rsidRPr="00DD1AC5">
        <w:rPr>
          <w:rFonts w:ascii="Times New Roman" w:hAnsi="Times New Roman"/>
          <w:sz w:val="22"/>
          <w:szCs w:val="22"/>
        </w:rPr>
        <w:t>Fenitoinas</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fosfenitoinas</w:t>
      </w:r>
      <w:proofErr w:type="spellEnd"/>
      <w:r w:rsidRPr="00DD1AC5">
        <w:rPr>
          <w:rFonts w:ascii="Times New Roman" w:hAnsi="Times New Roman"/>
          <w:sz w:val="22"/>
          <w:szCs w:val="22"/>
        </w:rPr>
        <w:t xml:space="preserve">: </w:t>
      </w:r>
      <w:r w:rsidR="0080279F" w:rsidRPr="00DD1AC5">
        <w:rPr>
          <w:rFonts w:ascii="Times New Roman" w:hAnsi="Times New Roman"/>
          <w:sz w:val="22"/>
          <w:szCs w:val="22"/>
        </w:rPr>
        <w:t>t</w:t>
      </w:r>
      <w:r w:rsidR="00EE235F" w:rsidRPr="00DD1AC5">
        <w:rPr>
          <w:rFonts w:ascii="Times New Roman" w:hAnsi="Times New Roman"/>
          <w:sz w:val="22"/>
          <w:szCs w:val="22"/>
        </w:rPr>
        <w:t>raukulių (k</w:t>
      </w:r>
      <w:r w:rsidRPr="00DD1AC5">
        <w:rPr>
          <w:rFonts w:ascii="Times New Roman" w:hAnsi="Times New Roman"/>
          <w:sz w:val="22"/>
          <w:szCs w:val="22"/>
        </w:rPr>
        <w:t>onvulsijų</w:t>
      </w:r>
      <w:r w:rsidR="00EE235F" w:rsidRPr="00DD1AC5">
        <w:rPr>
          <w:rFonts w:ascii="Times New Roman" w:hAnsi="Times New Roman"/>
          <w:sz w:val="22"/>
          <w:szCs w:val="22"/>
        </w:rPr>
        <w:t>)</w:t>
      </w:r>
      <w:r w:rsidRPr="00DD1AC5">
        <w:rPr>
          <w:rFonts w:ascii="Times New Roman" w:hAnsi="Times New Roman"/>
          <w:sz w:val="22"/>
          <w:szCs w:val="22"/>
        </w:rPr>
        <w:t xml:space="preserve"> sustiprėjimo pavojus (dėl </w:t>
      </w:r>
      <w:proofErr w:type="spellStart"/>
      <w:r w:rsidRPr="00DD1AC5">
        <w:rPr>
          <w:rFonts w:ascii="Times New Roman" w:hAnsi="Times New Roman"/>
          <w:sz w:val="22"/>
          <w:szCs w:val="22"/>
        </w:rPr>
        <w:t>citotoksinio</w:t>
      </w:r>
      <w:proofErr w:type="spellEnd"/>
      <w:r w:rsidRPr="00DD1AC5">
        <w:rPr>
          <w:rFonts w:ascii="Times New Roman" w:hAnsi="Times New Roman"/>
          <w:sz w:val="22"/>
          <w:szCs w:val="22"/>
        </w:rPr>
        <w:t xml:space="preserve"> vaist</w:t>
      </w:r>
      <w:r w:rsidR="002B21E5" w:rsidRPr="00DD1AC5">
        <w:rPr>
          <w:rFonts w:ascii="Times New Roman" w:hAnsi="Times New Roman"/>
          <w:sz w:val="22"/>
          <w:szCs w:val="22"/>
        </w:rPr>
        <w:t>inio preparato</w:t>
      </w:r>
      <w:r w:rsidRPr="00DD1AC5">
        <w:rPr>
          <w:rFonts w:ascii="Times New Roman" w:hAnsi="Times New Roman"/>
          <w:sz w:val="22"/>
          <w:szCs w:val="22"/>
        </w:rPr>
        <w:t xml:space="preserve"> sukelto </w:t>
      </w:r>
      <w:proofErr w:type="spellStart"/>
      <w:r w:rsidRPr="00DD1AC5">
        <w:rPr>
          <w:rFonts w:ascii="Times New Roman" w:hAnsi="Times New Roman"/>
          <w:sz w:val="22"/>
          <w:szCs w:val="22"/>
        </w:rPr>
        <w:t>fenitoino</w:t>
      </w:r>
      <w:proofErr w:type="spellEnd"/>
      <w:r w:rsidRPr="00DD1AC5">
        <w:rPr>
          <w:rFonts w:ascii="Times New Roman" w:hAnsi="Times New Roman"/>
          <w:sz w:val="22"/>
          <w:szCs w:val="22"/>
        </w:rPr>
        <w:t xml:space="preserve"> absorbcijos virškinimo </w:t>
      </w:r>
      <w:r w:rsidR="002B21E5" w:rsidRPr="00DD1AC5">
        <w:rPr>
          <w:rFonts w:ascii="Times New Roman" w:hAnsi="Times New Roman"/>
          <w:sz w:val="22"/>
          <w:szCs w:val="22"/>
        </w:rPr>
        <w:t>trakte</w:t>
      </w:r>
      <w:r w:rsidRPr="00DD1AC5">
        <w:rPr>
          <w:rFonts w:ascii="Times New Roman" w:hAnsi="Times New Roman"/>
          <w:sz w:val="22"/>
          <w:szCs w:val="22"/>
        </w:rPr>
        <w:t xml:space="preserve"> susilpnėjimo), </w:t>
      </w:r>
      <w:proofErr w:type="spellStart"/>
      <w:r w:rsidRPr="00DD1AC5">
        <w:rPr>
          <w:rFonts w:ascii="Times New Roman" w:hAnsi="Times New Roman"/>
          <w:sz w:val="22"/>
          <w:szCs w:val="22"/>
        </w:rPr>
        <w:t>toksiškumo</w:t>
      </w:r>
      <w:proofErr w:type="spellEnd"/>
      <w:r w:rsidRPr="00DD1AC5">
        <w:rPr>
          <w:rFonts w:ascii="Times New Roman" w:hAnsi="Times New Roman"/>
          <w:sz w:val="22"/>
          <w:szCs w:val="22"/>
        </w:rPr>
        <w:t xml:space="preserve"> padidėjimo arba </w:t>
      </w:r>
      <w:proofErr w:type="spellStart"/>
      <w:r w:rsidRPr="00DD1AC5">
        <w:rPr>
          <w:rFonts w:ascii="Times New Roman" w:hAnsi="Times New Roman"/>
          <w:sz w:val="22"/>
          <w:szCs w:val="22"/>
        </w:rPr>
        <w:t>citotoksinio</w:t>
      </w:r>
      <w:proofErr w:type="spellEnd"/>
      <w:r w:rsidRPr="00DD1AC5">
        <w:rPr>
          <w:rFonts w:ascii="Times New Roman" w:hAnsi="Times New Roman"/>
          <w:sz w:val="22"/>
          <w:szCs w:val="22"/>
        </w:rPr>
        <w:t xml:space="preserve"> vaist</w:t>
      </w:r>
      <w:r w:rsidR="002B21E5" w:rsidRPr="00DD1AC5">
        <w:rPr>
          <w:rFonts w:ascii="Times New Roman" w:hAnsi="Times New Roman"/>
          <w:sz w:val="22"/>
          <w:szCs w:val="22"/>
        </w:rPr>
        <w:t>inio preparato</w:t>
      </w:r>
      <w:r w:rsidRPr="00DD1AC5">
        <w:rPr>
          <w:rFonts w:ascii="Times New Roman" w:hAnsi="Times New Roman"/>
          <w:sz w:val="22"/>
          <w:szCs w:val="22"/>
        </w:rPr>
        <w:t xml:space="preserve"> veiksmingumo sumažėjimo pavojus (dėl </w:t>
      </w:r>
      <w:proofErr w:type="spellStart"/>
      <w:r w:rsidRPr="00DD1AC5">
        <w:rPr>
          <w:rFonts w:ascii="Times New Roman" w:hAnsi="Times New Roman"/>
          <w:sz w:val="22"/>
          <w:szCs w:val="22"/>
        </w:rPr>
        <w:t>fenitoino</w:t>
      </w:r>
      <w:proofErr w:type="spellEnd"/>
      <w:r w:rsidRPr="00DD1AC5">
        <w:rPr>
          <w:rFonts w:ascii="Times New Roman" w:hAnsi="Times New Roman"/>
          <w:sz w:val="22"/>
          <w:szCs w:val="22"/>
        </w:rPr>
        <w:t xml:space="preserve"> sukelto padidėjusio kepenų metabolizmo).</w:t>
      </w:r>
    </w:p>
    <w:p w14:paraId="3C54D077" w14:textId="77777777" w:rsidR="00F81EDC" w:rsidRPr="00DD1AC5" w:rsidRDefault="00F81EDC" w:rsidP="00D311E3">
      <w:pPr>
        <w:pStyle w:val="Bullet2"/>
        <w:spacing w:line="240" w:lineRule="auto"/>
        <w:ind w:left="0" w:firstLine="0"/>
        <w:jc w:val="left"/>
        <w:rPr>
          <w:rFonts w:ascii="Times New Roman" w:hAnsi="Times New Roman" w:cs="Times New Roman"/>
          <w:sz w:val="22"/>
          <w:szCs w:val="22"/>
          <w:lang w:eastAsia="en-US"/>
        </w:rPr>
      </w:pPr>
    </w:p>
    <w:p w14:paraId="1CCE333C" w14:textId="77777777" w:rsidR="005357F2" w:rsidRPr="00DD1AC5" w:rsidRDefault="005357F2" w:rsidP="00D311E3">
      <w:pPr>
        <w:pStyle w:val="Bullet2"/>
        <w:spacing w:line="240" w:lineRule="auto"/>
        <w:ind w:left="0" w:firstLine="0"/>
        <w:jc w:val="left"/>
        <w:rPr>
          <w:rFonts w:ascii="Times New Roman" w:hAnsi="Times New Roman" w:cs="Times New Roman"/>
          <w:sz w:val="22"/>
          <w:szCs w:val="22"/>
        </w:rPr>
      </w:pPr>
      <w:r w:rsidRPr="00DD1AC5">
        <w:rPr>
          <w:rFonts w:ascii="Times New Roman" w:hAnsi="Times New Roman"/>
          <w:sz w:val="22"/>
          <w:szCs w:val="22"/>
        </w:rPr>
        <w:t>Vartojimas kartu turi būti įvertintas</w:t>
      </w:r>
    </w:p>
    <w:p w14:paraId="2D903BA5" w14:textId="77777777" w:rsidR="005357F2" w:rsidRPr="00DD1AC5" w:rsidRDefault="005357F2" w:rsidP="00D311E3">
      <w:pPr>
        <w:pStyle w:val="Bullet2"/>
        <w:numPr>
          <w:ilvl w:val="0"/>
          <w:numId w:val="33"/>
        </w:numPr>
        <w:spacing w:line="240" w:lineRule="auto"/>
        <w:jc w:val="left"/>
        <w:rPr>
          <w:rFonts w:ascii="Times New Roman" w:hAnsi="Times New Roman" w:cs="Times New Roman"/>
          <w:sz w:val="22"/>
          <w:szCs w:val="22"/>
        </w:rPr>
      </w:pPr>
      <w:proofErr w:type="spellStart"/>
      <w:r w:rsidRPr="00DD1AC5">
        <w:rPr>
          <w:rFonts w:ascii="Times New Roman" w:hAnsi="Times New Roman"/>
          <w:sz w:val="22"/>
          <w:szCs w:val="22"/>
        </w:rPr>
        <w:t>Ciklosporinas</w:t>
      </w:r>
      <w:proofErr w:type="spellEnd"/>
      <w:r w:rsidRPr="00DD1AC5">
        <w:rPr>
          <w:rFonts w:ascii="Times New Roman" w:hAnsi="Times New Roman"/>
          <w:sz w:val="22"/>
          <w:szCs w:val="22"/>
        </w:rPr>
        <w:t xml:space="preserve"> (ir, </w:t>
      </w:r>
      <w:proofErr w:type="spellStart"/>
      <w:r w:rsidRPr="00DD1AC5">
        <w:rPr>
          <w:rFonts w:ascii="Times New Roman" w:hAnsi="Times New Roman"/>
          <w:sz w:val="22"/>
          <w:szCs w:val="22"/>
        </w:rPr>
        <w:t>ekstrapoliuojant</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takrolimu</w:t>
      </w:r>
      <w:r w:rsidR="000E5E92" w:rsidRPr="00DD1AC5">
        <w:rPr>
          <w:rFonts w:ascii="Times New Roman" w:hAnsi="Times New Roman"/>
          <w:sz w:val="22"/>
          <w:szCs w:val="22"/>
        </w:rPr>
        <w:t>z</w:t>
      </w:r>
      <w:r w:rsidRPr="00DD1AC5">
        <w:rPr>
          <w:rFonts w:ascii="Times New Roman" w:hAnsi="Times New Roman"/>
          <w:sz w:val="22"/>
          <w:szCs w:val="22"/>
        </w:rPr>
        <w:t>as</w:t>
      </w:r>
      <w:proofErr w:type="spellEnd"/>
      <w:r w:rsidRPr="00DD1AC5">
        <w:rPr>
          <w:rFonts w:ascii="Times New Roman" w:hAnsi="Times New Roman"/>
          <w:sz w:val="22"/>
          <w:szCs w:val="22"/>
        </w:rPr>
        <w:t xml:space="preserve"> ir </w:t>
      </w:r>
      <w:proofErr w:type="spellStart"/>
      <w:r w:rsidRPr="00DD1AC5">
        <w:rPr>
          <w:rFonts w:ascii="Times New Roman" w:hAnsi="Times New Roman"/>
          <w:sz w:val="22"/>
          <w:szCs w:val="22"/>
        </w:rPr>
        <w:t>sirolimu</w:t>
      </w:r>
      <w:r w:rsidR="000E5E92" w:rsidRPr="00DD1AC5">
        <w:rPr>
          <w:rFonts w:ascii="Times New Roman" w:hAnsi="Times New Roman"/>
          <w:sz w:val="22"/>
          <w:szCs w:val="22"/>
        </w:rPr>
        <w:t>z</w:t>
      </w:r>
      <w:r w:rsidRPr="00DD1AC5">
        <w:rPr>
          <w:rFonts w:ascii="Times New Roman" w:hAnsi="Times New Roman"/>
          <w:sz w:val="22"/>
          <w:szCs w:val="22"/>
        </w:rPr>
        <w:t>as</w:t>
      </w:r>
      <w:proofErr w:type="spellEnd"/>
      <w:r w:rsidRPr="00DD1AC5">
        <w:rPr>
          <w:rFonts w:ascii="Times New Roman" w:hAnsi="Times New Roman"/>
          <w:sz w:val="22"/>
          <w:szCs w:val="22"/>
        </w:rPr>
        <w:t xml:space="preserve">): perteklinis imuniteto slopinimas, keliantis </w:t>
      </w:r>
      <w:proofErr w:type="spellStart"/>
      <w:r w:rsidRPr="00DD1AC5">
        <w:rPr>
          <w:rFonts w:ascii="Times New Roman" w:hAnsi="Times New Roman"/>
          <w:sz w:val="22"/>
          <w:szCs w:val="22"/>
        </w:rPr>
        <w:t>limfoproliferacijos</w:t>
      </w:r>
      <w:proofErr w:type="spellEnd"/>
      <w:r w:rsidRPr="00DD1AC5">
        <w:rPr>
          <w:rFonts w:ascii="Times New Roman" w:hAnsi="Times New Roman"/>
          <w:sz w:val="22"/>
          <w:szCs w:val="22"/>
        </w:rPr>
        <w:t xml:space="preserve"> pavojų.</w:t>
      </w:r>
    </w:p>
    <w:p w14:paraId="114D0149" w14:textId="53291BB2" w:rsidR="00DC4A9D" w:rsidRPr="00DD1AC5" w:rsidRDefault="00DC4A9D" w:rsidP="00D311E3">
      <w:pPr>
        <w:pStyle w:val="Bullet2"/>
        <w:numPr>
          <w:ilvl w:val="0"/>
          <w:numId w:val="33"/>
        </w:numPr>
        <w:spacing w:line="240" w:lineRule="auto"/>
        <w:jc w:val="left"/>
        <w:rPr>
          <w:sz w:val="22"/>
          <w:szCs w:val="22"/>
        </w:rPr>
      </w:pPr>
      <w:r w:rsidRPr="00DD1AC5">
        <w:rPr>
          <w:rFonts w:ascii="Times New Roman" w:hAnsi="Times New Roman"/>
          <w:sz w:val="22"/>
          <w:szCs w:val="22"/>
        </w:rPr>
        <w:t xml:space="preserve">Tuo pat metu gydant </w:t>
      </w:r>
      <w:proofErr w:type="spellStart"/>
      <w:r w:rsidRPr="00DD1AC5">
        <w:rPr>
          <w:rFonts w:ascii="Times New Roman" w:hAnsi="Times New Roman"/>
          <w:sz w:val="22"/>
          <w:szCs w:val="22"/>
        </w:rPr>
        <w:t>nefrotoksiniais</w:t>
      </w:r>
      <w:proofErr w:type="spellEnd"/>
      <w:r w:rsidRPr="00DD1AC5">
        <w:rPr>
          <w:rFonts w:ascii="Times New Roman" w:hAnsi="Times New Roman"/>
          <w:sz w:val="22"/>
          <w:szCs w:val="22"/>
        </w:rPr>
        <w:t xml:space="preserve"> arba </w:t>
      </w:r>
      <w:proofErr w:type="spellStart"/>
      <w:r w:rsidRPr="00DD1AC5">
        <w:rPr>
          <w:rFonts w:ascii="Times New Roman" w:hAnsi="Times New Roman"/>
          <w:sz w:val="22"/>
          <w:szCs w:val="22"/>
        </w:rPr>
        <w:t>ototoksiniais</w:t>
      </w:r>
      <w:proofErr w:type="spellEnd"/>
      <w:r w:rsidRPr="00DD1AC5">
        <w:rPr>
          <w:rFonts w:ascii="Times New Roman" w:hAnsi="Times New Roman"/>
          <w:sz w:val="22"/>
          <w:szCs w:val="22"/>
        </w:rPr>
        <w:t xml:space="preserve"> vaist</w:t>
      </w:r>
      <w:r w:rsidR="00B22018" w:rsidRPr="00DD1AC5">
        <w:rPr>
          <w:rFonts w:ascii="Times New Roman" w:hAnsi="Times New Roman"/>
          <w:sz w:val="22"/>
          <w:szCs w:val="22"/>
        </w:rPr>
        <w:t>iniais preparatais</w:t>
      </w:r>
      <w:r w:rsidRPr="00DD1AC5">
        <w:rPr>
          <w:rFonts w:ascii="Times New Roman" w:hAnsi="Times New Roman"/>
          <w:sz w:val="22"/>
          <w:szCs w:val="22"/>
        </w:rPr>
        <w:t xml:space="preserve">, pvz., </w:t>
      </w:r>
      <w:proofErr w:type="spellStart"/>
      <w:r w:rsidRPr="00DD1AC5">
        <w:rPr>
          <w:rFonts w:ascii="Times New Roman" w:hAnsi="Times New Roman"/>
          <w:sz w:val="22"/>
          <w:szCs w:val="22"/>
        </w:rPr>
        <w:t>aminoglikozidais</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vankomicinu</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kapreomicinu</w:t>
      </w:r>
      <w:proofErr w:type="spellEnd"/>
      <w:r w:rsidRPr="00DD1AC5">
        <w:rPr>
          <w:rFonts w:ascii="Times New Roman" w:hAnsi="Times New Roman"/>
          <w:sz w:val="22"/>
          <w:szCs w:val="22"/>
        </w:rPr>
        <w:t xml:space="preserve"> ir diuretikais, dėl </w:t>
      </w:r>
      <w:proofErr w:type="spellStart"/>
      <w:r w:rsidRPr="00DD1AC5">
        <w:rPr>
          <w:rFonts w:ascii="Times New Roman" w:hAnsi="Times New Roman"/>
          <w:sz w:val="22"/>
          <w:szCs w:val="22"/>
        </w:rPr>
        <w:t>karboplatinos</w:t>
      </w:r>
      <w:proofErr w:type="spellEnd"/>
      <w:r w:rsidRPr="00DD1AC5">
        <w:rPr>
          <w:rFonts w:ascii="Times New Roman" w:hAnsi="Times New Roman"/>
          <w:sz w:val="22"/>
          <w:szCs w:val="22"/>
        </w:rPr>
        <w:t xml:space="preserve"> sukeltų inkstų klirenso pokyčių gali sustiprėti arba pasunkėti </w:t>
      </w:r>
      <w:proofErr w:type="spellStart"/>
      <w:r w:rsidRPr="00DD1AC5">
        <w:rPr>
          <w:rFonts w:ascii="Times New Roman" w:hAnsi="Times New Roman"/>
          <w:sz w:val="22"/>
          <w:szCs w:val="22"/>
        </w:rPr>
        <w:t>toksiškumas</w:t>
      </w:r>
      <w:proofErr w:type="spellEnd"/>
      <w:r w:rsidRPr="00DD1AC5">
        <w:rPr>
          <w:rFonts w:ascii="Times New Roman" w:hAnsi="Times New Roman"/>
          <w:sz w:val="22"/>
          <w:szCs w:val="22"/>
        </w:rPr>
        <w:t xml:space="preserve">, ypač pacientams, </w:t>
      </w:r>
      <w:r w:rsidR="00642D66" w:rsidRPr="00DD1AC5">
        <w:rPr>
          <w:rFonts w:ascii="Times New Roman" w:hAnsi="Times New Roman"/>
          <w:sz w:val="22"/>
          <w:szCs w:val="22"/>
        </w:rPr>
        <w:t>sergantiems inkstų nepakankamumu</w:t>
      </w:r>
      <w:r w:rsidRPr="00DD1AC5">
        <w:rPr>
          <w:rFonts w:ascii="Times New Roman" w:hAnsi="Times New Roman"/>
          <w:sz w:val="22"/>
          <w:szCs w:val="22"/>
        </w:rPr>
        <w:t xml:space="preserve">. </w:t>
      </w:r>
    </w:p>
    <w:p w14:paraId="523706EA" w14:textId="22C842AE" w:rsidR="00720484" w:rsidRPr="00DD1AC5" w:rsidRDefault="00720484" w:rsidP="00D311E3">
      <w:pPr>
        <w:pStyle w:val="Bullet2"/>
        <w:numPr>
          <w:ilvl w:val="0"/>
          <w:numId w:val="33"/>
        </w:numPr>
        <w:spacing w:line="240" w:lineRule="auto"/>
        <w:jc w:val="left"/>
        <w:rPr>
          <w:rFonts w:ascii="Times New Roman" w:hAnsi="Times New Roman" w:cs="Times New Roman"/>
          <w:sz w:val="22"/>
          <w:szCs w:val="22"/>
        </w:rPr>
      </w:pPr>
      <w:r w:rsidRPr="00DD1AC5">
        <w:rPr>
          <w:rFonts w:ascii="Times New Roman" w:hAnsi="Times New Roman"/>
          <w:sz w:val="22"/>
          <w:szCs w:val="22"/>
        </w:rPr>
        <w:t xml:space="preserve">Kilpiniai diuretikai: </w:t>
      </w:r>
      <w:r w:rsidR="0080279F" w:rsidRPr="00DD1AC5">
        <w:rPr>
          <w:rFonts w:ascii="Times New Roman" w:hAnsi="Times New Roman"/>
          <w:sz w:val="22"/>
          <w:szCs w:val="22"/>
        </w:rPr>
        <w:t>d</w:t>
      </w:r>
      <w:r w:rsidRPr="00DD1AC5">
        <w:rPr>
          <w:rFonts w:ascii="Times New Roman" w:hAnsi="Times New Roman"/>
          <w:sz w:val="22"/>
          <w:szCs w:val="22"/>
        </w:rPr>
        <w:t xml:space="preserve">ėl </w:t>
      </w:r>
      <w:r w:rsidR="007B07D1" w:rsidRPr="00DD1AC5">
        <w:rPr>
          <w:rFonts w:ascii="Times New Roman" w:hAnsi="Times New Roman"/>
          <w:sz w:val="22"/>
          <w:szCs w:val="22"/>
        </w:rPr>
        <w:t>kumuliacinio</w:t>
      </w:r>
      <w:r w:rsidRPr="00DD1AC5">
        <w:rPr>
          <w:rFonts w:ascii="Times New Roman" w:hAnsi="Times New Roman"/>
          <w:sz w:val="22"/>
          <w:szCs w:val="22"/>
        </w:rPr>
        <w:t xml:space="preserve"> </w:t>
      </w:r>
      <w:proofErr w:type="spellStart"/>
      <w:r w:rsidRPr="00DD1AC5">
        <w:rPr>
          <w:rFonts w:ascii="Times New Roman" w:hAnsi="Times New Roman"/>
          <w:sz w:val="22"/>
          <w:szCs w:val="22"/>
        </w:rPr>
        <w:t>nefrotoksiškumo</w:t>
      </w:r>
      <w:proofErr w:type="spellEnd"/>
      <w:r w:rsidRPr="00DD1AC5">
        <w:rPr>
          <w:rFonts w:ascii="Times New Roman" w:hAnsi="Times New Roman"/>
          <w:sz w:val="22"/>
          <w:szCs w:val="22"/>
        </w:rPr>
        <w:t xml:space="preserve"> ir </w:t>
      </w:r>
      <w:proofErr w:type="spellStart"/>
      <w:r w:rsidRPr="00DD1AC5">
        <w:rPr>
          <w:rFonts w:ascii="Times New Roman" w:hAnsi="Times New Roman"/>
          <w:sz w:val="22"/>
          <w:szCs w:val="22"/>
        </w:rPr>
        <w:t>ototoksiškumo</w:t>
      </w:r>
      <w:proofErr w:type="spellEnd"/>
      <w:r w:rsidRPr="00DD1AC5">
        <w:rPr>
          <w:rFonts w:ascii="Times New Roman" w:hAnsi="Times New Roman"/>
          <w:sz w:val="22"/>
          <w:szCs w:val="22"/>
        </w:rPr>
        <w:t xml:space="preserve"> </w:t>
      </w:r>
      <w:proofErr w:type="spellStart"/>
      <w:r w:rsidRPr="00DD1AC5">
        <w:rPr>
          <w:rFonts w:ascii="Times New Roman" w:hAnsi="Times New Roman"/>
          <w:sz w:val="22"/>
          <w:szCs w:val="22"/>
        </w:rPr>
        <w:t>karboplatiną</w:t>
      </w:r>
      <w:proofErr w:type="spellEnd"/>
      <w:r w:rsidRPr="00DD1AC5">
        <w:rPr>
          <w:rFonts w:ascii="Times New Roman" w:hAnsi="Times New Roman"/>
          <w:sz w:val="22"/>
          <w:szCs w:val="22"/>
        </w:rPr>
        <w:t xml:space="preserve"> vartoti kartu su kilpiniais diuretikais reikia atsargiai.</w:t>
      </w:r>
    </w:p>
    <w:p w14:paraId="24111E18" w14:textId="77777777" w:rsidR="00DC4A9D" w:rsidRPr="00DD1AC5" w:rsidRDefault="00DC4A9D" w:rsidP="00D311E3">
      <w:pPr>
        <w:pStyle w:val="Bullet2"/>
        <w:spacing w:line="240" w:lineRule="auto"/>
        <w:ind w:left="0" w:firstLine="0"/>
        <w:jc w:val="left"/>
        <w:rPr>
          <w:sz w:val="22"/>
          <w:szCs w:val="22"/>
        </w:rPr>
      </w:pPr>
    </w:p>
    <w:p w14:paraId="3FBC4574" w14:textId="318F3238" w:rsidR="00720484" w:rsidRPr="00DD1AC5" w:rsidRDefault="00720484" w:rsidP="00D311E3">
      <w:pPr>
        <w:pStyle w:val="prastasiniatinklio"/>
        <w:spacing w:before="0" w:beforeAutospacing="0" w:after="0" w:afterAutospacing="0"/>
        <w:rPr>
          <w:sz w:val="22"/>
          <w:szCs w:val="22"/>
        </w:rPr>
      </w:pPr>
      <w:r w:rsidRPr="00DD1AC5">
        <w:rPr>
          <w:sz w:val="22"/>
          <w:szCs w:val="22"/>
        </w:rPr>
        <w:t>Kad papildomas kaulų čiulpų slopinamasis poveikis sumažėtų, gyd</w:t>
      </w:r>
      <w:r w:rsidR="00436783" w:rsidRPr="00DD1AC5">
        <w:rPr>
          <w:sz w:val="22"/>
          <w:szCs w:val="22"/>
        </w:rPr>
        <w:t>ant</w:t>
      </w:r>
      <w:r w:rsidRPr="00DD1AC5">
        <w:rPr>
          <w:sz w:val="22"/>
          <w:szCs w:val="22"/>
        </w:rPr>
        <w:t xml:space="preserve"> </w:t>
      </w:r>
      <w:proofErr w:type="spellStart"/>
      <w:r w:rsidRPr="00DD1AC5">
        <w:rPr>
          <w:sz w:val="22"/>
          <w:szCs w:val="22"/>
        </w:rPr>
        <w:t>karboplatina</w:t>
      </w:r>
      <w:proofErr w:type="spellEnd"/>
      <w:r w:rsidRPr="00DD1AC5">
        <w:rPr>
          <w:sz w:val="22"/>
          <w:szCs w:val="22"/>
        </w:rPr>
        <w:t xml:space="preserve"> </w:t>
      </w:r>
      <w:r w:rsidR="007B07D1" w:rsidRPr="00DD1AC5">
        <w:rPr>
          <w:sz w:val="22"/>
          <w:szCs w:val="22"/>
        </w:rPr>
        <w:t>deriniu</w:t>
      </w:r>
      <w:r w:rsidRPr="00DD1AC5">
        <w:rPr>
          <w:sz w:val="22"/>
          <w:szCs w:val="22"/>
        </w:rPr>
        <w:t xml:space="preserve"> su kitais kaulų čiulpus slopinančiais preparatais</w:t>
      </w:r>
      <w:r w:rsidR="00436783" w:rsidRPr="00DD1AC5">
        <w:rPr>
          <w:sz w:val="22"/>
          <w:szCs w:val="22"/>
        </w:rPr>
        <w:t>,</w:t>
      </w:r>
      <w:r w:rsidRPr="00DD1AC5">
        <w:rPr>
          <w:sz w:val="22"/>
          <w:szCs w:val="22"/>
        </w:rPr>
        <w:t xml:space="preserve"> </w:t>
      </w:r>
      <w:r w:rsidR="00436783" w:rsidRPr="00DD1AC5">
        <w:rPr>
          <w:sz w:val="22"/>
          <w:szCs w:val="22"/>
        </w:rPr>
        <w:t>gali prireikti keisti dozes ar dozavimą</w:t>
      </w:r>
      <w:r w:rsidRPr="00DD1AC5">
        <w:rPr>
          <w:sz w:val="22"/>
          <w:szCs w:val="22"/>
        </w:rPr>
        <w:t>.</w:t>
      </w:r>
    </w:p>
    <w:p w14:paraId="34C1389A" w14:textId="77777777" w:rsidR="002E6EBD" w:rsidRPr="00DD1AC5" w:rsidRDefault="002E6EBD" w:rsidP="00FA0F6F">
      <w:pPr>
        <w:pStyle w:val="prastasiniatinklio"/>
        <w:spacing w:before="0" w:beforeAutospacing="0" w:after="0" w:afterAutospacing="0"/>
        <w:jc w:val="both"/>
        <w:rPr>
          <w:b/>
          <w:sz w:val="22"/>
          <w:szCs w:val="22"/>
        </w:rPr>
      </w:pPr>
    </w:p>
    <w:p w14:paraId="73A52E07" w14:textId="77777777" w:rsidR="00DC4A9D" w:rsidRPr="00DD1AC5" w:rsidRDefault="00DC4A9D" w:rsidP="00FA0F6F">
      <w:pPr>
        <w:pStyle w:val="prastasiniatinklio"/>
        <w:spacing w:before="0" w:beforeAutospacing="0" w:after="0" w:afterAutospacing="0"/>
        <w:jc w:val="both"/>
        <w:rPr>
          <w:b/>
          <w:sz w:val="22"/>
          <w:szCs w:val="22"/>
        </w:rPr>
      </w:pPr>
      <w:r w:rsidRPr="00DD1AC5">
        <w:rPr>
          <w:b/>
          <w:sz w:val="22"/>
          <w:szCs w:val="22"/>
        </w:rPr>
        <w:t>4.6</w:t>
      </w:r>
      <w:r w:rsidRPr="00DD1AC5">
        <w:rPr>
          <w:b/>
          <w:sz w:val="22"/>
          <w:szCs w:val="22"/>
        </w:rPr>
        <w:tab/>
      </w:r>
      <w:r w:rsidRPr="00DD1AC5">
        <w:rPr>
          <w:b/>
          <w:bCs/>
          <w:sz w:val="22"/>
          <w:szCs w:val="22"/>
        </w:rPr>
        <w:t>Vaisingumas, nėštumo</w:t>
      </w:r>
      <w:r w:rsidRPr="00DD1AC5">
        <w:rPr>
          <w:b/>
          <w:sz w:val="22"/>
          <w:szCs w:val="22"/>
        </w:rPr>
        <w:t xml:space="preserve"> ir žindymo laikotarpis</w:t>
      </w:r>
    </w:p>
    <w:p w14:paraId="22E3CAB1" w14:textId="77777777" w:rsidR="00DC4A9D" w:rsidRPr="00DD1AC5" w:rsidRDefault="00DC4A9D" w:rsidP="00FA0F6F">
      <w:pPr>
        <w:pStyle w:val="prastasiniatinklio"/>
        <w:spacing w:before="0" w:beforeAutospacing="0" w:after="0" w:afterAutospacing="0"/>
        <w:jc w:val="both"/>
        <w:rPr>
          <w:b/>
          <w:sz w:val="22"/>
          <w:szCs w:val="22"/>
        </w:rPr>
      </w:pPr>
    </w:p>
    <w:p w14:paraId="030A586A" w14:textId="00EEF330" w:rsidR="00AB06E9" w:rsidRPr="005C11FD" w:rsidRDefault="0020699A" w:rsidP="00FA0F6F">
      <w:pPr>
        <w:pStyle w:val="Pagrindiniotekstotrauka2"/>
        <w:tabs>
          <w:tab w:val="left" w:pos="1500"/>
        </w:tabs>
        <w:ind w:left="0"/>
        <w:rPr>
          <w:sz w:val="22"/>
          <w:szCs w:val="22"/>
          <w:u w:val="single"/>
        </w:rPr>
      </w:pPr>
      <w:r w:rsidRPr="005C11FD">
        <w:rPr>
          <w:sz w:val="22"/>
          <w:szCs w:val="22"/>
          <w:u w:val="single"/>
        </w:rPr>
        <w:t>V</w:t>
      </w:r>
      <w:r w:rsidR="00E03355" w:rsidRPr="005C11FD">
        <w:rPr>
          <w:sz w:val="22"/>
          <w:szCs w:val="22"/>
          <w:u w:val="single"/>
        </w:rPr>
        <w:t>yr</w:t>
      </w:r>
      <w:r w:rsidR="001D6EAF" w:rsidRPr="005C11FD">
        <w:rPr>
          <w:sz w:val="22"/>
          <w:szCs w:val="22"/>
          <w:u w:val="single"/>
        </w:rPr>
        <w:t>ų</w:t>
      </w:r>
      <w:r w:rsidR="00E03355" w:rsidRPr="005C11FD">
        <w:rPr>
          <w:sz w:val="22"/>
          <w:szCs w:val="22"/>
          <w:u w:val="single"/>
        </w:rPr>
        <w:t xml:space="preserve"> ir moter</w:t>
      </w:r>
      <w:r w:rsidR="001D6EAF" w:rsidRPr="005C11FD">
        <w:rPr>
          <w:sz w:val="22"/>
          <w:szCs w:val="22"/>
          <w:u w:val="single"/>
        </w:rPr>
        <w:t>ų kontracepcija</w:t>
      </w:r>
    </w:p>
    <w:p w14:paraId="4C702045" w14:textId="77777777" w:rsidR="00AB06E9" w:rsidRPr="005C11FD" w:rsidRDefault="00AB06E9" w:rsidP="00FA0F6F">
      <w:pPr>
        <w:pStyle w:val="Pagrindiniotekstotrauka2"/>
        <w:tabs>
          <w:tab w:val="left" w:pos="1500"/>
        </w:tabs>
        <w:ind w:left="0"/>
        <w:rPr>
          <w:sz w:val="22"/>
          <w:szCs w:val="22"/>
          <w:u w:val="single"/>
        </w:rPr>
      </w:pPr>
    </w:p>
    <w:p w14:paraId="65CC62F1" w14:textId="69F420D2" w:rsidR="00875720" w:rsidRPr="005C11FD" w:rsidRDefault="00875720" w:rsidP="005C11FD">
      <w:pPr>
        <w:pStyle w:val="Pagrindiniotekstotrauka2"/>
        <w:ind w:left="0"/>
        <w:jc w:val="left"/>
        <w:rPr>
          <w:sz w:val="22"/>
          <w:szCs w:val="22"/>
        </w:rPr>
      </w:pPr>
      <w:r w:rsidRPr="005C11FD">
        <w:rPr>
          <w:sz w:val="22"/>
          <w:szCs w:val="22"/>
        </w:rPr>
        <w:t xml:space="preserve">Vaisingoms moterims reikia patarti vengti pastojimo </w:t>
      </w:r>
      <w:proofErr w:type="spellStart"/>
      <w:r w:rsidRPr="005C11FD">
        <w:rPr>
          <w:sz w:val="22"/>
          <w:szCs w:val="22"/>
        </w:rPr>
        <w:t>karboplatinos</w:t>
      </w:r>
      <w:proofErr w:type="spellEnd"/>
      <w:r w:rsidRPr="005C11FD">
        <w:rPr>
          <w:sz w:val="22"/>
          <w:szCs w:val="22"/>
        </w:rPr>
        <w:t xml:space="preserve"> vartojimo metu ir naudoti veiksmingas kontracepcijos priemones gydymo </w:t>
      </w:r>
      <w:proofErr w:type="spellStart"/>
      <w:r w:rsidRPr="005C11FD">
        <w:rPr>
          <w:sz w:val="22"/>
          <w:szCs w:val="22"/>
        </w:rPr>
        <w:t>karboplatina</w:t>
      </w:r>
      <w:proofErr w:type="spellEnd"/>
      <w:r w:rsidRPr="005C11FD">
        <w:rPr>
          <w:sz w:val="22"/>
          <w:szCs w:val="22"/>
        </w:rPr>
        <w:t xml:space="preserve"> metu ir mažiausiai </w:t>
      </w:r>
      <w:r w:rsidR="00BE5363" w:rsidRPr="005C11FD">
        <w:rPr>
          <w:sz w:val="22"/>
          <w:szCs w:val="22"/>
        </w:rPr>
        <w:t>6</w:t>
      </w:r>
      <w:r w:rsidRPr="005C11FD">
        <w:rPr>
          <w:sz w:val="22"/>
          <w:szCs w:val="22"/>
        </w:rPr>
        <w:t xml:space="preserve"> mėnesius po paskutinės dozės. </w:t>
      </w:r>
    </w:p>
    <w:p w14:paraId="30952F59" w14:textId="559C14D2" w:rsidR="00AB06E9" w:rsidRPr="005C11FD" w:rsidRDefault="00875720" w:rsidP="005C11FD">
      <w:pPr>
        <w:pStyle w:val="Pagrindiniotekstotrauka2"/>
        <w:tabs>
          <w:tab w:val="left" w:pos="1500"/>
        </w:tabs>
        <w:ind w:left="0"/>
        <w:jc w:val="left"/>
        <w:rPr>
          <w:sz w:val="22"/>
          <w:szCs w:val="22"/>
          <w:u w:val="single"/>
        </w:rPr>
      </w:pPr>
      <w:r w:rsidRPr="005C11FD">
        <w:rPr>
          <w:sz w:val="22"/>
          <w:szCs w:val="22"/>
        </w:rPr>
        <w:t xml:space="preserve">Lytiškai </w:t>
      </w:r>
      <w:r w:rsidR="00346C64" w:rsidRPr="005C11FD">
        <w:rPr>
          <w:sz w:val="22"/>
          <w:szCs w:val="22"/>
        </w:rPr>
        <w:t xml:space="preserve">subrendusiems </w:t>
      </w:r>
      <w:r w:rsidRPr="005C11FD">
        <w:rPr>
          <w:sz w:val="22"/>
          <w:szCs w:val="22"/>
        </w:rPr>
        <w:t xml:space="preserve">vyrams, gydomiems </w:t>
      </w:r>
      <w:proofErr w:type="spellStart"/>
      <w:r w:rsidRPr="005C11FD">
        <w:rPr>
          <w:sz w:val="22"/>
          <w:szCs w:val="22"/>
        </w:rPr>
        <w:t>karboplatina</w:t>
      </w:r>
      <w:proofErr w:type="spellEnd"/>
      <w:r w:rsidRPr="005C11FD">
        <w:rPr>
          <w:sz w:val="22"/>
          <w:szCs w:val="22"/>
        </w:rPr>
        <w:t xml:space="preserve">, patariama naudoti veiksmingas kontracepcijos priemones gydymo metu </w:t>
      </w:r>
      <w:r w:rsidR="00346C64" w:rsidRPr="005C11FD">
        <w:rPr>
          <w:sz w:val="22"/>
          <w:szCs w:val="22"/>
        </w:rPr>
        <w:t xml:space="preserve">ir bent </w:t>
      </w:r>
      <w:r w:rsidR="008B5E17" w:rsidRPr="005C11FD">
        <w:rPr>
          <w:sz w:val="22"/>
          <w:szCs w:val="22"/>
        </w:rPr>
        <w:t>3</w:t>
      </w:r>
      <w:r w:rsidRPr="005C11FD">
        <w:rPr>
          <w:sz w:val="22"/>
          <w:szCs w:val="22"/>
        </w:rPr>
        <w:t xml:space="preserve"> mėnesius po jo </w:t>
      </w:r>
      <w:r w:rsidR="00346C64" w:rsidRPr="005C11FD">
        <w:rPr>
          <w:sz w:val="22"/>
          <w:szCs w:val="22"/>
        </w:rPr>
        <w:t xml:space="preserve">po gydymo nepradėti </w:t>
      </w:r>
      <w:r w:rsidRPr="005C11FD">
        <w:rPr>
          <w:sz w:val="22"/>
          <w:szCs w:val="22"/>
        </w:rPr>
        <w:t>vaik</w:t>
      </w:r>
      <w:r w:rsidR="00346C64" w:rsidRPr="005C11FD">
        <w:rPr>
          <w:sz w:val="22"/>
          <w:szCs w:val="22"/>
        </w:rPr>
        <w:t>o.</w:t>
      </w:r>
    </w:p>
    <w:p w14:paraId="55C71809" w14:textId="77777777" w:rsidR="00AB06E9" w:rsidRPr="005C11FD" w:rsidRDefault="00AB06E9" w:rsidP="00FA0F6F">
      <w:pPr>
        <w:pStyle w:val="Pagrindiniotekstotrauka2"/>
        <w:tabs>
          <w:tab w:val="left" w:pos="1500"/>
        </w:tabs>
        <w:ind w:left="0"/>
        <w:rPr>
          <w:sz w:val="22"/>
          <w:szCs w:val="22"/>
          <w:u w:val="single"/>
        </w:rPr>
      </w:pPr>
    </w:p>
    <w:p w14:paraId="17E39D6D" w14:textId="7BC87F43" w:rsidR="00DC4A9D" w:rsidRPr="005C11FD" w:rsidRDefault="00DC4A9D" w:rsidP="00FA0F6F">
      <w:pPr>
        <w:pStyle w:val="Pagrindiniotekstotrauka2"/>
        <w:tabs>
          <w:tab w:val="left" w:pos="1500"/>
        </w:tabs>
        <w:ind w:left="0"/>
        <w:rPr>
          <w:sz w:val="22"/>
          <w:szCs w:val="22"/>
          <w:u w:val="single"/>
        </w:rPr>
      </w:pPr>
      <w:r w:rsidRPr="005C11FD">
        <w:rPr>
          <w:sz w:val="22"/>
          <w:szCs w:val="22"/>
          <w:u w:val="single"/>
        </w:rPr>
        <w:t>Nėštumas</w:t>
      </w:r>
    </w:p>
    <w:p w14:paraId="121B301F" w14:textId="77777777" w:rsidR="00DC4A9D" w:rsidRPr="005C11FD" w:rsidRDefault="00DC4A9D" w:rsidP="00D311E3">
      <w:pPr>
        <w:pStyle w:val="Pagrindiniotekstotrauka2"/>
        <w:tabs>
          <w:tab w:val="left" w:pos="1500"/>
        </w:tabs>
        <w:ind w:left="0"/>
        <w:jc w:val="left"/>
        <w:rPr>
          <w:sz w:val="22"/>
          <w:szCs w:val="22"/>
          <w:u w:val="single"/>
        </w:rPr>
      </w:pPr>
    </w:p>
    <w:p w14:paraId="72B146EC" w14:textId="2531B582" w:rsidR="00397250" w:rsidRPr="005C11FD" w:rsidRDefault="00397250" w:rsidP="00397250">
      <w:pPr>
        <w:pStyle w:val="Pagrindiniotekstotrauka2"/>
        <w:tabs>
          <w:tab w:val="left" w:pos="1500"/>
        </w:tabs>
        <w:ind w:left="0"/>
        <w:rPr>
          <w:sz w:val="22"/>
          <w:szCs w:val="22"/>
        </w:rPr>
      </w:pPr>
      <w:r w:rsidRPr="005C11FD">
        <w:rPr>
          <w:sz w:val="22"/>
          <w:szCs w:val="22"/>
        </w:rPr>
        <w:t xml:space="preserve">Kontroliuojamų tyrimų su nėščiomis moterimis neatlikta. Įtariama, kad nėštumo metu vartojama </w:t>
      </w:r>
      <w:proofErr w:type="spellStart"/>
      <w:r w:rsidRPr="005C11FD">
        <w:rPr>
          <w:sz w:val="22"/>
          <w:szCs w:val="22"/>
        </w:rPr>
        <w:t>karboplatina</w:t>
      </w:r>
      <w:proofErr w:type="spellEnd"/>
      <w:r w:rsidRPr="005C11FD">
        <w:rPr>
          <w:sz w:val="22"/>
          <w:szCs w:val="22"/>
        </w:rPr>
        <w:t xml:space="preserve"> gali sukelti sunkių </w:t>
      </w:r>
      <w:r w:rsidR="007902C1" w:rsidRPr="005C11FD">
        <w:rPr>
          <w:sz w:val="22"/>
          <w:szCs w:val="22"/>
        </w:rPr>
        <w:t>formavimosi ydų</w:t>
      </w:r>
      <w:r w:rsidR="00866532" w:rsidRPr="005C11FD">
        <w:rPr>
          <w:sz w:val="22"/>
          <w:szCs w:val="22"/>
        </w:rPr>
        <w:t xml:space="preserve"> (žr. 5.3 skyrių)</w:t>
      </w:r>
      <w:r w:rsidRPr="005C11FD">
        <w:rPr>
          <w:sz w:val="22"/>
          <w:szCs w:val="22"/>
        </w:rPr>
        <w:t xml:space="preserve">. </w:t>
      </w:r>
    </w:p>
    <w:p w14:paraId="787C5F89" w14:textId="77777777" w:rsidR="007902C1" w:rsidRPr="005C11FD" w:rsidRDefault="007902C1" w:rsidP="005C11FD">
      <w:pPr>
        <w:pStyle w:val="Pagrindiniotekstotrauka2"/>
        <w:tabs>
          <w:tab w:val="left" w:pos="1500"/>
        </w:tabs>
        <w:ind w:left="0"/>
        <w:rPr>
          <w:sz w:val="22"/>
          <w:szCs w:val="22"/>
        </w:rPr>
      </w:pPr>
    </w:p>
    <w:p w14:paraId="3710274E" w14:textId="36F7E446" w:rsidR="00397250" w:rsidRPr="005C11FD" w:rsidRDefault="00397250" w:rsidP="00397250">
      <w:pPr>
        <w:pStyle w:val="Pagrindiniotekstotrauka2"/>
        <w:tabs>
          <w:tab w:val="left" w:pos="1500"/>
        </w:tabs>
        <w:ind w:left="0"/>
        <w:jc w:val="left"/>
        <w:rPr>
          <w:sz w:val="22"/>
          <w:szCs w:val="22"/>
        </w:rPr>
      </w:pPr>
      <w:r w:rsidRPr="005C11FD">
        <w:rPr>
          <w:sz w:val="22"/>
          <w:szCs w:val="22"/>
        </w:rPr>
        <w:t xml:space="preserve">Apie galimą nepageidaujamo poveikio reprodukcijai riziką reikia informuoti tiek vyrus, tiek moteris, </w:t>
      </w:r>
      <w:r w:rsidR="00B4667D" w:rsidRPr="005C11FD">
        <w:rPr>
          <w:sz w:val="22"/>
          <w:szCs w:val="22"/>
        </w:rPr>
        <w:t xml:space="preserve">vartojančius </w:t>
      </w:r>
      <w:proofErr w:type="spellStart"/>
      <w:r w:rsidRPr="005C11FD">
        <w:rPr>
          <w:sz w:val="22"/>
          <w:szCs w:val="22"/>
        </w:rPr>
        <w:t>karboplatinos</w:t>
      </w:r>
      <w:proofErr w:type="spellEnd"/>
      <w:r w:rsidRPr="005C11FD">
        <w:rPr>
          <w:sz w:val="22"/>
          <w:szCs w:val="22"/>
        </w:rPr>
        <w:t xml:space="preserve"> (žr. 5.3 skyrių). </w:t>
      </w:r>
      <w:proofErr w:type="spellStart"/>
      <w:r w:rsidR="00C80D98" w:rsidRPr="005C11FD">
        <w:rPr>
          <w:sz w:val="22"/>
          <w:szCs w:val="22"/>
        </w:rPr>
        <w:t>Carboplatin</w:t>
      </w:r>
      <w:proofErr w:type="spellEnd"/>
      <w:r w:rsidR="00C80D98" w:rsidRPr="005C11FD">
        <w:rPr>
          <w:sz w:val="22"/>
          <w:szCs w:val="22"/>
        </w:rPr>
        <w:t xml:space="preserve"> </w:t>
      </w:r>
      <w:proofErr w:type="spellStart"/>
      <w:r w:rsidR="00C80D98" w:rsidRPr="005C11FD">
        <w:rPr>
          <w:sz w:val="22"/>
          <w:szCs w:val="22"/>
        </w:rPr>
        <w:t>Accord</w:t>
      </w:r>
      <w:proofErr w:type="spellEnd"/>
      <w:r w:rsidR="00C80D98" w:rsidRPr="005C11FD">
        <w:rPr>
          <w:sz w:val="22"/>
          <w:szCs w:val="22"/>
        </w:rPr>
        <w:t xml:space="preserve"> </w:t>
      </w:r>
      <w:r w:rsidR="00132D41" w:rsidRPr="005C11FD">
        <w:rPr>
          <w:sz w:val="22"/>
          <w:szCs w:val="22"/>
        </w:rPr>
        <w:t xml:space="preserve">nėštumo metu </w:t>
      </w:r>
      <w:r w:rsidR="00C80D98" w:rsidRPr="005C11FD">
        <w:rPr>
          <w:sz w:val="22"/>
          <w:szCs w:val="22"/>
        </w:rPr>
        <w:t xml:space="preserve">neturi būti vartojamas, nebent moters klinikinė būklė yra tokia, kad ją būtina gydyti </w:t>
      </w:r>
      <w:proofErr w:type="spellStart"/>
      <w:r w:rsidRPr="005C11FD">
        <w:rPr>
          <w:sz w:val="22"/>
          <w:szCs w:val="22"/>
        </w:rPr>
        <w:t>karboplatina</w:t>
      </w:r>
      <w:proofErr w:type="spellEnd"/>
      <w:r w:rsidRPr="005C11FD">
        <w:rPr>
          <w:sz w:val="22"/>
          <w:szCs w:val="22"/>
        </w:rPr>
        <w:t>.</w:t>
      </w:r>
    </w:p>
    <w:p w14:paraId="6BD443A6" w14:textId="77777777" w:rsidR="00397250" w:rsidRPr="005C11FD" w:rsidRDefault="00397250" w:rsidP="00397250">
      <w:pPr>
        <w:pStyle w:val="Pagrindiniotekstotrauka2"/>
        <w:tabs>
          <w:tab w:val="left" w:pos="1500"/>
        </w:tabs>
        <w:ind w:left="0"/>
        <w:jc w:val="left"/>
        <w:rPr>
          <w:sz w:val="22"/>
          <w:szCs w:val="22"/>
        </w:rPr>
      </w:pPr>
    </w:p>
    <w:p w14:paraId="05CA7215" w14:textId="6D180CF5" w:rsidR="009D27D7" w:rsidRPr="005C11FD" w:rsidRDefault="009D27D7" w:rsidP="00D311E3">
      <w:pPr>
        <w:pStyle w:val="Pagrindiniotekstotrauka2"/>
        <w:tabs>
          <w:tab w:val="left" w:pos="1500"/>
        </w:tabs>
        <w:ind w:left="0"/>
        <w:jc w:val="left"/>
        <w:rPr>
          <w:sz w:val="22"/>
          <w:szCs w:val="22"/>
          <w:u w:val="single"/>
        </w:rPr>
      </w:pPr>
      <w:r w:rsidRPr="005C11FD">
        <w:rPr>
          <w:sz w:val="22"/>
          <w:szCs w:val="22"/>
          <w:u w:val="single"/>
        </w:rPr>
        <w:t>Žindymas</w:t>
      </w:r>
    </w:p>
    <w:p w14:paraId="4EB5F8FB" w14:textId="77777777" w:rsidR="00595B25" w:rsidRPr="005C11FD" w:rsidRDefault="00595B25" w:rsidP="00D311E3">
      <w:pPr>
        <w:pStyle w:val="Pagrindiniotekstotrauka2"/>
        <w:tabs>
          <w:tab w:val="left" w:pos="1500"/>
        </w:tabs>
        <w:ind w:left="0"/>
        <w:jc w:val="left"/>
        <w:rPr>
          <w:sz w:val="22"/>
          <w:szCs w:val="22"/>
          <w:u w:val="single"/>
        </w:rPr>
      </w:pPr>
    </w:p>
    <w:p w14:paraId="713E2F4F" w14:textId="4CC858DF" w:rsidR="00DC5539" w:rsidRPr="005C11FD" w:rsidRDefault="000B6211" w:rsidP="00D311E3">
      <w:pPr>
        <w:pStyle w:val="Pagrindiniotekstotrauka2"/>
        <w:tabs>
          <w:tab w:val="left" w:pos="1500"/>
        </w:tabs>
        <w:ind w:left="0"/>
        <w:jc w:val="left"/>
        <w:rPr>
          <w:sz w:val="22"/>
          <w:szCs w:val="22"/>
        </w:rPr>
      </w:pPr>
      <w:proofErr w:type="spellStart"/>
      <w:r w:rsidRPr="005C11FD">
        <w:rPr>
          <w:sz w:val="22"/>
          <w:szCs w:val="22"/>
        </w:rPr>
        <w:t>Karboplatinos</w:t>
      </w:r>
      <w:proofErr w:type="spellEnd"/>
      <w:r w:rsidRPr="005C11FD">
        <w:rPr>
          <w:sz w:val="22"/>
          <w:szCs w:val="22"/>
        </w:rPr>
        <w:t xml:space="preserve"> ir </w:t>
      </w:r>
      <w:r w:rsidR="00B800B0" w:rsidRPr="005C11FD">
        <w:rPr>
          <w:sz w:val="22"/>
          <w:szCs w:val="22"/>
        </w:rPr>
        <w:t xml:space="preserve">jos aktyvių </w:t>
      </w:r>
      <w:r w:rsidRPr="005C11FD">
        <w:rPr>
          <w:sz w:val="22"/>
          <w:szCs w:val="22"/>
        </w:rPr>
        <w:t>metabolitų buvo nustatyta gyd</w:t>
      </w:r>
      <w:r w:rsidR="0093186A" w:rsidRPr="005C11FD">
        <w:rPr>
          <w:sz w:val="22"/>
          <w:szCs w:val="22"/>
        </w:rPr>
        <w:t>yt</w:t>
      </w:r>
      <w:r w:rsidR="00B800B0" w:rsidRPr="005C11FD">
        <w:rPr>
          <w:sz w:val="22"/>
          <w:szCs w:val="22"/>
        </w:rPr>
        <w:t>ų</w:t>
      </w:r>
      <w:r w:rsidRPr="005C11FD">
        <w:rPr>
          <w:sz w:val="22"/>
          <w:szCs w:val="22"/>
        </w:rPr>
        <w:t xml:space="preserve"> moterų </w:t>
      </w:r>
      <w:r w:rsidR="00B800B0" w:rsidRPr="005C11FD">
        <w:rPr>
          <w:sz w:val="22"/>
          <w:szCs w:val="22"/>
        </w:rPr>
        <w:t xml:space="preserve">piene. </w:t>
      </w:r>
      <w:r w:rsidR="00DC5539" w:rsidRPr="005C11FD">
        <w:rPr>
          <w:sz w:val="22"/>
          <w:szCs w:val="22"/>
        </w:rPr>
        <w:t xml:space="preserve">Dėl galimų sunkių nepageidaujamų reakcijų žindomiems kūdikiams, </w:t>
      </w:r>
      <w:r w:rsidR="00930530" w:rsidRPr="005C11FD">
        <w:rPr>
          <w:sz w:val="22"/>
          <w:szCs w:val="22"/>
        </w:rPr>
        <w:t xml:space="preserve">žindymą reikia nutraukti </w:t>
      </w:r>
      <w:r w:rsidR="00DC5539" w:rsidRPr="005C11FD">
        <w:rPr>
          <w:sz w:val="22"/>
          <w:szCs w:val="22"/>
        </w:rPr>
        <w:t>gydymo metu ir 1 mėnesį po paskutinės dozės arba nutraukti gydymą</w:t>
      </w:r>
      <w:r w:rsidR="007740C8" w:rsidRPr="005C11FD">
        <w:rPr>
          <w:sz w:val="22"/>
          <w:szCs w:val="22"/>
        </w:rPr>
        <w:t xml:space="preserve"> atsižvelgiant į vaistinio preparato svarbą motinai</w:t>
      </w:r>
      <w:r w:rsidR="00DC5539" w:rsidRPr="005C11FD">
        <w:rPr>
          <w:sz w:val="22"/>
          <w:szCs w:val="22"/>
        </w:rPr>
        <w:t xml:space="preserve">. </w:t>
      </w:r>
    </w:p>
    <w:p w14:paraId="57FAF1CF" w14:textId="77777777" w:rsidR="00EC6657" w:rsidRPr="005C11FD" w:rsidRDefault="00EC6657" w:rsidP="00D311E3">
      <w:pPr>
        <w:pStyle w:val="prastasiniatinklio"/>
        <w:spacing w:before="0" w:beforeAutospacing="0" w:after="0" w:afterAutospacing="0"/>
        <w:rPr>
          <w:sz w:val="22"/>
          <w:szCs w:val="22"/>
          <w:u w:val="single"/>
        </w:rPr>
      </w:pPr>
      <w:bookmarkStart w:id="36" w:name="OLE_LINK150"/>
    </w:p>
    <w:p w14:paraId="536DBA98" w14:textId="0FA2148C" w:rsidR="00DC4A9D" w:rsidRPr="005C11FD" w:rsidRDefault="00DC4A9D" w:rsidP="005C11FD">
      <w:pPr>
        <w:pStyle w:val="prastasiniatinklio"/>
        <w:keepNext/>
        <w:spacing w:before="0" w:beforeAutospacing="0" w:after="0" w:afterAutospacing="0"/>
        <w:rPr>
          <w:sz w:val="22"/>
          <w:szCs w:val="22"/>
          <w:u w:val="single"/>
        </w:rPr>
      </w:pPr>
      <w:r w:rsidRPr="005C11FD">
        <w:rPr>
          <w:sz w:val="22"/>
          <w:szCs w:val="22"/>
          <w:u w:val="single"/>
        </w:rPr>
        <w:t>Vaisingumas</w:t>
      </w:r>
    </w:p>
    <w:p w14:paraId="339C2918" w14:textId="77777777" w:rsidR="00DC4A9D" w:rsidRPr="005C11FD" w:rsidRDefault="00DC4A9D" w:rsidP="005C11FD">
      <w:pPr>
        <w:pStyle w:val="prastasiniatinklio"/>
        <w:keepNext/>
        <w:spacing w:before="0" w:beforeAutospacing="0" w:after="0" w:afterAutospacing="0"/>
        <w:rPr>
          <w:sz w:val="22"/>
          <w:szCs w:val="22"/>
          <w:u w:val="single"/>
        </w:rPr>
      </w:pPr>
    </w:p>
    <w:p w14:paraId="10FAC260" w14:textId="77777777" w:rsidR="009B211A" w:rsidRPr="005C11FD" w:rsidRDefault="00B5178B" w:rsidP="00EC6657">
      <w:pPr>
        <w:pStyle w:val="prastasiniatinklio"/>
        <w:keepNext/>
        <w:spacing w:before="0" w:beforeAutospacing="0" w:after="0" w:afterAutospacing="0"/>
        <w:rPr>
          <w:sz w:val="22"/>
          <w:szCs w:val="22"/>
        </w:rPr>
      </w:pPr>
      <w:r w:rsidRPr="005C11FD">
        <w:rPr>
          <w:sz w:val="22"/>
          <w:szCs w:val="22"/>
        </w:rPr>
        <w:t xml:space="preserve">Gydymas </w:t>
      </w:r>
      <w:proofErr w:type="spellStart"/>
      <w:r w:rsidRPr="005C11FD">
        <w:rPr>
          <w:sz w:val="22"/>
          <w:szCs w:val="22"/>
        </w:rPr>
        <w:t>karboplatina</w:t>
      </w:r>
      <w:proofErr w:type="spellEnd"/>
      <w:r w:rsidRPr="005C11FD">
        <w:rPr>
          <w:sz w:val="22"/>
          <w:szCs w:val="22"/>
        </w:rPr>
        <w:t xml:space="preserve"> gali turėti įtakos vyrų ir moterų vaisingumui. Tiek vyrai, tiek moterys prieš gydymą </w:t>
      </w:r>
      <w:proofErr w:type="spellStart"/>
      <w:r w:rsidRPr="005C11FD">
        <w:rPr>
          <w:sz w:val="22"/>
          <w:szCs w:val="22"/>
        </w:rPr>
        <w:t>karboplatina</w:t>
      </w:r>
      <w:proofErr w:type="spellEnd"/>
      <w:r w:rsidRPr="005C11FD">
        <w:rPr>
          <w:sz w:val="22"/>
          <w:szCs w:val="22"/>
        </w:rPr>
        <w:t xml:space="preserve"> turi kreiptis į gydytoją dėl vaisingumo išsaugojimo.</w:t>
      </w:r>
    </w:p>
    <w:p w14:paraId="31835C6F" w14:textId="77777777" w:rsidR="009B211A" w:rsidRPr="005C11FD" w:rsidRDefault="009B211A" w:rsidP="00EC6657">
      <w:pPr>
        <w:pStyle w:val="prastasiniatinklio"/>
        <w:keepNext/>
        <w:spacing w:before="0" w:beforeAutospacing="0" w:after="0" w:afterAutospacing="0"/>
        <w:rPr>
          <w:sz w:val="22"/>
          <w:szCs w:val="22"/>
        </w:rPr>
      </w:pPr>
    </w:p>
    <w:p w14:paraId="08E14953" w14:textId="796A0F8F" w:rsidR="00636933" w:rsidRPr="005C11FD" w:rsidRDefault="00636933" w:rsidP="005C11FD">
      <w:pPr>
        <w:pStyle w:val="prastasiniatinklio"/>
        <w:keepNext/>
        <w:spacing w:before="0" w:beforeAutospacing="0" w:after="0" w:afterAutospacing="0"/>
        <w:rPr>
          <w:sz w:val="22"/>
          <w:szCs w:val="22"/>
        </w:rPr>
      </w:pPr>
      <w:r w:rsidRPr="005C11FD">
        <w:rPr>
          <w:sz w:val="22"/>
          <w:szCs w:val="22"/>
        </w:rPr>
        <w:t xml:space="preserve">Taikant gydymą nuo vėžio galimas paciento lytinių liaukų veiklos slopinimas, pareiškiantis amenorėja ar </w:t>
      </w:r>
      <w:proofErr w:type="spellStart"/>
      <w:r w:rsidRPr="005C11FD">
        <w:rPr>
          <w:sz w:val="22"/>
          <w:szCs w:val="22"/>
        </w:rPr>
        <w:t>azo</w:t>
      </w:r>
      <w:r w:rsidR="00595B25" w:rsidRPr="005C11FD">
        <w:rPr>
          <w:sz w:val="22"/>
          <w:szCs w:val="22"/>
        </w:rPr>
        <w:t>o</w:t>
      </w:r>
      <w:r w:rsidRPr="005C11FD">
        <w:rPr>
          <w:sz w:val="22"/>
          <w:szCs w:val="22"/>
        </w:rPr>
        <w:t>spermija</w:t>
      </w:r>
      <w:proofErr w:type="spellEnd"/>
      <w:r w:rsidR="00C1627E" w:rsidRPr="005C11FD">
        <w:rPr>
          <w:sz w:val="22"/>
          <w:szCs w:val="22"/>
        </w:rPr>
        <w:t xml:space="preserve">, todėl </w:t>
      </w:r>
      <w:proofErr w:type="spellStart"/>
      <w:r w:rsidR="00C1627E" w:rsidRPr="005C11FD">
        <w:rPr>
          <w:sz w:val="22"/>
          <w:szCs w:val="22"/>
        </w:rPr>
        <w:t>karboplatin</w:t>
      </w:r>
      <w:r w:rsidR="00295F2A" w:rsidRPr="005C11FD">
        <w:rPr>
          <w:sz w:val="22"/>
          <w:szCs w:val="22"/>
        </w:rPr>
        <w:t>os</w:t>
      </w:r>
      <w:proofErr w:type="spellEnd"/>
      <w:r w:rsidR="00295F2A" w:rsidRPr="005C11FD">
        <w:rPr>
          <w:sz w:val="22"/>
          <w:szCs w:val="22"/>
        </w:rPr>
        <w:t xml:space="preserve"> vartojantys pacientai</w:t>
      </w:r>
      <w:r w:rsidR="00C1627E" w:rsidRPr="005C11FD">
        <w:rPr>
          <w:sz w:val="22"/>
          <w:szCs w:val="22"/>
        </w:rPr>
        <w:t xml:space="preserve"> turi būti įspėti apie tokią galimybę. </w:t>
      </w:r>
      <w:r w:rsidRPr="005C11FD">
        <w:rPr>
          <w:sz w:val="22"/>
          <w:szCs w:val="22"/>
        </w:rPr>
        <w:t xml:space="preserve">Šis poveikis priklauso nuo dozės ir gydymo trukmės, jis gali būti negrįžtamas. Nustatyti sėklidžių ar kiaušidžių funkcijos pažeidimo lygį sudėtinga dėl </w:t>
      </w:r>
      <w:r w:rsidR="007E0BBD" w:rsidRPr="005C11FD">
        <w:rPr>
          <w:sz w:val="22"/>
          <w:szCs w:val="22"/>
        </w:rPr>
        <w:t xml:space="preserve">dažnai pasitaikančio kelių </w:t>
      </w:r>
      <w:r w:rsidRPr="005C11FD">
        <w:rPr>
          <w:sz w:val="22"/>
          <w:szCs w:val="22"/>
        </w:rPr>
        <w:t>preparatų nuo vėžio derini</w:t>
      </w:r>
      <w:r w:rsidR="007E0BBD" w:rsidRPr="005C11FD">
        <w:rPr>
          <w:sz w:val="22"/>
          <w:szCs w:val="22"/>
        </w:rPr>
        <w:t>ų vartojimo</w:t>
      </w:r>
      <w:r w:rsidRPr="005C11FD">
        <w:rPr>
          <w:sz w:val="22"/>
          <w:szCs w:val="22"/>
        </w:rPr>
        <w:t>, dėl ko tampa sunku įvertinti atskirų medžiagų poveikį.</w:t>
      </w:r>
    </w:p>
    <w:p w14:paraId="45C6B331" w14:textId="77777777" w:rsidR="00636933" w:rsidRPr="005C11FD" w:rsidRDefault="00636933" w:rsidP="00D311E3">
      <w:pPr>
        <w:pStyle w:val="prastasiniatinklio"/>
        <w:spacing w:before="0" w:beforeAutospacing="0" w:after="0" w:afterAutospacing="0"/>
        <w:rPr>
          <w:sz w:val="22"/>
          <w:szCs w:val="22"/>
        </w:rPr>
      </w:pPr>
    </w:p>
    <w:p w14:paraId="40877B7C" w14:textId="77777777" w:rsidR="00DC4A9D" w:rsidRPr="005C11FD" w:rsidRDefault="00DC4A9D" w:rsidP="00FA0F6F">
      <w:pPr>
        <w:pStyle w:val="prastasiniatinklio"/>
        <w:spacing w:before="0" w:beforeAutospacing="0" w:after="0" w:afterAutospacing="0"/>
        <w:jc w:val="both"/>
        <w:rPr>
          <w:b/>
          <w:sz w:val="22"/>
          <w:szCs w:val="22"/>
        </w:rPr>
      </w:pPr>
      <w:bookmarkStart w:id="37" w:name="_Toc129243108"/>
      <w:bookmarkStart w:id="38" w:name="_Toc129243233"/>
      <w:bookmarkEnd w:id="36"/>
      <w:r w:rsidRPr="005C11FD">
        <w:rPr>
          <w:b/>
          <w:sz w:val="22"/>
          <w:szCs w:val="22"/>
        </w:rPr>
        <w:t>4.7</w:t>
      </w:r>
      <w:r w:rsidRPr="005C11FD">
        <w:rPr>
          <w:b/>
          <w:sz w:val="22"/>
          <w:szCs w:val="22"/>
        </w:rPr>
        <w:tab/>
        <w:t>Poveikis gebėjimui vairuoti ir valdyti mechanizmus</w:t>
      </w:r>
      <w:bookmarkEnd w:id="37"/>
      <w:bookmarkEnd w:id="38"/>
    </w:p>
    <w:p w14:paraId="28991FFC" w14:textId="77777777" w:rsidR="00DC4A9D" w:rsidRPr="005C11FD" w:rsidRDefault="00DC4A9D" w:rsidP="00FA0F6F">
      <w:pPr>
        <w:pStyle w:val="prastasiniatinklio"/>
        <w:spacing w:before="0" w:beforeAutospacing="0" w:after="0" w:afterAutospacing="0"/>
        <w:jc w:val="both"/>
        <w:rPr>
          <w:b/>
          <w:sz w:val="22"/>
          <w:szCs w:val="22"/>
        </w:rPr>
      </w:pPr>
    </w:p>
    <w:p w14:paraId="156CDB85" w14:textId="77777777" w:rsidR="0021701D" w:rsidRPr="005C11FD" w:rsidRDefault="0021701D" w:rsidP="00FA0F6F">
      <w:pPr>
        <w:pStyle w:val="prastasiniatinklio"/>
        <w:spacing w:before="0" w:beforeAutospacing="0" w:after="0" w:afterAutospacing="0"/>
        <w:jc w:val="both"/>
        <w:rPr>
          <w:sz w:val="22"/>
          <w:szCs w:val="22"/>
        </w:rPr>
      </w:pPr>
      <w:bookmarkStart w:id="39" w:name="OLE_LINK151"/>
      <w:r w:rsidRPr="005C11FD">
        <w:rPr>
          <w:sz w:val="22"/>
          <w:szCs w:val="22"/>
        </w:rPr>
        <w:t xml:space="preserve">Poveikio gebėjimui vairuoti ir valdyti mechanizmus tyrimų atlikta nebuvo. Vis dėlto </w:t>
      </w:r>
      <w:proofErr w:type="spellStart"/>
      <w:r w:rsidRPr="005C11FD">
        <w:rPr>
          <w:sz w:val="22"/>
          <w:szCs w:val="22"/>
        </w:rPr>
        <w:t>karboplatina</w:t>
      </w:r>
      <w:proofErr w:type="spellEnd"/>
      <w:r w:rsidRPr="005C11FD">
        <w:rPr>
          <w:sz w:val="22"/>
          <w:szCs w:val="22"/>
        </w:rPr>
        <w:t xml:space="preserve"> gali sukelti pykinimą ir vėmimą, regėjimo sutrikimus ir </w:t>
      </w:r>
      <w:proofErr w:type="spellStart"/>
      <w:r w:rsidRPr="005C11FD">
        <w:rPr>
          <w:sz w:val="22"/>
          <w:szCs w:val="22"/>
        </w:rPr>
        <w:t>ototoksiškumą</w:t>
      </w:r>
      <w:proofErr w:type="spellEnd"/>
      <w:r w:rsidRPr="005C11FD">
        <w:rPr>
          <w:sz w:val="22"/>
          <w:szCs w:val="22"/>
        </w:rPr>
        <w:t>; todėl pacientai turi būti įspėti apie potencialų šių reiškinių poveikį gebėjimui vairuoti ar valdyti mechanizmus.</w:t>
      </w:r>
    </w:p>
    <w:bookmarkEnd w:id="39"/>
    <w:p w14:paraId="0C2E300C" w14:textId="77777777" w:rsidR="00DC4A9D" w:rsidRPr="005C11FD" w:rsidRDefault="00DC4A9D" w:rsidP="00FA0F6F">
      <w:pPr>
        <w:pStyle w:val="prastasiniatinklio"/>
        <w:spacing w:before="0" w:beforeAutospacing="0" w:after="0" w:afterAutospacing="0"/>
        <w:jc w:val="both"/>
        <w:rPr>
          <w:b/>
          <w:sz w:val="22"/>
          <w:szCs w:val="22"/>
        </w:rPr>
      </w:pPr>
    </w:p>
    <w:p w14:paraId="62F5EEB6" w14:textId="77777777" w:rsidR="00DC4A9D" w:rsidRPr="005C11FD" w:rsidRDefault="00DC4A9D" w:rsidP="000E57C2">
      <w:pPr>
        <w:pStyle w:val="prastasiniatinklio"/>
        <w:keepNext/>
        <w:spacing w:before="0" w:beforeAutospacing="0" w:after="0" w:afterAutospacing="0"/>
        <w:jc w:val="both"/>
        <w:rPr>
          <w:b/>
          <w:sz w:val="22"/>
          <w:szCs w:val="22"/>
        </w:rPr>
      </w:pPr>
      <w:bookmarkStart w:id="40" w:name="_Toc129243109"/>
      <w:bookmarkStart w:id="41" w:name="_Toc129243234"/>
      <w:r w:rsidRPr="005C11FD">
        <w:rPr>
          <w:b/>
          <w:sz w:val="22"/>
          <w:szCs w:val="22"/>
        </w:rPr>
        <w:t>4.8</w:t>
      </w:r>
      <w:r w:rsidRPr="005C11FD">
        <w:rPr>
          <w:b/>
          <w:sz w:val="22"/>
          <w:szCs w:val="22"/>
        </w:rPr>
        <w:tab/>
        <w:t>Nepageidaujamas poveikis</w:t>
      </w:r>
      <w:bookmarkEnd w:id="40"/>
      <w:bookmarkEnd w:id="41"/>
    </w:p>
    <w:p w14:paraId="0FD3985B" w14:textId="77777777" w:rsidR="00DC4A9D" w:rsidRPr="005C11FD" w:rsidRDefault="00DC4A9D" w:rsidP="000E57C2">
      <w:pPr>
        <w:keepNext/>
        <w:jc w:val="both"/>
        <w:rPr>
          <w:sz w:val="22"/>
          <w:szCs w:val="22"/>
        </w:rPr>
      </w:pPr>
    </w:p>
    <w:p w14:paraId="4388A58A" w14:textId="63F102EA" w:rsidR="00CC33E6" w:rsidRPr="005C11FD" w:rsidRDefault="00CC33E6" w:rsidP="000E57C2">
      <w:pPr>
        <w:keepNext/>
        <w:ind w:right="576"/>
        <w:jc w:val="both"/>
        <w:rPr>
          <w:sz w:val="22"/>
          <w:szCs w:val="22"/>
        </w:rPr>
      </w:pPr>
      <w:bookmarkStart w:id="42" w:name="OLE_LINK152"/>
      <w:r w:rsidRPr="005C11FD">
        <w:rPr>
          <w:sz w:val="22"/>
          <w:szCs w:val="22"/>
        </w:rPr>
        <w:t xml:space="preserve">Toliau išvardytų nepageidaujamų reakcijų dažnis remiasi jungtiniais 1893 pacientų, kuriems buvo atliekamos vien </w:t>
      </w:r>
      <w:proofErr w:type="spellStart"/>
      <w:r w:rsidRPr="005C11FD">
        <w:rPr>
          <w:sz w:val="22"/>
          <w:szCs w:val="22"/>
        </w:rPr>
        <w:t>karboplatinos</w:t>
      </w:r>
      <w:proofErr w:type="spellEnd"/>
      <w:r w:rsidRPr="005C11FD">
        <w:rPr>
          <w:sz w:val="22"/>
          <w:szCs w:val="22"/>
        </w:rPr>
        <w:t xml:space="preserve"> injekcijos, grupės stebėjimo duomenimis ir duomenimis, gautais pradėjus prekiauti vaist</w:t>
      </w:r>
      <w:r w:rsidR="00511EA3" w:rsidRPr="005C11FD">
        <w:rPr>
          <w:sz w:val="22"/>
          <w:szCs w:val="22"/>
        </w:rPr>
        <w:t>iniu preparatu</w:t>
      </w:r>
      <w:r w:rsidRPr="005C11FD">
        <w:rPr>
          <w:sz w:val="22"/>
          <w:szCs w:val="22"/>
        </w:rPr>
        <w:t xml:space="preserve">. </w:t>
      </w:r>
    </w:p>
    <w:p w14:paraId="6C4367BC" w14:textId="77777777" w:rsidR="00CC33E6" w:rsidRPr="005C11FD" w:rsidRDefault="00CC33E6" w:rsidP="00FA0F6F">
      <w:pPr>
        <w:ind w:right="576"/>
        <w:jc w:val="both"/>
        <w:rPr>
          <w:sz w:val="22"/>
          <w:szCs w:val="22"/>
        </w:rPr>
      </w:pPr>
    </w:p>
    <w:p w14:paraId="73CF1EA8" w14:textId="77777777" w:rsidR="00895F20" w:rsidRPr="005C11FD" w:rsidRDefault="00CC33E6" w:rsidP="00D311E3">
      <w:pPr>
        <w:rPr>
          <w:sz w:val="22"/>
          <w:szCs w:val="22"/>
        </w:rPr>
      </w:pPr>
      <w:r w:rsidRPr="005C11FD">
        <w:rPr>
          <w:sz w:val="22"/>
          <w:szCs w:val="22"/>
        </w:rPr>
        <w:t>Nepageidaujamas poveikis pateiktas pagal organų sistemų klas</w:t>
      </w:r>
      <w:r w:rsidR="00511EA3" w:rsidRPr="005C11FD">
        <w:rPr>
          <w:sz w:val="22"/>
          <w:szCs w:val="22"/>
        </w:rPr>
        <w:t>es</w:t>
      </w:r>
      <w:r w:rsidRPr="005C11FD">
        <w:rPr>
          <w:sz w:val="22"/>
          <w:szCs w:val="22"/>
        </w:rPr>
        <w:t xml:space="preserve">, </w:t>
      </w:r>
      <w:proofErr w:type="spellStart"/>
      <w:r w:rsidR="00C61D1A" w:rsidRPr="005C11FD">
        <w:rPr>
          <w:sz w:val="22"/>
          <w:szCs w:val="22"/>
        </w:rPr>
        <w:t>M</w:t>
      </w:r>
      <w:r w:rsidRPr="005C11FD">
        <w:rPr>
          <w:sz w:val="22"/>
          <w:szCs w:val="22"/>
        </w:rPr>
        <w:t>edDRA</w:t>
      </w:r>
      <w:proofErr w:type="spellEnd"/>
      <w:r w:rsidRPr="005C11FD">
        <w:rPr>
          <w:sz w:val="22"/>
          <w:szCs w:val="22"/>
        </w:rPr>
        <w:t xml:space="preserve"> terminus ir </w:t>
      </w:r>
      <w:r w:rsidR="00595B25" w:rsidRPr="005C11FD">
        <w:rPr>
          <w:sz w:val="22"/>
          <w:szCs w:val="22"/>
        </w:rPr>
        <w:t>dažnį</w:t>
      </w:r>
      <w:r w:rsidR="00072367" w:rsidRPr="005C11FD">
        <w:rPr>
          <w:sz w:val="22"/>
          <w:szCs w:val="22"/>
        </w:rPr>
        <w:t xml:space="preserve">, kuris </w:t>
      </w:r>
      <w:r w:rsidRPr="005C11FD">
        <w:rPr>
          <w:sz w:val="22"/>
          <w:szCs w:val="22"/>
        </w:rPr>
        <w:t xml:space="preserve">apibūdinamas </w:t>
      </w:r>
      <w:r w:rsidR="00595B25" w:rsidRPr="005C11FD">
        <w:rPr>
          <w:sz w:val="22"/>
          <w:szCs w:val="22"/>
        </w:rPr>
        <w:t>taip</w:t>
      </w:r>
      <w:r w:rsidRPr="005C11FD">
        <w:rPr>
          <w:sz w:val="22"/>
          <w:szCs w:val="22"/>
        </w:rPr>
        <w:t xml:space="preserve">: </w:t>
      </w:r>
    </w:p>
    <w:p w14:paraId="70EF97DF" w14:textId="034E7445" w:rsidR="00DC4A9D" w:rsidRPr="005C11FD" w:rsidRDefault="00CC33E6" w:rsidP="00D311E3">
      <w:pPr>
        <w:rPr>
          <w:sz w:val="22"/>
          <w:szCs w:val="22"/>
        </w:rPr>
      </w:pPr>
      <w:r w:rsidRPr="005C11FD">
        <w:rPr>
          <w:sz w:val="22"/>
          <w:szCs w:val="22"/>
        </w:rPr>
        <w:t>labai dažn</w:t>
      </w:r>
      <w:r w:rsidR="00595B25" w:rsidRPr="005C11FD">
        <w:rPr>
          <w:sz w:val="22"/>
          <w:szCs w:val="22"/>
        </w:rPr>
        <w:t>as</w:t>
      </w:r>
      <w:r w:rsidRPr="005C11FD">
        <w:rPr>
          <w:sz w:val="22"/>
          <w:szCs w:val="22"/>
        </w:rPr>
        <w:t xml:space="preserve"> (≥</w:t>
      </w:r>
      <w:r w:rsidR="00072367" w:rsidRPr="005C11FD">
        <w:rPr>
          <w:sz w:val="22"/>
          <w:szCs w:val="22"/>
        </w:rPr>
        <w:t> </w:t>
      </w:r>
      <w:r w:rsidRPr="005C11FD">
        <w:rPr>
          <w:sz w:val="22"/>
          <w:szCs w:val="22"/>
        </w:rPr>
        <w:t>1/10),</w:t>
      </w:r>
    </w:p>
    <w:p w14:paraId="32A23A87" w14:textId="12794B5C" w:rsidR="00DC4A9D" w:rsidRPr="005C11FD" w:rsidRDefault="00CC33E6" w:rsidP="00FA0F6F">
      <w:pPr>
        <w:jc w:val="both"/>
        <w:rPr>
          <w:sz w:val="22"/>
          <w:szCs w:val="22"/>
        </w:rPr>
      </w:pPr>
      <w:r w:rsidRPr="005C11FD">
        <w:rPr>
          <w:sz w:val="22"/>
          <w:szCs w:val="22"/>
        </w:rPr>
        <w:t>dažn</w:t>
      </w:r>
      <w:r w:rsidR="00595B25" w:rsidRPr="005C11FD">
        <w:rPr>
          <w:sz w:val="22"/>
          <w:szCs w:val="22"/>
        </w:rPr>
        <w:t>as</w:t>
      </w:r>
      <w:r w:rsidRPr="005C11FD">
        <w:rPr>
          <w:sz w:val="22"/>
          <w:szCs w:val="22"/>
        </w:rPr>
        <w:t xml:space="preserve"> (nuo ≥</w:t>
      </w:r>
      <w:r w:rsidR="00072367" w:rsidRPr="005C11FD">
        <w:rPr>
          <w:sz w:val="22"/>
          <w:szCs w:val="22"/>
        </w:rPr>
        <w:t> </w:t>
      </w:r>
      <w:r w:rsidRPr="005C11FD">
        <w:rPr>
          <w:sz w:val="22"/>
          <w:szCs w:val="22"/>
        </w:rPr>
        <w:t>1/100 iki &lt;</w:t>
      </w:r>
      <w:r w:rsidR="00072367" w:rsidRPr="005C11FD">
        <w:rPr>
          <w:sz w:val="22"/>
          <w:szCs w:val="22"/>
        </w:rPr>
        <w:t> </w:t>
      </w:r>
      <w:r w:rsidRPr="005C11FD">
        <w:rPr>
          <w:sz w:val="22"/>
          <w:szCs w:val="22"/>
        </w:rPr>
        <w:t>1/10),</w:t>
      </w:r>
    </w:p>
    <w:p w14:paraId="14AC11E8" w14:textId="524CC809" w:rsidR="00DC4A9D" w:rsidRPr="005C11FD" w:rsidRDefault="00CC33E6" w:rsidP="00FA0F6F">
      <w:pPr>
        <w:jc w:val="both"/>
        <w:rPr>
          <w:sz w:val="22"/>
          <w:szCs w:val="22"/>
        </w:rPr>
      </w:pPr>
      <w:r w:rsidRPr="005C11FD">
        <w:rPr>
          <w:sz w:val="22"/>
          <w:szCs w:val="22"/>
        </w:rPr>
        <w:t>nedažn</w:t>
      </w:r>
      <w:r w:rsidR="00595B25" w:rsidRPr="005C11FD">
        <w:rPr>
          <w:sz w:val="22"/>
          <w:szCs w:val="22"/>
        </w:rPr>
        <w:t>as</w:t>
      </w:r>
      <w:r w:rsidRPr="005C11FD">
        <w:rPr>
          <w:sz w:val="22"/>
          <w:szCs w:val="22"/>
        </w:rPr>
        <w:t xml:space="preserve"> (nuo ≥</w:t>
      </w:r>
      <w:r w:rsidR="00072367" w:rsidRPr="005C11FD">
        <w:rPr>
          <w:sz w:val="22"/>
          <w:szCs w:val="22"/>
        </w:rPr>
        <w:t> </w:t>
      </w:r>
      <w:r w:rsidRPr="005C11FD">
        <w:rPr>
          <w:sz w:val="22"/>
          <w:szCs w:val="22"/>
        </w:rPr>
        <w:t>1/1</w:t>
      </w:r>
      <w:r w:rsidR="00072367" w:rsidRPr="005C11FD">
        <w:rPr>
          <w:sz w:val="22"/>
          <w:szCs w:val="22"/>
        </w:rPr>
        <w:t> </w:t>
      </w:r>
      <w:r w:rsidRPr="005C11FD">
        <w:rPr>
          <w:sz w:val="22"/>
          <w:szCs w:val="22"/>
        </w:rPr>
        <w:t xml:space="preserve">000 iki </w:t>
      </w:r>
      <w:r w:rsidR="00511EA3" w:rsidRPr="005C11FD">
        <w:rPr>
          <w:sz w:val="22"/>
          <w:szCs w:val="22"/>
          <w:u w:val="single"/>
        </w:rPr>
        <w:t>&lt;</w:t>
      </w:r>
      <w:r w:rsidR="00072367" w:rsidRPr="005C11FD">
        <w:rPr>
          <w:sz w:val="22"/>
          <w:szCs w:val="22"/>
          <w:u w:val="single"/>
        </w:rPr>
        <w:t> </w:t>
      </w:r>
      <w:r w:rsidRPr="005C11FD">
        <w:rPr>
          <w:sz w:val="22"/>
          <w:szCs w:val="22"/>
        </w:rPr>
        <w:t>1/100),</w:t>
      </w:r>
    </w:p>
    <w:p w14:paraId="2837A1FD" w14:textId="66A2E346" w:rsidR="00DC4A9D" w:rsidRPr="005C11FD" w:rsidRDefault="00CC33E6" w:rsidP="00FA0F6F">
      <w:pPr>
        <w:jc w:val="both"/>
        <w:rPr>
          <w:sz w:val="22"/>
          <w:szCs w:val="22"/>
        </w:rPr>
      </w:pPr>
      <w:r w:rsidRPr="005C11FD">
        <w:rPr>
          <w:sz w:val="22"/>
          <w:szCs w:val="22"/>
        </w:rPr>
        <w:t>ret</w:t>
      </w:r>
      <w:r w:rsidR="00595B25" w:rsidRPr="005C11FD">
        <w:rPr>
          <w:sz w:val="22"/>
          <w:szCs w:val="22"/>
        </w:rPr>
        <w:t>as</w:t>
      </w:r>
      <w:r w:rsidRPr="005C11FD">
        <w:rPr>
          <w:sz w:val="22"/>
          <w:szCs w:val="22"/>
        </w:rPr>
        <w:t xml:space="preserve"> (nuo ≥</w:t>
      </w:r>
      <w:r w:rsidR="00072367" w:rsidRPr="005C11FD">
        <w:rPr>
          <w:sz w:val="22"/>
          <w:szCs w:val="22"/>
        </w:rPr>
        <w:t> </w:t>
      </w:r>
      <w:r w:rsidRPr="005C11FD">
        <w:rPr>
          <w:sz w:val="22"/>
          <w:szCs w:val="22"/>
        </w:rPr>
        <w:t>1/10</w:t>
      </w:r>
      <w:r w:rsidR="00072367" w:rsidRPr="005C11FD">
        <w:rPr>
          <w:sz w:val="22"/>
          <w:szCs w:val="22"/>
        </w:rPr>
        <w:t> </w:t>
      </w:r>
      <w:r w:rsidRPr="005C11FD">
        <w:rPr>
          <w:sz w:val="22"/>
          <w:szCs w:val="22"/>
        </w:rPr>
        <w:t xml:space="preserve">000 iki </w:t>
      </w:r>
      <w:r w:rsidR="00511EA3" w:rsidRPr="005C11FD">
        <w:rPr>
          <w:sz w:val="22"/>
          <w:szCs w:val="22"/>
          <w:u w:val="single"/>
        </w:rPr>
        <w:t>&lt;</w:t>
      </w:r>
      <w:r w:rsidR="00072367" w:rsidRPr="005C11FD">
        <w:rPr>
          <w:sz w:val="22"/>
          <w:szCs w:val="22"/>
          <w:u w:val="single"/>
        </w:rPr>
        <w:t> </w:t>
      </w:r>
      <w:r w:rsidRPr="005C11FD">
        <w:rPr>
          <w:sz w:val="22"/>
          <w:szCs w:val="22"/>
        </w:rPr>
        <w:t>1/1</w:t>
      </w:r>
      <w:r w:rsidR="00072367" w:rsidRPr="005C11FD">
        <w:rPr>
          <w:sz w:val="22"/>
          <w:szCs w:val="22"/>
        </w:rPr>
        <w:t> </w:t>
      </w:r>
      <w:r w:rsidRPr="005C11FD">
        <w:rPr>
          <w:sz w:val="22"/>
          <w:szCs w:val="22"/>
        </w:rPr>
        <w:t>000),</w:t>
      </w:r>
    </w:p>
    <w:p w14:paraId="2D6C72AC" w14:textId="77777777" w:rsidR="0097189E" w:rsidRPr="005C11FD" w:rsidRDefault="00CC33E6" w:rsidP="00FA0F6F">
      <w:pPr>
        <w:pStyle w:val="prastasiniatinklio"/>
        <w:spacing w:before="0" w:beforeAutospacing="0" w:after="0" w:afterAutospacing="0"/>
        <w:jc w:val="both"/>
        <w:rPr>
          <w:sz w:val="22"/>
          <w:szCs w:val="22"/>
        </w:rPr>
      </w:pPr>
      <w:r w:rsidRPr="005C11FD">
        <w:rPr>
          <w:sz w:val="22"/>
          <w:szCs w:val="22"/>
        </w:rPr>
        <w:t>labai ret</w:t>
      </w:r>
      <w:r w:rsidR="00595B25" w:rsidRPr="005C11FD">
        <w:rPr>
          <w:sz w:val="22"/>
          <w:szCs w:val="22"/>
        </w:rPr>
        <w:t>as</w:t>
      </w:r>
      <w:r w:rsidRPr="005C11FD">
        <w:rPr>
          <w:sz w:val="22"/>
          <w:szCs w:val="22"/>
        </w:rPr>
        <w:t xml:space="preserve"> (&lt;1/10000)</w:t>
      </w:r>
      <w:r w:rsidR="0097189E" w:rsidRPr="005C11FD">
        <w:rPr>
          <w:sz w:val="22"/>
          <w:szCs w:val="22"/>
        </w:rPr>
        <w:t>,</w:t>
      </w:r>
    </w:p>
    <w:p w14:paraId="794E1CEE" w14:textId="213DB18A" w:rsidR="00DC4A9D" w:rsidRPr="005C11FD" w:rsidRDefault="00CC33E6" w:rsidP="00FA0F6F">
      <w:pPr>
        <w:pStyle w:val="prastasiniatinklio"/>
        <w:spacing w:before="0" w:beforeAutospacing="0" w:after="0" w:afterAutospacing="0"/>
        <w:jc w:val="both"/>
        <w:rPr>
          <w:sz w:val="22"/>
          <w:szCs w:val="22"/>
        </w:rPr>
      </w:pPr>
      <w:r w:rsidRPr="005C11FD">
        <w:rPr>
          <w:sz w:val="22"/>
          <w:szCs w:val="22"/>
        </w:rPr>
        <w:t xml:space="preserve">nežinomas (negali būti </w:t>
      </w:r>
      <w:r w:rsidR="00511EA3" w:rsidRPr="005C11FD">
        <w:rPr>
          <w:sz w:val="22"/>
          <w:szCs w:val="22"/>
        </w:rPr>
        <w:t>apskaičiuotas</w:t>
      </w:r>
      <w:r w:rsidRPr="005C11FD">
        <w:rPr>
          <w:sz w:val="22"/>
          <w:szCs w:val="22"/>
        </w:rPr>
        <w:t xml:space="preserve"> pagal turimus duomenis)</w:t>
      </w:r>
    </w:p>
    <w:p w14:paraId="44B8D53D" w14:textId="77777777" w:rsidR="00CC33E6" w:rsidRPr="005C11FD" w:rsidRDefault="00CC33E6" w:rsidP="00FA0F6F">
      <w:pPr>
        <w:pStyle w:val="prastasiniatinklio"/>
        <w:spacing w:before="0" w:beforeAutospacing="0" w:after="0" w:afterAutospacing="0"/>
        <w:jc w:val="both"/>
        <w:rPr>
          <w:sz w:val="22"/>
          <w:szCs w:val="22"/>
        </w:rPr>
      </w:pPr>
    </w:p>
    <w:tbl>
      <w:tblPr>
        <w:tblW w:w="896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45"/>
        <w:gridCol w:w="2074"/>
        <w:gridCol w:w="2742"/>
      </w:tblGrid>
      <w:tr w:rsidR="00585AFE" w:rsidRPr="005C11FD" w14:paraId="35EA1078"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01D96BE4" w14:textId="77777777" w:rsidR="00CC33E6" w:rsidRPr="005C11FD" w:rsidRDefault="00CC33E6">
            <w:pPr>
              <w:pStyle w:val="prastasiniatinklio"/>
              <w:spacing w:before="0" w:beforeAutospacing="0" w:after="0" w:afterAutospacing="0" w:line="234" w:lineRule="atLeast"/>
              <w:rPr>
                <w:b/>
                <w:sz w:val="22"/>
                <w:szCs w:val="22"/>
              </w:rPr>
            </w:pPr>
            <w:r w:rsidRPr="005C11FD">
              <w:rPr>
                <w:b/>
                <w:sz w:val="22"/>
                <w:szCs w:val="22"/>
              </w:rPr>
              <w:t>Organų sistemų klasė</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0D0CBE6E" w14:textId="77777777" w:rsidR="00CC33E6" w:rsidRPr="005C11FD" w:rsidRDefault="00CC33E6">
            <w:pPr>
              <w:pStyle w:val="prastasiniatinklio"/>
              <w:spacing w:before="0" w:beforeAutospacing="0" w:after="0" w:afterAutospacing="0" w:line="234" w:lineRule="atLeast"/>
              <w:rPr>
                <w:b/>
                <w:sz w:val="22"/>
                <w:szCs w:val="22"/>
              </w:rPr>
            </w:pPr>
            <w:r w:rsidRPr="005C11FD">
              <w:rPr>
                <w:b/>
                <w:sz w:val="22"/>
                <w:szCs w:val="22"/>
              </w:rPr>
              <w:t>Dažnis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3CF24912" w14:textId="77777777" w:rsidR="00CC33E6" w:rsidRPr="005C11FD" w:rsidRDefault="00CC33E6">
            <w:pPr>
              <w:pStyle w:val="prastasiniatinklio"/>
              <w:spacing w:before="0" w:beforeAutospacing="0" w:after="0" w:afterAutospacing="0" w:line="234" w:lineRule="atLeast"/>
              <w:rPr>
                <w:b/>
                <w:sz w:val="22"/>
                <w:szCs w:val="22"/>
              </w:rPr>
            </w:pPr>
            <w:proofErr w:type="spellStart"/>
            <w:r w:rsidRPr="005C11FD">
              <w:rPr>
                <w:b/>
                <w:sz w:val="22"/>
                <w:szCs w:val="22"/>
              </w:rPr>
              <w:t>MedDRA</w:t>
            </w:r>
            <w:proofErr w:type="spellEnd"/>
            <w:r w:rsidRPr="005C11FD">
              <w:rPr>
                <w:b/>
                <w:sz w:val="22"/>
                <w:szCs w:val="22"/>
              </w:rPr>
              <w:t xml:space="preserve"> terminas</w:t>
            </w:r>
          </w:p>
        </w:tc>
      </w:tr>
      <w:tr w:rsidR="00585AFE" w:rsidRPr="005C11FD" w14:paraId="24729456"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6F86AD73" w14:textId="5C32211E" w:rsidR="00CC33E6" w:rsidRPr="005C11FD" w:rsidRDefault="00511EA3">
            <w:pPr>
              <w:pStyle w:val="prastasiniatinklio"/>
              <w:spacing w:before="0" w:beforeAutospacing="0" w:after="0" w:afterAutospacing="0" w:line="234" w:lineRule="atLeast"/>
              <w:rPr>
                <w:sz w:val="22"/>
                <w:szCs w:val="22"/>
              </w:rPr>
            </w:pPr>
            <w:r w:rsidRPr="005C11FD">
              <w:rPr>
                <w:sz w:val="22"/>
                <w:szCs w:val="22"/>
              </w:rPr>
              <w:t>G</w:t>
            </w:r>
            <w:r w:rsidR="00CC33E6" w:rsidRPr="005C11FD">
              <w:rPr>
                <w:sz w:val="22"/>
                <w:szCs w:val="22"/>
              </w:rPr>
              <w:t>erybin</w:t>
            </w:r>
            <w:r w:rsidRPr="005C11FD">
              <w:rPr>
                <w:sz w:val="22"/>
                <w:szCs w:val="22"/>
              </w:rPr>
              <w:t>iai</w:t>
            </w:r>
            <w:r w:rsidR="00CC33E6" w:rsidRPr="005C11FD">
              <w:rPr>
                <w:sz w:val="22"/>
                <w:szCs w:val="22"/>
              </w:rPr>
              <w:t>, piktybin</w:t>
            </w:r>
            <w:r w:rsidRPr="005C11FD">
              <w:rPr>
                <w:sz w:val="22"/>
                <w:szCs w:val="22"/>
              </w:rPr>
              <w:t>iai</w:t>
            </w:r>
            <w:r w:rsidR="00CC33E6" w:rsidRPr="005C11FD">
              <w:rPr>
                <w:sz w:val="22"/>
                <w:szCs w:val="22"/>
              </w:rPr>
              <w:t xml:space="preserve"> ir ne</w:t>
            </w:r>
            <w:r w:rsidRPr="005C11FD">
              <w:rPr>
                <w:sz w:val="22"/>
                <w:szCs w:val="22"/>
              </w:rPr>
              <w:t>patikslinti navikai</w:t>
            </w:r>
            <w:r w:rsidR="00CC33E6" w:rsidRPr="005C11FD">
              <w:rPr>
                <w:sz w:val="22"/>
                <w:szCs w:val="22"/>
              </w:rPr>
              <w:t xml:space="preserve"> (</w:t>
            </w:r>
            <w:r w:rsidRPr="005C11FD">
              <w:rPr>
                <w:sz w:val="22"/>
                <w:szCs w:val="22"/>
              </w:rPr>
              <w:t>tarp jų</w:t>
            </w:r>
            <w:r w:rsidR="00CC33E6" w:rsidRPr="005C11FD">
              <w:rPr>
                <w:sz w:val="22"/>
                <w:szCs w:val="22"/>
              </w:rPr>
              <w:t xml:space="preserve"> cist</w:t>
            </w:r>
            <w:r w:rsidRPr="005C11FD">
              <w:rPr>
                <w:sz w:val="22"/>
                <w:szCs w:val="22"/>
              </w:rPr>
              <w:t>o</w:t>
            </w:r>
            <w:r w:rsidR="00CC33E6" w:rsidRPr="005C11FD">
              <w:rPr>
                <w:sz w:val="22"/>
                <w:szCs w:val="22"/>
              </w:rPr>
              <w:t>s ir polip</w:t>
            </w:r>
            <w:r w:rsidRPr="005C11FD">
              <w:rPr>
                <w:sz w:val="22"/>
                <w:szCs w:val="22"/>
              </w:rPr>
              <w:t>ai</w:t>
            </w:r>
            <w:r w:rsidR="00CC33E6" w:rsidRPr="005C11FD">
              <w:rPr>
                <w:sz w:val="22"/>
                <w:szCs w:val="22"/>
              </w:rPr>
              <w:t>)</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1CB8F729" w14:textId="556D27C7" w:rsidR="00CC33E6" w:rsidRPr="005C11FD" w:rsidRDefault="00072367">
            <w:pPr>
              <w:pStyle w:val="prastasiniatinklio"/>
              <w:spacing w:before="0" w:beforeAutospacing="0" w:after="0" w:afterAutospacing="0" w:line="234" w:lineRule="atLeast"/>
              <w:rPr>
                <w:sz w:val="22"/>
                <w:szCs w:val="22"/>
              </w:rPr>
            </w:pPr>
            <w:r w:rsidRPr="005C11FD">
              <w:rPr>
                <w:sz w:val="22"/>
                <w:szCs w:val="22"/>
              </w:rPr>
              <w:t>N</w:t>
            </w:r>
            <w:r w:rsidR="00CC33E6" w:rsidRPr="005C11FD">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7EEEA666" w14:textId="77777777" w:rsidR="00CC33E6" w:rsidRPr="005C11FD" w:rsidRDefault="00CC33E6">
            <w:pPr>
              <w:pStyle w:val="prastasiniatinklio"/>
              <w:spacing w:before="0" w:beforeAutospacing="0" w:after="0" w:afterAutospacing="0" w:line="234" w:lineRule="atLeast"/>
              <w:rPr>
                <w:sz w:val="22"/>
                <w:szCs w:val="22"/>
              </w:rPr>
            </w:pPr>
            <w:r w:rsidRPr="005C11FD">
              <w:rPr>
                <w:sz w:val="22"/>
                <w:szCs w:val="22"/>
              </w:rPr>
              <w:t>Su gydymu susiję antriniai piktybiniai dariniai</w:t>
            </w:r>
          </w:p>
        </w:tc>
      </w:tr>
      <w:tr w:rsidR="00FF716E" w:rsidRPr="005C11FD" w14:paraId="337C8A31" w14:textId="77777777" w:rsidTr="00A40E9E">
        <w:tc>
          <w:tcPr>
            <w:tcW w:w="2313" w:type="pct"/>
            <w:vMerge w:val="restart"/>
            <w:tcBorders>
              <w:top w:val="outset" w:sz="6" w:space="0" w:color="auto"/>
              <w:left w:val="outset" w:sz="6" w:space="0" w:color="auto"/>
              <w:right w:val="outset" w:sz="6" w:space="0" w:color="auto"/>
            </w:tcBorders>
            <w:shd w:val="clear" w:color="auto" w:fill="FFFFFF"/>
            <w:hideMark/>
          </w:tcPr>
          <w:p w14:paraId="5AB175B1" w14:textId="77777777" w:rsidR="00FF716E" w:rsidRPr="005C11FD" w:rsidRDefault="00FF716E">
            <w:pPr>
              <w:pStyle w:val="prastasiniatinklio"/>
              <w:spacing w:before="0" w:beforeAutospacing="0" w:after="0" w:afterAutospacing="0" w:line="234" w:lineRule="atLeast"/>
              <w:rPr>
                <w:sz w:val="22"/>
                <w:szCs w:val="22"/>
              </w:rPr>
            </w:pPr>
            <w:r w:rsidRPr="005C11FD">
              <w:rPr>
                <w:sz w:val="22"/>
                <w:szCs w:val="22"/>
              </w:rPr>
              <w:t xml:space="preserve">Infekcijos ir </w:t>
            </w:r>
            <w:proofErr w:type="spellStart"/>
            <w:r w:rsidRPr="005C11FD">
              <w:rPr>
                <w:sz w:val="22"/>
                <w:szCs w:val="22"/>
              </w:rPr>
              <w:t>infestacijos</w:t>
            </w:r>
            <w:proofErr w:type="spellEnd"/>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64FCE7F5" w14:textId="579BDABA" w:rsidR="00FF716E" w:rsidRPr="005C11FD" w:rsidRDefault="00FF716E">
            <w:pPr>
              <w:pStyle w:val="prastasiniatinklio"/>
              <w:spacing w:before="0" w:beforeAutospacing="0" w:after="0" w:afterAutospacing="0" w:line="234" w:lineRule="atLeast"/>
              <w:rPr>
                <w:sz w:val="22"/>
                <w:szCs w:val="22"/>
              </w:rPr>
            </w:pPr>
            <w:r w:rsidRPr="005C11FD">
              <w:rPr>
                <w:sz w:val="22"/>
                <w:szCs w:val="22"/>
              </w:rPr>
              <w:t>Dažn</w:t>
            </w:r>
            <w:r w:rsidR="00072367" w:rsidRPr="005C11FD">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555B87FB" w14:textId="77777777" w:rsidR="00FF716E" w:rsidRPr="005C11FD" w:rsidRDefault="00FF716E">
            <w:pPr>
              <w:pStyle w:val="prastasiniatinklio"/>
              <w:spacing w:before="0" w:beforeAutospacing="0" w:after="0" w:afterAutospacing="0" w:line="234" w:lineRule="atLeast"/>
              <w:rPr>
                <w:sz w:val="22"/>
                <w:szCs w:val="22"/>
              </w:rPr>
            </w:pPr>
            <w:r w:rsidRPr="005C11FD">
              <w:rPr>
                <w:sz w:val="22"/>
                <w:szCs w:val="22"/>
              </w:rPr>
              <w:t>Infekcijos*</w:t>
            </w:r>
          </w:p>
        </w:tc>
      </w:tr>
      <w:tr w:rsidR="00FF716E" w:rsidRPr="005C11FD" w14:paraId="678692D1" w14:textId="77777777" w:rsidTr="00A40E9E">
        <w:tc>
          <w:tcPr>
            <w:tcW w:w="2313" w:type="pct"/>
            <w:vMerge/>
            <w:tcBorders>
              <w:left w:val="outset" w:sz="6" w:space="0" w:color="auto"/>
              <w:bottom w:val="outset" w:sz="6" w:space="0" w:color="auto"/>
              <w:right w:val="outset" w:sz="6" w:space="0" w:color="auto"/>
            </w:tcBorders>
            <w:shd w:val="clear" w:color="auto" w:fill="FFFFFF"/>
          </w:tcPr>
          <w:p w14:paraId="4BCE43C1" w14:textId="77777777" w:rsidR="00FF716E" w:rsidRPr="005C11FD" w:rsidRDefault="00FF716E">
            <w:pPr>
              <w:pStyle w:val="prastasiniatinklio"/>
              <w:spacing w:before="0" w:beforeAutospacing="0" w:after="0" w:afterAutospacing="0" w:line="234" w:lineRule="atLeast"/>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tcPr>
          <w:p w14:paraId="430A27AB" w14:textId="1122FED2" w:rsidR="00FF716E" w:rsidRPr="005C11FD" w:rsidRDefault="00072367">
            <w:pPr>
              <w:pStyle w:val="prastasiniatinklio"/>
              <w:spacing w:before="0" w:beforeAutospacing="0" w:after="0" w:afterAutospacing="0" w:line="234" w:lineRule="atLeast"/>
              <w:rPr>
                <w:sz w:val="22"/>
                <w:szCs w:val="22"/>
              </w:rPr>
            </w:pPr>
            <w:r w:rsidRPr="005C11FD">
              <w:rPr>
                <w:sz w:val="22"/>
                <w:szCs w:val="22"/>
              </w:rPr>
              <w:t>N</w:t>
            </w:r>
            <w:r w:rsidR="00FF716E" w:rsidRPr="005C11FD">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tcPr>
          <w:p w14:paraId="77A09BD1" w14:textId="77777777" w:rsidR="00FF716E" w:rsidRPr="005C11FD" w:rsidRDefault="00FF716E">
            <w:pPr>
              <w:pStyle w:val="prastasiniatinklio"/>
              <w:spacing w:before="0" w:beforeAutospacing="0" w:after="0" w:afterAutospacing="0" w:line="234" w:lineRule="atLeast"/>
              <w:rPr>
                <w:sz w:val="22"/>
                <w:szCs w:val="22"/>
              </w:rPr>
            </w:pPr>
            <w:r w:rsidRPr="005C11FD">
              <w:rPr>
                <w:sz w:val="22"/>
                <w:szCs w:val="22"/>
              </w:rPr>
              <w:t>Pneumonija</w:t>
            </w:r>
          </w:p>
        </w:tc>
      </w:tr>
      <w:tr w:rsidR="0055213A" w:rsidRPr="005C11FD" w14:paraId="2AB1722A" w14:textId="77777777" w:rsidTr="00A55625">
        <w:tc>
          <w:tcPr>
            <w:tcW w:w="2313" w:type="pct"/>
            <w:vMerge w:val="restart"/>
            <w:tcBorders>
              <w:top w:val="outset" w:sz="6" w:space="0" w:color="auto"/>
              <w:left w:val="outset" w:sz="6" w:space="0" w:color="auto"/>
              <w:right w:val="outset" w:sz="6" w:space="0" w:color="auto"/>
            </w:tcBorders>
            <w:shd w:val="clear" w:color="auto" w:fill="FFFFFF"/>
            <w:hideMark/>
          </w:tcPr>
          <w:p w14:paraId="30BB395D" w14:textId="77777777" w:rsidR="0055213A" w:rsidRPr="005C11FD" w:rsidRDefault="0055213A">
            <w:pPr>
              <w:pStyle w:val="prastasiniatinklio"/>
              <w:spacing w:before="0" w:beforeAutospacing="0" w:after="0" w:afterAutospacing="0" w:line="234" w:lineRule="atLeast"/>
              <w:rPr>
                <w:sz w:val="22"/>
                <w:szCs w:val="22"/>
              </w:rPr>
            </w:pPr>
            <w:r w:rsidRPr="005C11FD">
              <w:rPr>
                <w:sz w:val="22"/>
                <w:szCs w:val="22"/>
              </w:rPr>
              <w:t>Kraujo ir limfinės sistemos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19946BAC" w14:textId="06966B53" w:rsidR="0055213A" w:rsidRPr="005C11FD" w:rsidRDefault="0055213A">
            <w:pPr>
              <w:pStyle w:val="prastasiniatinklio"/>
              <w:spacing w:before="0" w:beforeAutospacing="0" w:after="0" w:afterAutospacing="0" w:line="234" w:lineRule="atLeast"/>
              <w:rPr>
                <w:sz w:val="22"/>
                <w:szCs w:val="22"/>
              </w:rPr>
            </w:pPr>
            <w:r w:rsidRPr="005C11FD">
              <w:rPr>
                <w:sz w:val="22"/>
                <w:szCs w:val="22"/>
              </w:rPr>
              <w:t>Labai dažn</w:t>
            </w:r>
            <w:r w:rsidR="00072367" w:rsidRPr="005C11FD">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6DF35284" w14:textId="77777777" w:rsidR="0055213A" w:rsidRPr="005C11FD" w:rsidRDefault="0055213A">
            <w:pPr>
              <w:pStyle w:val="prastasiniatinklio"/>
              <w:spacing w:before="0" w:beforeAutospacing="0" w:after="0" w:afterAutospacing="0" w:line="234" w:lineRule="atLeast"/>
              <w:rPr>
                <w:sz w:val="22"/>
                <w:szCs w:val="22"/>
              </w:rPr>
            </w:pPr>
            <w:proofErr w:type="spellStart"/>
            <w:r w:rsidRPr="005C11FD">
              <w:rPr>
                <w:sz w:val="22"/>
                <w:szCs w:val="22"/>
              </w:rPr>
              <w:t>Trombocitopenija</w:t>
            </w:r>
            <w:proofErr w:type="spellEnd"/>
            <w:r w:rsidRPr="005C11FD">
              <w:rPr>
                <w:sz w:val="22"/>
                <w:szCs w:val="22"/>
              </w:rPr>
              <w:t xml:space="preserve">, </w:t>
            </w:r>
            <w:proofErr w:type="spellStart"/>
            <w:r w:rsidRPr="005C11FD">
              <w:rPr>
                <w:sz w:val="22"/>
                <w:szCs w:val="22"/>
              </w:rPr>
              <w:t>neutropenija</w:t>
            </w:r>
            <w:proofErr w:type="spellEnd"/>
            <w:r w:rsidRPr="005C11FD">
              <w:rPr>
                <w:sz w:val="22"/>
                <w:szCs w:val="22"/>
              </w:rPr>
              <w:t xml:space="preserve">, </w:t>
            </w:r>
            <w:proofErr w:type="spellStart"/>
            <w:r w:rsidRPr="005C11FD">
              <w:rPr>
                <w:sz w:val="22"/>
                <w:szCs w:val="22"/>
              </w:rPr>
              <w:t>leukopenija</w:t>
            </w:r>
            <w:proofErr w:type="spellEnd"/>
            <w:r w:rsidRPr="005C11FD">
              <w:rPr>
                <w:sz w:val="22"/>
                <w:szCs w:val="22"/>
              </w:rPr>
              <w:t>, anemija</w:t>
            </w:r>
          </w:p>
        </w:tc>
      </w:tr>
      <w:tr w:rsidR="0055213A" w:rsidRPr="005C11FD" w14:paraId="77D93E88" w14:textId="77777777" w:rsidTr="00A55625">
        <w:tc>
          <w:tcPr>
            <w:tcW w:w="0" w:type="auto"/>
            <w:vMerge/>
            <w:tcBorders>
              <w:left w:val="outset" w:sz="6" w:space="0" w:color="auto"/>
              <w:right w:val="outset" w:sz="6" w:space="0" w:color="auto"/>
            </w:tcBorders>
            <w:shd w:val="clear" w:color="auto" w:fill="FFFFFF"/>
            <w:vAlign w:val="center"/>
            <w:hideMark/>
          </w:tcPr>
          <w:p w14:paraId="7475716C" w14:textId="77777777" w:rsidR="0055213A" w:rsidRPr="005C11FD" w:rsidRDefault="0055213A">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588D36F7" w14:textId="53A008FF" w:rsidR="0055213A" w:rsidRPr="005C11FD" w:rsidRDefault="0055213A">
            <w:pPr>
              <w:pStyle w:val="prastasiniatinklio"/>
              <w:spacing w:before="0" w:beforeAutospacing="0" w:after="0" w:afterAutospacing="0" w:line="234" w:lineRule="atLeast"/>
              <w:rPr>
                <w:sz w:val="22"/>
                <w:szCs w:val="22"/>
              </w:rPr>
            </w:pPr>
            <w:r w:rsidRPr="005C11FD">
              <w:rPr>
                <w:sz w:val="22"/>
                <w:szCs w:val="22"/>
              </w:rPr>
              <w:t>Dažn</w:t>
            </w:r>
            <w:r w:rsidR="00072367" w:rsidRPr="005C11FD">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3C828FF3" w14:textId="77777777" w:rsidR="0055213A" w:rsidRPr="005C11FD" w:rsidRDefault="0055213A">
            <w:pPr>
              <w:pStyle w:val="prastasiniatinklio"/>
              <w:spacing w:before="0" w:beforeAutospacing="0" w:after="0" w:afterAutospacing="0" w:line="234" w:lineRule="atLeast"/>
              <w:rPr>
                <w:sz w:val="22"/>
                <w:szCs w:val="22"/>
              </w:rPr>
            </w:pPr>
            <w:r w:rsidRPr="005C11FD">
              <w:rPr>
                <w:sz w:val="22"/>
                <w:szCs w:val="22"/>
              </w:rPr>
              <w:t>Kraujavimas*</w:t>
            </w:r>
          </w:p>
        </w:tc>
      </w:tr>
      <w:tr w:rsidR="00D86EFD" w:rsidRPr="00DD1AC5" w14:paraId="1F11139D" w14:textId="77777777" w:rsidTr="005C11FD">
        <w:trPr>
          <w:trHeight w:val="1249"/>
        </w:trPr>
        <w:tc>
          <w:tcPr>
            <w:tcW w:w="0" w:type="auto"/>
            <w:vMerge/>
            <w:tcBorders>
              <w:left w:val="outset" w:sz="6" w:space="0" w:color="auto"/>
              <w:right w:val="outset" w:sz="6" w:space="0" w:color="auto"/>
            </w:tcBorders>
            <w:shd w:val="clear" w:color="auto" w:fill="FFFFFF"/>
            <w:vAlign w:val="center"/>
            <w:hideMark/>
          </w:tcPr>
          <w:p w14:paraId="6440DEC4" w14:textId="77777777" w:rsidR="00D86EFD" w:rsidRPr="005C11FD" w:rsidRDefault="00D86EFD">
            <w:pPr>
              <w:rPr>
                <w:sz w:val="22"/>
                <w:szCs w:val="22"/>
              </w:rPr>
            </w:pPr>
          </w:p>
        </w:tc>
        <w:tc>
          <w:tcPr>
            <w:tcW w:w="1157" w:type="pct"/>
            <w:tcBorders>
              <w:top w:val="outset" w:sz="6" w:space="0" w:color="auto"/>
              <w:left w:val="outset" w:sz="6" w:space="0" w:color="auto"/>
              <w:right w:val="outset" w:sz="6" w:space="0" w:color="auto"/>
            </w:tcBorders>
            <w:shd w:val="clear" w:color="auto" w:fill="FFFFFF"/>
            <w:hideMark/>
          </w:tcPr>
          <w:p w14:paraId="0C3AB0E2" w14:textId="77777777" w:rsidR="00D86EFD" w:rsidRPr="005C11FD" w:rsidRDefault="00D86EFD">
            <w:pPr>
              <w:pStyle w:val="prastasiniatinklio"/>
              <w:spacing w:before="0" w:beforeAutospacing="0" w:after="0" w:afterAutospacing="0" w:line="234" w:lineRule="atLeast"/>
              <w:rPr>
                <w:sz w:val="22"/>
                <w:szCs w:val="22"/>
              </w:rPr>
            </w:pPr>
            <w:r w:rsidRPr="005C11FD">
              <w:rPr>
                <w:sz w:val="22"/>
                <w:szCs w:val="22"/>
              </w:rPr>
              <w:t>Nežinomas</w:t>
            </w:r>
          </w:p>
          <w:p w14:paraId="27AEECAE" w14:textId="56D0B4C0" w:rsidR="00D86EFD" w:rsidRPr="005C11FD" w:rsidRDefault="00D86EFD" w:rsidP="00F81E06">
            <w:pPr>
              <w:pStyle w:val="prastasiniatinklio"/>
              <w:spacing w:before="0" w:after="0" w:line="234" w:lineRule="atLeast"/>
              <w:rPr>
                <w:sz w:val="22"/>
                <w:szCs w:val="22"/>
              </w:rPr>
            </w:pPr>
          </w:p>
        </w:tc>
        <w:tc>
          <w:tcPr>
            <w:tcW w:w="1530" w:type="pct"/>
            <w:tcBorders>
              <w:top w:val="outset" w:sz="6" w:space="0" w:color="auto"/>
              <w:left w:val="outset" w:sz="6" w:space="0" w:color="auto"/>
              <w:right w:val="outset" w:sz="6" w:space="0" w:color="auto"/>
            </w:tcBorders>
            <w:shd w:val="clear" w:color="auto" w:fill="FFFFFF"/>
            <w:hideMark/>
          </w:tcPr>
          <w:p w14:paraId="7CBAA321" w14:textId="3588BC65" w:rsidR="00D86EFD" w:rsidRPr="00DD1AC5" w:rsidRDefault="00D86EFD" w:rsidP="005C11FD">
            <w:pPr>
              <w:pStyle w:val="prastasiniatinklio"/>
              <w:spacing w:before="0" w:beforeAutospacing="0" w:after="0" w:afterAutospacing="0" w:line="234" w:lineRule="atLeast"/>
              <w:rPr>
                <w:sz w:val="22"/>
                <w:szCs w:val="22"/>
              </w:rPr>
            </w:pPr>
            <w:r w:rsidRPr="005C11FD">
              <w:rPr>
                <w:sz w:val="22"/>
                <w:szCs w:val="22"/>
              </w:rPr>
              <w:t xml:space="preserve">Kaulų čiulpų nepakankamumas, </w:t>
            </w:r>
            <w:proofErr w:type="spellStart"/>
            <w:r w:rsidRPr="005C11FD">
              <w:rPr>
                <w:sz w:val="22"/>
                <w:szCs w:val="22"/>
              </w:rPr>
              <w:t>febrili</w:t>
            </w:r>
            <w:proofErr w:type="spellEnd"/>
            <w:r w:rsidRPr="005C11FD">
              <w:rPr>
                <w:sz w:val="22"/>
                <w:szCs w:val="22"/>
              </w:rPr>
              <w:t xml:space="preserve"> </w:t>
            </w:r>
            <w:proofErr w:type="spellStart"/>
            <w:r w:rsidRPr="005C11FD">
              <w:rPr>
                <w:sz w:val="22"/>
                <w:szCs w:val="22"/>
              </w:rPr>
              <w:t>neutropenija</w:t>
            </w:r>
            <w:proofErr w:type="spellEnd"/>
            <w:r w:rsidRPr="005C11FD">
              <w:rPr>
                <w:sz w:val="22"/>
                <w:szCs w:val="22"/>
              </w:rPr>
              <w:t xml:space="preserve">, hemolizinis </w:t>
            </w:r>
            <w:proofErr w:type="spellStart"/>
            <w:r w:rsidRPr="005C11FD">
              <w:rPr>
                <w:sz w:val="22"/>
                <w:szCs w:val="22"/>
              </w:rPr>
              <w:t>ureminis</w:t>
            </w:r>
            <w:proofErr w:type="spellEnd"/>
            <w:r w:rsidRPr="005C11FD">
              <w:rPr>
                <w:sz w:val="22"/>
                <w:szCs w:val="22"/>
              </w:rPr>
              <w:t xml:space="preserve"> sindromas (HUS), hemolizinė </w:t>
            </w:r>
            <w:proofErr w:type="spellStart"/>
            <w:r w:rsidRPr="005C11FD">
              <w:rPr>
                <w:sz w:val="22"/>
                <w:szCs w:val="22"/>
              </w:rPr>
              <w:t>anemija</w:t>
            </w:r>
            <w:r w:rsidRPr="005C11FD">
              <w:rPr>
                <w:szCs w:val="20"/>
                <w:vertAlign w:val="superscript"/>
              </w:rPr>
              <w:t>a</w:t>
            </w:r>
            <w:proofErr w:type="spellEnd"/>
            <w:r w:rsidRPr="005C11FD">
              <w:rPr>
                <w:szCs w:val="20"/>
                <w:vertAlign w:val="superscript"/>
              </w:rPr>
              <w:t xml:space="preserve">, </w:t>
            </w:r>
            <w:r w:rsidRPr="005C11FD">
              <w:rPr>
                <w:szCs w:val="20"/>
              </w:rPr>
              <w:t>**</w:t>
            </w:r>
          </w:p>
        </w:tc>
      </w:tr>
      <w:tr w:rsidR="00585AFE" w:rsidRPr="00DD1AC5" w14:paraId="26F9B147"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1AEF7977"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Imuninės sistemos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701394DB" w14:textId="370CBD81"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07236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3A429277" w14:textId="0BC59CBA" w:rsidR="00CC33E6" w:rsidRPr="00DD1AC5" w:rsidRDefault="00CC33E6">
            <w:pPr>
              <w:pStyle w:val="prastasiniatinklio"/>
              <w:spacing w:before="0" w:beforeAutospacing="0" w:after="0" w:afterAutospacing="0" w:line="234" w:lineRule="atLeast"/>
              <w:rPr>
                <w:sz w:val="22"/>
                <w:szCs w:val="22"/>
              </w:rPr>
            </w:pPr>
            <w:r w:rsidRPr="00DD1AC5">
              <w:rPr>
                <w:sz w:val="22"/>
                <w:szCs w:val="22"/>
              </w:rPr>
              <w:t>Padidėjęs jautrumas, anafilaksi</w:t>
            </w:r>
            <w:r w:rsidR="00902135" w:rsidRPr="00DD1AC5">
              <w:rPr>
                <w:sz w:val="22"/>
                <w:szCs w:val="22"/>
              </w:rPr>
              <w:t>nė</w:t>
            </w:r>
            <w:r w:rsidRPr="00DD1AC5">
              <w:rPr>
                <w:sz w:val="22"/>
                <w:szCs w:val="22"/>
              </w:rPr>
              <w:t xml:space="preserve"> reakcija</w:t>
            </w:r>
          </w:p>
        </w:tc>
      </w:tr>
      <w:tr w:rsidR="007C0466" w:rsidRPr="00DD1AC5" w14:paraId="56AD0B77"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tcPr>
          <w:p w14:paraId="7BE708ED" w14:textId="77777777" w:rsidR="007C0466" w:rsidRPr="00DD1AC5" w:rsidRDefault="007C0466">
            <w:pPr>
              <w:pStyle w:val="prastasiniatinklio"/>
              <w:spacing w:before="0" w:beforeAutospacing="0" w:after="0" w:afterAutospacing="0" w:line="234" w:lineRule="atLeast"/>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tcPr>
          <w:p w14:paraId="694E5F2F" w14:textId="42894CAC" w:rsidR="007C0466" w:rsidRPr="00DD1AC5" w:rsidRDefault="007C0466">
            <w:pPr>
              <w:pStyle w:val="prastasiniatinklio"/>
              <w:spacing w:before="0" w:beforeAutospacing="0" w:after="0" w:afterAutospacing="0" w:line="234" w:lineRule="atLeast"/>
              <w:rPr>
                <w:sz w:val="22"/>
                <w:szCs w:val="22"/>
              </w:rPr>
            </w:pPr>
            <w:r>
              <w:rPr>
                <w:sz w:val="22"/>
                <w:szCs w:val="22"/>
              </w:rPr>
              <w:t>Retas</w:t>
            </w:r>
          </w:p>
        </w:tc>
        <w:tc>
          <w:tcPr>
            <w:tcW w:w="1530" w:type="pct"/>
            <w:tcBorders>
              <w:top w:val="outset" w:sz="6" w:space="0" w:color="auto"/>
              <w:left w:val="outset" w:sz="6" w:space="0" w:color="auto"/>
              <w:bottom w:val="outset" w:sz="6" w:space="0" w:color="auto"/>
              <w:right w:val="outset" w:sz="6" w:space="0" w:color="auto"/>
            </w:tcBorders>
            <w:shd w:val="clear" w:color="auto" w:fill="FFFFFF"/>
          </w:tcPr>
          <w:p w14:paraId="7EA68E46" w14:textId="0144EDD4" w:rsidR="007C0466" w:rsidRPr="00DD1AC5" w:rsidRDefault="007C0466">
            <w:pPr>
              <w:pStyle w:val="prastasiniatinklio"/>
              <w:spacing w:before="0" w:beforeAutospacing="0" w:after="0" w:afterAutospacing="0" w:line="234" w:lineRule="atLeast"/>
              <w:rPr>
                <w:sz w:val="22"/>
                <w:szCs w:val="22"/>
              </w:rPr>
            </w:pPr>
            <w:proofErr w:type="spellStart"/>
            <w:r>
              <w:rPr>
                <w:sz w:val="22"/>
                <w:szCs w:val="22"/>
              </w:rPr>
              <w:t>Angioneurozinė</w:t>
            </w:r>
            <w:proofErr w:type="spellEnd"/>
            <w:r>
              <w:rPr>
                <w:sz w:val="22"/>
                <w:szCs w:val="22"/>
              </w:rPr>
              <w:t xml:space="preserve"> edema</w:t>
            </w:r>
          </w:p>
        </w:tc>
      </w:tr>
      <w:tr w:rsidR="00072367" w:rsidRPr="00DD1AC5" w14:paraId="15932605" w14:textId="77777777" w:rsidTr="000533E8">
        <w:trPr>
          <w:trHeight w:val="834"/>
        </w:trPr>
        <w:tc>
          <w:tcPr>
            <w:tcW w:w="2313" w:type="pct"/>
            <w:tcBorders>
              <w:top w:val="outset" w:sz="6" w:space="0" w:color="auto"/>
              <w:left w:val="outset" w:sz="6" w:space="0" w:color="auto"/>
              <w:right w:val="outset" w:sz="6" w:space="0" w:color="auto"/>
            </w:tcBorders>
            <w:shd w:val="clear" w:color="auto" w:fill="FFFFFF"/>
            <w:hideMark/>
          </w:tcPr>
          <w:p w14:paraId="5412C6A9" w14:textId="77777777" w:rsidR="00072367" w:rsidRPr="00DD1AC5" w:rsidRDefault="00072367">
            <w:pPr>
              <w:pStyle w:val="prastasiniatinklio"/>
              <w:spacing w:before="0" w:beforeAutospacing="0" w:after="0" w:afterAutospacing="0" w:line="234" w:lineRule="atLeast"/>
              <w:rPr>
                <w:sz w:val="22"/>
                <w:szCs w:val="22"/>
              </w:rPr>
            </w:pPr>
            <w:r w:rsidRPr="00DD1AC5">
              <w:rPr>
                <w:sz w:val="22"/>
                <w:szCs w:val="22"/>
              </w:rPr>
              <w:t>Metabolizmo ir mitybos sutrikimai</w:t>
            </w:r>
          </w:p>
        </w:tc>
        <w:tc>
          <w:tcPr>
            <w:tcW w:w="1157" w:type="pct"/>
            <w:tcBorders>
              <w:top w:val="outset" w:sz="6" w:space="0" w:color="auto"/>
              <w:left w:val="outset" w:sz="6" w:space="0" w:color="auto"/>
              <w:right w:val="outset" w:sz="6" w:space="0" w:color="auto"/>
            </w:tcBorders>
            <w:shd w:val="clear" w:color="auto" w:fill="FFFFFF"/>
            <w:hideMark/>
          </w:tcPr>
          <w:p w14:paraId="3DF7BC83" w14:textId="7ECED719" w:rsidR="00072367" w:rsidRPr="00DD1AC5" w:rsidRDefault="00072367">
            <w:pPr>
              <w:pStyle w:val="prastasiniatinklio"/>
              <w:spacing w:before="0" w:beforeAutospacing="0" w:after="0" w:afterAutospacing="0" w:line="234" w:lineRule="atLeast"/>
              <w:rPr>
                <w:sz w:val="22"/>
                <w:szCs w:val="22"/>
              </w:rPr>
            </w:pPr>
            <w:r w:rsidRPr="00DD1AC5">
              <w:rPr>
                <w:sz w:val="22"/>
                <w:szCs w:val="22"/>
              </w:rPr>
              <w:t>Nežinomas</w:t>
            </w:r>
          </w:p>
          <w:p w14:paraId="6F5C2160" w14:textId="601EE718" w:rsidR="00072367" w:rsidRPr="00DD1AC5" w:rsidRDefault="00072367" w:rsidP="00714C6E">
            <w:pPr>
              <w:pStyle w:val="prastasiniatinklio"/>
              <w:spacing w:before="0" w:after="0" w:line="234" w:lineRule="atLeast"/>
              <w:rPr>
                <w:sz w:val="22"/>
                <w:szCs w:val="22"/>
              </w:rPr>
            </w:pPr>
          </w:p>
        </w:tc>
        <w:tc>
          <w:tcPr>
            <w:tcW w:w="1530" w:type="pct"/>
            <w:tcBorders>
              <w:top w:val="outset" w:sz="6" w:space="0" w:color="auto"/>
              <w:left w:val="outset" w:sz="6" w:space="0" w:color="auto"/>
              <w:right w:val="outset" w:sz="6" w:space="0" w:color="auto"/>
            </w:tcBorders>
            <w:shd w:val="clear" w:color="auto" w:fill="FFFFFF"/>
            <w:hideMark/>
          </w:tcPr>
          <w:p w14:paraId="3C7953DD" w14:textId="07BB503D" w:rsidR="00072367" w:rsidRPr="00DD1AC5" w:rsidRDefault="00072367" w:rsidP="000E57C2">
            <w:pPr>
              <w:pStyle w:val="prastasiniatinklio"/>
              <w:spacing w:before="0" w:beforeAutospacing="0" w:after="0" w:afterAutospacing="0" w:line="234" w:lineRule="atLeast"/>
              <w:rPr>
                <w:sz w:val="22"/>
                <w:szCs w:val="22"/>
              </w:rPr>
            </w:pPr>
            <w:r w:rsidRPr="00DD1AC5">
              <w:rPr>
                <w:sz w:val="22"/>
                <w:szCs w:val="22"/>
              </w:rPr>
              <w:t xml:space="preserve">Dehidratacija, anoreksija, navikų </w:t>
            </w:r>
            <w:proofErr w:type="spellStart"/>
            <w:r w:rsidRPr="00DD1AC5">
              <w:rPr>
                <w:sz w:val="22"/>
                <w:szCs w:val="22"/>
              </w:rPr>
              <w:t>lizės</w:t>
            </w:r>
            <w:proofErr w:type="spellEnd"/>
            <w:r w:rsidRPr="00DD1AC5">
              <w:rPr>
                <w:sz w:val="22"/>
                <w:szCs w:val="22"/>
              </w:rPr>
              <w:t xml:space="preserve"> sindromas, </w:t>
            </w:r>
            <w:proofErr w:type="spellStart"/>
            <w:r w:rsidRPr="00DD1AC5">
              <w:rPr>
                <w:sz w:val="22"/>
                <w:szCs w:val="22"/>
              </w:rPr>
              <w:t>hiponatremija</w:t>
            </w:r>
            <w:proofErr w:type="spellEnd"/>
          </w:p>
        </w:tc>
      </w:tr>
      <w:tr w:rsidR="00585AFE" w:rsidRPr="00DD1AC5" w14:paraId="1556ECF4" w14:textId="77777777" w:rsidTr="00585AFE">
        <w:tc>
          <w:tcPr>
            <w:tcW w:w="231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DEB5106"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Nervų sistemos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37902095" w14:textId="3801ED7B"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07236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2F3EBFF5" w14:textId="59F89045"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Periferinė </w:t>
            </w:r>
            <w:proofErr w:type="spellStart"/>
            <w:r w:rsidRPr="00DD1AC5">
              <w:rPr>
                <w:sz w:val="22"/>
                <w:szCs w:val="22"/>
              </w:rPr>
              <w:t>neutropatija</w:t>
            </w:r>
            <w:r w:rsidR="007B44D6" w:rsidRPr="005C11FD">
              <w:rPr>
                <w:sz w:val="22"/>
                <w:szCs w:val="22"/>
                <w:vertAlign w:val="superscript"/>
              </w:rPr>
              <w:t>a</w:t>
            </w:r>
            <w:proofErr w:type="spellEnd"/>
            <w:r w:rsidRPr="00DD1AC5">
              <w:rPr>
                <w:sz w:val="22"/>
                <w:szCs w:val="22"/>
              </w:rPr>
              <w:t xml:space="preserve">, </w:t>
            </w:r>
            <w:proofErr w:type="spellStart"/>
            <w:r w:rsidRPr="00DD1AC5">
              <w:rPr>
                <w:sz w:val="22"/>
                <w:szCs w:val="22"/>
              </w:rPr>
              <w:t>parestezija</w:t>
            </w:r>
            <w:r w:rsidR="00095353" w:rsidRPr="00FB02C7">
              <w:rPr>
                <w:szCs w:val="20"/>
                <w:vertAlign w:val="superscript"/>
              </w:rPr>
              <w:t>a</w:t>
            </w:r>
            <w:proofErr w:type="spellEnd"/>
            <w:r w:rsidRPr="00DD1AC5">
              <w:rPr>
                <w:sz w:val="22"/>
                <w:szCs w:val="22"/>
              </w:rPr>
              <w:t xml:space="preserve">, giliųjų sausgyslių refleksų </w:t>
            </w:r>
            <w:proofErr w:type="spellStart"/>
            <w:r w:rsidRPr="00DD1AC5">
              <w:rPr>
                <w:sz w:val="22"/>
                <w:szCs w:val="22"/>
              </w:rPr>
              <w:t>silpnėjimas</w:t>
            </w:r>
            <w:r w:rsidR="007B44D6" w:rsidRPr="00994F07">
              <w:rPr>
                <w:sz w:val="22"/>
                <w:szCs w:val="22"/>
                <w:vertAlign w:val="superscript"/>
              </w:rPr>
              <w:t>a</w:t>
            </w:r>
            <w:proofErr w:type="spellEnd"/>
            <w:r w:rsidRPr="00DD1AC5">
              <w:rPr>
                <w:sz w:val="22"/>
                <w:szCs w:val="22"/>
              </w:rPr>
              <w:t xml:space="preserve">, jutimų </w:t>
            </w:r>
            <w:proofErr w:type="spellStart"/>
            <w:r w:rsidRPr="00DD1AC5">
              <w:rPr>
                <w:sz w:val="22"/>
                <w:szCs w:val="22"/>
              </w:rPr>
              <w:t>sutrikimai</w:t>
            </w:r>
            <w:r w:rsidR="007B44D6" w:rsidRPr="00994F07">
              <w:rPr>
                <w:sz w:val="22"/>
                <w:szCs w:val="22"/>
                <w:vertAlign w:val="superscript"/>
              </w:rPr>
              <w:t>a</w:t>
            </w:r>
            <w:proofErr w:type="spellEnd"/>
            <w:r w:rsidRPr="00DD1AC5">
              <w:rPr>
                <w:sz w:val="22"/>
                <w:szCs w:val="22"/>
              </w:rPr>
              <w:t xml:space="preserve">, </w:t>
            </w:r>
            <w:proofErr w:type="spellStart"/>
            <w:r w:rsidRPr="00DD1AC5">
              <w:rPr>
                <w:sz w:val="22"/>
                <w:szCs w:val="22"/>
              </w:rPr>
              <w:t>dizgeuzija</w:t>
            </w:r>
            <w:proofErr w:type="spellEnd"/>
          </w:p>
        </w:tc>
      </w:tr>
      <w:tr w:rsidR="00585AFE" w:rsidRPr="00DD1AC5" w14:paraId="09FE4896" w14:textId="77777777" w:rsidTr="00585A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CD030A" w14:textId="77777777" w:rsidR="00CC33E6" w:rsidRPr="00DD1AC5" w:rsidRDefault="00CC33E6">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DFA6B87" w14:textId="3D005FCD" w:rsidR="00CC33E6" w:rsidRPr="00DD1AC5" w:rsidRDefault="00072367">
            <w:pPr>
              <w:pStyle w:val="prastasiniatinklio"/>
              <w:spacing w:before="0" w:beforeAutospacing="0" w:after="0" w:afterAutospacing="0" w:line="234" w:lineRule="atLeast"/>
              <w:rPr>
                <w:sz w:val="22"/>
                <w:szCs w:val="22"/>
              </w:rPr>
            </w:pPr>
            <w:r w:rsidRPr="00DD1AC5">
              <w:rPr>
                <w:sz w:val="22"/>
                <w:szCs w:val="22"/>
              </w:rPr>
              <w:t>N</w:t>
            </w:r>
            <w:r w:rsidR="00CC33E6" w:rsidRPr="00DD1AC5">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4D9FE418" w14:textId="1F074398" w:rsidR="000F6D14" w:rsidRPr="00DD1AC5" w:rsidRDefault="00CC33E6" w:rsidP="00580537">
            <w:pPr>
              <w:pStyle w:val="prastasiniatinklio"/>
              <w:spacing w:before="0" w:beforeAutospacing="0" w:after="0" w:afterAutospacing="0" w:line="234" w:lineRule="atLeast"/>
              <w:rPr>
                <w:sz w:val="22"/>
                <w:szCs w:val="22"/>
              </w:rPr>
            </w:pPr>
            <w:r w:rsidRPr="00DD1AC5">
              <w:rPr>
                <w:sz w:val="22"/>
                <w:szCs w:val="22"/>
              </w:rPr>
              <w:t>Galvos smegenų krauj</w:t>
            </w:r>
            <w:r w:rsidR="00DD2066" w:rsidRPr="00DD1AC5">
              <w:rPr>
                <w:sz w:val="22"/>
                <w:szCs w:val="22"/>
              </w:rPr>
              <w:t>otakos sutrikimas</w:t>
            </w:r>
            <w:r w:rsidRPr="00DD1AC5">
              <w:rPr>
                <w:sz w:val="22"/>
                <w:szCs w:val="22"/>
              </w:rPr>
              <w:t>*</w:t>
            </w:r>
            <w:r w:rsidR="00580537" w:rsidRPr="00DD1AC5">
              <w:rPr>
                <w:sz w:val="22"/>
                <w:szCs w:val="22"/>
              </w:rPr>
              <w:t>, u</w:t>
            </w:r>
            <w:r w:rsidR="000F6D14" w:rsidRPr="00DD1AC5">
              <w:rPr>
                <w:sz w:val="22"/>
                <w:szCs w:val="22"/>
              </w:rPr>
              <w:t xml:space="preserve">žpakalinės smegenų dalies grįžtamosios </w:t>
            </w:r>
            <w:proofErr w:type="spellStart"/>
            <w:r w:rsidR="000F6D14" w:rsidRPr="00DD1AC5">
              <w:rPr>
                <w:sz w:val="22"/>
                <w:szCs w:val="22"/>
              </w:rPr>
              <w:t>leukoencefalopatijos</w:t>
            </w:r>
            <w:proofErr w:type="spellEnd"/>
            <w:r w:rsidR="000F6D14" w:rsidRPr="00DD1AC5">
              <w:rPr>
                <w:sz w:val="22"/>
                <w:szCs w:val="22"/>
              </w:rPr>
              <w:t xml:space="preserve"> sindromas (USDGLS)</w:t>
            </w:r>
            <w:r w:rsidR="00A16D36" w:rsidRPr="00994F07">
              <w:rPr>
                <w:sz w:val="22"/>
                <w:szCs w:val="22"/>
                <w:vertAlign w:val="superscript"/>
              </w:rPr>
              <w:t xml:space="preserve"> a</w:t>
            </w:r>
            <w:r w:rsidR="00072367" w:rsidRPr="00DD1AC5">
              <w:rPr>
                <w:sz w:val="22"/>
                <w:szCs w:val="22"/>
              </w:rPr>
              <w:t xml:space="preserve">, </w:t>
            </w:r>
            <w:proofErr w:type="spellStart"/>
            <w:r w:rsidR="00072367" w:rsidRPr="00DD1AC5">
              <w:rPr>
                <w:sz w:val="22"/>
                <w:szCs w:val="22"/>
              </w:rPr>
              <w:t>encefalopatija</w:t>
            </w:r>
            <w:proofErr w:type="spellEnd"/>
          </w:p>
        </w:tc>
      </w:tr>
      <w:tr w:rsidR="00585AFE" w:rsidRPr="00DD1AC5" w14:paraId="4BA6297B"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7B334A20"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Akių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79AFB132" w14:textId="002D7DB0"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07236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642DC9DE" w14:textId="59B03546"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Regėjimo sutrikimai (įskaitant </w:t>
            </w:r>
            <w:r w:rsidR="00DD2066" w:rsidRPr="00DD1AC5">
              <w:rPr>
                <w:sz w:val="22"/>
                <w:szCs w:val="22"/>
              </w:rPr>
              <w:t>retai</w:t>
            </w:r>
            <w:r w:rsidRPr="00DD1AC5">
              <w:rPr>
                <w:sz w:val="22"/>
                <w:szCs w:val="22"/>
              </w:rPr>
              <w:t xml:space="preserve"> pasireiškusį apakimą)</w:t>
            </w:r>
            <w:r w:rsidR="00A16D36" w:rsidRPr="00994F07">
              <w:rPr>
                <w:sz w:val="22"/>
                <w:szCs w:val="22"/>
                <w:vertAlign w:val="superscript"/>
              </w:rPr>
              <w:t>a</w:t>
            </w:r>
          </w:p>
        </w:tc>
      </w:tr>
      <w:tr w:rsidR="00585AFE" w:rsidRPr="00DD1AC5" w14:paraId="33A1E045"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409239BC"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Ausų ir labirintų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4BDCA45" w14:textId="6C3B8314"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07236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4005A543" w14:textId="021743CE" w:rsidR="00CC33E6" w:rsidRPr="00DD1AC5" w:rsidRDefault="00CC33E6">
            <w:pPr>
              <w:pStyle w:val="prastasiniatinklio"/>
              <w:spacing w:before="0" w:beforeAutospacing="0" w:after="0" w:afterAutospacing="0" w:line="234" w:lineRule="atLeast"/>
              <w:rPr>
                <w:sz w:val="22"/>
                <w:szCs w:val="22"/>
              </w:rPr>
            </w:pPr>
            <w:proofErr w:type="spellStart"/>
            <w:r w:rsidRPr="00DD1AC5">
              <w:rPr>
                <w:sz w:val="22"/>
                <w:szCs w:val="22"/>
              </w:rPr>
              <w:t>Ototoksiškumas</w:t>
            </w:r>
            <w:r w:rsidR="00B028CB" w:rsidRPr="00FB02C7">
              <w:rPr>
                <w:szCs w:val="20"/>
                <w:vertAlign w:val="superscript"/>
              </w:rPr>
              <w:t>a</w:t>
            </w:r>
            <w:proofErr w:type="spellEnd"/>
          </w:p>
        </w:tc>
      </w:tr>
      <w:tr w:rsidR="00585AFE" w:rsidRPr="00DD1AC5" w14:paraId="45F55DDD" w14:textId="77777777" w:rsidTr="00585AFE">
        <w:tc>
          <w:tcPr>
            <w:tcW w:w="231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425843E"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Širdies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0E4F1BD0" w14:textId="422094AC"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07236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0BEAB383"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Kardiovaskuliniai reiškiniai*</w:t>
            </w:r>
          </w:p>
        </w:tc>
      </w:tr>
      <w:tr w:rsidR="00585AFE" w:rsidRPr="00DD1AC5" w14:paraId="3766604E" w14:textId="77777777" w:rsidTr="00585A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1EC6BE" w14:textId="77777777" w:rsidR="00CC33E6" w:rsidRPr="00DD1AC5" w:rsidRDefault="00CC33E6">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4BB5099" w14:textId="76F45CD4" w:rsidR="00CC33E6" w:rsidRPr="00DD1AC5" w:rsidRDefault="00072367">
            <w:pPr>
              <w:pStyle w:val="prastasiniatinklio"/>
              <w:spacing w:before="0" w:beforeAutospacing="0" w:after="0" w:afterAutospacing="0" w:line="234" w:lineRule="atLeast"/>
              <w:rPr>
                <w:sz w:val="22"/>
                <w:szCs w:val="22"/>
              </w:rPr>
            </w:pPr>
            <w:r w:rsidRPr="00DD1AC5">
              <w:rPr>
                <w:sz w:val="22"/>
                <w:szCs w:val="22"/>
              </w:rPr>
              <w:t>N</w:t>
            </w:r>
            <w:r w:rsidR="00CC33E6" w:rsidRPr="00DD1AC5">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610FD4DF" w14:textId="55BD468D" w:rsidR="00CC33E6" w:rsidRPr="00DD1AC5" w:rsidRDefault="00CC33E6">
            <w:pPr>
              <w:pStyle w:val="prastasiniatinklio"/>
              <w:spacing w:before="0" w:beforeAutospacing="0" w:after="0" w:afterAutospacing="0" w:line="234" w:lineRule="atLeast"/>
              <w:rPr>
                <w:sz w:val="22"/>
                <w:szCs w:val="22"/>
              </w:rPr>
            </w:pPr>
            <w:r w:rsidRPr="00DD1AC5">
              <w:rPr>
                <w:sz w:val="22"/>
                <w:szCs w:val="22"/>
              </w:rPr>
              <w:t>Širdies nepakankamumas*</w:t>
            </w:r>
            <w:r w:rsidR="005C21BA">
              <w:rPr>
                <w:sz w:val="22"/>
                <w:szCs w:val="22"/>
              </w:rPr>
              <w:t xml:space="preserve">, </w:t>
            </w:r>
            <w:proofErr w:type="spellStart"/>
            <w:r w:rsidR="005C21BA" w:rsidRPr="005C21BA">
              <w:rPr>
                <w:sz w:val="22"/>
                <w:szCs w:val="22"/>
              </w:rPr>
              <w:t>Kounis</w:t>
            </w:r>
            <w:proofErr w:type="spellEnd"/>
            <w:r w:rsidR="005C21BA" w:rsidRPr="005C21BA">
              <w:rPr>
                <w:sz w:val="22"/>
                <w:szCs w:val="22"/>
              </w:rPr>
              <w:t xml:space="preserve"> sindromas</w:t>
            </w:r>
            <w:r w:rsidR="00F112D9">
              <w:rPr>
                <w:sz w:val="22"/>
                <w:szCs w:val="22"/>
              </w:rPr>
              <w:t xml:space="preserve"> (</w:t>
            </w:r>
            <w:proofErr w:type="spellStart"/>
            <w:r w:rsidR="00A1021F" w:rsidRPr="00A1021F">
              <w:rPr>
                <w:sz w:val="22"/>
                <w:szCs w:val="22"/>
              </w:rPr>
              <w:t>vazospazminė</w:t>
            </w:r>
            <w:proofErr w:type="spellEnd"/>
            <w:r w:rsidR="00A1021F" w:rsidRPr="00A1021F">
              <w:rPr>
                <w:sz w:val="22"/>
                <w:szCs w:val="22"/>
              </w:rPr>
              <w:t xml:space="preserve"> krūtinės angina</w:t>
            </w:r>
            <w:r w:rsidR="00A1021F">
              <w:rPr>
                <w:sz w:val="22"/>
                <w:szCs w:val="22"/>
              </w:rPr>
              <w:t>)</w:t>
            </w:r>
          </w:p>
        </w:tc>
      </w:tr>
      <w:tr w:rsidR="00585AFE" w:rsidRPr="00DD1AC5" w14:paraId="151290EA"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6D895C63"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Kraujagyslių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9AA29D1" w14:textId="179A22C2" w:rsidR="00CC33E6" w:rsidRPr="00DD1AC5" w:rsidRDefault="00072367">
            <w:pPr>
              <w:pStyle w:val="prastasiniatinklio"/>
              <w:spacing w:before="0" w:beforeAutospacing="0" w:after="0" w:afterAutospacing="0" w:line="234" w:lineRule="atLeast"/>
              <w:rPr>
                <w:sz w:val="22"/>
                <w:szCs w:val="22"/>
              </w:rPr>
            </w:pPr>
            <w:r w:rsidRPr="00DD1AC5">
              <w:rPr>
                <w:sz w:val="22"/>
                <w:szCs w:val="22"/>
              </w:rPr>
              <w:t>N</w:t>
            </w:r>
            <w:r w:rsidR="00CC33E6" w:rsidRPr="00DD1AC5">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2013077A" w14:textId="779199C0"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Embolija*, hipertenzija, </w:t>
            </w:r>
            <w:proofErr w:type="spellStart"/>
            <w:r w:rsidRPr="00DD1AC5">
              <w:rPr>
                <w:sz w:val="22"/>
                <w:szCs w:val="22"/>
              </w:rPr>
              <w:t>hipotenzija</w:t>
            </w:r>
            <w:proofErr w:type="spellEnd"/>
            <w:r w:rsidR="00580537" w:rsidRPr="00DD1AC5">
              <w:rPr>
                <w:sz w:val="22"/>
                <w:szCs w:val="22"/>
              </w:rPr>
              <w:t xml:space="preserve"> </w:t>
            </w:r>
          </w:p>
        </w:tc>
      </w:tr>
      <w:tr w:rsidR="00E56CAA" w:rsidRPr="00DD1AC5" w14:paraId="4B339D96"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tcPr>
          <w:p w14:paraId="15E08F28" w14:textId="3A33CD78" w:rsidR="00E56CAA" w:rsidRPr="00DD1AC5" w:rsidRDefault="006176E2">
            <w:pPr>
              <w:pStyle w:val="prastasiniatinklio"/>
              <w:spacing w:before="0" w:beforeAutospacing="0" w:after="0" w:afterAutospacing="0" w:line="234" w:lineRule="atLeast"/>
              <w:rPr>
                <w:sz w:val="22"/>
                <w:szCs w:val="22"/>
              </w:rPr>
            </w:pPr>
            <w:r w:rsidRPr="006176E2">
              <w:rPr>
                <w:sz w:val="22"/>
                <w:szCs w:val="22"/>
              </w:rPr>
              <w:t>Kepenų, tulžies pūslės ir latakų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tcPr>
          <w:p w14:paraId="62E0A647" w14:textId="5C0CD641" w:rsidR="00E56CAA" w:rsidRPr="00DD1AC5" w:rsidRDefault="00E56CAA">
            <w:pPr>
              <w:pStyle w:val="prastasiniatinklio"/>
              <w:spacing w:before="0" w:beforeAutospacing="0" w:after="0" w:afterAutospacing="0" w:line="234" w:lineRule="atLeast"/>
              <w:rPr>
                <w:sz w:val="22"/>
                <w:szCs w:val="22"/>
              </w:rPr>
            </w:pPr>
            <w:r w:rsidRPr="00DD1AC5">
              <w:rPr>
                <w:sz w:val="22"/>
                <w:szCs w:val="22"/>
              </w:rPr>
              <w:t>Nežinomas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tcPr>
          <w:p w14:paraId="5F57ED33" w14:textId="23134BA7" w:rsidR="00E56CAA" w:rsidRPr="00DD1AC5" w:rsidRDefault="00E56CAA">
            <w:pPr>
              <w:pStyle w:val="prastasiniatinklio"/>
              <w:spacing w:before="0" w:beforeAutospacing="0" w:after="0" w:afterAutospacing="0" w:line="234" w:lineRule="atLeast"/>
              <w:rPr>
                <w:sz w:val="22"/>
                <w:szCs w:val="22"/>
              </w:rPr>
            </w:pPr>
            <w:r>
              <w:rPr>
                <w:sz w:val="22"/>
                <w:szCs w:val="22"/>
              </w:rPr>
              <w:t>V</w:t>
            </w:r>
            <w:r w:rsidRPr="00DD1AC5">
              <w:rPr>
                <w:sz w:val="22"/>
                <w:szCs w:val="22"/>
              </w:rPr>
              <w:t xml:space="preserve">enų </w:t>
            </w:r>
            <w:proofErr w:type="spellStart"/>
            <w:r w:rsidRPr="00DD1AC5">
              <w:rPr>
                <w:sz w:val="22"/>
                <w:szCs w:val="22"/>
              </w:rPr>
              <w:t>okliuzinė</w:t>
            </w:r>
            <w:proofErr w:type="spellEnd"/>
            <w:r w:rsidRPr="00DD1AC5">
              <w:rPr>
                <w:sz w:val="22"/>
                <w:szCs w:val="22"/>
              </w:rPr>
              <w:t xml:space="preserve"> liga**</w:t>
            </w:r>
            <w:r w:rsidRPr="005C11FD">
              <w:rPr>
                <w:sz w:val="22"/>
                <w:szCs w:val="22"/>
                <w:vertAlign w:val="superscript"/>
              </w:rPr>
              <w:t>,a</w:t>
            </w:r>
          </w:p>
        </w:tc>
      </w:tr>
      <w:tr w:rsidR="00585AFE" w:rsidRPr="00DD1AC5" w14:paraId="27020210"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044E2054"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Kvėpavimo sistemos, krūtinės ląstos ir tarpuplaučio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43AD649" w14:textId="0F343C21"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203B88F6"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Kvėpavimo sutrikimas, </w:t>
            </w:r>
            <w:proofErr w:type="spellStart"/>
            <w:r w:rsidRPr="00DD1AC5">
              <w:rPr>
                <w:sz w:val="22"/>
                <w:szCs w:val="22"/>
              </w:rPr>
              <w:t>intersticinė</w:t>
            </w:r>
            <w:proofErr w:type="spellEnd"/>
            <w:r w:rsidRPr="00DD1AC5">
              <w:rPr>
                <w:sz w:val="22"/>
                <w:szCs w:val="22"/>
              </w:rPr>
              <w:t xml:space="preserve"> plaučių liga, bronchų spazmas</w:t>
            </w:r>
          </w:p>
        </w:tc>
      </w:tr>
      <w:tr w:rsidR="00585AFE" w:rsidRPr="00DD1AC5" w14:paraId="3A56D96E" w14:textId="77777777" w:rsidTr="00585AFE">
        <w:tc>
          <w:tcPr>
            <w:tcW w:w="231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315D83D"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Virškinimo trakto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8154705" w14:textId="61F374AF" w:rsidR="00CC33E6" w:rsidRPr="00DD1AC5" w:rsidRDefault="00CC33E6">
            <w:pPr>
              <w:pStyle w:val="prastasiniatinklio"/>
              <w:spacing w:before="0" w:beforeAutospacing="0" w:after="0" w:afterAutospacing="0" w:line="234" w:lineRule="atLeast"/>
              <w:rPr>
                <w:sz w:val="22"/>
                <w:szCs w:val="22"/>
              </w:rPr>
            </w:pPr>
            <w:r w:rsidRPr="00DD1AC5">
              <w:rPr>
                <w:sz w:val="22"/>
                <w:szCs w:val="22"/>
              </w:rPr>
              <w:t>Labai 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735260C2"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Vėmimas, pykinimas, pilvo skausmas</w:t>
            </w:r>
          </w:p>
        </w:tc>
      </w:tr>
      <w:tr w:rsidR="00585AFE" w:rsidRPr="00DD1AC5" w14:paraId="06918DCF" w14:textId="77777777" w:rsidTr="00585A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E01A9E" w14:textId="77777777" w:rsidR="00CC33E6" w:rsidRPr="00DD1AC5" w:rsidRDefault="00CC33E6">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2069E815" w14:textId="53D04E57"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19F92873"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Viduriavimas, vidurių užkietėjimas, </w:t>
            </w:r>
            <w:proofErr w:type="spellStart"/>
            <w:r w:rsidRPr="00DD1AC5">
              <w:rPr>
                <w:sz w:val="22"/>
                <w:szCs w:val="22"/>
              </w:rPr>
              <w:t>mukozitas</w:t>
            </w:r>
            <w:proofErr w:type="spellEnd"/>
          </w:p>
        </w:tc>
      </w:tr>
      <w:tr w:rsidR="00585AFE" w:rsidRPr="00DD1AC5" w14:paraId="6FCF0BD4" w14:textId="77777777" w:rsidTr="00585A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A035C" w14:textId="77777777" w:rsidR="00CC33E6" w:rsidRPr="00DD1AC5" w:rsidRDefault="00CC33E6">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A5FAD00" w14:textId="795A479A" w:rsidR="00CC33E6" w:rsidRPr="00DD1AC5" w:rsidRDefault="00580537">
            <w:pPr>
              <w:pStyle w:val="prastasiniatinklio"/>
              <w:spacing w:before="0" w:beforeAutospacing="0" w:after="0" w:afterAutospacing="0" w:line="234" w:lineRule="atLeast"/>
              <w:rPr>
                <w:sz w:val="22"/>
                <w:szCs w:val="22"/>
              </w:rPr>
            </w:pPr>
            <w:r w:rsidRPr="00DD1AC5">
              <w:rPr>
                <w:sz w:val="22"/>
                <w:szCs w:val="22"/>
              </w:rPr>
              <w:t>N</w:t>
            </w:r>
            <w:r w:rsidR="00CC33E6" w:rsidRPr="00DD1AC5">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537CA4E7" w14:textId="1779E3A5" w:rsidR="00CC33E6" w:rsidRPr="00DD1AC5" w:rsidRDefault="00CC33E6">
            <w:pPr>
              <w:pStyle w:val="prastasiniatinklio"/>
              <w:spacing w:before="0" w:beforeAutospacing="0" w:after="0" w:afterAutospacing="0" w:line="234" w:lineRule="atLeast"/>
              <w:rPr>
                <w:sz w:val="22"/>
                <w:szCs w:val="22"/>
              </w:rPr>
            </w:pPr>
            <w:r w:rsidRPr="00DD1AC5">
              <w:rPr>
                <w:sz w:val="22"/>
                <w:szCs w:val="22"/>
              </w:rPr>
              <w:t>Stomatitas, pankreatitas</w:t>
            </w:r>
          </w:p>
        </w:tc>
      </w:tr>
      <w:tr w:rsidR="00A056C9" w:rsidRPr="00DD1AC5" w14:paraId="34421749" w14:textId="77777777" w:rsidTr="00A65343">
        <w:tc>
          <w:tcPr>
            <w:tcW w:w="2313" w:type="pct"/>
            <w:vMerge w:val="restart"/>
            <w:tcBorders>
              <w:top w:val="outset" w:sz="6" w:space="0" w:color="auto"/>
              <w:left w:val="outset" w:sz="6" w:space="0" w:color="auto"/>
              <w:right w:val="outset" w:sz="6" w:space="0" w:color="auto"/>
            </w:tcBorders>
            <w:shd w:val="clear" w:color="auto" w:fill="FFFFFF"/>
            <w:hideMark/>
          </w:tcPr>
          <w:p w14:paraId="7505C304" w14:textId="77777777" w:rsidR="00A056C9" w:rsidRPr="00DD1AC5" w:rsidRDefault="00A056C9">
            <w:pPr>
              <w:pStyle w:val="prastasiniatinklio"/>
              <w:spacing w:before="0" w:beforeAutospacing="0" w:after="0" w:afterAutospacing="0" w:line="234" w:lineRule="atLeast"/>
              <w:rPr>
                <w:sz w:val="22"/>
                <w:szCs w:val="22"/>
              </w:rPr>
            </w:pPr>
            <w:r w:rsidRPr="00DD1AC5">
              <w:rPr>
                <w:sz w:val="22"/>
                <w:szCs w:val="22"/>
              </w:rPr>
              <w:t>Odos ir poodinio audinio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79176C28" w14:textId="3A1EFECB" w:rsidR="00A056C9" w:rsidRPr="00DD1AC5" w:rsidRDefault="00A056C9">
            <w:pPr>
              <w:pStyle w:val="prastasiniatinklio"/>
              <w:spacing w:before="0" w:beforeAutospacing="0" w:after="0" w:afterAutospacing="0" w:line="234" w:lineRule="atLeast"/>
              <w:rPr>
                <w:sz w:val="22"/>
                <w:szCs w:val="22"/>
              </w:rPr>
            </w:pPr>
            <w:r w:rsidRPr="00DD1AC5">
              <w:rPr>
                <w:sz w:val="22"/>
                <w:szCs w:val="22"/>
              </w:rPr>
              <w:t>Dažnas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129D368A" w14:textId="77777777" w:rsidR="00A056C9" w:rsidRPr="00DD1AC5" w:rsidRDefault="00A056C9">
            <w:pPr>
              <w:pStyle w:val="prastasiniatinklio"/>
              <w:spacing w:before="0" w:beforeAutospacing="0" w:after="0" w:afterAutospacing="0" w:line="234" w:lineRule="atLeast"/>
              <w:rPr>
                <w:sz w:val="22"/>
                <w:szCs w:val="22"/>
              </w:rPr>
            </w:pPr>
            <w:proofErr w:type="spellStart"/>
            <w:r w:rsidRPr="00DD1AC5">
              <w:rPr>
                <w:sz w:val="22"/>
                <w:szCs w:val="22"/>
              </w:rPr>
              <w:t>Alopecija</w:t>
            </w:r>
            <w:proofErr w:type="spellEnd"/>
            <w:r w:rsidRPr="00DD1AC5">
              <w:rPr>
                <w:sz w:val="22"/>
                <w:szCs w:val="22"/>
              </w:rPr>
              <w:t>, odos sutrikimas</w:t>
            </w:r>
          </w:p>
        </w:tc>
      </w:tr>
      <w:tr w:rsidR="00A056C9" w:rsidRPr="00DD1AC5" w14:paraId="681799A8" w14:textId="77777777" w:rsidTr="00A65343">
        <w:tc>
          <w:tcPr>
            <w:tcW w:w="0" w:type="auto"/>
            <w:vMerge/>
            <w:tcBorders>
              <w:left w:val="outset" w:sz="6" w:space="0" w:color="auto"/>
              <w:right w:val="outset" w:sz="6" w:space="0" w:color="auto"/>
            </w:tcBorders>
            <w:shd w:val="clear" w:color="auto" w:fill="FFFFFF"/>
            <w:vAlign w:val="center"/>
            <w:hideMark/>
          </w:tcPr>
          <w:p w14:paraId="66842C7A" w14:textId="77777777" w:rsidR="00A056C9" w:rsidRPr="00DD1AC5" w:rsidRDefault="00A056C9">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77AB1FCE" w14:textId="52218105" w:rsidR="00A056C9" w:rsidRPr="00DD1AC5" w:rsidRDefault="00A056C9">
            <w:pPr>
              <w:pStyle w:val="prastasiniatinklio"/>
              <w:spacing w:before="0" w:beforeAutospacing="0" w:after="0" w:afterAutospacing="0" w:line="234" w:lineRule="atLeast"/>
              <w:rPr>
                <w:sz w:val="22"/>
                <w:szCs w:val="22"/>
              </w:rPr>
            </w:pPr>
            <w:r w:rsidRPr="00DD1AC5">
              <w:rPr>
                <w:sz w:val="22"/>
                <w:szCs w:val="22"/>
              </w:rPr>
              <w:t>Nežinomas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7AF019B8" w14:textId="77777777" w:rsidR="00A056C9" w:rsidRPr="00DD1AC5" w:rsidRDefault="00A056C9">
            <w:pPr>
              <w:pStyle w:val="prastasiniatinklio"/>
              <w:spacing w:before="0" w:beforeAutospacing="0" w:after="0" w:afterAutospacing="0" w:line="234" w:lineRule="atLeast"/>
              <w:rPr>
                <w:sz w:val="22"/>
                <w:szCs w:val="22"/>
              </w:rPr>
            </w:pPr>
            <w:r w:rsidRPr="00DD1AC5">
              <w:rPr>
                <w:sz w:val="22"/>
                <w:szCs w:val="22"/>
              </w:rPr>
              <w:t xml:space="preserve">Dilgėlinė, išbėrimas, </w:t>
            </w:r>
            <w:proofErr w:type="spellStart"/>
            <w:r w:rsidRPr="00DD1AC5">
              <w:rPr>
                <w:sz w:val="22"/>
                <w:szCs w:val="22"/>
              </w:rPr>
              <w:t>eritema</w:t>
            </w:r>
            <w:proofErr w:type="spellEnd"/>
            <w:r w:rsidRPr="00DD1AC5">
              <w:rPr>
                <w:sz w:val="22"/>
                <w:szCs w:val="22"/>
              </w:rPr>
              <w:t>, niežėjimas</w:t>
            </w:r>
          </w:p>
        </w:tc>
      </w:tr>
      <w:tr w:rsidR="00A056C9" w:rsidRPr="00DD1AC5" w14:paraId="414A8E1C" w14:textId="77777777" w:rsidTr="00A65343">
        <w:tc>
          <w:tcPr>
            <w:tcW w:w="0" w:type="auto"/>
            <w:vMerge/>
            <w:tcBorders>
              <w:left w:val="outset" w:sz="6" w:space="0" w:color="auto"/>
              <w:bottom w:val="outset" w:sz="6" w:space="0" w:color="auto"/>
              <w:right w:val="outset" w:sz="6" w:space="0" w:color="auto"/>
            </w:tcBorders>
            <w:shd w:val="clear" w:color="auto" w:fill="FFFFFF"/>
            <w:vAlign w:val="center"/>
          </w:tcPr>
          <w:p w14:paraId="30E9D036" w14:textId="77777777" w:rsidR="00A056C9" w:rsidRPr="00DD1AC5" w:rsidRDefault="00A056C9">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tcPr>
          <w:p w14:paraId="14E579AB" w14:textId="2FD64FC3" w:rsidR="00A056C9" w:rsidRPr="00DD1AC5" w:rsidRDefault="00A20321">
            <w:pPr>
              <w:pStyle w:val="prastasiniatinklio"/>
              <w:spacing w:before="0" w:beforeAutospacing="0" w:after="0" w:afterAutospacing="0" w:line="234" w:lineRule="atLeast"/>
              <w:rPr>
                <w:sz w:val="22"/>
                <w:szCs w:val="22"/>
              </w:rPr>
            </w:pPr>
            <w:r>
              <w:rPr>
                <w:sz w:val="22"/>
                <w:szCs w:val="22"/>
              </w:rPr>
              <w:t>Retas</w:t>
            </w:r>
          </w:p>
        </w:tc>
        <w:tc>
          <w:tcPr>
            <w:tcW w:w="1530" w:type="pct"/>
            <w:tcBorders>
              <w:top w:val="outset" w:sz="6" w:space="0" w:color="auto"/>
              <w:left w:val="outset" w:sz="6" w:space="0" w:color="auto"/>
              <w:bottom w:val="outset" w:sz="6" w:space="0" w:color="auto"/>
              <w:right w:val="outset" w:sz="6" w:space="0" w:color="auto"/>
            </w:tcBorders>
            <w:shd w:val="clear" w:color="auto" w:fill="FFFFFF"/>
          </w:tcPr>
          <w:p w14:paraId="427944A0" w14:textId="5A537744" w:rsidR="00A056C9" w:rsidRPr="00DD1AC5" w:rsidRDefault="00A20321">
            <w:pPr>
              <w:pStyle w:val="prastasiniatinklio"/>
              <w:spacing w:before="0" w:beforeAutospacing="0" w:after="0" w:afterAutospacing="0" w:line="234" w:lineRule="atLeast"/>
              <w:rPr>
                <w:sz w:val="22"/>
                <w:szCs w:val="22"/>
              </w:rPr>
            </w:pPr>
            <w:proofErr w:type="spellStart"/>
            <w:r>
              <w:rPr>
                <w:sz w:val="22"/>
                <w:szCs w:val="22"/>
              </w:rPr>
              <w:t>Eksfoliacinis</w:t>
            </w:r>
            <w:proofErr w:type="spellEnd"/>
            <w:r>
              <w:rPr>
                <w:sz w:val="22"/>
                <w:szCs w:val="22"/>
              </w:rPr>
              <w:t xml:space="preserve"> dermatitas</w:t>
            </w:r>
          </w:p>
        </w:tc>
      </w:tr>
      <w:tr w:rsidR="00585AFE" w:rsidRPr="00DD1AC5" w14:paraId="5271DDAA"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6C6EBEEF" w14:textId="288C04CF" w:rsidR="00CC33E6" w:rsidRPr="00DD1AC5" w:rsidRDefault="00373E60">
            <w:pPr>
              <w:pStyle w:val="prastasiniatinklio"/>
              <w:spacing w:before="0" w:beforeAutospacing="0" w:after="0" w:afterAutospacing="0" w:line="234" w:lineRule="atLeast"/>
              <w:rPr>
                <w:sz w:val="22"/>
                <w:szCs w:val="22"/>
              </w:rPr>
            </w:pPr>
            <w:r w:rsidRPr="00DD1AC5">
              <w:rPr>
                <w:sz w:val="22"/>
                <w:szCs w:val="22"/>
              </w:rPr>
              <w:t>S</w:t>
            </w:r>
            <w:r w:rsidR="00CC33E6" w:rsidRPr="00DD1AC5">
              <w:rPr>
                <w:sz w:val="22"/>
                <w:szCs w:val="22"/>
              </w:rPr>
              <w:t>keleto</w:t>
            </w:r>
            <w:r w:rsidRPr="00DD1AC5">
              <w:rPr>
                <w:sz w:val="22"/>
                <w:szCs w:val="22"/>
              </w:rPr>
              <w:t>,</w:t>
            </w:r>
            <w:r w:rsidR="00CC33E6" w:rsidRPr="00DD1AC5">
              <w:rPr>
                <w:sz w:val="22"/>
                <w:szCs w:val="22"/>
              </w:rPr>
              <w:t xml:space="preserve"> raumenų </w:t>
            </w:r>
            <w:r w:rsidRPr="00DD1AC5">
              <w:rPr>
                <w:sz w:val="22"/>
                <w:szCs w:val="22"/>
              </w:rPr>
              <w:t>ir jungiamojo audinio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6F9FCF28" w14:textId="6A5F7D66"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60DB26F1" w14:textId="1EA1373E" w:rsidR="00CC33E6" w:rsidRPr="00DD1AC5" w:rsidRDefault="00CC33E6">
            <w:pPr>
              <w:pStyle w:val="prastasiniatinklio"/>
              <w:spacing w:before="0" w:beforeAutospacing="0" w:after="0" w:afterAutospacing="0" w:line="234" w:lineRule="atLeast"/>
              <w:rPr>
                <w:sz w:val="22"/>
                <w:szCs w:val="22"/>
              </w:rPr>
            </w:pPr>
            <w:r w:rsidRPr="00DD1AC5">
              <w:rPr>
                <w:sz w:val="22"/>
                <w:szCs w:val="22"/>
              </w:rPr>
              <w:t>Skeleto</w:t>
            </w:r>
            <w:r w:rsidR="00DD2066" w:rsidRPr="00DD1AC5">
              <w:rPr>
                <w:sz w:val="22"/>
                <w:szCs w:val="22"/>
              </w:rPr>
              <w:t>,</w:t>
            </w:r>
            <w:r w:rsidRPr="00DD1AC5">
              <w:rPr>
                <w:sz w:val="22"/>
                <w:szCs w:val="22"/>
              </w:rPr>
              <w:t xml:space="preserve"> raumenų </w:t>
            </w:r>
            <w:r w:rsidR="00DD2066" w:rsidRPr="00DD1AC5">
              <w:rPr>
                <w:sz w:val="22"/>
                <w:szCs w:val="22"/>
              </w:rPr>
              <w:t>sutrikimai</w:t>
            </w:r>
          </w:p>
        </w:tc>
      </w:tr>
      <w:tr w:rsidR="00585AFE" w:rsidRPr="00DD1AC5" w14:paraId="57B524C3"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7551B518"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Inkstų ir šlapimo takų sutrikimai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5A9D60F7" w14:textId="6C5A9110"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629DB853" w14:textId="77777777" w:rsidR="00CC33E6" w:rsidRPr="00DD1AC5" w:rsidRDefault="00CC33E6">
            <w:pPr>
              <w:pStyle w:val="prastasiniatinklio"/>
              <w:spacing w:before="0" w:beforeAutospacing="0" w:after="0" w:afterAutospacing="0" w:line="234" w:lineRule="atLeast"/>
              <w:rPr>
                <w:sz w:val="22"/>
                <w:szCs w:val="22"/>
              </w:rPr>
            </w:pPr>
            <w:proofErr w:type="spellStart"/>
            <w:r w:rsidRPr="00DD1AC5">
              <w:rPr>
                <w:sz w:val="22"/>
                <w:szCs w:val="22"/>
              </w:rPr>
              <w:t>Urogenitalinis</w:t>
            </w:r>
            <w:proofErr w:type="spellEnd"/>
            <w:r w:rsidRPr="00DD1AC5">
              <w:rPr>
                <w:sz w:val="22"/>
                <w:szCs w:val="22"/>
              </w:rPr>
              <w:t xml:space="preserve"> sutrikimas</w:t>
            </w:r>
          </w:p>
        </w:tc>
      </w:tr>
      <w:tr w:rsidR="00585AFE" w:rsidRPr="00DD1AC5" w14:paraId="1FE161B8" w14:textId="77777777" w:rsidTr="00585AFE">
        <w:tc>
          <w:tcPr>
            <w:tcW w:w="231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B503A29"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Bendrieji sutrikimai ir vartojimo vietos pažeidimai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2FD41142" w14:textId="697BF8F0"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75A6ED0F" w14:textId="77777777" w:rsidR="00CC33E6" w:rsidRPr="00DD1AC5" w:rsidRDefault="00CC33E6">
            <w:pPr>
              <w:pStyle w:val="prastasiniatinklio"/>
              <w:spacing w:before="0" w:beforeAutospacing="0" w:after="0" w:afterAutospacing="0" w:line="234" w:lineRule="atLeast"/>
              <w:rPr>
                <w:sz w:val="22"/>
                <w:szCs w:val="22"/>
              </w:rPr>
            </w:pPr>
            <w:proofErr w:type="spellStart"/>
            <w:r w:rsidRPr="00DD1AC5">
              <w:rPr>
                <w:sz w:val="22"/>
                <w:szCs w:val="22"/>
              </w:rPr>
              <w:t>Astenija</w:t>
            </w:r>
            <w:proofErr w:type="spellEnd"/>
          </w:p>
        </w:tc>
      </w:tr>
      <w:tr w:rsidR="00585AFE" w:rsidRPr="00DD1AC5" w14:paraId="045EABB1" w14:textId="77777777" w:rsidTr="00585A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6EA0B2" w14:textId="77777777" w:rsidR="00CC33E6" w:rsidRPr="00DD1AC5" w:rsidRDefault="00CC33E6">
            <w:pPr>
              <w:rPr>
                <w:sz w:val="22"/>
                <w:szCs w:val="22"/>
              </w:rPr>
            </w:pP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43177FC4" w14:textId="1E905CF0" w:rsidR="00CC33E6" w:rsidRPr="00DD1AC5" w:rsidRDefault="00580537">
            <w:pPr>
              <w:pStyle w:val="prastasiniatinklio"/>
              <w:spacing w:before="0" w:beforeAutospacing="0" w:after="0" w:afterAutospacing="0" w:line="234" w:lineRule="atLeast"/>
              <w:rPr>
                <w:sz w:val="22"/>
                <w:szCs w:val="22"/>
              </w:rPr>
            </w:pPr>
            <w:r w:rsidRPr="00DD1AC5">
              <w:rPr>
                <w:sz w:val="22"/>
                <w:szCs w:val="22"/>
              </w:rPr>
              <w:t>N</w:t>
            </w:r>
            <w:r w:rsidR="00CC33E6" w:rsidRPr="00DD1AC5">
              <w:rPr>
                <w:sz w:val="22"/>
                <w:szCs w:val="22"/>
              </w:rPr>
              <w:t>ežinomas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778D5765" w14:textId="29D10849"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Nekrozė injekcijos vietoje, reakcija injekcijos vietoje, </w:t>
            </w:r>
            <w:proofErr w:type="spellStart"/>
            <w:r w:rsidR="006B3CE1" w:rsidRPr="00DD1AC5">
              <w:rPr>
                <w:sz w:val="22"/>
                <w:szCs w:val="22"/>
              </w:rPr>
              <w:t>ekstravazacija</w:t>
            </w:r>
            <w:proofErr w:type="spellEnd"/>
            <w:r w:rsidRPr="00DD1AC5">
              <w:rPr>
                <w:sz w:val="22"/>
                <w:szCs w:val="22"/>
              </w:rPr>
              <w:t xml:space="preserve"> injekcijos vietoje, </w:t>
            </w:r>
            <w:proofErr w:type="spellStart"/>
            <w:r w:rsidRPr="00DD1AC5">
              <w:rPr>
                <w:sz w:val="22"/>
                <w:szCs w:val="22"/>
              </w:rPr>
              <w:t>eritema</w:t>
            </w:r>
            <w:proofErr w:type="spellEnd"/>
            <w:r w:rsidRPr="00DD1AC5">
              <w:rPr>
                <w:sz w:val="22"/>
                <w:szCs w:val="22"/>
              </w:rPr>
              <w:t xml:space="preserve"> injekcijos vietoje, negalavimas</w:t>
            </w:r>
          </w:p>
        </w:tc>
      </w:tr>
      <w:tr w:rsidR="00585AFE" w:rsidRPr="00DD1AC5" w14:paraId="2C880AFE"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3EED4B4A"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Tyrimai</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306E333F" w14:textId="234A1E02" w:rsidR="00CC33E6" w:rsidRPr="00DD1AC5" w:rsidRDefault="00CC33E6">
            <w:pPr>
              <w:pStyle w:val="prastasiniatinklio"/>
              <w:spacing w:before="0" w:beforeAutospacing="0" w:after="0" w:afterAutospacing="0" w:line="234" w:lineRule="atLeast"/>
              <w:rPr>
                <w:sz w:val="22"/>
                <w:szCs w:val="22"/>
              </w:rPr>
            </w:pPr>
            <w:r w:rsidRPr="00DD1AC5">
              <w:rPr>
                <w:sz w:val="22"/>
                <w:szCs w:val="22"/>
              </w:rPr>
              <w:t>Labai 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0EB0B7CE" w14:textId="7A2BCAEA"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Sumažėjęs </w:t>
            </w:r>
            <w:proofErr w:type="spellStart"/>
            <w:r w:rsidRPr="00DD1AC5">
              <w:rPr>
                <w:sz w:val="22"/>
                <w:szCs w:val="22"/>
              </w:rPr>
              <w:t>kreatinino</w:t>
            </w:r>
            <w:proofErr w:type="spellEnd"/>
            <w:r w:rsidRPr="00DD1AC5">
              <w:rPr>
                <w:sz w:val="22"/>
                <w:szCs w:val="22"/>
              </w:rPr>
              <w:t xml:space="preserve"> klirensas inkstuose, padidėjęs </w:t>
            </w:r>
            <w:r w:rsidR="006B3CE1" w:rsidRPr="00DD1AC5">
              <w:rPr>
                <w:sz w:val="22"/>
                <w:szCs w:val="22"/>
              </w:rPr>
              <w:t>šlapalo</w:t>
            </w:r>
            <w:r w:rsidRPr="00DD1AC5">
              <w:rPr>
                <w:sz w:val="22"/>
                <w:szCs w:val="22"/>
              </w:rPr>
              <w:t xml:space="preserve"> kiekis </w:t>
            </w:r>
            <w:r w:rsidR="006B3CE1" w:rsidRPr="00DD1AC5">
              <w:rPr>
                <w:sz w:val="22"/>
                <w:szCs w:val="22"/>
              </w:rPr>
              <w:t>kraujyje</w:t>
            </w:r>
            <w:r w:rsidRPr="00DD1AC5">
              <w:rPr>
                <w:sz w:val="22"/>
                <w:szCs w:val="22"/>
              </w:rPr>
              <w:t>, padidėj</w:t>
            </w:r>
            <w:r w:rsidR="006B3CE1" w:rsidRPr="00DD1AC5">
              <w:rPr>
                <w:sz w:val="22"/>
                <w:szCs w:val="22"/>
              </w:rPr>
              <w:t>ęs</w:t>
            </w:r>
            <w:r w:rsidRPr="00DD1AC5">
              <w:rPr>
                <w:sz w:val="22"/>
                <w:szCs w:val="22"/>
              </w:rPr>
              <w:t xml:space="preserve"> kraujo šarminė</w:t>
            </w:r>
            <w:r w:rsidR="006B3CE1" w:rsidRPr="00DD1AC5">
              <w:rPr>
                <w:sz w:val="22"/>
                <w:szCs w:val="22"/>
              </w:rPr>
              <w:t>s</w:t>
            </w:r>
            <w:r w:rsidRPr="00DD1AC5">
              <w:rPr>
                <w:sz w:val="22"/>
                <w:szCs w:val="22"/>
              </w:rPr>
              <w:t xml:space="preserve"> </w:t>
            </w:r>
            <w:proofErr w:type="spellStart"/>
            <w:r w:rsidRPr="00DD1AC5">
              <w:rPr>
                <w:sz w:val="22"/>
                <w:szCs w:val="22"/>
              </w:rPr>
              <w:t>fosfatazė</w:t>
            </w:r>
            <w:r w:rsidR="006B3CE1" w:rsidRPr="00DD1AC5">
              <w:rPr>
                <w:sz w:val="22"/>
                <w:szCs w:val="22"/>
              </w:rPr>
              <w:t>s</w:t>
            </w:r>
            <w:proofErr w:type="spellEnd"/>
            <w:r w:rsidR="006B3CE1" w:rsidRPr="00DD1AC5">
              <w:rPr>
                <w:sz w:val="22"/>
                <w:szCs w:val="22"/>
              </w:rPr>
              <w:t xml:space="preserve"> aktyvumas</w:t>
            </w:r>
            <w:r w:rsidRPr="00DD1AC5">
              <w:rPr>
                <w:sz w:val="22"/>
                <w:szCs w:val="22"/>
              </w:rPr>
              <w:t>, padidėj</w:t>
            </w:r>
            <w:r w:rsidR="006B3CE1" w:rsidRPr="00DD1AC5">
              <w:rPr>
                <w:sz w:val="22"/>
                <w:szCs w:val="22"/>
              </w:rPr>
              <w:t>ęs</w:t>
            </w:r>
            <w:r w:rsidRPr="00DD1AC5">
              <w:rPr>
                <w:sz w:val="22"/>
                <w:szCs w:val="22"/>
              </w:rPr>
              <w:t xml:space="preserve"> </w:t>
            </w:r>
            <w:proofErr w:type="spellStart"/>
            <w:r w:rsidRPr="00DD1AC5">
              <w:rPr>
                <w:sz w:val="22"/>
                <w:szCs w:val="22"/>
              </w:rPr>
              <w:t>aspartato</w:t>
            </w:r>
            <w:proofErr w:type="spellEnd"/>
            <w:r w:rsidRPr="00DD1AC5">
              <w:rPr>
                <w:sz w:val="22"/>
                <w:szCs w:val="22"/>
              </w:rPr>
              <w:t xml:space="preserve"> </w:t>
            </w:r>
            <w:proofErr w:type="spellStart"/>
            <w:r w:rsidRPr="00DD1AC5">
              <w:rPr>
                <w:sz w:val="22"/>
                <w:szCs w:val="22"/>
              </w:rPr>
              <w:t>aminotransferazė</w:t>
            </w:r>
            <w:r w:rsidR="006B3CE1" w:rsidRPr="00DD1AC5">
              <w:rPr>
                <w:sz w:val="22"/>
                <w:szCs w:val="22"/>
              </w:rPr>
              <w:t>s</w:t>
            </w:r>
            <w:proofErr w:type="spellEnd"/>
            <w:r w:rsidR="006B3CE1" w:rsidRPr="00DD1AC5">
              <w:rPr>
                <w:sz w:val="22"/>
                <w:szCs w:val="22"/>
              </w:rPr>
              <w:t xml:space="preserve"> aktyvumas</w:t>
            </w:r>
            <w:r w:rsidRPr="00DD1AC5">
              <w:rPr>
                <w:sz w:val="22"/>
                <w:szCs w:val="22"/>
              </w:rPr>
              <w:t>, ne</w:t>
            </w:r>
            <w:r w:rsidR="006B3CE1" w:rsidRPr="00DD1AC5">
              <w:rPr>
                <w:sz w:val="22"/>
                <w:szCs w:val="22"/>
              </w:rPr>
              <w:t>normalūs</w:t>
            </w:r>
            <w:r w:rsidRPr="00DD1AC5">
              <w:rPr>
                <w:sz w:val="22"/>
                <w:szCs w:val="22"/>
              </w:rPr>
              <w:t xml:space="preserve"> kepenų funkcijos testo rezultatai, sumažėjęs natrio kiekis kraujyje, sumažėjęs kalio kiekis kraujyje, sumažėjęs kalcio kiekis kraujyje, sumažėjęs magnio kiekis kraujyje.</w:t>
            </w:r>
          </w:p>
        </w:tc>
      </w:tr>
      <w:tr w:rsidR="00585AFE" w:rsidRPr="00DD1AC5" w14:paraId="3D4E0850" w14:textId="77777777" w:rsidTr="00585AFE">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7A1A6BBD" w14:textId="77777777" w:rsidR="00CC33E6" w:rsidRPr="00DD1AC5" w:rsidRDefault="00CC33E6">
            <w:pPr>
              <w:spacing w:line="234" w:lineRule="atLeast"/>
              <w:rPr>
                <w:sz w:val="22"/>
                <w:szCs w:val="22"/>
              </w:rPr>
            </w:pPr>
            <w:r w:rsidRPr="00DD1AC5">
              <w:rPr>
                <w:sz w:val="22"/>
                <w:szCs w:val="22"/>
              </w:rPr>
              <w:t> </w:t>
            </w:r>
          </w:p>
        </w:tc>
        <w:tc>
          <w:tcPr>
            <w:tcW w:w="1157" w:type="pct"/>
            <w:tcBorders>
              <w:top w:val="outset" w:sz="6" w:space="0" w:color="auto"/>
              <w:left w:val="outset" w:sz="6" w:space="0" w:color="auto"/>
              <w:bottom w:val="outset" w:sz="6" w:space="0" w:color="auto"/>
              <w:right w:val="outset" w:sz="6" w:space="0" w:color="auto"/>
            </w:tcBorders>
            <w:shd w:val="clear" w:color="auto" w:fill="FFFFFF"/>
            <w:hideMark/>
          </w:tcPr>
          <w:p w14:paraId="62A43E13" w14:textId="6D6DFCC1" w:rsidR="00CC33E6" w:rsidRPr="00DD1AC5" w:rsidRDefault="00CC33E6">
            <w:pPr>
              <w:pStyle w:val="prastasiniatinklio"/>
              <w:spacing w:before="0" w:beforeAutospacing="0" w:after="0" w:afterAutospacing="0" w:line="234" w:lineRule="atLeast"/>
              <w:rPr>
                <w:sz w:val="22"/>
                <w:szCs w:val="22"/>
              </w:rPr>
            </w:pPr>
            <w:r w:rsidRPr="00DD1AC5">
              <w:rPr>
                <w:sz w:val="22"/>
                <w:szCs w:val="22"/>
              </w:rPr>
              <w:t>Dažn</w:t>
            </w:r>
            <w:r w:rsidR="00580537" w:rsidRPr="00DD1AC5">
              <w:rPr>
                <w:sz w:val="22"/>
                <w:szCs w:val="22"/>
              </w:rPr>
              <w:t>as</w:t>
            </w:r>
          </w:p>
        </w:tc>
        <w:tc>
          <w:tcPr>
            <w:tcW w:w="1530" w:type="pct"/>
            <w:tcBorders>
              <w:top w:val="outset" w:sz="6" w:space="0" w:color="auto"/>
              <w:left w:val="outset" w:sz="6" w:space="0" w:color="auto"/>
              <w:bottom w:val="outset" w:sz="6" w:space="0" w:color="auto"/>
              <w:right w:val="outset" w:sz="6" w:space="0" w:color="auto"/>
            </w:tcBorders>
            <w:shd w:val="clear" w:color="auto" w:fill="FFFFFF"/>
            <w:hideMark/>
          </w:tcPr>
          <w:p w14:paraId="51EE4807" w14:textId="77777777" w:rsidR="00CC33E6" w:rsidRPr="00DD1AC5" w:rsidRDefault="00CC33E6">
            <w:pPr>
              <w:pStyle w:val="prastasiniatinklio"/>
              <w:spacing w:before="0" w:beforeAutospacing="0" w:after="0" w:afterAutospacing="0" w:line="234" w:lineRule="atLeast"/>
              <w:rPr>
                <w:sz w:val="22"/>
                <w:szCs w:val="22"/>
              </w:rPr>
            </w:pPr>
            <w:r w:rsidRPr="00DD1AC5">
              <w:rPr>
                <w:sz w:val="22"/>
                <w:szCs w:val="22"/>
              </w:rPr>
              <w:t xml:space="preserve">Padidėjęs </w:t>
            </w:r>
            <w:proofErr w:type="spellStart"/>
            <w:r w:rsidRPr="00DD1AC5">
              <w:rPr>
                <w:sz w:val="22"/>
                <w:szCs w:val="22"/>
              </w:rPr>
              <w:t>bilirubino</w:t>
            </w:r>
            <w:proofErr w:type="spellEnd"/>
            <w:r w:rsidRPr="00DD1AC5">
              <w:rPr>
                <w:sz w:val="22"/>
                <w:szCs w:val="22"/>
              </w:rPr>
              <w:t xml:space="preserve"> kiekis kraujyje, padidėjęs </w:t>
            </w:r>
            <w:proofErr w:type="spellStart"/>
            <w:r w:rsidRPr="00DD1AC5">
              <w:rPr>
                <w:sz w:val="22"/>
                <w:szCs w:val="22"/>
              </w:rPr>
              <w:t>kreatinino</w:t>
            </w:r>
            <w:proofErr w:type="spellEnd"/>
            <w:r w:rsidRPr="00DD1AC5">
              <w:rPr>
                <w:sz w:val="22"/>
                <w:szCs w:val="22"/>
              </w:rPr>
              <w:t xml:space="preserve"> kiekis kraujyje, šlapimo rūgšties kiekio padidėjimas kraujyje</w:t>
            </w:r>
          </w:p>
        </w:tc>
      </w:tr>
    </w:tbl>
    <w:p w14:paraId="75A1C1BF" w14:textId="7A117734" w:rsidR="00CC33E6" w:rsidRPr="00DD1AC5" w:rsidRDefault="00CC33E6" w:rsidP="004B0E54">
      <w:pPr>
        <w:pStyle w:val="prastasiniatinklio"/>
        <w:shd w:val="clear" w:color="auto" w:fill="FFFFFF"/>
        <w:spacing w:before="0" w:beforeAutospacing="0" w:after="0" w:afterAutospacing="0" w:line="234" w:lineRule="atLeast"/>
        <w:rPr>
          <w:sz w:val="22"/>
          <w:szCs w:val="22"/>
        </w:rPr>
      </w:pPr>
      <w:r w:rsidRPr="00DD1AC5">
        <w:rPr>
          <w:sz w:val="22"/>
          <w:szCs w:val="22"/>
        </w:rPr>
        <w:t>* Mirtinas &lt;</w:t>
      </w:r>
      <w:r w:rsidR="004B0E54" w:rsidRPr="00DD1AC5">
        <w:rPr>
          <w:sz w:val="22"/>
          <w:szCs w:val="22"/>
        </w:rPr>
        <w:t> </w:t>
      </w:r>
      <w:r w:rsidRPr="00DD1AC5">
        <w:rPr>
          <w:sz w:val="22"/>
          <w:szCs w:val="22"/>
        </w:rPr>
        <w:t>1</w:t>
      </w:r>
      <w:r w:rsidR="004B0E54" w:rsidRPr="00DD1AC5">
        <w:rPr>
          <w:sz w:val="22"/>
          <w:szCs w:val="22"/>
        </w:rPr>
        <w:t> </w:t>
      </w:r>
      <w:r w:rsidRPr="00DD1AC5">
        <w:rPr>
          <w:sz w:val="22"/>
          <w:szCs w:val="22"/>
        </w:rPr>
        <w:t>%, mirtin</w:t>
      </w:r>
      <w:r w:rsidR="00C57EC9" w:rsidRPr="00DD1AC5">
        <w:rPr>
          <w:sz w:val="22"/>
          <w:szCs w:val="22"/>
        </w:rPr>
        <w:t>ų</w:t>
      </w:r>
      <w:r w:rsidRPr="00DD1AC5">
        <w:rPr>
          <w:sz w:val="22"/>
          <w:szCs w:val="22"/>
        </w:rPr>
        <w:t xml:space="preserve"> širdies ir kraujagyslių atvej</w:t>
      </w:r>
      <w:r w:rsidR="00C57EC9" w:rsidRPr="00DD1AC5">
        <w:rPr>
          <w:sz w:val="22"/>
          <w:szCs w:val="22"/>
        </w:rPr>
        <w:t>ų</w:t>
      </w:r>
      <w:r w:rsidRPr="00DD1AC5">
        <w:rPr>
          <w:sz w:val="22"/>
          <w:szCs w:val="22"/>
        </w:rPr>
        <w:t xml:space="preserve"> &lt;</w:t>
      </w:r>
      <w:r w:rsidR="004B0E54" w:rsidRPr="00DD1AC5">
        <w:rPr>
          <w:sz w:val="22"/>
          <w:szCs w:val="22"/>
        </w:rPr>
        <w:t> </w:t>
      </w:r>
      <w:r w:rsidRPr="00DD1AC5">
        <w:rPr>
          <w:sz w:val="22"/>
          <w:szCs w:val="22"/>
        </w:rPr>
        <w:t>1</w:t>
      </w:r>
      <w:r w:rsidR="004B0E54" w:rsidRPr="00DD1AC5">
        <w:rPr>
          <w:sz w:val="22"/>
          <w:szCs w:val="22"/>
        </w:rPr>
        <w:t> </w:t>
      </w:r>
      <w:r w:rsidRPr="00DD1AC5">
        <w:rPr>
          <w:sz w:val="22"/>
          <w:szCs w:val="22"/>
        </w:rPr>
        <w:t xml:space="preserve">% </w:t>
      </w:r>
      <w:r w:rsidR="00C57EC9" w:rsidRPr="00DD1AC5">
        <w:rPr>
          <w:sz w:val="22"/>
          <w:szCs w:val="22"/>
        </w:rPr>
        <w:t>sudarė susumuoti</w:t>
      </w:r>
      <w:r w:rsidRPr="00DD1AC5">
        <w:rPr>
          <w:sz w:val="22"/>
          <w:szCs w:val="22"/>
        </w:rPr>
        <w:t xml:space="preserve"> širdies nepakankamum</w:t>
      </w:r>
      <w:r w:rsidR="00C57EC9" w:rsidRPr="00DD1AC5">
        <w:rPr>
          <w:sz w:val="22"/>
          <w:szCs w:val="22"/>
        </w:rPr>
        <w:t>o</w:t>
      </w:r>
      <w:r w:rsidRPr="00DD1AC5">
        <w:rPr>
          <w:sz w:val="22"/>
          <w:szCs w:val="22"/>
        </w:rPr>
        <w:t>, embolij</w:t>
      </w:r>
      <w:r w:rsidR="00C57EC9" w:rsidRPr="00DD1AC5">
        <w:rPr>
          <w:sz w:val="22"/>
          <w:szCs w:val="22"/>
        </w:rPr>
        <w:t>os</w:t>
      </w:r>
      <w:r w:rsidRPr="00DD1AC5">
        <w:rPr>
          <w:sz w:val="22"/>
          <w:szCs w:val="22"/>
        </w:rPr>
        <w:t xml:space="preserve"> ir galvos smegenų krauj</w:t>
      </w:r>
      <w:r w:rsidR="00C57EC9" w:rsidRPr="00DD1AC5">
        <w:rPr>
          <w:sz w:val="22"/>
          <w:szCs w:val="22"/>
        </w:rPr>
        <w:t>otakos sutrikimo</w:t>
      </w:r>
      <w:r w:rsidRPr="00DD1AC5">
        <w:rPr>
          <w:sz w:val="22"/>
          <w:szCs w:val="22"/>
        </w:rPr>
        <w:t xml:space="preserve"> </w:t>
      </w:r>
      <w:r w:rsidR="00C57EC9" w:rsidRPr="00DD1AC5">
        <w:rPr>
          <w:sz w:val="22"/>
          <w:szCs w:val="22"/>
        </w:rPr>
        <w:t>atvejai</w:t>
      </w:r>
      <w:r w:rsidRPr="00DD1AC5">
        <w:rPr>
          <w:sz w:val="22"/>
          <w:szCs w:val="22"/>
        </w:rPr>
        <w:t>.</w:t>
      </w:r>
    </w:p>
    <w:p w14:paraId="0B16F5C3" w14:textId="11925196" w:rsidR="00580537" w:rsidRDefault="00580537" w:rsidP="004B0E54">
      <w:pPr>
        <w:pStyle w:val="prastasiniatinklio"/>
        <w:shd w:val="clear" w:color="auto" w:fill="FFFFFF"/>
        <w:spacing w:before="0" w:beforeAutospacing="0" w:after="0" w:afterAutospacing="0" w:line="234" w:lineRule="atLeast"/>
        <w:rPr>
          <w:sz w:val="22"/>
          <w:szCs w:val="22"/>
        </w:rPr>
      </w:pPr>
      <w:r w:rsidRPr="00DD1AC5">
        <w:rPr>
          <w:sz w:val="22"/>
          <w:szCs w:val="22"/>
        </w:rPr>
        <w:t>** Įskaitant mirtinus atvejus.</w:t>
      </w:r>
    </w:p>
    <w:p w14:paraId="71B8F293" w14:textId="26AABEDA" w:rsidR="00A20321" w:rsidRPr="00B56AAE" w:rsidRDefault="00A20321" w:rsidP="004B0E54">
      <w:pPr>
        <w:pStyle w:val="prastasiniatinklio"/>
        <w:shd w:val="clear" w:color="auto" w:fill="FFFFFF"/>
        <w:spacing w:before="0" w:beforeAutospacing="0" w:after="0" w:afterAutospacing="0" w:line="234" w:lineRule="atLeast"/>
        <w:rPr>
          <w:sz w:val="22"/>
          <w:szCs w:val="22"/>
        </w:rPr>
      </w:pPr>
      <w:r>
        <w:rPr>
          <w:sz w:val="22"/>
          <w:szCs w:val="22"/>
          <w:vertAlign w:val="superscript"/>
        </w:rPr>
        <w:t xml:space="preserve">a </w:t>
      </w:r>
      <w:r>
        <w:rPr>
          <w:sz w:val="22"/>
          <w:szCs w:val="22"/>
        </w:rPr>
        <w:t>Žr. 4.4 skyrių.</w:t>
      </w:r>
      <w:r w:rsidRPr="005C11FD">
        <w:rPr>
          <w:sz w:val="22"/>
          <w:szCs w:val="22"/>
          <w:vertAlign w:val="superscript"/>
        </w:rPr>
        <w:t xml:space="preserve"> </w:t>
      </w:r>
    </w:p>
    <w:bookmarkEnd w:id="42"/>
    <w:p w14:paraId="5992B0AD" w14:textId="77777777" w:rsidR="00405BBD" w:rsidRPr="00DD1AC5" w:rsidRDefault="00405BBD" w:rsidP="00D311E3">
      <w:pPr>
        <w:rPr>
          <w:b/>
          <w:bCs/>
          <w:sz w:val="22"/>
          <w:szCs w:val="22"/>
        </w:rPr>
      </w:pPr>
    </w:p>
    <w:p w14:paraId="6B90B316" w14:textId="77777777" w:rsidR="00DC4A9D" w:rsidRPr="000E57C2" w:rsidRDefault="00DC4A9D" w:rsidP="001C4473">
      <w:pPr>
        <w:keepNext/>
        <w:rPr>
          <w:sz w:val="22"/>
          <w:szCs w:val="22"/>
          <w:u w:val="single"/>
        </w:rPr>
      </w:pPr>
      <w:r w:rsidRPr="000E57C2">
        <w:rPr>
          <w:sz w:val="22"/>
          <w:szCs w:val="22"/>
          <w:u w:val="single"/>
        </w:rPr>
        <w:t>Kraujo ir limfinės sistemos sutrikimai</w:t>
      </w:r>
    </w:p>
    <w:p w14:paraId="293355D2" w14:textId="26833AB7" w:rsidR="002A474F" w:rsidRPr="00DD1AC5" w:rsidRDefault="00DC4A9D" w:rsidP="001C4473">
      <w:pPr>
        <w:keepNext/>
        <w:rPr>
          <w:sz w:val="22"/>
          <w:szCs w:val="22"/>
        </w:rPr>
      </w:pPr>
      <w:r w:rsidRPr="00DD1AC5">
        <w:rPr>
          <w:sz w:val="22"/>
          <w:szCs w:val="22"/>
        </w:rPr>
        <w:t xml:space="preserve">Kaulų čiulpų slopinimas yra ribojantis dozę toksinis </w:t>
      </w:r>
      <w:proofErr w:type="spellStart"/>
      <w:r w:rsidRPr="00DD1AC5">
        <w:rPr>
          <w:sz w:val="22"/>
          <w:szCs w:val="22"/>
        </w:rPr>
        <w:t>karboplatinos</w:t>
      </w:r>
      <w:proofErr w:type="spellEnd"/>
      <w:r w:rsidRPr="00DD1AC5">
        <w:rPr>
          <w:sz w:val="22"/>
          <w:szCs w:val="22"/>
        </w:rPr>
        <w:t xml:space="preserve"> injekcijos poveikis. Pacientams, kurių reikšmės gydymo pradžioje buvo normalios, mažesnio kaip 50000/mm</w:t>
      </w:r>
      <w:r w:rsidRPr="00DD1AC5">
        <w:rPr>
          <w:sz w:val="22"/>
          <w:szCs w:val="22"/>
          <w:vertAlign w:val="superscript"/>
        </w:rPr>
        <w:t xml:space="preserve">3 </w:t>
      </w:r>
      <w:r w:rsidRPr="00DD1AC5">
        <w:rPr>
          <w:sz w:val="22"/>
          <w:szCs w:val="22"/>
        </w:rPr>
        <w:t xml:space="preserve">trombocitų skaičiaus </w:t>
      </w:r>
      <w:proofErr w:type="spellStart"/>
      <w:r w:rsidRPr="00DD1AC5">
        <w:rPr>
          <w:sz w:val="22"/>
          <w:szCs w:val="22"/>
        </w:rPr>
        <w:t>trombocitopenija</w:t>
      </w:r>
      <w:proofErr w:type="spellEnd"/>
      <w:r w:rsidRPr="00DD1AC5">
        <w:rPr>
          <w:sz w:val="22"/>
          <w:szCs w:val="22"/>
        </w:rPr>
        <w:t xml:space="preserve"> pasireiškė 25</w:t>
      </w:r>
      <w:r w:rsidR="004B0E54" w:rsidRPr="00DD1AC5">
        <w:rPr>
          <w:sz w:val="22"/>
          <w:szCs w:val="22"/>
        </w:rPr>
        <w:t> </w:t>
      </w:r>
      <w:r w:rsidRPr="00DD1AC5">
        <w:rPr>
          <w:sz w:val="22"/>
          <w:szCs w:val="22"/>
        </w:rPr>
        <w:t>% pacientų, mažesnio kaip 1000/mm</w:t>
      </w:r>
      <w:r w:rsidRPr="00DD1AC5">
        <w:rPr>
          <w:sz w:val="22"/>
          <w:szCs w:val="22"/>
          <w:vertAlign w:val="superscript"/>
        </w:rPr>
        <w:t>3</w:t>
      </w:r>
      <w:r w:rsidRPr="00DD1AC5">
        <w:rPr>
          <w:sz w:val="22"/>
          <w:szCs w:val="22"/>
        </w:rPr>
        <w:t xml:space="preserve"> </w:t>
      </w:r>
      <w:proofErr w:type="spellStart"/>
      <w:r w:rsidRPr="00DD1AC5">
        <w:rPr>
          <w:sz w:val="22"/>
          <w:szCs w:val="22"/>
        </w:rPr>
        <w:t>granuliocitų</w:t>
      </w:r>
      <w:proofErr w:type="spellEnd"/>
      <w:r w:rsidRPr="00DD1AC5">
        <w:rPr>
          <w:sz w:val="22"/>
          <w:szCs w:val="22"/>
        </w:rPr>
        <w:t xml:space="preserve"> skaičiaus </w:t>
      </w:r>
      <w:proofErr w:type="spellStart"/>
      <w:r w:rsidRPr="00DD1AC5">
        <w:rPr>
          <w:sz w:val="22"/>
          <w:szCs w:val="22"/>
        </w:rPr>
        <w:t>neutropenija</w:t>
      </w:r>
      <w:proofErr w:type="spellEnd"/>
      <w:r w:rsidRPr="00DD1AC5">
        <w:rPr>
          <w:sz w:val="22"/>
          <w:szCs w:val="22"/>
        </w:rPr>
        <w:t xml:space="preserve"> – 18</w:t>
      </w:r>
      <w:r w:rsidR="004B0E54" w:rsidRPr="00DD1AC5">
        <w:rPr>
          <w:sz w:val="22"/>
          <w:szCs w:val="22"/>
        </w:rPr>
        <w:t> </w:t>
      </w:r>
      <w:r w:rsidRPr="00DD1AC5">
        <w:rPr>
          <w:sz w:val="22"/>
          <w:szCs w:val="22"/>
        </w:rPr>
        <w:t>% pacientų ir mažesnio kaip 2000/mm</w:t>
      </w:r>
      <w:r w:rsidRPr="00DD1AC5">
        <w:rPr>
          <w:sz w:val="22"/>
          <w:szCs w:val="22"/>
          <w:vertAlign w:val="superscript"/>
        </w:rPr>
        <w:t xml:space="preserve">3 </w:t>
      </w:r>
      <w:r w:rsidRPr="00DD1AC5">
        <w:rPr>
          <w:sz w:val="22"/>
          <w:szCs w:val="22"/>
        </w:rPr>
        <w:t xml:space="preserve">leukocitų skaičiaus </w:t>
      </w:r>
      <w:proofErr w:type="spellStart"/>
      <w:r w:rsidRPr="00DD1AC5">
        <w:rPr>
          <w:sz w:val="22"/>
          <w:szCs w:val="22"/>
        </w:rPr>
        <w:t>leukopenija</w:t>
      </w:r>
      <w:proofErr w:type="spellEnd"/>
      <w:r w:rsidRPr="00DD1AC5">
        <w:rPr>
          <w:sz w:val="22"/>
          <w:szCs w:val="22"/>
        </w:rPr>
        <w:t xml:space="preserve"> – 14</w:t>
      </w:r>
      <w:r w:rsidR="004B0E54" w:rsidRPr="00DD1AC5">
        <w:rPr>
          <w:sz w:val="22"/>
          <w:szCs w:val="22"/>
        </w:rPr>
        <w:t> </w:t>
      </w:r>
      <w:r w:rsidRPr="00DD1AC5">
        <w:rPr>
          <w:sz w:val="22"/>
          <w:szCs w:val="22"/>
        </w:rPr>
        <w:t xml:space="preserve">% pacientų. Apatinė riba paprastai pasiekiama 21 </w:t>
      </w:r>
      <w:r w:rsidR="00C57EC9" w:rsidRPr="00DD1AC5">
        <w:rPr>
          <w:sz w:val="22"/>
          <w:szCs w:val="22"/>
        </w:rPr>
        <w:t>parą</w:t>
      </w:r>
      <w:r w:rsidRPr="00DD1AC5">
        <w:rPr>
          <w:sz w:val="22"/>
          <w:szCs w:val="22"/>
        </w:rPr>
        <w:t xml:space="preserve">. Kaulų čiulpų slopinimas gali būti sunkesnis derinant </w:t>
      </w:r>
      <w:proofErr w:type="spellStart"/>
      <w:r w:rsidRPr="00DD1AC5">
        <w:rPr>
          <w:sz w:val="22"/>
          <w:szCs w:val="22"/>
        </w:rPr>
        <w:t>karboplatinos</w:t>
      </w:r>
      <w:proofErr w:type="spellEnd"/>
      <w:r w:rsidRPr="00DD1AC5">
        <w:rPr>
          <w:sz w:val="22"/>
          <w:szCs w:val="22"/>
        </w:rPr>
        <w:t xml:space="preserve"> injekciją su kitais kaulų čiulpų slopinamaisiais junginiais ar gydymo formomis.</w:t>
      </w:r>
    </w:p>
    <w:p w14:paraId="31701276" w14:textId="77777777" w:rsidR="00585AFE" w:rsidRPr="00DD1AC5" w:rsidRDefault="00585AFE" w:rsidP="00D311E3">
      <w:pPr>
        <w:rPr>
          <w:sz w:val="22"/>
          <w:szCs w:val="22"/>
        </w:rPr>
      </w:pPr>
    </w:p>
    <w:p w14:paraId="3381030C" w14:textId="1370431E" w:rsidR="0087609A" w:rsidRPr="00DD1AC5" w:rsidRDefault="00585AFE" w:rsidP="00D311E3">
      <w:pPr>
        <w:rPr>
          <w:sz w:val="22"/>
          <w:szCs w:val="22"/>
        </w:rPr>
      </w:pPr>
      <w:r w:rsidRPr="00DD1AC5">
        <w:rPr>
          <w:sz w:val="22"/>
          <w:szCs w:val="22"/>
        </w:rPr>
        <w:t xml:space="preserve">Kaulų čiulpų slopinimas yra sunkesnis anksčiau gydytiems pacientams, ypač pacientams, kurie buvo gydyti </w:t>
      </w:r>
      <w:proofErr w:type="spellStart"/>
      <w:r w:rsidRPr="00DD1AC5">
        <w:rPr>
          <w:sz w:val="22"/>
          <w:szCs w:val="22"/>
        </w:rPr>
        <w:t>cisplatin</w:t>
      </w:r>
      <w:r w:rsidR="004B0E54" w:rsidRPr="00DD1AC5">
        <w:rPr>
          <w:sz w:val="22"/>
          <w:szCs w:val="22"/>
        </w:rPr>
        <w:t>a</w:t>
      </w:r>
      <w:proofErr w:type="spellEnd"/>
      <w:r w:rsidRPr="00DD1AC5">
        <w:rPr>
          <w:sz w:val="22"/>
          <w:szCs w:val="22"/>
        </w:rPr>
        <w:t xml:space="preserve"> ir pacientams, kurie serga inkstų funkcijos sutrikimu. </w:t>
      </w:r>
      <w:r w:rsidR="004525AC" w:rsidRPr="00DD1AC5">
        <w:rPr>
          <w:sz w:val="22"/>
          <w:szCs w:val="22"/>
        </w:rPr>
        <w:t>Blogos bendrosios būklės</w:t>
      </w:r>
      <w:r w:rsidRPr="00DD1AC5">
        <w:rPr>
          <w:sz w:val="22"/>
          <w:szCs w:val="22"/>
        </w:rPr>
        <w:t xml:space="preserve"> pacientai taip pat patyrė sunkesnės formos </w:t>
      </w:r>
      <w:proofErr w:type="spellStart"/>
      <w:r w:rsidRPr="00DD1AC5">
        <w:rPr>
          <w:sz w:val="22"/>
          <w:szCs w:val="22"/>
        </w:rPr>
        <w:t>leukopeniją</w:t>
      </w:r>
      <w:proofErr w:type="spellEnd"/>
      <w:r w:rsidRPr="00DD1AC5">
        <w:rPr>
          <w:sz w:val="22"/>
          <w:szCs w:val="22"/>
        </w:rPr>
        <w:t xml:space="preserve"> ir </w:t>
      </w:r>
      <w:proofErr w:type="spellStart"/>
      <w:r w:rsidRPr="00DD1AC5">
        <w:rPr>
          <w:sz w:val="22"/>
          <w:szCs w:val="22"/>
        </w:rPr>
        <w:t>trombocitopeniją</w:t>
      </w:r>
      <w:proofErr w:type="spellEnd"/>
      <w:r w:rsidRPr="00DD1AC5">
        <w:rPr>
          <w:sz w:val="22"/>
          <w:szCs w:val="22"/>
        </w:rPr>
        <w:t>. Šis poveikis, nors paprastai ir grįžtamasis, sukėlė infekcines ir hemoragines komplikacijas, atitinkamai 4</w:t>
      </w:r>
      <w:r w:rsidR="004B0E54" w:rsidRPr="00DD1AC5">
        <w:rPr>
          <w:sz w:val="22"/>
          <w:szCs w:val="22"/>
        </w:rPr>
        <w:t> </w:t>
      </w:r>
      <w:r w:rsidRPr="00DD1AC5">
        <w:rPr>
          <w:sz w:val="22"/>
          <w:szCs w:val="22"/>
        </w:rPr>
        <w:t>% ir 5</w:t>
      </w:r>
      <w:r w:rsidR="004B0E54" w:rsidRPr="00DD1AC5">
        <w:rPr>
          <w:sz w:val="22"/>
          <w:szCs w:val="22"/>
        </w:rPr>
        <w:t> </w:t>
      </w:r>
      <w:r w:rsidRPr="00DD1AC5">
        <w:rPr>
          <w:sz w:val="22"/>
          <w:szCs w:val="22"/>
        </w:rPr>
        <w:t xml:space="preserve">% pacientų, kuriems buvo atliekamos </w:t>
      </w:r>
      <w:proofErr w:type="spellStart"/>
      <w:r w:rsidRPr="00DD1AC5">
        <w:rPr>
          <w:sz w:val="22"/>
          <w:szCs w:val="22"/>
        </w:rPr>
        <w:t>karboplatinos</w:t>
      </w:r>
      <w:proofErr w:type="spellEnd"/>
      <w:r w:rsidRPr="00DD1AC5">
        <w:rPr>
          <w:sz w:val="22"/>
          <w:szCs w:val="22"/>
        </w:rPr>
        <w:t xml:space="preserve"> injekcijos. Šios komplikacijos buvo mirtinos mažiau kaip 1</w:t>
      </w:r>
      <w:r w:rsidR="004B0E54" w:rsidRPr="00DD1AC5">
        <w:rPr>
          <w:sz w:val="22"/>
          <w:szCs w:val="22"/>
        </w:rPr>
        <w:t> </w:t>
      </w:r>
      <w:r w:rsidRPr="00DD1AC5">
        <w:rPr>
          <w:sz w:val="22"/>
          <w:szCs w:val="22"/>
        </w:rPr>
        <w:t>% pacientų.</w:t>
      </w:r>
    </w:p>
    <w:p w14:paraId="775EB674" w14:textId="77777777" w:rsidR="0087609A" w:rsidRPr="00DD1AC5" w:rsidRDefault="0087609A" w:rsidP="00D311E3">
      <w:pPr>
        <w:rPr>
          <w:sz w:val="22"/>
          <w:szCs w:val="22"/>
        </w:rPr>
      </w:pPr>
    </w:p>
    <w:p w14:paraId="078A6AD8" w14:textId="77777777" w:rsidR="0087609A" w:rsidRPr="00DD1AC5" w:rsidRDefault="0087609A" w:rsidP="00D311E3">
      <w:pPr>
        <w:rPr>
          <w:sz w:val="22"/>
          <w:szCs w:val="22"/>
        </w:rPr>
      </w:pPr>
      <w:r w:rsidRPr="00DD1AC5">
        <w:rPr>
          <w:sz w:val="22"/>
          <w:szCs w:val="22"/>
        </w:rPr>
        <w:t>Žemesnės kaip 8</w:t>
      </w:r>
      <w:r w:rsidR="004B0E54" w:rsidRPr="00DD1AC5">
        <w:rPr>
          <w:sz w:val="22"/>
          <w:szCs w:val="22"/>
        </w:rPr>
        <w:t> </w:t>
      </w:r>
      <w:r w:rsidRPr="00DD1AC5">
        <w:rPr>
          <w:sz w:val="22"/>
          <w:szCs w:val="22"/>
        </w:rPr>
        <w:t>g/dl reikšmės anemija buvo nustatyta 15</w:t>
      </w:r>
      <w:r w:rsidR="004B0E54" w:rsidRPr="00DD1AC5">
        <w:rPr>
          <w:sz w:val="22"/>
          <w:szCs w:val="22"/>
        </w:rPr>
        <w:t> </w:t>
      </w:r>
      <w:r w:rsidRPr="00DD1AC5">
        <w:rPr>
          <w:sz w:val="22"/>
          <w:szCs w:val="22"/>
        </w:rPr>
        <w:t xml:space="preserve">% pacientų, kurių šis rodmuo prieš gydymą buvo normalus. Anemijos pasireiškimų skaičius didėja, didinant </w:t>
      </w:r>
      <w:proofErr w:type="spellStart"/>
      <w:r w:rsidRPr="00DD1AC5">
        <w:rPr>
          <w:sz w:val="22"/>
          <w:szCs w:val="22"/>
        </w:rPr>
        <w:t>karboplatinos</w:t>
      </w:r>
      <w:proofErr w:type="spellEnd"/>
      <w:r w:rsidRPr="00DD1AC5">
        <w:rPr>
          <w:sz w:val="22"/>
          <w:szCs w:val="22"/>
        </w:rPr>
        <w:t xml:space="preserve"> injekcijų skaičių.</w:t>
      </w:r>
    </w:p>
    <w:p w14:paraId="643186C1" w14:textId="21956033" w:rsidR="00AA1B5E" w:rsidRPr="00DD1AC5" w:rsidRDefault="00AA1B5E" w:rsidP="00D311E3">
      <w:pPr>
        <w:rPr>
          <w:sz w:val="22"/>
          <w:szCs w:val="22"/>
        </w:rPr>
      </w:pPr>
      <w:r w:rsidRPr="00DD1AC5">
        <w:rPr>
          <w:sz w:val="22"/>
          <w:szCs w:val="22"/>
        </w:rPr>
        <w:t xml:space="preserve">Pacientams, kurie serga inkstų funkcijos sutrikimu, anksčiau buvo intensyviai gydyti, kurių </w:t>
      </w:r>
      <w:r w:rsidR="004525AC" w:rsidRPr="00DD1AC5">
        <w:rPr>
          <w:sz w:val="22"/>
          <w:szCs w:val="22"/>
        </w:rPr>
        <w:t>bloga bendroji būklė</w:t>
      </w:r>
      <w:r w:rsidRPr="00DD1AC5">
        <w:rPr>
          <w:sz w:val="22"/>
          <w:szCs w:val="22"/>
        </w:rPr>
        <w:t xml:space="preserve"> arba vyresniems kaip 65 metų, kaulų čiulpų slopinimas gali būti sun</w:t>
      </w:r>
      <w:r w:rsidR="004525AC" w:rsidRPr="00DD1AC5">
        <w:rPr>
          <w:sz w:val="22"/>
          <w:szCs w:val="22"/>
        </w:rPr>
        <w:t>kesnis</w:t>
      </w:r>
      <w:r w:rsidRPr="00DD1AC5">
        <w:rPr>
          <w:sz w:val="22"/>
          <w:szCs w:val="22"/>
        </w:rPr>
        <w:t xml:space="preserve"> ir ilgalaikis</w:t>
      </w:r>
      <w:r w:rsidR="00E91A16" w:rsidRPr="00DD1AC5">
        <w:rPr>
          <w:sz w:val="22"/>
          <w:szCs w:val="22"/>
        </w:rPr>
        <w:t>.</w:t>
      </w:r>
    </w:p>
    <w:p w14:paraId="2CC129DB" w14:textId="77777777" w:rsidR="00AF706F" w:rsidRDefault="00AF706F" w:rsidP="00D311E3">
      <w:pPr>
        <w:rPr>
          <w:sz w:val="22"/>
          <w:szCs w:val="22"/>
        </w:rPr>
      </w:pPr>
    </w:p>
    <w:p w14:paraId="5B0B9359" w14:textId="1887CC9C" w:rsidR="00AA1B5E" w:rsidRPr="00DD1AC5" w:rsidRDefault="00AA1B5E" w:rsidP="00D311E3">
      <w:pPr>
        <w:rPr>
          <w:sz w:val="22"/>
          <w:szCs w:val="22"/>
        </w:rPr>
      </w:pPr>
      <w:r w:rsidRPr="00DD1AC5">
        <w:rPr>
          <w:sz w:val="22"/>
          <w:szCs w:val="22"/>
        </w:rPr>
        <w:t xml:space="preserve">Vartojant didžiausią toleruojamą vienos </w:t>
      </w:r>
      <w:proofErr w:type="spellStart"/>
      <w:r w:rsidRPr="00DD1AC5">
        <w:rPr>
          <w:sz w:val="22"/>
          <w:szCs w:val="22"/>
        </w:rPr>
        <w:t>karboplatinos</w:t>
      </w:r>
      <w:proofErr w:type="spellEnd"/>
      <w:r w:rsidRPr="00DD1AC5">
        <w:rPr>
          <w:sz w:val="22"/>
          <w:szCs w:val="22"/>
        </w:rPr>
        <w:t xml:space="preserve"> dozę, maždaug trečdaliui pacientų pasireiškė </w:t>
      </w:r>
      <w:proofErr w:type="spellStart"/>
      <w:r w:rsidRPr="00DD1AC5">
        <w:rPr>
          <w:sz w:val="22"/>
          <w:szCs w:val="22"/>
        </w:rPr>
        <w:t>trombocitopenija</w:t>
      </w:r>
      <w:proofErr w:type="spellEnd"/>
      <w:r w:rsidRPr="00DD1AC5">
        <w:rPr>
          <w:sz w:val="22"/>
          <w:szCs w:val="22"/>
        </w:rPr>
        <w:t xml:space="preserve"> (trombocitų kiekis mažesnis nei apatinė 50</w:t>
      </w:r>
      <w:r w:rsidR="004B0E54" w:rsidRPr="00DD1AC5">
        <w:rPr>
          <w:sz w:val="22"/>
          <w:szCs w:val="22"/>
        </w:rPr>
        <w:t> </w:t>
      </w:r>
      <w:r w:rsidRPr="00DD1AC5">
        <w:rPr>
          <w:sz w:val="22"/>
          <w:szCs w:val="22"/>
        </w:rPr>
        <w:t>x</w:t>
      </w:r>
      <w:r w:rsidR="004B0E54" w:rsidRPr="00DD1AC5">
        <w:rPr>
          <w:sz w:val="22"/>
          <w:szCs w:val="22"/>
        </w:rPr>
        <w:t> </w:t>
      </w:r>
      <w:r w:rsidRPr="00DD1AC5">
        <w:rPr>
          <w:sz w:val="22"/>
          <w:szCs w:val="22"/>
        </w:rPr>
        <w:t>10</w:t>
      </w:r>
      <w:r w:rsidRPr="00DD1AC5">
        <w:rPr>
          <w:sz w:val="22"/>
          <w:szCs w:val="22"/>
          <w:vertAlign w:val="superscript"/>
        </w:rPr>
        <w:t>9</w:t>
      </w:r>
      <w:r w:rsidRPr="00DD1AC5">
        <w:rPr>
          <w:sz w:val="22"/>
          <w:szCs w:val="22"/>
        </w:rPr>
        <w:t xml:space="preserve">/l riba). Apatinė riba paprastai </w:t>
      </w:r>
      <w:r w:rsidR="00660C63" w:rsidRPr="00DD1AC5">
        <w:rPr>
          <w:sz w:val="22"/>
          <w:szCs w:val="22"/>
        </w:rPr>
        <w:t>pasireiškia tarp</w:t>
      </w:r>
      <w:r w:rsidRPr="00DD1AC5">
        <w:rPr>
          <w:sz w:val="22"/>
          <w:szCs w:val="22"/>
        </w:rPr>
        <w:t xml:space="preserve"> 14</w:t>
      </w:r>
      <w:r w:rsidR="00660C63" w:rsidRPr="00DD1AC5">
        <w:rPr>
          <w:sz w:val="22"/>
          <w:szCs w:val="22"/>
        </w:rPr>
        <w:t xml:space="preserve"> ir </w:t>
      </w:r>
      <w:r w:rsidRPr="00DD1AC5">
        <w:rPr>
          <w:sz w:val="22"/>
          <w:szCs w:val="22"/>
        </w:rPr>
        <w:t xml:space="preserve">21 </w:t>
      </w:r>
      <w:r w:rsidR="00660C63" w:rsidRPr="00DD1AC5">
        <w:rPr>
          <w:sz w:val="22"/>
          <w:szCs w:val="22"/>
        </w:rPr>
        <w:t>parų</w:t>
      </w:r>
      <w:r w:rsidRPr="00DD1AC5">
        <w:rPr>
          <w:sz w:val="22"/>
          <w:szCs w:val="22"/>
        </w:rPr>
        <w:t xml:space="preserve"> ir normalizuojasi per 35 </w:t>
      </w:r>
      <w:r w:rsidR="00511EA3" w:rsidRPr="00DD1AC5">
        <w:rPr>
          <w:sz w:val="22"/>
          <w:szCs w:val="22"/>
        </w:rPr>
        <w:t>paras</w:t>
      </w:r>
      <w:r w:rsidRPr="00DD1AC5">
        <w:rPr>
          <w:sz w:val="22"/>
          <w:szCs w:val="22"/>
        </w:rPr>
        <w:t xml:space="preserve"> nuo gydymo pradžios.</w:t>
      </w:r>
    </w:p>
    <w:p w14:paraId="0DEBAC24" w14:textId="77777777" w:rsidR="00AF706F" w:rsidRDefault="00AF706F" w:rsidP="00D311E3">
      <w:pPr>
        <w:pStyle w:val="Dokumentoinaostekstas"/>
        <w:tabs>
          <w:tab w:val="clear" w:pos="567"/>
          <w:tab w:val="left" w:pos="720"/>
        </w:tabs>
        <w:rPr>
          <w:szCs w:val="22"/>
        </w:rPr>
      </w:pPr>
    </w:p>
    <w:p w14:paraId="6620931F" w14:textId="17D628E6" w:rsidR="0087609A" w:rsidRPr="00DD1AC5" w:rsidRDefault="00AA1B5E" w:rsidP="00D311E3">
      <w:pPr>
        <w:pStyle w:val="Dokumentoinaostekstas"/>
        <w:tabs>
          <w:tab w:val="clear" w:pos="567"/>
          <w:tab w:val="left" w:pos="720"/>
        </w:tabs>
        <w:rPr>
          <w:b/>
          <w:bCs/>
          <w:szCs w:val="22"/>
        </w:rPr>
      </w:pPr>
      <w:proofErr w:type="spellStart"/>
      <w:r w:rsidRPr="00DD1AC5">
        <w:rPr>
          <w:szCs w:val="22"/>
        </w:rPr>
        <w:t>Leukopenija</w:t>
      </w:r>
      <w:proofErr w:type="spellEnd"/>
      <w:r w:rsidRPr="00DD1AC5">
        <w:rPr>
          <w:szCs w:val="22"/>
        </w:rPr>
        <w:t xml:space="preserve"> irgi pasireiškė maždaug 20</w:t>
      </w:r>
      <w:r w:rsidR="004B0E54" w:rsidRPr="00DD1AC5">
        <w:rPr>
          <w:szCs w:val="22"/>
        </w:rPr>
        <w:t> </w:t>
      </w:r>
      <w:r w:rsidRPr="00DD1AC5">
        <w:rPr>
          <w:szCs w:val="22"/>
        </w:rPr>
        <w:t xml:space="preserve">% pacientų, bet normalizuotis nuo tos </w:t>
      </w:r>
      <w:r w:rsidR="00660C63" w:rsidRPr="00DD1AC5">
        <w:rPr>
          <w:szCs w:val="22"/>
        </w:rPr>
        <w:t>paros</w:t>
      </w:r>
      <w:r w:rsidRPr="00DD1AC5">
        <w:rPr>
          <w:szCs w:val="22"/>
        </w:rPr>
        <w:t xml:space="preserve">, kai buvo nustatyta apatinė riba (14–28 </w:t>
      </w:r>
      <w:r w:rsidR="00511EA3" w:rsidRPr="00DD1AC5">
        <w:rPr>
          <w:szCs w:val="22"/>
        </w:rPr>
        <w:t>parą</w:t>
      </w:r>
      <w:r w:rsidRPr="00DD1AC5">
        <w:rPr>
          <w:szCs w:val="22"/>
        </w:rPr>
        <w:t>)</w:t>
      </w:r>
      <w:r w:rsidR="00564D03" w:rsidRPr="00DD1AC5">
        <w:rPr>
          <w:szCs w:val="22"/>
        </w:rPr>
        <w:t>,</w:t>
      </w:r>
      <w:r w:rsidRPr="00DD1AC5">
        <w:rPr>
          <w:szCs w:val="22"/>
        </w:rPr>
        <w:t xml:space="preserve"> gali lėčiau ir paprastai tai įvyksta per 42 </w:t>
      </w:r>
      <w:r w:rsidR="00511EA3" w:rsidRPr="00DD1AC5">
        <w:rPr>
          <w:szCs w:val="22"/>
        </w:rPr>
        <w:t>paras</w:t>
      </w:r>
      <w:r w:rsidRPr="00DD1AC5">
        <w:rPr>
          <w:szCs w:val="22"/>
        </w:rPr>
        <w:t xml:space="preserve"> nuo gydymo pradžios. </w:t>
      </w:r>
      <w:proofErr w:type="spellStart"/>
      <w:r w:rsidRPr="00DD1AC5">
        <w:rPr>
          <w:szCs w:val="22"/>
        </w:rPr>
        <w:t>Neutropenija</w:t>
      </w:r>
      <w:proofErr w:type="spellEnd"/>
      <w:r w:rsidRPr="00DD1AC5">
        <w:rPr>
          <w:szCs w:val="22"/>
        </w:rPr>
        <w:t>, kuri pasireiškia didesniu kaip 1</w:t>
      </w:r>
      <w:r w:rsidR="004B0E54" w:rsidRPr="00DD1AC5">
        <w:rPr>
          <w:szCs w:val="22"/>
        </w:rPr>
        <w:t> </w:t>
      </w:r>
      <w:r w:rsidRPr="00DD1AC5">
        <w:rPr>
          <w:szCs w:val="22"/>
        </w:rPr>
        <w:t>x</w:t>
      </w:r>
      <w:r w:rsidR="004B0E54" w:rsidRPr="00DD1AC5">
        <w:rPr>
          <w:szCs w:val="22"/>
        </w:rPr>
        <w:t> </w:t>
      </w:r>
      <w:r w:rsidRPr="00DD1AC5">
        <w:rPr>
          <w:szCs w:val="22"/>
        </w:rPr>
        <w:t>10</w:t>
      </w:r>
      <w:r w:rsidRPr="00DD1AC5">
        <w:rPr>
          <w:szCs w:val="22"/>
          <w:vertAlign w:val="superscript"/>
        </w:rPr>
        <w:t>9</w:t>
      </w:r>
      <w:r w:rsidRPr="00DD1AC5">
        <w:rPr>
          <w:szCs w:val="22"/>
        </w:rPr>
        <w:t xml:space="preserve">/l </w:t>
      </w:r>
      <w:proofErr w:type="spellStart"/>
      <w:r w:rsidRPr="00DD1AC5">
        <w:rPr>
          <w:szCs w:val="22"/>
        </w:rPr>
        <w:t>granuliocitų</w:t>
      </w:r>
      <w:proofErr w:type="spellEnd"/>
      <w:r w:rsidRPr="00DD1AC5">
        <w:rPr>
          <w:szCs w:val="22"/>
        </w:rPr>
        <w:t xml:space="preserve"> kiekio sumažėjimu, pasireiškia maždaug penktadaliui pacientų. Mažesnė kaip 9,5</w:t>
      </w:r>
      <w:r w:rsidR="004B0E54" w:rsidRPr="00DD1AC5">
        <w:rPr>
          <w:szCs w:val="22"/>
        </w:rPr>
        <w:t> </w:t>
      </w:r>
      <w:r w:rsidRPr="00DD1AC5">
        <w:rPr>
          <w:szCs w:val="22"/>
        </w:rPr>
        <w:t>mg/100</w:t>
      </w:r>
      <w:r w:rsidR="004B0E54" w:rsidRPr="00DD1AC5">
        <w:rPr>
          <w:szCs w:val="22"/>
        </w:rPr>
        <w:t> </w:t>
      </w:r>
      <w:r w:rsidRPr="00DD1AC5">
        <w:rPr>
          <w:szCs w:val="22"/>
        </w:rPr>
        <w:t>ml hemoglobino koncentracija nustatyta 48</w:t>
      </w:r>
      <w:r w:rsidR="004B0E54" w:rsidRPr="00DD1AC5">
        <w:rPr>
          <w:szCs w:val="22"/>
        </w:rPr>
        <w:t> </w:t>
      </w:r>
      <w:r w:rsidRPr="00DD1AC5">
        <w:rPr>
          <w:szCs w:val="22"/>
        </w:rPr>
        <w:t>% pacientų, kurių prieš gydymą šis rodmuo buvo normalus.</w:t>
      </w:r>
    </w:p>
    <w:p w14:paraId="0AB90BA5" w14:textId="77777777" w:rsidR="004B0E54" w:rsidRPr="00DD1AC5" w:rsidRDefault="004B0E54" w:rsidP="004B0E54">
      <w:pPr>
        <w:pStyle w:val="Dokumentoinaostekstas"/>
        <w:tabs>
          <w:tab w:val="clear" w:pos="567"/>
          <w:tab w:val="left" w:pos="720"/>
        </w:tabs>
        <w:rPr>
          <w:b/>
          <w:bCs/>
          <w:szCs w:val="22"/>
        </w:rPr>
      </w:pPr>
    </w:p>
    <w:p w14:paraId="78006452" w14:textId="21D167C6" w:rsidR="0087609A" w:rsidRPr="000E57C2" w:rsidRDefault="004977D6" w:rsidP="00D311E3">
      <w:pPr>
        <w:pStyle w:val="Dokumentoinaostekstas"/>
        <w:tabs>
          <w:tab w:val="clear" w:pos="567"/>
          <w:tab w:val="left" w:pos="720"/>
        </w:tabs>
        <w:rPr>
          <w:szCs w:val="22"/>
          <w:u w:val="single"/>
        </w:rPr>
      </w:pPr>
      <w:r w:rsidRPr="000E57C2">
        <w:rPr>
          <w:szCs w:val="22"/>
          <w:u w:val="single"/>
        </w:rPr>
        <w:t>G</w:t>
      </w:r>
      <w:r w:rsidR="0087609A" w:rsidRPr="000E57C2">
        <w:rPr>
          <w:szCs w:val="22"/>
          <w:u w:val="single"/>
        </w:rPr>
        <w:t>erybin</w:t>
      </w:r>
      <w:r w:rsidRPr="000E57C2">
        <w:rPr>
          <w:szCs w:val="22"/>
          <w:u w:val="single"/>
        </w:rPr>
        <w:t>iai</w:t>
      </w:r>
      <w:r w:rsidR="0087609A" w:rsidRPr="000E57C2">
        <w:rPr>
          <w:szCs w:val="22"/>
          <w:u w:val="single"/>
        </w:rPr>
        <w:t>, piktybin</w:t>
      </w:r>
      <w:r w:rsidRPr="000E57C2">
        <w:rPr>
          <w:szCs w:val="22"/>
          <w:u w:val="single"/>
        </w:rPr>
        <w:t>iai</w:t>
      </w:r>
      <w:r w:rsidR="0087609A" w:rsidRPr="000E57C2">
        <w:rPr>
          <w:szCs w:val="22"/>
          <w:u w:val="single"/>
        </w:rPr>
        <w:t xml:space="preserve"> ir ne</w:t>
      </w:r>
      <w:r w:rsidRPr="000E57C2">
        <w:rPr>
          <w:szCs w:val="22"/>
          <w:u w:val="single"/>
        </w:rPr>
        <w:t>patikslinti navikai</w:t>
      </w:r>
      <w:r w:rsidR="0087609A" w:rsidRPr="000E57C2">
        <w:rPr>
          <w:szCs w:val="22"/>
          <w:u w:val="single"/>
        </w:rPr>
        <w:t xml:space="preserve"> (</w:t>
      </w:r>
      <w:r w:rsidRPr="000E57C2">
        <w:rPr>
          <w:szCs w:val="22"/>
          <w:u w:val="single"/>
        </w:rPr>
        <w:t>tarp jų</w:t>
      </w:r>
      <w:r w:rsidR="0087609A" w:rsidRPr="000E57C2">
        <w:rPr>
          <w:szCs w:val="22"/>
          <w:u w:val="single"/>
        </w:rPr>
        <w:t xml:space="preserve"> cist</w:t>
      </w:r>
      <w:r w:rsidRPr="000E57C2">
        <w:rPr>
          <w:szCs w:val="22"/>
          <w:u w:val="single"/>
        </w:rPr>
        <w:t>o</w:t>
      </w:r>
      <w:r w:rsidR="0087609A" w:rsidRPr="000E57C2">
        <w:rPr>
          <w:szCs w:val="22"/>
          <w:u w:val="single"/>
        </w:rPr>
        <w:t>s ir polip</w:t>
      </w:r>
      <w:r w:rsidRPr="000E57C2">
        <w:rPr>
          <w:szCs w:val="22"/>
          <w:u w:val="single"/>
        </w:rPr>
        <w:t>ai</w:t>
      </w:r>
      <w:r w:rsidR="0087609A" w:rsidRPr="000E57C2">
        <w:rPr>
          <w:szCs w:val="22"/>
          <w:u w:val="single"/>
        </w:rPr>
        <w:t>)</w:t>
      </w:r>
    </w:p>
    <w:p w14:paraId="4215A483" w14:textId="7986CC0D" w:rsidR="0087609A" w:rsidRPr="00DD1AC5" w:rsidRDefault="0087609A" w:rsidP="00D311E3">
      <w:pPr>
        <w:rPr>
          <w:sz w:val="22"/>
          <w:szCs w:val="22"/>
        </w:rPr>
      </w:pPr>
      <w:r w:rsidRPr="00DD1AC5">
        <w:rPr>
          <w:sz w:val="22"/>
          <w:szCs w:val="22"/>
        </w:rPr>
        <w:t xml:space="preserve">Buvo pranešta apie antrinius ūmius piktybinius atvejus gydant </w:t>
      </w:r>
      <w:proofErr w:type="spellStart"/>
      <w:r w:rsidRPr="00DD1AC5">
        <w:rPr>
          <w:sz w:val="22"/>
          <w:szCs w:val="22"/>
        </w:rPr>
        <w:t>citostatiniais</w:t>
      </w:r>
      <w:proofErr w:type="spellEnd"/>
      <w:r w:rsidRPr="00DD1AC5">
        <w:rPr>
          <w:sz w:val="22"/>
          <w:szCs w:val="22"/>
        </w:rPr>
        <w:t xml:space="preserve"> vaist</w:t>
      </w:r>
      <w:r w:rsidR="00511EA3" w:rsidRPr="00DD1AC5">
        <w:rPr>
          <w:sz w:val="22"/>
          <w:szCs w:val="22"/>
        </w:rPr>
        <w:t>inių preparatų</w:t>
      </w:r>
      <w:r w:rsidRPr="00DD1AC5">
        <w:rPr>
          <w:sz w:val="22"/>
          <w:szCs w:val="22"/>
        </w:rPr>
        <w:t xml:space="preserve"> deriniais, kurių sudėtyje yra </w:t>
      </w:r>
      <w:proofErr w:type="spellStart"/>
      <w:r w:rsidRPr="00DD1AC5">
        <w:rPr>
          <w:sz w:val="22"/>
          <w:szCs w:val="22"/>
        </w:rPr>
        <w:t>karboplatinos</w:t>
      </w:r>
      <w:proofErr w:type="spellEnd"/>
      <w:r w:rsidRPr="00DD1AC5">
        <w:rPr>
          <w:sz w:val="22"/>
          <w:szCs w:val="22"/>
        </w:rPr>
        <w:t>.</w:t>
      </w:r>
    </w:p>
    <w:p w14:paraId="5354FFD8" w14:textId="77777777" w:rsidR="00DC4A9D" w:rsidRPr="00DD1AC5" w:rsidRDefault="00DC4A9D" w:rsidP="00D311E3">
      <w:pPr>
        <w:rPr>
          <w:sz w:val="22"/>
          <w:szCs w:val="22"/>
        </w:rPr>
      </w:pPr>
    </w:p>
    <w:p w14:paraId="1FDDD6FC" w14:textId="51A930DE" w:rsidR="00193191" w:rsidRPr="00DD1AC5" w:rsidRDefault="00DC4A9D" w:rsidP="00D311E3">
      <w:pPr>
        <w:rPr>
          <w:sz w:val="22"/>
          <w:szCs w:val="22"/>
        </w:rPr>
      </w:pPr>
      <w:r w:rsidRPr="000E57C2">
        <w:rPr>
          <w:sz w:val="22"/>
          <w:szCs w:val="22"/>
          <w:u w:val="single"/>
        </w:rPr>
        <w:t>Kvėpavimo sistemos, krūtinės ląstos ir tarpuplaučio sutrikimai</w:t>
      </w:r>
    </w:p>
    <w:p w14:paraId="1C8D4EA7" w14:textId="434F069C" w:rsidR="00DC4A9D" w:rsidRPr="00DD1AC5" w:rsidRDefault="00AA1B5E" w:rsidP="00D311E3">
      <w:pPr>
        <w:rPr>
          <w:sz w:val="22"/>
          <w:szCs w:val="22"/>
        </w:rPr>
      </w:pPr>
      <w:r w:rsidRPr="00DD1AC5">
        <w:rPr>
          <w:i/>
          <w:sz w:val="22"/>
          <w:szCs w:val="22"/>
        </w:rPr>
        <w:t>Labai reti</w:t>
      </w:r>
      <w:r w:rsidRPr="00DD1AC5">
        <w:rPr>
          <w:sz w:val="22"/>
          <w:szCs w:val="22"/>
        </w:rPr>
        <w:t>: plaučių fibrozė, pasireiškianti spaudimu krūtinėje ir dusuliu. Tai reikia numatyti, jeigu paneigtas plaučių jautrumo padidėjimas (žr. toliau esantį skyr</w:t>
      </w:r>
      <w:r w:rsidR="0055790F" w:rsidRPr="00DD1AC5">
        <w:rPr>
          <w:sz w:val="22"/>
          <w:szCs w:val="22"/>
        </w:rPr>
        <w:t>ių</w:t>
      </w:r>
      <w:r w:rsidRPr="00DD1AC5">
        <w:rPr>
          <w:sz w:val="22"/>
          <w:szCs w:val="22"/>
        </w:rPr>
        <w:t xml:space="preserve"> „Bendrieji sutrikimai ir vartojimo vietos pažeidimai</w:t>
      </w:r>
      <w:r w:rsidR="004B0E54" w:rsidRPr="00DD1AC5">
        <w:rPr>
          <w:sz w:val="22"/>
          <w:szCs w:val="22"/>
        </w:rPr>
        <w:t>“</w:t>
      </w:r>
      <w:r w:rsidRPr="00DD1AC5">
        <w:rPr>
          <w:sz w:val="22"/>
          <w:szCs w:val="22"/>
        </w:rPr>
        <w:t>).</w:t>
      </w:r>
    </w:p>
    <w:p w14:paraId="740F0C9F" w14:textId="77777777" w:rsidR="00193191" w:rsidRPr="00DD1AC5" w:rsidRDefault="00193191" w:rsidP="00D311E3">
      <w:pPr>
        <w:rPr>
          <w:sz w:val="22"/>
          <w:szCs w:val="22"/>
        </w:rPr>
      </w:pPr>
    </w:p>
    <w:p w14:paraId="00641332" w14:textId="77777777" w:rsidR="00193191" w:rsidRPr="000E57C2" w:rsidRDefault="00193191" w:rsidP="005C11FD">
      <w:pPr>
        <w:keepNext/>
        <w:rPr>
          <w:rFonts w:eastAsia="Arial Unicode MS"/>
          <w:sz w:val="22"/>
          <w:szCs w:val="22"/>
          <w:u w:val="single"/>
        </w:rPr>
      </w:pPr>
      <w:r w:rsidRPr="000E57C2">
        <w:rPr>
          <w:sz w:val="22"/>
          <w:szCs w:val="22"/>
          <w:u w:val="single"/>
        </w:rPr>
        <w:t>Virškinimo trakto sutrikimai</w:t>
      </w:r>
    </w:p>
    <w:p w14:paraId="4E949AAA" w14:textId="0F43773B" w:rsidR="00193191" w:rsidRPr="00DD1AC5" w:rsidRDefault="00193191" w:rsidP="005C11FD">
      <w:pPr>
        <w:keepNext/>
        <w:rPr>
          <w:sz w:val="22"/>
          <w:szCs w:val="22"/>
        </w:rPr>
      </w:pPr>
      <w:r w:rsidRPr="00DD1AC5">
        <w:rPr>
          <w:sz w:val="22"/>
          <w:szCs w:val="22"/>
        </w:rPr>
        <w:t>Vėmimas pasireiškė 65</w:t>
      </w:r>
      <w:r w:rsidR="004B0E54" w:rsidRPr="00DD1AC5">
        <w:rPr>
          <w:sz w:val="22"/>
          <w:szCs w:val="22"/>
        </w:rPr>
        <w:t> </w:t>
      </w:r>
      <w:r w:rsidRPr="00DD1AC5">
        <w:rPr>
          <w:sz w:val="22"/>
          <w:szCs w:val="22"/>
        </w:rPr>
        <w:t>% pacientų, trečdalis jų patyrė sunkų vėmimą. Pykinimas pasireiškė dar 15</w:t>
      </w:r>
      <w:r w:rsidR="004B0E54" w:rsidRPr="00DD1AC5">
        <w:rPr>
          <w:sz w:val="22"/>
          <w:szCs w:val="22"/>
        </w:rPr>
        <w:t> </w:t>
      </w:r>
      <w:r w:rsidRPr="00DD1AC5">
        <w:rPr>
          <w:sz w:val="22"/>
          <w:szCs w:val="22"/>
        </w:rPr>
        <w:t xml:space="preserve">% pacientų. Manoma, kad vėmimas dažniau pasireiškia anksčiau gydytiems pacientams, ypač tiems, kurie vartojo </w:t>
      </w:r>
      <w:proofErr w:type="spellStart"/>
      <w:r w:rsidRPr="00DD1AC5">
        <w:rPr>
          <w:sz w:val="22"/>
          <w:szCs w:val="22"/>
        </w:rPr>
        <w:t>cisplatiną</w:t>
      </w:r>
      <w:proofErr w:type="spellEnd"/>
      <w:r w:rsidRPr="00DD1AC5">
        <w:rPr>
          <w:sz w:val="22"/>
          <w:szCs w:val="22"/>
        </w:rPr>
        <w:t xml:space="preserve">. Pykinimas ir vėmimas dažniausiai pasireiškia praėjus 6–12 val. po </w:t>
      </w:r>
      <w:proofErr w:type="spellStart"/>
      <w:r w:rsidRPr="00DD1AC5">
        <w:rPr>
          <w:sz w:val="22"/>
          <w:szCs w:val="22"/>
        </w:rPr>
        <w:t>karboplatinos</w:t>
      </w:r>
      <w:proofErr w:type="spellEnd"/>
      <w:r w:rsidRPr="00DD1AC5">
        <w:rPr>
          <w:sz w:val="22"/>
          <w:szCs w:val="22"/>
        </w:rPr>
        <w:t xml:space="preserve"> pavartojimo, paprastai reaguoja į vaistinius preparatus nuo vėmimo ir dažniausiai išnyksta per 24 valandas po gydymo. Vėmimas yra labiau tikėtinas, kai </w:t>
      </w:r>
      <w:proofErr w:type="spellStart"/>
      <w:r w:rsidRPr="00DD1AC5">
        <w:rPr>
          <w:sz w:val="22"/>
          <w:szCs w:val="22"/>
        </w:rPr>
        <w:t>karboplatino</w:t>
      </w:r>
      <w:r w:rsidR="00021A3E" w:rsidRPr="00DD1AC5">
        <w:rPr>
          <w:sz w:val="22"/>
          <w:szCs w:val="22"/>
        </w:rPr>
        <w:t>s</w:t>
      </w:r>
      <w:proofErr w:type="spellEnd"/>
      <w:r w:rsidRPr="00DD1AC5">
        <w:rPr>
          <w:sz w:val="22"/>
          <w:szCs w:val="22"/>
        </w:rPr>
        <w:t xml:space="preserve"> injekcija daroma </w:t>
      </w:r>
      <w:r w:rsidR="0086150F" w:rsidRPr="00DD1AC5">
        <w:rPr>
          <w:sz w:val="22"/>
          <w:szCs w:val="22"/>
        </w:rPr>
        <w:t>deriniu su</w:t>
      </w:r>
      <w:r w:rsidRPr="00DD1AC5">
        <w:rPr>
          <w:sz w:val="22"/>
          <w:szCs w:val="22"/>
        </w:rPr>
        <w:t xml:space="preserve"> kit</w:t>
      </w:r>
      <w:r w:rsidR="0086150F" w:rsidRPr="00DD1AC5">
        <w:rPr>
          <w:sz w:val="22"/>
          <w:szCs w:val="22"/>
        </w:rPr>
        <w:t>ais</w:t>
      </w:r>
      <w:r w:rsidRPr="00DD1AC5">
        <w:rPr>
          <w:sz w:val="22"/>
          <w:szCs w:val="22"/>
        </w:rPr>
        <w:t xml:space="preserve"> </w:t>
      </w:r>
      <w:proofErr w:type="spellStart"/>
      <w:r w:rsidRPr="00DD1AC5">
        <w:rPr>
          <w:sz w:val="22"/>
          <w:szCs w:val="22"/>
        </w:rPr>
        <w:t>emetogenini</w:t>
      </w:r>
      <w:r w:rsidR="0086150F" w:rsidRPr="00DD1AC5">
        <w:rPr>
          <w:sz w:val="22"/>
          <w:szCs w:val="22"/>
        </w:rPr>
        <w:t>ais</w:t>
      </w:r>
      <w:proofErr w:type="spellEnd"/>
      <w:r w:rsidRPr="00DD1AC5">
        <w:rPr>
          <w:sz w:val="22"/>
          <w:szCs w:val="22"/>
        </w:rPr>
        <w:t xml:space="preserve"> jungini</w:t>
      </w:r>
      <w:r w:rsidR="0086150F" w:rsidRPr="00DD1AC5">
        <w:rPr>
          <w:sz w:val="22"/>
          <w:szCs w:val="22"/>
        </w:rPr>
        <w:t>ais</w:t>
      </w:r>
      <w:r w:rsidRPr="00DD1AC5">
        <w:rPr>
          <w:sz w:val="22"/>
          <w:szCs w:val="22"/>
        </w:rPr>
        <w:t>.</w:t>
      </w:r>
    </w:p>
    <w:p w14:paraId="35FE4DD2" w14:textId="77777777" w:rsidR="00193191" w:rsidRPr="00DD1AC5" w:rsidRDefault="00193191" w:rsidP="00D311E3">
      <w:pPr>
        <w:rPr>
          <w:sz w:val="22"/>
          <w:szCs w:val="22"/>
        </w:rPr>
      </w:pPr>
    </w:p>
    <w:p w14:paraId="77FC4A13" w14:textId="3BF5A36A" w:rsidR="00193191" w:rsidRPr="00DD1AC5" w:rsidRDefault="00193191" w:rsidP="00D311E3">
      <w:pPr>
        <w:rPr>
          <w:sz w:val="22"/>
          <w:szCs w:val="22"/>
        </w:rPr>
      </w:pPr>
      <w:r w:rsidRPr="00DD1AC5">
        <w:rPr>
          <w:sz w:val="22"/>
          <w:szCs w:val="22"/>
        </w:rPr>
        <w:t>Kiti virškin</w:t>
      </w:r>
      <w:r w:rsidR="0086150F" w:rsidRPr="00DD1AC5">
        <w:rPr>
          <w:sz w:val="22"/>
          <w:szCs w:val="22"/>
        </w:rPr>
        <w:t>imo</w:t>
      </w:r>
      <w:r w:rsidRPr="00DD1AC5">
        <w:rPr>
          <w:sz w:val="22"/>
          <w:szCs w:val="22"/>
        </w:rPr>
        <w:t xml:space="preserve"> trakto sutrikimai buvo skausmas (8</w:t>
      </w:r>
      <w:r w:rsidR="004B0E54" w:rsidRPr="00DD1AC5">
        <w:rPr>
          <w:sz w:val="22"/>
          <w:szCs w:val="22"/>
        </w:rPr>
        <w:t> </w:t>
      </w:r>
      <w:r w:rsidRPr="00DD1AC5">
        <w:rPr>
          <w:sz w:val="22"/>
          <w:szCs w:val="22"/>
        </w:rPr>
        <w:t>% pacientų), viduriavimas ir vidurių užkietėjimas (6</w:t>
      </w:r>
      <w:r w:rsidR="004B0E54" w:rsidRPr="00DD1AC5">
        <w:rPr>
          <w:sz w:val="22"/>
          <w:szCs w:val="22"/>
        </w:rPr>
        <w:t> </w:t>
      </w:r>
      <w:r w:rsidRPr="00DD1AC5">
        <w:rPr>
          <w:sz w:val="22"/>
          <w:szCs w:val="22"/>
        </w:rPr>
        <w:t xml:space="preserve">% pacientų). Taip pat diagnozuoti </w:t>
      </w:r>
      <w:r w:rsidR="007A674F" w:rsidRPr="00DD1AC5">
        <w:rPr>
          <w:sz w:val="22"/>
          <w:szCs w:val="22"/>
        </w:rPr>
        <w:t>pilvo dieglių</w:t>
      </w:r>
      <w:r w:rsidRPr="00DD1AC5">
        <w:rPr>
          <w:sz w:val="22"/>
          <w:szCs w:val="22"/>
        </w:rPr>
        <w:t xml:space="preserve"> atvejai.</w:t>
      </w:r>
    </w:p>
    <w:p w14:paraId="24B2C479" w14:textId="77777777" w:rsidR="00DC4A9D" w:rsidRPr="00DD1AC5" w:rsidRDefault="00DC4A9D" w:rsidP="00D311E3">
      <w:pPr>
        <w:rPr>
          <w:sz w:val="22"/>
          <w:szCs w:val="22"/>
        </w:rPr>
      </w:pPr>
    </w:p>
    <w:p w14:paraId="79281C50" w14:textId="77777777" w:rsidR="00DC4A9D" w:rsidRPr="000E57C2" w:rsidRDefault="00DC4A9D" w:rsidP="00D311E3">
      <w:pPr>
        <w:pStyle w:val="prastasiniatinklio"/>
        <w:keepNext/>
        <w:spacing w:before="0" w:beforeAutospacing="0" w:after="0" w:afterAutospacing="0"/>
        <w:rPr>
          <w:bCs/>
          <w:sz w:val="22"/>
          <w:szCs w:val="22"/>
          <w:u w:val="single"/>
        </w:rPr>
      </w:pPr>
      <w:r w:rsidRPr="000E57C2">
        <w:rPr>
          <w:bCs/>
          <w:sz w:val="22"/>
          <w:szCs w:val="22"/>
          <w:u w:val="single"/>
        </w:rPr>
        <w:t>Nervų sistemos sutrikimai</w:t>
      </w:r>
    </w:p>
    <w:p w14:paraId="475C249F" w14:textId="77777777" w:rsidR="00193191" w:rsidRPr="00DD1AC5" w:rsidRDefault="00193191" w:rsidP="00D311E3">
      <w:pPr>
        <w:pStyle w:val="prastasiniatinklio"/>
        <w:keepNext/>
        <w:shd w:val="clear" w:color="auto" w:fill="FFFFFF"/>
        <w:spacing w:before="0" w:beforeAutospacing="0" w:after="0" w:afterAutospacing="0" w:line="234" w:lineRule="atLeast"/>
        <w:rPr>
          <w:sz w:val="22"/>
          <w:szCs w:val="22"/>
        </w:rPr>
      </w:pPr>
      <w:r w:rsidRPr="00DD1AC5">
        <w:rPr>
          <w:sz w:val="22"/>
          <w:szCs w:val="22"/>
        </w:rPr>
        <w:t xml:space="preserve">Periferinės neuropatijos (dažniausiai </w:t>
      </w:r>
      <w:proofErr w:type="spellStart"/>
      <w:r w:rsidRPr="00DD1AC5">
        <w:rPr>
          <w:sz w:val="22"/>
          <w:szCs w:val="22"/>
        </w:rPr>
        <w:t>parestezija</w:t>
      </w:r>
      <w:proofErr w:type="spellEnd"/>
      <w:r w:rsidRPr="00DD1AC5">
        <w:rPr>
          <w:sz w:val="22"/>
          <w:szCs w:val="22"/>
        </w:rPr>
        <w:t xml:space="preserve"> ir giliųjų sausgyslių refleksų susilpnėjimas) po gydymo </w:t>
      </w:r>
      <w:proofErr w:type="spellStart"/>
      <w:r w:rsidRPr="00DD1AC5">
        <w:rPr>
          <w:sz w:val="22"/>
          <w:szCs w:val="22"/>
        </w:rPr>
        <w:t>karboplatinos</w:t>
      </w:r>
      <w:proofErr w:type="spellEnd"/>
      <w:r w:rsidRPr="00DD1AC5">
        <w:rPr>
          <w:sz w:val="22"/>
          <w:szCs w:val="22"/>
        </w:rPr>
        <w:t xml:space="preserve"> injekcijomis dažnis 4</w:t>
      </w:r>
      <w:r w:rsidR="004B0E54" w:rsidRPr="00DD1AC5">
        <w:rPr>
          <w:sz w:val="22"/>
          <w:szCs w:val="22"/>
        </w:rPr>
        <w:t> </w:t>
      </w:r>
      <w:r w:rsidRPr="00DD1AC5">
        <w:rPr>
          <w:sz w:val="22"/>
          <w:szCs w:val="22"/>
        </w:rPr>
        <w:t xml:space="preserve">%. Didesnė rizika patirti tokį nepageidaujamą poveikį pasireiškia vyresniems kaip 65 metų pacientams ir pacientams, kurie anksčiau vartojo </w:t>
      </w:r>
      <w:proofErr w:type="spellStart"/>
      <w:r w:rsidRPr="00DD1AC5">
        <w:rPr>
          <w:sz w:val="22"/>
          <w:szCs w:val="22"/>
        </w:rPr>
        <w:t>cisplatiną</w:t>
      </w:r>
      <w:proofErr w:type="spellEnd"/>
      <w:r w:rsidRPr="00DD1AC5">
        <w:rPr>
          <w:sz w:val="22"/>
          <w:szCs w:val="22"/>
        </w:rPr>
        <w:t xml:space="preserve">, taip pat tiems, kuriems buvo taikomas ilgalaikis gydymas </w:t>
      </w:r>
      <w:proofErr w:type="spellStart"/>
      <w:r w:rsidRPr="00DD1AC5">
        <w:rPr>
          <w:sz w:val="22"/>
          <w:szCs w:val="22"/>
        </w:rPr>
        <w:t>karboplatino</w:t>
      </w:r>
      <w:r w:rsidR="00021A3E" w:rsidRPr="00DD1AC5">
        <w:rPr>
          <w:sz w:val="22"/>
          <w:szCs w:val="22"/>
        </w:rPr>
        <w:t>s</w:t>
      </w:r>
      <w:proofErr w:type="spellEnd"/>
      <w:r w:rsidRPr="00DD1AC5">
        <w:rPr>
          <w:sz w:val="22"/>
          <w:szCs w:val="22"/>
        </w:rPr>
        <w:t xml:space="preserve"> injekcijomis.</w:t>
      </w:r>
    </w:p>
    <w:p w14:paraId="34F5D59C" w14:textId="77777777" w:rsidR="00193191" w:rsidRPr="00DD1AC5" w:rsidRDefault="00193191" w:rsidP="004B0E54">
      <w:pPr>
        <w:pStyle w:val="prastasiniatinklio"/>
        <w:shd w:val="clear" w:color="auto" w:fill="FFFFFF"/>
        <w:spacing w:before="0" w:beforeAutospacing="0" w:after="0" w:afterAutospacing="0" w:line="234" w:lineRule="atLeast"/>
        <w:rPr>
          <w:sz w:val="22"/>
          <w:szCs w:val="22"/>
        </w:rPr>
      </w:pPr>
    </w:p>
    <w:p w14:paraId="56108016" w14:textId="598AFA64" w:rsidR="00193191" w:rsidRPr="00DD1AC5" w:rsidRDefault="00193191" w:rsidP="004B0E54">
      <w:pPr>
        <w:pStyle w:val="prastasiniatinklio"/>
        <w:shd w:val="clear" w:color="auto" w:fill="FFFFFF"/>
        <w:spacing w:before="0" w:beforeAutospacing="0" w:after="0" w:afterAutospacing="0" w:line="234" w:lineRule="atLeast"/>
        <w:rPr>
          <w:sz w:val="22"/>
          <w:szCs w:val="22"/>
        </w:rPr>
      </w:pPr>
      <w:r w:rsidRPr="00DD1AC5">
        <w:rPr>
          <w:sz w:val="22"/>
          <w:szCs w:val="22"/>
        </w:rPr>
        <w:t>Kliniškai reikšmingi jutiminiai sutrikimai (t. y. regos sutrikimai ir skonio pasikeitimai) pasireiškė 1</w:t>
      </w:r>
      <w:r w:rsidR="004B0E54" w:rsidRPr="00DD1AC5">
        <w:rPr>
          <w:sz w:val="22"/>
          <w:szCs w:val="22"/>
        </w:rPr>
        <w:t> </w:t>
      </w:r>
      <w:r w:rsidRPr="00DD1AC5">
        <w:rPr>
          <w:sz w:val="22"/>
          <w:szCs w:val="22"/>
        </w:rPr>
        <w:t>% pacientų.</w:t>
      </w:r>
    </w:p>
    <w:p w14:paraId="520EB198" w14:textId="77777777" w:rsidR="00193191" w:rsidRPr="00DD1AC5" w:rsidRDefault="00193191" w:rsidP="001D2569">
      <w:pPr>
        <w:pStyle w:val="prastasiniatinklio"/>
        <w:shd w:val="clear" w:color="auto" w:fill="FFFFFF"/>
        <w:spacing w:before="0" w:beforeAutospacing="0" w:after="0" w:afterAutospacing="0" w:line="234" w:lineRule="atLeast"/>
        <w:rPr>
          <w:sz w:val="22"/>
          <w:szCs w:val="22"/>
        </w:rPr>
      </w:pPr>
    </w:p>
    <w:p w14:paraId="18BFF9C0" w14:textId="77777777" w:rsidR="00193191" w:rsidRPr="00DD1AC5" w:rsidRDefault="00193191" w:rsidP="001D2569">
      <w:pPr>
        <w:pStyle w:val="prastasiniatinklio"/>
        <w:shd w:val="clear" w:color="auto" w:fill="FFFFFF"/>
        <w:spacing w:before="0" w:beforeAutospacing="0" w:after="0" w:afterAutospacing="0" w:line="234" w:lineRule="atLeast"/>
        <w:rPr>
          <w:sz w:val="22"/>
          <w:szCs w:val="22"/>
        </w:rPr>
      </w:pPr>
      <w:r w:rsidRPr="00DD1AC5">
        <w:rPr>
          <w:sz w:val="22"/>
          <w:szCs w:val="22"/>
        </w:rPr>
        <w:t xml:space="preserve">Bendras neurologinių šalutinių reakcijų pasireiškimo dažnis atrodo padidėjęs pacientams, kurie vartojo </w:t>
      </w:r>
      <w:proofErr w:type="spellStart"/>
      <w:r w:rsidRPr="00DD1AC5">
        <w:rPr>
          <w:sz w:val="22"/>
          <w:szCs w:val="22"/>
        </w:rPr>
        <w:t>karboplatinos</w:t>
      </w:r>
      <w:proofErr w:type="spellEnd"/>
      <w:r w:rsidRPr="00DD1AC5">
        <w:rPr>
          <w:sz w:val="22"/>
          <w:szCs w:val="22"/>
        </w:rPr>
        <w:t xml:space="preserve"> injekcijų derinius. Jis taip pat gali būti susijęs su ilgesniu kaupiamuoju poveikiu. </w:t>
      </w:r>
      <w:proofErr w:type="spellStart"/>
      <w:r w:rsidRPr="00DD1AC5">
        <w:rPr>
          <w:sz w:val="22"/>
          <w:szCs w:val="22"/>
        </w:rPr>
        <w:t>Parestezija</w:t>
      </w:r>
      <w:proofErr w:type="spellEnd"/>
      <w:r w:rsidRPr="00DD1AC5">
        <w:rPr>
          <w:sz w:val="22"/>
          <w:szCs w:val="22"/>
        </w:rPr>
        <w:t xml:space="preserve">, kuri buvo prieš pradedant gydymą </w:t>
      </w:r>
      <w:proofErr w:type="spellStart"/>
      <w:r w:rsidRPr="00DD1AC5">
        <w:rPr>
          <w:sz w:val="22"/>
          <w:szCs w:val="22"/>
        </w:rPr>
        <w:t>karboplatina</w:t>
      </w:r>
      <w:proofErr w:type="spellEnd"/>
      <w:r w:rsidRPr="00DD1AC5">
        <w:rPr>
          <w:sz w:val="22"/>
          <w:szCs w:val="22"/>
        </w:rPr>
        <w:t xml:space="preserve">, ypač susijusi su ankstesniu </w:t>
      </w:r>
      <w:proofErr w:type="spellStart"/>
      <w:r w:rsidRPr="00DD1AC5">
        <w:rPr>
          <w:sz w:val="22"/>
          <w:szCs w:val="22"/>
        </w:rPr>
        <w:t>cisplatinos</w:t>
      </w:r>
      <w:proofErr w:type="spellEnd"/>
      <w:r w:rsidRPr="00DD1AC5">
        <w:rPr>
          <w:sz w:val="22"/>
          <w:szCs w:val="22"/>
        </w:rPr>
        <w:t xml:space="preserve"> vartojimu, vartojant </w:t>
      </w:r>
      <w:proofErr w:type="spellStart"/>
      <w:r w:rsidRPr="00DD1AC5">
        <w:rPr>
          <w:sz w:val="22"/>
          <w:szCs w:val="22"/>
        </w:rPr>
        <w:t>karboplatiną</w:t>
      </w:r>
      <w:proofErr w:type="spellEnd"/>
      <w:r w:rsidRPr="00DD1AC5">
        <w:rPr>
          <w:sz w:val="22"/>
          <w:szCs w:val="22"/>
        </w:rPr>
        <w:t>, gali išlikti arba pasunkėti (žr. 4.4 skyrių).</w:t>
      </w:r>
    </w:p>
    <w:p w14:paraId="17DCF2F3" w14:textId="62C48784" w:rsidR="00DC4A9D" w:rsidRPr="00DD1AC5" w:rsidRDefault="00DC4A9D" w:rsidP="00D311E3">
      <w:pPr>
        <w:rPr>
          <w:rFonts w:eastAsia="MS Mincho"/>
          <w:sz w:val="22"/>
          <w:szCs w:val="22"/>
        </w:rPr>
      </w:pPr>
    </w:p>
    <w:p w14:paraId="12611099" w14:textId="77777777" w:rsidR="00216A3C" w:rsidRPr="000E57C2" w:rsidRDefault="00DC4A9D" w:rsidP="000E57C2">
      <w:pPr>
        <w:rPr>
          <w:b/>
          <w:sz w:val="22"/>
          <w:szCs w:val="22"/>
          <w:u w:val="single"/>
        </w:rPr>
      </w:pPr>
      <w:r w:rsidRPr="000E57C2">
        <w:rPr>
          <w:sz w:val="22"/>
          <w:szCs w:val="22"/>
          <w:u w:val="single"/>
        </w:rPr>
        <w:t>Akių sutrikimai</w:t>
      </w:r>
    </w:p>
    <w:p w14:paraId="4930EF82" w14:textId="77777777" w:rsidR="00DC4A9D" w:rsidRPr="00DD1AC5" w:rsidRDefault="00193191" w:rsidP="00D311E3">
      <w:pPr>
        <w:pStyle w:val="Pagrindinistekstas"/>
        <w:rPr>
          <w:sz w:val="22"/>
          <w:szCs w:val="22"/>
        </w:rPr>
      </w:pPr>
      <w:r w:rsidRPr="00DD1AC5">
        <w:rPr>
          <w:rFonts w:ascii="Times New Roman" w:hAnsi="Times New Roman"/>
          <w:b w:val="0"/>
          <w:sz w:val="22"/>
          <w:szCs w:val="22"/>
        </w:rPr>
        <w:t>Dažniausiai tokių reiškinių</w:t>
      </w:r>
      <w:r w:rsidRPr="00DD1AC5">
        <w:rPr>
          <w:rFonts w:ascii="Times New Roman" w:hAnsi="Times New Roman"/>
          <w:b w:val="0"/>
          <w:bCs w:val="0"/>
          <w:sz w:val="22"/>
          <w:szCs w:val="22"/>
        </w:rPr>
        <w:t>, įskaitant regėjimo netekimą,</w:t>
      </w:r>
      <w:r w:rsidRPr="00DD1AC5">
        <w:rPr>
          <w:rFonts w:ascii="Times New Roman" w:hAnsi="Times New Roman"/>
          <w:b w:val="0"/>
          <w:sz w:val="22"/>
          <w:szCs w:val="22"/>
        </w:rPr>
        <w:t xml:space="preserve"> atsiranda vartojant dideles vaistinio preparato dozes pacientams, kurie serga inkstų funkcijos sutrikimu.</w:t>
      </w:r>
    </w:p>
    <w:p w14:paraId="7561224B" w14:textId="77777777" w:rsidR="00DC4A9D" w:rsidRPr="00DD1AC5" w:rsidRDefault="00DC4A9D" w:rsidP="00D311E3">
      <w:pPr>
        <w:rPr>
          <w:sz w:val="22"/>
          <w:szCs w:val="22"/>
        </w:rPr>
      </w:pPr>
    </w:p>
    <w:p w14:paraId="2A6D8FCF" w14:textId="77777777" w:rsidR="00216A3C" w:rsidRPr="000E57C2" w:rsidRDefault="00DC4A9D" w:rsidP="00D311E3">
      <w:pPr>
        <w:rPr>
          <w:bCs/>
          <w:sz w:val="22"/>
          <w:szCs w:val="22"/>
          <w:u w:val="single"/>
        </w:rPr>
      </w:pPr>
      <w:r w:rsidRPr="000E57C2">
        <w:rPr>
          <w:bCs/>
          <w:sz w:val="22"/>
          <w:szCs w:val="22"/>
          <w:u w:val="single"/>
        </w:rPr>
        <w:t>Ausų ir labirintų sutrikimai</w:t>
      </w:r>
    </w:p>
    <w:p w14:paraId="5C720C30" w14:textId="1861F767" w:rsidR="005E65F3" w:rsidRPr="00DD1AC5" w:rsidRDefault="00AA1B5E" w:rsidP="004B0E54">
      <w:pPr>
        <w:pStyle w:val="prastasiniatinklio"/>
        <w:shd w:val="clear" w:color="auto" w:fill="FFFFFF"/>
        <w:spacing w:before="0" w:beforeAutospacing="0" w:after="0" w:afterAutospacing="0" w:line="234" w:lineRule="atLeast"/>
        <w:rPr>
          <w:sz w:val="22"/>
          <w:szCs w:val="22"/>
        </w:rPr>
      </w:pPr>
      <w:r w:rsidRPr="00DD1AC5">
        <w:rPr>
          <w:i/>
          <w:sz w:val="22"/>
          <w:szCs w:val="22"/>
        </w:rPr>
        <w:t>Labai dažni</w:t>
      </w:r>
      <w:r w:rsidRPr="00DD1AC5">
        <w:rPr>
          <w:sz w:val="22"/>
          <w:szCs w:val="22"/>
        </w:rPr>
        <w:t xml:space="preserve">: atlikus </w:t>
      </w:r>
      <w:proofErr w:type="spellStart"/>
      <w:r w:rsidRPr="00DD1AC5">
        <w:rPr>
          <w:sz w:val="22"/>
          <w:szCs w:val="22"/>
        </w:rPr>
        <w:t>audiogramą</w:t>
      </w:r>
      <w:proofErr w:type="spellEnd"/>
      <w:r w:rsidRPr="00DD1AC5">
        <w:rPr>
          <w:sz w:val="22"/>
          <w:szCs w:val="22"/>
        </w:rPr>
        <w:t xml:space="preserve"> 15</w:t>
      </w:r>
      <w:r w:rsidR="004B0E54" w:rsidRPr="00DD1AC5">
        <w:rPr>
          <w:sz w:val="22"/>
          <w:szCs w:val="22"/>
        </w:rPr>
        <w:t> </w:t>
      </w:r>
      <w:r w:rsidRPr="00DD1AC5">
        <w:rPr>
          <w:sz w:val="22"/>
          <w:szCs w:val="22"/>
        </w:rPr>
        <w:t xml:space="preserve">% </w:t>
      </w:r>
      <w:proofErr w:type="spellStart"/>
      <w:r w:rsidRPr="00DD1AC5">
        <w:rPr>
          <w:sz w:val="22"/>
          <w:szCs w:val="22"/>
        </w:rPr>
        <w:t>karboplatiną</w:t>
      </w:r>
      <w:proofErr w:type="spellEnd"/>
      <w:r w:rsidRPr="00DD1AC5">
        <w:rPr>
          <w:sz w:val="22"/>
          <w:szCs w:val="22"/>
        </w:rPr>
        <w:t xml:space="preserve"> vartojusių pacientų diagnozuotas </w:t>
      </w:r>
      <w:proofErr w:type="spellStart"/>
      <w:r w:rsidRPr="00DD1AC5">
        <w:rPr>
          <w:sz w:val="22"/>
          <w:szCs w:val="22"/>
        </w:rPr>
        <w:t>ikiklinikinis</w:t>
      </w:r>
      <w:proofErr w:type="spellEnd"/>
      <w:r w:rsidRPr="00DD1AC5">
        <w:rPr>
          <w:sz w:val="22"/>
          <w:szCs w:val="22"/>
        </w:rPr>
        <w:t xml:space="preserve"> klausos aštrumo susilpnėjimas</w:t>
      </w:r>
      <w:r w:rsidR="00C4457F" w:rsidRPr="00DD1AC5">
        <w:rPr>
          <w:sz w:val="22"/>
          <w:szCs w:val="22"/>
        </w:rPr>
        <w:t xml:space="preserve"> aukšto </w:t>
      </w:r>
      <w:r w:rsidR="00F3637A" w:rsidRPr="00DD1AC5">
        <w:rPr>
          <w:sz w:val="22"/>
          <w:szCs w:val="22"/>
        </w:rPr>
        <w:t>dažnio diapazone (4000–8000 Hz)</w:t>
      </w:r>
      <w:r w:rsidRPr="00DD1AC5">
        <w:rPr>
          <w:sz w:val="22"/>
          <w:szCs w:val="22"/>
        </w:rPr>
        <w:t>. Buvo pranešta apie labai retus prikurtimo atvejus.</w:t>
      </w:r>
    </w:p>
    <w:p w14:paraId="1E4A7E0F" w14:textId="77777777" w:rsidR="005E65F3" w:rsidRPr="00DD1AC5" w:rsidRDefault="005E65F3" w:rsidP="004B0E54">
      <w:pPr>
        <w:pStyle w:val="prastasiniatinklio"/>
        <w:shd w:val="clear" w:color="auto" w:fill="FFFFFF"/>
        <w:spacing w:before="0" w:beforeAutospacing="0" w:after="0" w:afterAutospacing="0" w:line="234" w:lineRule="atLeast"/>
        <w:rPr>
          <w:sz w:val="22"/>
          <w:szCs w:val="22"/>
        </w:rPr>
      </w:pPr>
    </w:p>
    <w:p w14:paraId="2AD2B927" w14:textId="015CDE0C" w:rsidR="00AA1B5E" w:rsidRPr="00DD1AC5" w:rsidRDefault="00AA1B5E" w:rsidP="001D2569">
      <w:pPr>
        <w:pStyle w:val="prastasiniatinklio"/>
        <w:shd w:val="clear" w:color="auto" w:fill="FFFFFF"/>
        <w:spacing w:before="0" w:beforeAutospacing="0" w:after="0" w:afterAutospacing="0" w:line="234" w:lineRule="atLeast"/>
        <w:rPr>
          <w:sz w:val="22"/>
          <w:szCs w:val="22"/>
        </w:rPr>
      </w:pPr>
      <w:r w:rsidRPr="00DD1AC5">
        <w:rPr>
          <w:sz w:val="22"/>
          <w:szCs w:val="22"/>
        </w:rPr>
        <w:t>Dažni</w:t>
      </w:r>
    </w:p>
    <w:p w14:paraId="7115CD61" w14:textId="10B024F2" w:rsidR="005E65F3" w:rsidRPr="00DD1AC5" w:rsidRDefault="00016D26" w:rsidP="001D2569">
      <w:pPr>
        <w:pStyle w:val="prastasiniatinklio"/>
        <w:shd w:val="clear" w:color="auto" w:fill="FFFFFF"/>
        <w:spacing w:before="0" w:beforeAutospacing="0" w:after="0" w:afterAutospacing="0" w:line="234" w:lineRule="atLeast"/>
        <w:rPr>
          <w:sz w:val="22"/>
          <w:szCs w:val="22"/>
        </w:rPr>
      </w:pPr>
      <w:r w:rsidRPr="00DD1AC5">
        <w:rPr>
          <w:sz w:val="22"/>
          <w:szCs w:val="22"/>
        </w:rPr>
        <w:t>T</w:t>
      </w:r>
      <w:r w:rsidR="005E65F3" w:rsidRPr="00DD1AC5">
        <w:rPr>
          <w:sz w:val="22"/>
          <w:szCs w:val="22"/>
        </w:rPr>
        <w:t xml:space="preserve">aip pat dažnai pranešta apie </w:t>
      </w:r>
      <w:r w:rsidRPr="00DD1AC5">
        <w:rPr>
          <w:sz w:val="22"/>
          <w:szCs w:val="22"/>
        </w:rPr>
        <w:t>ūžesį (</w:t>
      </w:r>
      <w:proofErr w:type="spellStart"/>
      <w:r w:rsidRPr="00DD1AC5">
        <w:rPr>
          <w:i/>
          <w:iCs/>
          <w:sz w:val="22"/>
          <w:szCs w:val="22"/>
        </w:rPr>
        <w:t>tinnitus</w:t>
      </w:r>
      <w:proofErr w:type="spellEnd"/>
      <w:r w:rsidRPr="00DD1AC5">
        <w:rPr>
          <w:sz w:val="22"/>
          <w:szCs w:val="22"/>
        </w:rPr>
        <w:t>)</w:t>
      </w:r>
      <w:r w:rsidR="005E65F3" w:rsidRPr="00DD1AC5">
        <w:rPr>
          <w:sz w:val="22"/>
          <w:szCs w:val="22"/>
        </w:rPr>
        <w:t xml:space="preserve">. Pacientams, kurie anksčiau vartojo </w:t>
      </w:r>
      <w:proofErr w:type="spellStart"/>
      <w:r w:rsidR="005E65F3" w:rsidRPr="00DD1AC5">
        <w:rPr>
          <w:sz w:val="22"/>
          <w:szCs w:val="22"/>
        </w:rPr>
        <w:t>cisplatiną</w:t>
      </w:r>
      <w:proofErr w:type="spellEnd"/>
      <w:r w:rsidR="005E65F3" w:rsidRPr="00DD1AC5">
        <w:rPr>
          <w:sz w:val="22"/>
          <w:szCs w:val="22"/>
        </w:rPr>
        <w:t xml:space="preserve"> ir kurie patyrė su </w:t>
      </w:r>
      <w:proofErr w:type="spellStart"/>
      <w:r w:rsidR="005E65F3" w:rsidRPr="00DD1AC5">
        <w:rPr>
          <w:sz w:val="22"/>
          <w:szCs w:val="22"/>
        </w:rPr>
        <w:t>cisplatinos</w:t>
      </w:r>
      <w:proofErr w:type="spellEnd"/>
      <w:r w:rsidR="005E65F3" w:rsidRPr="00DD1AC5">
        <w:rPr>
          <w:sz w:val="22"/>
          <w:szCs w:val="22"/>
        </w:rPr>
        <w:t xml:space="preserve"> vartojimu susijus</w:t>
      </w:r>
      <w:r w:rsidR="009576D5" w:rsidRPr="00DD1AC5">
        <w:rPr>
          <w:sz w:val="22"/>
          <w:szCs w:val="22"/>
        </w:rPr>
        <w:t>į</w:t>
      </w:r>
      <w:r w:rsidR="005E65F3" w:rsidRPr="00DD1AC5">
        <w:rPr>
          <w:sz w:val="22"/>
          <w:szCs w:val="22"/>
        </w:rPr>
        <w:t xml:space="preserve"> prikurtimą, klausos sutrikimas gali išlikti ir sunkėti. Vartojant didesnes už rekomenduojamas </w:t>
      </w:r>
      <w:proofErr w:type="spellStart"/>
      <w:r w:rsidR="005E65F3" w:rsidRPr="00DD1AC5">
        <w:rPr>
          <w:sz w:val="22"/>
          <w:szCs w:val="22"/>
        </w:rPr>
        <w:t>karboplatinos</w:t>
      </w:r>
      <w:proofErr w:type="spellEnd"/>
      <w:r w:rsidR="005E65F3" w:rsidRPr="00DD1AC5">
        <w:rPr>
          <w:sz w:val="22"/>
          <w:szCs w:val="22"/>
        </w:rPr>
        <w:t xml:space="preserve"> dozes kartu su kitais </w:t>
      </w:r>
      <w:proofErr w:type="spellStart"/>
      <w:r w:rsidR="005E65F3" w:rsidRPr="00DD1AC5">
        <w:rPr>
          <w:sz w:val="22"/>
          <w:szCs w:val="22"/>
        </w:rPr>
        <w:t>ototoksinį</w:t>
      </w:r>
      <w:proofErr w:type="spellEnd"/>
      <w:r w:rsidR="005E65F3" w:rsidRPr="00DD1AC5">
        <w:rPr>
          <w:sz w:val="22"/>
          <w:szCs w:val="22"/>
        </w:rPr>
        <w:t xml:space="preserve"> poveikį darančiais vaistiniais preparatais, nustatyta kliniškai reikšmingų vaikų prikurtimo atvejų.</w:t>
      </w:r>
    </w:p>
    <w:p w14:paraId="6C74F5A0" w14:textId="77777777" w:rsidR="00216A3C" w:rsidRPr="00DD1AC5" w:rsidRDefault="00216A3C" w:rsidP="00273D44">
      <w:pPr>
        <w:pStyle w:val="prastasiniatinklio"/>
        <w:shd w:val="clear" w:color="auto" w:fill="FFFFFF"/>
        <w:spacing w:before="0" w:beforeAutospacing="0" w:after="0" w:afterAutospacing="0" w:line="234" w:lineRule="atLeast"/>
        <w:rPr>
          <w:sz w:val="22"/>
          <w:szCs w:val="22"/>
        </w:rPr>
      </w:pPr>
    </w:p>
    <w:p w14:paraId="5DFFF0D6" w14:textId="288FCF1C" w:rsidR="005E65F3" w:rsidRPr="000E57C2" w:rsidRDefault="00AA1B5E" w:rsidP="00D311E3">
      <w:pPr>
        <w:rPr>
          <w:bCs/>
          <w:sz w:val="22"/>
          <w:szCs w:val="22"/>
          <w:u w:val="single"/>
        </w:rPr>
      </w:pPr>
      <w:r w:rsidRPr="000E57C2">
        <w:rPr>
          <w:bCs/>
          <w:sz w:val="22"/>
          <w:szCs w:val="22"/>
          <w:u w:val="single"/>
        </w:rPr>
        <w:t>Kepenų, tulžies pūslės ir latakų sutrikimai</w:t>
      </w:r>
    </w:p>
    <w:p w14:paraId="798ADD00" w14:textId="77777777" w:rsidR="005E65F3" w:rsidRPr="00DD1AC5" w:rsidRDefault="005E65F3" w:rsidP="004B0E54">
      <w:pPr>
        <w:pStyle w:val="prastasiniatinklio"/>
        <w:shd w:val="clear" w:color="auto" w:fill="FFFFFF"/>
        <w:spacing w:before="0" w:beforeAutospacing="0" w:after="0" w:afterAutospacing="0" w:line="234" w:lineRule="atLeast"/>
        <w:rPr>
          <w:sz w:val="22"/>
          <w:szCs w:val="22"/>
        </w:rPr>
      </w:pPr>
      <w:r w:rsidRPr="00DD1AC5">
        <w:rPr>
          <w:sz w:val="22"/>
          <w:szCs w:val="22"/>
        </w:rPr>
        <w:t xml:space="preserve">Buvo nustatytas pacientų, kurių duomenys gydymo pradžioje buvo normalūs, kepenų funkcijos pasikeitimas, įskaitant bendro </w:t>
      </w:r>
      <w:proofErr w:type="spellStart"/>
      <w:r w:rsidRPr="00DD1AC5">
        <w:rPr>
          <w:sz w:val="22"/>
          <w:szCs w:val="22"/>
        </w:rPr>
        <w:t>bilirubino</w:t>
      </w:r>
      <w:proofErr w:type="spellEnd"/>
      <w:r w:rsidRPr="00DD1AC5">
        <w:rPr>
          <w:sz w:val="22"/>
          <w:szCs w:val="22"/>
        </w:rPr>
        <w:t xml:space="preserve"> padidėjimą 5</w:t>
      </w:r>
      <w:r w:rsidR="004B0E54" w:rsidRPr="00DD1AC5">
        <w:rPr>
          <w:sz w:val="22"/>
          <w:szCs w:val="22"/>
        </w:rPr>
        <w:t> </w:t>
      </w:r>
      <w:r w:rsidRPr="00DD1AC5">
        <w:rPr>
          <w:sz w:val="22"/>
          <w:szCs w:val="22"/>
        </w:rPr>
        <w:t>%, aspartataminotransferazės – 15</w:t>
      </w:r>
      <w:r w:rsidR="004B0E54" w:rsidRPr="00DD1AC5">
        <w:rPr>
          <w:sz w:val="22"/>
          <w:szCs w:val="22"/>
        </w:rPr>
        <w:t> </w:t>
      </w:r>
      <w:r w:rsidRPr="00DD1AC5">
        <w:rPr>
          <w:sz w:val="22"/>
          <w:szCs w:val="22"/>
        </w:rPr>
        <w:t xml:space="preserve">% ir šarminės </w:t>
      </w:r>
      <w:proofErr w:type="spellStart"/>
      <w:r w:rsidRPr="00DD1AC5">
        <w:rPr>
          <w:sz w:val="22"/>
          <w:szCs w:val="22"/>
        </w:rPr>
        <w:t>fosfatazės</w:t>
      </w:r>
      <w:proofErr w:type="spellEnd"/>
      <w:r w:rsidRPr="00DD1AC5">
        <w:rPr>
          <w:sz w:val="22"/>
          <w:szCs w:val="22"/>
        </w:rPr>
        <w:t xml:space="preserve"> – 24</w:t>
      </w:r>
      <w:r w:rsidR="004B0E54" w:rsidRPr="00DD1AC5">
        <w:rPr>
          <w:sz w:val="22"/>
          <w:szCs w:val="22"/>
        </w:rPr>
        <w:t> </w:t>
      </w:r>
      <w:r w:rsidRPr="00DD1AC5">
        <w:rPr>
          <w:sz w:val="22"/>
          <w:szCs w:val="22"/>
        </w:rPr>
        <w:t>% pacientų. Šie pasikeitimai paprastai buvo nestiprūs ir išnyko maždaug pusei pacientų.</w:t>
      </w:r>
    </w:p>
    <w:p w14:paraId="5F4D51BE" w14:textId="77777777" w:rsidR="005E65F3" w:rsidRPr="00DD1AC5" w:rsidRDefault="005E65F3" w:rsidP="001D2569">
      <w:pPr>
        <w:pStyle w:val="prastasiniatinklio"/>
        <w:shd w:val="clear" w:color="auto" w:fill="FFFFFF"/>
        <w:spacing w:before="0" w:beforeAutospacing="0" w:after="0" w:afterAutospacing="0" w:line="234" w:lineRule="atLeast"/>
        <w:rPr>
          <w:sz w:val="22"/>
          <w:szCs w:val="22"/>
        </w:rPr>
      </w:pPr>
    </w:p>
    <w:p w14:paraId="3445D2E5" w14:textId="77777777" w:rsidR="005E65F3" w:rsidRPr="00DD1AC5" w:rsidRDefault="005E65F3" w:rsidP="001D2569">
      <w:pPr>
        <w:pStyle w:val="prastasiniatinklio"/>
        <w:shd w:val="clear" w:color="auto" w:fill="FFFFFF"/>
        <w:spacing w:before="0" w:beforeAutospacing="0" w:after="0" w:afterAutospacing="0" w:line="234" w:lineRule="atLeast"/>
        <w:rPr>
          <w:sz w:val="22"/>
          <w:szCs w:val="22"/>
        </w:rPr>
      </w:pPr>
      <w:r w:rsidRPr="00DD1AC5">
        <w:rPr>
          <w:sz w:val="22"/>
          <w:szCs w:val="22"/>
        </w:rPr>
        <w:t xml:space="preserve">Ribotam kiekiui pacientų, vartojusiems itin dideles </w:t>
      </w:r>
      <w:proofErr w:type="spellStart"/>
      <w:r w:rsidRPr="00DD1AC5">
        <w:rPr>
          <w:sz w:val="22"/>
          <w:szCs w:val="22"/>
        </w:rPr>
        <w:t>karboplatinos</w:t>
      </w:r>
      <w:proofErr w:type="spellEnd"/>
      <w:r w:rsidRPr="00DD1AC5">
        <w:rPr>
          <w:sz w:val="22"/>
          <w:szCs w:val="22"/>
        </w:rPr>
        <w:t xml:space="preserve"> injekcijos dozes ir kuriems buvo atliekama autologinė kaulų čiulpų transplantacija, pasireiškė sunkus kepenų funkcijos sutrikimas.</w:t>
      </w:r>
    </w:p>
    <w:p w14:paraId="75B8721B" w14:textId="77777777" w:rsidR="005E65F3" w:rsidRPr="00DD1AC5" w:rsidRDefault="005E65F3" w:rsidP="00273D44">
      <w:pPr>
        <w:pStyle w:val="prastasiniatinklio"/>
        <w:shd w:val="clear" w:color="auto" w:fill="FFFFFF"/>
        <w:spacing w:before="0" w:beforeAutospacing="0" w:after="0" w:afterAutospacing="0" w:line="234" w:lineRule="atLeast"/>
        <w:rPr>
          <w:sz w:val="22"/>
          <w:szCs w:val="22"/>
        </w:rPr>
      </w:pPr>
    </w:p>
    <w:p w14:paraId="3FFE6A9F" w14:textId="42D15D18" w:rsidR="005E65F3" w:rsidRDefault="005E65F3" w:rsidP="00273D44">
      <w:pPr>
        <w:pStyle w:val="prastasiniatinklio"/>
        <w:shd w:val="clear" w:color="auto" w:fill="FFFFFF"/>
        <w:spacing w:before="0" w:beforeAutospacing="0" w:after="0" w:afterAutospacing="0" w:line="234" w:lineRule="atLeast"/>
        <w:rPr>
          <w:sz w:val="22"/>
          <w:szCs w:val="22"/>
        </w:rPr>
      </w:pPr>
      <w:r w:rsidRPr="00DD1AC5">
        <w:rPr>
          <w:sz w:val="22"/>
          <w:szCs w:val="22"/>
        </w:rPr>
        <w:t xml:space="preserve">Leidžiant dideles </w:t>
      </w:r>
      <w:proofErr w:type="spellStart"/>
      <w:r w:rsidRPr="00DD1AC5">
        <w:rPr>
          <w:sz w:val="22"/>
          <w:szCs w:val="22"/>
        </w:rPr>
        <w:t>karboplatinos</w:t>
      </w:r>
      <w:proofErr w:type="spellEnd"/>
      <w:r w:rsidRPr="00DD1AC5">
        <w:rPr>
          <w:sz w:val="22"/>
          <w:szCs w:val="22"/>
        </w:rPr>
        <w:t xml:space="preserve"> injekcijas buvo nustatyt</w:t>
      </w:r>
      <w:r w:rsidR="00AB4578" w:rsidRPr="00DD1AC5">
        <w:rPr>
          <w:sz w:val="22"/>
          <w:szCs w:val="22"/>
        </w:rPr>
        <w:t>a</w:t>
      </w:r>
      <w:r w:rsidRPr="00DD1AC5">
        <w:rPr>
          <w:sz w:val="22"/>
          <w:szCs w:val="22"/>
        </w:rPr>
        <w:t xml:space="preserve"> ūminės </w:t>
      </w:r>
      <w:proofErr w:type="spellStart"/>
      <w:r w:rsidRPr="00DD1AC5">
        <w:rPr>
          <w:sz w:val="22"/>
          <w:szCs w:val="22"/>
        </w:rPr>
        <w:t>fulminantinės</w:t>
      </w:r>
      <w:proofErr w:type="spellEnd"/>
      <w:r w:rsidRPr="00DD1AC5">
        <w:rPr>
          <w:sz w:val="22"/>
          <w:szCs w:val="22"/>
        </w:rPr>
        <w:t xml:space="preserve"> kepenų nekrozės atvej</w:t>
      </w:r>
      <w:r w:rsidR="00AB4578" w:rsidRPr="00DD1AC5">
        <w:rPr>
          <w:sz w:val="22"/>
          <w:szCs w:val="22"/>
        </w:rPr>
        <w:t>ų</w:t>
      </w:r>
      <w:r w:rsidRPr="00DD1AC5">
        <w:rPr>
          <w:sz w:val="22"/>
          <w:szCs w:val="22"/>
        </w:rPr>
        <w:t>.</w:t>
      </w:r>
    </w:p>
    <w:p w14:paraId="35781E6B" w14:textId="77777777" w:rsidR="00DD27A3" w:rsidRPr="00DD1AC5" w:rsidRDefault="00DD27A3" w:rsidP="005C11FD">
      <w:pPr>
        <w:pStyle w:val="prastasiniatinklio"/>
        <w:spacing w:before="0" w:beforeAutospacing="0" w:after="0" w:afterAutospacing="0" w:line="234" w:lineRule="atLeast"/>
        <w:rPr>
          <w:sz w:val="22"/>
          <w:szCs w:val="22"/>
        </w:rPr>
      </w:pPr>
    </w:p>
    <w:p w14:paraId="6C4E89DA" w14:textId="77777777" w:rsidR="00160014" w:rsidRPr="005C11FD" w:rsidRDefault="00160014" w:rsidP="005C11FD">
      <w:pPr>
        <w:rPr>
          <w:sz w:val="22"/>
          <w:szCs w:val="22"/>
        </w:rPr>
      </w:pPr>
      <w:r w:rsidRPr="005C11FD">
        <w:rPr>
          <w:i/>
          <w:sz w:val="22"/>
          <w:szCs w:val="22"/>
        </w:rPr>
        <w:t>Labai dažni</w:t>
      </w:r>
      <w:r w:rsidRPr="005C11FD">
        <w:rPr>
          <w:i/>
          <w:iCs/>
          <w:sz w:val="22"/>
          <w:szCs w:val="22"/>
        </w:rPr>
        <w:t>:</w:t>
      </w:r>
      <w:r w:rsidRPr="005C11FD">
        <w:rPr>
          <w:sz w:val="22"/>
          <w:szCs w:val="22"/>
        </w:rPr>
        <w:t xml:space="preserve"> šarminės </w:t>
      </w:r>
      <w:proofErr w:type="spellStart"/>
      <w:r w:rsidRPr="005C11FD">
        <w:rPr>
          <w:sz w:val="22"/>
          <w:szCs w:val="22"/>
        </w:rPr>
        <w:t>fosfatazės</w:t>
      </w:r>
      <w:proofErr w:type="spellEnd"/>
      <w:r w:rsidRPr="005C11FD">
        <w:rPr>
          <w:sz w:val="22"/>
          <w:szCs w:val="22"/>
        </w:rPr>
        <w:t xml:space="preserve"> aktyvumas didėjo dažniau nei </w:t>
      </w:r>
      <w:proofErr w:type="spellStart"/>
      <w:r w:rsidRPr="005C11FD">
        <w:rPr>
          <w:sz w:val="22"/>
          <w:szCs w:val="22"/>
        </w:rPr>
        <w:t>aspartataminotrasferazės</w:t>
      </w:r>
      <w:proofErr w:type="spellEnd"/>
      <w:r w:rsidRPr="005C11FD">
        <w:rPr>
          <w:sz w:val="22"/>
          <w:szCs w:val="22"/>
        </w:rPr>
        <w:t xml:space="preserve">, </w:t>
      </w:r>
      <w:proofErr w:type="spellStart"/>
      <w:r w:rsidRPr="005C11FD">
        <w:rPr>
          <w:sz w:val="22"/>
          <w:szCs w:val="22"/>
        </w:rPr>
        <w:t>alanintransaminazės</w:t>
      </w:r>
      <w:proofErr w:type="spellEnd"/>
      <w:r w:rsidRPr="005C11FD">
        <w:rPr>
          <w:sz w:val="22"/>
          <w:szCs w:val="22"/>
        </w:rPr>
        <w:t xml:space="preserve"> arba bendro </w:t>
      </w:r>
      <w:proofErr w:type="spellStart"/>
      <w:r w:rsidRPr="005C11FD">
        <w:rPr>
          <w:sz w:val="22"/>
          <w:szCs w:val="22"/>
        </w:rPr>
        <w:t>bilirubino</w:t>
      </w:r>
      <w:proofErr w:type="spellEnd"/>
      <w:r w:rsidRPr="005C11FD">
        <w:rPr>
          <w:sz w:val="22"/>
          <w:szCs w:val="22"/>
        </w:rPr>
        <w:t>. Dauguma šių sutrikimų išnyko savaime toliau gydant.</w:t>
      </w:r>
    </w:p>
    <w:p w14:paraId="1C0B5367" w14:textId="77777777" w:rsidR="00160014" w:rsidRPr="005C11FD" w:rsidRDefault="00160014" w:rsidP="005C11FD">
      <w:pPr>
        <w:rPr>
          <w:b/>
          <w:bCs/>
          <w:sz w:val="22"/>
          <w:szCs w:val="22"/>
        </w:rPr>
      </w:pPr>
    </w:p>
    <w:p w14:paraId="798B5CC6" w14:textId="77777777" w:rsidR="00160014" w:rsidRPr="005C11FD" w:rsidRDefault="00160014" w:rsidP="005C11FD">
      <w:pPr>
        <w:pStyle w:val="prastasiniatinklio"/>
        <w:tabs>
          <w:tab w:val="left" w:pos="24"/>
          <w:tab w:val="left" w:pos="2472"/>
          <w:tab w:val="left" w:pos="2640"/>
        </w:tabs>
        <w:spacing w:before="0" w:beforeAutospacing="0" w:after="0" w:afterAutospacing="0"/>
        <w:rPr>
          <w:sz w:val="22"/>
          <w:szCs w:val="22"/>
        </w:rPr>
      </w:pPr>
      <w:r w:rsidRPr="005C11FD">
        <w:rPr>
          <w:i/>
          <w:sz w:val="22"/>
          <w:szCs w:val="22"/>
        </w:rPr>
        <w:t>Reti</w:t>
      </w:r>
      <w:r w:rsidRPr="005C11FD">
        <w:rPr>
          <w:i/>
          <w:iCs/>
          <w:sz w:val="22"/>
          <w:szCs w:val="22"/>
        </w:rPr>
        <w:t>:</w:t>
      </w:r>
      <w:r w:rsidRPr="005C11FD">
        <w:rPr>
          <w:sz w:val="22"/>
          <w:szCs w:val="22"/>
        </w:rPr>
        <w:t xml:space="preserve"> po didesnių už rekomenduojamas </w:t>
      </w:r>
      <w:proofErr w:type="spellStart"/>
      <w:r w:rsidRPr="005C11FD">
        <w:rPr>
          <w:sz w:val="22"/>
          <w:szCs w:val="22"/>
        </w:rPr>
        <w:t>karboplatinos</w:t>
      </w:r>
      <w:proofErr w:type="spellEnd"/>
      <w:r w:rsidRPr="005C11FD">
        <w:rPr>
          <w:sz w:val="22"/>
          <w:szCs w:val="22"/>
        </w:rPr>
        <w:t xml:space="preserve"> dozių pavartojimo, pasireiškė sunkus kepenų funkcijos sutrikimas (įskaitant ūminę kepenų nekrozę).</w:t>
      </w:r>
    </w:p>
    <w:p w14:paraId="1E4D367F" w14:textId="77777777" w:rsidR="00DC4A9D" w:rsidRPr="005C11FD" w:rsidRDefault="00DC4A9D" w:rsidP="005C11FD">
      <w:pPr>
        <w:rPr>
          <w:sz w:val="22"/>
          <w:szCs w:val="22"/>
        </w:rPr>
      </w:pPr>
    </w:p>
    <w:p w14:paraId="13306CB9" w14:textId="77777777" w:rsidR="00DC4A9D" w:rsidRPr="005C11FD" w:rsidRDefault="00DC4A9D" w:rsidP="005C11FD">
      <w:pPr>
        <w:rPr>
          <w:bCs/>
          <w:sz w:val="22"/>
          <w:szCs w:val="22"/>
          <w:u w:val="single"/>
        </w:rPr>
      </w:pPr>
      <w:r w:rsidRPr="005C11FD">
        <w:rPr>
          <w:bCs/>
          <w:sz w:val="22"/>
          <w:szCs w:val="22"/>
          <w:u w:val="single"/>
        </w:rPr>
        <w:t>Inkstų ir šlapimo takų sutrikimai</w:t>
      </w:r>
    </w:p>
    <w:p w14:paraId="5E3A4C43" w14:textId="1E5E220D" w:rsidR="005E65F3" w:rsidRPr="005C11FD" w:rsidRDefault="005E65F3" w:rsidP="005C11FD">
      <w:pPr>
        <w:rPr>
          <w:sz w:val="22"/>
          <w:szCs w:val="22"/>
        </w:rPr>
      </w:pPr>
      <w:r w:rsidRPr="005C11FD">
        <w:rPr>
          <w:sz w:val="22"/>
          <w:szCs w:val="22"/>
        </w:rPr>
        <w:t>Vartojant įprastas dozes neįprasta inkstų funkcija pasireiškė nedažnai, nep</w:t>
      </w:r>
      <w:r w:rsidR="005B3E94" w:rsidRPr="005C11FD">
        <w:rPr>
          <w:sz w:val="22"/>
          <w:szCs w:val="22"/>
        </w:rPr>
        <w:t>aisant</w:t>
      </w:r>
      <w:r w:rsidRPr="005C11FD">
        <w:rPr>
          <w:sz w:val="22"/>
          <w:szCs w:val="22"/>
        </w:rPr>
        <w:t xml:space="preserve"> to, kad atliekant </w:t>
      </w:r>
      <w:proofErr w:type="spellStart"/>
      <w:r w:rsidRPr="005C11FD">
        <w:rPr>
          <w:sz w:val="22"/>
          <w:szCs w:val="22"/>
        </w:rPr>
        <w:t>karboplatinos</w:t>
      </w:r>
      <w:proofErr w:type="spellEnd"/>
      <w:r w:rsidRPr="005C11FD">
        <w:rPr>
          <w:sz w:val="22"/>
          <w:szCs w:val="22"/>
        </w:rPr>
        <w:t xml:space="preserve"> injekcijas ne</w:t>
      </w:r>
      <w:r w:rsidR="005B3E94" w:rsidRPr="005C11FD">
        <w:rPr>
          <w:sz w:val="22"/>
          <w:szCs w:val="22"/>
        </w:rPr>
        <w:t xml:space="preserve">vartota </w:t>
      </w:r>
      <w:r w:rsidRPr="005C11FD">
        <w:rPr>
          <w:sz w:val="22"/>
          <w:szCs w:val="22"/>
        </w:rPr>
        <w:t xml:space="preserve">daug skysčių </w:t>
      </w:r>
      <w:r w:rsidR="005B3E94" w:rsidRPr="005C11FD">
        <w:rPr>
          <w:sz w:val="22"/>
          <w:szCs w:val="22"/>
        </w:rPr>
        <w:t xml:space="preserve">ir </w:t>
      </w:r>
      <w:r w:rsidR="0080279F" w:rsidRPr="005C11FD">
        <w:rPr>
          <w:sz w:val="22"/>
          <w:szCs w:val="22"/>
        </w:rPr>
        <w:t>(</w:t>
      </w:r>
      <w:r w:rsidRPr="005C11FD">
        <w:rPr>
          <w:sz w:val="22"/>
          <w:szCs w:val="22"/>
        </w:rPr>
        <w:t>ar</w:t>
      </w:r>
      <w:r w:rsidR="0080279F" w:rsidRPr="005C11FD">
        <w:rPr>
          <w:sz w:val="22"/>
          <w:szCs w:val="22"/>
        </w:rPr>
        <w:t>)</w:t>
      </w:r>
      <w:r w:rsidRPr="005C11FD">
        <w:rPr>
          <w:sz w:val="22"/>
          <w:szCs w:val="22"/>
        </w:rPr>
        <w:t xml:space="preserve"> </w:t>
      </w:r>
      <w:r w:rsidR="005B3E94" w:rsidRPr="005C11FD">
        <w:rPr>
          <w:sz w:val="22"/>
          <w:szCs w:val="22"/>
        </w:rPr>
        <w:t>ne</w:t>
      </w:r>
      <w:r w:rsidRPr="005C11FD">
        <w:rPr>
          <w:sz w:val="22"/>
          <w:szCs w:val="22"/>
        </w:rPr>
        <w:t>forsuot</w:t>
      </w:r>
      <w:r w:rsidR="005B3E94" w:rsidRPr="005C11FD">
        <w:rPr>
          <w:sz w:val="22"/>
          <w:szCs w:val="22"/>
        </w:rPr>
        <w:t>a</w:t>
      </w:r>
      <w:r w:rsidRPr="005C11FD">
        <w:rPr>
          <w:sz w:val="22"/>
          <w:szCs w:val="22"/>
        </w:rPr>
        <w:t xml:space="preserve"> diurez</w:t>
      </w:r>
      <w:r w:rsidR="005B3E94" w:rsidRPr="005C11FD">
        <w:rPr>
          <w:sz w:val="22"/>
          <w:szCs w:val="22"/>
        </w:rPr>
        <w:t>ė</w:t>
      </w:r>
      <w:r w:rsidRPr="005C11FD">
        <w:rPr>
          <w:sz w:val="22"/>
          <w:szCs w:val="22"/>
        </w:rPr>
        <w:t xml:space="preserve">. </w:t>
      </w:r>
      <w:proofErr w:type="spellStart"/>
      <w:r w:rsidRPr="005C11FD">
        <w:rPr>
          <w:sz w:val="22"/>
          <w:szCs w:val="22"/>
        </w:rPr>
        <w:t>Kreatinino</w:t>
      </w:r>
      <w:proofErr w:type="spellEnd"/>
      <w:r w:rsidRPr="005C11FD">
        <w:rPr>
          <w:sz w:val="22"/>
          <w:szCs w:val="22"/>
        </w:rPr>
        <w:t xml:space="preserve"> koncentracija serume padidėja 6 % pacientų, kraujo šlapalo azoto – 14</w:t>
      </w:r>
      <w:r w:rsidR="004B0E54" w:rsidRPr="005C11FD">
        <w:rPr>
          <w:sz w:val="22"/>
          <w:szCs w:val="22"/>
        </w:rPr>
        <w:t> </w:t>
      </w:r>
      <w:r w:rsidRPr="005C11FD">
        <w:rPr>
          <w:sz w:val="22"/>
          <w:szCs w:val="22"/>
        </w:rPr>
        <w:t>% ir šlapimo rūgšties – 5</w:t>
      </w:r>
      <w:r w:rsidR="004B0E54" w:rsidRPr="005C11FD">
        <w:rPr>
          <w:sz w:val="22"/>
          <w:szCs w:val="22"/>
        </w:rPr>
        <w:t> </w:t>
      </w:r>
      <w:r w:rsidRPr="005C11FD">
        <w:rPr>
          <w:sz w:val="22"/>
          <w:szCs w:val="22"/>
        </w:rPr>
        <w:t xml:space="preserve">% pacientų. Šie pasikeitimai paprastai yra nestiprūs ir išnyksta maždaug pusei pacientų. Nustatyta, kad </w:t>
      </w:r>
      <w:proofErr w:type="spellStart"/>
      <w:r w:rsidRPr="005C11FD">
        <w:rPr>
          <w:sz w:val="22"/>
          <w:szCs w:val="22"/>
        </w:rPr>
        <w:t>kreatinino</w:t>
      </w:r>
      <w:proofErr w:type="spellEnd"/>
      <w:r w:rsidRPr="005C11FD">
        <w:rPr>
          <w:sz w:val="22"/>
          <w:szCs w:val="22"/>
        </w:rPr>
        <w:t xml:space="preserve"> klirensas yra jautriausia inkstų funkcijos matavimo priemonė pacientams, kuriems atliekama </w:t>
      </w:r>
      <w:proofErr w:type="spellStart"/>
      <w:r w:rsidRPr="005C11FD">
        <w:rPr>
          <w:sz w:val="22"/>
          <w:szCs w:val="22"/>
        </w:rPr>
        <w:t>karboplatino</w:t>
      </w:r>
      <w:r w:rsidR="00021A3E" w:rsidRPr="005C11FD">
        <w:rPr>
          <w:sz w:val="22"/>
          <w:szCs w:val="22"/>
        </w:rPr>
        <w:t>s</w:t>
      </w:r>
      <w:proofErr w:type="spellEnd"/>
      <w:r w:rsidRPr="005C11FD">
        <w:rPr>
          <w:sz w:val="22"/>
          <w:szCs w:val="22"/>
        </w:rPr>
        <w:t xml:space="preserve"> injekcija. Dvidešimt septyniems procentams (27</w:t>
      </w:r>
      <w:r w:rsidR="004B0E54" w:rsidRPr="005C11FD">
        <w:rPr>
          <w:sz w:val="22"/>
          <w:szCs w:val="22"/>
        </w:rPr>
        <w:t> </w:t>
      </w:r>
      <w:r w:rsidRPr="005C11FD">
        <w:rPr>
          <w:sz w:val="22"/>
          <w:szCs w:val="22"/>
        </w:rPr>
        <w:t>%) pacientų, kurių reikšmė gydymo pradžioje yra 60</w:t>
      </w:r>
      <w:r w:rsidR="004B0E54" w:rsidRPr="005C11FD">
        <w:rPr>
          <w:sz w:val="22"/>
          <w:szCs w:val="22"/>
        </w:rPr>
        <w:t> </w:t>
      </w:r>
      <w:r w:rsidRPr="005C11FD">
        <w:rPr>
          <w:sz w:val="22"/>
          <w:szCs w:val="22"/>
        </w:rPr>
        <w:t>m</w:t>
      </w:r>
      <w:r w:rsidR="004B0E54" w:rsidRPr="005C11FD">
        <w:rPr>
          <w:sz w:val="22"/>
          <w:szCs w:val="22"/>
        </w:rPr>
        <w:t>l</w:t>
      </w:r>
      <w:r w:rsidRPr="005C11FD">
        <w:rPr>
          <w:sz w:val="22"/>
          <w:szCs w:val="22"/>
        </w:rPr>
        <w:t xml:space="preserve">/min. arba didesnė, </w:t>
      </w:r>
      <w:proofErr w:type="spellStart"/>
      <w:r w:rsidRPr="005C11FD">
        <w:rPr>
          <w:sz w:val="22"/>
          <w:szCs w:val="22"/>
        </w:rPr>
        <w:t>kreatinino</w:t>
      </w:r>
      <w:proofErr w:type="spellEnd"/>
      <w:r w:rsidRPr="005C11FD">
        <w:rPr>
          <w:sz w:val="22"/>
          <w:szCs w:val="22"/>
        </w:rPr>
        <w:t xml:space="preserve"> klirensas sumažėja taikant gydymą </w:t>
      </w:r>
      <w:proofErr w:type="spellStart"/>
      <w:r w:rsidRPr="005C11FD">
        <w:rPr>
          <w:sz w:val="22"/>
          <w:szCs w:val="22"/>
        </w:rPr>
        <w:t>karboplatinos</w:t>
      </w:r>
      <w:proofErr w:type="spellEnd"/>
      <w:r w:rsidRPr="005C11FD">
        <w:rPr>
          <w:sz w:val="22"/>
          <w:szCs w:val="22"/>
        </w:rPr>
        <w:t xml:space="preserve"> injekcijomis. Inkstų funkcijos pablogėjimas labiau tikėtinas pacientams, kuriems anksčiau po gydymo </w:t>
      </w:r>
      <w:proofErr w:type="spellStart"/>
      <w:r w:rsidRPr="005C11FD">
        <w:rPr>
          <w:sz w:val="22"/>
          <w:szCs w:val="22"/>
        </w:rPr>
        <w:t>cisplatin</w:t>
      </w:r>
      <w:r w:rsidR="00021A3E" w:rsidRPr="005C11FD">
        <w:rPr>
          <w:sz w:val="22"/>
          <w:szCs w:val="22"/>
        </w:rPr>
        <w:t>a</w:t>
      </w:r>
      <w:proofErr w:type="spellEnd"/>
      <w:r w:rsidRPr="005C11FD">
        <w:rPr>
          <w:sz w:val="22"/>
          <w:szCs w:val="22"/>
        </w:rPr>
        <w:t xml:space="preserve"> pasireiškė </w:t>
      </w:r>
      <w:proofErr w:type="spellStart"/>
      <w:r w:rsidRPr="005C11FD">
        <w:rPr>
          <w:sz w:val="22"/>
          <w:szCs w:val="22"/>
        </w:rPr>
        <w:t>nefrotoksiškumas</w:t>
      </w:r>
      <w:proofErr w:type="spellEnd"/>
      <w:r w:rsidRPr="005C11FD">
        <w:rPr>
          <w:sz w:val="22"/>
          <w:szCs w:val="22"/>
        </w:rPr>
        <w:t>.</w:t>
      </w:r>
    </w:p>
    <w:p w14:paraId="7D8C875E" w14:textId="77777777" w:rsidR="00525E6F" w:rsidRPr="005C11FD" w:rsidRDefault="00525E6F" w:rsidP="005C11FD">
      <w:pPr>
        <w:rPr>
          <w:i/>
          <w:iCs/>
          <w:sz w:val="22"/>
          <w:szCs w:val="22"/>
        </w:rPr>
      </w:pPr>
    </w:p>
    <w:p w14:paraId="133229F8" w14:textId="77777777" w:rsidR="00AA1B5E" w:rsidRPr="005C11FD" w:rsidRDefault="00AA1B5E" w:rsidP="005C11FD">
      <w:pPr>
        <w:rPr>
          <w:sz w:val="22"/>
          <w:szCs w:val="22"/>
        </w:rPr>
      </w:pPr>
      <w:r w:rsidRPr="005C11FD">
        <w:rPr>
          <w:i/>
          <w:iCs/>
          <w:sz w:val="22"/>
          <w:szCs w:val="22"/>
        </w:rPr>
        <w:t>Labai dažni</w:t>
      </w:r>
      <w:r w:rsidRPr="005C11FD">
        <w:rPr>
          <w:sz w:val="22"/>
          <w:szCs w:val="22"/>
        </w:rPr>
        <w:t xml:space="preserve">: toksinis poveikis inkstams dažniausiai nebūna dozę ribojančiu </w:t>
      </w:r>
      <w:proofErr w:type="spellStart"/>
      <w:r w:rsidRPr="005C11FD">
        <w:rPr>
          <w:sz w:val="22"/>
          <w:szCs w:val="22"/>
        </w:rPr>
        <w:t>karboplatiną</w:t>
      </w:r>
      <w:proofErr w:type="spellEnd"/>
      <w:r w:rsidRPr="005C11FD">
        <w:rPr>
          <w:sz w:val="22"/>
          <w:szCs w:val="22"/>
        </w:rPr>
        <w:t xml:space="preserve"> vartojantiems pacientams ir neprireikia taikyti atsargumo priemonių, pavyzdžiui, vartoti daug skysčių ar forsuoti diurezės.</w:t>
      </w:r>
    </w:p>
    <w:p w14:paraId="0680DCA6" w14:textId="77777777" w:rsidR="00525E6F" w:rsidRPr="005C11FD" w:rsidRDefault="00525E6F" w:rsidP="005C11FD">
      <w:pPr>
        <w:pStyle w:val="prastasiniatinklio"/>
        <w:spacing w:before="0" w:beforeAutospacing="0" w:after="0" w:afterAutospacing="0"/>
        <w:rPr>
          <w:i/>
          <w:sz w:val="22"/>
          <w:szCs w:val="22"/>
        </w:rPr>
      </w:pPr>
    </w:p>
    <w:p w14:paraId="189D7FB5" w14:textId="77777777" w:rsidR="00AA1B5E" w:rsidRPr="005C11FD" w:rsidRDefault="00AA1B5E" w:rsidP="005C11FD">
      <w:pPr>
        <w:pStyle w:val="prastasiniatinklio"/>
        <w:spacing w:before="0" w:beforeAutospacing="0" w:after="0" w:afterAutospacing="0"/>
        <w:rPr>
          <w:sz w:val="22"/>
          <w:szCs w:val="22"/>
        </w:rPr>
      </w:pPr>
      <w:r w:rsidRPr="005C11FD">
        <w:rPr>
          <w:i/>
          <w:sz w:val="22"/>
          <w:szCs w:val="22"/>
        </w:rPr>
        <w:t>Dažni</w:t>
      </w:r>
      <w:r w:rsidRPr="005C11FD">
        <w:rPr>
          <w:sz w:val="22"/>
          <w:szCs w:val="22"/>
        </w:rPr>
        <w:t xml:space="preserve">: gali pasireikšti inkstų funkcijos sutrikimas, kuriam būdingas mažesnis kaip 60 ml/min. </w:t>
      </w:r>
      <w:proofErr w:type="spellStart"/>
      <w:r w:rsidRPr="005C11FD">
        <w:rPr>
          <w:sz w:val="22"/>
          <w:szCs w:val="22"/>
        </w:rPr>
        <w:t>kreatinino</w:t>
      </w:r>
      <w:proofErr w:type="spellEnd"/>
      <w:r w:rsidRPr="005C11FD">
        <w:rPr>
          <w:sz w:val="22"/>
          <w:szCs w:val="22"/>
        </w:rPr>
        <w:t xml:space="preserve"> klirensas.</w:t>
      </w:r>
    </w:p>
    <w:p w14:paraId="6D390D74" w14:textId="77777777" w:rsidR="00DC4A9D" w:rsidRPr="005C11FD" w:rsidRDefault="00DC4A9D" w:rsidP="005C11FD">
      <w:pPr>
        <w:pStyle w:val="prastasiniatinklio"/>
        <w:tabs>
          <w:tab w:val="left" w:pos="-18"/>
          <w:tab w:val="left" w:pos="24"/>
          <w:tab w:val="left" w:pos="2040"/>
          <w:tab w:val="left" w:pos="2160"/>
        </w:tabs>
        <w:spacing w:before="0" w:beforeAutospacing="0" w:after="0" w:afterAutospacing="0"/>
        <w:ind w:hanging="120"/>
        <w:rPr>
          <w:sz w:val="22"/>
          <w:szCs w:val="22"/>
        </w:rPr>
      </w:pPr>
    </w:p>
    <w:p w14:paraId="40C61F04" w14:textId="77777777" w:rsidR="005E65F3" w:rsidRPr="005C11FD" w:rsidRDefault="005E65F3" w:rsidP="005C11FD">
      <w:pPr>
        <w:rPr>
          <w:rFonts w:eastAsia="Arial Unicode MS"/>
          <w:sz w:val="22"/>
          <w:szCs w:val="22"/>
          <w:u w:val="single"/>
        </w:rPr>
      </w:pPr>
      <w:r w:rsidRPr="005C11FD">
        <w:rPr>
          <w:sz w:val="22"/>
          <w:szCs w:val="22"/>
          <w:u w:val="single"/>
        </w:rPr>
        <w:t>Imuninės sistemos sutrikimai</w:t>
      </w:r>
    </w:p>
    <w:p w14:paraId="2DB2419D" w14:textId="77777777" w:rsidR="005E65F3" w:rsidRPr="005C11FD" w:rsidRDefault="005E65F3" w:rsidP="005C11FD">
      <w:pPr>
        <w:pStyle w:val="prastasiniatinklio"/>
        <w:spacing w:before="0" w:beforeAutospacing="0" w:after="0" w:afterAutospacing="0" w:line="234" w:lineRule="atLeast"/>
        <w:rPr>
          <w:sz w:val="22"/>
          <w:szCs w:val="22"/>
        </w:rPr>
      </w:pPr>
      <w:r w:rsidRPr="005C11FD">
        <w:rPr>
          <w:sz w:val="22"/>
          <w:szCs w:val="22"/>
        </w:rPr>
        <w:t xml:space="preserve">Praėjus kelioms minutėms po preparato injekcijos gali pasireikšti anafilaksinio tipo reakcijos, kurios kartais gali būti mirtinos: veido edema, </w:t>
      </w:r>
      <w:proofErr w:type="spellStart"/>
      <w:r w:rsidRPr="005C11FD">
        <w:rPr>
          <w:sz w:val="22"/>
          <w:szCs w:val="22"/>
        </w:rPr>
        <w:t>dispnėja</w:t>
      </w:r>
      <w:proofErr w:type="spellEnd"/>
      <w:r w:rsidRPr="005C11FD">
        <w:rPr>
          <w:sz w:val="22"/>
          <w:szCs w:val="22"/>
        </w:rPr>
        <w:t xml:space="preserve">, </w:t>
      </w:r>
      <w:proofErr w:type="spellStart"/>
      <w:r w:rsidRPr="005C11FD">
        <w:rPr>
          <w:sz w:val="22"/>
          <w:szCs w:val="22"/>
        </w:rPr>
        <w:t>tachikardija</w:t>
      </w:r>
      <w:proofErr w:type="spellEnd"/>
      <w:r w:rsidRPr="005C11FD">
        <w:rPr>
          <w:sz w:val="22"/>
          <w:szCs w:val="22"/>
        </w:rPr>
        <w:t>, žemas kraujospūdis, dilgėlinė, anafilaksinis šokas, bronchų spazmas.</w:t>
      </w:r>
    </w:p>
    <w:p w14:paraId="2A8BDE42" w14:textId="77777777" w:rsidR="005E65F3" w:rsidRPr="005C11FD" w:rsidRDefault="005E65F3" w:rsidP="005C11FD">
      <w:pPr>
        <w:pStyle w:val="prastasiniatinklio"/>
        <w:spacing w:before="0" w:beforeAutospacing="0" w:after="0" w:afterAutospacing="0" w:line="234" w:lineRule="atLeast"/>
        <w:rPr>
          <w:bCs/>
          <w:sz w:val="22"/>
          <w:szCs w:val="22"/>
        </w:rPr>
      </w:pPr>
      <w:r w:rsidRPr="005C11FD">
        <w:rPr>
          <w:sz w:val="22"/>
          <w:szCs w:val="22"/>
        </w:rPr>
        <w:t>Taip pat buvo pranešta apie karščiavimą nesant akivaizdžios priežasties.</w:t>
      </w:r>
    </w:p>
    <w:p w14:paraId="52DA429F" w14:textId="77777777" w:rsidR="005E65F3" w:rsidRPr="005C11FD" w:rsidRDefault="005E65F3" w:rsidP="005C11FD">
      <w:pPr>
        <w:pStyle w:val="Antrat4"/>
        <w:rPr>
          <w:sz w:val="22"/>
          <w:szCs w:val="22"/>
        </w:rPr>
      </w:pPr>
    </w:p>
    <w:p w14:paraId="1A3AB3E4" w14:textId="77777777" w:rsidR="00DC4A9D" w:rsidRPr="005C11FD" w:rsidRDefault="00DC4A9D" w:rsidP="005C11FD">
      <w:pPr>
        <w:keepNext/>
        <w:rPr>
          <w:rFonts w:eastAsia="Arial Unicode MS"/>
          <w:sz w:val="22"/>
          <w:szCs w:val="22"/>
          <w:u w:val="single"/>
        </w:rPr>
      </w:pPr>
      <w:r w:rsidRPr="005C11FD">
        <w:rPr>
          <w:sz w:val="22"/>
          <w:szCs w:val="22"/>
          <w:u w:val="single"/>
        </w:rPr>
        <w:t>Odos ir poodinio audinio sutrikimai</w:t>
      </w:r>
    </w:p>
    <w:p w14:paraId="6EA0ACDB" w14:textId="1C4D1E19" w:rsidR="005E65F3" w:rsidRPr="005C11FD" w:rsidRDefault="00E44ED5" w:rsidP="005C11FD">
      <w:pPr>
        <w:keepNext/>
        <w:rPr>
          <w:sz w:val="22"/>
          <w:szCs w:val="22"/>
        </w:rPr>
      </w:pPr>
      <w:r w:rsidRPr="005C11FD">
        <w:rPr>
          <w:sz w:val="22"/>
          <w:szCs w:val="22"/>
        </w:rPr>
        <w:t xml:space="preserve">Buvo nustatyti </w:t>
      </w:r>
      <w:proofErr w:type="spellStart"/>
      <w:r w:rsidRPr="005C11FD">
        <w:rPr>
          <w:sz w:val="22"/>
          <w:szCs w:val="22"/>
        </w:rPr>
        <w:t>eriteminio</w:t>
      </w:r>
      <w:proofErr w:type="spellEnd"/>
      <w:r w:rsidRPr="005C11FD">
        <w:rPr>
          <w:sz w:val="22"/>
          <w:szCs w:val="22"/>
        </w:rPr>
        <w:t xml:space="preserve"> </w:t>
      </w:r>
      <w:r w:rsidR="001B6E77" w:rsidRPr="005C11FD">
        <w:rPr>
          <w:sz w:val="22"/>
          <w:szCs w:val="22"/>
        </w:rPr>
        <w:t>iš</w:t>
      </w:r>
      <w:r w:rsidRPr="005C11FD">
        <w:rPr>
          <w:sz w:val="22"/>
          <w:szCs w:val="22"/>
        </w:rPr>
        <w:t xml:space="preserve">bėrimo, karščiavimo ir niežėjimo atvejai. Tai buvo reakcijos, panašios į patiriamas po gydymo </w:t>
      </w:r>
      <w:proofErr w:type="spellStart"/>
      <w:r w:rsidRPr="005C11FD">
        <w:rPr>
          <w:sz w:val="22"/>
          <w:szCs w:val="22"/>
        </w:rPr>
        <w:t>cisplatin</w:t>
      </w:r>
      <w:r w:rsidR="004B0E54" w:rsidRPr="005C11FD">
        <w:rPr>
          <w:sz w:val="22"/>
          <w:szCs w:val="22"/>
        </w:rPr>
        <w:t>a</w:t>
      </w:r>
      <w:proofErr w:type="spellEnd"/>
      <w:r w:rsidRPr="005C11FD">
        <w:rPr>
          <w:sz w:val="22"/>
          <w:szCs w:val="22"/>
        </w:rPr>
        <w:t xml:space="preserve">, bet kai kuriais atvejais nebuvo </w:t>
      </w:r>
      <w:r w:rsidR="00882225" w:rsidRPr="005C11FD">
        <w:rPr>
          <w:sz w:val="22"/>
          <w:szCs w:val="22"/>
        </w:rPr>
        <w:t>kryžminės</w:t>
      </w:r>
      <w:r w:rsidRPr="005C11FD">
        <w:rPr>
          <w:sz w:val="22"/>
          <w:szCs w:val="22"/>
        </w:rPr>
        <w:t xml:space="preserve"> reakcijos.</w:t>
      </w:r>
    </w:p>
    <w:p w14:paraId="251432DD" w14:textId="77777777" w:rsidR="00216A3C" w:rsidRPr="005C11FD" w:rsidRDefault="00216A3C" w:rsidP="005C11FD">
      <w:pPr>
        <w:rPr>
          <w:b/>
          <w:sz w:val="22"/>
          <w:szCs w:val="22"/>
        </w:rPr>
      </w:pPr>
    </w:p>
    <w:p w14:paraId="12F011F1" w14:textId="77777777" w:rsidR="005E65F3" w:rsidRPr="005C11FD" w:rsidRDefault="005E65F3" w:rsidP="005C11FD">
      <w:pPr>
        <w:rPr>
          <w:bCs/>
          <w:sz w:val="22"/>
          <w:szCs w:val="22"/>
          <w:u w:val="single"/>
        </w:rPr>
      </w:pPr>
      <w:r w:rsidRPr="005C11FD">
        <w:rPr>
          <w:bCs/>
          <w:sz w:val="22"/>
          <w:szCs w:val="22"/>
          <w:u w:val="single"/>
        </w:rPr>
        <w:t>Tyrimai</w:t>
      </w:r>
    </w:p>
    <w:p w14:paraId="08079F9F" w14:textId="72D5A9A3" w:rsidR="005E65F3" w:rsidRPr="005C11FD" w:rsidRDefault="005E65F3" w:rsidP="005C11FD">
      <w:pPr>
        <w:rPr>
          <w:sz w:val="22"/>
          <w:szCs w:val="22"/>
        </w:rPr>
      </w:pPr>
      <w:r w:rsidRPr="005C11FD">
        <w:rPr>
          <w:sz w:val="22"/>
          <w:szCs w:val="22"/>
        </w:rPr>
        <w:t>Natrio, kalio, kalcio ir magnio kiekio serume sumažėjimas stebėtas atitinkamai, 29</w:t>
      </w:r>
      <w:r w:rsidR="004B0E54" w:rsidRPr="005C11FD">
        <w:rPr>
          <w:sz w:val="22"/>
          <w:szCs w:val="22"/>
        </w:rPr>
        <w:t> </w:t>
      </w:r>
      <w:r w:rsidRPr="005C11FD">
        <w:rPr>
          <w:sz w:val="22"/>
          <w:szCs w:val="22"/>
        </w:rPr>
        <w:t>%, 20</w:t>
      </w:r>
      <w:r w:rsidR="004B0E54" w:rsidRPr="005C11FD">
        <w:rPr>
          <w:sz w:val="22"/>
          <w:szCs w:val="22"/>
        </w:rPr>
        <w:t> </w:t>
      </w:r>
      <w:r w:rsidRPr="005C11FD">
        <w:rPr>
          <w:sz w:val="22"/>
          <w:szCs w:val="22"/>
        </w:rPr>
        <w:t>%, 22</w:t>
      </w:r>
      <w:r w:rsidR="004B0E54" w:rsidRPr="005C11FD">
        <w:rPr>
          <w:sz w:val="22"/>
          <w:szCs w:val="22"/>
        </w:rPr>
        <w:t> </w:t>
      </w:r>
      <w:r w:rsidRPr="005C11FD">
        <w:rPr>
          <w:sz w:val="22"/>
          <w:szCs w:val="22"/>
        </w:rPr>
        <w:t>% ir 29</w:t>
      </w:r>
      <w:r w:rsidR="004B0E54" w:rsidRPr="005C11FD">
        <w:rPr>
          <w:sz w:val="22"/>
          <w:szCs w:val="22"/>
        </w:rPr>
        <w:t> </w:t>
      </w:r>
      <w:r w:rsidRPr="005C11FD">
        <w:rPr>
          <w:sz w:val="22"/>
          <w:szCs w:val="22"/>
        </w:rPr>
        <w:t xml:space="preserve">% pacientų. Diagnozuota ankstyvosios </w:t>
      </w:r>
      <w:proofErr w:type="spellStart"/>
      <w:r w:rsidRPr="005C11FD">
        <w:rPr>
          <w:sz w:val="22"/>
          <w:szCs w:val="22"/>
        </w:rPr>
        <w:t>hiponatremijos</w:t>
      </w:r>
      <w:proofErr w:type="spellEnd"/>
      <w:r w:rsidRPr="005C11FD">
        <w:rPr>
          <w:sz w:val="22"/>
          <w:szCs w:val="22"/>
        </w:rPr>
        <w:t xml:space="preserve"> atvejų. Elektrolitų sumažėjimas yra minimalus ir didžiąja dalimi dėl to nepasireiškia joki</w:t>
      </w:r>
      <w:r w:rsidR="00F719FF" w:rsidRPr="005C11FD">
        <w:rPr>
          <w:sz w:val="22"/>
          <w:szCs w:val="22"/>
        </w:rPr>
        <w:t>ų</w:t>
      </w:r>
      <w:r w:rsidRPr="005C11FD">
        <w:rPr>
          <w:sz w:val="22"/>
          <w:szCs w:val="22"/>
        </w:rPr>
        <w:t xml:space="preserve"> klinikini</w:t>
      </w:r>
      <w:r w:rsidR="00F719FF" w:rsidRPr="005C11FD">
        <w:rPr>
          <w:sz w:val="22"/>
          <w:szCs w:val="22"/>
        </w:rPr>
        <w:t>ų</w:t>
      </w:r>
      <w:r w:rsidRPr="005C11FD">
        <w:rPr>
          <w:sz w:val="22"/>
          <w:szCs w:val="22"/>
        </w:rPr>
        <w:t xml:space="preserve"> simptom</w:t>
      </w:r>
      <w:r w:rsidR="00F719FF" w:rsidRPr="005C11FD">
        <w:rPr>
          <w:sz w:val="22"/>
          <w:szCs w:val="22"/>
        </w:rPr>
        <w:t>ų</w:t>
      </w:r>
      <w:r w:rsidRPr="005C11FD">
        <w:rPr>
          <w:sz w:val="22"/>
          <w:szCs w:val="22"/>
        </w:rPr>
        <w:t>.</w:t>
      </w:r>
    </w:p>
    <w:p w14:paraId="27833A6E" w14:textId="77777777" w:rsidR="005E65F3" w:rsidRPr="005C11FD" w:rsidRDefault="005E65F3" w:rsidP="005C11FD">
      <w:pPr>
        <w:rPr>
          <w:sz w:val="22"/>
          <w:szCs w:val="22"/>
        </w:rPr>
      </w:pPr>
    </w:p>
    <w:p w14:paraId="7065531E" w14:textId="77777777" w:rsidR="005E65F3" w:rsidRPr="005C11FD" w:rsidRDefault="005E65F3" w:rsidP="005C11FD">
      <w:pPr>
        <w:rPr>
          <w:sz w:val="22"/>
          <w:szCs w:val="22"/>
          <w:u w:val="single"/>
        </w:rPr>
      </w:pPr>
      <w:r w:rsidRPr="005C11FD">
        <w:rPr>
          <w:sz w:val="22"/>
          <w:szCs w:val="22"/>
          <w:u w:val="single"/>
        </w:rPr>
        <w:t>Širdies sutrikimai</w:t>
      </w:r>
    </w:p>
    <w:p w14:paraId="7A3298D6" w14:textId="09D9BFC3" w:rsidR="005E65F3" w:rsidRPr="005C11FD" w:rsidRDefault="005E65F3" w:rsidP="005C11FD">
      <w:pPr>
        <w:rPr>
          <w:sz w:val="22"/>
          <w:szCs w:val="22"/>
        </w:rPr>
      </w:pPr>
      <w:r w:rsidRPr="005C11FD">
        <w:rPr>
          <w:sz w:val="22"/>
          <w:szCs w:val="22"/>
        </w:rPr>
        <w:t>Kardiovaskuliniai reiškiniai (širdies nepakankamumas, embolija)</w:t>
      </w:r>
      <w:r w:rsidR="003E1867" w:rsidRPr="005C11FD">
        <w:rPr>
          <w:sz w:val="22"/>
          <w:szCs w:val="22"/>
        </w:rPr>
        <w:t>,</w:t>
      </w:r>
      <w:r w:rsidRPr="005C11FD">
        <w:rPr>
          <w:sz w:val="22"/>
          <w:szCs w:val="22"/>
        </w:rPr>
        <w:t xml:space="preserve"> kaip ir </w:t>
      </w:r>
      <w:proofErr w:type="spellStart"/>
      <w:r w:rsidRPr="005C11FD">
        <w:rPr>
          <w:sz w:val="22"/>
          <w:szCs w:val="22"/>
        </w:rPr>
        <w:t>cerebrovaskuliniai</w:t>
      </w:r>
      <w:proofErr w:type="spellEnd"/>
      <w:r w:rsidRPr="005C11FD">
        <w:rPr>
          <w:sz w:val="22"/>
          <w:szCs w:val="22"/>
        </w:rPr>
        <w:t xml:space="preserve"> reiškiniai</w:t>
      </w:r>
      <w:r w:rsidR="003E1867" w:rsidRPr="005C11FD">
        <w:rPr>
          <w:sz w:val="22"/>
          <w:szCs w:val="22"/>
        </w:rPr>
        <w:t xml:space="preserve">, </w:t>
      </w:r>
      <w:r w:rsidRPr="005C11FD">
        <w:rPr>
          <w:sz w:val="22"/>
          <w:szCs w:val="22"/>
        </w:rPr>
        <w:t>pasireiškė pavieniais atvejais.</w:t>
      </w:r>
    </w:p>
    <w:p w14:paraId="021E3C29" w14:textId="77777777" w:rsidR="00DC4A9D" w:rsidRPr="005C11FD" w:rsidRDefault="00DC4A9D" w:rsidP="005C11FD">
      <w:pPr>
        <w:pStyle w:val="prastasiniatinklio"/>
        <w:tabs>
          <w:tab w:val="left" w:pos="24"/>
          <w:tab w:val="left" w:pos="2472"/>
          <w:tab w:val="left" w:pos="2640"/>
        </w:tabs>
        <w:spacing w:before="0" w:beforeAutospacing="0" w:after="0" w:afterAutospacing="0"/>
        <w:rPr>
          <w:sz w:val="22"/>
          <w:szCs w:val="22"/>
        </w:rPr>
      </w:pPr>
    </w:p>
    <w:p w14:paraId="5CF6B275" w14:textId="77777777" w:rsidR="00DC4A9D" w:rsidRPr="005C11FD" w:rsidRDefault="00DC4A9D" w:rsidP="005C11FD">
      <w:pPr>
        <w:rPr>
          <w:rFonts w:eastAsia="Arial Unicode MS"/>
          <w:sz w:val="22"/>
          <w:szCs w:val="22"/>
          <w:u w:val="single"/>
        </w:rPr>
      </w:pPr>
      <w:r w:rsidRPr="005C11FD">
        <w:rPr>
          <w:sz w:val="22"/>
          <w:szCs w:val="22"/>
          <w:u w:val="single"/>
        </w:rPr>
        <w:t>Bendrieji sutrikimai ir vartojimo vietos pažeidimai</w:t>
      </w:r>
    </w:p>
    <w:p w14:paraId="646C98E9" w14:textId="6DD95614" w:rsidR="00E40DCD" w:rsidRPr="005C11FD" w:rsidRDefault="00E40DCD" w:rsidP="005C11FD">
      <w:pPr>
        <w:pStyle w:val="prastasiniatinklio"/>
        <w:spacing w:before="0" w:beforeAutospacing="0" w:after="0" w:afterAutospacing="0" w:line="234" w:lineRule="atLeast"/>
        <w:rPr>
          <w:sz w:val="22"/>
          <w:szCs w:val="22"/>
        </w:rPr>
      </w:pPr>
      <w:r w:rsidRPr="005C11FD">
        <w:rPr>
          <w:sz w:val="22"/>
          <w:szCs w:val="22"/>
        </w:rPr>
        <w:t>Buvo nustatyt</w:t>
      </w:r>
      <w:r w:rsidR="003E1867" w:rsidRPr="005C11FD">
        <w:rPr>
          <w:sz w:val="22"/>
          <w:szCs w:val="22"/>
        </w:rPr>
        <w:t>a</w:t>
      </w:r>
      <w:r w:rsidRPr="005C11FD">
        <w:rPr>
          <w:sz w:val="22"/>
          <w:szCs w:val="22"/>
        </w:rPr>
        <w:t xml:space="preserve"> reakcijos injekcijos vietoje (deginimas, skausmas, paraudimas, patinimas, dilgėlinė, su </w:t>
      </w:r>
      <w:proofErr w:type="spellStart"/>
      <w:r w:rsidR="003E1867" w:rsidRPr="005C11FD">
        <w:rPr>
          <w:sz w:val="22"/>
          <w:szCs w:val="22"/>
        </w:rPr>
        <w:t>ekstravazacija</w:t>
      </w:r>
      <w:proofErr w:type="spellEnd"/>
      <w:r w:rsidRPr="005C11FD">
        <w:rPr>
          <w:sz w:val="22"/>
          <w:szCs w:val="22"/>
        </w:rPr>
        <w:t xml:space="preserve"> susijusi nekrozė) atvej</w:t>
      </w:r>
      <w:r w:rsidR="003E1867" w:rsidRPr="005C11FD">
        <w:rPr>
          <w:sz w:val="22"/>
          <w:szCs w:val="22"/>
        </w:rPr>
        <w:t>ų</w:t>
      </w:r>
      <w:r w:rsidRPr="005C11FD">
        <w:rPr>
          <w:sz w:val="22"/>
          <w:szCs w:val="22"/>
        </w:rPr>
        <w:t>.</w:t>
      </w:r>
    </w:p>
    <w:p w14:paraId="353307E0" w14:textId="304C6590" w:rsidR="00E40DCD" w:rsidRPr="005C11FD" w:rsidRDefault="00E40DCD" w:rsidP="005C11FD">
      <w:pPr>
        <w:pStyle w:val="prastasiniatinklio"/>
        <w:spacing w:before="0" w:beforeAutospacing="0" w:after="0" w:afterAutospacing="0" w:line="234" w:lineRule="atLeast"/>
        <w:rPr>
          <w:sz w:val="22"/>
          <w:szCs w:val="22"/>
        </w:rPr>
      </w:pPr>
      <w:r w:rsidRPr="005C11FD">
        <w:rPr>
          <w:sz w:val="22"/>
          <w:szCs w:val="22"/>
        </w:rPr>
        <w:t>Buvo nustatyt</w:t>
      </w:r>
      <w:r w:rsidR="003E1867" w:rsidRPr="005C11FD">
        <w:rPr>
          <w:sz w:val="22"/>
          <w:szCs w:val="22"/>
        </w:rPr>
        <w:t>a</w:t>
      </w:r>
      <w:r w:rsidRPr="005C11FD">
        <w:rPr>
          <w:sz w:val="22"/>
          <w:szCs w:val="22"/>
        </w:rPr>
        <w:t xml:space="preserve"> pavieni</w:t>
      </w:r>
      <w:r w:rsidR="003E1867" w:rsidRPr="005C11FD">
        <w:rPr>
          <w:sz w:val="22"/>
          <w:szCs w:val="22"/>
        </w:rPr>
        <w:t>ų</w:t>
      </w:r>
      <w:r w:rsidRPr="005C11FD">
        <w:rPr>
          <w:sz w:val="22"/>
          <w:szCs w:val="22"/>
        </w:rPr>
        <w:t xml:space="preserve"> karščiavimo, drebulio ir </w:t>
      </w:r>
      <w:proofErr w:type="spellStart"/>
      <w:r w:rsidRPr="005C11FD">
        <w:rPr>
          <w:sz w:val="22"/>
          <w:szCs w:val="22"/>
        </w:rPr>
        <w:t>mukozito</w:t>
      </w:r>
      <w:proofErr w:type="spellEnd"/>
      <w:r w:rsidRPr="005C11FD">
        <w:rPr>
          <w:sz w:val="22"/>
          <w:szCs w:val="22"/>
        </w:rPr>
        <w:t xml:space="preserve"> atvej</w:t>
      </w:r>
      <w:r w:rsidR="003E1867" w:rsidRPr="005C11FD">
        <w:rPr>
          <w:sz w:val="22"/>
          <w:szCs w:val="22"/>
        </w:rPr>
        <w:t>ų</w:t>
      </w:r>
      <w:r w:rsidRPr="005C11FD">
        <w:rPr>
          <w:sz w:val="22"/>
          <w:szCs w:val="22"/>
        </w:rPr>
        <w:t>.</w:t>
      </w:r>
    </w:p>
    <w:p w14:paraId="01C1DF11" w14:textId="77777777" w:rsidR="00DC4A9D" w:rsidRPr="005C11FD" w:rsidRDefault="00DC4A9D" w:rsidP="005C11FD">
      <w:pPr>
        <w:pStyle w:val="prastasiniatinklio"/>
        <w:tabs>
          <w:tab w:val="left" w:pos="24"/>
          <w:tab w:val="left" w:pos="2472"/>
          <w:tab w:val="left" w:pos="2640"/>
        </w:tabs>
        <w:spacing w:before="0" w:beforeAutospacing="0" w:after="0" w:afterAutospacing="0"/>
        <w:rPr>
          <w:sz w:val="22"/>
          <w:szCs w:val="22"/>
        </w:rPr>
      </w:pPr>
    </w:p>
    <w:p w14:paraId="503CB549" w14:textId="77777777" w:rsidR="00E40DCD" w:rsidRPr="005C11FD" w:rsidRDefault="00E40DCD" w:rsidP="005C11FD">
      <w:pPr>
        <w:pStyle w:val="prastasiniatinklio"/>
        <w:tabs>
          <w:tab w:val="left" w:pos="24"/>
          <w:tab w:val="left" w:pos="2472"/>
          <w:tab w:val="left" w:pos="2640"/>
        </w:tabs>
        <w:spacing w:before="0" w:beforeAutospacing="0" w:after="0" w:afterAutospacing="0"/>
        <w:rPr>
          <w:sz w:val="22"/>
          <w:szCs w:val="22"/>
          <w:u w:val="single"/>
        </w:rPr>
      </w:pPr>
      <w:r w:rsidRPr="005C11FD">
        <w:rPr>
          <w:sz w:val="22"/>
          <w:szCs w:val="22"/>
          <w:u w:val="single"/>
        </w:rPr>
        <w:t>Pranešimas apie įtariamas nepageidaujamas reakcijas</w:t>
      </w:r>
    </w:p>
    <w:p w14:paraId="1D8691B2" w14:textId="04FE8657" w:rsidR="00C716C4" w:rsidRPr="00C716C4" w:rsidRDefault="00FA0F6F" w:rsidP="00C716C4">
      <w:pPr>
        <w:tabs>
          <w:tab w:val="left" w:pos="567"/>
        </w:tabs>
        <w:spacing w:line="260" w:lineRule="exact"/>
        <w:rPr>
          <w:sz w:val="22"/>
        </w:rPr>
      </w:pPr>
      <w:r w:rsidRPr="005C11FD">
        <w:rPr>
          <w:sz w:val="22"/>
          <w:szCs w:val="22"/>
        </w:rPr>
        <w:t xml:space="preserve">Svarbu pranešti apie įtariamas nepageidaujamas reakcijas, pastebėtas po vaistinio preparato registracijos, nes tai leidžia nuolat stebėti vaistinio preparato naudos ir rizikos santykį. </w:t>
      </w:r>
      <w:r w:rsidR="00854BAD" w:rsidRPr="005C11FD">
        <w:rPr>
          <w:sz w:val="22"/>
          <w:szCs w:val="22"/>
        </w:rPr>
        <w:t xml:space="preserve">Sveikatos priežiūros ar farmacijos specialistai turi pranešti apie bet kokias įtariamas nepageidaujamas reakcijas, </w:t>
      </w:r>
      <w:r w:rsidR="00C716C4" w:rsidRPr="00C716C4">
        <w:rPr>
          <w:sz w:val="22"/>
          <w:szCs w:val="22"/>
        </w:rPr>
        <w:t xml:space="preserve">užpildę ir pateikę pranešimo formą Valstybinės vaistų kontrolės tarnybos prie Lietuvos Respublikos sveikatos apsaugos ministerijos tinklalapyje </w:t>
      </w:r>
      <w:r w:rsidR="00C716C4" w:rsidRPr="00C716C4">
        <w:rPr>
          <w:sz w:val="22"/>
          <w:szCs w:val="22"/>
          <w:u w:val="single"/>
        </w:rPr>
        <w:t>https://vvkt.lrv.lt/lt/</w:t>
      </w:r>
      <w:r w:rsidR="00C716C4" w:rsidRPr="00C716C4">
        <w:rPr>
          <w:sz w:val="22"/>
          <w:szCs w:val="22"/>
        </w:rPr>
        <w:t xml:space="preserve"> nurodytais būdais.</w:t>
      </w:r>
    </w:p>
    <w:p w14:paraId="56D25C6C" w14:textId="77777777" w:rsidR="00FA0F6F" w:rsidRPr="005C11FD" w:rsidRDefault="00FA0F6F" w:rsidP="00C716C4">
      <w:pPr>
        <w:pStyle w:val="prastasiniatinklio"/>
        <w:tabs>
          <w:tab w:val="left" w:pos="24"/>
          <w:tab w:val="left" w:pos="2472"/>
          <w:tab w:val="left" w:pos="2640"/>
        </w:tabs>
        <w:spacing w:before="0" w:beforeAutospacing="0" w:after="0" w:afterAutospacing="0"/>
        <w:rPr>
          <w:sz w:val="22"/>
          <w:szCs w:val="22"/>
        </w:rPr>
      </w:pPr>
    </w:p>
    <w:p w14:paraId="5F307213" w14:textId="77777777" w:rsidR="00DC4A9D" w:rsidRPr="005C11FD" w:rsidRDefault="00DC4A9D" w:rsidP="005C11FD">
      <w:pPr>
        <w:pStyle w:val="prastasiniatinklio"/>
        <w:spacing w:before="0" w:beforeAutospacing="0" w:after="0" w:afterAutospacing="0"/>
        <w:rPr>
          <w:b/>
          <w:sz w:val="22"/>
          <w:szCs w:val="22"/>
        </w:rPr>
      </w:pPr>
      <w:bookmarkStart w:id="43" w:name="_Toc129243110"/>
      <w:bookmarkStart w:id="44" w:name="_Toc129243235"/>
      <w:bookmarkStart w:id="45" w:name="OLE_LINK1"/>
      <w:r w:rsidRPr="005C11FD">
        <w:rPr>
          <w:b/>
          <w:sz w:val="22"/>
          <w:szCs w:val="22"/>
        </w:rPr>
        <w:t>4.9</w:t>
      </w:r>
      <w:r w:rsidRPr="005C11FD">
        <w:rPr>
          <w:b/>
          <w:sz w:val="22"/>
          <w:szCs w:val="22"/>
        </w:rPr>
        <w:tab/>
        <w:t>Perdozavimas</w:t>
      </w:r>
      <w:bookmarkEnd w:id="43"/>
      <w:bookmarkEnd w:id="44"/>
    </w:p>
    <w:p w14:paraId="609530BF" w14:textId="77777777" w:rsidR="004B0E54" w:rsidRPr="005C11FD" w:rsidRDefault="004B0E54" w:rsidP="005C11FD">
      <w:pPr>
        <w:pStyle w:val="prastasiniatinklio"/>
        <w:spacing w:before="0" w:beforeAutospacing="0" w:after="0" w:afterAutospacing="0"/>
        <w:rPr>
          <w:sz w:val="22"/>
          <w:szCs w:val="22"/>
        </w:rPr>
      </w:pPr>
      <w:bookmarkStart w:id="46" w:name="OLE_LINK154"/>
      <w:bookmarkEnd w:id="45"/>
    </w:p>
    <w:p w14:paraId="567BF42A" w14:textId="77777777" w:rsidR="00D95CDC" w:rsidRPr="005C11FD" w:rsidRDefault="00D95CDC" w:rsidP="005C11FD">
      <w:pPr>
        <w:pStyle w:val="prastasiniatinklio"/>
        <w:spacing w:before="0" w:beforeAutospacing="0" w:after="0" w:afterAutospacing="0"/>
        <w:rPr>
          <w:sz w:val="22"/>
          <w:szCs w:val="22"/>
        </w:rPr>
      </w:pPr>
      <w:r w:rsidRPr="005C11FD">
        <w:rPr>
          <w:sz w:val="22"/>
          <w:szCs w:val="22"/>
        </w:rPr>
        <w:t>Klinikinių tyrimų metu perdozavimų nenustatyta.</w:t>
      </w:r>
    </w:p>
    <w:p w14:paraId="6C52D4DC" w14:textId="77777777" w:rsidR="004B0E54" w:rsidRPr="005C11FD" w:rsidRDefault="004B0E54" w:rsidP="005C11FD">
      <w:pPr>
        <w:pStyle w:val="prastasiniatinklio"/>
        <w:spacing w:before="0" w:beforeAutospacing="0" w:after="0" w:afterAutospacing="0"/>
        <w:rPr>
          <w:b/>
          <w:i/>
          <w:sz w:val="22"/>
          <w:szCs w:val="22"/>
        </w:rPr>
      </w:pPr>
    </w:p>
    <w:p w14:paraId="40BCE173" w14:textId="77777777" w:rsidR="00D95CDC" w:rsidRPr="005C11FD" w:rsidRDefault="00D95CDC" w:rsidP="005C11FD">
      <w:pPr>
        <w:pStyle w:val="prastasiniatinklio"/>
        <w:keepNext/>
        <w:spacing w:before="0" w:beforeAutospacing="0" w:after="0" w:afterAutospacing="0"/>
        <w:rPr>
          <w:b/>
          <w:i/>
          <w:sz w:val="22"/>
          <w:szCs w:val="22"/>
        </w:rPr>
      </w:pPr>
      <w:r w:rsidRPr="005C11FD">
        <w:rPr>
          <w:b/>
          <w:i/>
          <w:sz w:val="22"/>
          <w:szCs w:val="22"/>
        </w:rPr>
        <w:t>Simptomai</w:t>
      </w:r>
    </w:p>
    <w:p w14:paraId="2921D76A" w14:textId="77777777" w:rsidR="00D95CDC" w:rsidRPr="005C11FD" w:rsidRDefault="00D95CDC" w:rsidP="005C11FD">
      <w:pPr>
        <w:pStyle w:val="prastasiniatinklio"/>
        <w:keepNext/>
        <w:spacing w:before="0" w:beforeAutospacing="0" w:after="0" w:afterAutospacing="0"/>
        <w:rPr>
          <w:sz w:val="22"/>
          <w:szCs w:val="22"/>
        </w:rPr>
      </w:pPr>
      <w:r w:rsidRPr="005C11FD">
        <w:rPr>
          <w:sz w:val="22"/>
          <w:szCs w:val="22"/>
        </w:rPr>
        <w:t>Perdozavimas gali pasireikšti kaulų čiulpų slopinimu, inkstų, kepenų funkcijos ir klausos sutrikimu.  Pagal gautus pranešimus apie dozių iki 1600</w:t>
      </w:r>
      <w:r w:rsidR="004B0E54" w:rsidRPr="005C11FD">
        <w:rPr>
          <w:sz w:val="22"/>
          <w:szCs w:val="22"/>
        </w:rPr>
        <w:t> </w:t>
      </w:r>
      <w:r w:rsidRPr="005C11FD">
        <w:rPr>
          <w:sz w:val="22"/>
          <w:szCs w:val="22"/>
        </w:rPr>
        <w:t>mg/m</w:t>
      </w:r>
      <w:r w:rsidRPr="005C11FD">
        <w:rPr>
          <w:sz w:val="22"/>
          <w:szCs w:val="22"/>
          <w:vertAlign w:val="superscript"/>
        </w:rPr>
        <w:t>2</w:t>
      </w:r>
      <w:r w:rsidRPr="005C11FD">
        <w:rPr>
          <w:sz w:val="22"/>
          <w:szCs w:val="22"/>
        </w:rPr>
        <w:t xml:space="preserve"> vartojimą pacientai jautėsi itin prastai dėl pasireiškusio viduriavimo ir </w:t>
      </w:r>
      <w:proofErr w:type="spellStart"/>
      <w:r w:rsidRPr="005C11FD">
        <w:rPr>
          <w:sz w:val="22"/>
          <w:szCs w:val="22"/>
        </w:rPr>
        <w:t>alopecijos</w:t>
      </w:r>
      <w:proofErr w:type="spellEnd"/>
      <w:r w:rsidRPr="005C11FD">
        <w:rPr>
          <w:sz w:val="22"/>
          <w:szCs w:val="22"/>
        </w:rPr>
        <w:t xml:space="preserve">. Didesnių nei rekomenduojama </w:t>
      </w:r>
      <w:proofErr w:type="spellStart"/>
      <w:r w:rsidRPr="005C11FD">
        <w:rPr>
          <w:sz w:val="22"/>
          <w:szCs w:val="22"/>
        </w:rPr>
        <w:t>karboplatinos</w:t>
      </w:r>
      <w:proofErr w:type="spellEnd"/>
      <w:r w:rsidRPr="005C11FD">
        <w:rPr>
          <w:sz w:val="22"/>
          <w:szCs w:val="22"/>
        </w:rPr>
        <w:t xml:space="preserve"> dozių vartojimas buvo siejamas su regėjimo praradimu (žr. 4.4 skyrių).</w:t>
      </w:r>
    </w:p>
    <w:p w14:paraId="1251C0CC" w14:textId="77777777" w:rsidR="004B0E54" w:rsidRPr="005C11FD" w:rsidRDefault="004B0E54" w:rsidP="005C11FD">
      <w:pPr>
        <w:pStyle w:val="prastasiniatinklio"/>
        <w:spacing w:before="0" w:beforeAutospacing="0" w:after="0" w:afterAutospacing="0"/>
        <w:rPr>
          <w:b/>
          <w:i/>
          <w:sz w:val="22"/>
          <w:szCs w:val="22"/>
        </w:rPr>
      </w:pPr>
    </w:p>
    <w:p w14:paraId="655E09EE" w14:textId="77777777" w:rsidR="00D95CDC" w:rsidRPr="005C11FD" w:rsidRDefault="00D95CDC" w:rsidP="005C11FD">
      <w:pPr>
        <w:pStyle w:val="prastasiniatinklio"/>
        <w:spacing w:before="0" w:beforeAutospacing="0" w:after="0" w:afterAutospacing="0"/>
        <w:rPr>
          <w:b/>
          <w:i/>
          <w:sz w:val="22"/>
          <w:szCs w:val="22"/>
        </w:rPr>
      </w:pPr>
      <w:r w:rsidRPr="005C11FD">
        <w:rPr>
          <w:b/>
          <w:i/>
          <w:sz w:val="22"/>
          <w:szCs w:val="22"/>
        </w:rPr>
        <w:t>Perdozavimo gydymas</w:t>
      </w:r>
    </w:p>
    <w:p w14:paraId="63AFD5A9" w14:textId="1AF4FC6E" w:rsidR="00D95CDC" w:rsidRPr="005C11FD" w:rsidRDefault="00D95CDC" w:rsidP="005C11FD">
      <w:pPr>
        <w:pStyle w:val="prastasiniatinklio"/>
        <w:spacing w:before="0" w:beforeAutospacing="0" w:after="0" w:afterAutospacing="0"/>
        <w:rPr>
          <w:sz w:val="22"/>
          <w:szCs w:val="22"/>
        </w:rPr>
      </w:pPr>
      <w:r w:rsidRPr="005C11FD">
        <w:rPr>
          <w:sz w:val="22"/>
          <w:szCs w:val="22"/>
        </w:rPr>
        <w:t xml:space="preserve">Specifinio priešnuodžio </w:t>
      </w:r>
      <w:proofErr w:type="spellStart"/>
      <w:r w:rsidRPr="005C11FD">
        <w:rPr>
          <w:sz w:val="22"/>
          <w:szCs w:val="22"/>
        </w:rPr>
        <w:t>karboplatinos</w:t>
      </w:r>
      <w:proofErr w:type="spellEnd"/>
      <w:r w:rsidRPr="005C11FD">
        <w:rPr>
          <w:sz w:val="22"/>
          <w:szCs w:val="22"/>
        </w:rPr>
        <w:t xml:space="preserve"> perdozavimui nėra. Tačiau, jei reikia, pacientui gali tekti taikyti palaikomąjį gydymą</w:t>
      </w:r>
      <w:r w:rsidR="00C1682E" w:rsidRPr="005C11FD">
        <w:rPr>
          <w:sz w:val="22"/>
          <w:szCs w:val="22"/>
        </w:rPr>
        <w:t xml:space="preserve"> dėl</w:t>
      </w:r>
      <w:r w:rsidRPr="005C11FD">
        <w:rPr>
          <w:sz w:val="22"/>
          <w:szCs w:val="22"/>
        </w:rPr>
        <w:t xml:space="preserve"> kaulų čiulpų slopinim</w:t>
      </w:r>
      <w:r w:rsidR="00C1682E" w:rsidRPr="005C11FD">
        <w:rPr>
          <w:sz w:val="22"/>
          <w:szCs w:val="22"/>
        </w:rPr>
        <w:t>o</w:t>
      </w:r>
      <w:r w:rsidRPr="005C11FD">
        <w:rPr>
          <w:sz w:val="22"/>
          <w:szCs w:val="22"/>
        </w:rPr>
        <w:t>, inkstų, kepenų funkcijos ir klausos suprastėjim</w:t>
      </w:r>
      <w:r w:rsidR="00C1682E" w:rsidRPr="005C11FD">
        <w:rPr>
          <w:sz w:val="22"/>
          <w:szCs w:val="22"/>
        </w:rPr>
        <w:t>o</w:t>
      </w:r>
      <w:r w:rsidRPr="005C11FD">
        <w:rPr>
          <w:sz w:val="22"/>
          <w:szCs w:val="22"/>
        </w:rPr>
        <w:t>.</w:t>
      </w:r>
    </w:p>
    <w:bookmarkEnd w:id="46"/>
    <w:p w14:paraId="6BA4AB4E" w14:textId="77777777" w:rsidR="00916948" w:rsidRPr="005C11FD" w:rsidRDefault="00916948" w:rsidP="005C11FD">
      <w:pPr>
        <w:rPr>
          <w:b/>
          <w:sz w:val="22"/>
          <w:szCs w:val="22"/>
        </w:rPr>
      </w:pPr>
    </w:p>
    <w:p w14:paraId="274CB34B" w14:textId="77777777" w:rsidR="004B0E54" w:rsidRPr="005C11FD" w:rsidRDefault="004B0E54" w:rsidP="005C11FD">
      <w:pPr>
        <w:rPr>
          <w:b/>
          <w:sz w:val="22"/>
          <w:szCs w:val="22"/>
        </w:rPr>
      </w:pPr>
    </w:p>
    <w:p w14:paraId="448703B6" w14:textId="77777777" w:rsidR="00DC4A9D" w:rsidRPr="005C11FD" w:rsidRDefault="00DC4A9D" w:rsidP="005C11FD">
      <w:pPr>
        <w:rPr>
          <w:sz w:val="22"/>
          <w:szCs w:val="22"/>
        </w:rPr>
      </w:pPr>
      <w:bookmarkStart w:id="47" w:name="_Toc129243111"/>
      <w:bookmarkStart w:id="48" w:name="_Toc129243236"/>
      <w:r w:rsidRPr="005C11FD">
        <w:rPr>
          <w:b/>
          <w:sz w:val="22"/>
          <w:szCs w:val="22"/>
        </w:rPr>
        <w:t>5.</w:t>
      </w:r>
      <w:r w:rsidR="004B0E54" w:rsidRPr="005C11FD">
        <w:rPr>
          <w:b/>
          <w:bCs/>
          <w:sz w:val="22"/>
          <w:szCs w:val="22"/>
        </w:rPr>
        <w:tab/>
      </w:r>
      <w:r w:rsidRPr="005C11FD">
        <w:rPr>
          <w:b/>
          <w:sz w:val="22"/>
          <w:szCs w:val="22"/>
        </w:rPr>
        <w:t>FARMAKOLOGINĖS SAVYBĖS</w:t>
      </w:r>
      <w:bookmarkEnd w:id="47"/>
      <w:bookmarkEnd w:id="48"/>
    </w:p>
    <w:p w14:paraId="0AA63131" w14:textId="77777777" w:rsidR="00DC4A9D" w:rsidRPr="005C11FD" w:rsidRDefault="00DC4A9D" w:rsidP="005C11FD">
      <w:pPr>
        <w:rPr>
          <w:b/>
          <w:sz w:val="22"/>
          <w:szCs w:val="22"/>
        </w:rPr>
      </w:pPr>
    </w:p>
    <w:p w14:paraId="24B9D0A3" w14:textId="77777777" w:rsidR="00DC4A9D" w:rsidRPr="005C11FD" w:rsidRDefault="00DC4A9D" w:rsidP="005C11FD">
      <w:pPr>
        <w:pStyle w:val="prastasiniatinklio"/>
        <w:spacing w:before="0" w:beforeAutospacing="0" w:after="0" w:afterAutospacing="0"/>
        <w:rPr>
          <w:b/>
          <w:sz w:val="22"/>
          <w:szCs w:val="22"/>
        </w:rPr>
      </w:pPr>
      <w:bookmarkStart w:id="49" w:name="_Toc129243112"/>
      <w:bookmarkStart w:id="50" w:name="_Toc129243237"/>
      <w:r w:rsidRPr="005C11FD">
        <w:rPr>
          <w:b/>
          <w:sz w:val="22"/>
          <w:szCs w:val="22"/>
        </w:rPr>
        <w:t>5.1</w:t>
      </w:r>
      <w:r w:rsidRPr="005C11FD">
        <w:rPr>
          <w:b/>
          <w:sz w:val="22"/>
          <w:szCs w:val="22"/>
        </w:rPr>
        <w:tab/>
      </w:r>
      <w:proofErr w:type="spellStart"/>
      <w:r w:rsidRPr="005C11FD">
        <w:rPr>
          <w:b/>
          <w:sz w:val="22"/>
          <w:szCs w:val="22"/>
        </w:rPr>
        <w:t>Farmakodinaminės</w:t>
      </w:r>
      <w:proofErr w:type="spellEnd"/>
      <w:r w:rsidRPr="005C11FD">
        <w:rPr>
          <w:b/>
          <w:sz w:val="22"/>
          <w:szCs w:val="22"/>
        </w:rPr>
        <w:t xml:space="preserve"> savybės</w:t>
      </w:r>
      <w:bookmarkEnd w:id="49"/>
      <w:bookmarkEnd w:id="50"/>
    </w:p>
    <w:p w14:paraId="0785BAA9" w14:textId="77777777" w:rsidR="00DC4A9D" w:rsidRPr="005C11FD" w:rsidRDefault="00DC4A9D" w:rsidP="005C11FD">
      <w:pPr>
        <w:pStyle w:val="prastasiniatinklio"/>
        <w:spacing w:before="0" w:beforeAutospacing="0" w:after="0" w:afterAutospacing="0"/>
        <w:rPr>
          <w:b/>
          <w:sz w:val="22"/>
          <w:szCs w:val="22"/>
        </w:rPr>
      </w:pPr>
    </w:p>
    <w:p w14:paraId="305696C6" w14:textId="1FFDACEB" w:rsidR="00DC4A9D" w:rsidRPr="005C11FD" w:rsidRDefault="00DC4A9D" w:rsidP="005C11FD">
      <w:pPr>
        <w:autoSpaceDE w:val="0"/>
        <w:autoSpaceDN w:val="0"/>
        <w:adjustRightInd w:val="0"/>
        <w:rPr>
          <w:sz w:val="22"/>
          <w:szCs w:val="22"/>
        </w:rPr>
      </w:pPr>
      <w:bookmarkStart w:id="51" w:name="OLE_LINK156"/>
      <w:proofErr w:type="spellStart"/>
      <w:r w:rsidRPr="005C11FD">
        <w:rPr>
          <w:sz w:val="22"/>
          <w:szCs w:val="22"/>
        </w:rPr>
        <w:t>Farmakoterapinė</w:t>
      </w:r>
      <w:proofErr w:type="spellEnd"/>
      <w:r w:rsidRPr="005C11FD">
        <w:rPr>
          <w:sz w:val="22"/>
          <w:szCs w:val="22"/>
        </w:rPr>
        <w:t xml:space="preserve"> grupė – vaist</w:t>
      </w:r>
      <w:r w:rsidR="00511EA3" w:rsidRPr="005C11FD">
        <w:rPr>
          <w:sz w:val="22"/>
          <w:szCs w:val="22"/>
        </w:rPr>
        <w:t>iniai preparatai</w:t>
      </w:r>
      <w:r w:rsidRPr="005C11FD">
        <w:rPr>
          <w:sz w:val="22"/>
          <w:szCs w:val="22"/>
        </w:rPr>
        <w:t xml:space="preserve"> nuo vėžio, platinos junginiai</w:t>
      </w:r>
      <w:r w:rsidR="001846AE" w:rsidRPr="005C11FD">
        <w:rPr>
          <w:sz w:val="22"/>
          <w:szCs w:val="22"/>
        </w:rPr>
        <w:t>,</w:t>
      </w:r>
      <w:r w:rsidRPr="005C11FD">
        <w:rPr>
          <w:sz w:val="22"/>
          <w:szCs w:val="22"/>
        </w:rPr>
        <w:t xml:space="preserve"> </w:t>
      </w:r>
    </w:p>
    <w:p w14:paraId="04E2F84F" w14:textId="034C765A" w:rsidR="00DC4A9D" w:rsidRPr="005C11FD" w:rsidRDefault="00DC4A9D" w:rsidP="005C11FD">
      <w:pPr>
        <w:rPr>
          <w:b/>
          <w:sz w:val="22"/>
          <w:szCs w:val="22"/>
        </w:rPr>
      </w:pPr>
      <w:r w:rsidRPr="005C11FD">
        <w:rPr>
          <w:sz w:val="22"/>
          <w:szCs w:val="22"/>
        </w:rPr>
        <w:t xml:space="preserve">ATC kodas – </w:t>
      </w:r>
      <w:bookmarkStart w:id="52" w:name="OLE_LINK4"/>
      <w:bookmarkStart w:id="53" w:name="OLE_LINK5"/>
      <w:r w:rsidRPr="005C11FD">
        <w:rPr>
          <w:sz w:val="22"/>
          <w:szCs w:val="22"/>
        </w:rPr>
        <w:t>L</w:t>
      </w:r>
      <w:r w:rsidR="00B00901" w:rsidRPr="005C11FD">
        <w:rPr>
          <w:sz w:val="22"/>
          <w:szCs w:val="22"/>
        </w:rPr>
        <w:t>0</w:t>
      </w:r>
      <w:r w:rsidRPr="005C11FD">
        <w:rPr>
          <w:sz w:val="22"/>
          <w:szCs w:val="22"/>
        </w:rPr>
        <w:t>1XA02</w:t>
      </w:r>
      <w:bookmarkEnd w:id="52"/>
      <w:bookmarkEnd w:id="53"/>
      <w:r w:rsidR="001846AE" w:rsidRPr="005C11FD">
        <w:rPr>
          <w:sz w:val="22"/>
          <w:szCs w:val="22"/>
        </w:rPr>
        <w:t>.</w:t>
      </w:r>
    </w:p>
    <w:p w14:paraId="125CA207" w14:textId="77777777" w:rsidR="00086A1B" w:rsidRPr="005C11FD" w:rsidRDefault="00086A1B" w:rsidP="005C11FD">
      <w:pPr>
        <w:pStyle w:val="Bulletfollow-on"/>
        <w:spacing w:line="240" w:lineRule="auto"/>
        <w:ind w:left="0"/>
        <w:jc w:val="left"/>
        <w:rPr>
          <w:rFonts w:ascii="Times New Roman" w:hAnsi="Times New Roman" w:cs="Times New Roman"/>
          <w:sz w:val="22"/>
          <w:szCs w:val="22"/>
        </w:rPr>
      </w:pPr>
    </w:p>
    <w:p w14:paraId="06C0AA48" w14:textId="568CD58F" w:rsidR="00086A1B" w:rsidRPr="005C11FD" w:rsidRDefault="00086A1B" w:rsidP="005C11FD">
      <w:pPr>
        <w:pStyle w:val="Bulletfollow-on"/>
        <w:spacing w:line="240" w:lineRule="auto"/>
        <w:ind w:left="0"/>
        <w:jc w:val="left"/>
        <w:rPr>
          <w:sz w:val="22"/>
          <w:szCs w:val="22"/>
        </w:rPr>
      </w:pPr>
      <w:proofErr w:type="spellStart"/>
      <w:r w:rsidRPr="005C11FD">
        <w:rPr>
          <w:rFonts w:ascii="Times New Roman" w:hAnsi="Times New Roman" w:cs="Times New Roman"/>
          <w:sz w:val="22"/>
          <w:szCs w:val="22"/>
        </w:rPr>
        <w:t>Karboplatina</w:t>
      </w:r>
      <w:proofErr w:type="spellEnd"/>
      <w:r w:rsidRPr="005C11FD">
        <w:rPr>
          <w:rFonts w:ascii="Times New Roman" w:hAnsi="Times New Roman" w:cs="Times New Roman"/>
          <w:sz w:val="22"/>
          <w:szCs w:val="22"/>
        </w:rPr>
        <w:t xml:space="preserve">, panašiai kaip </w:t>
      </w:r>
      <w:proofErr w:type="spellStart"/>
      <w:r w:rsidRPr="005C11FD">
        <w:rPr>
          <w:rFonts w:ascii="Times New Roman" w:hAnsi="Times New Roman" w:cs="Times New Roman"/>
          <w:sz w:val="22"/>
          <w:szCs w:val="22"/>
        </w:rPr>
        <w:t>cisplatina</w:t>
      </w:r>
      <w:proofErr w:type="spellEnd"/>
      <w:r w:rsidRPr="005C11FD">
        <w:rPr>
          <w:rFonts w:ascii="Times New Roman" w:hAnsi="Times New Roman" w:cs="Times New Roman"/>
          <w:sz w:val="22"/>
          <w:szCs w:val="22"/>
        </w:rPr>
        <w:t>, s</w:t>
      </w:r>
      <w:r w:rsidR="00C06BC3" w:rsidRPr="005C11FD">
        <w:rPr>
          <w:rFonts w:ascii="Times New Roman" w:hAnsi="Times New Roman" w:cs="Times New Roman"/>
          <w:sz w:val="22"/>
          <w:szCs w:val="22"/>
        </w:rPr>
        <w:t>ąveikauja</w:t>
      </w:r>
      <w:r w:rsidRPr="005C11FD">
        <w:rPr>
          <w:rFonts w:ascii="Times New Roman" w:hAnsi="Times New Roman" w:cs="Times New Roman"/>
          <w:sz w:val="22"/>
          <w:szCs w:val="22"/>
        </w:rPr>
        <w:t xml:space="preserve"> su vaist</w:t>
      </w:r>
      <w:r w:rsidR="00511EA3" w:rsidRPr="005C11FD">
        <w:rPr>
          <w:rFonts w:ascii="Times New Roman" w:hAnsi="Times New Roman" w:cs="Times New Roman"/>
          <w:sz w:val="22"/>
          <w:szCs w:val="22"/>
        </w:rPr>
        <w:t>inio preparato</w:t>
      </w:r>
      <w:r w:rsidRPr="005C11FD">
        <w:rPr>
          <w:rFonts w:ascii="Times New Roman" w:hAnsi="Times New Roman" w:cs="Times New Roman"/>
          <w:sz w:val="22"/>
          <w:szCs w:val="22"/>
        </w:rPr>
        <w:t xml:space="preserve"> veikiamų ląstelių DNR</w:t>
      </w:r>
      <w:r w:rsidRPr="005C11FD">
        <w:rPr>
          <w:rFonts w:ascii="Times New Roman" w:hAnsi="Times New Roman"/>
          <w:sz w:val="22"/>
          <w:szCs w:val="22"/>
        </w:rPr>
        <w:t xml:space="preserve"> </w:t>
      </w:r>
      <w:r w:rsidR="00C06BC3" w:rsidRPr="005C11FD">
        <w:rPr>
          <w:rFonts w:ascii="Times New Roman" w:hAnsi="Times New Roman"/>
          <w:sz w:val="22"/>
          <w:szCs w:val="22"/>
        </w:rPr>
        <w:t xml:space="preserve">skersinėmis jungtimis </w:t>
      </w:r>
      <w:r w:rsidRPr="005C11FD">
        <w:rPr>
          <w:rFonts w:ascii="Times New Roman" w:hAnsi="Times New Roman"/>
          <w:sz w:val="22"/>
          <w:szCs w:val="22"/>
        </w:rPr>
        <w:t xml:space="preserve">grandinės viduje ir tarp grandinių. DNR reaktyvumas buvo susietas su </w:t>
      </w:r>
      <w:proofErr w:type="spellStart"/>
      <w:r w:rsidRPr="005C11FD">
        <w:rPr>
          <w:rFonts w:ascii="Times New Roman" w:hAnsi="Times New Roman"/>
          <w:sz w:val="22"/>
          <w:szCs w:val="22"/>
        </w:rPr>
        <w:t>citotoksiškumu</w:t>
      </w:r>
      <w:proofErr w:type="spellEnd"/>
      <w:r w:rsidRPr="005C11FD">
        <w:rPr>
          <w:rFonts w:ascii="Times New Roman" w:hAnsi="Times New Roman"/>
          <w:sz w:val="22"/>
          <w:szCs w:val="22"/>
        </w:rPr>
        <w:t>.</w:t>
      </w:r>
    </w:p>
    <w:p w14:paraId="2851476D" w14:textId="77777777" w:rsidR="00086A1B" w:rsidRPr="005C11FD" w:rsidRDefault="00086A1B" w:rsidP="005C11FD">
      <w:pPr>
        <w:pStyle w:val="Bulletfollow-on"/>
        <w:spacing w:line="240" w:lineRule="auto"/>
        <w:ind w:left="0"/>
        <w:jc w:val="left"/>
        <w:rPr>
          <w:sz w:val="22"/>
          <w:szCs w:val="22"/>
        </w:rPr>
      </w:pPr>
    </w:p>
    <w:p w14:paraId="512DEE13" w14:textId="73E9A890" w:rsidR="00C06BC3" w:rsidRPr="005C11FD" w:rsidRDefault="00DC4A9D" w:rsidP="005C11FD">
      <w:pPr>
        <w:rPr>
          <w:sz w:val="22"/>
          <w:szCs w:val="22"/>
          <w:u w:val="single"/>
        </w:rPr>
      </w:pPr>
      <w:r w:rsidRPr="005C11FD">
        <w:rPr>
          <w:sz w:val="22"/>
          <w:szCs w:val="22"/>
          <w:u w:val="single"/>
        </w:rPr>
        <w:t>Vaik</w:t>
      </w:r>
      <w:r w:rsidR="00C06BC3" w:rsidRPr="005C11FD">
        <w:rPr>
          <w:sz w:val="22"/>
          <w:szCs w:val="22"/>
          <w:u w:val="single"/>
        </w:rPr>
        <w:t>ų populiacija</w:t>
      </w:r>
    </w:p>
    <w:p w14:paraId="6A1321B2" w14:textId="70757D89" w:rsidR="00DC4A9D" w:rsidRPr="005C11FD" w:rsidRDefault="00B00B1A" w:rsidP="005C11FD">
      <w:pPr>
        <w:rPr>
          <w:sz w:val="22"/>
          <w:szCs w:val="22"/>
        </w:rPr>
      </w:pPr>
      <w:r w:rsidRPr="005C11FD">
        <w:rPr>
          <w:sz w:val="22"/>
          <w:szCs w:val="22"/>
        </w:rPr>
        <w:t>S</w:t>
      </w:r>
      <w:r w:rsidR="00DC4A9D" w:rsidRPr="005C11FD">
        <w:rPr>
          <w:sz w:val="22"/>
          <w:szCs w:val="22"/>
        </w:rPr>
        <w:t>augum</w:t>
      </w:r>
      <w:r w:rsidRPr="005C11FD">
        <w:rPr>
          <w:sz w:val="22"/>
          <w:szCs w:val="22"/>
        </w:rPr>
        <w:t>as</w:t>
      </w:r>
      <w:r w:rsidR="00DC4A9D" w:rsidRPr="005C11FD">
        <w:rPr>
          <w:sz w:val="22"/>
          <w:szCs w:val="22"/>
        </w:rPr>
        <w:t xml:space="preserve"> ir </w:t>
      </w:r>
      <w:r w:rsidRPr="005C11FD">
        <w:rPr>
          <w:sz w:val="22"/>
          <w:szCs w:val="22"/>
        </w:rPr>
        <w:t xml:space="preserve">veiksmingumas </w:t>
      </w:r>
      <w:r w:rsidR="00DC4A9D" w:rsidRPr="005C11FD">
        <w:rPr>
          <w:sz w:val="22"/>
          <w:szCs w:val="22"/>
        </w:rPr>
        <w:t>vaikams</w:t>
      </w:r>
      <w:r w:rsidR="006F36F1" w:rsidRPr="005C11FD">
        <w:rPr>
          <w:sz w:val="22"/>
          <w:szCs w:val="22"/>
        </w:rPr>
        <w:t xml:space="preserve"> ir paaugliams</w:t>
      </w:r>
      <w:r w:rsidR="00DC4A9D" w:rsidRPr="005C11FD">
        <w:rPr>
          <w:sz w:val="22"/>
          <w:szCs w:val="22"/>
        </w:rPr>
        <w:t xml:space="preserve"> </w:t>
      </w:r>
      <w:r w:rsidRPr="005C11FD">
        <w:rPr>
          <w:sz w:val="22"/>
          <w:szCs w:val="22"/>
        </w:rPr>
        <w:t>dar neištirti</w:t>
      </w:r>
      <w:bookmarkEnd w:id="51"/>
      <w:r w:rsidR="00C06BC3" w:rsidRPr="005C11FD">
        <w:rPr>
          <w:sz w:val="22"/>
          <w:szCs w:val="22"/>
        </w:rPr>
        <w:t>.</w:t>
      </w:r>
    </w:p>
    <w:p w14:paraId="7B009ED9" w14:textId="77777777" w:rsidR="00DC4A9D" w:rsidRPr="005C11FD" w:rsidRDefault="00DC4A9D" w:rsidP="005C11FD">
      <w:pPr>
        <w:rPr>
          <w:sz w:val="22"/>
          <w:szCs w:val="22"/>
        </w:rPr>
      </w:pPr>
    </w:p>
    <w:p w14:paraId="61DAEE54" w14:textId="77777777" w:rsidR="00DC4A9D" w:rsidRPr="005C11FD" w:rsidRDefault="00DC4A9D" w:rsidP="005C11FD">
      <w:pPr>
        <w:keepNext/>
        <w:rPr>
          <w:b/>
          <w:sz w:val="22"/>
          <w:szCs w:val="22"/>
        </w:rPr>
      </w:pPr>
      <w:bookmarkStart w:id="54" w:name="_Toc129243113"/>
      <w:bookmarkStart w:id="55" w:name="_Toc129243238"/>
      <w:r w:rsidRPr="005C11FD">
        <w:rPr>
          <w:b/>
          <w:sz w:val="22"/>
          <w:szCs w:val="22"/>
        </w:rPr>
        <w:t>5.2</w:t>
      </w:r>
      <w:r w:rsidRPr="005C11FD">
        <w:rPr>
          <w:b/>
          <w:sz w:val="22"/>
          <w:szCs w:val="22"/>
        </w:rPr>
        <w:tab/>
      </w:r>
      <w:proofErr w:type="spellStart"/>
      <w:r w:rsidRPr="005C11FD">
        <w:rPr>
          <w:b/>
          <w:sz w:val="22"/>
          <w:szCs w:val="22"/>
        </w:rPr>
        <w:t>Farmakokinetinės</w:t>
      </w:r>
      <w:proofErr w:type="spellEnd"/>
      <w:r w:rsidRPr="005C11FD">
        <w:rPr>
          <w:b/>
          <w:sz w:val="22"/>
          <w:szCs w:val="22"/>
        </w:rPr>
        <w:t xml:space="preserve"> savybės</w:t>
      </w:r>
      <w:bookmarkEnd w:id="54"/>
      <w:bookmarkEnd w:id="55"/>
      <w:r w:rsidRPr="005C11FD">
        <w:rPr>
          <w:b/>
          <w:bCs/>
          <w:sz w:val="22"/>
          <w:szCs w:val="22"/>
        </w:rPr>
        <w:t xml:space="preserve"> </w:t>
      </w:r>
    </w:p>
    <w:p w14:paraId="26F60454" w14:textId="77777777" w:rsidR="00DC4A9D" w:rsidRPr="005C11FD" w:rsidRDefault="00DC4A9D" w:rsidP="005C11FD">
      <w:pPr>
        <w:keepNext/>
        <w:rPr>
          <w:strike/>
          <w:sz w:val="22"/>
          <w:szCs w:val="22"/>
        </w:rPr>
      </w:pPr>
    </w:p>
    <w:p w14:paraId="4710CF00" w14:textId="77777777" w:rsidR="00DC4A9D" w:rsidRPr="005C11FD" w:rsidRDefault="00DC4A9D" w:rsidP="005C11FD">
      <w:pPr>
        <w:keepNext/>
        <w:rPr>
          <w:sz w:val="22"/>
          <w:szCs w:val="22"/>
        </w:rPr>
      </w:pPr>
      <w:r w:rsidRPr="005C11FD">
        <w:rPr>
          <w:sz w:val="22"/>
          <w:szCs w:val="22"/>
        </w:rPr>
        <w:t xml:space="preserve">Pavartojus </w:t>
      </w:r>
      <w:proofErr w:type="spellStart"/>
      <w:r w:rsidRPr="005C11FD">
        <w:rPr>
          <w:sz w:val="22"/>
          <w:szCs w:val="22"/>
        </w:rPr>
        <w:t>karboplatinos</w:t>
      </w:r>
      <w:proofErr w:type="spellEnd"/>
      <w:r w:rsidRPr="005C11FD">
        <w:rPr>
          <w:sz w:val="22"/>
          <w:szCs w:val="22"/>
        </w:rPr>
        <w:t xml:space="preserve">, tarp dozės ir bendros bei laisvos </w:t>
      </w:r>
      <w:proofErr w:type="spellStart"/>
      <w:r w:rsidRPr="005C11FD">
        <w:rPr>
          <w:sz w:val="22"/>
          <w:szCs w:val="22"/>
        </w:rPr>
        <w:t>ultrafiltruojamos</w:t>
      </w:r>
      <w:proofErr w:type="spellEnd"/>
      <w:r w:rsidRPr="005C11FD">
        <w:rPr>
          <w:sz w:val="22"/>
          <w:szCs w:val="22"/>
        </w:rPr>
        <w:t xml:space="preserve"> platinos koncentracijos žmogaus plazmoje būna tiesinė priklausomybė</w:t>
      </w:r>
      <w:r w:rsidR="00FB3F19" w:rsidRPr="005C11FD">
        <w:rPr>
          <w:sz w:val="22"/>
          <w:szCs w:val="22"/>
        </w:rPr>
        <w:t>.</w:t>
      </w:r>
      <w:r w:rsidRPr="005C11FD">
        <w:rPr>
          <w:sz w:val="22"/>
          <w:szCs w:val="22"/>
        </w:rPr>
        <w:t xml:space="preserve"> Jeigu </w:t>
      </w:r>
      <w:proofErr w:type="spellStart"/>
      <w:r w:rsidRPr="005C11FD">
        <w:rPr>
          <w:sz w:val="22"/>
          <w:szCs w:val="22"/>
        </w:rPr>
        <w:t>kreatinino</w:t>
      </w:r>
      <w:proofErr w:type="spellEnd"/>
      <w:r w:rsidRPr="005C11FD">
        <w:rPr>
          <w:sz w:val="22"/>
          <w:szCs w:val="22"/>
        </w:rPr>
        <w:t xml:space="preserve"> klirensas ≥</w:t>
      </w:r>
      <w:r w:rsidR="004B0E54" w:rsidRPr="005C11FD">
        <w:rPr>
          <w:sz w:val="22"/>
          <w:szCs w:val="22"/>
        </w:rPr>
        <w:t> </w:t>
      </w:r>
      <w:r w:rsidRPr="005C11FD">
        <w:rPr>
          <w:sz w:val="22"/>
          <w:szCs w:val="22"/>
        </w:rPr>
        <w:t>60</w:t>
      </w:r>
      <w:r w:rsidR="004B0E54" w:rsidRPr="005C11FD">
        <w:rPr>
          <w:sz w:val="22"/>
          <w:szCs w:val="22"/>
        </w:rPr>
        <w:t> </w:t>
      </w:r>
      <w:r w:rsidRPr="005C11FD">
        <w:rPr>
          <w:sz w:val="22"/>
          <w:szCs w:val="22"/>
        </w:rPr>
        <w:t>ml/min., bendros platinos plotas po koncentracijų laiko atžvilgiu kreive irgi rodo tiesinę priklausomybę nuo dozės.</w:t>
      </w:r>
    </w:p>
    <w:p w14:paraId="6AE20D96" w14:textId="77777777" w:rsidR="00DC4A9D" w:rsidRPr="005C11FD" w:rsidRDefault="00DC4A9D" w:rsidP="005C11FD">
      <w:pPr>
        <w:rPr>
          <w:sz w:val="22"/>
          <w:szCs w:val="22"/>
        </w:rPr>
      </w:pPr>
    </w:p>
    <w:p w14:paraId="2849FE64" w14:textId="77777777" w:rsidR="009A1EBD" w:rsidRPr="005C11FD" w:rsidRDefault="00DC4A9D" w:rsidP="005C11FD">
      <w:pPr>
        <w:rPr>
          <w:sz w:val="22"/>
          <w:szCs w:val="22"/>
        </w:rPr>
      </w:pPr>
      <w:r w:rsidRPr="005C11FD">
        <w:rPr>
          <w:sz w:val="22"/>
          <w:szCs w:val="22"/>
        </w:rPr>
        <w:t xml:space="preserve">Vartojant kartotines dozes keturias </w:t>
      </w:r>
      <w:r w:rsidR="00790573" w:rsidRPr="005C11FD">
        <w:rPr>
          <w:sz w:val="22"/>
          <w:szCs w:val="22"/>
        </w:rPr>
        <w:t>paras</w:t>
      </w:r>
      <w:r w:rsidRPr="005C11FD">
        <w:rPr>
          <w:sz w:val="22"/>
          <w:szCs w:val="22"/>
        </w:rPr>
        <w:t xml:space="preserve"> iš eilės, platina plazmoje nesikaupė. </w:t>
      </w:r>
    </w:p>
    <w:p w14:paraId="57175762" w14:textId="77777777" w:rsidR="009A1EBD" w:rsidRPr="005C11FD" w:rsidRDefault="009A1EBD" w:rsidP="005C11FD">
      <w:pPr>
        <w:rPr>
          <w:sz w:val="22"/>
          <w:szCs w:val="22"/>
        </w:rPr>
      </w:pPr>
    </w:p>
    <w:p w14:paraId="73BB0342" w14:textId="77777777" w:rsidR="009A1EBD" w:rsidRPr="005C11FD" w:rsidRDefault="009A1EBD" w:rsidP="005C11FD">
      <w:pPr>
        <w:rPr>
          <w:sz w:val="22"/>
          <w:szCs w:val="22"/>
        </w:rPr>
      </w:pPr>
      <w:r w:rsidRPr="005C11FD">
        <w:rPr>
          <w:sz w:val="22"/>
          <w:u w:val="single"/>
        </w:rPr>
        <w:t>Absorbcija</w:t>
      </w:r>
      <w:r w:rsidRPr="005C11FD">
        <w:rPr>
          <w:sz w:val="22"/>
          <w:szCs w:val="22"/>
        </w:rPr>
        <w:t xml:space="preserve"> </w:t>
      </w:r>
    </w:p>
    <w:p w14:paraId="7D30247B" w14:textId="776372BD" w:rsidR="008B547B" w:rsidRPr="005C11FD" w:rsidRDefault="00DC4A9D" w:rsidP="005C11FD">
      <w:pPr>
        <w:rPr>
          <w:sz w:val="22"/>
          <w:szCs w:val="22"/>
        </w:rPr>
      </w:pPr>
      <w:r w:rsidRPr="005C11FD">
        <w:rPr>
          <w:sz w:val="22"/>
          <w:szCs w:val="22"/>
        </w:rPr>
        <w:t>Po 1 val. trukmės infuzijos (20–520</w:t>
      </w:r>
      <w:r w:rsidR="004B0E54" w:rsidRPr="005C11FD">
        <w:rPr>
          <w:sz w:val="22"/>
          <w:szCs w:val="22"/>
        </w:rPr>
        <w:t> </w:t>
      </w:r>
      <w:r w:rsidRPr="005C11FD">
        <w:rPr>
          <w:sz w:val="22"/>
          <w:szCs w:val="22"/>
        </w:rPr>
        <w:t>mg/m</w:t>
      </w:r>
      <w:r w:rsidRPr="005C11FD">
        <w:rPr>
          <w:sz w:val="22"/>
          <w:szCs w:val="22"/>
          <w:vertAlign w:val="superscript"/>
        </w:rPr>
        <w:t>2</w:t>
      </w:r>
      <w:r w:rsidRPr="005C11FD">
        <w:rPr>
          <w:sz w:val="22"/>
          <w:szCs w:val="22"/>
        </w:rPr>
        <w:t>), abi bendros ir laisvos (</w:t>
      </w:r>
      <w:proofErr w:type="spellStart"/>
      <w:r w:rsidRPr="005C11FD">
        <w:rPr>
          <w:sz w:val="22"/>
          <w:szCs w:val="22"/>
        </w:rPr>
        <w:t>ultrafiltruojamos</w:t>
      </w:r>
      <w:proofErr w:type="spellEnd"/>
      <w:r w:rsidRPr="005C11FD">
        <w:rPr>
          <w:sz w:val="22"/>
          <w:szCs w:val="22"/>
        </w:rPr>
        <w:t xml:space="preserve">) platinos skaidymosi fazės atitinka pirmosios eilės kinetiką. Pradinėje fazėje laisvosios platinos (t alfa) pusinės eliminacijos periodas yra maždaug 90 minučių, o vėlesnės fazės (t beta) eliminacijos pusinės eliminacijos periodas yra maždaug 6 val. Pirmąsias 4 valandas po injekcijos visą laisvą platiną sudaro </w:t>
      </w:r>
      <w:proofErr w:type="spellStart"/>
      <w:r w:rsidRPr="005C11FD">
        <w:rPr>
          <w:sz w:val="22"/>
          <w:szCs w:val="22"/>
        </w:rPr>
        <w:t>karboplatina</w:t>
      </w:r>
      <w:proofErr w:type="spellEnd"/>
      <w:r w:rsidRPr="005C11FD">
        <w:rPr>
          <w:sz w:val="22"/>
          <w:szCs w:val="22"/>
        </w:rPr>
        <w:t>.</w:t>
      </w:r>
    </w:p>
    <w:p w14:paraId="00CDCD8E" w14:textId="77777777" w:rsidR="009A1EBD" w:rsidRPr="005C11FD" w:rsidRDefault="009A1EBD" w:rsidP="005C11FD">
      <w:pPr>
        <w:rPr>
          <w:sz w:val="22"/>
          <w:szCs w:val="22"/>
        </w:rPr>
      </w:pPr>
    </w:p>
    <w:p w14:paraId="33B5DF15" w14:textId="77777777" w:rsidR="00854BAD" w:rsidRPr="005C11FD" w:rsidRDefault="00854BAD" w:rsidP="005C11FD">
      <w:pPr>
        <w:rPr>
          <w:sz w:val="22"/>
          <w:szCs w:val="22"/>
        </w:rPr>
      </w:pPr>
      <w:r w:rsidRPr="005C11FD">
        <w:rPr>
          <w:sz w:val="22"/>
          <w:u w:val="single"/>
        </w:rPr>
        <w:t>Pasiskirstymas</w:t>
      </w:r>
      <w:r w:rsidRPr="005C11FD">
        <w:rPr>
          <w:sz w:val="22"/>
          <w:szCs w:val="22"/>
        </w:rPr>
        <w:t xml:space="preserve"> </w:t>
      </w:r>
    </w:p>
    <w:p w14:paraId="46B694C9" w14:textId="77777777" w:rsidR="00DC4A9D" w:rsidRPr="005C11FD" w:rsidRDefault="00651183" w:rsidP="005C11FD">
      <w:pPr>
        <w:rPr>
          <w:sz w:val="22"/>
          <w:szCs w:val="22"/>
        </w:rPr>
      </w:pPr>
      <w:r w:rsidRPr="005C11FD">
        <w:rPr>
          <w:sz w:val="22"/>
          <w:szCs w:val="22"/>
        </w:rPr>
        <w:t>85–89</w:t>
      </w:r>
      <w:r w:rsidR="004B0E54" w:rsidRPr="005C11FD">
        <w:rPr>
          <w:sz w:val="22"/>
          <w:szCs w:val="22"/>
        </w:rPr>
        <w:t> </w:t>
      </w:r>
      <w:r w:rsidRPr="005C11FD">
        <w:rPr>
          <w:sz w:val="22"/>
          <w:szCs w:val="22"/>
        </w:rPr>
        <w:t xml:space="preserve">% </w:t>
      </w:r>
      <w:proofErr w:type="spellStart"/>
      <w:r w:rsidRPr="005C11FD">
        <w:rPr>
          <w:sz w:val="22"/>
          <w:szCs w:val="22"/>
        </w:rPr>
        <w:t>karboplatinos</w:t>
      </w:r>
      <w:proofErr w:type="spellEnd"/>
      <w:r w:rsidRPr="005C11FD">
        <w:rPr>
          <w:sz w:val="22"/>
          <w:szCs w:val="22"/>
        </w:rPr>
        <w:t xml:space="preserve"> per 24 valandas po pavartojimo susijungia su baltymais, nors per pirmąsias 4 valandas su baltymais susijungia tik iki 29</w:t>
      </w:r>
      <w:r w:rsidR="004B0E54" w:rsidRPr="005C11FD">
        <w:rPr>
          <w:sz w:val="22"/>
          <w:szCs w:val="22"/>
        </w:rPr>
        <w:t> </w:t>
      </w:r>
      <w:r w:rsidRPr="005C11FD">
        <w:rPr>
          <w:sz w:val="22"/>
          <w:szCs w:val="22"/>
        </w:rPr>
        <w:t xml:space="preserve">% dozės. Dėl pasikeitusios </w:t>
      </w:r>
      <w:proofErr w:type="spellStart"/>
      <w:r w:rsidRPr="005C11FD">
        <w:rPr>
          <w:sz w:val="22"/>
          <w:szCs w:val="22"/>
        </w:rPr>
        <w:t>karboplatinos</w:t>
      </w:r>
      <w:proofErr w:type="spellEnd"/>
      <w:r w:rsidRPr="005C11FD">
        <w:rPr>
          <w:sz w:val="22"/>
          <w:szCs w:val="22"/>
        </w:rPr>
        <w:t xml:space="preserve"> </w:t>
      </w:r>
      <w:proofErr w:type="spellStart"/>
      <w:r w:rsidRPr="005C11FD">
        <w:rPr>
          <w:sz w:val="22"/>
          <w:szCs w:val="22"/>
        </w:rPr>
        <w:t>farmakokinetikos</w:t>
      </w:r>
      <w:proofErr w:type="spellEnd"/>
      <w:r w:rsidRPr="005C11FD">
        <w:rPr>
          <w:sz w:val="22"/>
          <w:szCs w:val="22"/>
        </w:rPr>
        <w:t xml:space="preserve"> gali tekti pakoreguoti dozę pacientams, kurių inkstų funkcija sutrikusi.</w:t>
      </w:r>
    </w:p>
    <w:p w14:paraId="6576C300" w14:textId="77777777" w:rsidR="00DC4A9D" w:rsidRPr="005C11FD" w:rsidRDefault="00DC4A9D" w:rsidP="005C11FD">
      <w:pPr>
        <w:rPr>
          <w:sz w:val="22"/>
          <w:szCs w:val="22"/>
        </w:rPr>
      </w:pPr>
    </w:p>
    <w:p w14:paraId="3FB5D6F5" w14:textId="77777777" w:rsidR="00854BAD" w:rsidRPr="005C11FD" w:rsidRDefault="00854BAD" w:rsidP="005C11FD">
      <w:pPr>
        <w:rPr>
          <w:sz w:val="22"/>
          <w:u w:val="single"/>
        </w:rPr>
      </w:pPr>
      <w:r w:rsidRPr="005C11FD">
        <w:rPr>
          <w:sz w:val="22"/>
          <w:u w:val="single"/>
        </w:rPr>
        <w:t>Eliminacija</w:t>
      </w:r>
    </w:p>
    <w:p w14:paraId="3DA88BA4" w14:textId="51C939F6" w:rsidR="00854BAD" w:rsidRPr="005C11FD" w:rsidRDefault="00854BAD" w:rsidP="005C11FD">
      <w:pPr>
        <w:rPr>
          <w:sz w:val="22"/>
          <w:szCs w:val="22"/>
        </w:rPr>
      </w:pPr>
      <w:r w:rsidRPr="005C11FD">
        <w:rPr>
          <w:sz w:val="22"/>
          <w:szCs w:val="22"/>
        </w:rPr>
        <w:t xml:space="preserve">Didžioji dalis </w:t>
      </w:r>
      <w:proofErr w:type="spellStart"/>
      <w:r w:rsidRPr="005C11FD">
        <w:rPr>
          <w:sz w:val="22"/>
          <w:szCs w:val="22"/>
        </w:rPr>
        <w:t>karboplatinos</w:t>
      </w:r>
      <w:proofErr w:type="spellEnd"/>
      <w:r w:rsidRPr="005C11FD">
        <w:rPr>
          <w:sz w:val="22"/>
          <w:szCs w:val="22"/>
        </w:rPr>
        <w:t xml:space="preserve"> pašalina</w:t>
      </w:r>
      <w:r w:rsidR="006747DC" w:rsidRPr="005C11FD">
        <w:rPr>
          <w:sz w:val="22"/>
          <w:szCs w:val="22"/>
        </w:rPr>
        <w:t>ma</w:t>
      </w:r>
      <w:r w:rsidRPr="005C11FD">
        <w:rPr>
          <w:sz w:val="22"/>
          <w:szCs w:val="22"/>
        </w:rPr>
        <w:t xml:space="preserve"> </w:t>
      </w:r>
      <w:proofErr w:type="spellStart"/>
      <w:r w:rsidRPr="005C11FD">
        <w:rPr>
          <w:sz w:val="22"/>
          <w:szCs w:val="22"/>
        </w:rPr>
        <w:t>glomerulų</w:t>
      </w:r>
      <w:proofErr w:type="spellEnd"/>
      <w:r w:rsidRPr="005C11FD">
        <w:rPr>
          <w:sz w:val="22"/>
          <w:szCs w:val="22"/>
        </w:rPr>
        <w:t xml:space="preserve"> filtracijos būdu su šlapimu, pašalinant 65 % dozės per 24 val. Didžioji vaistinio preparato dalis pašalinama per pirmas 6 val. Maždaug 32 % suvartotos </w:t>
      </w:r>
      <w:proofErr w:type="spellStart"/>
      <w:r w:rsidRPr="005C11FD">
        <w:rPr>
          <w:sz w:val="22"/>
          <w:szCs w:val="22"/>
        </w:rPr>
        <w:t>karboplatinos</w:t>
      </w:r>
      <w:proofErr w:type="spellEnd"/>
      <w:r w:rsidRPr="005C11FD">
        <w:rPr>
          <w:sz w:val="22"/>
          <w:szCs w:val="22"/>
        </w:rPr>
        <w:t xml:space="preserve"> dozės pašalina</w:t>
      </w:r>
      <w:r w:rsidR="006747DC" w:rsidRPr="005C11FD">
        <w:rPr>
          <w:sz w:val="22"/>
          <w:szCs w:val="22"/>
        </w:rPr>
        <w:t>ma</w:t>
      </w:r>
      <w:r w:rsidRPr="005C11FD">
        <w:rPr>
          <w:sz w:val="22"/>
          <w:szCs w:val="22"/>
        </w:rPr>
        <w:t xml:space="preserve"> nepakitusi.</w:t>
      </w:r>
    </w:p>
    <w:p w14:paraId="0601EAFF" w14:textId="77777777" w:rsidR="00854BAD" w:rsidRPr="005C11FD" w:rsidRDefault="00854BAD" w:rsidP="005C11FD">
      <w:pPr>
        <w:pStyle w:val="B"/>
        <w:spacing w:line="240" w:lineRule="auto"/>
        <w:ind w:left="0"/>
        <w:jc w:val="left"/>
        <w:rPr>
          <w:rFonts w:ascii="Times New Roman" w:hAnsi="Times New Roman" w:cs="Times New Roman"/>
          <w:sz w:val="22"/>
          <w:szCs w:val="22"/>
        </w:rPr>
      </w:pPr>
    </w:p>
    <w:p w14:paraId="1823CAFE" w14:textId="5B2058DE" w:rsidR="00DC4A9D" w:rsidRPr="005C11FD" w:rsidRDefault="00DC4A9D" w:rsidP="005C11FD">
      <w:pPr>
        <w:rPr>
          <w:sz w:val="22"/>
          <w:szCs w:val="22"/>
        </w:rPr>
      </w:pPr>
      <w:proofErr w:type="spellStart"/>
      <w:r w:rsidRPr="005C11FD">
        <w:rPr>
          <w:sz w:val="22"/>
          <w:szCs w:val="22"/>
        </w:rPr>
        <w:t>Karboplatinos</w:t>
      </w:r>
      <w:proofErr w:type="spellEnd"/>
      <w:r w:rsidRPr="005C11FD">
        <w:rPr>
          <w:sz w:val="22"/>
          <w:szCs w:val="22"/>
        </w:rPr>
        <w:t xml:space="preserve"> klirensas vaikų organizme gali skirtis 3–4 kartus. Literatūros duomenys rodo, kad </w:t>
      </w:r>
      <w:proofErr w:type="spellStart"/>
      <w:r w:rsidRPr="005C11FD">
        <w:rPr>
          <w:sz w:val="22"/>
          <w:szCs w:val="22"/>
        </w:rPr>
        <w:t>karboplatinos</w:t>
      </w:r>
      <w:proofErr w:type="spellEnd"/>
      <w:r w:rsidRPr="005C11FD">
        <w:rPr>
          <w:sz w:val="22"/>
          <w:szCs w:val="22"/>
        </w:rPr>
        <w:t xml:space="preserve"> klirens</w:t>
      </w:r>
      <w:r w:rsidR="001F106B" w:rsidRPr="005C11FD">
        <w:rPr>
          <w:sz w:val="22"/>
          <w:szCs w:val="22"/>
        </w:rPr>
        <w:t>o</w:t>
      </w:r>
      <w:r w:rsidRPr="005C11FD">
        <w:rPr>
          <w:sz w:val="22"/>
          <w:szCs w:val="22"/>
        </w:rPr>
        <w:t xml:space="preserve"> iš vaikų, kaip ir suaugusių žmonių organizmo</w:t>
      </w:r>
      <w:r w:rsidR="00CE6306" w:rsidRPr="005C11FD">
        <w:rPr>
          <w:sz w:val="22"/>
          <w:szCs w:val="22"/>
        </w:rPr>
        <w:t>,</w:t>
      </w:r>
      <w:r w:rsidRPr="005C11FD">
        <w:rPr>
          <w:sz w:val="22"/>
          <w:szCs w:val="22"/>
        </w:rPr>
        <w:t xml:space="preserve"> </w:t>
      </w:r>
      <w:r w:rsidR="001F106B" w:rsidRPr="005C11FD">
        <w:rPr>
          <w:sz w:val="22"/>
          <w:szCs w:val="22"/>
        </w:rPr>
        <w:t xml:space="preserve">pokyčiai </w:t>
      </w:r>
      <w:r w:rsidRPr="005C11FD">
        <w:rPr>
          <w:sz w:val="22"/>
          <w:szCs w:val="22"/>
        </w:rPr>
        <w:t>gali priklausyti nuo inkstų funkcijos.</w:t>
      </w:r>
    </w:p>
    <w:p w14:paraId="302F2CA5" w14:textId="77777777" w:rsidR="00DC4A9D" w:rsidRPr="005C11FD" w:rsidRDefault="00DC4A9D" w:rsidP="005C11FD">
      <w:pPr>
        <w:pStyle w:val="Bulletfollow-on"/>
        <w:spacing w:line="240" w:lineRule="auto"/>
        <w:ind w:left="0"/>
        <w:jc w:val="left"/>
        <w:rPr>
          <w:b/>
          <w:sz w:val="22"/>
          <w:szCs w:val="22"/>
        </w:rPr>
      </w:pPr>
    </w:p>
    <w:p w14:paraId="1CD07C87" w14:textId="77777777" w:rsidR="00DC4A9D" w:rsidRPr="005C11FD" w:rsidRDefault="00DC4A9D" w:rsidP="005C11FD">
      <w:pPr>
        <w:keepNext/>
        <w:rPr>
          <w:b/>
          <w:sz w:val="22"/>
          <w:szCs w:val="22"/>
        </w:rPr>
      </w:pPr>
      <w:bookmarkStart w:id="56" w:name="_Toc129243114"/>
      <w:bookmarkStart w:id="57" w:name="_Toc129243239"/>
      <w:r w:rsidRPr="005C11FD">
        <w:rPr>
          <w:b/>
          <w:sz w:val="22"/>
          <w:szCs w:val="22"/>
        </w:rPr>
        <w:t>5.3</w:t>
      </w:r>
      <w:r w:rsidRPr="005C11FD">
        <w:rPr>
          <w:b/>
          <w:sz w:val="22"/>
          <w:szCs w:val="22"/>
        </w:rPr>
        <w:tab/>
      </w:r>
      <w:proofErr w:type="spellStart"/>
      <w:r w:rsidRPr="005C11FD">
        <w:rPr>
          <w:b/>
          <w:sz w:val="22"/>
          <w:szCs w:val="22"/>
        </w:rPr>
        <w:t>Ikiklinikinių</w:t>
      </w:r>
      <w:proofErr w:type="spellEnd"/>
      <w:r w:rsidRPr="005C11FD">
        <w:rPr>
          <w:b/>
          <w:sz w:val="22"/>
          <w:szCs w:val="22"/>
        </w:rPr>
        <w:t xml:space="preserve"> saugumo tyrimų duomenys</w:t>
      </w:r>
      <w:bookmarkEnd w:id="56"/>
      <w:bookmarkEnd w:id="57"/>
      <w:r w:rsidRPr="005C11FD">
        <w:rPr>
          <w:b/>
          <w:bCs/>
          <w:sz w:val="22"/>
          <w:szCs w:val="22"/>
        </w:rPr>
        <w:t xml:space="preserve"> </w:t>
      </w:r>
    </w:p>
    <w:p w14:paraId="0545FE92" w14:textId="77777777" w:rsidR="00DC4A9D" w:rsidRPr="005C11FD" w:rsidRDefault="00DC4A9D" w:rsidP="005C11FD">
      <w:pPr>
        <w:keepNext/>
        <w:rPr>
          <w:b/>
          <w:sz w:val="22"/>
          <w:szCs w:val="22"/>
        </w:rPr>
      </w:pPr>
    </w:p>
    <w:p w14:paraId="6943CB01" w14:textId="37461F31" w:rsidR="00DC4A9D" w:rsidRPr="00DD1AC5" w:rsidRDefault="00DC4A9D" w:rsidP="005C11FD">
      <w:pPr>
        <w:keepNext/>
        <w:rPr>
          <w:sz w:val="22"/>
          <w:szCs w:val="22"/>
        </w:rPr>
      </w:pPr>
      <w:bookmarkStart w:id="58" w:name="OLE_LINK158"/>
      <w:r w:rsidRPr="005C11FD">
        <w:rPr>
          <w:sz w:val="22"/>
          <w:szCs w:val="22"/>
        </w:rPr>
        <w:t xml:space="preserve">Buvo nustatyta, kad </w:t>
      </w:r>
      <w:proofErr w:type="spellStart"/>
      <w:r w:rsidRPr="005C11FD">
        <w:rPr>
          <w:sz w:val="22"/>
          <w:szCs w:val="22"/>
        </w:rPr>
        <w:t>karboplatina</w:t>
      </w:r>
      <w:proofErr w:type="spellEnd"/>
      <w:r w:rsidRPr="005C11FD">
        <w:rPr>
          <w:sz w:val="22"/>
          <w:szCs w:val="22"/>
        </w:rPr>
        <w:t xml:space="preserve"> sukėlė </w:t>
      </w:r>
      <w:proofErr w:type="spellStart"/>
      <w:r w:rsidRPr="005C11FD">
        <w:rPr>
          <w:sz w:val="22"/>
          <w:szCs w:val="22"/>
        </w:rPr>
        <w:t>embriotoksinį</w:t>
      </w:r>
      <w:proofErr w:type="spellEnd"/>
      <w:r w:rsidRPr="005C11FD">
        <w:rPr>
          <w:sz w:val="22"/>
          <w:szCs w:val="22"/>
        </w:rPr>
        <w:t xml:space="preserve"> ir </w:t>
      </w:r>
      <w:proofErr w:type="spellStart"/>
      <w:r w:rsidRPr="005C11FD">
        <w:rPr>
          <w:sz w:val="22"/>
          <w:szCs w:val="22"/>
        </w:rPr>
        <w:t>teratogeninį</w:t>
      </w:r>
      <w:proofErr w:type="spellEnd"/>
      <w:r w:rsidRPr="005C11FD">
        <w:rPr>
          <w:sz w:val="22"/>
          <w:szCs w:val="22"/>
        </w:rPr>
        <w:t xml:space="preserve"> poveikį žiurkėmis</w:t>
      </w:r>
      <w:r w:rsidR="00862D51" w:rsidRPr="005C11FD">
        <w:rPr>
          <w:sz w:val="22"/>
          <w:szCs w:val="22"/>
        </w:rPr>
        <w:t xml:space="preserve"> (žr. 4.6 skyrių)</w:t>
      </w:r>
      <w:r w:rsidRPr="005C11FD">
        <w:rPr>
          <w:sz w:val="22"/>
          <w:szCs w:val="22"/>
        </w:rPr>
        <w:t xml:space="preserve">. Tyrimų </w:t>
      </w:r>
      <w:proofErr w:type="spellStart"/>
      <w:r w:rsidRPr="005C11FD">
        <w:rPr>
          <w:i/>
          <w:sz w:val="22"/>
          <w:szCs w:val="22"/>
        </w:rPr>
        <w:t>in</w:t>
      </w:r>
      <w:proofErr w:type="spellEnd"/>
      <w:r w:rsidRPr="005C11FD">
        <w:rPr>
          <w:i/>
          <w:sz w:val="22"/>
          <w:szCs w:val="22"/>
        </w:rPr>
        <w:t xml:space="preserve"> </w:t>
      </w:r>
      <w:proofErr w:type="spellStart"/>
      <w:r w:rsidRPr="005C11FD">
        <w:rPr>
          <w:i/>
          <w:sz w:val="22"/>
          <w:szCs w:val="22"/>
        </w:rPr>
        <w:t>vivo</w:t>
      </w:r>
      <w:proofErr w:type="spellEnd"/>
      <w:r w:rsidRPr="005C11FD">
        <w:rPr>
          <w:sz w:val="22"/>
          <w:szCs w:val="22"/>
        </w:rPr>
        <w:t xml:space="preserve"> ir </w:t>
      </w:r>
      <w:proofErr w:type="spellStart"/>
      <w:r w:rsidRPr="005C11FD">
        <w:rPr>
          <w:i/>
          <w:sz w:val="22"/>
          <w:szCs w:val="22"/>
        </w:rPr>
        <w:t>in</w:t>
      </w:r>
      <w:proofErr w:type="spellEnd"/>
      <w:r w:rsidRPr="005C11FD">
        <w:rPr>
          <w:i/>
          <w:sz w:val="22"/>
          <w:szCs w:val="22"/>
        </w:rPr>
        <w:t xml:space="preserve"> </w:t>
      </w:r>
      <w:proofErr w:type="spellStart"/>
      <w:r w:rsidRPr="005C11FD">
        <w:rPr>
          <w:i/>
          <w:sz w:val="22"/>
          <w:szCs w:val="22"/>
        </w:rPr>
        <w:t>vitro</w:t>
      </w:r>
      <w:proofErr w:type="spellEnd"/>
      <w:r w:rsidRPr="005C11FD">
        <w:rPr>
          <w:sz w:val="22"/>
          <w:szCs w:val="22"/>
        </w:rPr>
        <w:t xml:space="preserve"> duomenimis, vaistinis preparatas daro </w:t>
      </w:r>
      <w:proofErr w:type="spellStart"/>
      <w:r w:rsidRPr="005C11FD">
        <w:rPr>
          <w:sz w:val="22"/>
          <w:szCs w:val="22"/>
        </w:rPr>
        <w:t>mutageninį</w:t>
      </w:r>
      <w:proofErr w:type="spellEnd"/>
      <w:r w:rsidRPr="005C11FD">
        <w:rPr>
          <w:sz w:val="22"/>
          <w:szCs w:val="22"/>
        </w:rPr>
        <w:t xml:space="preserve"> poveikį ir nors kancerogeninis </w:t>
      </w:r>
      <w:proofErr w:type="spellStart"/>
      <w:r w:rsidRPr="005C11FD">
        <w:rPr>
          <w:sz w:val="22"/>
          <w:szCs w:val="22"/>
        </w:rPr>
        <w:t>karboplatinos</w:t>
      </w:r>
      <w:proofErr w:type="spellEnd"/>
      <w:r w:rsidRPr="005C11FD">
        <w:rPr>
          <w:sz w:val="22"/>
          <w:szCs w:val="22"/>
        </w:rPr>
        <w:t xml:space="preserve"> poveikis netirtas, vis dėlto yra nustatyta, kad panašiu būdu veikiančios ir </w:t>
      </w:r>
      <w:proofErr w:type="spellStart"/>
      <w:r w:rsidRPr="005C11FD">
        <w:rPr>
          <w:sz w:val="22"/>
          <w:szCs w:val="22"/>
        </w:rPr>
        <w:t>mutageninį</w:t>
      </w:r>
      <w:proofErr w:type="spellEnd"/>
      <w:r w:rsidRPr="005C11FD">
        <w:rPr>
          <w:sz w:val="22"/>
          <w:szCs w:val="22"/>
        </w:rPr>
        <w:t xml:space="preserve"> poveikį darančios medžiagos sukelia kancerogeninį poveikį.</w:t>
      </w:r>
      <w:bookmarkEnd w:id="58"/>
    </w:p>
    <w:p w14:paraId="68CFC665" w14:textId="77777777" w:rsidR="00216A3C" w:rsidRPr="00DD1AC5" w:rsidRDefault="00216A3C" w:rsidP="00FA0F6F">
      <w:pPr>
        <w:jc w:val="both"/>
        <w:rPr>
          <w:b/>
          <w:sz w:val="22"/>
          <w:szCs w:val="22"/>
        </w:rPr>
      </w:pPr>
    </w:p>
    <w:p w14:paraId="05FAF327" w14:textId="77777777" w:rsidR="00B30928" w:rsidRPr="00DD1AC5" w:rsidRDefault="00B30928" w:rsidP="00FA0F6F">
      <w:pPr>
        <w:jc w:val="both"/>
        <w:rPr>
          <w:b/>
          <w:sz w:val="22"/>
          <w:szCs w:val="22"/>
        </w:rPr>
      </w:pPr>
    </w:p>
    <w:p w14:paraId="074EC636" w14:textId="77777777" w:rsidR="00DC4A9D" w:rsidRPr="00DD1AC5" w:rsidRDefault="00DC4A9D" w:rsidP="00D311E3">
      <w:pPr>
        <w:keepNext/>
        <w:rPr>
          <w:sz w:val="22"/>
          <w:szCs w:val="22"/>
        </w:rPr>
      </w:pPr>
      <w:bookmarkStart w:id="59" w:name="_Toc129243115"/>
      <w:bookmarkStart w:id="60" w:name="_Toc129243240"/>
      <w:r w:rsidRPr="00DD1AC5">
        <w:rPr>
          <w:b/>
          <w:sz w:val="22"/>
          <w:szCs w:val="22"/>
        </w:rPr>
        <w:t>6.</w:t>
      </w:r>
      <w:r w:rsidR="004B0E54" w:rsidRPr="00DD1AC5">
        <w:rPr>
          <w:b/>
          <w:bCs/>
          <w:sz w:val="22"/>
          <w:szCs w:val="22"/>
        </w:rPr>
        <w:tab/>
      </w:r>
      <w:r w:rsidRPr="00DD1AC5">
        <w:rPr>
          <w:b/>
          <w:sz w:val="22"/>
          <w:szCs w:val="22"/>
        </w:rPr>
        <w:t>FARMACINĖ INFORMACIJA</w:t>
      </w:r>
      <w:bookmarkEnd w:id="59"/>
      <w:bookmarkEnd w:id="60"/>
    </w:p>
    <w:p w14:paraId="7416AB14" w14:textId="77777777" w:rsidR="00DC4A9D" w:rsidRPr="00DD1AC5" w:rsidRDefault="00DC4A9D" w:rsidP="00D311E3">
      <w:pPr>
        <w:keepNext/>
        <w:rPr>
          <w:b/>
          <w:sz w:val="22"/>
          <w:szCs w:val="22"/>
        </w:rPr>
      </w:pPr>
    </w:p>
    <w:p w14:paraId="24AE1794" w14:textId="77777777" w:rsidR="00DC4A9D" w:rsidRPr="00DD1AC5" w:rsidRDefault="00DC4A9D" w:rsidP="00D311E3">
      <w:pPr>
        <w:keepNext/>
        <w:rPr>
          <w:b/>
          <w:sz w:val="22"/>
          <w:szCs w:val="22"/>
        </w:rPr>
      </w:pPr>
      <w:bookmarkStart w:id="61" w:name="_Toc129243116"/>
      <w:bookmarkStart w:id="62" w:name="_Toc129243241"/>
      <w:r w:rsidRPr="00DD1AC5">
        <w:rPr>
          <w:b/>
          <w:sz w:val="22"/>
          <w:szCs w:val="22"/>
        </w:rPr>
        <w:t>6.1</w:t>
      </w:r>
      <w:r w:rsidRPr="00DD1AC5">
        <w:rPr>
          <w:b/>
          <w:sz w:val="22"/>
          <w:szCs w:val="22"/>
        </w:rPr>
        <w:tab/>
        <w:t>Pagalbinių medžiagų sąrašas</w:t>
      </w:r>
      <w:bookmarkEnd w:id="61"/>
      <w:bookmarkEnd w:id="62"/>
      <w:r w:rsidRPr="00DD1AC5">
        <w:rPr>
          <w:b/>
          <w:bCs/>
          <w:sz w:val="22"/>
          <w:szCs w:val="22"/>
        </w:rPr>
        <w:t xml:space="preserve"> </w:t>
      </w:r>
    </w:p>
    <w:p w14:paraId="45CB3F3D" w14:textId="77777777" w:rsidR="00B30928" w:rsidRPr="00DD1AC5" w:rsidRDefault="00B30928" w:rsidP="00D311E3">
      <w:pPr>
        <w:keepNext/>
        <w:rPr>
          <w:sz w:val="22"/>
          <w:szCs w:val="22"/>
        </w:rPr>
      </w:pPr>
    </w:p>
    <w:p w14:paraId="2145E306" w14:textId="77777777" w:rsidR="00DC4A9D" w:rsidRPr="00DD1AC5" w:rsidRDefault="004B0E54" w:rsidP="00D311E3">
      <w:pPr>
        <w:keepNext/>
        <w:rPr>
          <w:sz w:val="22"/>
          <w:szCs w:val="22"/>
        </w:rPr>
      </w:pPr>
      <w:r w:rsidRPr="00DD1AC5">
        <w:rPr>
          <w:sz w:val="22"/>
          <w:szCs w:val="22"/>
        </w:rPr>
        <w:t>I</w:t>
      </w:r>
      <w:r w:rsidR="00DC4A9D" w:rsidRPr="00DD1AC5">
        <w:rPr>
          <w:sz w:val="22"/>
          <w:szCs w:val="22"/>
        </w:rPr>
        <w:t>njekci</w:t>
      </w:r>
      <w:r w:rsidRPr="00DD1AC5">
        <w:rPr>
          <w:sz w:val="22"/>
          <w:szCs w:val="22"/>
        </w:rPr>
        <w:t>nis vanduo</w:t>
      </w:r>
    </w:p>
    <w:p w14:paraId="11232B2F" w14:textId="77777777" w:rsidR="00DC4A9D" w:rsidRPr="00DD1AC5" w:rsidRDefault="00DC4A9D" w:rsidP="00D311E3">
      <w:pPr>
        <w:rPr>
          <w:sz w:val="22"/>
          <w:szCs w:val="22"/>
        </w:rPr>
      </w:pPr>
    </w:p>
    <w:p w14:paraId="0D3C60ED" w14:textId="77777777" w:rsidR="00DC4A9D" w:rsidRPr="00DD1AC5" w:rsidRDefault="00DC4A9D" w:rsidP="00D311E3">
      <w:pPr>
        <w:rPr>
          <w:b/>
          <w:sz w:val="22"/>
          <w:szCs w:val="22"/>
        </w:rPr>
      </w:pPr>
      <w:bookmarkStart w:id="63" w:name="_Toc129243117"/>
      <w:bookmarkStart w:id="64" w:name="_Toc129243242"/>
      <w:r w:rsidRPr="00DD1AC5">
        <w:rPr>
          <w:b/>
          <w:sz w:val="22"/>
          <w:szCs w:val="22"/>
        </w:rPr>
        <w:t>6.2</w:t>
      </w:r>
      <w:r w:rsidR="004B0E54" w:rsidRPr="00DD1AC5">
        <w:rPr>
          <w:b/>
          <w:bCs/>
          <w:sz w:val="22"/>
          <w:szCs w:val="22"/>
        </w:rPr>
        <w:tab/>
      </w:r>
      <w:r w:rsidRPr="00DD1AC5">
        <w:rPr>
          <w:b/>
          <w:sz w:val="22"/>
          <w:szCs w:val="22"/>
        </w:rPr>
        <w:t>Nesuderinamumas</w:t>
      </w:r>
      <w:bookmarkEnd w:id="63"/>
      <w:bookmarkEnd w:id="64"/>
      <w:r w:rsidRPr="00DD1AC5">
        <w:rPr>
          <w:b/>
          <w:bCs/>
          <w:sz w:val="22"/>
          <w:szCs w:val="22"/>
        </w:rPr>
        <w:t xml:space="preserve"> </w:t>
      </w:r>
    </w:p>
    <w:p w14:paraId="605F1613" w14:textId="77777777" w:rsidR="00DC4A9D" w:rsidRPr="00DD1AC5" w:rsidRDefault="00DC4A9D" w:rsidP="00D311E3">
      <w:pPr>
        <w:autoSpaceDE w:val="0"/>
        <w:autoSpaceDN w:val="0"/>
        <w:adjustRightInd w:val="0"/>
        <w:rPr>
          <w:sz w:val="22"/>
          <w:szCs w:val="22"/>
        </w:rPr>
      </w:pPr>
      <w:bookmarkStart w:id="65" w:name="OLE_LINK159"/>
    </w:p>
    <w:p w14:paraId="3ADEB6A9" w14:textId="77777777" w:rsidR="00DC4A9D" w:rsidRPr="00DD1AC5" w:rsidRDefault="00DC4A9D" w:rsidP="00D311E3">
      <w:pPr>
        <w:rPr>
          <w:sz w:val="22"/>
          <w:szCs w:val="22"/>
        </w:rPr>
      </w:pPr>
      <w:r w:rsidRPr="00DD1AC5">
        <w:rPr>
          <w:sz w:val="22"/>
          <w:szCs w:val="22"/>
        </w:rPr>
        <w:t>Šio vaistinio preparato negalima maišyti su kitais, išskyrus nurodytus 6.6 skyriuje.</w:t>
      </w:r>
    </w:p>
    <w:p w14:paraId="0D12507B" w14:textId="77777777" w:rsidR="00DC4A9D" w:rsidRPr="00DD1AC5" w:rsidRDefault="00DC4A9D" w:rsidP="00D311E3">
      <w:pPr>
        <w:rPr>
          <w:sz w:val="22"/>
          <w:szCs w:val="22"/>
        </w:rPr>
      </w:pPr>
    </w:p>
    <w:p w14:paraId="12A6456B" w14:textId="65141EAD" w:rsidR="00DC4A9D" w:rsidRPr="00DD1AC5" w:rsidRDefault="00DC4A9D" w:rsidP="00D311E3">
      <w:pPr>
        <w:rPr>
          <w:sz w:val="22"/>
          <w:szCs w:val="22"/>
        </w:rPr>
      </w:pPr>
      <w:proofErr w:type="spellStart"/>
      <w:r w:rsidRPr="00DD1AC5">
        <w:rPr>
          <w:sz w:val="22"/>
          <w:szCs w:val="22"/>
        </w:rPr>
        <w:t>Karboplatinai</w:t>
      </w:r>
      <w:proofErr w:type="spellEnd"/>
      <w:r w:rsidRPr="00DD1AC5">
        <w:rPr>
          <w:sz w:val="22"/>
          <w:szCs w:val="22"/>
        </w:rPr>
        <w:t xml:space="preserve"> sąveikaujant su aliuminiu gali susidaryti juodos nuosėdos. </w:t>
      </w:r>
      <w:bookmarkEnd w:id="65"/>
      <w:r w:rsidRPr="00DD1AC5">
        <w:rPr>
          <w:sz w:val="22"/>
          <w:szCs w:val="22"/>
        </w:rPr>
        <w:t xml:space="preserve">Ruošiant arba leidžiant </w:t>
      </w:r>
      <w:proofErr w:type="spellStart"/>
      <w:r w:rsidRPr="00DD1AC5">
        <w:rPr>
          <w:sz w:val="22"/>
          <w:szCs w:val="22"/>
        </w:rPr>
        <w:t>karboplatiną</w:t>
      </w:r>
      <w:proofErr w:type="spellEnd"/>
      <w:r w:rsidRPr="00DD1AC5">
        <w:rPr>
          <w:sz w:val="22"/>
          <w:szCs w:val="22"/>
        </w:rPr>
        <w:t xml:space="preserve"> negalima naudoti adatų, švirkštų, kateterių arba leidimo į veną rinkinių, kurių sudėtyje yra aliuminio dalių, galinčių kontaktuoti su </w:t>
      </w:r>
      <w:proofErr w:type="spellStart"/>
      <w:r w:rsidRPr="00DD1AC5">
        <w:rPr>
          <w:sz w:val="22"/>
          <w:szCs w:val="22"/>
        </w:rPr>
        <w:t>karboplatina</w:t>
      </w:r>
      <w:proofErr w:type="spellEnd"/>
      <w:r w:rsidRPr="00DD1AC5">
        <w:rPr>
          <w:sz w:val="22"/>
          <w:szCs w:val="22"/>
        </w:rPr>
        <w:t>. Dėl nuosėdų gali sumažėti vaistinio preparato veiksmingumas nuo vėžio</w:t>
      </w:r>
      <w:r w:rsidR="00854BAD" w:rsidRPr="00DD1AC5">
        <w:rPr>
          <w:sz w:val="22"/>
          <w:szCs w:val="22"/>
        </w:rPr>
        <w:t xml:space="preserve"> (žr. 4.5 skyrių)</w:t>
      </w:r>
      <w:r w:rsidRPr="00DD1AC5">
        <w:rPr>
          <w:sz w:val="22"/>
          <w:szCs w:val="22"/>
        </w:rPr>
        <w:t>.</w:t>
      </w:r>
    </w:p>
    <w:p w14:paraId="0FC1DF55" w14:textId="77777777" w:rsidR="00DC4A9D" w:rsidRPr="00DD1AC5" w:rsidRDefault="00DC4A9D" w:rsidP="00D311E3">
      <w:pPr>
        <w:rPr>
          <w:b/>
          <w:sz w:val="22"/>
          <w:szCs w:val="22"/>
        </w:rPr>
      </w:pPr>
    </w:p>
    <w:p w14:paraId="1BA181F8" w14:textId="77777777" w:rsidR="00DC4A9D" w:rsidRPr="00DD1AC5" w:rsidRDefault="00DC4A9D" w:rsidP="00D311E3">
      <w:pPr>
        <w:rPr>
          <w:b/>
          <w:sz w:val="22"/>
          <w:szCs w:val="22"/>
        </w:rPr>
      </w:pPr>
      <w:bookmarkStart w:id="66" w:name="_Toc129243118"/>
      <w:bookmarkStart w:id="67" w:name="_Toc129243243"/>
      <w:r w:rsidRPr="00DD1AC5">
        <w:rPr>
          <w:b/>
          <w:sz w:val="22"/>
          <w:szCs w:val="22"/>
        </w:rPr>
        <w:t>6.3</w:t>
      </w:r>
      <w:r w:rsidRPr="00DD1AC5">
        <w:rPr>
          <w:b/>
          <w:sz w:val="22"/>
          <w:szCs w:val="22"/>
        </w:rPr>
        <w:tab/>
        <w:t>Tinkamumo laikas</w:t>
      </w:r>
      <w:bookmarkEnd w:id="66"/>
      <w:bookmarkEnd w:id="67"/>
      <w:r w:rsidRPr="00DD1AC5">
        <w:rPr>
          <w:b/>
          <w:bCs/>
          <w:sz w:val="22"/>
          <w:szCs w:val="22"/>
        </w:rPr>
        <w:t xml:space="preserve"> </w:t>
      </w:r>
    </w:p>
    <w:p w14:paraId="1E03C284" w14:textId="77777777" w:rsidR="00DC4A9D" w:rsidRPr="00DD1AC5" w:rsidRDefault="00DC4A9D" w:rsidP="00D311E3">
      <w:pPr>
        <w:pStyle w:val="Indeksas1"/>
        <w:jc w:val="left"/>
        <w:rPr>
          <w:sz w:val="22"/>
          <w:szCs w:val="22"/>
        </w:rPr>
      </w:pPr>
    </w:p>
    <w:p w14:paraId="1149F701" w14:textId="77777777" w:rsidR="00DC4A9D" w:rsidRPr="00DD1AC5" w:rsidRDefault="00DC4A9D" w:rsidP="00D311E3">
      <w:pPr>
        <w:rPr>
          <w:bCs/>
          <w:sz w:val="22"/>
          <w:szCs w:val="22"/>
          <w:u w:val="single"/>
        </w:rPr>
      </w:pPr>
      <w:bookmarkStart w:id="68" w:name="OLE_LINK160"/>
      <w:r w:rsidRPr="00DD1AC5">
        <w:rPr>
          <w:bCs/>
          <w:sz w:val="22"/>
          <w:szCs w:val="22"/>
          <w:u w:val="single"/>
        </w:rPr>
        <w:t>Neatidarius</w:t>
      </w:r>
    </w:p>
    <w:p w14:paraId="5D95ABEA" w14:textId="77777777" w:rsidR="00DC4A9D" w:rsidRPr="00DD1AC5" w:rsidRDefault="00DC4A9D" w:rsidP="00D311E3">
      <w:pPr>
        <w:pStyle w:val="B"/>
        <w:spacing w:line="240" w:lineRule="auto"/>
        <w:ind w:left="0"/>
        <w:jc w:val="left"/>
        <w:rPr>
          <w:sz w:val="22"/>
          <w:szCs w:val="22"/>
        </w:rPr>
      </w:pPr>
      <w:r w:rsidRPr="00DD1AC5">
        <w:rPr>
          <w:rFonts w:ascii="Times New Roman" w:hAnsi="Times New Roman"/>
          <w:sz w:val="22"/>
          <w:szCs w:val="22"/>
        </w:rPr>
        <w:t xml:space="preserve">2 metai </w:t>
      </w:r>
    </w:p>
    <w:p w14:paraId="51F125F2" w14:textId="77777777" w:rsidR="00DC4A9D" w:rsidRPr="00DD1AC5" w:rsidRDefault="00DC4A9D" w:rsidP="00D311E3">
      <w:pPr>
        <w:pStyle w:val="B"/>
        <w:spacing w:line="240" w:lineRule="auto"/>
        <w:ind w:left="0"/>
        <w:jc w:val="left"/>
        <w:rPr>
          <w:sz w:val="22"/>
          <w:szCs w:val="22"/>
        </w:rPr>
      </w:pPr>
    </w:p>
    <w:p w14:paraId="2B498B02" w14:textId="77777777" w:rsidR="00DC4A9D" w:rsidRPr="00DD1AC5" w:rsidRDefault="00DC4A9D" w:rsidP="00D311E3">
      <w:pPr>
        <w:pStyle w:val="B"/>
        <w:spacing w:line="240" w:lineRule="auto"/>
        <w:ind w:left="0"/>
        <w:jc w:val="left"/>
        <w:rPr>
          <w:rFonts w:ascii="Times New Roman" w:hAnsi="Times New Roman" w:cs="Times New Roman"/>
          <w:sz w:val="22"/>
          <w:szCs w:val="22"/>
          <w:u w:val="single"/>
        </w:rPr>
      </w:pPr>
      <w:r w:rsidRPr="00DD1AC5">
        <w:rPr>
          <w:rFonts w:ascii="Times New Roman" w:hAnsi="Times New Roman"/>
          <w:sz w:val="22"/>
          <w:szCs w:val="22"/>
          <w:u w:val="single"/>
        </w:rPr>
        <w:t>Po praskiedimo</w:t>
      </w:r>
    </w:p>
    <w:p w14:paraId="3F669A40" w14:textId="02FE307E" w:rsidR="00DC4A9D" w:rsidRPr="00DD1AC5" w:rsidRDefault="00225DA1" w:rsidP="00D311E3">
      <w:pPr>
        <w:rPr>
          <w:sz w:val="22"/>
          <w:szCs w:val="22"/>
        </w:rPr>
      </w:pPr>
      <w:r w:rsidRPr="00DD1AC5">
        <w:rPr>
          <w:sz w:val="22"/>
          <w:szCs w:val="22"/>
        </w:rPr>
        <w:t>Vartojant</w:t>
      </w:r>
      <w:r w:rsidR="00DC4A9D" w:rsidRPr="00DD1AC5">
        <w:rPr>
          <w:sz w:val="22"/>
          <w:szCs w:val="22"/>
        </w:rPr>
        <w:t>: Cheminės ir fizinės vaistinio preparato savybės kambario temperatūroje nekinta 24 val., 2–8</w:t>
      </w:r>
      <w:r w:rsidR="001D2569" w:rsidRPr="00DD1AC5">
        <w:rPr>
          <w:sz w:val="22"/>
          <w:szCs w:val="22"/>
        </w:rPr>
        <w:t> </w:t>
      </w:r>
      <w:r w:rsidR="00DC4A9D" w:rsidRPr="00DD1AC5">
        <w:rPr>
          <w:sz w:val="22"/>
          <w:szCs w:val="22"/>
        </w:rPr>
        <w:sym w:font="Symbol" w:char="F0B0"/>
      </w:r>
      <w:r w:rsidR="00DC4A9D" w:rsidRPr="00DD1AC5">
        <w:rPr>
          <w:sz w:val="22"/>
          <w:szCs w:val="22"/>
        </w:rPr>
        <w:t>C temperatūroje – 30 val.</w:t>
      </w:r>
    </w:p>
    <w:p w14:paraId="5E3870E0" w14:textId="77777777" w:rsidR="00DC4A9D" w:rsidRPr="00DD1AC5" w:rsidRDefault="00DC4A9D" w:rsidP="00D311E3">
      <w:pPr>
        <w:rPr>
          <w:sz w:val="22"/>
          <w:szCs w:val="22"/>
        </w:rPr>
      </w:pPr>
    </w:p>
    <w:p w14:paraId="364F233B" w14:textId="77777777" w:rsidR="00DC4A9D" w:rsidRPr="00DD1AC5" w:rsidRDefault="00DC4A9D" w:rsidP="00D311E3">
      <w:pPr>
        <w:rPr>
          <w:sz w:val="22"/>
          <w:szCs w:val="22"/>
        </w:rPr>
      </w:pPr>
      <w:r w:rsidRPr="00DD1AC5">
        <w:rPr>
          <w:sz w:val="22"/>
          <w:szCs w:val="22"/>
        </w:rPr>
        <w:t>Mikrobiologiniu požiūriu praskiestą vaistinį preparatą reikia vartoti nedelsiant. Jeigu praskiestas vaistinis preparatas iš karto nevartojamas, už laikymo laiką ir sąlygas prieš vartojimą atsako vartotojas, ir negalima laikyti ilgiau kaip 24 val. 2–8</w:t>
      </w:r>
      <w:r w:rsidR="001D2569" w:rsidRPr="00DD1AC5">
        <w:rPr>
          <w:sz w:val="22"/>
          <w:szCs w:val="22"/>
        </w:rPr>
        <w:t> </w:t>
      </w:r>
      <w:r w:rsidRPr="00DD1AC5">
        <w:rPr>
          <w:sz w:val="22"/>
          <w:szCs w:val="22"/>
        </w:rPr>
        <w:t xml:space="preserve">°C temperatūroje, išskyrus atvejus, kai vaistinis preparatas ruošiamas kontroliuojamomis ir patvirtintomis </w:t>
      </w:r>
      <w:proofErr w:type="spellStart"/>
      <w:r w:rsidRPr="00DD1AC5">
        <w:rPr>
          <w:sz w:val="22"/>
          <w:szCs w:val="22"/>
        </w:rPr>
        <w:t>aseptinėmis</w:t>
      </w:r>
      <w:proofErr w:type="spellEnd"/>
      <w:r w:rsidRPr="00DD1AC5">
        <w:rPr>
          <w:sz w:val="22"/>
          <w:szCs w:val="22"/>
        </w:rPr>
        <w:t xml:space="preserve"> sąlygomis.</w:t>
      </w:r>
      <w:bookmarkEnd w:id="68"/>
    </w:p>
    <w:p w14:paraId="150770D1" w14:textId="77777777" w:rsidR="00DC4A9D" w:rsidRPr="00DD1AC5" w:rsidRDefault="00DC4A9D" w:rsidP="00D311E3">
      <w:pPr>
        <w:rPr>
          <w:b/>
          <w:sz w:val="22"/>
          <w:szCs w:val="22"/>
        </w:rPr>
      </w:pPr>
    </w:p>
    <w:p w14:paraId="597FC85B" w14:textId="77777777" w:rsidR="00DC4A9D" w:rsidRPr="00DD1AC5" w:rsidRDefault="00DC4A9D" w:rsidP="00D311E3">
      <w:pPr>
        <w:rPr>
          <w:b/>
          <w:sz w:val="22"/>
          <w:szCs w:val="22"/>
        </w:rPr>
      </w:pPr>
      <w:bookmarkStart w:id="69" w:name="_Toc129243119"/>
      <w:bookmarkStart w:id="70" w:name="_Toc129243244"/>
      <w:r w:rsidRPr="00DD1AC5">
        <w:rPr>
          <w:b/>
          <w:sz w:val="22"/>
          <w:szCs w:val="22"/>
        </w:rPr>
        <w:t>6.4</w:t>
      </w:r>
      <w:r w:rsidRPr="00DD1AC5">
        <w:rPr>
          <w:b/>
          <w:sz w:val="22"/>
          <w:szCs w:val="22"/>
        </w:rPr>
        <w:tab/>
        <w:t>Specialios laikymo sąlygos</w:t>
      </w:r>
      <w:bookmarkEnd w:id="69"/>
      <w:bookmarkEnd w:id="70"/>
      <w:r w:rsidRPr="00DD1AC5">
        <w:rPr>
          <w:b/>
          <w:bCs/>
          <w:sz w:val="22"/>
          <w:szCs w:val="22"/>
        </w:rPr>
        <w:t xml:space="preserve"> </w:t>
      </w:r>
    </w:p>
    <w:p w14:paraId="16364160" w14:textId="77777777" w:rsidR="00DC4A9D" w:rsidRPr="00DD1AC5" w:rsidRDefault="00DC4A9D" w:rsidP="00D311E3">
      <w:pPr>
        <w:rPr>
          <w:sz w:val="22"/>
          <w:szCs w:val="22"/>
        </w:rPr>
      </w:pPr>
    </w:p>
    <w:p w14:paraId="3A76AC15" w14:textId="77777777" w:rsidR="00DC4A9D" w:rsidRPr="00DD1AC5" w:rsidRDefault="00DC4A9D" w:rsidP="00D311E3">
      <w:pPr>
        <w:pStyle w:val="B"/>
        <w:spacing w:line="240" w:lineRule="auto"/>
        <w:ind w:left="0"/>
        <w:jc w:val="left"/>
        <w:rPr>
          <w:sz w:val="22"/>
          <w:szCs w:val="22"/>
        </w:rPr>
      </w:pPr>
      <w:bookmarkStart w:id="71" w:name="OLE_LINK161"/>
      <w:r w:rsidRPr="00DD1AC5">
        <w:rPr>
          <w:rFonts w:ascii="Times New Roman" w:hAnsi="Times New Roman"/>
          <w:sz w:val="22"/>
          <w:szCs w:val="22"/>
        </w:rPr>
        <w:t>Laikyti žemesnėje kaip 25</w:t>
      </w:r>
      <w:r w:rsidR="006B65F9" w:rsidRPr="00DD1AC5">
        <w:rPr>
          <w:rFonts w:ascii="Times New Roman" w:hAnsi="Times New Roman"/>
          <w:sz w:val="22"/>
          <w:szCs w:val="22"/>
        </w:rPr>
        <w:t> </w:t>
      </w:r>
      <w:r w:rsidRPr="00DD1AC5">
        <w:rPr>
          <w:rFonts w:ascii="Times New Roman" w:hAnsi="Times New Roman"/>
          <w:sz w:val="22"/>
          <w:szCs w:val="22"/>
        </w:rPr>
        <w:t>°C temperatūroje. Ne</w:t>
      </w:r>
      <w:r w:rsidR="006B65F9" w:rsidRPr="00DD1AC5">
        <w:rPr>
          <w:rFonts w:ascii="Times New Roman" w:hAnsi="Times New Roman"/>
          <w:sz w:val="22"/>
          <w:szCs w:val="22"/>
        </w:rPr>
        <w:t xml:space="preserve">galima </w:t>
      </w:r>
      <w:r w:rsidRPr="00DD1AC5">
        <w:rPr>
          <w:rFonts w:ascii="Times New Roman" w:hAnsi="Times New Roman"/>
          <w:sz w:val="22"/>
          <w:szCs w:val="22"/>
        </w:rPr>
        <w:t>šaldyti ar užšaldyti.</w:t>
      </w:r>
    </w:p>
    <w:p w14:paraId="75B481E9" w14:textId="77777777" w:rsidR="00DC4A9D" w:rsidRPr="00DD1AC5" w:rsidRDefault="006B65F9" w:rsidP="00D311E3">
      <w:pPr>
        <w:rPr>
          <w:sz w:val="22"/>
          <w:szCs w:val="22"/>
        </w:rPr>
      </w:pPr>
      <w:bookmarkStart w:id="72" w:name="OLE_LINK66"/>
      <w:r w:rsidRPr="00DD1AC5">
        <w:rPr>
          <w:sz w:val="22"/>
          <w:szCs w:val="22"/>
        </w:rPr>
        <w:t>B</w:t>
      </w:r>
      <w:r w:rsidR="00DC4A9D" w:rsidRPr="00DD1AC5">
        <w:rPr>
          <w:sz w:val="22"/>
          <w:szCs w:val="22"/>
        </w:rPr>
        <w:t xml:space="preserve">uteliuką </w:t>
      </w:r>
      <w:r w:rsidRPr="00DD1AC5">
        <w:rPr>
          <w:sz w:val="22"/>
          <w:szCs w:val="22"/>
        </w:rPr>
        <w:t xml:space="preserve">laikyti </w:t>
      </w:r>
      <w:r w:rsidR="00DC4A9D" w:rsidRPr="00DD1AC5">
        <w:rPr>
          <w:sz w:val="22"/>
          <w:szCs w:val="22"/>
        </w:rPr>
        <w:t xml:space="preserve">išorinėje dėžutėje, </w:t>
      </w:r>
      <w:r w:rsidRPr="00DD1AC5">
        <w:rPr>
          <w:sz w:val="22"/>
          <w:szCs w:val="22"/>
        </w:rPr>
        <w:t xml:space="preserve">kad vaistinis preparatas būtų </w:t>
      </w:r>
      <w:r w:rsidR="00DC4A9D" w:rsidRPr="00DD1AC5">
        <w:rPr>
          <w:sz w:val="22"/>
          <w:szCs w:val="22"/>
        </w:rPr>
        <w:t>apsaug</w:t>
      </w:r>
      <w:r w:rsidRPr="00DD1AC5">
        <w:rPr>
          <w:sz w:val="22"/>
          <w:szCs w:val="22"/>
        </w:rPr>
        <w:t>o</w:t>
      </w:r>
      <w:r w:rsidR="00DC4A9D" w:rsidRPr="00DD1AC5">
        <w:rPr>
          <w:sz w:val="22"/>
          <w:szCs w:val="22"/>
        </w:rPr>
        <w:t>t</w:t>
      </w:r>
      <w:r w:rsidRPr="00DD1AC5">
        <w:rPr>
          <w:sz w:val="22"/>
          <w:szCs w:val="22"/>
        </w:rPr>
        <w:t>as</w:t>
      </w:r>
      <w:r w:rsidR="00DC4A9D" w:rsidRPr="00DD1AC5">
        <w:rPr>
          <w:sz w:val="22"/>
          <w:szCs w:val="22"/>
        </w:rPr>
        <w:t xml:space="preserve"> nuo šviesos.</w:t>
      </w:r>
    </w:p>
    <w:bookmarkEnd w:id="72"/>
    <w:p w14:paraId="28E8B125" w14:textId="77777777" w:rsidR="00DC4A9D" w:rsidRPr="00DD1AC5" w:rsidRDefault="00DC4A9D" w:rsidP="00D311E3">
      <w:pPr>
        <w:pStyle w:val="Pagrindinistekstas3"/>
        <w:autoSpaceDE w:val="0"/>
        <w:autoSpaceDN w:val="0"/>
        <w:adjustRightInd w:val="0"/>
        <w:jc w:val="left"/>
        <w:rPr>
          <w:sz w:val="22"/>
          <w:szCs w:val="22"/>
        </w:rPr>
      </w:pPr>
      <w:r w:rsidRPr="00DD1AC5">
        <w:rPr>
          <w:rFonts w:ascii="Times New Roman" w:hAnsi="Times New Roman"/>
          <w:sz w:val="22"/>
          <w:szCs w:val="22"/>
        </w:rPr>
        <w:t>Praskiesto vaistinio preparato laikymo sąlygos pateikiamos 6.3 skyriuje.</w:t>
      </w:r>
      <w:bookmarkEnd w:id="71"/>
    </w:p>
    <w:p w14:paraId="01E0A8B2" w14:textId="77777777" w:rsidR="00DC4A9D" w:rsidRPr="00DD1AC5" w:rsidRDefault="00DC4A9D" w:rsidP="00D311E3">
      <w:pPr>
        <w:rPr>
          <w:b/>
          <w:sz w:val="22"/>
          <w:szCs w:val="22"/>
        </w:rPr>
      </w:pPr>
    </w:p>
    <w:p w14:paraId="22B45662" w14:textId="77777777" w:rsidR="00DC4A9D" w:rsidRPr="00DD1AC5" w:rsidRDefault="00DC4A9D" w:rsidP="00D311E3">
      <w:pPr>
        <w:rPr>
          <w:b/>
          <w:sz w:val="22"/>
          <w:szCs w:val="22"/>
        </w:rPr>
      </w:pPr>
      <w:bookmarkStart w:id="73" w:name="_Toc129243120"/>
      <w:bookmarkStart w:id="74" w:name="_Toc129243245"/>
      <w:r w:rsidRPr="00DD1AC5">
        <w:rPr>
          <w:b/>
          <w:sz w:val="22"/>
          <w:szCs w:val="22"/>
        </w:rPr>
        <w:t>6.5</w:t>
      </w:r>
      <w:r w:rsidRPr="00DD1AC5">
        <w:rPr>
          <w:b/>
          <w:sz w:val="22"/>
          <w:szCs w:val="22"/>
        </w:rPr>
        <w:tab/>
      </w:r>
      <w:proofErr w:type="spellStart"/>
      <w:r w:rsidRPr="00DD1AC5">
        <w:rPr>
          <w:b/>
          <w:bCs/>
          <w:sz w:val="22"/>
          <w:szCs w:val="22"/>
        </w:rPr>
        <w:t>Talpyklės</w:t>
      </w:r>
      <w:proofErr w:type="spellEnd"/>
      <w:r w:rsidRPr="00DD1AC5">
        <w:rPr>
          <w:b/>
          <w:bCs/>
          <w:sz w:val="22"/>
          <w:szCs w:val="22"/>
        </w:rPr>
        <w:t xml:space="preserve"> pobūdis</w:t>
      </w:r>
      <w:r w:rsidRPr="00DD1AC5">
        <w:rPr>
          <w:b/>
          <w:sz w:val="22"/>
          <w:szCs w:val="22"/>
        </w:rPr>
        <w:t xml:space="preserve"> ir jos turinys</w:t>
      </w:r>
      <w:bookmarkEnd w:id="73"/>
      <w:bookmarkEnd w:id="74"/>
      <w:r w:rsidRPr="00DD1AC5">
        <w:rPr>
          <w:b/>
          <w:bCs/>
          <w:sz w:val="22"/>
          <w:szCs w:val="22"/>
        </w:rPr>
        <w:t xml:space="preserve"> </w:t>
      </w:r>
    </w:p>
    <w:p w14:paraId="7B62BD66" w14:textId="77777777" w:rsidR="00DC4A9D" w:rsidRPr="00DD1AC5" w:rsidRDefault="00DC4A9D" w:rsidP="00D311E3">
      <w:pPr>
        <w:rPr>
          <w:sz w:val="22"/>
          <w:szCs w:val="22"/>
        </w:rPr>
      </w:pPr>
    </w:p>
    <w:p w14:paraId="1608F40F" w14:textId="624B8901" w:rsidR="002A6AB9" w:rsidRPr="005C11FD" w:rsidRDefault="002A6AB9" w:rsidP="00D311E3">
      <w:pPr>
        <w:rPr>
          <w:rStyle w:val="goohl1"/>
          <w:sz w:val="22"/>
          <w:szCs w:val="22"/>
        </w:rPr>
      </w:pPr>
      <w:bookmarkStart w:id="75" w:name="OLE_LINK162"/>
      <w:bookmarkStart w:id="76" w:name="OLE_LINK30"/>
      <w:proofErr w:type="spellStart"/>
      <w:r w:rsidRPr="00DD1AC5">
        <w:rPr>
          <w:rStyle w:val="goohl1"/>
          <w:sz w:val="22"/>
          <w:szCs w:val="22"/>
        </w:rPr>
        <w:t>Carboplatin</w:t>
      </w:r>
      <w:proofErr w:type="spellEnd"/>
      <w:r w:rsidRPr="00DD1AC5">
        <w:rPr>
          <w:rStyle w:val="goohl1"/>
          <w:sz w:val="22"/>
          <w:szCs w:val="22"/>
        </w:rPr>
        <w:t xml:space="preserve"> </w:t>
      </w:r>
      <w:proofErr w:type="spellStart"/>
      <w:r w:rsidRPr="00DD1AC5">
        <w:rPr>
          <w:rStyle w:val="goohl1"/>
          <w:sz w:val="22"/>
          <w:szCs w:val="22"/>
        </w:rPr>
        <w:t>Accord</w:t>
      </w:r>
      <w:proofErr w:type="spellEnd"/>
      <w:r w:rsidRPr="00DD1AC5">
        <w:rPr>
          <w:rStyle w:val="goohl1"/>
          <w:sz w:val="22"/>
          <w:szCs w:val="22"/>
        </w:rPr>
        <w:t xml:space="preserve"> tiekiamas 5</w:t>
      </w:r>
      <w:r w:rsidR="001D2569" w:rsidRPr="00DD1AC5">
        <w:rPr>
          <w:rStyle w:val="goohl1"/>
          <w:sz w:val="22"/>
          <w:szCs w:val="22"/>
        </w:rPr>
        <w:t> </w:t>
      </w:r>
      <w:r w:rsidRPr="00DD1AC5">
        <w:rPr>
          <w:rStyle w:val="goohl1"/>
          <w:sz w:val="22"/>
          <w:szCs w:val="22"/>
        </w:rPr>
        <w:t>ml</w:t>
      </w:r>
      <w:r w:rsidR="00225DA1" w:rsidRPr="00DD1AC5">
        <w:rPr>
          <w:rStyle w:val="goohl1"/>
          <w:sz w:val="22"/>
          <w:szCs w:val="22"/>
        </w:rPr>
        <w:t>,</w:t>
      </w:r>
      <w:r w:rsidRPr="00DD1AC5">
        <w:rPr>
          <w:rStyle w:val="goohl1"/>
          <w:sz w:val="22"/>
          <w:szCs w:val="22"/>
        </w:rPr>
        <w:t xml:space="preserve"> 15</w:t>
      </w:r>
      <w:r w:rsidR="001D2569" w:rsidRPr="00DD1AC5">
        <w:rPr>
          <w:rStyle w:val="goohl1"/>
          <w:sz w:val="22"/>
          <w:szCs w:val="22"/>
        </w:rPr>
        <w:t> </w:t>
      </w:r>
      <w:r w:rsidRPr="00DD1AC5">
        <w:rPr>
          <w:rStyle w:val="goohl1"/>
          <w:sz w:val="22"/>
          <w:szCs w:val="22"/>
        </w:rPr>
        <w:t>ml</w:t>
      </w:r>
      <w:r w:rsidR="00225DA1" w:rsidRPr="00DD1AC5">
        <w:rPr>
          <w:rStyle w:val="goohl1"/>
          <w:sz w:val="22"/>
          <w:szCs w:val="22"/>
        </w:rPr>
        <w:t>,</w:t>
      </w:r>
      <w:r w:rsidRPr="00DD1AC5">
        <w:rPr>
          <w:rStyle w:val="goohl1"/>
          <w:sz w:val="22"/>
          <w:szCs w:val="22"/>
        </w:rPr>
        <w:t xml:space="preserve"> 50</w:t>
      </w:r>
      <w:r w:rsidR="001D2569" w:rsidRPr="00DD1AC5">
        <w:rPr>
          <w:rStyle w:val="goohl1"/>
          <w:sz w:val="22"/>
          <w:szCs w:val="22"/>
        </w:rPr>
        <w:t> </w:t>
      </w:r>
      <w:r w:rsidRPr="00DD1AC5">
        <w:rPr>
          <w:rStyle w:val="goohl1"/>
          <w:sz w:val="22"/>
          <w:szCs w:val="22"/>
        </w:rPr>
        <w:t>ml</w:t>
      </w:r>
      <w:r w:rsidR="00225DA1" w:rsidRPr="00DD1AC5">
        <w:rPr>
          <w:rStyle w:val="goohl1"/>
          <w:sz w:val="22"/>
          <w:szCs w:val="22"/>
        </w:rPr>
        <w:t xml:space="preserve"> arba</w:t>
      </w:r>
      <w:r w:rsidRPr="00DD1AC5">
        <w:rPr>
          <w:rStyle w:val="goohl1"/>
          <w:sz w:val="22"/>
          <w:szCs w:val="22"/>
        </w:rPr>
        <w:t xml:space="preserve"> 100</w:t>
      </w:r>
      <w:r w:rsidR="001D2569" w:rsidRPr="00DD1AC5">
        <w:rPr>
          <w:rStyle w:val="goohl1"/>
          <w:sz w:val="22"/>
          <w:szCs w:val="22"/>
        </w:rPr>
        <w:t> </w:t>
      </w:r>
      <w:r w:rsidRPr="00DD1AC5">
        <w:rPr>
          <w:rStyle w:val="goohl1"/>
          <w:sz w:val="22"/>
          <w:szCs w:val="22"/>
        </w:rPr>
        <w:t>ml I tipo gintaro spalvos stiklo vamzdelio formos buteliukais, kuriuose yra, atitinkamai 5</w:t>
      </w:r>
      <w:r w:rsidR="001D2569" w:rsidRPr="00DD1AC5">
        <w:rPr>
          <w:rStyle w:val="goohl1"/>
          <w:sz w:val="22"/>
          <w:szCs w:val="22"/>
        </w:rPr>
        <w:t> </w:t>
      </w:r>
      <w:r w:rsidRPr="00DD1AC5">
        <w:rPr>
          <w:rStyle w:val="goohl1"/>
          <w:sz w:val="22"/>
          <w:szCs w:val="22"/>
        </w:rPr>
        <w:t>ml</w:t>
      </w:r>
      <w:r w:rsidR="00225DA1" w:rsidRPr="00DD1AC5">
        <w:rPr>
          <w:rStyle w:val="goohl1"/>
          <w:sz w:val="22"/>
          <w:szCs w:val="22"/>
        </w:rPr>
        <w:t>,</w:t>
      </w:r>
      <w:r w:rsidRPr="00DD1AC5">
        <w:rPr>
          <w:rStyle w:val="goohl1"/>
          <w:sz w:val="22"/>
          <w:szCs w:val="22"/>
        </w:rPr>
        <w:t xml:space="preserve"> 15</w:t>
      </w:r>
      <w:r w:rsidR="001D2569" w:rsidRPr="00DD1AC5">
        <w:rPr>
          <w:rStyle w:val="goohl1"/>
          <w:sz w:val="22"/>
          <w:szCs w:val="22"/>
        </w:rPr>
        <w:t> </w:t>
      </w:r>
      <w:r w:rsidRPr="00DD1AC5">
        <w:rPr>
          <w:rStyle w:val="goohl1"/>
          <w:sz w:val="22"/>
          <w:szCs w:val="22"/>
        </w:rPr>
        <w:t>ml</w:t>
      </w:r>
      <w:r w:rsidR="00225DA1" w:rsidRPr="00DD1AC5">
        <w:rPr>
          <w:rStyle w:val="goohl1"/>
          <w:sz w:val="22"/>
          <w:szCs w:val="22"/>
        </w:rPr>
        <w:t>,</w:t>
      </w:r>
      <w:r w:rsidRPr="00DD1AC5">
        <w:rPr>
          <w:rStyle w:val="goohl1"/>
          <w:sz w:val="22"/>
          <w:szCs w:val="22"/>
        </w:rPr>
        <w:t xml:space="preserve"> 45</w:t>
      </w:r>
      <w:r w:rsidR="001D2569" w:rsidRPr="00DD1AC5">
        <w:rPr>
          <w:rStyle w:val="goohl1"/>
          <w:sz w:val="22"/>
          <w:szCs w:val="22"/>
        </w:rPr>
        <w:t> </w:t>
      </w:r>
      <w:r w:rsidRPr="00DD1AC5">
        <w:rPr>
          <w:rStyle w:val="goohl1"/>
          <w:sz w:val="22"/>
          <w:szCs w:val="22"/>
        </w:rPr>
        <w:t>ml</w:t>
      </w:r>
      <w:r w:rsidR="00225DA1" w:rsidRPr="00DD1AC5">
        <w:rPr>
          <w:rStyle w:val="goohl1"/>
          <w:sz w:val="22"/>
          <w:szCs w:val="22"/>
        </w:rPr>
        <w:t xml:space="preserve"> arba</w:t>
      </w:r>
      <w:r w:rsidRPr="00DD1AC5">
        <w:rPr>
          <w:rStyle w:val="goohl1"/>
          <w:sz w:val="22"/>
          <w:szCs w:val="22"/>
        </w:rPr>
        <w:t xml:space="preserve"> 60</w:t>
      </w:r>
      <w:r w:rsidR="001D2569" w:rsidRPr="00DD1AC5">
        <w:rPr>
          <w:rStyle w:val="goohl1"/>
          <w:sz w:val="22"/>
          <w:szCs w:val="22"/>
        </w:rPr>
        <w:t> </w:t>
      </w:r>
      <w:r w:rsidRPr="00DD1AC5">
        <w:rPr>
          <w:rStyle w:val="goohl1"/>
          <w:sz w:val="22"/>
          <w:szCs w:val="22"/>
        </w:rPr>
        <w:t xml:space="preserve">ml koncentrato infuziniam tirpalui. Buteliukai uždaryti pilku </w:t>
      </w:r>
      <w:proofErr w:type="spellStart"/>
      <w:r w:rsidRPr="005C11FD">
        <w:rPr>
          <w:sz w:val="22"/>
          <w:szCs w:val="22"/>
        </w:rPr>
        <w:t>chlorobutilo</w:t>
      </w:r>
      <w:proofErr w:type="spellEnd"/>
      <w:r w:rsidRPr="005C11FD">
        <w:rPr>
          <w:rStyle w:val="goohl1"/>
          <w:sz w:val="22"/>
          <w:szCs w:val="22"/>
        </w:rPr>
        <w:t xml:space="preserve"> </w:t>
      </w:r>
      <w:r w:rsidR="00ED30C0" w:rsidRPr="005C11FD">
        <w:rPr>
          <w:rStyle w:val="goohl1"/>
          <w:sz w:val="22"/>
          <w:szCs w:val="22"/>
        </w:rPr>
        <w:t xml:space="preserve">arba </w:t>
      </w:r>
      <w:proofErr w:type="spellStart"/>
      <w:r w:rsidR="00ED30C0" w:rsidRPr="005C11FD">
        <w:rPr>
          <w:rStyle w:val="goohl1"/>
          <w:sz w:val="22"/>
          <w:szCs w:val="22"/>
        </w:rPr>
        <w:t>silikonizuotos</w:t>
      </w:r>
      <w:proofErr w:type="spellEnd"/>
      <w:r w:rsidR="00ED30C0" w:rsidRPr="005C11FD">
        <w:rPr>
          <w:rStyle w:val="goohl1"/>
          <w:sz w:val="22"/>
          <w:szCs w:val="22"/>
        </w:rPr>
        <w:t xml:space="preserve"> </w:t>
      </w:r>
      <w:r w:rsidRPr="005C11FD">
        <w:rPr>
          <w:rStyle w:val="goohl1"/>
          <w:sz w:val="22"/>
          <w:szCs w:val="22"/>
        </w:rPr>
        <w:t>gumos kamšteliu ir aliuminio uždoriu su spragtuku.</w:t>
      </w:r>
    </w:p>
    <w:p w14:paraId="70879C9E" w14:textId="77777777" w:rsidR="002A6AB9" w:rsidRPr="005C11FD" w:rsidRDefault="002A6AB9" w:rsidP="00D311E3">
      <w:pPr>
        <w:rPr>
          <w:rStyle w:val="goohl1"/>
          <w:szCs w:val="22"/>
        </w:rPr>
      </w:pPr>
      <w:r w:rsidRPr="005C11FD">
        <w:rPr>
          <w:rStyle w:val="goohl1"/>
          <w:szCs w:val="22"/>
        </w:rPr>
        <w:t>1 stiklo buteliukas vienoje atskiroje kartono dėžutėje</w:t>
      </w:r>
    </w:p>
    <w:p w14:paraId="1D9049F1" w14:textId="77777777" w:rsidR="002A6AB9" w:rsidRPr="005C11FD" w:rsidRDefault="002A6AB9" w:rsidP="00D311E3">
      <w:pPr>
        <w:autoSpaceDE w:val="0"/>
        <w:autoSpaceDN w:val="0"/>
        <w:adjustRightInd w:val="0"/>
        <w:rPr>
          <w:sz w:val="22"/>
          <w:szCs w:val="22"/>
        </w:rPr>
      </w:pPr>
      <w:r w:rsidRPr="005C11FD">
        <w:rPr>
          <w:sz w:val="22"/>
          <w:szCs w:val="22"/>
        </w:rPr>
        <w:t>5</w:t>
      </w:r>
      <w:r w:rsidR="001D2569" w:rsidRPr="005C11FD">
        <w:rPr>
          <w:sz w:val="22"/>
          <w:szCs w:val="22"/>
        </w:rPr>
        <w:t> </w:t>
      </w:r>
      <w:r w:rsidRPr="005C11FD">
        <w:rPr>
          <w:sz w:val="22"/>
          <w:szCs w:val="22"/>
        </w:rPr>
        <w:t>ml buteliukas, kuriame yra 50</w:t>
      </w:r>
      <w:r w:rsidR="001D2569"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 10</w:t>
      </w:r>
      <w:r w:rsidR="001D2569" w:rsidRPr="005C11FD">
        <w:rPr>
          <w:sz w:val="22"/>
          <w:szCs w:val="22"/>
        </w:rPr>
        <w:t> </w:t>
      </w:r>
      <w:r w:rsidRPr="005C11FD">
        <w:rPr>
          <w:sz w:val="22"/>
          <w:szCs w:val="22"/>
        </w:rPr>
        <w:t>mg/ml.</w:t>
      </w:r>
    </w:p>
    <w:p w14:paraId="437175CC" w14:textId="77777777" w:rsidR="002A6AB9" w:rsidRPr="005C11FD" w:rsidRDefault="002A6AB9" w:rsidP="00D311E3">
      <w:pPr>
        <w:autoSpaceDE w:val="0"/>
        <w:autoSpaceDN w:val="0"/>
        <w:adjustRightInd w:val="0"/>
        <w:rPr>
          <w:sz w:val="22"/>
          <w:szCs w:val="22"/>
        </w:rPr>
      </w:pPr>
      <w:r w:rsidRPr="005C11FD">
        <w:rPr>
          <w:sz w:val="22"/>
          <w:szCs w:val="22"/>
        </w:rPr>
        <w:t>15</w:t>
      </w:r>
      <w:r w:rsidR="001D2569" w:rsidRPr="005C11FD">
        <w:rPr>
          <w:sz w:val="22"/>
          <w:szCs w:val="22"/>
        </w:rPr>
        <w:t> </w:t>
      </w:r>
      <w:r w:rsidRPr="005C11FD">
        <w:rPr>
          <w:sz w:val="22"/>
          <w:szCs w:val="22"/>
        </w:rPr>
        <w:t>ml buteliukas, kuriame yra 150</w:t>
      </w:r>
      <w:r w:rsidR="001D2569"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 10</w:t>
      </w:r>
      <w:r w:rsidR="001D2569" w:rsidRPr="005C11FD">
        <w:rPr>
          <w:sz w:val="22"/>
          <w:szCs w:val="22"/>
        </w:rPr>
        <w:t> </w:t>
      </w:r>
      <w:r w:rsidRPr="005C11FD">
        <w:rPr>
          <w:sz w:val="22"/>
          <w:szCs w:val="22"/>
        </w:rPr>
        <w:t>mg/ml.</w:t>
      </w:r>
    </w:p>
    <w:p w14:paraId="72C0E561" w14:textId="77777777" w:rsidR="002A6AB9" w:rsidRPr="005C11FD" w:rsidRDefault="002A6AB9" w:rsidP="00D311E3">
      <w:pPr>
        <w:autoSpaceDE w:val="0"/>
        <w:autoSpaceDN w:val="0"/>
        <w:adjustRightInd w:val="0"/>
        <w:rPr>
          <w:sz w:val="22"/>
          <w:szCs w:val="22"/>
        </w:rPr>
      </w:pPr>
      <w:r w:rsidRPr="005C11FD">
        <w:rPr>
          <w:sz w:val="22"/>
          <w:szCs w:val="22"/>
        </w:rPr>
        <w:t>50</w:t>
      </w:r>
      <w:r w:rsidR="001D2569" w:rsidRPr="005C11FD">
        <w:rPr>
          <w:sz w:val="22"/>
          <w:szCs w:val="22"/>
        </w:rPr>
        <w:t> </w:t>
      </w:r>
      <w:r w:rsidRPr="005C11FD">
        <w:rPr>
          <w:sz w:val="22"/>
          <w:szCs w:val="22"/>
        </w:rPr>
        <w:t>ml buteliukas, kuriame yra 450</w:t>
      </w:r>
      <w:r w:rsidR="001D2569"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 10</w:t>
      </w:r>
      <w:r w:rsidR="001D2569" w:rsidRPr="005C11FD">
        <w:rPr>
          <w:sz w:val="22"/>
          <w:szCs w:val="22"/>
        </w:rPr>
        <w:t> </w:t>
      </w:r>
      <w:r w:rsidRPr="005C11FD">
        <w:rPr>
          <w:sz w:val="22"/>
          <w:szCs w:val="22"/>
        </w:rPr>
        <w:t>mg/ml.</w:t>
      </w:r>
    </w:p>
    <w:p w14:paraId="6D2CA502" w14:textId="77777777" w:rsidR="002A6AB9" w:rsidRPr="005C11FD" w:rsidRDefault="002A6AB9" w:rsidP="00D311E3">
      <w:pPr>
        <w:autoSpaceDE w:val="0"/>
        <w:autoSpaceDN w:val="0"/>
        <w:adjustRightInd w:val="0"/>
        <w:rPr>
          <w:sz w:val="22"/>
          <w:szCs w:val="22"/>
        </w:rPr>
      </w:pPr>
      <w:r w:rsidRPr="005C11FD">
        <w:rPr>
          <w:sz w:val="22"/>
          <w:szCs w:val="22"/>
        </w:rPr>
        <w:t>100</w:t>
      </w:r>
      <w:r w:rsidR="001D2569" w:rsidRPr="005C11FD">
        <w:rPr>
          <w:sz w:val="22"/>
          <w:szCs w:val="22"/>
        </w:rPr>
        <w:t> </w:t>
      </w:r>
      <w:r w:rsidRPr="005C11FD">
        <w:rPr>
          <w:sz w:val="22"/>
          <w:szCs w:val="22"/>
        </w:rPr>
        <w:t>ml buteliukas, kuriame yra 600</w:t>
      </w:r>
      <w:r w:rsidR="001D2569"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 10</w:t>
      </w:r>
      <w:r w:rsidR="001D2569" w:rsidRPr="005C11FD">
        <w:rPr>
          <w:sz w:val="22"/>
          <w:szCs w:val="22"/>
        </w:rPr>
        <w:t> </w:t>
      </w:r>
      <w:r w:rsidRPr="005C11FD">
        <w:rPr>
          <w:sz w:val="22"/>
          <w:szCs w:val="22"/>
        </w:rPr>
        <w:t>mg/ml.</w:t>
      </w:r>
    </w:p>
    <w:p w14:paraId="303FEFD0" w14:textId="77777777" w:rsidR="002A6AB9" w:rsidRPr="005C11FD" w:rsidRDefault="002A6AB9" w:rsidP="00D311E3">
      <w:pPr>
        <w:rPr>
          <w:rStyle w:val="goohl1"/>
          <w:szCs w:val="22"/>
        </w:rPr>
      </w:pPr>
      <w:r w:rsidRPr="005C11FD">
        <w:rPr>
          <w:sz w:val="22"/>
          <w:szCs w:val="22"/>
        </w:rPr>
        <w:t>Gali būti tiekiamos ne visų dydžių pakuotės.</w:t>
      </w:r>
      <w:bookmarkEnd w:id="75"/>
      <w:bookmarkEnd w:id="76"/>
    </w:p>
    <w:p w14:paraId="1FDFD794" w14:textId="77777777" w:rsidR="00DC4A9D" w:rsidRPr="005C11FD" w:rsidRDefault="00DC4A9D" w:rsidP="00D311E3">
      <w:pPr>
        <w:pStyle w:val="Indeksoantrat"/>
        <w:tabs>
          <w:tab w:val="clear" w:pos="720"/>
          <w:tab w:val="clear" w:pos="864"/>
          <w:tab w:val="clear" w:pos="5760"/>
          <w:tab w:val="clear" w:pos="9180"/>
          <w:tab w:val="clear" w:pos="9990"/>
        </w:tabs>
        <w:jc w:val="left"/>
        <w:rPr>
          <w:sz w:val="22"/>
          <w:szCs w:val="22"/>
        </w:rPr>
      </w:pPr>
    </w:p>
    <w:p w14:paraId="695E1A83" w14:textId="77777777" w:rsidR="00DC4A9D" w:rsidRPr="005C11FD" w:rsidRDefault="00DC4A9D" w:rsidP="005C11FD">
      <w:pPr>
        <w:keepNext/>
        <w:autoSpaceDE w:val="0"/>
        <w:autoSpaceDN w:val="0"/>
        <w:adjustRightInd w:val="0"/>
        <w:rPr>
          <w:b/>
          <w:sz w:val="22"/>
          <w:szCs w:val="22"/>
        </w:rPr>
      </w:pPr>
      <w:bookmarkStart w:id="77" w:name="_Toc129243121"/>
      <w:bookmarkStart w:id="78" w:name="_Toc129243246"/>
      <w:r w:rsidRPr="005C11FD">
        <w:rPr>
          <w:b/>
          <w:sz w:val="22"/>
          <w:szCs w:val="22"/>
        </w:rPr>
        <w:t>6.6</w:t>
      </w:r>
      <w:r w:rsidRPr="005C11FD">
        <w:rPr>
          <w:b/>
          <w:sz w:val="22"/>
          <w:szCs w:val="22"/>
        </w:rPr>
        <w:tab/>
        <w:t>Specialūs reikalavimai atliekoms tvarkyti ir vaistiniam preparatui ruošti</w:t>
      </w:r>
      <w:bookmarkEnd w:id="77"/>
      <w:bookmarkEnd w:id="78"/>
    </w:p>
    <w:p w14:paraId="5A2BF3F2" w14:textId="77777777" w:rsidR="00DC4A9D" w:rsidRPr="005C11FD" w:rsidRDefault="00DC4A9D" w:rsidP="005C11FD">
      <w:pPr>
        <w:keepNext/>
        <w:autoSpaceDE w:val="0"/>
        <w:autoSpaceDN w:val="0"/>
        <w:adjustRightInd w:val="0"/>
        <w:rPr>
          <w:sz w:val="22"/>
          <w:szCs w:val="22"/>
        </w:rPr>
      </w:pPr>
    </w:p>
    <w:p w14:paraId="633A7B61" w14:textId="77777777" w:rsidR="00DC4A9D" w:rsidRPr="005C11FD" w:rsidRDefault="00DC4A9D" w:rsidP="005C11FD">
      <w:pPr>
        <w:keepNext/>
        <w:autoSpaceDE w:val="0"/>
        <w:autoSpaceDN w:val="0"/>
        <w:adjustRightInd w:val="0"/>
        <w:rPr>
          <w:sz w:val="22"/>
          <w:szCs w:val="22"/>
        </w:rPr>
      </w:pPr>
      <w:r w:rsidRPr="005C11FD">
        <w:rPr>
          <w:sz w:val="22"/>
          <w:szCs w:val="22"/>
        </w:rPr>
        <w:t>Buteliuko turinys turi būti vartojamas tik vieną kartą.</w:t>
      </w:r>
    </w:p>
    <w:p w14:paraId="559C2ABA" w14:textId="77777777" w:rsidR="00216A3C" w:rsidRPr="005C11FD" w:rsidRDefault="00216A3C" w:rsidP="00D311E3">
      <w:pPr>
        <w:autoSpaceDE w:val="0"/>
        <w:autoSpaceDN w:val="0"/>
        <w:adjustRightInd w:val="0"/>
        <w:rPr>
          <w:sz w:val="22"/>
          <w:szCs w:val="22"/>
        </w:rPr>
      </w:pPr>
    </w:p>
    <w:p w14:paraId="63201063" w14:textId="77777777" w:rsidR="00DC4A9D" w:rsidRPr="005C11FD" w:rsidRDefault="00DC4A9D" w:rsidP="00D311E3">
      <w:pPr>
        <w:pStyle w:val="Antrat5"/>
        <w:jc w:val="left"/>
      </w:pPr>
      <w:r w:rsidRPr="005C11FD">
        <w:t xml:space="preserve">Užteršimas </w:t>
      </w:r>
    </w:p>
    <w:p w14:paraId="6021989A" w14:textId="77777777" w:rsidR="00DC4A9D" w:rsidRPr="005C11FD" w:rsidRDefault="00DC4A9D" w:rsidP="00D311E3">
      <w:pPr>
        <w:pStyle w:val="Pa2"/>
        <w:spacing w:line="240" w:lineRule="auto"/>
        <w:rPr>
          <w:sz w:val="22"/>
          <w:szCs w:val="22"/>
        </w:rPr>
      </w:pPr>
      <w:r w:rsidRPr="005C11FD">
        <w:rPr>
          <w:rFonts w:ascii="Times New Roman" w:hAnsi="Times New Roman"/>
          <w:sz w:val="22"/>
          <w:szCs w:val="22"/>
        </w:rPr>
        <w:t xml:space="preserve">Jeigu </w:t>
      </w:r>
      <w:proofErr w:type="spellStart"/>
      <w:r w:rsidRPr="005C11FD">
        <w:rPr>
          <w:rFonts w:ascii="Times New Roman" w:hAnsi="Times New Roman"/>
          <w:sz w:val="22"/>
          <w:szCs w:val="22"/>
        </w:rPr>
        <w:t>karboplatinos</w:t>
      </w:r>
      <w:proofErr w:type="spellEnd"/>
      <w:r w:rsidRPr="005C11FD">
        <w:rPr>
          <w:rFonts w:ascii="Times New Roman" w:hAnsi="Times New Roman"/>
          <w:sz w:val="22"/>
          <w:szCs w:val="22"/>
        </w:rPr>
        <w:t xml:space="preserve"> patenka į akis arba ant odos, paveiktą vietą reikia gausiai nuplauti vandeniu arba fiziologiniu druskos tirpalu. Jeigu pasireiškia trumpalaikis odos deginimo pojūtis, odą galima patepti raminamuoju kremu. Jeigu </w:t>
      </w:r>
      <w:r w:rsidR="00225DA1" w:rsidRPr="005C11FD">
        <w:rPr>
          <w:rFonts w:ascii="Times New Roman" w:hAnsi="Times New Roman"/>
          <w:sz w:val="22"/>
          <w:szCs w:val="22"/>
        </w:rPr>
        <w:t xml:space="preserve">vaistinio </w:t>
      </w:r>
      <w:r w:rsidRPr="005C11FD">
        <w:rPr>
          <w:rFonts w:ascii="Times New Roman" w:hAnsi="Times New Roman"/>
          <w:sz w:val="22"/>
          <w:szCs w:val="22"/>
        </w:rPr>
        <w:t>preparato patenka į akis, rekomenduojama kreiptis į gydytoją.</w:t>
      </w:r>
    </w:p>
    <w:p w14:paraId="03E848B4" w14:textId="77777777" w:rsidR="00DC4A9D" w:rsidRPr="005C11FD" w:rsidRDefault="00DC4A9D" w:rsidP="00D311E3">
      <w:pPr>
        <w:rPr>
          <w:strike/>
          <w:sz w:val="22"/>
          <w:szCs w:val="22"/>
        </w:rPr>
      </w:pPr>
    </w:p>
    <w:p w14:paraId="0139E56E" w14:textId="77777777" w:rsidR="00DC4A9D" w:rsidRPr="005C11FD" w:rsidRDefault="00DC4A9D" w:rsidP="00D311E3">
      <w:pPr>
        <w:pStyle w:val="Antrat6"/>
        <w:autoSpaceDE w:val="0"/>
        <w:autoSpaceDN w:val="0"/>
        <w:adjustRightInd w:val="0"/>
        <w:jc w:val="left"/>
      </w:pPr>
      <w:bookmarkStart w:id="79" w:name="OLE_LINK164"/>
      <w:r w:rsidRPr="005C11FD">
        <w:rPr>
          <w:rFonts w:ascii="Times New Roman" w:hAnsi="Times New Roman"/>
        </w:rPr>
        <w:t>Atliekų tvarkymas</w:t>
      </w:r>
    </w:p>
    <w:p w14:paraId="25235DBE" w14:textId="77777777" w:rsidR="00DC4A9D" w:rsidRPr="005C11FD" w:rsidRDefault="00DC4A9D" w:rsidP="00D311E3">
      <w:pPr>
        <w:autoSpaceDE w:val="0"/>
        <w:autoSpaceDN w:val="0"/>
        <w:adjustRightInd w:val="0"/>
        <w:rPr>
          <w:sz w:val="22"/>
          <w:szCs w:val="22"/>
        </w:rPr>
      </w:pPr>
      <w:r w:rsidRPr="005C11FD">
        <w:rPr>
          <w:sz w:val="22"/>
          <w:szCs w:val="22"/>
        </w:rPr>
        <w:t>Nesuvartotą preparatą ar atliekas reikia tvarkyti laikantis vietinių reikalavimų.</w:t>
      </w:r>
    </w:p>
    <w:p w14:paraId="58CFFF04" w14:textId="77777777" w:rsidR="00DC4A9D" w:rsidRPr="005C11FD" w:rsidRDefault="00DC4A9D" w:rsidP="00D311E3">
      <w:pPr>
        <w:pStyle w:val="Antrats"/>
        <w:tabs>
          <w:tab w:val="clear" w:pos="4320"/>
          <w:tab w:val="clear" w:pos="8640"/>
        </w:tabs>
        <w:autoSpaceDE w:val="0"/>
        <w:autoSpaceDN w:val="0"/>
        <w:adjustRightInd w:val="0"/>
        <w:rPr>
          <w:sz w:val="22"/>
          <w:szCs w:val="22"/>
        </w:rPr>
      </w:pPr>
    </w:p>
    <w:p w14:paraId="3E771C40" w14:textId="77777777" w:rsidR="00DC4A9D" w:rsidRPr="005C11FD" w:rsidRDefault="00DC4A9D" w:rsidP="00D311E3">
      <w:pPr>
        <w:pStyle w:val="Dokumentoinaostekstas"/>
        <w:tabs>
          <w:tab w:val="clear" w:pos="567"/>
        </w:tabs>
        <w:autoSpaceDE w:val="0"/>
        <w:autoSpaceDN w:val="0"/>
        <w:adjustRightInd w:val="0"/>
        <w:rPr>
          <w:b/>
          <w:szCs w:val="22"/>
        </w:rPr>
      </w:pPr>
      <w:r w:rsidRPr="005C11FD">
        <w:rPr>
          <w:b/>
          <w:szCs w:val="22"/>
        </w:rPr>
        <w:t>Praskiedimas</w:t>
      </w:r>
    </w:p>
    <w:p w14:paraId="7A8392AC" w14:textId="398DD35B" w:rsidR="00DC4A9D" w:rsidRPr="005C11FD" w:rsidRDefault="00DC4A9D" w:rsidP="00D311E3">
      <w:pPr>
        <w:autoSpaceDE w:val="0"/>
        <w:autoSpaceDN w:val="0"/>
        <w:adjustRightInd w:val="0"/>
        <w:rPr>
          <w:sz w:val="22"/>
          <w:szCs w:val="22"/>
        </w:rPr>
      </w:pPr>
      <w:r w:rsidRPr="005C11FD">
        <w:rPr>
          <w:sz w:val="22"/>
          <w:szCs w:val="22"/>
        </w:rPr>
        <w:t>Prieš infuziją vaistinį preparatą reikia praskiesti 5</w:t>
      </w:r>
      <w:r w:rsidR="001D2569" w:rsidRPr="005C11FD">
        <w:rPr>
          <w:sz w:val="22"/>
          <w:szCs w:val="22"/>
        </w:rPr>
        <w:t> </w:t>
      </w:r>
      <w:r w:rsidRPr="005C11FD">
        <w:rPr>
          <w:sz w:val="22"/>
          <w:szCs w:val="22"/>
        </w:rPr>
        <w:t xml:space="preserve">% </w:t>
      </w:r>
      <w:r w:rsidR="00664315" w:rsidRPr="005C11FD">
        <w:rPr>
          <w:sz w:val="22"/>
          <w:szCs w:val="22"/>
        </w:rPr>
        <w:t xml:space="preserve">(50 mg/ml) </w:t>
      </w:r>
      <w:r w:rsidRPr="005C11FD">
        <w:rPr>
          <w:sz w:val="22"/>
          <w:szCs w:val="22"/>
        </w:rPr>
        <w:t>gliukozės arba 0,9</w:t>
      </w:r>
      <w:r w:rsidR="001D2569" w:rsidRPr="005C11FD">
        <w:rPr>
          <w:sz w:val="22"/>
          <w:szCs w:val="22"/>
        </w:rPr>
        <w:t> </w:t>
      </w:r>
      <w:r w:rsidRPr="005C11FD">
        <w:rPr>
          <w:sz w:val="22"/>
          <w:szCs w:val="22"/>
        </w:rPr>
        <w:t xml:space="preserve">% </w:t>
      </w:r>
      <w:r w:rsidR="00664315" w:rsidRPr="005C11FD">
        <w:rPr>
          <w:sz w:val="22"/>
          <w:szCs w:val="22"/>
        </w:rPr>
        <w:t>(</w:t>
      </w:r>
      <w:r w:rsidR="00ED02C4" w:rsidRPr="005C11FD">
        <w:rPr>
          <w:sz w:val="22"/>
          <w:szCs w:val="22"/>
        </w:rPr>
        <w:t xml:space="preserve">9 mg/ml) </w:t>
      </w:r>
      <w:r w:rsidRPr="005C11FD">
        <w:rPr>
          <w:sz w:val="22"/>
          <w:szCs w:val="22"/>
        </w:rPr>
        <w:t>natrio chlorido tirpalu, kad butų paruoštas 0,5</w:t>
      </w:r>
      <w:r w:rsidR="001D2569" w:rsidRPr="005C11FD">
        <w:rPr>
          <w:sz w:val="22"/>
          <w:szCs w:val="22"/>
        </w:rPr>
        <w:t> </w:t>
      </w:r>
      <w:r w:rsidRPr="005C11FD">
        <w:rPr>
          <w:sz w:val="22"/>
          <w:szCs w:val="22"/>
        </w:rPr>
        <w:t>mg/ml koncentracijos tirpalas.</w:t>
      </w:r>
    </w:p>
    <w:p w14:paraId="249EBF01" w14:textId="77777777" w:rsidR="00DC4A9D" w:rsidRPr="005C11FD" w:rsidRDefault="00DC4A9D" w:rsidP="00D311E3">
      <w:pPr>
        <w:autoSpaceDE w:val="0"/>
        <w:autoSpaceDN w:val="0"/>
        <w:adjustRightInd w:val="0"/>
        <w:rPr>
          <w:sz w:val="22"/>
          <w:szCs w:val="22"/>
        </w:rPr>
      </w:pPr>
    </w:p>
    <w:p w14:paraId="79126034" w14:textId="77777777" w:rsidR="00DC4A9D" w:rsidRPr="005C11FD" w:rsidRDefault="00DC4A9D" w:rsidP="00D311E3">
      <w:pPr>
        <w:autoSpaceDE w:val="0"/>
        <w:autoSpaceDN w:val="0"/>
        <w:adjustRightInd w:val="0"/>
        <w:rPr>
          <w:sz w:val="22"/>
          <w:szCs w:val="22"/>
        </w:rPr>
      </w:pPr>
      <w:r w:rsidRPr="005C11FD">
        <w:rPr>
          <w:sz w:val="22"/>
          <w:szCs w:val="22"/>
        </w:rPr>
        <w:t>Saugaus darbo su vaistiniais preparatais nuo vėžio rekomendacijos</w:t>
      </w:r>
      <w:bookmarkEnd w:id="79"/>
    </w:p>
    <w:p w14:paraId="510198BC" w14:textId="77777777" w:rsidR="00DC4A9D" w:rsidRPr="005C11FD" w:rsidRDefault="00DC4A9D" w:rsidP="00D311E3">
      <w:pPr>
        <w:autoSpaceDE w:val="0"/>
        <w:autoSpaceDN w:val="0"/>
        <w:adjustRightInd w:val="0"/>
        <w:rPr>
          <w:sz w:val="22"/>
          <w:szCs w:val="22"/>
        </w:rPr>
      </w:pPr>
    </w:p>
    <w:p w14:paraId="454D493A"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turi ruošti tik sveikatos priežiūros specialistas, kuris yra išmokęs saugiai vartoti chemoterapinius preparatus.</w:t>
      </w:r>
    </w:p>
    <w:p w14:paraId="40FF033F"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r w:rsidRPr="005C11FD">
        <w:rPr>
          <w:sz w:val="22"/>
          <w:szCs w:val="22"/>
        </w:rPr>
        <w:t>Vaistinį preparatą reikia ruošti tam skirtoje vietoje.</w:t>
      </w:r>
    </w:p>
    <w:p w14:paraId="122C652D"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r w:rsidRPr="005C11FD">
        <w:rPr>
          <w:sz w:val="22"/>
          <w:szCs w:val="22"/>
        </w:rPr>
        <w:t>Reikia naudoti tinkamas apsaugines pirštines.</w:t>
      </w:r>
    </w:p>
    <w:p w14:paraId="4C32284B" w14:textId="77777777" w:rsidR="00DC4A9D" w:rsidRPr="005C11FD" w:rsidRDefault="00DC4A9D" w:rsidP="00D311E3">
      <w:pPr>
        <w:numPr>
          <w:ilvl w:val="0"/>
          <w:numId w:val="32"/>
        </w:numPr>
        <w:tabs>
          <w:tab w:val="clear" w:pos="720"/>
          <w:tab w:val="left" w:pos="276"/>
        </w:tabs>
        <w:autoSpaceDE w:val="0"/>
        <w:autoSpaceDN w:val="0"/>
        <w:adjustRightInd w:val="0"/>
        <w:ind w:left="288" w:hanging="264"/>
        <w:rPr>
          <w:sz w:val="22"/>
          <w:szCs w:val="22"/>
        </w:rPr>
      </w:pPr>
      <w:r w:rsidRPr="005C11FD">
        <w:rPr>
          <w:sz w:val="22"/>
          <w:szCs w:val="22"/>
        </w:rPr>
        <w:t>Dirbti reikia atsargiai, kad vaistinio preparato atsitiktiniai nepatektų į akis. Jeigu vaistinio preparato atsitiktiniai patenka į akis, jas reikia plauti vandeniu ir (arba) fiziologiniu druskos tirpalu.</w:t>
      </w:r>
    </w:p>
    <w:p w14:paraId="3B40A0E2"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r w:rsidRPr="005C11FD">
        <w:rPr>
          <w:sz w:val="22"/>
          <w:szCs w:val="22"/>
        </w:rPr>
        <w:t xml:space="preserve">Su </w:t>
      </w:r>
      <w:proofErr w:type="spellStart"/>
      <w:r w:rsidRPr="005C11FD">
        <w:rPr>
          <w:sz w:val="22"/>
          <w:szCs w:val="22"/>
        </w:rPr>
        <w:t>citotoksiniais</w:t>
      </w:r>
      <w:proofErr w:type="spellEnd"/>
      <w:r w:rsidRPr="005C11FD">
        <w:rPr>
          <w:sz w:val="22"/>
          <w:szCs w:val="22"/>
        </w:rPr>
        <w:t xml:space="preserve"> preparatais draudžiama dirbti nėščioms moterims.</w:t>
      </w:r>
    </w:p>
    <w:p w14:paraId="3968DD90"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r w:rsidRPr="005C11FD">
        <w:rPr>
          <w:sz w:val="22"/>
          <w:szCs w:val="22"/>
        </w:rPr>
        <w:t xml:space="preserve">Naikinant priemones, kurios buvo naudojamos </w:t>
      </w:r>
      <w:proofErr w:type="spellStart"/>
      <w:r w:rsidRPr="005C11FD">
        <w:rPr>
          <w:sz w:val="22"/>
          <w:szCs w:val="22"/>
        </w:rPr>
        <w:t>citotoksiniam</w:t>
      </w:r>
      <w:proofErr w:type="spellEnd"/>
      <w:r w:rsidRPr="005C11FD">
        <w:rPr>
          <w:sz w:val="22"/>
          <w:szCs w:val="22"/>
        </w:rPr>
        <w:t xml:space="preserve"> preparatui praskiesti (švirkštus, adatas ir kt.), reikia laikytis tinkamų atsargumo priemonių. Atliekas ir tvarsliavą galima išmesti į dvigubai užsandarintus polietileno maišus ir sudeginti 1000 °C temperatūroje. Skystas atliekas galima nuplauti dideliu kiekiu vandens.</w:t>
      </w:r>
    </w:p>
    <w:p w14:paraId="0708A087"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bookmarkStart w:id="80" w:name="OLE_LINK165"/>
      <w:r w:rsidRPr="005C11FD">
        <w:rPr>
          <w:sz w:val="22"/>
          <w:szCs w:val="22"/>
        </w:rPr>
        <w:t>Darbinį paviršių reikia uždengti vienkartiniu plastiku padengtu absorbuojamuoju popieriumi.</w:t>
      </w:r>
    </w:p>
    <w:p w14:paraId="71030BE5" w14:textId="77777777" w:rsidR="00DC4A9D" w:rsidRPr="005C11FD" w:rsidRDefault="00DC4A9D" w:rsidP="00D311E3">
      <w:pPr>
        <w:numPr>
          <w:ilvl w:val="0"/>
          <w:numId w:val="32"/>
        </w:numPr>
        <w:tabs>
          <w:tab w:val="clear" w:pos="720"/>
        </w:tabs>
        <w:autoSpaceDE w:val="0"/>
        <w:autoSpaceDN w:val="0"/>
        <w:adjustRightInd w:val="0"/>
        <w:ind w:left="288" w:hanging="264"/>
        <w:rPr>
          <w:sz w:val="22"/>
          <w:szCs w:val="22"/>
        </w:rPr>
      </w:pPr>
      <w:r w:rsidRPr="005C11FD">
        <w:rPr>
          <w:sz w:val="22"/>
          <w:szCs w:val="22"/>
        </w:rPr>
        <w:t xml:space="preserve">Naudoti tik </w:t>
      </w:r>
      <w:proofErr w:type="spellStart"/>
      <w:r w:rsidRPr="005C11FD">
        <w:rPr>
          <w:sz w:val="22"/>
          <w:szCs w:val="22"/>
        </w:rPr>
        <w:t>Luer-Lock</w:t>
      </w:r>
      <w:proofErr w:type="spellEnd"/>
      <w:r w:rsidRPr="005C11FD">
        <w:rPr>
          <w:sz w:val="22"/>
          <w:szCs w:val="22"/>
        </w:rPr>
        <w:t xml:space="preserve"> švirkštus ir rinkinius. Kad sumažėtų spaudimas ir aerozolio susiformavimo rizika, rekomenduojama naudoti didelio skersmens adatas. Aerozolio atsiradimo riziką galima sumažinti ir naudojant adatas su anga.</w:t>
      </w:r>
      <w:bookmarkEnd w:id="80"/>
    </w:p>
    <w:p w14:paraId="1CEC3A84" w14:textId="77777777" w:rsidR="00DC4A9D" w:rsidRPr="005C11FD" w:rsidRDefault="00DC4A9D" w:rsidP="00D311E3">
      <w:pPr>
        <w:rPr>
          <w:strike/>
          <w:sz w:val="22"/>
          <w:szCs w:val="22"/>
        </w:rPr>
      </w:pPr>
    </w:p>
    <w:p w14:paraId="2D8DAA34" w14:textId="77777777" w:rsidR="00525E6F" w:rsidRPr="005C11FD" w:rsidRDefault="00525E6F" w:rsidP="00D311E3">
      <w:pPr>
        <w:rPr>
          <w:strike/>
          <w:sz w:val="22"/>
          <w:szCs w:val="22"/>
        </w:rPr>
      </w:pPr>
    </w:p>
    <w:p w14:paraId="2EC754F9" w14:textId="77777777" w:rsidR="00DC4A9D" w:rsidRPr="005C11FD" w:rsidRDefault="00DC4A9D" w:rsidP="00D311E3">
      <w:pPr>
        <w:pStyle w:val="prastasiniatinklio"/>
        <w:spacing w:before="0" w:beforeAutospacing="0" w:after="0" w:afterAutospacing="0"/>
        <w:rPr>
          <w:b/>
          <w:sz w:val="22"/>
          <w:szCs w:val="22"/>
        </w:rPr>
      </w:pPr>
      <w:bookmarkStart w:id="81" w:name="_Toc129243122"/>
      <w:bookmarkStart w:id="82" w:name="_Toc129243247"/>
      <w:r w:rsidRPr="005C11FD">
        <w:rPr>
          <w:b/>
          <w:sz w:val="22"/>
          <w:szCs w:val="22"/>
        </w:rPr>
        <w:t>7.</w:t>
      </w:r>
      <w:bookmarkEnd w:id="81"/>
      <w:bookmarkEnd w:id="82"/>
      <w:r w:rsidR="001D2569" w:rsidRPr="005C11FD">
        <w:rPr>
          <w:b/>
          <w:bCs/>
          <w:sz w:val="22"/>
          <w:szCs w:val="22"/>
        </w:rPr>
        <w:tab/>
      </w:r>
      <w:r w:rsidRPr="005C11FD">
        <w:rPr>
          <w:b/>
          <w:bCs/>
          <w:sz w:val="22"/>
          <w:szCs w:val="22"/>
        </w:rPr>
        <w:t>REGISTRUOTOJAS</w:t>
      </w:r>
    </w:p>
    <w:p w14:paraId="3013A442" w14:textId="77777777" w:rsidR="00DC4A9D" w:rsidRPr="005C11FD" w:rsidRDefault="00DC4A9D" w:rsidP="00D311E3">
      <w:pPr>
        <w:pStyle w:val="Indeksas1"/>
        <w:tabs>
          <w:tab w:val="left" w:pos="720"/>
        </w:tabs>
        <w:autoSpaceDE w:val="0"/>
        <w:autoSpaceDN w:val="0"/>
        <w:adjustRightInd w:val="0"/>
        <w:jc w:val="left"/>
        <w:rPr>
          <w:sz w:val="22"/>
          <w:szCs w:val="22"/>
        </w:rPr>
      </w:pPr>
    </w:p>
    <w:p w14:paraId="7C913C9C" w14:textId="77777777" w:rsidR="00A203B0" w:rsidRPr="005C11FD" w:rsidRDefault="00A203B0" w:rsidP="004B0E54">
      <w:pPr>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B.V. </w:t>
      </w:r>
    </w:p>
    <w:p w14:paraId="6ACF1532" w14:textId="77777777" w:rsidR="00A203B0" w:rsidRPr="005C11FD" w:rsidRDefault="00A203B0" w:rsidP="001D2569">
      <w:pPr>
        <w:rPr>
          <w:sz w:val="22"/>
          <w:szCs w:val="22"/>
        </w:rPr>
      </w:pPr>
      <w:proofErr w:type="spellStart"/>
      <w:r w:rsidRPr="005C11FD">
        <w:rPr>
          <w:sz w:val="22"/>
          <w:szCs w:val="22"/>
        </w:rPr>
        <w:t>Winthontlaan</w:t>
      </w:r>
      <w:proofErr w:type="spellEnd"/>
      <w:r w:rsidRPr="005C11FD">
        <w:rPr>
          <w:sz w:val="22"/>
          <w:szCs w:val="22"/>
        </w:rPr>
        <w:t xml:space="preserve"> 200 </w:t>
      </w:r>
    </w:p>
    <w:p w14:paraId="256D07FE" w14:textId="77777777" w:rsidR="00A203B0" w:rsidRPr="005C11FD" w:rsidRDefault="00A203B0" w:rsidP="001D2569">
      <w:pPr>
        <w:rPr>
          <w:sz w:val="22"/>
          <w:szCs w:val="22"/>
        </w:rPr>
      </w:pPr>
      <w:r w:rsidRPr="005C11FD">
        <w:rPr>
          <w:sz w:val="22"/>
          <w:szCs w:val="22"/>
        </w:rPr>
        <w:t xml:space="preserve">3526 KV </w:t>
      </w:r>
      <w:proofErr w:type="spellStart"/>
      <w:r w:rsidRPr="005C11FD">
        <w:rPr>
          <w:sz w:val="22"/>
          <w:szCs w:val="22"/>
        </w:rPr>
        <w:t>Utrecht</w:t>
      </w:r>
      <w:proofErr w:type="spellEnd"/>
      <w:r w:rsidRPr="005C11FD">
        <w:rPr>
          <w:sz w:val="22"/>
          <w:szCs w:val="22"/>
        </w:rPr>
        <w:t xml:space="preserve"> </w:t>
      </w:r>
    </w:p>
    <w:p w14:paraId="62D8533E" w14:textId="77777777" w:rsidR="00A203B0" w:rsidRPr="005C11FD" w:rsidRDefault="00A203B0" w:rsidP="001D2569">
      <w:pPr>
        <w:rPr>
          <w:sz w:val="22"/>
          <w:szCs w:val="22"/>
        </w:rPr>
      </w:pPr>
      <w:r w:rsidRPr="005C11FD">
        <w:rPr>
          <w:sz w:val="22"/>
          <w:szCs w:val="22"/>
        </w:rPr>
        <w:t>Nyderlandai</w:t>
      </w:r>
    </w:p>
    <w:p w14:paraId="1FFE65AA" w14:textId="77777777" w:rsidR="00DC4A9D" w:rsidRPr="005C11FD" w:rsidRDefault="00DC4A9D" w:rsidP="00D311E3">
      <w:pPr>
        <w:rPr>
          <w:b/>
          <w:sz w:val="22"/>
          <w:szCs w:val="22"/>
        </w:rPr>
      </w:pPr>
    </w:p>
    <w:p w14:paraId="7D8EF30F" w14:textId="77777777" w:rsidR="00525E6F" w:rsidRPr="005C11FD" w:rsidRDefault="00525E6F" w:rsidP="00D311E3">
      <w:pPr>
        <w:rPr>
          <w:b/>
          <w:sz w:val="22"/>
          <w:szCs w:val="22"/>
        </w:rPr>
      </w:pPr>
    </w:p>
    <w:p w14:paraId="700F9183" w14:textId="77777777" w:rsidR="00DC4A9D" w:rsidRPr="005C11FD" w:rsidRDefault="00DC4A9D" w:rsidP="00D311E3">
      <w:pPr>
        <w:rPr>
          <w:sz w:val="22"/>
          <w:szCs w:val="22"/>
        </w:rPr>
      </w:pPr>
      <w:bookmarkStart w:id="83" w:name="_Toc129243123"/>
      <w:bookmarkStart w:id="84" w:name="_Toc129243248"/>
      <w:r w:rsidRPr="005C11FD">
        <w:rPr>
          <w:b/>
          <w:sz w:val="22"/>
          <w:szCs w:val="22"/>
        </w:rPr>
        <w:t>8</w:t>
      </w:r>
      <w:r w:rsidR="001D2569" w:rsidRPr="005C11FD">
        <w:rPr>
          <w:b/>
          <w:sz w:val="22"/>
          <w:szCs w:val="22"/>
        </w:rPr>
        <w:t>.</w:t>
      </w:r>
      <w:r w:rsidR="001D2569" w:rsidRPr="005C11FD">
        <w:rPr>
          <w:b/>
          <w:bCs/>
          <w:sz w:val="22"/>
          <w:szCs w:val="22"/>
        </w:rPr>
        <w:tab/>
      </w:r>
      <w:r w:rsidRPr="005C11FD">
        <w:rPr>
          <w:b/>
          <w:bCs/>
          <w:sz w:val="22"/>
          <w:szCs w:val="22"/>
        </w:rPr>
        <w:t>REGISTRACIJOS PAŽYMĖJIMO</w:t>
      </w:r>
      <w:r w:rsidRPr="005C11FD">
        <w:rPr>
          <w:b/>
          <w:sz w:val="22"/>
          <w:szCs w:val="22"/>
        </w:rPr>
        <w:t xml:space="preserve"> NUMERIS</w:t>
      </w:r>
      <w:bookmarkEnd w:id="83"/>
      <w:bookmarkEnd w:id="84"/>
    </w:p>
    <w:p w14:paraId="204E5397" w14:textId="77777777" w:rsidR="00DC4A9D" w:rsidRPr="005C11FD" w:rsidRDefault="00DC4A9D" w:rsidP="00D311E3">
      <w:pPr>
        <w:rPr>
          <w:strike/>
          <w:sz w:val="22"/>
          <w:szCs w:val="22"/>
        </w:rPr>
      </w:pPr>
      <w:bookmarkStart w:id="85" w:name="OLE_LINK166"/>
    </w:p>
    <w:bookmarkEnd w:id="85"/>
    <w:p w14:paraId="449C1A50" w14:textId="77777777" w:rsidR="00272701" w:rsidRPr="005C11FD" w:rsidRDefault="00272701" w:rsidP="00272701">
      <w:pPr>
        <w:rPr>
          <w:sz w:val="22"/>
          <w:szCs w:val="22"/>
        </w:rPr>
      </w:pPr>
      <w:r w:rsidRPr="005C11FD">
        <w:rPr>
          <w:sz w:val="22"/>
          <w:szCs w:val="22"/>
        </w:rPr>
        <w:t>LT/1/09/1811/001 – 5 ml, N1</w:t>
      </w:r>
    </w:p>
    <w:p w14:paraId="33AA484B" w14:textId="77777777" w:rsidR="00272701" w:rsidRPr="005C11FD" w:rsidRDefault="00272701" w:rsidP="00272701">
      <w:pPr>
        <w:rPr>
          <w:sz w:val="22"/>
          <w:szCs w:val="22"/>
        </w:rPr>
      </w:pPr>
      <w:r w:rsidRPr="005C11FD">
        <w:rPr>
          <w:sz w:val="22"/>
          <w:szCs w:val="22"/>
        </w:rPr>
        <w:t>LT/1/09/1811/002 – 15 ml, N1</w:t>
      </w:r>
    </w:p>
    <w:p w14:paraId="26A43C9D" w14:textId="77777777" w:rsidR="00272701" w:rsidRPr="005C11FD" w:rsidRDefault="00272701" w:rsidP="00272701">
      <w:pPr>
        <w:rPr>
          <w:sz w:val="22"/>
          <w:szCs w:val="22"/>
        </w:rPr>
      </w:pPr>
      <w:r w:rsidRPr="005C11FD">
        <w:rPr>
          <w:sz w:val="22"/>
          <w:szCs w:val="22"/>
        </w:rPr>
        <w:t>LT/1/09/1811/003 – 45 ml, N1</w:t>
      </w:r>
    </w:p>
    <w:p w14:paraId="5D706019" w14:textId="37B3ACC2" w:rsidR="00DC4A9D" w:rsidRPr="005C11FD" w:rsidRDefault="00272701" w:rsidP="00272701">
      <w:pPr>
        <w:rPr>
          <w:sz w:val="22"/>
          <w:szCs w:val="22"/>
        </w:rPr>
      </w:pPr>
      <w:r w:rsidRPr="005C11FD">
        <w:rPr>
          <w:sz w:val="22"/>
          <w:szCs w:val="22"/>
        </w:rPr>
        <w:t>LT/1/09/1811/004 – 60 ml, N1</w:t>
      </w:r>
    </w:p>
    <w:p w14:paraId="02F75058" w14:textId="77777777" w:rsidR="00272701" w:rsidRPr="005C11FD" w:rsidRDefault="00272701" w:rsidP="00272701">
      <w:pPr>
        <w:rPr>
          <w:sz w:val="22"/>
          <w:szCs w:val="22"/>
        </w:rPr>
      </w:pPr>
    </w:p>
    <w:p w14:paraId="3B239758" w14:textId="77777777" w:rsidR="00525E6F" w:rsidRPr="005C11FD" w:rsidRDefault="00525E6F" w:rsidP="00D311E3">
      <w:pPr>
        <w:rPr>
          <w:sz w:val="22"/>
          <w:szCs w:val="22"/>
        </w:rPr>
      </w:pPr>
    </w:p>
    <w:p w14:paraId="5F71D2E6" w14:textId="77777777" w:rsidR="00DC4A9D" w:rsidRPr="005C11FD" w:rsidRDefault="00DC4A9D" w:rsidP="00D311E3">
      <w:pPr>
        <w:rPr>
          <w:b/>
          <w:sz w:val="22"/>
          <w:szCs w:val="22"/>
        </w:rPr>
      </w:pPr>
      <w:bookmarkStart w:id="86" w:name="_Toc129243124"/>
      <w:bookmarkStart w:id="87" w:name="_Toc129243249"/>
      <w:r w:rsidRPr="005C11FD">
        <w:rPr>
          <w:b/>
          <w:sz w:val="22"/>
          <w:szCs w:val="22"/>
        </w:rPr>
        <w:t>9</w:t>
      </w:r>
      <w:r w:rsidR="001D2569" w:rsidRPr="005C11FD">
        <w:rPr>
          <w:b/>
          <w:sz w:val="22"/>
          <w:szCs w:val="22"/>
        </w:rPr>
        <w:t>.</w:t>
      </w:r>
      <w:r w:rsidR="001D2569" w:rsidRPr="005C11FD">
        <w:rPr>
          <w:b/>
          <w:bCs/>
          <w:sz w:val="22"/>
          <w:szCs w:val="22"/>
        </w:rPr>
        <w:tab/>
      </w:r>
      <w:r w:rsidRPr="005C11FD">
        <w:rPr>
          <w:b/>
          <w:bCs/>
          <w:sz w:val="22"/>
          <w:szCs w:val="22"/>
        </w:rPr>
        <w:t>REGISTRAVIMO / PERREGISTRAVIMO</w:t>
      </w:r>
      <w:r w:rsidRPr="005C11FD">
        <w:rPr>
          <w:b/>
          <w:sz w:val="22"/>
          <w:szCs w:val="22"/>
        </w:rPr>
        <w:t xml:space="preserve"> DATA</w:t>
      </w:r>
      <w:bookmarkEnd w:id="86"/>
      <w:bookmarkEnd w:id="87"/>
    </w:p>
    <w:p w14:paraId="2CB4A9C8" w14:textId="77777777" w:rsidR="00961CBD" w:rsidRPr="005C11FD" w:rsidRDefault="00961CBD" w:rsidP="00D311E3">
      <w:pPr>
        <w:rPr>
          <w:sz w:val="22"/>
          <w:szCs w:val="22"/>
        </w:rPr>
      </w:pPr>
    </w:p>
    <w:p w14:paraId="29E22A89" w14:textId="77777777" w:rsidR="00677EF0" w:rsidRPr="005C11FD" w:rsidRDefault="001D2569" w:rsidP="004B0E54">
      <w:pPr>
        <w:rPr>
          <w:sz w:val="22"/>
          <w:szCs w:val="22"/>
        </w:rPr>
      </w:pPr>
      <w:r w:rsidRPr="005C11FD">
        <w:rPr>
          <w:sz w:val="22"/>
          <w:szCs w:val="22"/>
        </w:rPr>
        <w:t xml:space="preserve">Registravimo data </w:t>
      </w:r>
      <w:r w:rsidR="008F6309" w:rsidRPr="005C11FD">
        <w:rPr>
          <w:sz w:val="22"/>
          <w:szCs w:val="22"/>
        </w:rPr>
        <w:t xml:space="preserve">2009 m. gruodžio </w:t>
      </w:r>
      <w:r w:rsidR="00677EF0" w:rsidRPr="005C11FD">
        <w:rPr>
          <w:sz w:val="22"/>
          <w:szCs w:val="22"/>
        </w:rPr>
        <w:t>23</w:t>
      </w:r>
      <w:r w:rsidR="008F6309" w:rsidRPr="005C11FD">
        <w:rPr>
          <w:sz w:val="22"/>
          <w:szCs w:val="22"/>
        </w:rPr>
        <w:t xml:space="preserve"> d.</w:t>
      </w:r>
    </w:p>
    <w:p w14:paraId="64868B2E" w14:textId="46D71490" w:rsidR="004924B9" w:rsidRPr="005C11FD" w:rsidRDefault="001D2569" w:rsidP="004B0E54">
      <w:pPr>
        <w:rPr>
          <w:snapToGrid w:val="0"/>
          <w:sz w:val="22"/>
        </w:rPr>
      </w:pPr>
      <w:r w:rsidRPr="005C11FD">
        <w:rPr>
          <w:snapToGrid w:val="0"/>
          <w:sz w:val="22"/>
          <w:szCs w:val="22"/>
        </w:rPr>
        <w:t xml:space="preserve">Paskutinio </w:t>
      </w:r>
      <w:r w:rsidRPr="005C11FD">
        <w:rPr>
          <w:snapToGrid w:val="0"/>
          <w:sz w:val="22"/>
        </w:rPr>
        <w:t>perregistravimo data</w:t>
      </w:r>
      <w:r w:rsidR="00272701" w:rsidRPr="005C11FD">
        <w:rPr>
          <w:snapToGrid w:val="0"/>
          <w:sz w:val="22"/>
        </w:rPr>
        <w:t xml:space="preserve"> 2021 m. rugpjūčio 16 d.</w:t>
      </w:r>
    </w:p>
    <w:p w14:paraId="18965382" w14:textId="77777777" w:rsidR="001D2569" w:rsidRPr="005C11FD" w:rsidRDefault="001D2569" w:rsidP="00D311E3">
      <w:pPr>
        <w:rPr>
          <w:b/>
          <w:sz w:val="22"/>
          <w:szCs w:val="22"/>
        </w:rPr>
      </w:pPr>
    </w:p>
    <w:p w14:paraId="5A0E5600" w14:textId="77777777" w:rsidR="00525E6F" w:rsidRPr="005C11FD" w:rsidRDefault="00525E6F" w:rsidP="00D311E3">
      <w:pPr>
        <w:rPr>
          <w:b/>
          <w:sz w:val="22"/>
          <w:szCs w:val="22"/>
        </w:rPr>
      </w:pPr>
    </w:p>
    <w:p w14:paraId="73062B8B" w14:textId="77777777" w:rsidR="0041228E" w:rsidRPr="005C11FD" w:rsidRDefault="00DC4A9D" w:rsidP="00D311E3">
      <w:pPr>
        <w:rPr>
          <w:b/>
          <w:sz w:val="22"/>
          <w:szCs w:val="22"/>
        </w:rPr>
      </w:pPr>
      <w:bookmarkStart w:id="88" w:name="_Toc129243125"/>
      <w:bookmarkStart w:id="89" w:name="_Toc129243250"/>
      <w:r w:rsidRPr="005C11FD">
        <w:rPr>
          <w:b/>
          <w:sz w:val="22"/>
          <w:szCs w:val="22"/>
        </w:rPr>
        <w:t>10</w:t>
      </w:r>
      <w:r w:rsidR="001D2569" w:rsidRPr="005C11FD">
        <w:rPr>
          <w:b/>
          <w:sz w:val="22"/>
          <w:szCs w:val="22"/>
        </w:rPr>
        <w:t>.</w:t>
      </w:r>
      <w:r w:rsidR="001D2569" w:rsidRPr="005C11FD">
        <w:rPr>
          <w:b/>
          <w:sz w:val="22"/>
          <w:szCs w:val="22"/>
        </w:rPr>
        <w:tab/>
      </w:r>
      <w:r w:rsidRPr="005C11FD">
        <w:rPr>
          <w:b/>
          <w:sz w:val="22"/>
          <w:szCs w:val="22"/>
        </w:rPr>
        <w:t>TEKSTO PERŽIŪROS DATA</w:t>
      </w:r>
      <w:bookmarkEnd w:id="88"/>
      <w:bookmarkEnd w:id="89"/>
    </w:p>
    <w:p w14:paraId="4EC162C4" w14:textId="77777777" w:rsidR="00EE2C2B" w:rsidRPr="005C11FD" w:rsidRDefault="00EE2C2B" w:rsidP="00D311E3">
      <w:pPr>
        <w:rPr>
          <w:b/>
          <w:sz w:val="22"/>
          <w:szCs w:val="22"/>
        </w:rPr>
      </w:pPr>
    </w:p>
    <w:p w14:paraId="1414D66B" w14:textId="49C098B6" w:rsidR="00BB2BD2" w:rsidRPr="005C11FD" w:rsidRDefault="00BB2BD2" w:rsidP="00D311E3">
      <w:pPr>
        <w:rPr>
          <w:sz w:val="22"/>
          <w:szCs w:val="22"/>
        </w:rPr>
      </w:pPr>
      <w:r w:rsidRPr="005C11FD">
        <w:rPr>
          <w:sz w:val="22"/>
          <w:szCs w:val="22"/>
        </w:rPr>
        <w:t>202</w:t>
      </w:r>
      <w:r w:rsidR="00155579" w:rsidRPr="005C11FD">
        <w:rPr>
          <w:sz w:val="22"/>
          <w:szCs w:val="22"/>
        </w:rPr>
        <w:t>4</w:t>
      </w:r>
      <w:r w:rsidRPr="005C11FD">
        <w:rPr>
          <w:sz w:val="22"/>
          <w:szCs w:val="22"/>
        </w:rPr>
        <w:t xml:space="preserve"> m. birželio </w:t>
      </w:r>
      <w:r w:rsidR="00BB426D" w:rsidRPr="005C11FD">
        <w:rPr>
          <w:sz w:val="22"/>
          <w:szCs w:val="22"/>
        </w:rPr>
        <w:t>20</w:t>
      </w:r>
      <w:r w:rsidRPr="005C11FD">
        <w:rPr>
          <w:sz w:val="22"/>
          <w:szCs w:val="22"/>
        </w:rPr>
        <w:t xml:space="preserve"> d.</w:t>
      </w:r>
    </w:p>
    <w:p w14:paraId="7589EFFF" w14:textId="77777777" w:rsidR="00EE2C2B" w:rsidRPr="005C11FD" w:rsidRDefault="00EE2C2B" w:rsidP="00D311E3">
      <w:pPr>
        <w:rPr>
          <w:b/>
          <w:sz w:val="22"/>
          <w:szCs w:val="22"/>
        </w:rPr>
      </w:pPr>
    </w:p>
    <w:p w14:paraId="47C8F229" w14:textId="7313C462" w:rsidR="001D2569" w:rsidRPr="00DD1AC5" w:rsidRDefault="001D2569" w:rsidP="001D2569">
      <w:pPr>
        <w:pStyle w:val="Paprastasistekstas"/>
        <w:tabs>
          <w:tab w:val="left" w:pos="5954"/>
          <w:tab w:val="left" w:pos="6237"/>
          <w:tab w:val="left" w:pos="6663"/>
          <w:tab w:val="left" w:pos="6946"/>
        </w:tabs>
        <w:rPr>
          <w:rFonts w:ascii="Times New Roman" w:hAnsi="Times New Roman"/>
          <w:sz w:val="22"/>
          <w:szCs w:val="22"/>
          <w:lang w:val="lt-LT"/>
        </w:rPr>
      </w:pPr>
      <w:r w:rsidRPr="005C11F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C11FD">
        <w:rPr>
          <w:rFonts w:ascii="Times New Roman" w:hAnsi="Times New Roman"/>
          <w:i/>
          <w:sz w:val="22"/>
          <w:szCs w:val="22"/>
          <w:lang w:val="lt-LT"/>
        </w:rPr>
        <w:t xml:space="preserve"> </w:t>
      </w:r>
      <w:r w:rsidR="00045BD1" w:rsidRPr="00045BD1">
        <w:rPr>
          <w:rFonts w:ascii="Times New Roman" w:eastAsia="Times New Roman" w:hAnsi="Times New Roman"/>
          <w:color w:val="0000EE"/>
          <w:sz w:val="22"/>
          <w:szCs w:val="22"/>
          <w:u w:val="single"/>
          <w:lang w:val="lt-LT" w:eastAsia="lt-LT"/>
        </w:rPr>
        <w:t>https://vvkt.lrv.lt/lt/.</w:t>
      </w:r>
    </w:p>
    <w:p w14:paraId="02FEF7B9" w14:textId="77777777" w:rsidR="001D2569" w:rsidRPr="00DD1AC5" w:rsidRDefault="001D2569">
      <w:pPr>
        <w:rPr>
          <w:rFonts w:eastAsia="SimSun"/>
          <w:sz w:val="22"/>
          <w:szCs w:val="22"/>
          <w:lang w:eastAsia="x-none"/>
        </w:rPr>
      </w:pPr>
      <w:r w:rsidRPr="00DD1AC5">
        <w:rPr>
          <w:sz w:val="22"/>
          <w:szCs w:val="22"/>
        </w:rPr>
        <w:br w:type="page"/>
      </w:r>
    </w:p>
    <w:p w14:paraId="0A722C1B" w14:textId="77777777" w:rsidR="00C235D7" w:rsidRPr="00DD1AC5" w:rsidRDefault="00C235D7" w:rsidP="00216A3C">
      <w:pPr>
        <w:jc w:val="both"/>
        <w:rPr>
          <w:b/>
          <w:sz w:val="22"/>
          <w:szCs w:val="22"/>
        </w:rPr>
      </w:pPr>
    </w:p>
    <w:p w14:paraId="5912CE9E" w14:textId="77777777" w:rsidR="00C235D7" w:rsidRPr="00DD1AC5" w:rsidRDefault="00C235D7" w:rsidP="00216A3C">
      <w:pPr>
        <w:jc w:val="both"/>
        <w:rPr>
          <w:b/>
          <w:sz w:val="22"/>
          <w:szCs w:val="22"/>
        </w:rPr>
      </w:pPr>
    </w:p>
    <w:p w14:paraId="418D66D2" w14:textId="77777777" w:rsidR="00C235D7" w:rsidRPr="00DD1AC5" w:rsidRDefault="00C235D7" w:rsidP="00FA0F6F">
      <w:pPr>
        <w:jc w:val="both"/>
        <w:rPr>
          <w:b/>
          <w:sz w:val="22"/>
          <w:szCs w:val="22"/>
        </w:rPr>
      </w:pPr>
    </w:p>
    <w:p w14:paraId="68AE5244" w14:textId="77777777" w:rsidR="00C235D7" w:rsidRPr="00DD1AC5" w:rsidRDefault="00C235D7" w:rsidP="00FA0F6F">
      <w:pPr>
        <w:jc w:val="both"/>
        <w:rPr>
          <w:b/>
          <w:sz w:val="22"/>
          <w:szCs w:val="22"/>
        </w:rPr>
      </w:pPr>
    </w:p>
    <w:p w14:paraId="0296DB97" w14:textId="77777777" w:rsidR="00C235D7" w:rsidRPr="00DD1AC5" w:rsidRDefault="00C235D7" w:rsidP="00FA0F6F">
      <w:pPr>
        <w:jc w:val="both"/>
        <w:rPr>
          <w:b/>
          <w:sz w:val="22"/>
          <w:szCs w:val="22"/>
        </w:rPr>
      </w:pPr>
    </w:p>
    <w:p w14:paraId="7072DE02" w14:textId="77777777" w:rsidR="00C235D7" w:rsidRPr="00DD1AC5" w:rsidRDefault="00C235D7" w:rsidP="00FA0F6F">
      <w:pPr>
        <w:jc w:val="both"/>
        <w:rPr>
          <w:b/>
          <w:sz w:val="22"/>
          <w:szCs w:val="22"/>
        </w:rPr>
      </w:pPr>
    </w:p>
    <w:p w14:paraId="01BBEEBD" w14:textId="77777777" w:rsidR="00C235D7" w:rsidRPr="00DD1AC5" w:rsidRDefault="00C235D7" w:rsidP="00FA0F6F">
      <w:pPr>
        <w:jc w:val="both"/>
        <w:rPr>
          <w:b/>
          <w:sz w:val="22"/>
          <w:szCs w:val="22"/>
        </w:rPr>
      </w:pPr>
    </w:p>
    <w:p w14:paraId="21C28461" w14:textId="77777777" w:rsidR="00C235D7" w:rsidRPr="00DD1AC5" w:rsidRDefault="00C235D7" w:rsidP="00FA0F6F">
      <w:pPr>
        <w:jc w:val="both"/>
        <w:rPr>
          <w:b/>
          <w:sz w:val="22"/>
          <w:szCs w:val="22"/>
        </w:rPr>
      </w:pPr>
    </w:p>
    <w:p w14:paraId="3E5D4E2A" w14:textId="77777777" w:rsidR="00C235D7" w:rsidRPr="00DD1AC5" w:rsidRDefault="00C235D7" w:rsidP="00FA0F6F">
      <w:pPr>
        <w:jc w:val="both"/>
        <w:rPr>
          <w:b/>
          <w:sz w:val="22"/>
          <w:szCs w:val="22"/>
        </w:rPr>
      </w:pPr>
    </w:p>
    <w:p w14:paraId="1C8C7255" w14:textId="77777777" w:rsidR="00C235D7" w:rsidRPr="00DD1AC5" w:rsidRDefault="00C235D7" w:rsidP="00FA0F6F">
      <w:pPr>
        <w:jc w:val="both"/>
        <w:rPr>
          <w:b/>
          <w:sz w:val="22"/>
          <w:szCs w:val="22"/>
        </w:rPr>
      </w:pPr>
    </w:p>
    <w:p w14:paraId="530AEEE2" w14:textId="77777777" w:rsidR="00C235D7" w:rsidRPr="00DD1AC5" w:rsidRDefault="00C235D7" w:rsidP="00FA0F6F">
      <w:pPr>
        <w:jc w:val="both"/>
        <w:rPr>
          <w:b/>
          <w:sz w:val="22"/>
          <w:szCs w:val="22"/>
        </w:rPr>
      </w:pPr>
    </w:p>
    <w:p w14:paraId="657B434B" w14:textId="77777777" w:rsidR="00C235D7" w:rsidRPr="00DD1AC5" w:rsidRDefault="00C235D7" w:rsidP="00FA0F6F">
      <w:pPr>
        <w:jc w:val="both"/>
        <w:rPr>
          <w:b/>
          <w:sz w:val="22"/>
          <w:szCs w:val="22"/>
        </w:rPr>
      </w:pPr>
    </w:p>
    <w:p w14:paraId="44D1835D" w14:textId="77777777" w:rsidR="00C235D7" w:rsidRPr="00DD1AC5" w:rsidRDefault="00C235D7" w:rsidP="00FA0F6F">
      <w:pPr>
        <w:jc w:val="both"/>
        <w:rPr>
          <w:b/>
          <w:sz w:val="22"/>
          <w:szCs w:val="22"/>
        </w:rPr>
      </w:pPr>
    </w:p>
    <w:p w14:paraId="34A96EF0" w14:textId="77777777" w:rsidR="00C235D7" w:rsidRPr="00DD1AC5" w:rsidRDefault="00C235D7" w:rsidP="00FA0F6F">
      <w:pPr>
        <w:jc w:val="both"/>
        <w:rPr>
          <w:b/>
          <w:sz w:val="22"/>
          <w:szCs w:val="22"/>
        </w:rPr>
      </w:pPr>
    </w:p>
    <w:p w14:paraId="6311B318" w14:textId="77777777" w:rsidR="00C235D7" w:rsidRPr="00DD1AC5" w:rsidRDefault="00C235D7" w:rsidP="00FA0F6F">
      <w:pPr>
        <w:jc w:val="both"/>
        <w:rPr>
          <w:b/>
          <w:sz w:val="22"/>
          <w:szCs w:val="22"/>
        </w:rPr>
      </w:pPr>
    </w:p>
    <w:p w14:paraId="39108B9E" w14:textId="77777777" w:rsidR="00C235D7" w:rsidRPr="00DD1AC5" w:rsidRDefault="00C235D7" w:rsidP="00FA0F6F">
      <w:pPr>
        <w:jc w:val="both"/>
        <w:rPr>
          <w:b/>
          <w:sz w:val="22"/>
          <w:szCs w:val="22"/>
        </w:rPr>
      </w:pPr>
    </w:p>
    <w:p w14:paraId="4AC8F574" w14:textId="77777777" w:rsidR="00C235D7" w:rsidRPr="00DD1AC5" w:rsidRDefault="00C235D7" w:rsidP="00FA0F6F">
      <w:pPr>
        <w:jc w:val="both"/>
        <w:rPr>
          <w:b/>
          <w:sz w:val="22"/>
          <w:szCs w:val="22"/>
        </w:rPr>
      </w:pPr>
    </w:p>
    <w:p w14:paraId="1A7D40CE" w14:textId="77777777" w:rsidR="00C235D7" w:rsidRPr="00DD1AC5" w:rsidRDefault="00C235D7" w:rsidP="00FA0F6F">
      <w:pPr>
        <w:jc w:val="both"/>
        <w:rPr>
          <w:b/>
          <w:sz w:val="22"/>
          <w:szCs w:val="22"/>
        </w:rPr>
      </w:pPr>
    </w:p>
    <w:p w14:paraId="522BD442" w14:textId="77777777" w:rsidR="00EE2C2B" w:rsidRPr="00DD1AC5" w:rsidRDefault="00EE2C2B" w:rsidP="00FA0F6F">
      <w:pPr>
        <w:jc w:val="both"/>
        <w:rPr>
          <w:b/>
          <w:sz w:val="22"/>
          <w:szCs w:val="22"/>
        </w:rPr>
      </w:pPr>
    </w:p>
    <w:p w14:paraId="767AD55E" w14:textId="77777777" w:rsidR="00EE2C2B" w:rsidRPr="00DD1AC5" w:rsidRDefault="00EE2C2B" w:rsidP="00FA0F6F">
      <w:pPr>
        <w:jc w:val="both"/>
        <w:rPr>
          <w:b/>
          <w:sz w:val="22"/>
          <w:szCs w:val="22"/>
        </w:rPr>
      </w:pPr>
    </w:p>
    <w:p w14:paraId="61587ED8" w14:textId="77777777" w:rsidR="00EE2C2B" w:rsidRPr="00DD1AC5" w:rsidRDefault="00EE2C2B" w:rsidP="00FA0F6F">
      <w:pPr>
        <w:jc w:val="both"/>
        <w:rPr>
          <w:b/>
          <w:sz w:val="22"/>
          <w:szCs w:val="22"/>
        </w:rPr>
      </w:pPr>
    </w:p>
    <w:p w14:paraId="1B06FC83" w14:textId="77777777" w:rsidR="00EE2C2B" w:rsidRPr="00DD1AC5" w:rsidRDefault="00EE2C2B" w:rsidP="00FA0F6F">
      <w:pPr>
        <w:jc w:val="both"/>
      </w:pPr>
      <w:bookmarkStart w:id="90" w:name="_Toc129243128"/>
      <w:bookmarkStart w:id="91" w:name="_Toc129243253"/>
    </w:p>
    <w:p w14:paraId="7611F179" w14:textId="77777777" w:rsidR="00EE2C2B" w:rsidRPr="00DD1AC5" w:rsidRDefault="00EE2C2B" w:rsidP="00FA0F6F">
      <w:pPr>
        <w:jc w:val="both"/>
      </w:pPr>
    </w:p>
    <w:p w14:paraId="29699E87" w14:textId="77777777" w:rsidR="00C235D7" w:rsidRPr="00DD1AC5" w:rsidRDefault="00C235D7" w:rsidP="00FA0F6F">
      <w:pPr>
        <w:tabs>
          <w:tab w:val="left" w:pos="567"/>
        </w:tabs>
        <w:ind w:left="567" w:hanging="567"/>
        <w:jc w:val="center"/>
        <w:outlineLvl w:val="0"/>
      </w:pPr>
      <w:r w:rsidRPr="00DD1AC5">
        <w:rPr>
          <w:b/>
          <w:caps/>
          <w:sz w:val="22"/>
          <w:szCs w:val="22"/>
        </w:rPr>
        <w:t>II PRIEDAS</w:t>
      </w:r>
      <w:bookmarkEnd w:id="90"/>
      <w:bookmarkEnd w:id="91"/>
    </w:p>
    <w:p w14:paraId="53F3665A" w14:textId="77777777" w:rsidR="00C235D7" w:rsidRPr="00DD1AC5" w:rsidRDefault="00C235D7" w:rsidP="00FA0F6F">
      <w:pPr>
        <w:tabs>
          <w:tab w:val="left" w:pos="567"/>
        </w:tabs>
        <w:ind w:left="567" w:hanging="567"/>
        <w:jc w:val="center"/>
        <w:outlineLvl w:val="0"/>
      </w:pPr>
    </w:p>
    <w:p w14:paraId="3BAA6536" w14:textId="77777777" w:rsidR="00C235D7" w:rsidRPr="00DD1AC5" w:rsidRDefault="00C02562" w:rsidP="00FA0F6F">
      <w:pPr>
        <w:tabs>
          <w:tab w:val="left" w:pos="567"/>
        </w:tabs>
        <w:ind w:left="567" w:hanging="567"/>
        <w:jc w:val="center"/>
        <w:outlineLvl w:val="0"/>
      </w:pPr>
      <w:r w:rsidRPr="00DD1AC5">
        <w:rPr>
          <w:b/>
          <w:caps/>
          <w:sz w:val="22"/>
          <w:szCs w:val="22"/>
        </w:rPr>
        <w:t>REGISTRAVIMO</w:t>
      </w:r>
      <w:r w:rsidR="00C235D7" w:rsidRPr="00DD1AC5">
        <w:rPr>
          <w:b/>
          <w:caps/>
          <w:sz w:val="22"/>
          <w:szCs w:val="22"/>
        </w:rPr>
        <w:t xml:space="preserve"> SĄLYGOS</w:t>
      </w:r>
    </w:p>
    <w:p w14:paraId="12F98C48" w14:textId="77777777" w:rsidR="00C235D7" w:rsidRPr="00DD1AC5" w:rsidRDefault="00C235D7" w:rsidP="00FA0F6F"/>
    <w:p w14:paraId="0A875A76" w14:textId="07091F7A" w:rsidR="00C235D7" w:rsidRPr="00DD1AC5" w:rsidRDefault="00C235D7" w:rsidP="00FA0F6F">
      <w:pPr>
        <w:tabs>
          <w:tab w:val="left" w:pos="1701"/>
        </w:tabs>
        <w:ind w:left="1701" w:hanging="567"/>
        <w:rPr>
          <w:highlight w:val="yellow"/>
        </w:rPr>
      </w:pPr>
      <w:r w:rsidRPr="00DD1AC5">
        <w:rPr>
          <w:b/>
          <w:sz w:val="22"/>
          <w:szCs w:val="22"/>
        </w:rPr>
        <w:t>A.</w:t>
      </w:r>
      <w:r w:rsidRPr="00DD1AC5">
        <w:rPr>
          <w:b/>
          <w:sz w:val="22"/>
          <w:szCs w:val="22"/>
        </w:rPr>
        <w:tab/>
      </w:r>
      <w:r w:rsidR="00854BAD" w:rsidRPr="00DD1AC5">
        <w:rPr>
          <w:b/>
          <w:sz w:val="22"/>
        </w:rPr>
        <w:t>GAMINTOJAS (-AI)</w:t>
      </w:r>
      <w:r w:rsidRPr="00DD1AC5">
        <w:rPr>
          <w:b/>
          <w:sz w:val="22"/>
          <w:szCs w:val="22"/>
        </w:rPr>
        <w:t>, ATSAKINGAS (-I) UŽ SERIJŲ IŠLEIDIMĄ</w:t>
      </w:r>
    </w:p>
    <w:p w14:paraId="05A60C1B" w14:textId="77777777" w:rsidR="00C235D7" w:rsidRPr="00DD1AC5" w:rsidRDefault="00C235D7" w:rsidP="00FA0F6F"/>
    <w:p w14:paraId="4E2B13DE" w14:textId="77777777" w:rsidR="00C235D7" w:rsidRPr="00DD1AC5" w:rsidRDefault="00C235D7" w:rsidP="00FA0F6F">
      <w:pPr>
        <w:tabs>
          <w:tab w:val="left" w:pos="1701"/>
        </w:tabs>
        <w:ind w:left="1701" w:hanging="567"/>
      </w:pPr>
      <w:r w:rsidRPr="00DD1AC5">
        <w:rPr>
          <w:b/>
          <w:sz w:val="22"/>
          <w:szCs w:val="22"/>
        </w:rPr>
        <w:t>B.</w:t>
      </w:r>
      <w:r w:rsidRPr="00DD1AC5">
        <w:rPr>
          <w:b/>
          <w:sz w:val="22"/>
          <w:szCs w:val="22"/>
        </w:rPr>
        <w:tab/>
      </w:r>
      <w:r w:rsidR="00C02562" w:rsidRPr="00DD1AC5">
        <w:rPr>
          <w:b/>
          <w:sz w:val="22"/>
          <w:szCs w:val="22"/>
        </w:rPr>
        <w:t>TIEKIMO IR VARTOJIMO SĄLYGOS AR APRIBOJIMAI</w:t>
      </w:r>
    </w:p>
    <w:p w14:paraId="65A5FDFE" w14:textId="77777777" w:rsidR="00C235D7" w:rsidRPr="00DD1AC5" w:rsidRDefault="00C235D7" w:rsidP="00FA0F6F">
      <w:pPr>
        <w:rPr>
          <w:highlight w:val="yellow"/>
        </w:rPr>
      </w:pPr>
    </w:p>
    <w:p w14:paraId="2C0DEB04" w14:textId="04094F36" w:rsidR="00C235D7" w:rsidRPr="00DD1AC5" w:rsidRDefault="00C235D7" w:rsidP="00FA0F6F">
      <w:pPr>
        <w:keepNext/>
        <w:tabs>
          <w:tab w:val="left" w:pos="567"/>
        </w:tabs>
        <w:ind w:left="567" w:hanging="567"/>
        <w:outlineLvl w:val="1"/>
      </w:pPr>
      <w:r w:rsidRPr="00DD1AC5">
        <w:rPr>
          <w:b/>
          <w:sz w:val="22"/>
          <w:szCs w:val="22"/>
        </w:rPr>
        <w:br w:type="page"/>
        <w:t>A.</w:t>
      </w:r>
      <w:r w:rsidRPr="00DD1AC5">
        <w:rPr>
          <w:b/>
          <w:sz w:val="22"/>
          <w:szCs w:val="22"/>
        </w:rPr>
        <w:tab/>
      </w:r>
      <w:r w:rsidR="00854BAD" w:rsidRPr="00DD1AC5">
        <w:rPr>
          <w:b/>
          <w:sz w:val="22"/>
        </w:rPr>
        <w:t>GAMINTOJAS (-AI)</w:t>
      </w:r>
      <w:r w:rsidRPr="00DD1AC5">
        <w:rPr>
          <w:b/>
          <w:sz w:val="22"/>
          <w:szCs w:val="22"/>
        </w:rPr>
        <w:t>, ATSAKINGAS (-I) UŽ SERIJŲ IŠLEIDIMĄ</w:t>
      </w:r>
    </w:p>
    <w:p w14:paraId="2CFDC7F4" w14:textId="77777777" w:rsidR="00C235D7" w:rsidRPr="00DD1AC5" w:rsidRDefault="00C235D7" w:rsidP="00FA0F6F">
      <w:pPr>
        <w:rPr>
          <w:highlight w:val="yellow"/>
        </w:rPr>
      </w:pPr>
    </w:p>
    <w:p w14:paraId="1EECAAC4" w14:textId="77777777" w:rsidR="00C235D7" w:rsidRPr="00DD1AC5" w:rsidRDefault="00C235D7" w:rsidP="00FA0F6F">
      <w:r w:rsidRPr="00DD1AC5">
        <w:rPr>
          <w:sz w:val="22"/>
          <w:szCs w:val="22"/>
          <w:u w:val="single"/>
        </w:rPr>
        <w:t>Gamintojo (-ų), atsakingo (-ų) už serijų išleidimą, pavadinimas (-ai) ir adresas (-ai)</w:t>
      </w:r>
    </w:p>
    <w:p w14:paraId="785FF3D9" w14:textId="77777777" w:rsidR="00C235D7" w:rsidRPr="00DD1AC5" w:rsidRDefault="00C235D7" w:rsidP="00FA0F6F"/>
    <w:p w14:paraId="0D5F4237" w14:textId="46D97A0A" w:rsidR="00F41D26" w:rsidRPr="00DD1AC5" w:rsidRDefault="00F41D26" w:rsidP="00F41D26">
      <w:pPr>
        <w:rPr>
          <w:sz w:val="22"/>
          <w:szCs w:val="22"/>
        </w:rPr>
      </w:pPr>
      <w:proofErr w:type="spellStart"/>
      <w:r w:rsidRPr="00DD1AC5">
        <w:rPr>
          <w:sz w:val="22"/>
          <w:szCs w:val="22"/>
        </w:rPr>
        <w:t>Accord</w:t>
      </w:r>
      <w:proofErr w:type="spellEnd"/>
      <w:r w:rsidRPr="00DD1AC5">
        <w:rPr>
          <w:sz w:val="22"/>
          <w:szCs w:val="22"/>
        </w:rPr>
        <w:t xml:space="preserve"> </w:t>
      </w:r>
      <w:proofErr w:type="spellStart"/>
      <w:r w:rsidRPr="00DD1AC5">
        <w:rPr>
          <w:sz w:val="22"/>
          <w:szCs w:val="22"/>
        </w:rPr>
        <w:t>Healthcare</w:t>
      </w:r>
      <w:proofErr w:type="spellEnd"/>
      <w:r w:rsidRPr="00DD1AC5">
        <w:rPr>
          <w:sz w:val="22"/>
          <w:szCs w:val="22"/>
        </w:rPr>
        <w:t xml:space="preserve"> </w:t>
      </w:r>
      <w:proofErr w:type="spellStart"/>
      <w:r w:rsidRPr="00DD1AC5">
        <w:rPr>
          <w:sz w:val="22"/>
          <w:szCs w:val="22"/>
        </w:rPr>
        <w:t>Polska</w:t>
      </w:r>
      <w:proofErr w:type="spellEnd"/>
      <w:r w:rsidRPr="00DD1AC5">
        <w:rPr>
          <w:sz w:val="22"/>
          <w:szCs w:val="22"/>
        </w:rPr>
        <w:t xml:space="preserve"> </w:t>
      </w:r>
      <w:proofErr w:type="spellStart"/>
      <w:r w:rsidRPr="00DD1AC5">
        <w:rPr>
          <w:sz w:val="22"/>
          <w:szCs w:val="22"/>
        </w:rPr>
        <w:t>Sp.z</w:t>
      </w:r>
      <w:proofErr w:type="spellEnd"/>
      <w:r w:rsidRPr="00DD1AC5">
        <w:rPr>
          <w:sz w:val="22"/>
          <w:szCs w:val="22"/>
        </w:rPr>
        <w:t xml:space="preserve"> </w:t>
      </w:r>
      <w:proofErr w:type="spellStart"/>
      <w:r w:rsidRPr="00DD1AC5">
        <w:rPr>
          <w:sz w:val="22"/>
          <w:szCs w:val="22"/>
        </w:rPr>
        <w:t>o.o</w:t>
      </w:r>
      <w:proofErr w:type="spellEnd"/>
      <w:r w:rsidRPr="00DD1AC5">
        <w:rPr>
          <w:sz w:val="22"/>
          <w:szCs w:val="22"/>
        </w:rPr>
        <w:t>.</w:t>
      </w:r>
    </w:p>
    <w:p w14:paraId="1A7BDCFF" w14:textId="77777777" w:rsidR="00225DA1" w:rsidRPr="00DD1AC5" w:rsidRDefault="00F41D26" w:rsidP="00F41D26">
      <w:pPr>
        <w:rPr>
          <w:sz w:val="22"/>
          <w:szCs w:val="22"/>
        </w:rPr>
      </w:pPr>
      <w:proofErr w:type="spellStart"/>
      <w:r w:rsidRPr="00DD1AC5">
        <w:rPr>
          <w:sz w:val="22"/>
          <w:szCs w:val="22"/>
        </w:rPr>
        <w:t>ul</w:t>
      </w:r>
      <w:proofErr w:type="spellEnd"/>
      <w:r w:rsidRPr="00DD1AC5">
        <w:rPr>
          <w:sz w:val="22"/>
          <w:szCs w:val="22"/>
        </w:rPr>
        <w:t xml:space="preserve">. </w:t>
      </w:r>
      <w:proofErr w:type="spellStart"/>
      <w:r w:rsidRPr="00DD1AC5">
        <w:rPr>
          <w:sz w:val="22"/>
          <w:szCs w:val="22"/>
        </w:rPr>
        <w:t>Lutomierska</w:t>
      </w:r>
      <w:proofErr w:type="spellEnd"/>
      <w:r w:rsidRPr="00DD1AC5">
        <w:rPr>
          <w:sz w:val="22"/>
          <w:szCs w:val="22"/>
        </w:rPr>
        <w:t xml:space="preserve"> 50</w:t>
      </w:r>
    </w:p>
    <w:p w14:paraId="1CD9F223" w14:textId="4830C574" w:rsidR="00225DA1" w:rsidRPr="00DD1AC5" w:rsidRDefault="00F41D26" w:rsidP="00F41D26">
      <w:pPr>
        <w:rPr>
          <w:sz w:val="22"/>
          <w:szCs w:val="22"/>
        </w:rPr>
      </w:pPr>
      <w:r w:rsidRPr="00DD1AC5">
        <w:rPr>
          <w:sz w:val="22"/>
          <w:szCs w:val="22"/>
        </w:rPr>
        <w:t xml:space="preserve">95-200 </w:t>
      </w:r>
      <w:proofErr w:type="spellStart"/>
      <w:r w:rsidRPr="00DD1AC5">
        <w:rPr>
          <w:sz w:val="22"/>
          <w:szCs w:val="22"/>
        </w:rPr>
        <w:t>Pabianice</w:t>
      </w:r>
      <w:proofErr w:type="spellEnd"/>
    </w:p>
    <w:p w14:paraId="702AF7D6" w14:textId="1213CF28" w:rsidR="00F41D26" w:rsidRDefault="00F41D26" w:rsidP="00F41D26">
      <w:pPr>
        <w:rPr>
          <w:sz w:val="22"/>
          <w:szCs w:val="22"/>
        </w:rPr>
      </w:pPr>
      <w:r w:rsidRPr="00DD1AC5">
        <w:rPr>
          <w:sz w:val="22"/>
          <w:szCs w:val="22"/>
        </w:rPr>
        <w:t>Lenkija</w:t>
      </w:r>
    </w:p>
    <w:p w14:paraId="16381349" w14:textId="77777777" w:rsidR="000E31E4" w:rsidRDefault="000E31E4" w:rsidP="00F41D26">
      <w:pPr>
        <w:rPr>
          <w:sz w:val="22"/>
          <w:szCs w:val="22"/>
        </w:rPr>
      </w:pPr>
    </w:p>
    <w:p w14:paraId="634A3B7C" w14:textId="28933AD1" w:rsidR="000E31E4" w:rsidRDefault="000E31E4" w:rsidP="00F41D26">
      <w:pPr>
        <w:rPr>
          <w:sz w:val="22"/>
          <w:szCs w:val="22"/>
        </w:rPr>
      </w:pPr>
      <w:r>
        <w:rPr>
          <w:sz w:val="22"/>
          <w:szCs w:val="22"/>
        </w:rPr>
        <w:t>arba</w:t>
      </w:r>
    </w:p>
    <w:p w14:paraId="30527936" w14:textId="77777777" w:rsidR="000E31E4" w:rsidRDefault="000E31E4" w:rsidP="00F41D26">
      <w:pPr>
        <w:rPr>
          <w:sz w:val="22"/>
          <w:szCs w:val="22"/>
        </w:rPr>
      </w:pPr>
    </w:p>
    <w:p w14:paraId="49F7E92C" w14:textId="77777777" w:rsidR="000F0167" w:rsidRPr="005F2510" w:rsidRDefault="000F0167" w:rsidP="000F0167">
      <w:pPr>
        <w:rPr>
          <w:sz w:val="22"/>
          <w:szCs w:val="22"/>
          <w:lang w:val="en-IN"/>
        </w:rPr>
      </w:pPr>
      <w:r w:rsidRPr="005F2510">
        <w:rPr>
          <w:sz w:val="22"/>
          <w:szCs w:val="22"/>
          <w:lang w:val="en-IN"/>
        </w:rPr>
        <w:t>Accord Healthcare Single Member S.A.</w:t>
      </w:r>
    </w:p>
    <w:p w14:paraId="019E57B3" w14:textId="60A043E8" w:rsidR="000E31E4" w:rsidRDefault="000F0167" w:rsidP="000F0167">
      <w:pPr>
        <w:rPr>
          <w:sz w:val="22"/>
          <w:szCs w:val="22"/>
        </w:rPr>
      </w:pPr>
      <w:proofErr w:type="gramStart"/>
      <w:r w:rsidRPr="000F0167">
        <w:rPr>
          <w:sz w:val="22"/>
          <w:szCs w:val="22"/>
          <w:lang w:val="en-IN"/>
        </w:rPr>
        <w:t>64th</w:t>
      </w:r>
      <w:proofErr w:type="gramEnd"/>
      <w:r w:rsidRPr="000F0167">
        <w:rPr>
          <w:sz w:val="22"/>
          <w:szCs w:val="22"/>
          <w:lang w:val="en-IN"/>
        </w:rPr>
        <w:t xml:space="preserve"> Km National Road Athens, </w:t>
      </w:r>
      <w:proofErr w:type="spellStart"/>
      <w:r w:rsidRPr="000F0167">
        <w:rPr>
          <w:sz w:val="22"/>
          <w:szCs w:val="22"/>
          <w:lang w:val="en-IN"/>
        </w:rPr>
        <w:t>Lamia</w:t>
      </w:r>
      <w:proofErr w:type="spellEnd"/>
      <w:r w:rsidRPr="000F0167">
        <w:rPr>
          <w:sz w:val="22"/>
          <w:szCs w:val="22"/>
          <w:lang w:val="en-IN"/>
        </w:rPr>
        <w:t xml:space="preserve">, 32009, </w:t>
      </w:r>
      <w:proofErr w:type="spellStart"/>
      <w:r w:rsidRPr="000F0167">
        <w:rPr>
          <w:sz w:val="22"/>
          <w:szCs w:val="22"/>
          <w:lang w:val="en-IN"/>
        </w:rPr>
        <w:t>Gr</w:t>
      </w:r>
      <w:r>
        <w:rPr>
          <w:sz w:val="22"/>
          <w:szCs w:val="22"/>
          <w:lang w:val="en-IN"/>
        </w:rPr>
        <w:t>aikija</w:t>
      </w:r>
      <w:proofErr w:type="spellEnd"/>
    </w:p>
    <w:p w14:paraId="22EF7CE9" w14:textId="77777777" w:rsidR="000E31E4" w:rsidRDefault="000E31E4" w:rsidP="00F41D26">
      <w:pPr>
        <w:rPr>
          <w:sz w:val="22"/>
          <w:szCs w:val="22"/>
        </w:rPr>
      </w:pPr>
    </w:p>
    <w:p w14:paraId="15DB6C07" w14:textId="3DEC1F03" w:rsidR="000E31E4" w:rsidRPr="00DD1AC5" w:rsidRDefault="000E31E4" w:rsidP="00F41D26">
      <w:pPr>
        <w:rPr>
          <w:sz w:val="22"/>
          <w:szCs w:val="22"/>
        </w:rPr>
      </w:pPr>
      <w:r w:rsidRPr="000E31E4">
        <w:rPr>
          <w:sz w:val="22"/>
          <w:szCs w:val="22"/>
        </w:rPr>
        <w:t>Su pakuote pateikiamame lapelyje nurodomas gamintojo, atsakingo už konkrečios serijos išleidimą, pavadinimas ir adresas</w:t>
      </w:r>
      <w:r>
        <w:rPr>
          <w:sz w:val="22"/>
          <w:szCs w:val="22"/>
        </w:rPr>
        <w:t>.</w:t>
      </w:r>
    </w:p>
    <w:p w14:paraId="3B72C5C1" w14:textId="77777777" w:rsidR="00F41D26" w:rsidRPr="00DD1AC5" w:rsidRDefault="00F41D26" w:rsidP="00F41D26">
      <w:pPr>
        <w:rPr>
          <w:sz w:val="22"/>
        </w:rPr>
      </w:pPr>
    </w:p>
    <w:p w14:paraId="24A6A2C1" w14:textId="77777777" w:rsidR="00C235D7" w:rsidRPr="00DD1AC5" w:rsidRDefault="00C235D7" w:rsidP="00FA0F6F">
      <w:pPr>
        <w:rPr>
          <w:highlight w:val="yellow"/>
        </w:rPr>
      </w:pPr>
    </w:p>
    <w:p w14:paraId="27BE8B0D" w14:textId="77777777" w:rsidR="00C235D7" w:rsidRPr="00DD1AC5" w:rsidRDefault="00C235D7" w:rsidP="00FA0F6F">
      <w:pPr>
        <w:keepNext/>
        <w:tabs>
          <w:tab w:val="left" w:pos="567"/>
        </w:tabs>
        <w:ind w:left="567" w:hanging="567"/>
        <w:outlineLvl w:val="1"/>
      </w:pPr>
      <w:bookmarkStart w:id="92" w:name="_Toc129243129"/>
      <w:bookmarkStart w:id="93" w:name="_Toc129243254"/>
      <w:r w:rsidRPr="00DD1AC5">
        <w:rPr>
          <w:b/>
          <w:sz w:val="22"/>
          <w:szCs w:val="22"/>
        </w:rPr>
        <w:t>B.</w:t>
      </w:r>
      <w:r w:rsidRPr="00DD1AC5">
        <w:rPr>
          <w:b/>
          <w:sz w:val="22"/>
          <w:szCs w:val="22"/>
        </w:rPr>
        <w:tab/>
      </w:r>
      <w:bookmarkEnd w:id="92"/>
      <w:bookmarkEnd w:id="93"/>
      <w:r w:rsidR="00C02562" w:rsidRPr="00DD1AC5">
        <w:rPr>
          <w:b/>
          <w:sz w:val="22"/>
          <w:szCs w:val="22"/>
        </w:rPr>
        <w:t>TIEKIMO IR VARTOJIMO SĄLYGOS AR APRIBOJIMAI</w:t>
      </w:r>
    </w:p>
    <w:p w14:paraId="53E92965" w14:textId="77777777" w:rsidR="00C235D7" w:rsidRPr="00DD1AC5" w:rsidRDefault="00C235D7" w:rsidP="00FA0F6F"/>
    <w:p w14:paraId="32E5DFF5" w14:textId="77777777" w:rsidR="00C235D7" w:rsidRPr="00DD1AC5" w:rsidRDefault="00C235D7" w:rsidP="00FA0F6F">
      <w:pPr>
        <w:keepNext/>
        <w:keepLines/>
        <w:tabs>
          <w:tab w:val="left" w:pos="567"/>
        </w:tabs>
        <w:ind w:left="567" w:hanging="567"/>
        <w:outlineLvl w:val="2"/>
      </w:pPr>
      <w:bookmarkStart w:id="94" w:name="_Toc129243130"/>
      <w:bookmarkStart w:id="95" w:name="_Toc129243255"/>
      <w:r w:rsidRPr="00DD1AC5">
        <w:rPr>
          <w:b/>
          <w:kern w:val="28"/>
          <w:sz w:val="22"/>
          <w:szCs w:val="22"/>
        </w:rPr>
        <w:t>•</w:t>
      </w:r>
      <w:r w:rsidRPr="00DD1AC5">
        <w:rPr>
          <w:b/>
          <w:kern w:val="28"/>
          <w:sz w:val="22"/>
          <w:szCs w:val="22"/>
        </w:rPr>
        <w:tab/>
        <w:t xml:space="preserve">TIEKIMO IR VARTOJIMO SĄLYGOS AR APRIBOJIMAI, TAIKOMI </w:t>
      </w:r>
      <w:bookmarkEnd w:id="94"/>
      <w:bookmarkEnd w:id="95"/>
      <w:r w:rsidR="00C02562" w:rsidRPr="00DD1AC5">
        <w:rPr>
          <w:b/>
          <w:kern w:val="28"/>
          <w:sz w:val="22"/>
          <w:szCs w:val="22"/>
        </w:rPr>
        <w:t>REGISTRUOTOJUI</w:t>
      </w:r>
    </w:p>
    <w:p w14:paraId="37CD92CB" w14:textId="77777777" w:rsidR="00C235D7" w:rsidRPr="00DD1AC5" w:rsidRDefault="00C235D7" w:rsidP="00FA0F6F"/>
    <w:p w14:paraId="648558F3" w14:textId="77777777" w:rsidR="00C235D7" w:rsidRPr="00DD1AC5" w:rsidRDefault="00C235D7" w:rsidP="00FA0F6F">
      <w:r w:rsidRPr="00DD1AC5">
        <w:rPr>
          <w:sz w:val="22"/>
          <w:szCs w:val="22"/>
        </w:rPr>
        <w:t>Receptinis vaistinis preparatas</w:t>
      </w:r>
    </w:p>
    <w:p w14:paraId="6AB24EFF" w14:textId="77777777" w:rsidR="00C235D7" w:rsidRPr="00DD1AC5" w:rsidRDefault="00C235D7" w:rsidP="00FA0F6F">
      <w:pPr>
        <w:rPr>
          <w:highlight w:val="yellow"/>
        </w:rPr>
      </w:pPr>
    </w:p>
    <w:p w14:paraId="558D7BFB" w14:textId="77777777" w:rsidR="00C235D7" w:rsidRPr="00DD1AC5" w:rsidRDefault="00C235D7" w:rsidP="00FA0F6F">
      <w:pPr>
        <w:keepNext/>
        <w:keepLines/>
        <w:tabs>
          <w:tab w:val="left" w:pos="567"/>
        </w:tabs>
        <w:ind w:left="567" w:hanging="567"/>
        <w:outlineLvl w:val="2"/>
      </w:pPr>
      <w:bookmarkStart w:id="96" w:name="_Toc129243131"/>
      <w:bookmarkStart w:id="97" w:name="_Toc129243256"/>
      <w:r w:rsidRPr="00DD1AC5">
        <w:rPr>
          <w:b/>
          <w:kern w:val="28"/>
          <w:sz w:val="22"/>
          <w:szCs w:val="22"/>
        </w:rPr>
        <w:t>•</w:t>
      </w:r>
      <w:r w:rsidRPr="00DD1AC5">
        <w:rPr>
          <w:b/>
          <w:kern w:val="28"/>
          <w:sz w:val="22"/>
          <w:szCs w:val="22"/>
        </w:rPr>
        <w:tab/>
        <w:t>SĄLYGOS AR APRIBOJIMAI, SKIRTI SAUGIAM IR VEIKSMINGAM VAISTINIO PREPARATO VARTOJIMUI UŽTIKRINTI</w:t>
      </w:r>
      <w:bookmarkEnd w:id="96"/>
      <w:bookmarkEnd w:id="97"/>
    </w:p>
    <w:p w14:paraId="2FDA22E0" w14:textId="77777777" w:rsidR="00C235D7" w:rsidRPr="00DD1AC5" w:rsidRDefault="00C235D7" w:rsidP="00FA0F6F"/>
    <w:p w14:paraId="5E78CB48" w14:textId="77777777" w:rsidR="00C235D7" w:rsidRPr="00DD1AC5" w:rsidRDefault="00C235D7" w:rsidP="00FA0F6F">
      <w:r w:rsidRPr="00DD1AC5">
        <w:rPr>
          <w:sz w:val="22"/>
          <w:szCs w:val="22"/>
        </w:rPr>
        <w:t>Nebūtini.</w:t>
      </w:r>
    </w:p>
    <w:p w14:paraId="5B1B762D" w14:textId="77777777" w:rsidR="00C235D7" w:rsidRPr="00DD1AC5" w:rsidRDefault="00C235D7" w:rsidP="00C235D7">
      <w:pPr>
        <w:rPr>
          <w:sz w:val="22"/>
          <w:szCs w:val="22"/>
        </w:rPr>
      </w:pPr>
    </w:p>
    <w:p w14:paraId="47918133" w14:textId="77777777" w:rsidR="00C235D7" w:rsidRPr="00DD1AC5" w:rsidRDefault="00C235D7" w:rsidP="00C235D7">
      <w:pPr>
        <w:rPr>
          <w:sz w:val="22"/>
          <w:szCs w:val="22"/>
        </w:rPr>
      </w:pPr>
    </w:p>
    <w:p w14:paraId="34166E19" w14:textId="77777777" w:rsidR="00C235D7" w:rsidRPr="00DD1AC5" w:rsidRDefault="00C235D7" w:rsidP="00C235D7">
      <w:pPr>
        <w:rPr>
          <w:sz w:val="22"/>
          <w:szCs w:val="22"/>
        </w:rPr>
      </w:pPr>
    </w:p>
    <w:p w14:paraId="5B8A967D" w14:textId="77777777" w:rsidR="00C235D7" w:rsidRPr="00DD1AC5" w:rsidRDefault="00C235D7" w:rsidP="00C235D7">
      <w:pPr>
        <w:rPr>
          <w:sz w:val="22"/>
          <w:szCs w:val="22"/>
        </w:rPr>
      </w:pPr>
    </w:p>
    <w:p w14:paraId="6EBC1857" w14:textId="77777777" w:rsidR="00C235D7" w:rsidRPr="00DD1AC5" w:rsidRDefault="00C235D7" w:rsidP="00C235D7">
      <w:pPr>
        <w:rPr>
          <w:sz w:val="22"/>
          <w:szCs w:val="22"/>
        </w:rPr>
      </w:pPr>
    </w:p>
    <w:p w14:paraId="40FEC721" w14:textId="77777777" w:rsidR="00C235D7" w:rsidRPr="00DD1AC5" w:rsidRDefault="00C235D7" w:rsidP="00C235D7">
      <w:pPr>
        <w:rPr>
          <w:sz w:val="22"/>
          <w:szCs w:val="22"/>
        </w:rPr>
      </w:pPr>
    </w:p>
    <w:p w14:paraId="092A0AD8" w14:textId="77777777" w:rsidR="00C235D7" w:rsidRPr="00DD1AC5" w:rsidRDefault="00C235D7" w:rsidP="00C235D7">
      <w:pPr>
        <w:rPr>
          <w:sz w:val="22"/>
          <w:szCs w:val="22"/>
        </w:rPr>
      </w:pPr>
    </w:p>
    <w:p w14:paraId="2CEEA962" w14:textId="77777777" w:rsidR="00C235D7" w:rsidRPr="00DD1AC5" w:rsidRDefault="00C235D7" w:rsidP="00C235D7">
      <w:pPr>
        <w:rPr>
          <w:sz w:val="22"/>
          <w:szCs w:val="22"/>
        </w:rPr>
      </w:pPr>
    </w:p>
    <w:p w14:paraId="5AE4CED2" w14:textId="77777777" w:rsidR="00C235D7" w:rsidRPr="00DD1AC5" w:rsidRDefault="00C235D7" w:rsidP="00C235D7">
      <w:pPr>
        <w:rPr>
          <w:sz w:val="22"/>
          <w:szCs w:val="22"/>
        </w:rPr>
      </w:pPr>
    </w:p>
    <w:p w14:paraId="16DF2D4D" w14:textId="77777777" w:rsidR="00C235D7" w:rsidRPr="00DD1AC5" w:rsidRDefault="00C235D7" w:rsidP="00C235D7">
      <w:pPr>
        <w:rPr>
          <w:sz w:val="22"/>
          <w:szCs w:val="22"/>
        </w:rPr>
      </w:pPr>
    </w:p>
    <w:p w14:paraId="0AD9A2BD" w14:textId="77777777" w:rsidR="00C235D7" w:rsidRPr="00DD1AC5" w:rsidRDefault="00C235D7" w:rsidP="00C235D7">
      <w:pPr>
        <w:rPr>
          <w:sz w:val="22"/>
          <w:szCs w:val="22"/>
        </w:rPr>
      </w:pPr>
    </w:p>
    <w:p w14:paraId="5A44F63D" w14:textId="77777777" w:rsidR="00C235D7" w:rsidRPr="00DD1AC5" w:rsidRDefault="00C235D7" w:rsidP="00C235D7">
      <w:pPr>
        <w:rPr>
          <w:sz w:val="22"/>
          <w:szCs w:val="22"/>
        </w:rPr>
      </w:pPr>
    </w:p>
    <w:p w14:paraId="22A76A3D" w14:textId="77777777" w:rsidR="00C235D7" w:rsidRPr="00DD1AC5" w:rsidRDefault="00C235D7" w:rsidP="00C235D7">
      <w:pPr>
        <w:rPr>
          <w:sz w:val="22"/>
          <w:szCs w:val="22"/>
        </w:rPr>
      </w:pPr>
    </w:p>
    <w:p w14:paraId="0BA3651A" w14:textId="77777777" w:rsidR="00C235D7" w:rsidRPr="00DD1AC5" w:rsidRDefault="00C235D7" w:rsidP="00C235D7">
      <w:pPr>
        <w:rPr>
          <w:sz w:val="22"/>
          <w:szCs w:val="22"/>
        </w:rPr>
      </w:pPr>
    </w:p>
    <w:p w14:paraId="166A601A" w14:textId="77777777" w:rsidR="00C235D7" w:rsidRPr="00DD1AC5" w:rsidRDefault="00C235D7" w:rsidP="00C235D7">
      <w:pPr>
        <w:rPr>
          <w:sz w:val="22"/>
          <w:szCs w:val="22"/>
        </w:rPr>
      </w:pPr>
    </w:p>
    <w:p w14:paraId="09F58E21" w14:textId="77777777" w:rsidR="00C235D7" w:rsidRPr="00DD1AC5" w:rsidRDefault="00C235D7" w:rsidP="00C235D7">
      <w:pPr>
        <w:rPr>
          <w:sz w:val="22"/>
          <w:szCs w:val="22"/>
        </w:rPr>
      </w:pPr>
    </w:p>
    <w:p w14:paraId="2C5A42CF" w14:textId="77777777" w:rsidR="00C235D7" w:rsidRPr="00DD1AC5" w:rsidRDefault="00C235D7" w:rsidP="00C235D7">
      <w:pPr>
        <w:rPr>
          <w:sz w:val="22"/>
          <w:szCs w:val="22"/>
        </w:rPr>
      </w:pPr>
    </w:p>
    <w:p w14:paraId="1DC1C93B" w14:textId="77777777" w:rsidR="00C235D7" w:rsidRPr="00DD1AC5" w:rsidRDefault="00C235D7" w:rsidP="00C235D7">
      <w:pPr>
        <w:rPr>
          <w:sz w:val="22"/>
          <w:szCs w:val="22"/>
        </w:rPr>
      </w:pPr>
    </w:p>
    <w:p w14:paraId="2E51A198" w14:textId="77777777" w:rsidR="00C235D7" w:rsidRPr="00DD1AC5" w:rsidRDefault="00C235D7" w:rsidP="00C235D7">
      <w:pPr>
        <w:rPr>
          <w:sz w:val="22"/>
          <w:szCs w:val="22"/>
        </w:rPr>
      </w:pPr>
    </w:p>
    <w:p w14:paraId="0CB110CD" w14:textId="77777777" w:rsidR="00C235D7" w:rsidRPr="00DD1AC5" w:rsidRDefault="00C235D7" w:rsidP="00C235D7">
      <w:pPr>
        <w:rPr>
          <w:sz w:val="22"/>
          <w:szCs w:val="22"/>
        </w:rPr>
      </w:pPr>
    </w:p>
    <w:p w14:paraId="7FDE2E02" w14:textId="77777777" w:rsidR="00C235D7" w:rsidRPr="00DD1AC5" w:rsidRDefault="00C235D7" w:rsidP="00C235D7">
      <w:pPr>
        <w:rPr>
          <w:sz w:val="22"/>
          <w:szCs w:val="22"/>
        </w:rPr>
      </w:pPr>
    </w:p>
    <w:p w14:paraId="09980302" w14:textId="77777777" w:rsidR="00C235D7" w:rsidRPr="00DD1AC5" w:rsidRDefault="00C235D7" w:rsidP="00C235D7">
      <w:pPr>
        <w:rPr>
          <w:sz w:val="22"/>
          <w:szCs w:val="22"/>
        </w:rPr>
      </w:pPr>
    </w:p>
    <w:p w14:paraId="27B81601" w14:textId="77777777" w:rsidR="00C235D7" w:rsidRPr="00DD1AC5" w:rsidRDefault="00C235D7" w:rsidP="00C235D7">
      <w:pPr>
        <w:rPr>
          <w:sz w:val="22"/>
          <w:szCs w:val="22"/>
        </w:rPr>
      </w:pPr>
    </w:p>
    <w:p w14:paraId="5C30F9A1" w14:textId="77777777" w:rsidR="00C235D7" w:rsidRPr="00DD1AC5" w:rsidRDefault="00C235D7" w:rsidP="00C235D7">
      <w:pPr>
        <w:rPr>
          <w:sz w:val="22"/>
          <w:szCs w:val="22"/>
        </w:rPr>
      </w:pPr>
    </w:p>
    <w:p w14:paraId="5DE58A73" w14:textId="77777777" w:rsidR="00C235D7" w:rsidRPr="00DD1AC5" w:rsidRDefault="00C235D7" w:rsidP="00C235D7">
      <w:pPr>
        <w:rPr>
          <w:sz w:val="22"/>
          <w:szCs w:val="22"/>
        </w:rPr>
      </w:pPr>
    </w:p>
    <w:p w14:paraId="49FD4C5F" w14:textId="77777777" w:rsidR="00C235D7" w:rsidRPr="00DD1AC5" w:rsidRDefault="00C235D7" w:rsidP="00C235D7">
      <w:pPr>
        <w:rPr>
          <w:sz w:val="22"/>
          <w:szCs w:val="22"/>
        </w:rPr>
      </w:pPr>
    </w:p>
    <w:p w14:paraId="1567B640" w14:textId="77777777" w:rsidR="00C235D7" w:rsidRPr="00DD1AC5" w:rsidRDefault="00C235D7" w:rsidP="00C235D7">
      <w:pPr>
        <w:rPr>
          <w:sz w:val="22"/>
          <w:szCs w:val="22"/>
        </w:rPr>
      </w:pPr>
    </w:p>
    <w:p w14:paraId="46C771A4" w14:textId="77777777" w:rsidR="00C235D7" w:rsidRPr="00DD1AC5" w:rsidRDefault="00C235D7" w:rsidP="00C235D7">
      <w:pPr>
        <w:rPr>
          <w:sz w:val="22"/>
          <w:szCs w:val="22"/>
        </w:rPr>
      </w:pPr>
    </w:p>
    <w:p w14:paraId="6C5F89DA" w14:textId="77777777" w:rsidR="00C235D7" w:rsidRPr="00DD1AC5" w:rsidRDefault="00C235D7" w:rsidP="00C235D7">
      <w:pPr>
        <w:rPr>
          <w:sz w:val="22"/>
          <w:szCs w:val="22"/>
        </w:rPr>
      </w:pPr>
    </w:p>
    <w:p w14:paraId="283851E7" w14:textId="77777777" w:rsidR="00C235D7" w:rsidRPr="00DD1AC5" w:rsidRDefault="00C235D7" w:rsidP="00C235D7">
      <w:pPr>
        <w:rPr>
          <w:sz w:val="22"/>
          <w:szCs w:val="22"/>
        </w:rPr>
      </w:pPr>
    </w:p>
    <w:p w14:paraId="13AADF5D" w14:textId="77777777" w:rsidR="00C235D7" w:rsidRPr="00DD1AC5" w:rsidRDefault="00C235D7" w:rsidP="00C235D7">
      <w:pPr>
        <w:rPr>
          <w:sz w:val="22"/>
          <w:szCs w:val="22"/>
        </w:rPr>
      </w:pPr>
    </w:p>
    <w:p w14:paraId="1D47C176" w14:textId="77777777" w:rsidR="00C235D7" w:rsidRPr="00DD1AC5" w:rsidRDefault="00C235D7" w:rsidP="00C235D7">
      <w:pPr>
        <w:rPr>
          <w:sz w:val="22"/>
          <w:szCs w:val="22"/>
        </w:rPr>
      </w:pPr>
    </w:p>
    <w:p w14:paraId="64D59B11" w14:textId="77777777" w:rsidR="00C235D7" w:rsidRPr="00DD1AC5" w:rsidRDefault="00C235D7" w:rsidP="00C235D7">
      <w:pPr>
        <w:rPr>
          <w:sz w:val="22"/>
          <w:szCs w:val="22"/>
        </w:rPr>
      </w:pPr>
    </w:p>
    <w:p w14:paraId="71AAB4CA" w14:textId="77777777" w:rsidR="00C235D7" w:rsidRPr="00DD1AC5" w:rsidRDefault="00C235D7" w:rsidP="00C235D7">
      <w:pPr>
        <w:rPr>
          <w:sz w:val="22"/>
          <w:szCs w:val="22"/>
        </w:rPr>
      </w:pPr>
    </w:p>
    <w:p w14:paraId="3CE68C83" w14:textId="77777777" w:rsidR="00C235D7" w:rsidRPr="00DD1AC5" w:rsidRDefault="00C235D7" w:rsidP="00C235D7">
      <w:pPr>
        <w:rPr>
          <w:sz w:val="22"/>
          <w:szCs w:val="22"/>
        </w:rPr>
      </w:pPr>
    </w:p>
    <w:p w14:paraId="73A9636A" w14:textId="77777777" w:rsidR="00C235D7" w:rsidRPr="00DD1AC5" w:rsidRDefault="00C235D7" w:rsidP="00C235D7">
      <w:pPr>
        <w:rPr>
          <w:sz w:val="22"/>
          <w:szCs w:val="22"/>
        </w:rPr>
      </w:pPr>
    </w:p>
    <w:p w14:paraId="4457D3F1" w14:textId="77777777" w:rsidR="00C235D7" w:rsidRPr="00DD1AC5" w:rsidRDefault="00C235D7" w:rsidP="00C235D7">
      <w:pPr>
        <w:rPr>
          <w:sz w:val="22"/>
          <w:szCs w:val="22"/>
        </w:rPr>
      </w:pPr>
    </w:p>
    <w:p w14:paraId="786A96E5" w14:textId="77777777" w:rsidR="00C235D7" w:rsidRPr="00DD1AC5" w:rsidRDefault="00C235D7" w:rsidP="00C235D7">
      <w:pPr>
        <w:rPr>
          <w:sz w:val="22"/>
          <w:szCs w:val="22"/>
        </w:rPr>
      </w:pPr>
    </w:p>
    <w:p w14:paraId="2C2BC0EF" w14:textId="77777777" w:rsidR="00C235D7" w:rsidRPr="00DD1AC5" w:rsidRDefault="00C235D7" w:rsidP="00C235D7">
      <w:pPr>
        <w:rPr>
          <w:sz w:val="22"/>
          <w:szCs w:val="22"/>
        </w:rPr>
      </w:pPr>
    </w:p>
    <w:p w14:paraId="2595607A" w14:textId="77777777" w:rsidR="00C235D7" w:rsidRPr="00DD1AC5" w:rsidRDefault="00C235D7" w:rsidP="00C235D7">
      <w:pPr>
        <w:rPr>
          <w:sz w:val="22"/>
          <w:szCs w:val="22"/>
        </w:rPr>
      </w:pPr>
    </w:p>
    <w:p w14:paraId="6EA2DF04" w14:textId="77777777" w:rsidR="00C235D7" w:rsidRPr="00DD1AC5" w:rsidRDefault="00C235D7" w:rsidP="00C235D7">
      <w:pPr>
        <w:rPr>
          <w:sz w:val="22"/>
          <w:szCs w:val="22"/>
        </w:rPr>
      </w:pPr>
    </w:p>
    <w:p w14:paraId="79528D38" w14:textId="77777777" w:rsidR="00C235D7" w:rsidRPr="00DD1AC5" w:rsidRDefault="00C235D7" w:rsidP="00C235D7">
      <w:pPr>
        <w:rPr>
          <w:sz w:val="22"/>
          <w:szCs w:val="22"/>
        </w:rPr>
      </w:pPr>
    </w:p>
    <w:p w14:paraId="6F00856B" w14:textId="77777777" w:rsidR="00C235D7" w:rsidRPr="00DD1AC5" w:rsidRDefault="00C235D7" w:rsidP="00C235D7">
      <w:pPr>
        <w:rPr>
          <w:sz w:val="22"/>
          <w:szCs w:val="22"/>
        </w:rPr>
      </w:pPr>
    </w:p>
    <w:p w14:paraId="020B3F41" w14:textId="77777777" w:rsidR="00C235D7" w:rsidRPr="00DD1AC5" w:rsidRDefault="00C235D7" w:rsidP="00C235D7">
      <w:pPr>
        <w:rPr>
          <w:sz w:val="22"/>
          <w:szCs w:val="22"/>
        </w:rPr>
      </w:pPr>
    </w:p>
    <w:p w14:paraId="04864AF4" w14:textId="77777777" w:rsidR="00C235D7" w:rsidRPr="00DD1AC5" w:rsidRDefault="00C235D7" w:rsidP="00C235D7">
      <w:pPr>
        <w:rPr>
          <w:sz w:val="22"/>
          <w:szCs w:val="22"/>
        </w:rPr>
      </w:pPr>
    </w:p>
    <w:p w14:paraId="2EF617CF" w14:textId="77777777" w:rsidR="00C235D7" w:rsidRPr="00DD1AC5" w:rsidRDefault="00C235D7" w:rsidP="00C235D7">
      <w:pPr>
        <w:rPr>
          <w:sz w:val="22"/>
          <w:szCs w:val="22"/>
        </w:rPr>
      </w:pPr>
    </w:p>
    <w:p w14:paraId="31FC2E44" w14:textId="77777777" w:rsidR="00C235D7" w:rsidRPr="00DD1AC5" w:rsidRDefault="00C235D7" w:rsidP="00C235D7">
      <w:pPr>
        <w:rPr>
          <w:sz w:val="22"/>
          <w:szCs w:val="22"/>
        </w:rPr>
      </w:pPr>
    </w:p>
    <w:p w14:paraId="3287BBA3" w14:textId="77777777" w:rsidR="00C235D7" w:rsidRPr="00DD1AC5" w:rsidRDefault="00C235D7" w:rsidP="00C235D7">
      <w:pPr>
        <w:rPr>
          <w:sz w:val="22"/>
          <w:szCs w:val="22"/>
        </w:rPr>
      </w:pPr>
    </w:p>
    <w:p w14:paraId="1C361EA4" w14:textId="77777777" w:rsidR="00C235D7" w:rsidRPr="00DD1AC5" w:rsidRDefault="00C235D7" w:rsidP="00FA0F6F">
      <w:pPr>
        <w:jc w:val="center"/>
        <w:rPr>
          <w:b/>
          <w:sz w:val="22"/>
          <w:szCs w:val="22"/>
        </w:rPr>
      </w:pPr>
      <w:bookmarkStart w:id="98" w:name="_Toc129243134"/>
      <w:bookmarkStart w:id="99" w:name="_Toc129243259"/>
    </w:p>
    <w:p w14:paraId="6342412C" w14:textId="77777777" w:rsidR="00F27522" w:rsidRPr="00DD1AC5" w:rsidRDefault="00F27522" w:rsidP="00C235D7">
      <w:pPr>
        <w:jc w:val="center"/>
        <w:rPr>
          <w:b/>
          <w:sz w:val="22"/>
          <w:szCs w:val="22"/>
        </w:rPr>
      </w:pPr>
    </w:p>
    <w:p w14:paraId="7FCB1108" w14:textId="77777777" w:rsidR="00F27522" w:rsidRPr="00DD1AC5" w:rsidRDefault="00F27522" w:rsidP="00C235D7">
      <w:pPr>
        <w:jc w:val="center"/>
        <w:rPr>
          <w:b/>
          <w:sz w:val="22"/>
          <w:szCs w:val="22"/>
        </w:rPr>
      </w:pPr>
    </w:p>
    <w:p w14:paraId="2C59528C" w14:textId="77777777" w:rsidR="00F27522" w:rsidRPr="00DD1AC5" w:rsidRDefault="00F27522" w:rsidP="00C235D7">
      <w:pPr>
        <w:jc w:val="center"/>
        <w:rPr>
          <w:b/>
          <w:sz w:val="22"/>
          <w:szCs w:val="22"/>
        </w:rPr>
      </w:pPr>
    </w:p>
    <w:p w14:paraId="79C09B66" w14:textId="77777777" w:rsidR="00F27522" w:rsidRPr="00DD1AC5" w:rsidRDefault="00F27522" w:rsidP="00C235D7">
      <w:pPr>
        <w:jc w:val="center"/>
        <w:rPr>
          <w:b/>
          <w:sz w:val="22"/>
          <w:szCs w:val="22"/>
        </w:rPr>
      </w:pPr>
    </w:p>
    <w:p w14:paraId="6D169063" w14:textId="77777777" w:rsidR="00F27522" w:rsidRPr="00DD1AC5" w:rsidRDefault="00F27522" w:rsidP="00C235D7">
      <w:pPr>
        <w:jc w:val="center"/>
        <w:rPr>
          <w:b/>
          <w:sz w:val="22"/>
          <w:szCs w:val="22"/>
        </w:rPr>
      </w:pPr>
    </w:p>
    <w:p w14:paraId="15AE1B61" w14:textId="3E2A445D" w:rsidR="00F27522" w:rsidRDefault="00F27522" w:rsidP="00C235D7">
      <w:pPr>
        <w:jc w:val="center"/>
        <w:rPr>
          <w:b/>
          <w:sz w:val="22"/>
          <w:szCs w:val="22"/>
        </w:rPr>
      </w:pPr>
    </w:p>
    <w:p w14:paraId="768D85CA" w14:textId="2E5286B4" w:rsidR="000E57C2" w:rsidRDefault="000E57C2" w:rsidP="00C235D7">
      <w:pPr>
        <w:jc w:val="center"/>
        <w:rPr>
          <w:b/>
          <w:sz w:val="22"/>
          <w:szCs w:val="22"/>
        </w:rPr>
      </w:pPr>
    </w:p>
    <w:p w14:paraId="2F0665A8" w14:textId="77777777" w:rsidR="000E57C2" w:rsidRPr="00DD1AC5" w:rsidRDefault="000E57C2" w:rsidP="00C235D7">
      <w:pPr>
        <w:jc w:val="center"/>
        <w:rPr>
          <w:b/>
          <w:sz w:val="22"/>
          <w:szCs w:val="22"/>
        </w:rPr>
      </w:pPr>
    </w:p>
    <w:p w14:paraId="535D23FD" w14:textId="77777777" w:rsidR="00C235D7" w:rsidRPr="00DD1AC5" w:rsidRDefault="00C235D7" w:rsidP="00C235D7">
      <w:pPr>
        <w:jc w:val="center"/>
        <w:rPr>
          <w:b/>
          <w:sz w:val="22"/>
          <w:szCs w:val="22"/>
        </w:rPr>
      </w:pPr>
      <w:r w:rsidRPr="00DD1AC5">
        <w:rPr>
          <w:b/>
          <w:sz w:val="22"/>
          <w:szCs w:val="22"/>
        </w:rPr>
        <w:t>III PRIEDAS</w:t>
      </w:r>
      <w:bookmarkEnd w:id="98"/>
      <w:bookmarkEnd w:id="99"/>
    </w:p>
    <w:p w14:paraId="373A9340" w14:textId="77777777" w:rsidR="00C235D7" w:rsidRPr="00DD1AC5" w:rsidRDefault="00C235D7" w:rsidP="00C235D7">
      <w:pPr>
        <w:jc w:val="center"/>
        <w:rPr>
          <w:b/>
          <w:sz w:val="22"/>
          <w:szCs w:val="22"/>
        </w:rPr>
      </w:pPr>
    </w:p>
    <w:p w14:paraId="5D2FDF21" w14:textId="77777777" w:rsidR="00C235D7" w:rsidRPr="00DD1AC5" w:rsidRDefault="00C235D7" w:rsidP="00C235D7">
      <w:pPr>
        <w:jc w:val="center"/>
        <w:rPr>
          <w:b/>
          <w:sz w:val="22"/>
          <w:szCs w:val="22"/>
        </w:rPr>
      </w:pPr>
      <w:bookmarkStart w:id="100" w:name="_Toc129243135"/>
      <w:bookmarkStart w:id="101" w:name="_Toc129243260"/>
      <w:r w:rsidRPr="00DD1AC5">
        <w:rPr>
          <w:b/>
          <w:sz w:val="22"/>
          <w:szCs w:val="22"/>
        </w:rPr>
        <w:t>ŽENKLINIMAS IR PAKUOTĖS LAPELIS</w:t>
      </w:r>
      <w:bookmarkEnd w:id="100"/>
      <w:bookmarkEnd w:id="101"/>
    </w:p>
    <w:p w14:paraId="108FEFE0" w14:textId="77777777" w:rsidR="00C235D7" w:rsidRPr="00DD1AC5" w:rsidRDefault="00C235D7" w:rsidP="00C235D7">
      <w:pPr>
        <w:rPr>
          <w:sz w:val="22"/>
          <w:szCs w:val="22"/>
        </w:rPr>
      </w:pPr>
      <w:r w:rsidRPr="00DD1AC5">
        <w:rPr>
          <w:sz w:val="22"/>
          <w:szCs w:val="22"/>
        </w:rPr>
        <w:br w:type="page"/>
      </w:r>
    </w:p>
    <w:p w14:paraId="7CF213A7" w14:textId="77777777" w:rsidR="00C235D7" w:rsidRPr="00DD1AC5" w:rsidRDefault="00C235D7" w:rsidP="00C235D7">
      <w:pPr>
        <w:rPr>
          <w:sz w:val="22"/>
          <w:szCs w:val="22"/>
        </w:rPr>
      </w:pPr>
    </w:p>
    <w:p w14:paraId="6DE8DF1B" w14:textId="77777777" w:rsidR="00C235D7" w:rsidRPr="00DD1AC5" w:rsidRDefault="00C235D7" w:rsidP="00C235D7">
      <w:pPr>
        <w:rPr>
          <w:sz w:val="22"/>
          <w:szCs w:val="22"/>
        </w:rPr>
      </w:pPr>
    </w:p>
    <w:p w14:paraId="19C40F50" w14:textId="77777777" w:rsidR="00C235D7" w:rsidRPr="00DD1AC5" w:rsidRDefault="00C235D7" w:rsidP="00C235D7">
      <w:pPr>
        <w:rPr>
          <w:sz w:val="22"/>
          <w:szCs w:val="22"/>
        </w:rPr>
      </w:pPr>
    </w:p>
    <w:p w14:paraId="118C3753" w14:textId="77777777" w:rsidR="00C235D7" w:rsidRPr="00DD1AC5" w:rsidRDefault="00C235D7" w:rsidP="00C235D7">
      <w:pPr>
        <w:rPr>
          <w:sz w:val="22"/>
          <w:szCs w:val="22"/>
        </w:rPr>
      </w:pPr>
    </w:p>
    <w:p w14:paraId="4B3314AA" w14:textId="77777777" w:rsidR="00C235D7" w:rsidRPr="00DD1AC5" w:rsidRDefault="00C235D7" w:rsidP="00C235D7">
      <w:pPr>
        <w:rPr>
          <w:sz w:val="22"/>
          <w:szCs w:val="22"/>
        </w:rPr>
      </w:pPr>
    </w:p>
    <w:p w14:paraId="01AC895D" w14:textId="77777777" w:rsidR="00C235D7" w:rsidRPr="00DD1AC5" w:rsidRDefault="00C235D7" w:rsidP="00C235D7">
      <w:pPr>
        <w:rPr>
          <w:sz w:val="22"/>
          <w:szCs w:val="22"/>
        </w:rPr>
      </w:pPr>
    </w:p>
    <w:p w14:paraId="531E72D3" w14:textId="77777777" w:rsidR="00C235D7" w:rsidRPr="00DD1AC5" w:rsidRDefault="00C235D7" w:rsidP="00C235D7">
      <w:pPr>
        <w:rPr>
          <w:sz w:val="22"/>
          <w:szCs w:val="22"/>
        </w:rPr>
      </w:pPr>
    </w:p>
    <w:p w14:paraId="5227F1C7" w14:textId="77777777" w:rsidR="00C235D7" w:rsidRPr="00DD1AC5" w:rsidRDefault="00C235D7" w:rsidP="00C235D7">
      <w:pPr>
        <w:rPr>
          <w:sz w:val="22"/>
          <w:szCs w:val="22"/>
        </w:rPr>
      </w:pPr>
    </w:p>
    <w:p w14:paraId="61734A10" w14:textId="77777777" w:rsidR="00C235D7" w:rsidRPr="00DD1AC5" w:rsidRDefault="00C235D7" w:rsidP="00C235D7">
      <w:pPr>
        <w:rPr>
          <w:sz w:val="22"/>
          <w:szCs w:val="22"/>
        </w:rPr>
      </w:pPr>
    </w:p>
    <w:p w14:paraId="1EED41CC" w14:textId="77777777" w:rsidR="00C235D7" w:rsidRPr="00DD1AC5" w:rsidRDefault="00C235D7" w:rsidP="00C235D7">
      <w:pPr>
        <w:rPr>
          <w:sz w:val="22"/>
          <w:szCs w:val="22"/>
        </w:rPr>
      </w:pPr>
    </w:p>
    <w:p w14:paraId="0F01FDDD" w14:textId="77777777" w:rsidR="00C235D7" w:rsidRPr="00DD1AC5" w:rsidRDefault="00C235D7" w:rsidP="00C235D7">
      <w:pPr>
        <w:rPr>
          <w:sz w:val="22"/>
          <w:szCs w:val="22"/>
        </w:rPr>
      </w:pPr>
    </w:p>
    <w:p w14:paraId="5A74B717" w14:textId="77777777" w:rsidR="00C235D7" w:rsidRPr="00DD1AC5" w:rsidRDefault="00C235D7" w:rsidP="00C235D7">
      <w:pPr>
        <w:rPr>
          <w:sz w:val="22"/>
          <w:szCs w:val="22"/>
        </w:rPr>
      </w:pPr>
    </w:p>
    <w:p w14:paraId="4AA0C2D9" w14:textId="77777777" w:rsidR="00C235D7" w:rsidRPr="00DD1AC5" w:rsidRDefault="00C235D7" w:rsidP="00C235D7">
      <w:pPr>
        <w:rPr>
          <w:sz w:val="22"/>
          <w:szCs w:val="22"/>
        </w:rPr>
      </w:pPr>
    </w:p>
    <w:p w14:paraId="145FE257" w14:textId="77777777" w:rsidR="00C235D7" w:rsidRPr="00DD1AC5" w:rsidRDefault="00C235D7" w:rsidP="00C235D7">
      <w:pPr>
        <w:rPr>
          <w:sz w:val="22"/>
          <w:szCs w:val="22"/>
        </w:rPr>
      </w:pPr>
    </w:p>
    <w:p w14:paraId="3D7ADF79" w14:textId="77777777" w:rsidR="00C235D7" w:rsidRPr="00DD1AC5" w:rsidRDefault="00C235D7" w:rsidP="00C235D7">
      <w:pPr>
        <w:rPr>
          <w:sz w:val="22"/>
          <w:szCs w:val="22"/>
        </w:rPr>
      </w:pPr>
    </w:p>
    <w:p w14:paraId="2DDC03D1" w14:textId="77777777" w:rsidR="00C235D7" w:rsidRPr="00DD1AC5" w:rsidRDefault="00C235D7" w:rsidP="00C235D7">
      <w:pPr>
        <w:rPr>
          <w:sz w:val="22"/>
          <w:szCs w:val="22"/>
        </w:rPr>
      </w:pPr>
    </w:p>
    <w:p w14:paraId="6C8B411D" w14:textId="77777777" w:rsidR="00C235D7" w:rsidRPr="00DD1AC5" w:rsidRDefault="00C235D7" w:rsidP="00C235D7">
      <w:pPr>
        <w:rPr>
          <w:sz w:val="22"/>
          <w:szCs w:val="22"/>
        </w:rPr>
      </w:pPr>
    </w:p>
    <w:p w14:paraId="354DEDB9" w14:textId="77777777" w:rsidR="00C235D7" w:rsidRPr="00DD1AC5" w:rsidRDefault="00C235D7" w:rsidP="00C235D7">
      <w:pPr>
        <w:rPr>
          <w:sz w:val="22"/>
          <w:szCs w:val="22"/>
        </w:rPr>
      </w:pPr>
    </w:p>
    <w:p w14:paraId="09A5932C" w14:textId="77777777" w:rsidR="00C235D7" w:rsidRPr="00DD1AC5" w:rsidRDefault="00C235D7" w:rsidP="00C235D7">
      <w:pPr>
        <w:rPr>
          <w:sz w:val="22"/>
          <w:szCs w:val="22"/>
        </w:rPr>
      </w:pPr>
    </w:p>
    <w:p w14:paraId="300BC4F8" w14:textId="77777777" w:rsidR="00C235D7" w:rsidRPr="00DD1AC5" w:rsidRDefault="00C235D7" w:rsidP="00C235D7">
      <w:pPr>
        <w:rPr>
          <w:sz w:val="22"/>
          <w:szCs w:val="22"/>
        </w:rPr>
      </w:pPr>
    </w:p>
    <w:p w14:paraId="4E902A98" w14:textId="77777777" w:rsidR="00C235D7" w:rsidRPr="00DD1AC5" w:rsidRDefault="00C235D7" w:rsidP="00C235D7">
      <w:pPr>
        <w:rPr>
          <w:sz w:val="22"/>
          <w:szCs w:val="22"/>
        </w:rPr>
      </w:pPr>
    </w:p>
    <w:p w14:paraId="0BBEF485" w14:textId="77777777" w:rsidR="00C235D7" w:rsidRPr="00DD1AC5" w:rsidRDefault="00C235D7" w:rsidP="00C235D7">
      <w:pPr>
        <w:rPr>
          <w:sz w:val="22"/>
          <w:szCs w:val="22"/>
        </w:rPr>
      </w:pPr>
    </w:p>
    <w:p w14:paraId="37B749FD" w14:textId="77777777" w:rsidR="00073F64" w:rsidRPr="00DD1AC5" w:rsidRDefault="00073F64" w:rsidP="00C235D7">
      <w:pPr>
        <w:jc w:val="center"/>
        <w:rPr>
          <w:b/>
          <w:sz w:val="22"/>
          <w:szCs w:val="22"/>
        </w:rPr>
      </w:pPr>
      <w:bookmarkStart w:id="102" w:name="_Toc129243136"/>
      <w:bookmarkStart w:id="103" w:name="_Toc129243261"/>
    </w:p>
    <w:p w14:paraId="0D9E472E" w14:textId="77777777" w:rsidR="00C235D7" w:rsidRPr="00DD1AC5" w:rsidRDefault="00C235D7" w:rsidP="00C235D7">
      <w:pPr>
        <w:jc w:val="center"/>
        <w:rPr>
          <w:b/>
          <w:sz w:val="22"/>
          <w:szCs w:val="22"/>
        </w:rPr>
      </w:pPr>
      <w:r w:rsidRPr="00DD1AC5">
        <w:rPr>
          <w:b/>
          <w:sz w:val="22"/>
          <w:szCs w:val="22"/>
        </w:rPr>
        <w:t>A. ŽENKLINIMAS</w:t>
      </w:r>
      <w:bookmarkEnd w:id="102"/>
      <w:bookmarkEnd w:id="103"/>
    </w:p>
    <w:p w14:paraId="0C1D6224" w14:textId="77777777" w:rsidR="00C235D7" w:rsidRPr="00DD1AC5" w:rsidRDefault="00C235D7" w:rsidP="00C235D7">
      <w:pPr>
        <w:rPr>
          <w:sz w:val="22"/>
          <w:szCs w:val="22"/>
        </w:rPr>
      </w:pPr>
      <w:r w:rsidRPr="00DD1AC5">
        <w:rPr>
          <w:sz w:val="22"/>
          <w:szCs w:val="22"/>
        </w:rPr>
        <w:br w:type="page"/>
      </w:r>
    </w:p>
    <w:p w14:paraId="5E4ABBEB" w14:textId="77777777" w:rsidR="00C235D7" w:rsidRPr="00DD1AC5" w:rsidRDefault="00C235D7" w:rsidP="00C235D7">
      <w:pPr>
        <w:pBdr>
          <w:top w:val="single" w:sz="4" w:space="1" w:color="auto"/>
          <w:left w:val="single" w:sz="4" w:space="4" w:color="auto"/>
          <w:bottom w:val="single" w:sz="4" w:space="1" w:color="auto"/>
          <w:right w:val="single" w:sz="4" w:space="4" w:color="auto"/>
        </w:pBdr>
        <w:rPr>
          <w:b/>
          <w:sz w:val="22"/>
          <w:szCs w:val="22"/>
        </w:rPr>
      </w:pPr>
      <w:r w:rsidRPr="00DD1AC5">
        <w:rPr>
          <w:b/>
          <w:sz w:val="22"/>
          <w:szCs w:val="22"/>
        </w:rPr>
        <w:t>INFORMACIJA ANT IŠORINĖS PAKUOTĖS</w:t>
      </w:r>
    </w:p>
    <w:p w14:paraId="74181317" w14:textId="77777777" w:rsidR="00C235D7" w:rsidRPr="00DD1AC5" w:rsidRDefault="00C235D7" w:rsidP="00C235D7">
      <w:pPr>
        <w:pBdr>
          <w:top w:val="single" w:sz="4" w:space="1" w:color="auto"/>
          <w:left w:val="single" w:sz="4" w:space="4" w:color="auto"/>
          <w:bottom w:val="single" w:sz="4" w:space="1" w:color="auto"/>
          <w:right w:val="single" w:sz="4" w:space="4" w:color="auto"/>
        </w:pBdr>
        <w:rPr>
          <w:b/>
          <w:sz w:val="22"/>
          <w:szCs w:val="22"/>
        </w:rPr>
      </w:pPr>
    </w:p>
    <w:p w14:paraId="5AA148B3" w14:textId="7CAF5628" w:rsidR="00C235D7" w:rsidRPr="005C11FD" w:rsidRDefault="00582DAB" w:rsidP="00C235D7">
      <w:pPr>
        <w:pBdr>
          <w:top w:val="single" w:sz="4" w:space="1" w:color="auto"/>
          <w:left w:val="single" w:sz="4" w:space="4" w:color="auto"/>
          <w:bottom w:val="single" w:sz="4" w:space="1" w:color="auto"/>
          <w:right w:val="single" w:sz="4" w:space="4" w:color="auto"/>
        </w:pBdr>
        <w:rPr>
          <w:b/>
          <w:sz w:val="22"/>
          <w:szCs w:val="22"/>
        </w:rPr>
      </w:pPr>
      <w:r w:rsidRPr="005C11FD">
        <w:rPr>
          <w:b/>
          <w:sz w:val="22"/>
          <w:szCs w:val="22"/>
        </w:rPr>
        <w:t xml:space="preserve">IŠORINĖ </w:t>
      </w:r>
      <w:r w:rsidR="00FB64D6" w:rsidRPr="005C11FD">
        <w:rPr>
          <w:b/>
          <w:sz w:val="22"/>
          <w:szCs w:val="22"/>
        </w:rPr>
        <w:t xml:space="preserve">DĖŽUTĖ </w:t>
      </w:r>
      <w:r w:rsidR="00C235D7" w:rsidRPr="005C11FD">
        <w:rPr>
          <w:b/>
          <w:sz w:val="22"/>
          <w:szCs w:val="22"/>
        </w:rPr>
        <w:t>{5 ml, 15 ml, 45ml ir 60ml BUTELIUKAI}</w:t>
      </w:r>
    </w:p>
    <w:p w14:paraId="786ED1DE" w14:textId="77777777" w:rsidR="00C235D7" w:rsidRPr="005C11FD" w:rsidRDefault="00C235D7" w:rsidP="00FA0F6F">
      <w:pPr>
        <w:rPr>
          <w:sz w:val="22"/>
          <w:szCs w:val="22"/>
        </w:rPr>
      </w:pPr>
    </w:p>
    <w:p w14:paraId="4E761F7E" w14:textId="77777777" w:rsidR="00073F64" w:rsidRPr="005C11FD" w:rsidRDefault="00073F64" w:rsidP="00C235D7">
      <w:pPr>
        <w:rPr>
          <w:sz w:val="22"/>
          <w:szCs w:val="22"/>
        </w:rPr>
      </w:pPr>
    </w:p>
    <w:p w14:paraId="24A309B4"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w:t>
      </w:r>
      <w:r w:rsidRPr="005C11FD">
        <w:rPr>
          <w:b/>
          <w:sz w:val="22"/>
          <w:szCs w:val="22"/>
        </w:rPr>
        <w:tab/>
        <w:t>VAISTINIO PREPARATO PAVADINIMAS</w:t>
      </w:r>
    </w:p>
    <w:p w14:paraId="1DB80B92" w14:textId="77777777" w:rsidR="00C235D7" w:rsidRPr="005C11FD" w:rsidRDefault="00C235D7" w:rsidP="00C235D7">
      <w:pPr>
        <w:rPr>
          <w:sz w:val="22"/>
          <w:szCs w:val="22"/>
        </w:rPr>
      </w:pPr>
    </w:p>
    <w:p w14:paraId="38A096F6" w14:textId="77777777" w:rsidR="00C235D7" w:rsidRPr="005C11FD" w:rsidRDefault="00C235D7" w:rsidP="00C235D7">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koncentratas infuziniam tirpalui</w:t>
      </w:r>
    </w:p>
    <w:p w14:paraId="03CC3AAE" w14:textId="6D8926C7" w:rsidR="00C235D7" w:rsidRPr="005C11FD" w:rsidRDefault="00905FF8" w:rsidP="00C235D7">
      <w:pPr>
        <w:rPr>
          <w:sz w:val="22"/>
          <w:szCs w:val="22"/>
        </w:rPr>
      </w:pPr>
      <w:proofErr w:type="spellStart"/>
      <w:r w:rsidRPr="005C11FD">
        <w:rPr>
          <w:i/>
          <w:iCs/>
          <w:sz w:val="22"/>
          <w:szCs w:val="22"/>
        </w:rPr>
        <w:t>c</w:t>
      </w:r>
      <w:r w:rsidR="00135756" w:rsidRPr="005C11FD">
        <w:rPr>
          <w:i/>
          <w:iCs/>
          <w:sz w:val="22"/>
          <w:szCs w:val="22"/>
        </w:rPr>
        <w:t>arboplatinum</w:t>
      </w:r>
      <w:proofErr w:type="spellEnd"/>
    </w:p>
    <w:p w14:paraId="4CF3DA7C" w14:textId="77777777" w:rsidR="00C235D7" w:rsidRPr="005C11FD" w:rsidRDefault="00C235D7" w:rsidP="00C235D7">
      <w:pPr>
        <w:rPr>
          <w:sz w:val="22"/>
          <w:szCs w:val="22"/>
        </w:rPr>
      </w:pPr>
    </w:p>
    <w:p w14:paraId="4211A681" w14:textId="77777777" w:rsidR="00135756" w:rsidRPr="005C11FD" w:rsidRDefault="00135756" w:rsidP="00C235D7">
      <w:pPr>
        <w:rPr>
          <w:sz w:val="22"/>
          <w:szCs w:val="22"/>
        </w:rPr>
      </w:pPr>
    </w:p>
    <w:p w14:paraId="3A2D8C70"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2.</w:t>
      </w:r>
      <w:r w:rsidRPr="005C11FD">
        <w:rPr>
          <w:b/>
          <w:sz w:val="22"/>
          <w:szCs w:val="22"/>
        </w:rPr>
        <w:tab/>
        <w:t>VEIKLIOJI MEDŽIAGA IR JOS KIEKIS</w:t>
      </w:r>
    </w:p>
    <w:p w14:paraId="00717BE9" w14:textId="77777777" w:rsidR="00C235D7" w:rsidRPr="005C11FD" w:rsidRDefault="00C235D7" w:rsidP="00C235D7">
      <w:pPr>
        <w:rPr>
          <w:sz w:val="22"/>
          <w:szCs w:val="22"/>
        </w:rPr>
      </w:pPr>
    </w:p>
    <w:p w14:paraId="1CAB373E" w14:textId="77777777" w:rsidR="00C235D7" w:rsidRPr="005C11FD" w:rsidRDefault="00C235D7" w:rsidP="00C235D7">
      <w:pPr>
        <w:rPr>
          <w:sz w:val="22"/>
          <w:szCs w:val="22"/>
        </w:rPr>
      </w:pPr>
      <w:r w:rsidRPr="005C11FD">
        <w:rPr>
          <w:sz w:val="22"/>
          <w:szCs w:val="22"/>
        </w:rPr>
        <w:t>Viename koncentrato infuziniam tirpalui mililitre yra 10 mg </w:t>
      </w:r>
      <w:proofErr w:type="spellStart"/>
      <w:r w:rsidRPr="005C11FD">
        <w:rPr>
          <w:sz w:val="22"/>
          <w:szCs w:val="22"/>
        </w:rPr>
        <w:t>karboplatinos</w:t>
      </w:r>
      <w:proofErr w:type="spellEnd"/>
      <w:r w:rsidRPr="005C11FD">
        <w:rPr>
          <w:sz w:val="22"/>
          <w:szCs w:val="22"/>
        </w:rPr>
        <w:t>.</w:t>
      </w:r>
    </w:p>
    <w:p w14:paraId="6F7315B2" w14:textId="77777777" w:rsidR="00C235D7" w:rsidRPr="005C11FD" w:rsidRDefault="00C235D7" w:rsidP="00C235D7">
      <w:pPr>
        <w:rPr>
          <w:sz w:val="22"/>
          <w:szCs w:val="22"/>
        </w:rPr>
      </w:pPr>
    </w:p>
    <w:p w14:paraId="2D1440A5" w14:textId="77777777" w:rsidR="00C235D7" w:rsidRPr="00613A33" w:rsidRDefault="00C235D7" w:rsidP="00C235D7">
      <w:pPr>
        <w:rPr>
          <w:sz w:val="22"/>
          <w:szCs w:val="22"/>
          <w:highlight w:val="lightGray"/>
        </w:rPr>
      </w:pPr>
      <w:r w:rsidRPr="00613A33">
        <w:rPr>
          <w:sz w:val="22"/>
          <w:szCs w:val="22"/>
          <w:highlight w:val="lightGray"/>
        </w:rPr>
        <w:t xml:space="preserve">Viename 5 ml buteliuke yra 50 mg </w:t>
      </w:r>
      <w:proofErr w:type="spellStart"/>
      <w:r w:rsidRPr="00613A33">
        <w:rPr>
          <w:sz w:val="22"/>
          <w:szCs w:val="22"/>
          <w:highlight w:val="lightGray"/>
        </w:rPr>
        <w:t>karboplatinos</w:t>
      </w:r>
      <w:proofErr w:type="spellEnd"/>
      <w:r w:rsidRPr="00613A33">
        <w:rPr>
          <w:sz w:val="22"/>
          <w:szCs w:val="22"/>
          <w:highlight w:val="lightGray"/>
        </w:rPr>
        <w:t>.</w:t>
      </w:r>
    </w:p>
    <w:p w14:paraId="7D00B641" w14:textId="77777777" w:rsidR="00C235D7" w:rsidRPr="00613A33" w:rsidRDefault="00C235D7" w:rsidP="00C235D7">
      <w:pPr>
        <w:rPr>
          <w:sz w:val="22"/>
          <w:szCs w:val="22"/>
          <w:highlight w:val="lightGray"/>
        </w:rPr>
      </w:pPr>
      <w:r w:rsidRPr="00613A33">
        <w:rPr>
          <w:sz w:val="22"/>
          <w:szCs w:val="22"/>
          <w:highlight w:val="lightGray"/>
        </w:rPr>
        <w:t xml:space="preserve">Viename 15 ml buteliuke yra 150 mg </w:t>
      </w:r>
      <w:proofErr w:type="spellStart"/>
      <w:r w:rsidRPr="00613A33">
        <w:rPr>
          <w:sz w:val="22"/>
          <w:szCs w:val="22"/>
          <w:highlight w:val="lightGray"/>
        </w:rPr>
        <w:t>karboplatinos</w:t>
      </w:r>
      <w:proofErr w:type="spellEnd"/>
      <w:r w:rsidRPr="00613A33">
        <w:rPr>
          <w:sz w:val="22"/>
          <w:szCs w:val="22"/>
          <w:highlight w:val="lightGray"/>
        </w:rPr>
        <w:t>.</w:t>
      </w:r>
    </w:p>
    <w:p w14:paraId="1F5CE449" w14:textId="77777777" w:rsidR="00C235D7" w:rsidRPr="00613A33" w:rsidRDefault="00C235D7" w:rsidP="00C235D7">
      <w:pPr>
        <w:rPr>
          <w:sz w:val="22"/>
          <w:szCs w:val="22"/>
          <w:highlight w:val="lightGray"/>
        </w:rPr>
      </w:pPr>
      <w:r w:rsidRPr="00613A33">
        <w:rPr>
          <w:sz w:val="22"/>
          <w:szCs w:val="22"/>
          <w:highlight w:val="lightGray"/>
        </w:rPr>
        <w:t xml:space="preserve">Viename 45 ml buteliuke yra 450 mg </w:t>
      </w:r>
      <w:proofErr w:type="spellStart"/>
      <w:r w:rsidRPr="00613A33">
        <w:rPr>
          <w:sz w:val="22"/>
          <w:szCs w:val="22"/>
          <w:highlight w:val="lightGray"/>
        </w:rPr>
        <w:t>karboplatinos</w:t>
      </w:r>
      <w:proofErr w:type="spellEnd"/>
      <w:r w:rsidRPr="00613A33">
        <w:rPr>
          <w:sz w:val="22"/>
          <w:szCs w:val="22"/>
          <w:highlight w:val="lightGray"/>
        </w:rPr>
        <w:t>.</w:t>
      </w:r>
    </w:p>
    <w:p w14:paraId="49AE83FC" w14:textId="77777777" w:rsidR="00C235D7" w:rsidRPr="005C11FD" w:rsidRDefault="00C235D7" w:rsidP="00C235D7">
      <w:pPr>
        <w:rPr>
          <w:sz w:val="22"/>
          <w:szCs w:val="22"/>
        </w:rPr>
      </w:pPr>
      <w:r w:rsidRPr="00613A33">
        <w:rPr>
          <w:sz w:val="22"/>
          <w:szCs w:val="22"/>
          <w:highlight w:val="lightGray"/>
        </w:rPr>
        <w:t xml:space="preserve">Viename 60 ml buteliuke yra 600 mg </w:t>
      </w:r>
      <w:proofErr w:type="spellStart"/>
      <w:r w:rsidRPr="00613A33">
        <w:rPr>
          <w:sz w:val="22"/>
          <w:szCs w:val="22"/>
          <w:highlight w:val="lightGray"/>
        </w:rPr>
        <w:t>karboplatinos</w:t>
      </w:r>
      <w:proofErr w:type="spellEnd"/>
      <w:r w:rsidRPr="00613A33">
        <w:rPr>
          <w:sz w:val="22"/>
          <w:szCs w:val="22"/>
          <w:highlight w:val="lightGray"/>
        </w:rPr>
        <w:t>.</w:t>
      </w:r>
    </w:p>
    <w:p w14:paraId="470A2E9E" w14:textId="77777777" w:rsidR="00C235D7" w:rsidRPr="005C11FD" w:rsidRDefault="00C235D7" w:rsidP="00C235D7">
      <w:pPr>
        <w:rPr>
          <w:sz w:val="22"/>
          <w:szCs w:val="22"/>
        </w:rPr>
      </w:pPr>
      <w:r w:rsidRPr="005C11FD">
        <w:rPr>
          <w:sz w:val="22"/>
          <w:szCs w:val="22"/>
        </w:rPr>
        <w:t xml:space="preserve"> </w:t>
      </w:r>
    </w:p>
    <w:p w14:paraId="6CAB3598" w14:textId="77777777" w:rsidR="00C235D7" w:rsidRPr="005C11FD" w:rsidRDefault="00C235D7" w:rsidP="00C235D7">
      <w:pPr>
        <w:rPr>
          <w:sz w:val="22"/>
          <w:szCs w:val="22"/>
        </w:rPr>
      </w:pPr>
    </w:p>
    <w:p w14:paraId="7F33EC05"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3.</w:t>
      </w:r>
      <w:r w:rsidRPr="005C11FD">
        <w:rPr>
          <w:b/>
          <w:sz w:val="22"/>
          <w:szCs w:val="22"/>
        </w:rPr>
        <w:tab/>
        <w:t>PAGALBINIŲ MEDŽIAGŲ SĄRAŠAS</w:t>
      </w:r>
    </w:p>
    <w:p w14:paraId="05F279ED" w14:textId="77777777" w:rsidR="00C235D7" w:rsidRPr="005C11FD" w:rsidRDefault="00C235D7" w:rsidP="00C235D7">
      <w:pPr>
        <w:rPr>
          <w:sz w:val="22"/>
          <w:szCs w:val="22"/>
        </w:rPr>
      </w:pPr>
    </w:p>
    <w:p w14:paraId="423C212F" w14:textId="77777777" w:rsidR="00C235D7" w:rsidRPr="005C11FD" w:rsidRDefault="00C235D7" w:rsidP="00C235D7">
      <w:pPr>
        <w:rPr>
          <w:sz w:val="22"/>
          <w:szCs w:val="22"/>
        </w:rPr>
      </w:pPr>
      <w:r w:rsidRPr="005C11FD">
        <w:rPr>
          <w:sz w:val="22"/>
          <w:szCs w:val="22"/>
        </w:rPr>
        <w:t>Injekcinis vanduo</w:t>
      </w:r>
    </w:p>
    <w:p w14:paraId="17D1E8BC" w14:textId="77777777" w:rsidR="00C235D7" w:rsidRPr="005C11FD" w:rsidRDefault="00C235D7" w:rsidP="00C235D7">
      <w:pPr>
        <w:rPr>
          <w:sz w:val="22"/>
          <w:szCs w:val="22"/>
        </w:rPr>
      </w:pPr>
    </w:p>
    <w:p w14:paraId="6ADA33E9" w14:textId="77777777" w:rsidR="00C235D7" w:rsidRPr="005C11FD" w:rsidRDefault="00C235D7" w:rsidP="00C235D7">
      <w:pPr>
        <w:rPr>
          <w:sz w:val="22"/>
          <w:szCs w:val="22"/>
        </w:rPr>
      </w:pPr>
    </w:p>
    <w:p w14:paraId="500653A6"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4.</w:t>
      </w:r>
      <w:r w:rsidRPr="005C11FD">
        <w:rPr>
          <w:b/>
          <w:sz w:val="22"/>
          <w:szCs w:val="22"/>
        </w:rPr>
        <w:tab/>
        <w:t>FARMACINĖ FORMA IR KIEKIS PAKUOTĖJE</w:t>
      </w:r>
    </w:p>
    <w:p w14:paraId="1DC3F7A0" w14:textId="77777777" w:rsidR="00C235D7" w:rsidRPr="005C11FD" w:rsidRDefault="00C235D7" w:rsidP="00C235D7">
      <w:pPr>
        <w:rPr>
          <w:sz w:val="22"/>
          <w:szCs w:val="22"/>
        </w:rPr>
      </w:pPr>
    </w:p>
    <w:p w14:paraId="01FF7352" w14:textId="77777777" w:rsidR="00C235D7" w:rsidRPr="005C11FD" w:rsidRDefault="00C235D7" w:rsidP="00C235D7">
      <w:pPr>
        <w:rPr>
          <w:sz w:val="22"/>
          <w:szCs w:val="22"/>
        </w:rPr>
      </w:pPr>
      <w:r w:rsidRPr="00613A33">
        <w:rPr>
          <w:sz w:val="22"/>
          <w:szCs w:val="22"/>
          <w:highlight w:val="lightGray"/>
        </w:rPr>
        <w:t>Koncentratas infuziniam tirpalui</w:t>
      </w:r>
    </w:p>
    <w:p w14:paraId="3FF7BB20" w14:textId="1B4D9350" w:rsidR="00C235D7" w:rsidRPr="005C11FD" w:rsidRDefault="00905FF8" w:rsidP="00C235D7">
      <w:pPr>
        <w:rPr>
          <w:sz w:val="22"/>
          <w:szCs w:val="22"/>
        </w:rPr>
      </w:pPr>
      <w:r w:rsidRPr="005C11FD">
        <w:rPr>
          <w:sz w:val="22"/>
          <w:szCs w:val="22"/>
        </w:rPr>
        <w:t>1 buteliukas</w:t>
      </w:r>
    </w:p>
    <w:p w14:paraId="17FC85AA" w14:textId="77777777" w:rsidR="00905FF8" w:rsidRPr="005C11FD" w:rsidRDefault="00905FF8" w:rsidP="00C235D7">
      <w:pPr>
        <w:rPr>
          <w:sz w:val="22"/>
          <w:szCs w:val="22"/>
        </w:rPr>
      </w:pPr>
    </w:p>
    <w:p w14:paraId="1DD28628" w14:textId="77777777" w:rsidR="00C235D7" w:rsidRPr="005C11FD" w:rsidRDefault="00C235D7" w:rsidP="00C235D7">
      <w:pPr>
        <w:rPr>
          <w:sz w:val="22"/>
          <w:szCs w:val="22"/>
        </w:rPr>
      </w:pPr>
      <w:r w:rsidRPr="005C11FD">
        <w:rPr>
          <w:sz w:val="22"/>
          <w:szCs w:val="22"/>
        </w:rPr>
        <w:t>50 mg/5 ml</w:t>
      </w:r>
    </w:p>
    <w:p w14:paraId="30717A9C" w14:textId="77777777" w:rsidR="00C235D7" w:rsidRPr="00613A33" w:rsidRDefault="00C235D7" w:rsidP="00C235D7">
      <w:pPr>
        <w:rPr>
          <w:sz w:val="22"/>
          <w:szCs w:val="22"/>
          <w:highlight w:val="lightGray"/>
        </w:rPr>
      </w:pPr>
      <w:r w:rsidRPr="00613A33">
        <w:rPr>
          <w:sz w:val="22"/>
          <w:szCs w:val="22"/>
          <w:highlight w:val="lightGray"/>
        </w:rPr>
        <w:t>150 mg/15 ml</w:t>
      </w:r>
    </w:p>
    <w:p w14:paraId="0C79707E" w14:textId="77777777" w:rsidR="00C235D7" w:rsidRPr="00613A33" w:rsidRDefault="00C235D7" w:rsidP="00C235D7">
      <w:pPr>
        <w:rPr>
          <w:sz w:val="22"/>
          <w:szCs w:val="22"/>
          <w:highlight w:val="lightGray"/>
        </w:rPr>
      </w:pPr>
      <w:r w:rsidRPr="00613A33">
        <w:rPr>
          <w:sz w:val="22"/>
          <w:szCs w:val="22"/>
          <w:highlight w:val="lightGray"/>
        </w:rPr>
        <w:t>450 mg/45 ml</w:t>
      </w:r>
    </w:p>
    <w:p w14:paraId="29DD3FA2" w14:textId="77777777" w:rsidR="00C235D7" w:rsidRPr="005C11FD" w:rsidRDefault="00C235D7" w:rsidP="00C235D7">
      <w:pPr>
        <w:rPr>
          <w:sz w:val="22"/>
          <w:szCs w:val="22"/>
        </w:rPr>
      </w:pPr>
      <w:r w:rsidRPr="00613A33">
        <w:rPr>
          <w:sz w:val="22"/>
          <w:szCs w:val="22"/>
          <w:highlight w:val="lightGray"/>
        </w:rPr>
        <w:t>600 mg/60 ml</w:t>
      </w:r>
    </w:p>
    <w:p w14:paraId="27DEE3A0" w14:textId="77777777" w:rsidR="00C235D7" w:rsidRPr="005C11FD" w:rsidRDefault="00C235D7" w:rsidP="00C235D7">
      <w:pPr>
        <w:rPr>
          <w:sz w:val="22"/>
          <w:szCs w:val="22"/>
        </w:rPr>
      </w:pPr>
    </w:p>
    <w:p w14:paraId="2CCF2653" w14:textId="77777777" w:rsidR="00C235D7" w:rsidRPr="005C11FD" w:rsidRDefault="00C235D7" w:rsidP="00C235D7">
      <w:pPr>
        <w:rPr>
          <w:sz w:val="22"/>
          <w:szCs w:val="22"/>
        </w:rPr>
      </w:pPr>
    </w:p>
    <w:p w14:paraId="21FE16A5"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5.</w:t>
      </w:r>
      <w:r w:rsidRPr="005C11FD">
        <w:rPr>
          <w:b/>
          <w:sz w:val="22"/>
          <w:szCs w:val="22"/>
        </w:rPr>
        <w:tab/>
        <w:t>VARTOJIMO METODAS IR BŪDAS (-AI)</w:t>
      </w:r>
    </w:p>
    <w:p w14:paraId="2BB77F46" w14:textId="77777777" w:rsidR="00C235D7" w:rsidRPr="005C11FD" w:rsidRDefault="00C235D7" w:rsidP="00C235D7">
      <w:pPr>
        <w:rPr>
          <w:sz w:val="22"/>
          <w:szCs w:val="22"/>
        </w:rPr>
      </w:pPr>
    </w:p>
    <w:p w14:paraId="399A7746" w14:textId="77777777" w:rsidR="00C235D7" w:rsidRPr="005C11FD" w:rsidRDefault="00C235D7" w:rsidP="00C235D7">
      <w:pPr>
        <w:rPr>
          <w:sz w:val="22"/>
          <w:szCs w:val="22"/>
        </w:rPr>
      </w:pPr>
      <w:r w:rsidRPr="005C11FD">
        <w:rPr>
          <w:sz w:val="22"/>
          <w:szCs w:val="22"/>
        </w:rPr>
        <w:t>Vartoti tik į veną.</w:t>
      </w:r>
    </w:p>
    <w:p w14:paraId="75DE7FE9" w14:textId="77777777" w:rsidR="00C235D7" w:rsidRPr="005C11FD" w:rsidRDefault="00C235D7" w:rsidP="00C235D7">
      <w:pPr>
        <w:rPr>
          <w:sz w:val="22"/>
          <w:szCs w:val="22"/>
        </w:rPr>
      </w:pPr>
      <w:r w:rsidRPr="005C11FD">
        <w:rPr>
          <w:sz w:val="22"/>
          <w:szCs w:val="22"/>
        </w:rPr>
        <w:t>Vaist</w:t>
      </w:r>
      <w:r w:rsidR="00DB5482" w:rsidRPr="005C11FD">
        <w:rPr>
          <w:sz w:val="22"/>
          <w:szCs w:val="22"/>
        </w:rPr>
        <w:t xml:space="preserve">as </w:t>
      </w:r>
      <w:r w:rsidRPr="005C11FD">
        <w:rPr>
          <w:sz w:val="22"/>
          <w:szCs w:val="22"/>
        </w:rPr>
        <w:t>yra koncentratas, kurį prieš vartojimą REIKIA praskiesti</w:t>
      </w:r>
      <w:r w:rsidR="00DB5482" w:rsidRPr="005C11FD">
        <w:rPr>
          <w:sz w:val="22"/>
          <w:szCs w:val="22"/>
        </w:rPr>
        <w:t>.</w:t>
      </w:r>
    </w:p>
    <w:p w14:paraId="32867170" w14:textId="36510F10" w:rsidR="00527FA2" w:rsidRPr="005C11FD" w:rsidRDefault="00527FA2" w:rsidP="00C235D7">
      <w:pPr>
        <w:rPr>
          <w:sz w:val="22"/>
          <w:szCs w:val="22"/>
        </w:rPr>
      </w:pPr>
      <w:r w:rsidRPr="005C11FD">
        <w:rPr>
          <w:sz w:val="22"/>
          <w:szCs w:val="22"/>
        </w:rPr>
        <w:t>Tik vienkartiniam vartojimui.</w:t>
      </w:r>
    </w:p>
    <w:p w14:paraId="73DDF26C" w14:textId="77777777" w:rsidR="00C235D7" w:rsidRPr="005C11FD" w:rsidRDefault="00C235D7" w:rsidP="00C235D7">
      <w:pPr>
        <w:rPr>
          <w:sz w:val="22"/>
          <w:szCs w:val="22"/>
        </w:rPr>
      </w:pPr>
      <w:r w:rsidRPr="005C11FD">
        <w:rPr>
          <w:sz w:val="22"/>
          <w:szCs w:val="22"/>
        </w:rPr>
        <w:t>Prieš vartojimą perskaitykite pakuotės lapelį.</w:t>
      </w:r>
    </w:p>
    <w:p w14:paraId="24A9FEEA" w14:textId="77777777" w:rsidR="00C235D7" w:rsidRPr="005C11FD" w:rsidRDefault="00C235D7" w:rsidP="00C235D7">
      <w:pPr>
        <w:rPr>
          <w:sz w:val="22"/>
          <w:szCs w:val="22"/>
        </w:rPr>
      </w:pPr>
    </w:p>
    <w:p w14:paraId="28A51D38" w14:textId="77777777" w:rsidR="00C235D7" w:rsidRPr="005C11FD" w:rsidRDefault="00C235D7" w:rsidP="00C235D7">
      <w:pPr>
        <w:rPr>
          <w:sz w:val="22"/>
          <w:szCs w:val="22"/>
        </w:rPr>
      </w:pPr>
    </w:p>
    <w:p w14:paraId="615EA863"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6.</w:t>
      </w:r>
      <w:r w:rsidRPr="005C11FD">
        <w:rPr>
          <w:b/>
          <w:sz w:val="22"/>
          <w:szCs w:val="22"/>
        </w:rPr>
        <w:tab/>
        <w:t xml:space="preserve">SPECIALUS ĮSPĖJIMAS, KAD VAISTINĮ PREPARATĄ BŪTINA LAIKYTI VAIKAMS </w:t>
      </w:r>
      <w:r w:rsidR="003D46AE" w:rsidRPr="005C11FD">
        <w:rPr>
          <w:b/>
          <w:sz w:val="22"/>
          <w:szCs w:val="22"/>
        </w:rPr>
        <w:t xml:space="preserve">NEPASTEBIMOJE </w:t>
      </w:r>
      <w:r w:rsidRPr="005C11FD">
        <w:rPr>
          <w:b/>
          <w:sz w:val="22"/>
          <w:szCs w:val="22"/>
        </w:rPr>
        <w:t xml:space="preserve">IR </w:t>
      </w:r>
      <w:r w:rsidR="003D46AE" w:rsidRPr="005C11FD">
        <w:rPr>
          <w:b/>
          <w:sz w:val="22"/>
          <w:szCs w:val="22"/>
        </w:rPr>
        <w:t xml:space="preserve">NEPASIEKIAMOJE </w:t>
      </w:r>
      <w:r w:rsidRPr="005C11FD">
        <w:rPr>
          <w:b/>
          <w:sz w:val="22"/>
          <w:szCs w:val="22"/>
        </w:rPr>
        <w:t>VIETOJE</w:t>
      </w:r>
    </w:p>
    <w:p w14:paraId="076EBCE7" w14:textId="77777777" w:rsidR="00C235D7" w:rsidRPr="005C11FD" w:rsidRDefault="00C235D7" w:rsidP="00C235D7">
      <w:pPr>
        <w:rPr>
          <w:sz w:val="22"/>
          <w:szCs w:val="22"/>
        </w:rPr>
      </w:pPr>
    </w:p>
    <w:p w14:paraId="3E51A2B7" w14:textId="77777777" w:rsidR="00C235D7" w:rsidRPr="005C11FD" w:rsidRDefault="00C235D7" w:rsidP="00C235D7">
      <w:pPr>
        <w:rPr>
          <w:sz w:val="22"/>
          <w:szCs w:val="22"/>
        </w:rPr>
      </w:pPr>
      <w:r w:rsidRPr="005C11FD">
        <w:rPr>
          <w:sz w:val="22"/>
          <w:szCs w:val="22"/>
        </w:rPr>
        <w:t xml:space="preserve">Laikyti vaikams </w:t>
      </w:r>
      <w:r w:rsidR="003D46AE" w:rsidRPr="005C11FD">
        <w:rPr>
          <w:sz w:val="22"/>
          <w:szCs w:val="22"/>
        </w:rPr>
        <w:t xml:space="preserve">nepastebimoje </w:t>
      </w:r>
      <w:r w:rsidRPr="005C11FD">
        <w:rPr>
          <w:sz w:val="22"/>
          <w:szCs w:val="22"/>
        </w:rPr>
        <w:t xml:space="preserve">ir </w:t>
      </w:r>
      <w:r w:rsidR="003D46AE" w:rsidRPr="005C11FD">
        <w:rPr>
          <w:sz w:val="22"/>
          <w:szCs w:val="22"/>
        </w:rPr>
        <w:t xml:space="preserve">nepasiekiamoje </w:t>
      </w:r>
      <w:r w:rsidRPr="005C11FD">
        <w:rPr>
          <w:sz w:val="22"/>
          <w:szCs w:val="22"/>
        </w:rPr>
        <w:t>vietoje.</w:t>
      </w:r>
    </w:p>
    <w:p w14:paraId="5CDC142E" w14:textId="77777777" w:rsidR="00C235D7" w:rsidRPr="005C11FD" w:rsidRDefault="00C235D7" w:rsidP="00C235D7">
      <w:pPr>
        <w:rPr>
          <w:sz w:val="22"/>
          <w:szCs w:val="22"/>
        </w:rPr>
      </w:pPr>
    </w:p>
    <w:p w14:paraId="01FF106A" w14:textId="77777777" w:rsidR="00C235D7" w:rsidRPr="005C11FD" w:rsidRDefault="00C235D7" w:rsidP="00C235D7">
      <w:pPr>
        <w:rPr>
          <w:sz w:val="22"/>
          <w:szCs w:val="22"/>
        </w:rPr>
      </w:pPr>
    </w:p>
    <w:p w14:paraId="312574F8"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7.</w:t>
      </w:r>
      <w:r w:rsidRPr="005C11FD">
        <w:rPr>
          <w:b/>
          <w:sz w:val="22"/>
          <w:szCs w:val="22"/>
        </w:rPr>
        <w:tab/>
        <w:t>KITAS (-I) SPECIALUS (-ŪS) ĮSPĖJIMAS (-AI) (JEI REIKIA)</w:t>
      </w:r>
    </w:p>
    <w:p w14:paraId="05052C5C" w14:textId="77777777" w:rsidR="00C235D7" w:rsidRPr="005C11FD" w:rsidRDefault="00C235D7" w:rsidP="00C235D7">
      <w:pPr>
        <w:rPr>
          <w:sz w:val="22"/>
          <w:szCs w:val="22"/>
        </w:rPr>
      </w:pPr>
    </w:p>
    <w:p w14:paraId="4B6EC70F" w14:textId="77777777" w:rsidR="000B0BF6" w:rsidRPr="005C11FD" w:rsidRDefault="000B0BF6" w:rsidP="000B0BF6">
      <w:pPr>
        <w:rPr>
          <w:sz w:val="22"/>
          <w:szCs w:val="22"/>
        </w:rPr>
      </w:pPr>
      <w:r w:rsidRPr="005C11FD">
        <w:rPr>
          <w:sz w:val="22"/>
          <w:szCs w:val="22"/>
        </w:rPr>
        <w:t>CITOTOKSINIS.</w:t>
      </w:r>
    </w:p>
    <w:p w14:paraId="795A3A5E" w14:textId="77777777" w:rsidR="00C235D7" w:rsidRPr="005C11FD" w:rsidRDefault="00C235D7" w:rsidP="00C235D7">
      <w:pPr>
        <w:rPr>
          <w:sz w:val="22"/>
          <w:szCs w:val="22"/>
        </w:rPr>
      </w:pPr>
    </w:p>
    <w:p w14:paraId="157E33AB" w14:textId="77777777" w:rsidR="00C235D7" w:rsidRPr="005C11FD" w:rsidRDefault="00C235D7" w:rsidP="00C235D7">
      <w:pPr>
        <w:rPr>
          <w:sz w:val="22"/>
          <w:szCs w:val="22"/>
        </w:rPr>
      </w:pPr>
    </w:p>
    <w:p w14:paraId="2590E2FE"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8.</w:t>
      </w:r>
      <w:r w:rsidRPr="005C11FD">
        <w:rPr>
          <w:b/>
          <w:sz w:val="22"/>
          <w:szCs w:val="22"/>
        </w:rPr>
        <w:tab/>
        <w:t>TINKAMUMO LAIKAS</w:t>
      </w:r>
    </w:p>
    <w:p w14:paraId="4260E2C5" w14:textId="77777777" w:rsidR="00C235D7" w:rsidRPr="005C11FD" w:rsidRDefault="00C235D7" w:rsidP="00C235D7">
      <w:pPr>
        <w:rPr>
          <w:sz w:val="22"/>
          <w:szCs w:val="22"/>
        </w:rPr>
      </w:pPr>
    </w:p>
    <w:p w14:paraId="19E877C2" w14:textId="1CFEE71C" w:rsidR="00C235D7" w:rsidRPr="005C11FD" w:rsidRDefault="0080279F" w:rsidP="00C235D7">
      <w:pPr>
        <w:rPr>
          <w:sz w:val="22"/>
          <w:szCs w:val="22"/>
        </w:rPr>
      </w:pPr>
      <w:r w:rsidRPr="005C11FD">
        <w:rPr>
          <w:sz w:val="22"/>
          <w:szCs w:val="22"/>
        </w:rPr>
        <w:t>EXP</w:t>
      </w:r>
    </w:p>
    <w:p w14:paraId="06D6160D" w14:textId="77777777" w:rsidR="005B7886" w:rsidRPr="005C11FD" w:rsidRDefault="005B7886" w:rsidP="005B7886">
      <w:pPr>
        <w:rPr>
          <w:sz w:val="22"/>
          <w:szCs w:val="22"/>
        </w:rPr>
      </w:pPr>
      <w:r w:rsidRPr="005C11FD">
        <w:rPr>
          <w:sz w:val="22"/>
          <w:szCs w:val="22"/>
        </w:rPr>
        <w:t>Atidarius buteliuką, vaistą reikia vartoti nedelsiant.</w:t>
      </w:r>
    </w:p>
    <w:p w14:paraId="06471F4D" w14:textId="77777777" w:rsidR="00C235D7" w:rsidRPr="005C11FD" w:rsidRDefault="00C235D7" w:rsidP="00C235D7">
      <w:pPr>
        <w:rPr>
          <w:sz w:val="22"/>
          <w:szCs w:val="22"/>
        </w:rPr>
      </w:pPr>
    </w:p>
    <w:p w14:paraId="71888DEF" w14:textId="77777777" w:rsidR="00C235D7" w:rsidRPr="005C11FD" w:rsidRDefault="00C235D7" w:rsidP="00C235D7">
      <w:pPr>
        <w:rPr>
          <w:sz w:val="22"/>
          <w:szCs w:val="22"/>
        </w:rPr>
      </w:pPr>
    </w:p>
    <w:p w14:paraId="1EB9F62C"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9.</w:t>
      </w:r>
      <w:r w:rsidRPr="005C11FD">
        <w:rPr>
          <w:b/>
          <w:sz w:val="22"/>
          <w:szCs w:val="22"/>
        </w:rPr>
        <w:tab/>
        <w:t>SPECIALIOS LAIKYMO SĄLYGOS</w:t>
      </w:r>
    </w:p>
    <w:p w14:paraId="5F25C2A2" w14:textId="77777777" w:rsidR="00C235D7" w:rsidRPr="005C11FD" w:rsidRDefault="00C235D7" w:rsidP="00C235D7">
      <w:pPr>
        <w:rPr>
          <w:sz w:val="22"/>
          <w:szCs w:val="22"/>
        </w:rPr>
      </w:pPr>
    </w:p>
    <w:p w14:paraId="46A8BA16" w14:textId="77777777" w:rsidR="00C235D7" w:rsidRPr="005C11FD" w:rsidRDefault="00C235D7" w:rsidP="00C235D7">
      <w:pPr>
        <w:rPr>
          <w:sz w:val="22"/>
          <w:szCs w:val="22"/>
        </w:rPr>
      </w:pPr>
      <w:r w:rsidRPr="005C11FD">
        <w:rPr>
          <w:sz w:val="22"/>
          <w:szCs w:val="22"/>
        </w:rPr>
        <w:t>Laikyti žemesnėje kaip 25</w:t>
      </w:r>
      <w:r w:rsidR="00DB5482" w:rsidRPr="005C11FD">
        <w:rPr>
          <w:sz w:val="22"/>
          <w:szCs w:val="22"/>
        </w:rPr>
        <w:t> </w:t>
      </w:r>
      <w:r w:rsidRPr="005C11FD">
        <w:rPr>
          <w:sz w:val="22"/>
          <w:szCs w:val="22"/>
        </w:rPr>
        <w:t>°C temperatūroje.</w:t>
      </w:r>
    </w:p>
    <w:p w14:paraId="51F7B3C9" w14:textId="77777777" w:rsidR="00C235D7" w:rsidRPr="005C11FD" w:rsidRDefault="00C235D7" w:rsidP="00C235D7">
      <w:pPr>
        <w:rPr>
          <w:sz w:val="22"/>
          <w:szCs w:val="22"/>
        </w:rPr>
      </w:pPr>
      <w:r w:rsidRPr="005C11FD">
        <w:rPr>
          <w:sz w:val="22"/>
          <w:szCs w:val="22"/>
        </w:rPr>
        <w:t>Negalima šaldyti ar užšaldyti.</w:t>
      </w:r>
    </w:p>
    <w:p w14:paraId="26B8FF09" w14:textId="77777777" w:rsidR="00C235D7" w:rsidRPr="005C11FD" w:rsidRDefault="00C235D7" w:rsidP="00C235D7">
      <w:pPr>
        <w:rPr>
          <w:sz w:val="22"/>
          <w:szCs w:val="22"/>
        </w:rPr>
      </w:pPr>
      <w:r w:rsidRPr="005C11FD">
        <w:rPr>
          <w:sz w:val="22"/>
          <w:szCs w:val="22"/>
        </w:rPr>
        <w:t xml:space="preserve">Buteliukus laikyti išorinėje dėžutėje, kad </w:t>
      </w:r>
      <w:r w:rsidR="00DB5482" w:rsidRPr="005C11FD">
        <w:rPr>
          <w:sz w:val="22"/>
          <w:szCs w:val="22"/>
        </w:rPr>
        <w:t xml:space="preserve">vaistas </w:t>
      </w:r>
      <w:r w:rsidRPr="005C11FD">
        <w:rPr>
          <w:sz w:val="22"/>
          <w:szCs w:val="22"/>
        </w:rPr>
        <w:t>būtų apsaugotas nuo šviesos.</w:t>
      </w:r>
    </w:p>
    <w:p w14:paraId="221CCE05" w14:textId="77777777" w:rsidR="00C235D7" w:rsidRPr="005C11FD" w:rsidRDefault="00C235D7" w:rsidP="00C235D7">
      <w:pPr>
        <w:rPr>
          <w:sz w:val="22"/>
          <w:szCs w:val="22"/>
        </w:rPr>
      </w:pPr>
    </w:p>
    <w:p w14:paraId="46184FD0" w14:textId="77777777" w:rsidR="00C235D7" w:rsidRPr="005C11FD" w:rsidRDefault="00C235D7" w:rsidP="00C235D7">
      <w:pPr>
        <w:rPr>
          <w:sz w:val="22"/>
          <w:szCs w:val="22"/>
        </w:rPr>
      </w:pPr>
    </w:p>
    <w:p w14:paraId="2DBAA8AB"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10.</w:t>
      </w:r>
      <w:r w:rsidRPr="005C11FD">
        <w:rPr>
          <w:b/>
          <w:sz w:val="22"/>
          <w:szCs w:val="22"/>
        </w:rPr>
        <w:tab/>
        <w:t>SPECIALIOS ATSARGUMO PRIEMONĖS DĖL NESUVARTOTO VAISTINIO PREPARATO AR JO ATLIEKŲ TVARKYMO (JEI REIKIA)</w:t>
      </w:r>
    </w:p>
    <w:p w14:paraId="6CE5743F" w14:textId="77777777" w:rsidR="00C235D7" w:rsidRPr="005C11FD" w:rsidRDefault="00C235D7" w:rsidP="00C235D7">
      <w:pPr>
        <w:rPr>
          <w:sz w:val="22"/>
          <w:szCs w:val="22"/>
        </w:rPr>
      </w:pPr>
    </w:p>
    <w:p w14:paraId="39A983B5" w14:textId="77777777" w:rsidR="00C235D7" w:rsidRPr="005C11FD" w:rsidRDefault="00C235D7" w:rsidP="00C235D7">
      <w:pPr>
        <w:rPr>
          <w:sz w:val="22"/>
          <w:szCs w:val="22"/>
        </w:rPr>
      </w:pPr>
      <w:r w:rsidRPr="005C11FD">
        <w:rPr>
          <w:sz w:val="22"/>
          <w:szCs w:val="22"/>
        </w:rPr>
        <w:t xml:space="preserve">Visą nesuvartotą </w:t>
      </w:r>
      <w:r w:rsidR="00273D44" w:rsidRPr="005C11FD">
        <w:rPr>
          <w:sz w:val="22"/>
          <w:szCs w:val="22"/>
        </w:rPr>
        <w:t xml:space="preserve">vaistą </w:t>
      </w:r>
      <w:r w:rsidRPr="005C11FD">
        <w:rPr>
          <w:sz w:val="22"/>
          <w:szCs w:val="22"/>
        </w:rPr>
        <w:t>reikia sunaikinti.</w:t>
      </w:r>
    </w:p>
    <w:p w14:paraId="0E68802C" w14:textId="77777777" w:rsidR="00C235D7" w:rsidRPr="005C11FD" w:rsidRDefault="00C235D7" w:rsidP="00C235D7">
      <w:pPr>
        <w:rPr>
          <w:sz w:val="22"/>
          <w:szCs w:val="22"/>
        </w:rPr>
      </w:pPr>
      <w:r w:rsidRPr="00613A33">
        <w:rPr>
          <w:sz w:val="22"/>
          <w:szCs w:val="22"/>
          <w:highlight w:val="lightGray"/>
        </w:rPr>
        <w:t xml:space="preserve">Nesuvartotą </w:t>
      </w:r>
      <w:r w:rsidR="00273D44" w:rsidRPr="00613A33">
        <w:rPr>
          <w:sz w:val="22"/>
          <w:szCs w:val="22"/>
          <w:highlight w:val="lightGray"/>
        </w:rPr>
        <w:t xml:space="preserve">vaistą </w:t>
      </w:r>
      <w:r w:rsidRPr="00613A33">
        <w:rPr>
          <w:sz w:val="22"/>
          <w:szCs w:val="22"/>
          <w:highlight w:val="lightGray"/>
        </w:rPr>
        <w:t>ar atliekas reikia tvarkyti laikantis vietinių reikalavimų.</w:t>
      </w:r>
    </w:p>
    <w:p w14:paraId="5A09D7E6" w14:textId="77777777" w:rsidR="00C235D7" w:rsidRPr="005C11FD" w:rsidRDefault="00C235D7" w:rsidP="00C235D7">
      <w:pPr>
        <w:rPr>
          <w:sz w:val="22"/>
          <w:szCs w:val="22"/>
        </w:rPr>
      </w:pPr>
    </w:p>
    <w:p w14:paraId="46AC6A12" w14:textId="77777777" w:rsidR="00C235D7" w:rsidRPr="005C11FD" w:rsidRDefault="00C235D7" w:rsidP="00C235D7">
      <w:pPr>
        <w:rPr>
          <w:sz w:val="22"/>
          <w:szCs w:val="22"/>
        </w:rPr>
      </w:pPr>
    </w:p>
    <w:p w14:paraId="5F6E145F"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11.</w:t>
      </w:r>
      <w:r w:rsidRPr="005C11FD">
        <w:rPr>
          <w:b/>
          <w:sz w:val="22"/>
          <w:szCs w:val="22"/>
        </w:rPr>
        <w:tab/>
      </w:r>
      <w:r w:rsidR="00C02562" w:rsidRPr="005C11FD">
        <w:rPr>
          <w:b/>
          <w:sz w:val="22"/>
          <w:szCs w:val="22"/>
        </w:rPr>
        <w:t>REGISTRUOTOJO</w:t>
      </w:r>
      <w:r w:rsidRPr="005C11FD">
        <w:rPr>
          <w:b/>
          <w:sz w:val="22"/>
          <w:szCs w:val="22"/>
        </w:rPr>
        <w:t xml:space="preserve"> PAVADINIMAS IR ADRESAS</w:t>
      </w:r>
    </w:p>
    <w:p w14:paraId="1D106691" w14:textId="77777777" w:rsidR="00C235D7" w:rsidRPr="005C11FD" w:rsidRDefault="00C235D7" w:rsidP="00C235D7">
      <w:pPr>
        <w:rPr>
          <w:sz w:val="22"/>
          <w:szCs w:val="22"/>
        </w:rPr>
      </w:pPr>
    </w:p>
    <w:p w14:paraId="193B8B4A" w14:textId="77777777" w:rsidR="00A203B0" w:rsidRPr="005C11FD" w:rsidRDefault="00A203B0" w:rsidP="00A203B0">
      <w:pPr>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B.V. </w:t>
      </w:r>
    </w:p>
    <w:p w14:paraId="1C5B5BB8" w14:textId="77777777" w:rsidR="00A203B0" w:rsidRPr="005C11FD" w:rsidRDefault="00A203B0" w:rsidP="00A203B0">
      <w:pPr>
        <w:rPr>
          <w:sz w:val="22"/>
          <w:szCs w:val="22"/>
        </w:rPr>
      </w:pPr>
      <w:proofErr w:type="spellStart"/>
      <w:r w:rsidRPr="005C11FD">
        <w:rPr>
          <w:sz w:val="22"/>
          <w:szCs w:val="22"/>
        </w:rPr>
        <w:t>Winthontlaan</w:t>
      </w:r>
      <w:proofErr w:type="spellEnd"/>
      <w:r w:rsidRPr="005C11FD">
        <w:rPr>
          <w:sz w:val="22"/>
          <w:szCs w:val="22"/>
        </w:rPr>
        <w:t xml:space="preserve"> 200 </w:t>
      </w:r>
    </w:p>
    <w:p w14:paraId="77DA6068" w14:textId="77777777" w:rsidR="00A203B0" w:rsidRPr="005C11FD" w:rsidRDefault="00A203B0" w:rsidP="00A203B0">
      <w:pPr>
        <w:rPr>
          <w:sz w:val="22"/>
          <w:szCs w:val="22"/>
        </w:rPr>
      </w:pPr>
      <w:r w:rsidRPr="005C11FD">
        <w:rPr>
          <w:sz w:val="22"/>
          <w:szCs w:val="22"/>
        </w:rPr>
        <w:t xml:space="preserve">3526 KV </w:t>
      </w:r>
      <w:proofErr w:type="spellStart"/>
      <w:r w:rsidRPr="005C11FD">
        <w:rPr>
          <w:sz w:val="22"/>
          <w:szCs w:val="22"/>
        </w:rPr>
        <w:t>Utrecht</w:t>
      </w:r>
      <w:proofErr w:type="spellEnd"/>
      <w:r w:rsidRPr="005C11FD">
        <w:rPr>
          <w:sz w:val="22"/>
          <w:szCs w:val="22"/>
        </w:rPr>
        <w:t xml:space="preserve"> </w:t>
      </w:r>
    </w:p>
    <w:p w14:paraId="0FB16953" w14:textId="77777777" w:rsidR="00A203B0" w:rsidRPr="005C11FD" w:rsidRDefault="00A203B0" w:rsidP="00A203B0">
      <w:pPr>
        <w:rPr>
          <w:sz w:val="22"/>
          <w:szCs w:val="22"/>
        </w:rPr>
      </w:pPr>
      <w:r w:rsidRPr="005C11FD">
        <w:rPr>
          <w:sz w:val="22"/>
          <w:szCs w:val="22"/>
        </w:rPr>
        <w:t>Nyderlandai</w:t>
      </w:r>
    </w:p>
    <w:p w14:paraId="24224C3A" w14:textId="77777777" w:rsidR="00C235D7" w:rsidRPr="005C11FD" w:rsidRDefault="00C235D7" w:rsidP="00C235D7">
      <w:pPr>
        <w:rPr>
          <w:sz w:val="22"/>
          <w:szCs w:val="22"/>
        </w:rPr>
      </w:pPr>
    </w:p>
    <w:p w14:paraId="52D313F4" w14:textId="77777777" w:rsidR="00C235D7" w:rsidRPr="005C11FD" w:rsidRDefault="00C235D7" w:rsidP="00C235D7">
      <w:pPr>
        <w:rPr>
          <w:sz w:val="22"/>
          <w:szCs w:val="22"/>
        </w:rPr>
      </w:pPr>
    </w:p>
    <w:p w14:paraId="06B14B0A"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12.</w:t>
      </w:r>
      <w:r w:rsidRPr="005C11FD">
        <w:rPr>
          <w:b/>
          <w:sz w:val="22"/>
          <w:szCs w:val="22"/>
        </w:rPr>
        <w:tab/>
      </w:r>
      <w:r w:rsidR="00C02562" w:rsidRPr="005C11FD">
        <w:rPr>
          <w:b/>
          <w:sz w:val="22"/>
          <w:szCs w:val="22"/>
        </w:rPr>
        <w:t xml:space="preserve">REGISTRACIJOS PAŽYMĖJIMO </w:t>
      </w:r>
      <w:r w:rsidRPr="005C11FD">
        <w:rPr>
          <w:b/>
          <w:sz w:val="22"/>
          <w:szCs w:val="22"/>
        </w:rPr>
        <w:t xml:space="preserve">NUMERIS </w:t>
      </w:r>
      <w:r w:rsidR="002230A6" w:rsidRPr="005C11FD">
        <w:rPr>
          <w:b/>
          <w:sz w:val="22"/>
          <w:szCs w:val="22"/>
        </w:rPr>
        <w:t>(-IAI)</w:t>
      </w:r>
    </w:p>
    <w:p w14:paraId="5A98787A" w14:textId="77777777" w:rsidR="00C235D7" w:rsidRPr="005C11FD" w:rsidRDefault="00C235D7" w:rsidP="00C235D7">
      <w:pPr>
        <w:rPr>
          <w:sz w:val="22"/>
          <w:szCs w:val="22"/>
        </w:rPr>
      </w:pPr>
    </w:p>
    <w:p w14:paraId="731B95BE" w14:textId="77777777" w:rsidR="00272701" w:rsidRPr="00613A33" w:rsidRDefault="00272701" w:rsidP="00272701">
      <w:pPr>
        <w:rPr>
          <w:sz w:val="22"/>
          <w:szCs w:val="22"/>
          <w:highlight w:val="lightGray"/>
        </w:rPr>
      </w:pPr>
      <w:r w:rsidRPr="005C11FD">
        <w:rPr>
          <w:sz w:val="22"/>
          <w:szCs w:val="22"/>
        </w:rPr>
        <w:t xml:space="preserve">LT/1/09/1811/001 </w:t>
      </w:r>
      <w:r w:rsidRPr="00613A33">
        <w:rPr>
          <w:sz w:val="22"/>
          <w:szCs w:val="22"/>
          <w:highlight w:val="lightGray"/>
        </w:rPr>
        <w:t>– 5 ml, N1</w:t>
      </w:r>
    </w:p>
    <w:p w14:paraId="044C90DD" w14:textId="77777777" w:rsidR="00272701" w:rsidRPr="00613A33" w:rsidRDefault="00272701" w:rsidP="00272701">
      <w:pPr>
        <w:rPr>
          <w:sz w:val="22"/>
          <w:szCs w:val="22"/>
          <w:highlight w:val="lightGray"/>
        </w:rPr>
      </w:pPr>
      <w:r w:rsidRPr="00613A33">
        <w:rPr>
          <w:sz w:val="22"/>
          <w:szCs w:val="22"/>
          <w:highlight w:val="lightGray"/>
        </w:rPr>
        <w:t>LT/1/09/1811/002 – 15 ml, N1</w:t>
      </w:r>
    </w:p>
    <w:p w14:paraId="085E2510" w14:textId="77777777" w:rsidR="00272701" w:rsidRPr="00613A33" w:rsidRDefault="00272701" w:rsidP="00272701">
      <w:pPr>
        <w:rPr>
          <w:sz w:val="22"/>
          <w:szCs w:val="22"/>
          <w:highlight w:val="lightGray"/>
        </w:rPr>
      </w:pPr>
      <w:r w:rsidRPr="00613A33">
        <w:rPr>
          <w:sz w:val="22"/>
          <w:szCs w:val="22"/>
          <w:highlight w:val="lightGray"/>
        </w:rPr>
        <w:t>LT/1/09/1811/003 – 45 ml, N1</w:t>
      </w:r>
    </w:p>
    <w:p w14:paraId="65465FF9" w14:textId="5A41392B" w:rsidR="00C235D7" w:rsidRPr="005C11FD" w:rsidRDefault="00272701" w:rsidP="00272701">
      <w:pPr>
        <w:rPr>
          <w:sz w:val="22"/>
          <w:szCs w:val="22"/>
        </w:rPr>
      </w:pPr>
      <w:r w:rsidRPr="00613A33">
        <w:rPr>
          <w:sz w:val="22"/>
          <w:szCs w:val="22"/>
          <w:highlight w:val="lightGray"/>
        </w:rPr>
        <w:t>LT/1/09/1811/004 – 60 ml, N1</w:t>
      </w:r>
    </w:p>
    <w:p w14:paraId="133B0555" w14:textId="77777777" w:rsidR="00272701" w:rsidRPr="005C11FD" w:rsidRDefault="00272701" w:rsidP="00272701">
      <w:pPr>
        <w:rPr>
          <w:sz w:val="22"/>
          <w:szCs w:val="22"/>
        </w:rPr>
      </w:pPr>
    </w:p>
    <w:p w14:paraId="57DCBA1C" w14:textId="77777777" w:rsidR="00C235D7" w:rsidRPr="005C11FD" w:rsidRDefault="00C235D7" w:rsidP="00C235D7">
      <w:pPr>
        <w:rPr>
          <w:sz w:val="22"/>
          <w:szCs w:val="22"/>
        </w:rPr>
      </w:pPr>
    </w:p>
    <w:p w14:paraId="49DC982B"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13.</w:t>
      </w:r>
      <w:r w:rsidRPr="005C11FD">
        <w:rPr>
          <w:b/>
          <w:sz w:val="22"/>
          <w:szCs w:val="22"/>
        </w:rPr>
        <w:tab/>
        <w:t>SERIJOS NUMERIS</w:t>
      </w:r>
    </w:p>
    <w:p w14:paraId="2EC674DA" w14:textId="77777777" w:rsidR="00C235D7" w:rsidRPr="005C11FD" w:rsidRDefault="00C235D7" w:rsidP="00C235D7">
      <w:pPr>
        <w:rPr>
          <w:sz w:val="22"/>
          <w:szCs w:val="22"/>
        </w:rPr>
      </w:pPr>
    </w:p>
    <w:p w14:paraId="0E7D90C3" w14:textId="79F4CBC6" w:rsidR="00C235D7" w:rsidRPr="005C11FD" w:rsidRDefault="0080279F" w:rsidP="00C235D7">
      <w:pPr>
        <w:rPr>
          <w:sz w:val="22"/>
          <w:szCs w:val="22"/>
        </w:rPr>
      </w:pPr>
      <w:proofErr w:type="spellStart"/>
      <w:r w:rsidRPr="005C11FD">
        <w:rPr>
          <w:sz w:val="22"/>
          <w:szCs w:val="22"/>
        </w:rPr>
        <w:t>Lot</w:t>
      </w:r>
      <w:proofErr w:type="spellEnd"/>
    </w:p>
    <w:p w14:paraId="022739D9" w14:textId="77777777" w:rsidR="00C235D7" w:rsidRPr="005C11FD" w:rsidRDefault="00C235D7" w:rsidP="00C235D7">
      <w:pPr>
        <w:rPr>
          <w:sz w:val="22"/>
          <w:szCs w:val="22"/>
        </w:rPr>
      </w:pPr>
    </w:p>
    <w:p w14:paraId="35E2E55E" w14:textId="77777777" w:rsidR="00C235D7" w:rsidRPr="005C11FD" w:rsidRDefault="00C235D7" w:rsidP="00C235D7">
      <w:pPr>
        <w:rPr>
          <w:sz w:val="22"/>
          <w:szCs w:val="22"/>
        </w:rPr>
      </w:pPr>
    </w:p>
    <w:p w14:paraId="5C860F15"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14.</w:t>
      </w:r>
      <w:r w:rsidRPr="005C11FD">
        <w:rPr>
          <w:b/>
          <w:sz w:val="22"/>
          <w:szCs w:val="22"/>
        </w:rPr>
        <w:tab/>
        <w:t>PARDAVIMO (IŠDAVIMO) TVARKA</w:t>
      </w:r>
    </w:p>
    <w:p w14:paraId="1DFD717F" w14:textId="77777777" w:rsidR="00C235D7" w:rsidRPr="005C11FD" w:rsidRDefault="00C235D7" w:rsidP="00C235D7">
      <w:pPr>
        <w:rPr>
          <w:sz w:val="22"/>
          <w:szCs w:val="22"/>
        </w:rPr>
      </w:pPr>
    </w:p>
    <w:p w14:paraId="1EF7D8F3" w14:textId="77777777" w:rsidR="00C235D7" w:rsidRPr="005C11FD" w:rsidRDefault="00C02562" w:rsidP="00C235D7">
      <w:pPr>
        <w:rPr>
          <w:sz w:val="22"/>
          <w:szCs w:val="22"/>
        </w:rPr>
      </w:pPr>
      <w:r w:rsidRPr="005C11FD">
        <w:rPr>
          <w:sz w:val="22"/>
          <w:szCs w:val="22"/>
        </w:rPr>
        <w:t>Receptinis vaistas</w:t>
      </w:r>
    </w:p>
    <w:p w14:paraId="254AA484" w14:textId="77777777" w:rsidR="00C235D7" w:rsidRPr="005C11FD" w:rsidRDefault="00C235D7" w:rsidP="00C235D7">
      <w:pPr>
        <w:rPr>
          <w:sz w:val="22"/>
          <w:szCs w:val="22"/>
        </w:rPr>
      </w:pPr>
    </w:p>
    <w:p w14:paraId="3B96254F" w14:textId="77777777" w:rsidR="00C235D7" w:rsidRPr="005C11FD" w:rsidRDefault="00C235D7" w:rsidP="00C235D7">
      <w:pPr>
        <w:rPr>
          <w:sz w:val="22"/>
          <w:szCs w:val="22"/>
        </w:rPr>
      </w:pPr>
    </w:p>
    <w:p w14:paraId="0A221AE0"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15.</w:t>
      </w:r>
      <w:r w:rsidRPr="005C11FD">
        <w:rPr>
          <w:b/>
          <w:sz w:val="22"/>
          <w:szCs w:val="22"/>
        </w:rPr>
        <w:tab/>
        <w:t>VARTOJIMO INSTRUKCIJA</w:t>
      </w:r>
    </w:p>
    <w:p w14:paraId="596DA850" w14:textId="77777777" w:rsidR="00C235D7" w:rsidRPr="005C11FD" w:rsidRDefault="00C235D7" w:rsidP="00C235D7">
      <w:pPr>
        <w:rPr>
          <w:sz w:val="22"/>
          <w:szCs w:val="22"/>
        </w:rPr>
      </w:pPr>
    </w:p>
    <w:p w14:paraId="5EDEF3F4" w14:textId="77777777" w:rsidR="00C235D7" w:rsidRPr="005C11FD" w:rsidRDefault="00C235D7" w:rsidP="00C235D7">
      <w:pPr>
        <w:rPr>
          <w:sz w:val="22"/>
          <w:szCs w:val="22"/>
        </w:rPr>
      </w:pPr>
    </w:p>
    <w:p w14:paraId="2A41D140"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16.</w:t>
      </w:r>
      <w:r w:rsidRPr="005C11FD">
        <w:rPr>
          <w:b/>
          <w:sz w:val="22"/>
          <w:szCs w:val="22"/>
        </w:rPr>
        <w:tab/>
        <w:t>INFORMACIJA BRAILIO RAŠTU</w:t>
      </w:r>
    </w:p>
    <w:p w14:paraId="3A055686" w14:textId="77777777" w:rsidR="00C235D7" w:rsidRPr="005C11FD" w:rsidRDefault="00C235D7" w:rsidP="00C235D7">
      <w:pPr>
        <w:rPr>
          <w:sz w:val="22"/>
          <w:szCs w:val="22"/>
        </w:rPr>
      </w:pPr>
    </w:p>
    <w:p w14:paraId="79D51716" w14:textId="77777777" w:rsidR="00C235D7" w:rsidRPr="005C11FD" w:rsidRDefault="00C235D7" w:rsidP="00C235D7">
      <w:pPr>
        <w:rPr>
          <w:sz w:val="22"/>
          <w:szCs w:val="22"/>
        </w:rPr>
      </w:pPr>
      <w:r w:rsidRPr="00613A33">
        <w:rPr>
          <w:sz w:val="22"/>
          <w:szCs w:val="22"/>
          <w:highlight w:val="lightGray"/>
        </w:rPr>
        <w:t>Priimtas paaiškinimas nenurodyti informacijos Brailio raštu</w:t>
      </w:r>
      <w:r w:rsidRPr="005C11FD">
        <w:rPr>
          <w:sz w:val="22"/>
          <w:szCs w:val="22"/>
        </w:rPr>
        <w:t xml:space="preserve"> </w:t>
      </w:r>
    </w:p>
    <w:p w14:paraId="7EE3A0F9" w14:textId="77777777" w:rsidR="00C235D7" w:rsidRPr="005C11FD" w:rsidRDefault="00C235D7" w:rsidP="00C235D7">
      <w:pPr>
        <w:rPr>
          <w:sz w:val="22"/>
          <w:szCs w:val="22"/>
        </w:rPr>
      </w:pPr>
    </w:p>
    <w:p w14:paraId="7DA36591" w14:textId="77777777" w:rsidR="00E14F1E" w:rsidRPr="005C11FD" w:rsidRDefault="00E14F1E" w:rsidP="00E14F1E">
      <w:pPr>
        <w:jc w:val="both"/>
        <w:rPr>
          <w:b/>
          <w:spacing w:val="-2"/>
          <w:sz w:val="22"/>
          <w:szCs w:val="22"/>
        </w:rPr>
      </w:pPr>
    </w:p>
    <w:p w14:paraId="007C6849" w14:textId="77777777" w:rsidR="00E14F1E" w:rsidRPr="005C11FD" w:rsidRDefault="00E14F1E" w:rsidP="00E14F1E">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11FD">
        <w:rPr>
          <w:b/>
          <w:sz w:val="22"/>
          <w:szCs w:val="22"/>
        </w:rPr>
        <w:t>17.</w:t>
      </w:r>
      <w:r w:rsidRPr="005C11FD">
        <w:rPr>
          <w:b/>
          <w:sz w:val="22"/>
          <w:szCs w:val="22"/>
        </w:rPr>
        <w:tab/>
        <w:t>UNIKALUS IDENTIFIKATORIUS – 2D BRŪKŠNINIS KODAS</w:t>
      </w:r>
    </w:p>
    <w:p w14:paraId="3FB96EB1" w14:textId="77777777" w:rsidR="00E14F1E" w:rsidRPr="005C11FD" w:rsidRDefault="00E14F1E" w:rsidP="00E14F1E">
      <w:pPr>
        <w:rPr>
          <w:sz w:val="22"/>
          <w:szCs w:val="22"/>
          <w:lang w:eastAsia="lt-LT" w:bidi="lt-LT"/>
        </w:rPr>
      </w:pPr>
    </w:p>
    <w:p w14:paraId="534D8A9E" w14:textId="77777777" w:rsidR="00E14F1E" w:rsidRPr="005C11FD" w:rsidRDefault="00E14F1E" w:rsidP="00E14F1E">
      <w:pPr>
        <w:rPr>
          <w:sz w:val="22"/>
          <w:szCs w:val="22"/>
        </w:rPr>
      </w:pPr>
      <w:r w:rsidRPr="00613A33">
        <w:rPr>
          <w:sz w:val="22"/>
          <w:szCs w:val="22"/>
          <w:highlight w:val="lightGray"/>
        </w:rPr>
        <w:t>2D brūkšninis kodas su nurodytu unikaliu identifikatoriumi.</w:t>
      </w:r>
    </w:p>
    <w:p w14:paraId="60CBA317" w14:textId="77777777" w:rsidR="0081165F" w:rsidRPr="005C11FD" w:rsidRDefault="0081165F" w:rsidP="00E14F1E">
      <w:pPr>
        <w:rPr>
          <w:sz w:val="22"/>
          <w:szCs w:val="22"/>
        </w:rPr>
      </w:pPr>
    </w:p>
    <w:p w14:paraId="7F3CA56F" w14:textId="77777777" w:rsidR="00E14F1E" w:rsidRPr="005C11FD" w:rsidRDefault="00E14F1E" w:rsidP="00E14F1E">
      <w:pPr>
        <w:rPr>
          <w:sz w:val="22"/>
          <w:szCs w:val="22"/>
          <w:lang w:eastAsia="lt-LT" w:bidi="lt-LT"/>
        </w:rPr>
      </w:pPr>
    </w:p>
    <w:p w14:paraId="54A38BBC" w14:textId="77777777" w:rsidR="00E14F1E" w:rsidRPr="005C11FD" w:rsidRDefault="00E14F1E" w:rsidP="00E14F1E">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11FD">
        <w:rPr>
          <w:b/>
          <w:sz w:val="22"/>
          <w:szCs w:val="22"/>
        </w:rPr>
        <w:t>18.</w:t>
      </w:r>
      <w:r w:rsidRPr="005C11FD">
        <w:rPr>
          <w:b/>
          <w:sz w:val="22"/>
          <w:szCs w:val="22"/>
        </w:rPr>
        <w:tab/>
        <w:t>UNIKALUS IDENTIFIKATORIUS – ŽMONĖMS SUPRANTAMI DUOMENYS</w:t>
      </w:r>
    </w:p>
    <w:p w14:paraId="2134813E" w14:textId="77777777" w:rsidR="00E14F1E" w:rsidRPr="005C11FD" w:rsidRDefault="00E14F1E" w:rsidP="00E14F1E">
      <w:pPr>
        <w:rPr>
          <w:sz w:val="22"/>
          <w:szCs w:val="22"/>
          <w:lang w:eastAsia="lt-LT" w:bidi="lt-LT"/>
        </w:rPr>
      </w:pPr>
    </w:p>
    <w:p w14:paraId="764EE81C" w14:textId="77777777" w:rsidR="00E14F1E" w:rsidRPr="005C11FD" w:rsidRDefault="00E14F1E" w:rsidP="00E14F1E">
      <w:pPr>
        <w:tabs>
          <w:tab w:val="left" w:pos="567"/>
        </w:tabs>
        <w:rPr>
          <w:sz w:val="22"/>
          <w:szCs w:val="22"/>
          <w:lang w:eastAsia="lt-LT" w:bidi="lt-LT"/>
        </w:rPr>
      </w:pPr>
      <w:r w:rsidRPr="005C11FD">
        <w:rPr>
          <w:sz w:val="22"/>
          <w:szCs w:val="22"/>
          <w:lang w:eastAsia="lt-LT" w:bidi="lt-LT"/>
        </w:rPr>
        <w:t>PC:</w:t>
      </w:r>
    </w:p>
    <w:p w14:paraId="4C2B6A0A" w14:textId="77777777" w:rsidR="00E14F1E" w:rsidRPr="005C11FD" w:rsidRDefault="00E14F1E" w:rsidP="00E14F1E">
      <w:pPr>
        <w:tabs>
          <w:tab w:val="left" w:pos="567"/>
        </w:tabs>
        <w:rPr>
          <w:sz w:val="22"/>
          <w:szCs w:val="22"/>
          <w:lang w:eastAsia="lt-LT" w:bidi="lt-LT"/>
        </w:rPr>
      </w:pPr>
      <w:r w:rsidRPr="005C11FD">
        <w:rPr>
          <w:sz w:val="22"/>
          <w:szCs w:val="22"/>
          <w:lang w:eastAsia="lt-LT" w:bidi="lt-LT"/>
        </w:rPr>
        <w:t>SN:</w:t>
      </w:r>
    </w:p>
    <w:p w14:paraId="388FE2D1" w14:textId="77777777" w:rsidR="00E14F1E" w:rsidRPr="005C11FD" w:rsidRDefault="00E14F1E" w:rsidP="00E14F1E">
      <w:pPr>
        <w:jc w:val="both"/>
        <w:rPr>
          <w:b/>
          <w:spacing w:val="-2"/>
          <w:sz w:val="22"/>
          <w:szCs w:val="22"/>
        </w:rPr>
      </w:pPr>
      <w:r w:rsidRPr="00613A33">
        <w:rPr>
          <w:sz w:val="22"/>
          <w:szCs w:val="22"/>
          <w:highlight w:val="lightGray"/>
          <w:lang w:eastAsia="lt-LT" w:bidi="lt-LT"/>
        </w:rPr>
        <w:t>NN:</w:t>
      </w:r>
    </w:p>
    <w:p w14:paraId="02FD35F6" w14:textId="77777777" w:rsidR="00C235D7" w:rsidRPr="005C11FD" w:rsidRDefault="00C235D7" w:rsidP="00C235D7">
      <w:pPr>
        <w:pBdr>
          <w:top w:val="single" w:sz="4" w:space="1" w:color="auto"/>
          <w:left w:val="single" w:sz="4" w:space="4" w:color="auto"/>
          <w:bottom w:val="single" w:sz="4" w:space="1" w:color="auto"/>
          <w:right w:val="single" w:sz="4" w:space="4" w:color="auto"/>
        </w:pBdr>
        <w:rPr>
          <w:b/>
          <w:sz w:val="22"/>
          <w:szCs w:val="22"/>
        </w:rPr>
      </w:pPr>
      <w:r w:rsidRPr="005C11FD">
        <w:rPr>
          <w:sz w:val="22"/>
          <w:szCs w:val="22"/>
        </w:rPr>
        <w:br w:type="page"/>
      </w:r>
      <w:r w:rsidRPr="005C11FD">
        <w:rPr>
          <w:b/>
          <w:sz w:val="22"/>
          <w:szCs w:val="22"/>
        </w:rPr>
        <w:t>MINIMALI INFORMACIJA ANT MAŽŲ VIDINIŲ PAKUOČIŲ</w:t>
      </w:r>
    </w:p>
    <w:p w14:paraId="470BBD2A" w14:textId="77777777" w:rsidR="00C235D7" w:rsidRPr="005C11FD" w:rsidRDefault="00C235D7" w:rsidP="00C235D7">
      <w:pPr>
        <w:pBdr>
          <w:top w:val="single" w:sz="4" w:space="1" w:color="auto"/>
          <w:left w:val="single" w:sz="4" w:space="4" w:color="auto"/>
          <w:bottom w:val="single" w:sz="4" w:space="1" w:color="auto"/>
          <w:right w:val="single" w:sz="4" w:space="4" w:color="auto"/>
        </w:pBdr>
        <w:rPr>
          <w:b/>
          <w:sz w:val="22"/>
          <w:szCs w:val="22"/>
        </w:rPr>
      </w:pPr>
    </w:p>
    <w:p w14:paraId="2864C0D7" w14:textId="6E1F1036" w:rsidR="00C235D7" w:rsidRPr="005C11FD" w:rsidRDefault="00581892" w:rsidP="00C235D7">
      <w:pPr>
        <w:pBdr>
          <w:top w:val="single" w:sz="4" w:space="1" w:color="auto"/>
          <w:left w:val="single" w:sz="4" w:space="4" w:color="auto"/>
          <w:bottom w:val="single" w:sz="4" w:space="1" w:color="auto"/>
          <w:right w:val="single" w:sz="4" w:space="4" w:color="auto"/>
        </w:pBdr>
        <w:rPr>
          <w:b/>
          <w:sz w:val="22"/>
          <w:szCs w:val="22"/>
        </w:rPr>
      </w:pPr>
      <w:r w:rsidRPr="005C11FD">
        <w:rPr>
          <w:b/>
          <w:sz w:val="22"/>
          <w:szCs w:val="22"/>
        </w:rPr>
        <w:t xml:space="preserve">PAKUOTĖS VIENETAI </w:t>
      </w:r>
      <w:r w:rsidR="00C235D7" w:rsidRPr="005C11FD">
        <w:rPr>
          <w:b/>
          <w:sz w:val="22"/>
          <w:szCs w:val="22"/>
        </w:rPr>
        <w:t>{5 ml ir 15 ml BUTELIUKAI}</w:t>
      </w:r>
    </w:p>
    <w:p w14:paraId="3C46B4A6" w14:textId="77777777" w:rsidR="00C235D7" w:rsidRPr="005C11FD" w:rsidRDefault="00C235D7" w:rsidP="00C235D7">
      <w:pPr>
        <w:rPr>
          <w:sz w:val="22"/>
          <w:szCs w:val="22"/>
        </w:rPr>
      </w:pPr>
    </w:p>
    <w:p w14:paraId="7F8D1526" w14:textId="77777777" w:rsidR="00C235D7" w:rsidRPr="005C11FD" w:rsidRDefault="00C235D7" w:rsidP="00C235D7">
      <w:pPr>
        <w:rPr>
          <w:sz w:val="22"/>
          <w:szCs w:val="22"/>
        </w:rPr>
      </w:pPr>
    </w:p>
    <w:p w14:paraId="627152A1"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w:t>
      </w:r>
      <w:r w:rsidRPr="005C11FD">
        <w:rPr>
          <w:b/>
          <w:sz w:val="22"/>
          <w:szCs w:val="22"/>
        </w:rPr>
        <w:tab/>
        <w:t>VAISTINIO PREPARATO PAVADINIMAS IR VARTOJIMO BŪDAS (-AI)</w:t>
      </w:r>
    </w:p>
    <w:p w14:paraId="307BE632" w14:textId="77777777" w:rsidR="00C235D7" w:rsidRPr="005C11FD" w:rsidRDefault="00C235D7" w:rsidP="00C235D7">
      <w:pPr>
        <w:rPr>
          <w:sz w:val="22"/>
          <w:szCs w:val="22"/>
        </w:rPr>
      </w:pPr>
    </w:p>
    <w:p w14:paraId="1C3AE1BC" w14:textId="77777777" w:rsidR="00C235D7" w:rsidRPr="005C11FD" w:rsidRDefault="00C235D7" w:rsidP="00C235D7">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koncentratas infuziniam tirpalui</w:t>
      </w:r>
    </w:p>
    <w:p w14:paraId="19F2AD69" w14:textId="7AACC833" w:rsidR="00135756" w:rsidRPr="005C11FD" w:rsidRDefault="00AE0AE5" w:rsidP="00135756">
      <w:pPr>
        <w:rPr>
          <w:sz w:val="22"/>
          <w:szCs w:val="22"/>
        </w:rPr>
      </w:pPr>
      <w:proofErr w:type="spellStart"/>
      <w:r w:rsidRPr="005C11FD">
        <w:rPr>
          <w:i/>
          <w:iCs/>
          <w:sz w:val="22"/>
          <w:szCs w:val="22"/>
        </w:rPr>
        <w:t>c</w:t>
      </w:r>
      <w:r w:rsidR="00135756" w:rsidRPr="005C11FD">
        <w:rPr>
          <w:i/>
          <w:iCs/>
          <w:sz w:val="22"/>
          <w:szCs w:val="22"/>
        </w:rPr>
        <w:t>arboplatinum</w:t>
      </w:r>
      <w:proofErr w:type="spellEnd"/>
    </w:p>
    <w:p w14:paraId="0DF34CE5" w14:textId="77777777" w:rsidR="00C235D7" w:rsidRPr="005C11FD" w:rsidRDefault="00C235D7" w:rsidP="00C235D7">
      <w:pPr>
        <w:rPr>
          <w:sz w:val="22"/>
          <w:szCs w:val="22"/>
        </w:rPr>
      </w:pPr>
      <w:r w:rsidRPr="005C11FD">
        <w:rPr>
          <w:sz w:val="22"/>
          <w:szCs w:val="22"/>
        </w:rPr>
        <w:t>Vartoti į veną</w:t>
      </w:r>
    </w:p>
    <w:p w14:paraId="49D9A610" w14:textId="77777777" w:rsidR="00C235D7" w:rsidRPr="005C11FD" w:rsidRDefault="00C235D7" w:rsidP="00C235D7">
      <w:pPr>
        <w:rPr>
          <w:sz w:val="22"/>
          <w:szCs w:val="22"/>
        </w:rPr>
      </w:pPr>
    </w:p>
    <w:p w14:paraId="3DC4887B" w14:textId="77777777" w:rsidR="00C235D7" w:rsidRPr="005C11FD" w:rsidRDefault="00C235D7" w:rsidP="00C235D7">
      <w:pPr>
        <w:rPr>
          <w:sz w:val="22"/>
          <w:szCs w:val="22"/>
        </w:rPr>
      </w:pPr>
    </w:p>
    <w:p w14:paraId="37B4BA44"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2.</w:t>
      </w:r>
      <w:r w:rsidRPr="005C11FD">
        <w:rPr>
          <w:b/>
          <w:sz w:val="22"/>
          <w:szCs w:val="22"/>
        </w:rPr>
        <w:tab/>
        <w:t>VARTOJIMO METODAS</w:t>
      </w:r>
    </w:p>
    <w:p w14:paraId="2B5A858A" w14:textId="77777777" w:rsidR="00C235D7" w:rsidRPr="005C11FD" w:rsidRDefault="00C235D7" w:rsidP="00C235D7">
      <w:pPr>
        <w:rPr>
          <w:sz w:val="22"/>
          <w:szCs w:val="22"/>
        </w:rPr>
      </w:pPr>
    </w:p>
    <w:p w14:paraId="4AC1D9DF" w14:textId="79F86616" w:rsidR="00C235D7" w:rsidRPr="005C11FD" w:rsidRDefault="00C235D7" w:rsidP="00C235D7">
      <w:pPr>
        <w:rPr>
          <w:sz w:val="22"/>
          <w:szCs w:val="22"/>
        </w:rPr>
      </w:pPr>
      <w:r w:rsidRPr="005C11FD">
        <w:rPr>
          <w:sz w:val="22"/>
          <w:szCs w:val="22"/>
        </w:rPr>
        <w:t>Vaistas yra koncentratas, kurį prieš vartojimą REIKIA praskiesti</w:t>
      </w:r>
      <w:r w:rsidR="00AE0AE5" w:rsidRPr="005C11FD">
        <w:rPr>
          <w:sz w:val="22"/>
          <w:szCs w:val="22"/>
        </w:rPr>
        <w:t>.</w:t>
      </w:r>
    </w:p>
    <w:p w14:paraId="09D01895" w14:textId="77777777" w:rsidR="00C235D7" w:rsidRPr="005C11FD" w:rsidRDefault="00C235D7" w:rsidP="00C235D7">
      <w:pPr>
        <w:rPr>
          <w:sz w:val="22"/>
          <w:szCs w:val="22"/>
        </w:rPr>
      </w:pPr>
      <w:r w:rsidRPr="005C11FD">
        <w:rPr>
          <w:sz w:val="22"/>
          <w:szCs w:val="22"/>
        </w:rPr>
        <w:t>Prieš vartojimą perskaitykite pakuotės lapelį.</w:t>
      </w:r>
    </w:p>
    <w:p w14:paraId="0F4BB412" w14:textId="77777777" w:rsidR="00C235D7" w:rsidRPr="005C11FD" w:rsidRDefault="00C235D7" w:rsidP="00C235D7">
      <w:pPr>
        <w:rPr>
          <w:sz w:val="22"/>
          <w:szCs w:val="22"/>
        </w:rPr>
      </w:pPr>
    </w:p>
    <w:p w14:paraId="6647C2E5" w14:textId="77777777" w:rsidR="00C235D7" w:rsidRPr="005C11FD" w:rsidRDefault="00C235D7" w:rsidP="00C235D7">
      <w:pPr>
        <w:rPr>
          <w:sz w:val="22"/>
          <w:szCs w:val="22"/>
        </w:rPr>
      </w:pPr>
    </w:p>
    <w:p w14:paraId="6A0CB969"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3.</w:t>
      </w:r>
      <w:r w:rsidRPr="005C11FD">
        <w:rPr>
          <w:b/>
          <w:sz w:val="22"/>
          <w:szCs w:val="22"/>
        </w:rPr>
        <w:tab/>
        <w:t>TINKAMUMO LAIKAS</w:t>
      </w:r>
    </w:p>
    <w:p w14:paraId="0531D268" w14:textId="77777777" w:rsidR="00C235D7" w:rsidRPr="005C11FD" w:rsidRDefault="00C235D7" w:rsidP="00C235D7">
      <w:pPr>
        <w:rPr>
          <w:sz w:val="22"/>
          <w:szCs w:val="22"/>
        </w:rPr>
      </w:pPr>
    </w:p>
    <w:p w14:paraId="63618A6A" w14:textId="77777777" w:rsidR="00C235D7" w:rsidRPr="005C11FD" w:rsidRDefault="00C235D7" w:rsidP="00C235D7">
      <w:pPr>
        <w:rPr>
          <w:sz w:val="22"/>
          <w:szCs w:val="22"/>
        </w:rPr>
      </w:pPr>
      <w:r w:rsidRPr="005C11FD">
        <w:rPr>
          <w:sz w:val="22"/>
          <w:szCs w:val="22"/>
        </w:rPr>
        <w:t>EXP</w:t>
      </w:r>
    </w:p>
    <w:p w14:paraId="3007EBE9" w14:textId="77777777" w:rsidR="00C235D7" w:rsidRPr="005C11FD" w:rsidRDefault="00C235D7" w:rsidP="00C235D7">
      <w:pPr>
        <w:rPr>
          <w:sz w:val="22"/>
          <w:szCs w:val="22"/>
        </w:rPr>
      </w:pPr>
    </w:p>
    <w:p w14:paraId="3AF21699" w14:textId="77777777" w:rsidR="00C235D7" w:rsidRPr="005C11FD" w:rsidRDefault="00C235D7" w:rsidP="00C235D7">
      <w:pPr>
        <w:rPr>
          <w:sz w:val="22"/>
          <w:szCs w:val="22"/>
        </w:rPr>
      </w:pPr>
    </w:p>
    <w:p w14:paraId="7459B3F6"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4.</w:t>
      </w:r>
      <w:r w:rsidRPr="005C11FD">
        <w:rPr>
          <w:b/>
          <w:sz w:val="22"/>
          <w:szCs w:val="22"/>
        </w:rPr>
        <w:tab/>
        <w:t>SERIJOS NUMERIS</w:t>
      </w:r>
    </w:p>
    <w:p w14:paraId="3059D00A" w14:textId="77777777" w:rsidR="00C235D7" w:rsidRPr="005C11FD" w:rsidRDefault="00C235D7" w:rsidP="00C235D7">
      <w:pPr>
        <w:rPr>
          <w:sz w:val="22"/>
          <w:szCs w:val="22"/>
        </w:rPr>
      </w:pPr>
    </w:p>
    <w:p w14:paraId="008EEA3A" w14:textId="77777777" w:rsidR="00C235D7" w:rsidRPr="005C11FD" w:rsidRDefault="00C235D7" w:rsidP="00C235D7">
      <w:pPr>
        <w:rPr>
          <w:sz w:val="22"/>
          <w:szCs w:val="22"/>
        </w:rPr>
      </w:pPr>
      <w:proofErr w:type="spellStart"/>
      <w:r w:rsidRPr="005C11FD">
        <w:rPr>
          <w:sz w:val="22"/>
          <w:szCs w:val="22"/>
        </w:rPr>
        <w:t>Lot</w:t>
      </w:r>
      <w:proofErr w:type="spellEnd"/>
    </w:p>
    <w:p w14:paraId="05BC5757" w14:textId="77777777" w:rsidR="00C235D7" w:rsidRPr="005C11FD" w:rsidRDefault="00C235D7" w:rsidP="00C235D7">
      <w:pPr>
        <w:rPr>
          <w:sz w:val="22"/>
          <w:szCs w:val="22"/>
        </w:rPr>
      </w:pPr>
    </w:p>
    <w:p w14:paraId="256F54CA" w14:textId="77777777" w:rsidR="00C235D7" w:rsidRPr="005C11FD" w:rsidRDefault="00C235D7" w:rsidP="00C235D7">
      <w:pPr>
        <w:rPr>
          <w:sz w:val="22"/>
          <w:szCs w:val="22"/>
        </w:rPr>
      </w:pPr>
    </w:p>
    <w:p w14:paraId="3B14807D"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5.</w:t>
      </w:r>
      <w:r w:rsidRPr="005C11FD">
        <w:rPr>
          <w:b/>
          <w:sz w:val="22"/>
          <w:szCs w:val="22"/>
        </w:rPr>
        <w:tab/>
        <w:t>KIEKIS (MASĖ, TŪRIS ARBA VIENETAI)</w:t>
      </w:r>
    </w:p>
    <w:p w14:paraId="1C921151" w14:textId="77777777" w:rsidR="00C235D7" w:rsidRPr="005C11FD" w:rsidRDefault="00C235D7" w:rsidP="00C235D7">
      <w:pPr>
        <w:rPr>
          <w:sz w:val="22"/>
          <w:szCs w:val="22"/>
        </w:rPr>
      </w:pPr>
    </w:p>
    <w:p w14:paraId="2AAF20C0" w14:textId="77777777" w:rsidR="00C235D7" w:rsidRPr="005C11FD" w:rsidRDefault="00C235D7" w:rsidP="00C235D7">
      <w:pPr>
        <w:rPr>
          <w:sz w:val="22"/>
          <w:szCs w:val="22"/>
        </w:rPr>
      </w:pPr>
      <w:r w:rsidRPr="005C11FD">
        <w:rPr>
          <w:sz w:val="22"/>
          <w:szCs w:val="22"/>
        </w:rPr>
        <w:t>50 mg/5 ml</w:t>
      </w:r>
    </w:p>
    <w:p w14:paraId="1B8834CD" w14:textId="77777777" w:rsidR="00C235D7" w:rsidRPr="005C11FD" w:rsidRDefault="00C235D7" w:rsidP="00FA0F6F">
      <w:pPr>
        <w:rPr>
          <w:sz w:val="22"/>
          <w:szCs w:val="22"/>
        </w:rPr>
      </w:pPr>
      <w:r w:rsidRPr="00613A33">
        <w:rPr>
          <w:sz w:val="22"/>
          <w:szCs w:val="22"/>
          <w:highlight w:val="lightGray"/>
        </w:rPr>
        <w:t>150 mg/15 ml</w:t>
      </w:r>
    </w:p>
    <w:p w14:paraId="535E6826" w14:textId="77777777" w:rsidR="00C235D7" w:rsidRPr="005C11FD" w:rsidRDefault="00C235D7" w:rsidP="00C235D7">
      <w:pPr>
        <w:rPr>
          <w:sz w:val="22"/>
          <w:szCs w:val="22"/>
        </w:rPr>
      </w:pPr>
    </w:p>
    <w:p w14:paraId="67CE652D" w14:textId="77777777" w:rsidR="00C235D7" w:rsidRPr="005C11FD" w:rsidRDefault="00C235D7" w:rsidP="00C235D7">
      <w:pPr>
        <w:rPr>
          <w:sz w:val="22"/>
          <w:szCs w:val="22"/>
        </w:rPr>
      </w:pPr>
    </w:p>
    <w:p w14:paraId="740C5459"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6.</w:t>
      </w:r>
      <w:r w:rsidRPr="005C11FD">
        <w:rPr>
          <w:b/>
          <w:sz w:val="22"/>
          <w:szCs w:val="22"/>
        </w:rPr>
        <w:tab/>
        <w:t>KITA</w:t>
      </w:r>
    </w:p>
    <w:p w14:paraId="180CD4D8" w14:textId="77777777" w:rsidR="00C235D7" w:rsidRPr="005C11FD" w:rsidRDefault="00C235D7" w:rsidP="00C235D7">
      <w:pPr>
        <w:rPr>
          <w:sz w:val="22"/>
          <w:szCs w:val="22"/>
        </w:rPr>
      </w:pPr>
    </w:p>
    <w:p w14:paraId="2A36D32F" w14:textId="08E14DA1" w:rsidR="005F4C3A" w:rsidRPr="005C11FD" w:rsidRDefault="005F4C3A" w:rsidP="00C235D7">
      <w:pPr>
        <w:rPr>
          <w:sz w:val="22"/>
          <w:szCs w:val="22"/>
        </w:rPr>
      </w:pPr>
      <w:r w:rsidRPr="005C11FD">
        <w:rPr>
          <w:sz w:val="22"/>
          <w:szCs w:val="22"/>
        </w:rPr>
        <w:t>CITOTOKSINIS</w:t>
      </w:r>
    </w:p>
    <w:p w14:paraId="3F4E1558" w14:textId="77777777" w:rsidR="00C235D7" w:rsidRPr="005C11FD" w:rsidRDefault="00C235D7" w:rsidP="00C235D7">
      <w:pPr>
        <w:rPr>
          <w:sz w:val="22"/>
          <w:szCs w:val="22"/>
        </w:rPr>
      </w:pPr>
      <w:r w:rsidRPr="005C11FD">
        <w:rPr>
          <w:sz w:val="22"/>
          <w:szCs w:val="22"/>
        </w:rPr>
        <w:br w:type="page"/>
      </w:r>
    </w:p>
    <w:p w14:paraId="3195B79F" w14:textId="77777777" w:rsidR="00C235D7" w:rsidRPr="005C11FD" w:rsidRDefault="00C235D7" w:rsidP="00C235D7">
      <w:pPr>
        <w:pBdr>
          <w:top w:val="single" w:sz="4" w:space="1" w:color="auto"/>
          <w:left w:val="single" w:sz="4" w:space="4" w:color="auto"/>
          <w:bottom w:val="single" w:sz="4" w:space="1" w:color="auto"/>
          <w:right w:val="single" w:sz="4" w:space="4" w:color="auto"/>
        </w:pBdr>
        <w:rPr>
          <w:b/>
          <w:sz w:val="22"/>
          <w:szCs w:val="22"/>
        </w:rPr>
      </w:pPr>
      <w:r w:rsidRPr="005C11FD">
        <w:rPr>
          <w:b/>
          <w:sz w:val="22"/>
          <w:szCs w:val="22"/>
        </w:rPr>
        <w:t>INFORMACIJA ANT VIDINĖS PAKUOTĖS</w:t>
      </w:r>
    </w:p>
    <w:p w14:paraId="57B222C1" w14:textId="77777777" w:rsidR="00C235D7" w:rsidRPr="005C11FD" w:rsidRDefault="00C235D7" w:rsidP="00C235D7">
      <w:pPr>
        <w:pBdr>
          <w:top w:val="single" w:sz="4" w:space="1" w:color="auto"/>
          <w:left w:val="single" w:sz="4" w:space="4" w:color="auto"/>
          <w:bottom w:val="single" w:sz="4" w:space="1" w:color="auto"/>
          <w:right w:val="single" w:sz="4" w:space="4" w:color="auto"/>
        </w:pBdr>
        <w:rPr>
          <w:b/>
          <w:sz w:val="22"/>
          <w:szCs w:val="22"/>
        </w:rPr>
      </w:pPr>
    </w:p>
    <w:p w14:paraId="67EC37B4" w14:textId="12C7F0C9" w:rsidR="00C235D7" w:rsidRPr="005C11FD" w:rsidRDefault="00C235D7" w:rsidP="00C235D7">
      <w:pPr>
        <w:pBdr>
          <w:top w:val="single" w:sz="4" w:space="1" w:color="auto"/>
          <w:left w:val="single" w:sz="4" w:space="4" w:color="auto"/>
          <w:bottom w:val="single" w:sz="4" w:space="1" w:color="auto"/>
          <w:right w:val="single" w:sz="4" w:space="4" w:color="auto"/>
        </w:pBdr>
        <w:rPr>
          <w:b/>
          <w:sz w:val="22"/>
          <w:szCs w:val="22"/>
        </w:rPr>
      </w:pPr>
      <w:r w:rsidRPr="005C11FD">
        <w:rPr>
          <w:b/>
          <w:sz w:val="22"/>
          <w:szCs w:val="22"/>
        </w:rPr>
        <w:t>45 ml</w:t>
      </w:r>
      <w:r w:rsidR="00581892" w:rsidRPr="005C11FD">
        <w:rPr>
          <w:b/>
          <w:sz w:val="22"/>
          <w:szCs w:val="22"/>
        </w:rPr>
        <w:t xml:space="preserve"> IR </w:t>
      </w:r>
      <w:r w:rsidRPr="005C11FD">
        <w:rPr>
          <w:b/>
          <w:sz w:val="22"/>
          <w:szCs w:val="22"/>
        </w:rPr>
        <w:t>60 ml BUTELIUKAI</w:t>
      </w:r>
    </w:p>
    <w:p w14:paraId="6C21DC50" w14:textId="77777777" w:rsidR="00C235D7" w:rsidRPr="005C11FD" w:rsidRDefault="00C235D7" w:rsidP="00C235D7">
      <w:pPr>
        <w:rPr>
          <w:sz w:val="22"/>
          <w:szCs w:val="22"/>
        </w:rPr>
      </w:pPr>
    </w:p>
    <w:p w14:paraId="6A0DE6CA" w14:textId="77777777" w:rsidR="00073F64" w:rsidRPr="005C11FD" w:rsidRDefault="00073F64" w:rsidP="00C235D7">
      <w:pPr>
        <w:rPr>
          <w:sz w:val="22"/>
          <w:szCs w:val="22"/>
        </w:rPr>
      </w:pPr>
    </w:p>
    <w:p w14:paraId="325BCBCB"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w:t>
      </w:r>
      <w:r w:rsidRPr="005C11FD">
        <w:rPr>
          <w:b/>
          <w:sz w:val="22"/>
          <w:szCs w:val="22"/>
        </w:rPr>
        <w:tab/>
        <w:t>VAISTINIO PREPARATO PAVADINIMAS</w:t>
      </w:r>
    </w:p>
    <w:p w14:paraId="06A6009E" w14:textId="77777777" w:rsidR="00C235D7" w:rsidRPr="005C11FD" w:rsidRDefault="00C235D7" w:rsidP="00C235D7">
      <w:pPr>
        <w:rPr>
          <w:sz w:val="22"/>
          <w:szCs w:val="22"/>
        </w:rPr>
      </w:pPr>
    </w:p>
    <w:p w14:paraId="29726705" w14:textId="77777777" w:rsidR="00C235D7" w:rsidRPr="005C11FD" w:rsidRDefault="00C235D7" w:rsidP="00C235D7">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koncentratas infuziniam tirpalui</w:t>
      </w:r>
    </w:p>
    <w:p w14:paraId="24E6F872" w14:textId="1B6CF95B" w:rsidR="00135756" w:rsidRPr="005C11FD" w:rsidRDefault="006D7B17" w:rsidP="00135756">
      <w:pPr>
        <w:rPr>
          <w:sz w:val="22"/>
          <w:szCs w:val="22"/>
        </w:rPr>
      </w:pPr>
      <w:proofErr w:type="spellStart"/>
      <w:r w:rsidRPr="005C11FD">
        <w:rPr>
          <w:i/>
          <w:iCs/>
          <w:sz w:val="22"/>
          <w:szCs w:val="22"/>
        </w:rPr>
        <w:t>c</w:t>
      </w:r>
      <w:r w:rsidR="00135756" w:rsidRPr="005C11FD">
        <w:rPr>
          <w:i/>
          <w:iCs/>
          <w:sz w:val="22"/>
          <w:szCs w:val="22"/>
        </w:rPr>
        <w:t>arboplatinum</w:t>
      </w:r>
      <w:proofErr w:type="spellEnd"/>
    </w:p>
    <w:p w14:paraId="4BD5E7C8" w14:textId="77777777" w:rsidR="00C235D7" w:rsidRPr="005C11FD" w:rsidRDefault="00C235D7" w:rsidP="00C235D7">
      <w:pPr>
        <w:rPr>
          <w:sz w:val="22"/>
          <w:szCs w:val="22"/>
        </w:rPr>
      </w:pPr>
    </w:p>
    <w:p w14:paraId="6829D09A" w14:textId="77777777" w:rsidR="00C235D7" w:rsidRPr="005C11FD" w:rsidRDefault="00C235D7" w:rsidP="00C235D7">
      <w:pPr>
        <w:rPr>
          <w:sz w:val="22"/>
          <w:szCs w:val="22"/>
        </w:rPr>
      </w:pPr>
    </w:p>
    <w:p w14:paraId="273481D5"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2.</w:t>
      </w:r>
      <w:r w:rsidRPr="005C11FD">
        <w:rPr>
          <w:b/>
          <w:sz w:val="22"/>
          <w:szCs w:val="22"/>
        </w:rPr>
        <w:tab/>
        <w:t>VEIKLIOJI MEDŽIAGA IR JOS KIEKIS</w:t>
      </w:r>
    </w:p>
    <w:p w14:paraId="246592B6" w14:textId="77777777" w:rsidR="00C235D7" w:rsidRPr="005C11FD" w:rsidRDefault="00C235D7" w:rsidP="00C235D7">
      <w:pPr>
        <w:rPr>
          <w:sz w:val="22"/>
          <w:szCs w:val="22"/>
        </w:rPr>
      </w:pPr>
    </w:p>
    <w:p w14:paraId="67BA0AC9" w14:textId="77777777" w:rsidR="00C235D7" w:rsidRPr="005C11FD" w:rsidRDefault="00C235D7" w:rsidP="00C235D7">
      <w:pPr>
        <w:rPr>
          <w:sz w:val="22"/>
          <w:szCs w:val="22"/>
        </w:rPr>
      </w:pPr>
      <w:r w:rsidRPr="005C11FD">
        <w:rPr>
          <w:sz w:val="22"/>
          <w:szCs w:val="22"/>
        </w:rPr>
        <w:t>Viename koncentrato infuziniam tirpalui mililitre yra 10 mg </w:t>
      </w:r>
      <w:proofErr w:type="spellStart"/>
      <w:r w:rsidRPr="005C11FD">
        <w:rPr>
          <w:sz w:val="22"/>
          <w:szCs w:val="22"/>
        </w:rPr>
        <w:t>karboplatinos</w:t>
      </w:r>
      <w:proofErr w:type="spellEnd"/>
      <w:r w:rsidRPr="005C11FD">
        <w:rPr>
          <w:sz w:val="22"/>
          <w:szCs w:val="22"/>
        </w:rPr>
        <w:t>.</w:t>
      </w:r>
    </w:p>
    <w:p w14:paraId="673CA379" w14:textId="77777777" w:rsidR="00C235D7" w:rsidRPr="005C11FD" w:rsidRDefault="00C235D7" w:rsidP="00C235D7">
      <w:pPr>
        <w:rPr>
          <w:sz w:val="22"/>
          <w:szCs w:val="22"/>
        </w:rPr>
      </w:pPr>
    </w:p>
    <w:p w14:paraId="1C584CB9" w14:textId="77777777" w:rsidR="00C235D7" w:rsidRPr="005C11FD" w:rsidRDefault="00C235D7" w:rsidP="00C235D7">
      <w:pPr>
        <w:rPr>
          <w:sz w:val="22"/>
          <w:szCs w:val="22"/>
        </w:rPr>
      </w:pPr>
      <w:r w:rsidRPr="005C11FD">
        <w:rPr>
          <w:sz w:val="22"/>
          <w:szCs w:val="22"/>
        </w:rPr>
        <w:t xml:space="preserve">Viename 45 ml buteliuke yra 450 mg </w:t>
      </w:r>
      <w:proofErr w:type="spellStart"/>
      <w:r w:rsidRPr="005C11FD">
        <w:rPr>
          <w:sz w:val="22"/>
          <w:szCs w:val="22"/>
        </w:rPr>
        <w:t>karboplatinos</w:t>
      </w:r>
      <w:proofErr w:type="spellEnd"/>
      <w:r w:rsidRPr="005C11FD">
        <w:rPr>
          <w:sz w:val="22"/>
          <w:szCs w:val="22"/>
        </w:rPr>
        <w:t>.</w:t>
      </w:r>
    </w:p>
    <w:p w14:paraId="0284210A" w14:textId="77777777" w:rsidR="00C235D7" w:rsidRPr="005C11FD" w:rsidRDefault="00C235D7" w:rsidP="00C235D7">
      <w:pPr>
        <w:rPr>
          <w:sz w:val="22"/>
          <w:szCs w:val="22"/>
        </w:rPr>
      </w:pPr>
      <w:r w:rsidRPr="00613A33">
        <w:rPr>
          <w:sz w:val="22"/>
          <w:szCs w:val="22"/>
          <w:highlight w:val="lightGray"/>
        </w:rPr>
        <w:t xml:space="preserve">Viename 60 ml buteliuke yra 600 mg </w:t>
      </w:r>
      <w:proofErr w:type="spellStart"/>
      <w:r w:rsidRPr="00613A33">
        <w:rPr>
          <w:sz w:val="22"/>
          <w:szCs w:val="22"/>
          <w:highlight w:val="lightGray"/>
        </w:rPr>
        <w:t>karboplatinos</w:t>
      </w:r>
      <w:proofErr w:type="spellEnd"/>
      <w:r w:rsidRPr="00613A33">
        <w:rPr>
          <w:sz w:val="22"/>
          <w:szCs w:val="22"/>
          <w:highlight w:val="lightGray"/>
        </w:rPr>
        <w:t>.</w:t>
      </w:r>
    </w:p>
    <w:p w14:paraId="21F42938" w14:textId="77777777" w:rsidR="00C235D7" w:rsidRPr="005C11FD" w:rsidRDefault="00C235D7" w:rsidP="00C235D7">
      <w:pPr>
        <w:rPr>
          <w:sz w:val="22"/>
          <w:szCs w:val="22"/>
        </w:rPr>
      </w:pPr>
      <w:r w:rsidRPr="005C11FD">
        <w:rPr>
          <w:sz w:val="22"/>
          <w:szCs w:val="22"/>
        </w:rPr>
        <w:t xml:space="preserve"> </w:t>
      </w:r>
    </w:p>
    <w:p w14:paraId="2EDDFFBF" w14:textId="77777777" w:rsidR="00C235D7" w:rsidRPr="005C11FD" w:rsidRDefault="00C235D7" w:rsidP="00C235D7">
      <w:pPr>
        <w:rPr>
          <w:sz w:val="22"/>
          <w:szCs w:val="22"/>
        </w:rPr>
      </w:pPr>
    </w:p>
    <w:p w14:paraId="15A907EC"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3.</w:t>
      </w:r>
      <w:r w:rsidRPr="005C11FD">
        <w:rPr>
          <w:b/>
          <w:sz w:val="22"/>
          <w:szCs w:val="22"/>
        </w:rPr>
        <w:tab/>
        <w:t>PAGALBINIŲ MEDŽIAGŲ SĄRAŠAS</w:t>
      </w:r>
    </w:p>
    <w:p w14:paraId="10A1B1CB" w14:textId="77777777" w:rsidR="00C235D7" w:rsidRPr="005C11FD" w:rsidRDefault="00C235D7" w:rsidP="00C235D7">
      <w:pPr>
        <w:rPr>
          <w:sz w:val="22"/>
          <w:szCs w:val="22"/>
        </w:rPr>
      </w:pPr>
    </w:p>
    <w:p w14:paraId="262E700C" w14:textId="77777777" w:rsidR="00C235D7" w:rsidRPr="005C11FD" w:rsidRDefault="00C235D7" w:rsidP="00C235D7">
      <w:pPr>
        <w:rPr>
          <w:sz w:val="22"/>
          <w:szCs w:val="22"/>
        </w:rPr>
      </w:pPr>
      <w:r w:rsidRPr="005C11FD">
        <w:rPr>
          <w:sz w:val="22"/>
          <w:szCs w:val="22"/>
        </w:rPr>
        <w:t>Injekcinis vanduo</w:t>
      </w:r>
    </w:p>
    <w:p w14:paraId="5E8D31C8" w14:textId="77777777" w:rsidR="00C235D7" w:rsidRPr="005C11FD" w:rsidRDefault="00C235D7" w:rsidP="00C235D7">
      <w:pPr>
        <w:rPr>
          <w:sz w:val="22"/>
          <w:szCs w:val="22"/>
        </w:rPr>
      </w:pPr>
    </w:p>
    <w:p w14:paraId="69BBB30D" w14:textId="77777777" w:rsidR="00C235D7" w:rsidRPr="005C11FD" w:rsidRDefault="00C235D7" w:rsidP="00C235D7">
      <w:pPr>
        <w:rPr>
          <w:sz w:val="22"/>
          <w:szCs w:val="22"/>
        </w:rPr>
      </w:pPr>
    </w:p>
    <w:p w14:paraId="60D0DB0E"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4.</w:t>
      </w:r>
      <w:r w:rsidRPr="005C11FD">
        <w:rPr>
          <w:b/>
          <w:sz w:val="22"/>
          <w:szCs w:val="22"/>
        </w:rPr>
        <w:tab/>
        <w:t>FARMACINĖ FORMA IR KIEKIS PAKUOTĖJE</w:t>
      </w:r>
    </w:p>
    <w:p w14:paraId="4770800D" w14:textId="77777777" w:rsidR="00C235D7" w:rsidRPr="005C11FD" w:rsidRDefault="00C235D7" w:rsidP="00C235D7">
      <w:pPr>
        <w:rPr>
          <w:sz w:val="22"/>
          <w:szCs w:val="22"/>
        </w:rPr>
      </w:pPr>
    </w:p>
    <w:p w14:paraId="41ED5601" w14:textId="77777777" w:rsidR="00C235D7" w:rsidRPr="005C11FD" w:rsidRDefault="00C235D7" w:rsidP="00C235D7">
      <w:pPr>
        <w:rPr>
          <w:sz w:val="22"/>
          <w:szCs w:val="22"/>
        </w:rPr>
      </w:pPr>
      <w:r w:rsidRPr="00613A33">
        <w:rPr>
          <w:sz w:val="22"/>
          <w:szCs w:val="22"/>
          <w:highlight w:val="lightGray"/>
        </w:rPr>
        <w:t>Koncentratas infuziniam tirpalui</w:t>
      </w:r>
    </w:p>
    <w:p w14:paraId="490931B0" w14:textId="77777777" w:rsidR="00C235D7" w:rsidRPr="005C11FD" w:rsidRDefault="00C235D7" w:rsidP="00C235D7">
      <w:pPr>
        <w:rPr>
          <w:sz w:val="22"/>
          <w:szCs w:val="22"/>
        </w:rPr>
      </w:pPr>
    </w:p>
    <w:p w14:paraId="00C4182A" w14:textId="77777777" w:rsidR="00C235D7" w:rsidRPr="005C11FD" w:rsidRDefault="00C235D7" w:rsidP="00C235D7">
      <w:pPr>
        <w:rPr>
          <w:sz w:val="22"/>
          <w:szCs w:val="22"/>
        </w:rPr>
      </w:pPr>
      <w:r w:rsidRPr="005C11FD">
        <w:rPr>
          <w:sz w:val="22"/>
          <w:szCs w:val="22"/>
        </w:rPr>
        <w:t>450 mg/45 ml</w:t>
      </w:r>
    </w:p>
    <w:p w14:paraId="7DDFB3F5" w14:textId="77777777" w:rsidR="00C235D7" w:rsidRPr="005C11FD" w:rsidRDefault="00C235D7" w:rsidP="00C235D7">
      <w:pPr>
        <w:rPr>
          <w:sz w:val="22"/>
          <w:szCs w:val="22"/>
        </w:rPr>
      </w:pPr>
      <w:r w:rsidRPr="005C11FD">
        <w:rPr>
          <w:sz w:val="22"/>
          <w:szCs w:val="22"/>
        </w:rPr>
        <w:t>600 mg/60 ml</w:t>
      </w:r>
    </w:p>
    <w:p w14:paraId="0A07C0C2" w14:textId="77777777" w:rsidR="00C235D7" w:rsidRPr="005C11FD" w:rsidRDefault="00C235D7" w:rsidP="00C235D7">
      <w:pPr>
        <w:rPr>
          <w:sz w:val="22"/>
          <w:szCs w:val="22"/>
        </w:rPr>
      </w:pPr>
    </w:p>
    <w:p w14:paraId="667A9024" w14:textId="77777777" w:rsidR="00C235D7" w:rsidRPr="005C11FD" w:rsidRDefault="00C235D7" w:rsidP="00C235D7">
      <w:pPr>
        <w:rPr>
          <w:sz w:val="22"/>
          <w:szCs w:val="22"/>
        </w:rPr>
      </w:pPr>
    </w:p>
    <w:p w14:paraId="06F8A1BA"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5.</w:t>
      </w:r>
      <w:r w:rsidRPr="005C11FD">
        <w:rPr>
          <w:b/>
          <w:sz w:val="22"/>
          <w:szCs w:val="22"/>
        </w:rPr>
        <w:tab/>
        <w:t>VARTOJIMO METODAS IR BŪDAS (-AI)</w:t>
      </w:r>
    </w:p>
    <w:p w14:paraId="0B611E96" w14:textId="77777777" w:rsidR="00C235D7" w:rsidRPr="005C11FD" w:rsidRDefault="00C235D7" w:rsidP="00C235D7">
      <w:pPr>
        <w:rPr>
          <w:sz w:val="22"/>
          <w:szCs w:val="22"/>
        </w:rPr>
      </w:pPr>
    </w:p>
    <w:p w14:paraId="27DF14F2" w14:textId="77777777" w:rsidR="00C235D7" w:rsidRPr="005C11FD" w:rsidRDefault="00C235D7" w:rsidP="00C235D7">
      <w:pPr>
        <w:rPr>
          <w:sz w:val="22"/>
          <w:szCs w:val="22"/>
        </w:rPr>
      </w:pPr>
      <w:r w:rsidRPr="005C11FD">
        <w:rPr>
          <w:sz w:val="22"/>
          <w:szCs w:val="22"/>
        </w:rPr>
        <w:t>Vartoti tik į veną.</w:t>
      </w:r>
    </w:p>
    <w:p w14:paraId="17C5E3D7" w14:textId="77777777" w:rsidR="004F2209" w:rsidRPr="005C11FD" w:rsidRDefault="006D7B17" w:rsidP="00C235D7">
      <w:pPr>
        <w:rPr>
          <w:sz w:val="22"/>
          <w:szCs w:val="22"/>
        </w:rPr>
      </w:pPr>
      <w:r w:rsidRPr="005C11FD">
        <w:rPr>
          <w:sz w:val="22"/>
          <w:szCs w:val="22"/>
        </w:rPr>
        <w:t>Tik vienkartiniam vartojimui</w:t>
      </w:r>
      <w:r w:rsidR="004F2209" w:rsidRPr="005C11FD">
        <w:rPr>
          <w:sz w:val="22"/>
          <w:szCs w:val="22"/>
        </w:rPr>
        <w:t>.</w:t>
      </w:r>
    </w:p>
    <w:p w14:paraId="34334116" w14:textId="789C1B07" w:rsidR="00C235D7" w:rsidRPr="005C11FD" w:rsidRDefault="00C235D7" w:rsidP="00C235D7">
      <w:pPr>
        <w:rPr>
          <w:sz w:val="22"/>
          <w:szCs w:val="22"/>
        </w:rPr>
      </w:pPr>
      <w:r w:rsidRPr="005C11FD">
        <w:rPr>
          <w:sz w:val="22"/>
          <w:szCs w:val="22"/>
        </w:rPr>
        <w:t>Vaist</w:t>
      </w:r>
      <w:r w:rsidR="00273D44" w:rsidRPr="005C11FD">
        <w:rPr>
          <w:sz w:val="22"/>
          <w:szCs w:val="22"/>
        </w:rPr>
        <w:t xml:space="preserve">as </w:t>
      </w:r>
      <w:r w:rsidRPr="005C11FD">
        <w:rPr>
          <w:sz w:val="22"/>
          <w:szCs w:val="22"/>
        </w:rPr>
        <w:t>yra koncentratas, kurį prieš vartojimą REIKIA praskiesti</w:t>
      </w:r>
      <w:r w:rsidR="00273D44" w:rsidRPr="005C11FD">
        <w:rPr>
          <w:sz w:val="22"/>
          <w:szCs w:val="22"/>
        </w:rPr>
        <w:t>.</w:t>
      </w:r>
    </w:p>
    <w:p w14:paraId="2D54B32C" w14:textId="77777777" w:rsidR="00C235D7" w:rsidRPr="005C11FD" w:rsidRDefault="00C235D7" w:rsidP="00C235D7">
      <w:pPr>
        <w:rPr>
          <w:sz w:val="22"/>
          <w:szCs w:val="22"/>
        </w:rPr>
      </w:pPr>
      <w:r w:rsidRPr="005C11FD">
        <w:rPr>
          <w:sz w:val="22"/>
          <w:szCs w:val="22"/>
        </w:rPr>
        <w:t>Prieš vartojimą perskaitykite pakuotės lapelį.</w:t>
      </w:r>
    </w:p>
    <w:p w14:paraId="256A7215" w14:textId="77777777" w:rsidR="00C235D7" w:rsidRPr="005C11FD" w:rsidRDefault="00C235D7" w:rsidP="00C235D7">
      <w:pPr>
        <w:rPr>
          <w:sz w:val="22"/>
          <w:szCs w:val="22"/>
        </w:rPr>
      </w:pPr>
    </w:p>
    <w:p w14:paraId="7FA753F6" w14:textId="77777777" w:rsidR="00C235D7" w:rsidRPr="005C11FD" w:rsidRDefault="00C235D7" w:rsidP="00C235D7">
      <w:pPr>
        <w:rPr>
          <w:sz w:val="22"/>
          <w:szCs w:val="22"/>
        </w:rPr>
      </w:pPr>
    </w:p>
    <w:p w14:paraId="514CF762"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6.</w:t>
      </w:r>
      <w:r w:rsidRPr="005C11FD">
        <w:rPr>
          <w:b/>
          <w:sz w:val="22"/>
          <w:szCs w:val="22"/>
        </w:rPr>
        <w:tab/>
        <w:t xml:space="preserve">SPECIALUS ĮSPĖJIMAS, KAD VAISTINĮ PREPARATĄ BŪTINA LAIKYTI VAIKAMS </w:t>
      </w:r>
      <w:r w:rsidR="003D46AE" w:rsidRPr="005C11FD">
        <w:rPr>
          <w:b/>
          <w:sz w:val="22"/>
          <w:szCs w:val="22"/>
        </w:rPr>
        <w:t xml:space="preserve">NEPASTEBIMOJE </w:t>
      </w:r>
      <w:r w:rsidRPr="005C11FD">
        <w:rPr>
          <w:b/>
          <w:sz w:val="22"/>
          <w:szCs w:val="22"/>
        </w:rPr>
        <w:t xml:space="preserve">IR </w:t>
      </w:r>
      <w:r w:rsidR="003D46AE" w:rsidRPr="005C11FD">
        <w:rPr>
          <w:b/>
          <w:sz w:val="22"/>
          <w:szCs w:val="22"/>
        </w:rPr>
        <w:t xml:space="preserve">NEPASIEKIAMOJE </w:t>
      </w:r>
      <w:r w:rsidRPr="005C11FD">
        <w:rPr>
          <w:b/>
          <w:sz w:val="22"/>
          <w:szCs w:val="22"/>
        </w:rPr>
        <w:t>VIETOJE</w:t>
      </w:r>
    </w:p>
    <w:p w14:paraId="10BB3D8D" w14:textId="77777777" w:rsidR="00C235D7" w:rsidRPr="005C11FD" w:rsidRDefault="00C235D7" w:rsidP="00C235D7">
      <w:pPr>
        <w:rPr>
          <w:sz w:val="22"/>
          <w:szCs w:val="22"/>
        </w:rPr>
      </w:pPr>
    </w:p>
    <w:p w14:paraId="7A35009E" w14:textId="77777777" w:rsidR="00C235D7" w:rsidRPr="005C11FD" w:rsidRDefault="00C235D7" w:rsidP="00C235D7">
      <w:pPr>
        <w:rPr>
          <w:sz w:val="22"/>
          <w:szCs w:val="22"/>
        </w:rPr>
      </w:pPr>
      <w:r w:rsidRPr="005C11FD">
        <w:rPr>
          <w:sz w:val="22"/>
          <w:szCs w:val="22"/>
        </w:rPr>
        <w:t xml:space="preserve">Laikyti vaikams </w:t>
      </w:r>
      <w:r w:rsidR="003D46AE" w:rsidRPr="005C11FD">
        <w:rPr>
          <w:sz w:val="22"/>
          <w:szCs w:val="22"/>
        </w:rPr>
        <w:t xml:space="preserve">nepastebimoje </w:t>
      </w:r>
      <w:r w:rsidRPr="005C11FD">
        <w:rPr>
          <w:sz w:val="22"/>
          <w:szCs w:val="22"/>
        </w:rPr>
        <w:t xml:space="preserve">ir </w:t>
      </w:r>
      <w:r w:rsidR="003D46AE" w:rsidRPr="005C11FD">
        <w:rPr>
          <w:sz w:val="22"/>
          <w:szCs w:val="22"/>
        </w:rPr>
        <w:t xml:space="preserve">nepasiekiamoje </w:t>
      </w:r>
      <w:r w:rsidRPr="005C11FD">
        <w:rPr>
          <w:sz w:val="22"/>
          <w:szCs w:val="22"/>
        </w:rPr>
        <w:t>vietoje.</w:t>
      </w:r>
    </w:p>
    <w:p w14:paraId="5E65A8A7" w14:textId="77777777" w:rsidR="00C235D7" w:rsidRPr="005C11FD" w:rsidRDefault="00C235D7" w:rsidP="00C235D7">
      <w:pPr>
        <w:rPr>
          <w:sz w:val="22"/>
          <w:szCs w:val="22"/>
        </w:rPr>
      </w:pPr>
    </w:p>
    <w:p w14:paraId="7D040739" w14:textId="77777777" w:rsidR="00C235D7" w:rsidRPr="005C11FD" w:rsidRDefault="00C235D7" w:rsidP="00C235D7">
      <w:pPr>
        <w:rPr>
          <w:sz w:val="22"/>
          <w:szCs w:val="22"/>
        </w:rPr>
      </w:pPr>
    </w:p>
    <w:p w14:paraId="1E961FE1"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7.</w:t>
      </w:r>
      <w:r w:rsidRPr="005C11FD">
        <w:rPr>
          <w:b/>
          <w:sz w:val="22"/>
          <w:szCs w:val="22"/>
        </w:rPr>
        <w:tab/>
        <w:t>KITAS (-I) SPECIALUS (-ŪS) ĮSPĖJIMAS (-AI) (JEI REIKIA)</w:t>
      </w:r>
    </w:p>
    <w:p w14:paraId="0051AC1F" w14:textId="77777777" w:rsidR="00C235D7" w:rsidRPr="005C11FD" w:rsidRDefault="00C235D7" w:rsidP="00C235D7">
      <w:pPr>
        <w:rPr>
          <w:sz w:val="22"/>
          <w:szCs w:val="22"/>
        </w:rPr>
      </w:pPr>
    </w:p>
    <w:p w14:paraId="2D6152FF" w14:textId="77777777" w:rsidR="00A72727" w:rsidRPr="005C11FD" w:rsidRDefault="00A72727" w:rsidP="00A72727">
      <w:pPr>
        <w:rPr>
          <w:sz w:val="22"/>
          <w:szCs w:val="22"/>
        </w:rPr>
      </w:pPr>
      <w:r w:rsidRPr="005C11FD">
        <w:rPr>
          <w:sz w:val="22"/>
          <w:szCs w:val="22"/>
        </w:rPr>
        <w:t>CITOTOKSINIS.</w:t>
      </w:r>
    </w:p>
    <w:p w14:paraId="61EA5C1E" w14:textId="77777777" w:rsidR="00C235D7" w:rsidRPr="005C11FD" w:rsidRDefault="00C235D7" w:rsidP="00C235D7">
      <w:pPr>
        <w:rPr>
          <w:sz w:val="22"/>
          <w:szCs w:val="22"/>
        </w:rPr>
      </w:pPr>
    </w:p>
    <w:p w14:paraId="76DCE361" w14:textId="77777777" w:rsidR="00C235D7" w:rsidRPr="005C11FD" w:rsidRDefault="00C235D7" w:rsidP="00C235D7">
      <w:pPr>
        <w:rPr>
          <w:sz w:val="22"/>
          <w:szCs w:val="22"/>
        </w:rPr>
      </w:pPr>
    </w:p>
    <w:p w14:paraId="130C0371"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8.</w:t>
      </w:r>
      <w:r w:rsidRPr="005C11FD">
        <w:rPr>
          <w:b/>
          <w:sz w:val="22"/>
          <w:szCs w:val="22"/>
        </w:rPr>
        <w:tab/>
        <w:t>TINKAMUMO LAIKAS</w:t>
      </w:r>
    </w:p>
    <w:p w14:paraId="4EECBBA0" w14:textId="77777777" w:rsidR="00C235D7" w:rsidRPr="005C11FD" w:rsidRDefault="00C235D7" w:rsidP="00C235D7">
      <w:pPr>
        <w:rPr>
          <w:sz w:val="22"/>
          <w:szCs w:val="22"/>
        </w:rPr>
      </w:pPr>
    </w:p>
    <w:p w14:paraId="6AE6BE17" w14:textId="3F100A64" w:rsidR="00C235D7" w:rsidRPr="005C11FD" w:rsidRDefault="0080279F" w:rsidP="00C235D7">
      <w:pPr>
        <w:rPr>
          <w:sz w:val="22"/>
          <w:szCs w:val="22"/>
        </w:rPr>
      </w:pPr>
      <w:r w:rsidRPr="005C11FD">
        <w:rPr>
          <w:sz w:val="22"/>
          <w:szCs w:val="22"/>
        </w:rPr>
        <w:t>EXP</w:t>
      </w:r>
    </w:p>
    <w:p w14:paraId="0AD8704E" w14:textId="77777777" w:rsidR="00A72727" w:rsidRPr="005C11FD" w:rsidRDefault="00A72727" w:rsidP="00A72727">
      <w:pPr>
        <w:rPr>
          <w:sz w:val="22"/>
          <w:szCs w:val="22"/>
        </w:rPr>
      </w:pPr>
      <w:r w:rsidRPr="005C11FD">
        <w:rPr>
          <w:sz w:val="22"/>
          <w:szCs w:val="22"/>
        </w:rPr>
        <w:t>Atidarius buteliuką, vaistą reikia vartoti nedelsiant.</w:t>
      </w:r>
    </w:p>
    <w:p w14:paraId="311777CF" w14:textId="77777777" w:rsidR="00C235D7" w:rsidRPr="005C11FD" w:rsidRDefault="00C235D7" w:rsidP="00C235D7">
      <w:pPr>
        <w:rPr>
          <w:sz w:val="22"/>
          <w:szCs w:val="22"/>
        </w:rPr>
      </w:pPr>
    </w:p>
    <w:p w14:paraId="6C5C18FD" w14:textId="77777777" w:rsidR="00C235D7" w:rsidRPr="005C11FD" w:rsidRDefault="00C235D7" w:rsidP="00C235D7">
      <w:pPr>
        <w:rPr>
          <w:sz w:val="22"/>
          <w:szCs w:val="22"/>
        </w:rPr>
      </w:pPr>
    </w:p>
    <w:p w14:paraId="2437851E"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9.</w:t>
      </w:r>
      <w:r w:rsidRPr="005C11FD">
        <w:rPr>
          <w:b/>
          <w:sz w:val="22"/>
          <w:szCs w:val="22"/>
        </w:rPr>
        <w:tab/>
        <w:t>SPECIALIOS LAIKYMO SĄLYGOS</w:t>
      </w:r>
    </w:p>
    <w:p w14:paraId="00FA9643" w14:textId="77777777" w:rsidR="00C235D7" w:rsidRPr="005C11FD" w:rsidRDefault="00C235D7" w:rsidP="00C235D7">
      <w:pPr>
        <w:rPr>
          <w:sz w:val="22"/>
          <w:szCs w:val="22"/>
        </w:rPr>
      </w:pPr>
    </w:p>
    <w:p w14:paraId="28632AF5" w14:textId="77777777" w:rsidR="00C235D7" w:rsidRPr="005C11FD" w:rsidRDefault="00C235D7" w:rsidP="00C235D7">
      <w:pPr>
        <w:rPr>
          <w:sz w:val="22"/>
          <w:szCs w:val="22"/>
        </w:rPr>
      </w:pPr>
      <w:r w:rsidRPr="005C11FD">
        <w:rPr>
          <w:sz w:val="22"/>
          <w:szCs w:val="22"/>
        </w:rPr>
        <w:t>Laikyti žemesnėje kaip 25</w:t>
      </w:r>
      <w:r w:rsidR="00273D44" w:rsidRPr="005C11FD">
        <w:rPr>
          <w:sz w:val="22"/>
          <w:szCs w:val="22"/>
        </w:rPr>
        <w:t> </w:t>
      </w:r>
      <w:r w:rsidRPr="005C11FD">
        <w:rPr>
          <w:sz w:val="22"/>
          <w:szCs w:val="22"/>
        </w:rPr>
        <w:t>°C temperatūroje.</w:t>
      </w:r>
    </w:p>
    <w:p w14:paraId="7F73CFB2" w14:textId="77777777" w:rsidR="00C235D7" w:rsidRPr="005C11FD" w:rsidRDefault="00C235D7" w:rsidP="00C235D7">
      <w:pPr>
        <w:rPr>
          <w:sz w:val="22"/>
          <w:szCs w:val="22"/>
        </w:rPr>
      </w:pPr>
      <w:r w:rsidRPr="005C11FD">
        <w:rPr>
          <w:sz w:val="22"/>
          <w:szCs w:val="22"/>
        </w:rPr>
        <w:t>Negalima šaldyti ar užšaldyti.</w:t>
      </w:r>
    </w:p>
    <w:p w14:paraId="18F3CB14" w14:textId="77777777" w:rsidR="00C235D7" w:rsidRPr="005C11FD" w:rsidRDefault="00C235D7" w:rsidP="00C235D7">
      <w:pPr>
        <w:rPr>
          <w:sz w:val="22"/>
          <w:szCs w:val="22"/>
        </w:rPr>
      </w:pPr>
      <w:r w:rsidRPr="005C11FD">
        <w:rPr>
          <w:sz w:val="22"/>
          <w:szCs w:val="22"/>
        </w:rPr>
        <w:t xml:space="preserve">Buteliukus laikyti išorinėje dėžutėje, kad </w:t>
      </w:r>
      <w:r w:rsidR="00273D44" w:rsidRPr="005C11FD">
        <w:rPr>
          <w:sz w:val="22"/>
          <w:szCs w:val="22"/>
        </w:rPr>
        <w:t xml:space="preserve">vaistas </w:t>
      </w:r>
      <w:r w:rsidRPr="005C11FD">
        <w:rPr>
          <w:sz w:val="22"/>
          <w:szCs w:val="22"/>
        </w:rPr>
        <w:t>būtų apsaugotas nuo šviesos.</w:t>
      </w:r>
    </w:p>
    <w:p w14:paraId="5BC26D3F" w14:textId="77777777" w:rsidR="00C235D7" w:rsidRPr="005C11FD" w:rsidRDefault="00C235D7" w:rsidP="00C235D7">
      <w:pPr>
        <w:rPr>
          <w:sz w:val="22"/>
          <w:szCs w:val="22"/>
        </w:rPr>
      </w:pPr>
    </w:p>
    <w:p w14:paraId="4CE5DF74" w14:textId="77777777" w:rsidR="00C235D7" w:rsidRPr="005C11FD" w:rsidRDefault="00C235D7" w:rsidP="00C235D7">
      <w:pPr>
        <w:rPr>
          <w:sz w:val="22"/>
          <w:szCs w:val="22"/>
        </w:rPr>
      </w:pPr>
    </w:p>
    <w:p w14:paraId="29BA4F9E"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10.</w:t>
      </w:r>
      <w:r w:rsidRPr="005C11FD">
        <w:rPr>
          <w:b/>
          <w:sz w:val="22"/>
          <w:szCs w:val="22"/>
        </w:rPr>
        <w:tab/>
        <w:t>SPECIALIOS ATSARGUMO PRIEMONĖS DĖL NESUVARTOTO VAISTINIO PREPARATO AR JO ATLIEKŲ TVARKYMO (JEI REIKIA)</w:t>
      </w:r>
    </w:p>
    <w:p w14:paraId="6B8D1825" w14:textId="77777777" w:rsidR="00C235D7" w:rsidRPr="005C11FD" w:rsidRDefault="00C235D7" w:rsidP="00C235D7">
      <w:pPr>
        <w:rPr>
          <w:sz w:val="22"/>
          <w:szCs w:val="22"/>
        </w:rPr>
      </w:pPr>
    </w:p>
    <w:p w14:paraId="1EE422AD" w14:textId="77777777" w:rsidR="00C235D7" w:rsidRPr="005C11FD" w:rsidRDefault="00C235D7" w:rsidP="00C235D7">
      <w:pPr>
        <w:rPr>
          <w:sz w:val="22"/>
          <w:szCs w:val="22"/>
        </w:rPr>
      </w:pPr>
      <w:r w:rsidRPr="005C11FD">
        <w:rPr>
          <w:sz w:val="22"/>
          <w:szCs w:val="22"/>
        </w:rPr>
        <w:t xml:space="preserve">Visą nesuvartotą </w:t>
      </w:r>
      <w:r w:rsidR="00273D44" w:rsidRPr="005C11FD">
        <w:rPr>
          <w:sz w:val="22"/>
          <w:szCs w:val="22"/>
        </w:rPr>
        <w:t xml:space="preserve">vaistą </w:t>
      </w:r>
      <w:r w:rsidRPr="005C11FD">
        <w:rPr>
          <w:sz w:val="22"/>
          <w:szCs w:val="22"/>
        </w:rPr>
        <w:t>reikia sunaikinti.</w:t>
      </w:r>
    </w:p>
    <w:p w14:paraId="45165A67" w14:textId="77777777" w:rsidR="00C235D7" w:rsidRPr="005C11FD" w:rsidRDefault="00C235D7" w:rsidP="00C235D7">
      <w:pPr>
        <w:rPr>
          <w:sz w:val="22"/>
          <w:szCs w:val="22"/>
        </w:rPr>
      </w:pPr>
      <w:r w:rsidRPr="00613A33">
        <w:rPr>
          <w:sz w:val="22"/>
          <w:szCs w:val="22"/>
          <w:highlight w:val="lightGray"/>
        </w:rPr>
        <w:t xml:space="preserve">Nesuvartotą </w:t>
      </w:r>
      <w:r w:rsidR="00273D44" w:rsidRPr="00613A33">
        <w:rPr>
          <w:sz w:val="22"/>
          <w:szCs w:val="22"/>
          <w:highlight w:val="lightGray"/>
        </w:rPr>
        <w:t xml:space="preserve">vaistą </w:t>
      </w:r>
      <w:r w:rsidRPr="00613A33">
        <w:rPr>
          <w:sz w:val="22"/>
          <w:szCs w:val="22"/>
          <w:highlight w:val="lightGray"/>
        </w:rPr>
        <w:t>ar atliekas reikia tvarkyti laikantis vietinių reikalavimų.</w:t>
      </w:r>
    </w:p>
    <w:p w14:paraId="05970680" w14:textId="77777777" w:rsidR="00C235D7" w:rsidRPr="005C11FD" w:rsidRDefault="00C235D7" w:rsidP="00C235D7">
      <w:pPr>
        <w:rPr>
          <w:sz w:val="22"/>
          <w:szCs w:val="22"/>
        </w:rPr>
      </w:pPr>
    </w:p>
    <w:p w14:paraId="0DE11141" w14:textId="77777777" w:rsidR="00C235D7" w:rsidRPr="005C11FD" w:rsidRDefault="00C235D7" w:rsidP="00C235D7">
      <w:pPr>
        <w:rPr>
          <w:sz w:val="22"/>
          <w:szCs w:val="22"/>
        </w:rPr>
      </w:pPr>
    </w:p>
    <w:p w14:paraId="0E5F994C"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11.</w:t>
      </w:r>
      <w:r w:rsidRPr="005C11FD">
        <w:rPr>
          <w:b/>
          <w:sz w:val="22"/>
          <w:szCs w:val="22"/>
        </w:rPr>
        <w:tab/>
      </w:r>
      <w:r w:rsidR="002230A6" w:rsidRPr="005C11FD">
        <w:rPr>
          <w:b/>
          <w:caps/>
          <w:sz w:val="22"/>
          <w:szCs w:val="22"/>
        </w:rPr>
        <w:t xml:space="preserve">REGISTRUOTOJO </w:t>
      </w:r>
      <w:r w:rsidRPr="005C11FD">
        <w:rPr>
          <w:b/>
          <w:sz w:val="22"/>
          <w:szCs w:val="22"/>
        </w:rPr>
        <w:t>PAVADINIMAS IR ADRESAS</w:t>
      </w:r>
    </w:p>
    <w:p w14:paraId="0488B24F" w14:textId="77777777" w:rsidR="00C235D7" w:rsidRPr="005C11FD" w:rsidRDefault="00C235D7" w:rsidP="00C235D7">
      <w:pPr>
        <w:rPr>
          <w:sz w:val="22"/>
          <w:szCs w:val="22"/>
        </w:rPr>
      </w:pPr>
    </w:p>
    <w:p w14:paraId="0B2D2EEF" w14:textId="77777777" w:rsidR="00A203B0" w:rsidRPr="005C11FD" w:rsidRDefault="00A203B0" w:rsidP="00A203B0">
      <w:pPr>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B.V. </w:t>
      </w:r>
    </w:p>
    <w:p w14:paraId="5F6E3D12" w14:textId="77777777" w:rsidR="00A203B0" w:rsidRPr="005C11FD" w:rsidRDefault="00A203B0" w:rsidP="00A203B0">
      <w:pPr>
        <w:rPr>
          <w:sz w:val="22"/>
          <w:szCs w:val="22"/>
        </w:rPr>
      </w:pPr>
      <w:proofErr w:type="spellStart"/>
      <w:r w:rsidRPr="005C11FD">
        <w:rPr>
          <w:sz w:val="22"/>
          <w:szCs w:val="22"/>
        </w:rPr>
        <w:t>Winthontlaan</w:t>
      </w:r>
      <w:proofErr w:type="spellEnd"/>
      <w:r w:rsidRPr="005C11FD">
        <w:rPr>
          <w:sz w:val="22"/>
          <w:szCs w:val="22"/>
        </w:rPr>
        <w:t xml:space="preserve"> 200 </w:t>
      </w:r>
    </w:p>
    <w:p w14:paraId="2329C8DD" w14:textId="77777777" w:rsidR="00A203B0" w:rsidRPr="005C11FD" w:rsidRDefault="00A203B0" w:rsidP="00A203B0">
      <w:pPr>
        <w:rPr>
          <w:sz w:val="22"/>
          <w:szCs w:val="22"/>
        </w:rPr>
      </w:pPr>
      <w:r w:rsidRPr="005C11FD">
        <w:rPr>
          <w:sz w:val="22"/>
          <w:szCs w:val="22"/>
        </w:rPr>
        <w:t xml:space="preserve">3526 KV </w:t>
      </w:r>
      <w:proofErr w:type="spellStart"/>
      <w:r w:rsidRPr="005C11FD">
        <w:rPr>
          <w:sz w:val="22"/>
          <w:szCs w:val="22"/>
        </w:rPr>
        <w:t>Utrecht</w:t>
      </w:r>
      <w:proofErr w:type="spellEnd"/>
      <w:r w:rsidRPr="005C11FD">
        <w:rPr>
          <w:sz w:val="22"/>
          <w:szCs w:val="22"/>
        </w:rPr>
        <w:t xml:space="preserve"> </w:t>
      </w:r>
    </w:p>
    <w:p w14:paraId="150B7A4A" w14:textId="77777777" w:rsidR="00A203B0" w:rsidRPr="005C11FD" w:rsidRDefault="00A203B0" w:rsidP="00A203B0">
      <w:pPr>
        <w:rPr>
          <w:sz w:val="22"/>
          <w:szCs w:val="22"/>
        </w:rPr>
      </w:pPr>
      <w:r w:rsidRPr="005C11FD">
        <w:rPr>
          <w:sz w:val="22"/>
          <w:szCs w:val="22"/>
        </w:rPr>
        <w:t>Nyderlandai</w:t>
      </w:r>
    </w:p>
    <w:p w14:paraId="745F1E9B" w14:textId="77777777" w:rsidR="00C235D7" w:rsidRPr="005C11FD" w:rsidRDefault="00C235D7" w:rsidP="00C235D7">
      <w:pPr>
        <w:rPr>
          <w:sz w:val="22"/>
          <w:szCs w:val="22"/>
        </w:rPr>
      </w:pPr>
    </w:p>
    <w:p w14:paraId="00260338" w14:textId="77777777" w:rsidR="00C235D7" w:rsidRPr="005C11FD" w:rsidRDefault="00C235D7" w:rsidP="00C235D7">
      <w:pPr>
        <w:rPr>
          <w:sz w:val="22"/>
          <w:szCs w:val="22"/>
        </w:rPr>
      </w:pPr>
    </w:p>
    <w:p w14:paraId="4D5625D4"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12.</w:t>
      </w:r>
      <w:r w:rsidRPr="005C11FD">
        <w:rPr>
          <w:b/>
          <w:sz w:val="22"/>
          <w:szCs w:val="22"/>
        </w:rPr>
        <w:tab/>
      </w:r>
      <w:r w:rsidR="002230A6" w:rsidRPr="005C11FD">
        <w:rPr>
          <w:b/>
          <w:sz w:val="22"/>
          <w:szCs w:val="22"/>
        </w:rPr>
        <w:t xml:space="preserve">REGISTRACIJOS PAŽYMĖJIMO </w:t>
      </w:r>
      <w:r w:rsidRPr="005C11FD">
        <w:rPr>
          <w:b/>
          <w:sz w:val="22"/>
          <w:szCs w:val="22"/>
        </w:rPr>
        <w:t xml:space="preserve">NUMERIS </w:t>
      </w:r>
      <w:r w:rsidR="002230A6" w:rsidRPr="005C11FD">
        <w:rPr>
          <w:b/>
          <w:sz w:val="22"/>
          <w:szCs w:val="22"/>
        </w:rPr>
        <w:t>(-IAI)</w:t>
      </w:r>
    </w:p>
    <w:p w14:paraId="7CF60F7A" w14:textId="77777777" w:rsidR="00C235D7" w:rsidRPr="005C11FD" w:rsidRDefault="00C235D7" w:rsidP="00C235D7">
      <w:pPr>
        <w:rPr>
          <w:sz w:val="22"/>
          <w:szCs w:val="22"/>
        </w:rPr>
      </w:pPr>
    </w:p>
    <w:p w14:paraId="7CA4CF0B" w14:textId="77777777" w:rsidR="00272701" w:rsidRPr="00613A33" w:rsidRDefault="00272701" w:rsidP="00272701">
      <w:pPr>
        <w:rPr>
          <w:sz w:val="22"/>
          <w:szCs w:val="22"/>
          <w:highlight w:val="lightGray"/>
        </w:rPr>
      </w:pPr>
      <w:r w:rsidRPr="005C11FD">
        <w:rPr>
          <w:sz w:val="22"/>
          <w:szCs w:val="22"/>
        </w:rPr>
        <w:t xml:space="preserve">LT/1/09/1811/003 </w:t>
      </w:r>
      <w:r w:rsidRPr="00613A33">
        <w:rPr>
          <w:sz w:val="22"/>
          <w:szCs w:val="22"/>
          <w:highlight w:val="lightGray"/>
        </w:rPr>
        <w:t>– 45 ml, N1</w:t>
      </w:r>
    </w:p>
    <w:p w14:paraId="7D345CBD" w14:textId="14252F3B" w:rsidR="00C235D7" w:rsidRPr="005C11FD" w:rsidRDefault="00272701" w:rsidP="00272701">
      <w:pPr>
        <w:rPr>
          <w:sz w:val="22"/>
          <w:szCs w:val="22"/>
        </w:rPr>
      </w:pPr>
      <w:r w:rsidRPr="00613A33">
        <w:rPr>
          <w:sz w:val="22"/>
          <w:szCs w:val="22"/>
          <w:highlight w:val="lightGray"/>
        </w:rPr>
        <w:t>LT/1/09/1811/004 – 60 ml, N1</w:t>
      </w:r>
    </w:p>
    <w:p w14:paraId="71919F2E" w14:textId="77777777" w:rsidR="00272701" w:rsidRPr="005C11FD" w:rsidRDefault="00272701" w:rsidP="00272701">
      <w:pPr>
        <w:rPr>
          <w:sz w:val="22"/>
          <w:szCs w:val="22"/>
        </w:rPr>
      </w:pPr>
    </w:p>
    <w:p w14:paraId="5CD6B977" w14:textId="77777777" w:rsidR="00C235D7" w:rsidRPr="005C11FD" w:rsidRDefault="00C235D7" w:rsidP="00C235D7">
      <w:pPr>
        <w:rPr>
          <w:sz w:val="22"/>
          <w:szCs w:val="22"/>
        </w:rPr>
      </w:pPr>
    </w:p>
    <w:p w14:paraId="3495FF58"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13.</w:t>
      </w:r>
      <w:r w:rsidRPr="005C11FD">
        <w:rPr>
          <w:b/>
          <w:sz w:val="22"/>
          <w:szCs w:val="22"/>
        </w:rPr>
        <w:tab/>
        <w:t>SERIJOS NUMERIS</w:t>
      </w:r>
    </w:p>
    <w:p w14:paraId="7971A922" w14:textId="77777777" w:rsidR="00C235D7" w:rsidRPr="005C11FD" w:rsidRDefault="00C235D7" w:rsidP="00C235D7">
      <w:pPr>
        <w:rPr>
          <w:sz w:val="22"/>
          <w:szCs w:val="22"/>
        </w:rPr>
      </w:pPr>
    </w:p>
    <w:p w14:paraId="18727936" w14:textId="656B8188" w:rsidR="00C235D7" w:rsidRPr="005C11FD" w:rsidRDefault="0080279F" w:rsidP="00C235D7">
      <w:pPr>
        <w:rPr>
          <w:sz w:val="22"/>
          <w:szCs w:val="22"/>
        </w:rPr>
      </w:pPr>
      <w:proofErr w:type="spellStart"/>
      <w:r w:rsidRPr="005C11FD">
        <w:rPr>
          <w:sz w:val="22"/>
          <w:szCs w:val="22"/>
        </w:rPr>
        <w:t>Lot</w:t>
      </w:r>
      <w:proofErr w:type="spellEnd"/>
    </w:p>
    <w:p w14:paraId="7AA0C9D5" w14:textId="77777777" w:rsidR="00C235D7" w:rsidRPr="005C11FD" w:rsidRDefault="00C235D7" w:rsidP="00C235D7">
      <w:pPr>
        <w:rPr>
          <w:sz w:val="22"/>
          <w:szCs w:val="22"/>
        </w:rPr>
      </w:pPr>
    </w:p>
    <w:p w14:paraId="056BD995" w14:textId="77777777" w:rsidR="00C235D7" w:rsidRPr="005C11FD" w:rsidRDefault="00C235D7" w:rsidP="00C235D7">
      <w:pPr>
        <w:rPr>
          <w:sz w:val="22"/>
          <w:szCs w:val="22"/>
        </w:rPr>
      </w:pPr>
    </w:p>
    <w:p w14:paraId="1586DD82"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14.</w:t>
      </w:r>
      <w:r w:rsidRPr="005C11FD">
        <w:rPr>
          <w:b/>
          <w:sz w:val="22"/>
          <w:szCs w:val="22"/>
        </w:rPr>
        <w:tab/>
        <w:t>PARDAVIMO (IŠDAVIMO) TVARKA</w:t>
      </w:r>
    </w:p>
    <w:p w14:paraId="71EC766D" w14:textId="77777777" w:rsidR="00C235D7" w:rsidRPr="005C11FD" w:rsidRDefault="00C235D7" w:rsidP="00C235D7">
      <w:pPr>
        <w:rPr>
          <w:sz w:val="22"/>
          <w:szCs w:val="22"/>
        </w:rPr>
      </w:pPr>
    </w:p>
    <w:p w14:paraId="17882844" w14:textId="77777777" w:rsidR="00C235D7" w:rsidRPr="005C11FD" w:rsidRDefault="00C235D7" w:rsidP="00C235D7">
      <w:pPr>
        <w:rPr>
          <w:sz w:val="22"/>
          <w:szCs w:val="22"/>
        </w:rPr>
      </w:pPr>
      <w:r w:rsidRPr="005C11FD">
        <w:rPr>
          <w:sz w:val="22"/>
          <w:szCs w:val="22"/>
        </w:rPr>
        <w:t>Receptinis vaistas</w:t>
      </w:r>
    </w:p>
    <w:p w14:paraId="5D7D6522" w14:textId="77777777" w:rsidR="00C235D7" w:rsidRPr="005C11FD" w:rsidRDefault="00C235D7" w:rsidP="00C235D7">
      <w:pPr>
        <w:rPr>
          <w:sz w:val="22"/>
          <w:szCs w:val="22"/>
        </w:rPr>
      </w:pPr>
    </w:p>
    <w:p w14:paraId="2E9DBE8A" w14:textId="77777777" w:rsidR="00C235D7" w:rsidRPr="005C11FD" w:rsidRDefault="00C235D7" w:rsidP="00C235D7">
      <w:pPr>
        <w:rPr>
          <w:sz w:val="22"/>
          <w:szCs w:val="22"/>
        </w:rPr>
      </w:pPr>
    </w:p>
    <w:p w14:paraId="74A39144"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15.</w:t>
      </w:r>
      <w:r w:rsidRPr="005C11FD">
        <w:rPr>
          <w:b/>
          <w:sz w:val="22"/>
          <w:szCs w:val="22"/>
        </w:rPr>
        <w:tab/>
        <w:t>VARTOJIMO INSTRUKCIJA</w:t>
      </w:r>
    </w:p>
    <w:p w14:paraId="4208D570" w14:textId="77777777" w:rsidR="00C235D7" w:rsidRPr="005C11FD" w:rsidRDefault="00C235D7" w:rsidP="00C235D7">
      <w:pPr>
        <w:rPr>
          <w:sz w:val="22"/>
          <w:szCs w:val="22"/>
        </w:rPr>
      </w:pPr>
    </w:p>
    <w:p w14:paraId="67F10DB7" w14:textId="77777777" w:rsidR="00C235D7" w:rsidRPr="005C11FD" w:rsidRDefault="00C235D7" w:rsidP="00C235D7">
      <w:pPr>
        <w:rPr>
          <w:sz w:val="22"/>
          <w:szCs w:val="22"/>
        </w:rPr>
      </w:pPr>
    </w:p>
    <w:p w14:paraId="25A81221" w14:textId="77777777" w:rsidR="00C235D7" w:rsidRPr="005C11FD" w:rsidRDefault="00C235D7" w:rsidP="00C235D7">
      <w:pPr>
        <w:pBdr>
          <w:top w:val="single" w:sz="4" w:space="1" w:color="auto"/>
          <w:left w:val="single" w:sz="4" w:space="4" w:color="auto"/>
          <w:bottom w:val="single" w:sz="4" w:space="1" w:color="auto"/>
          <w:right w:val="single" w:sz="4" w:space="4" w:color="auto"/>
        </w:pBdr>
        <w:ind w:left="540" w:hanging="540"/>
        <w:rPr>
          <w:b/>
          <w:sz w:val="22"/>
          <w:szCs w:val="22"/>
        </w:rPr>
      </w:pPr>
      <w:r w:rsidRPr="005C11FD">
        <w:rPr>
          <w:b/>
          <w:sz w:val="22"/>
          <w:szCs w:val="22"/>
        </w:rPr>
        <w:t>16.</w:t>
      </w:r>
      <w:r w:rsidRPr="005C11FD">
        <w:rPr>
          <w:b/>
          <w:sz w:val="22"/>
          <w:szCs w:val="22"/>
        </w:rPr>
        <w:tab/>
        <w:t>INFORMACIJA BRAILIO RAŠTU</w:t>
      </w:r>
    </w:p>
    <w:p w14:paraId="3BCC3E00" w14:textId="77777777" w:rsidR="00C235D7" w:rsidRPr="005C11FD" w:rsidRDefault="00C235D7" w:rsidP="00C235D7">
      <w:pPr>
        <w:rPr>
          <w:sz w:val="22"/>
          <w:szCs w:val="22"/>
        </w:rPr>
      </w:pPr>
    </w:p>
    <w:p w14:paraId="657CC948" w14:textId="77777777" w:rsidR="003D637D" w:rsidRPr="005C11FD" w:rsidRDefault="003D637D" w:rsidP="00C235D7">
      <w:pPr>
        <w:rPr>
          <w:sz w:val="22"/>
          <w:szCs w:val="22"/>
        </w:rPr>
      </w:pPr>
    </w:p>
    <w:p w14:paraId="179576F6" w14:textId="77777777" w:rsidR="003D637D" w:rsidRPr="005C11FD" w:rsidRDefault="003D637D" w:rsidP="003D637D">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11FD">
        <w:rPr>
          <w:b/>
          <w:sz w:val="22"/>
          <w:szCs w:val="22"/>
        </w:rPr>
        <w:t>17.</w:t>
      </w:r>
      <w:r w:rsidRPr="005C11FD">
        <w:rPr>
          <w:b/>
          <w:sz w:val="22"/>
          <w:szCs w:val="22"/>
        </w:rPr>
        <w:tab/>
        <w:t>UNIKALUS IDENTIFIKATORIUS – 2D BRŪKŠNINIS KODAS</w:t>
      </w:r>
    </w:p>
    <w:p w14:paraId="5C018CD0" w14:textId="77777777" w:rsidR="003D637D" w:rsidRPr="005C11FD" w:rsidRDefault="003D637D" w:rsidP="003D637D">
      <w:pPr>
        <w:rPr>
          <w:sz w:val="22"/>
          <w:szCs w:val="22"/>
          <w:lang w:eastAsia="lt-LT" w:bidi="lt-LT"/>
        </w:rPr>
      </w:pPr>
    </w:p>
    <w:p w14:paraId="641276EC" w14:textId="77777777" w:rsidR="003D637D" w:rsidRPr="005C11FD" w:rsidRDefault="003D637D" w:rsidP="003D637D">
      <w:pPr>
        <w:rPr>
          <w:sz w:val="22"/>
          <w:szCs w:val="22"/>
          <w:lang w:eastAsia="lt-LT" w:bidi="lt-LT"/>
        </w:rPr>
      </w:pPr>
    </w:p>
    <w:p w14:paraId="336938A4" w14:textId="77777777" w:rsidR="003D637D" w:rsidRPr="005C11FD" w:rsidRDefault="003D637D" w:rsidP="003D637D">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11FD">
        <w:rPr>
          <w:b/>
          <w:sz w:val="22"/>
          <w:szCs w:val="22"/>
        </w:rPr>
        <w:t>18.</w:t>
      </w:r>
      <w:r w:rsidRPr="005C11FD">
        <w:rPr>
          <w:b/>
          <w:sz w:val="22"/>
          <w:szCs w:val="22"/>
        </w:rPr>
        <w:tab/>
        <w:t>UNIKALUS IDENTIFIKATORIUS – ŽMONĖMS SUPRANTAMI DUOMENYS</w:t>
      </w:r>
    </w:p>
    <w:p w14:paraId="66AEBD8C" w14:textId="77777777" w:rsidR="003D637D" w:rsidRPr="005C11FD" w:rsidRDefault="003D637D" w:rsidP="003D637D">
      <w:pPr>
        <w:rPr>
          <w:sz w:val="22"/>
          <w:szCs w:val="22"/>
          <w:lang w:eastAsia="lt-LT" w:bidi="lt-LT"/>
        </w:rPr>
      </w:pPr>
    </w:p>
    <w:p w14:paraId="257360D1" w14:textId="77777777" w:rsidR="00C235D7" w:rsidRPr="005C11FD" w:rsidRDefault="00C235D7" w:rsidP="00C235D7">
      <w:pPr>
        <w:rPr>
          <w:sz w:val="22"/>
          <w:szCs w:val="22"/>
        </w:rPr>
      </w:pPr>
    </w:p>
    <w:p w14:paraId="5655EB18" w14:textId="77777777" w:rsidR="00C235D7" w:rsidRPr="005C11FD" w:rsidRDefault="00C235D7" w:rsidP="00C235D7">
      <w:pPr>
        <w:rPr>
          <w:sz w:val="22"/>
          <w:szCs w:val="22"/>
        </w:rPr>
      </w:pPr>
      <w:r w:rsidRPr="005C11FD">
        <w:rPr>
          <w:sz w:val="22"/>
          <w:szCs w:val="22"/>
        </w:rPr>
        <w:br w:type="page"/>
      </w:r>
    </w:p>
    <w:p w14:paraId="3928E843" w14:textId="77777777" w:rsidR="00C235D7" w:rsidRPr="005C11FD" w:rsidRDefault="00C235D7" w:rsidP="00C235D7">
      <w:pPr>
        <w:rPr>
          <w:sz w:val="22"/>
          <w:szCs w:val="22"/>
        </w:rPr>
      </w:pPr>
    </w:p>
    <w:p w14:paraId="7163256F" w14:textId="77777777" w:rsidR="00C235D7" w:rsidRPr="005C11FD" w:rsidRDefault="00C235D7" w:rsidP="00C235D7">
      <w:pPr>
        <w:rPr>
          <w:sz w:val="22"/>
          <w:szCs w:val="22"/>
        </w:rPr>
      </w:pPr>
    </w:p>
    <w:p w14:paraId="039FFE07" w14:textId="77777777" w:rsidR="00C235D7" w:rsidRPr="005C11FD" w:rsidRDefault="00C235D7" w:rsidP="00C235D7">
      <w:pPr>
        <w:rPr>
          <w:sz w:val="22"/>
          <w:szCs w:val="22"/>
        </w:rPr>
      </w:pPr>
    </w:p>
    <w:p w14:paraId="2BE0F8D5" w14:textId="77777777" w:rsidR="00C235D7" w:rsidRPr="005C11FD" w:rsidRDefault="00C235D7" w:rsidP="00C235D7">
      <w:pPr>
        <w:rPr>
          <w:sz w:val="22"/>
          <w:szCs w:val="22"/>
        </w:rPr>
      </w:pPr>
    </w:p>
    <w:p w14:paraId="70B6D63F" w14:textId="77777777" w:rsidR="00C235D7" w:rsidRPr="005C11FD" w:rsidRDefault="00C235D7" w:rsidP="00C235D7">
      <w:pPr>
        <w:rPr>
          <w:sz w:val="22"/>
          <w:szCs w:val="22"/>
        </w:rPr>
      </w:pPr>
    </w:p>
    <w:p w14:paraId="31462B0B" w14:textId="77777777" w:rsidR="00C235D7" w:rsidRPr="005C11FD" w:rsidRDefault="00C235D7" w:rsidP="00C235D7">
      <w:pPr>
        <w:rPr>
          <w:sz w:val="22"/>
          <w:szCs w:val="22"/>
        </w:rPr>
      </w:pPr>
    </w:p>
    <w:p w14:paraId="6BEE1E15" w14:textId="77777777" w:rsidR="00C235D7" w:rsidRPr="005C11FD" w:rsidRDefault="00C235D7" w:rsidP="00C235D7">
      <w:pPr>
        <w:rPr>
          <w:sz w:val="22"/>
          <w:szCs w:val="22"/>
        </w:rPr>
      </w:pPr>
    </w:p>
    <w:p w14:paraId="29050AB6" w14:textId="77777777" w:rsidR="00C235D7" w:rsidRPr="005C11FD" w:rsidRDefault="00C235D7" w:rsidP="00C235D7">
      <w:pPr>
        <w:rPr>
          <w:sz w:val="22"/>
          <w:szCs w:val="22"/>
        </w:rPr>
      </w:pPr>
    </w:p>
    <w:p w14:paraId="41789DFE" w14:textId="77777777" w:rsidR="00C235D7" w:rsidRPr="005C11FD" w:rsidRDefault="00C235D7" w:rsidP="00C235D7">
      <w:pPr>
        <w:rPr>
          <w:sz w:val="22"/>
          <w:szCs w:val="22"/>
        </w:rPr>
      </w:pPr>
    </w:p>
    <w:p w14:paraId="4B51E3C0" w14:textId="77777777" w:rsidR="00C235D7" w:rsidRPr="005C11FD" w:rsidRDefault="00C235D7" w:rsidP="00C235D7">
      <w:pPr>
        <w:rPr>
          <w:sz w:val="22"/>
          <w:szCs w:val="22"/>
        </w:rPr>
      </w:pPr>
    </w:p>
    <w:p w14:paraId="1F9B2BB9" w14:textId="77777777" w:rsidR="00C235D7" w:rsidRPr="005C11FD" w:rsidRDefault="00C235D7" w:rsidP="00C235D7">
      <w:pPr>
        <w:rPr>
          <w:sz w:val="22"/>
          <w:szCs w:val="22"/>
        </w:rPr>
      </w:pPr>
    </w:p>
    <w:p w14:paraId="1EE90C0F" w14:textId="77777777" w:rsidR="00C235D7" w:rsidRPr="005C11FD" w:rsidRDefault="00C235D7" w:rsidP="00C235D7">
      <w:pPr>
        <w:rPr>
          <w:sz w:val="22"/>
          <w:szCs w:val="22"/>
        </w:rPr>
      </w:pPr>
    </w:p>
    <w:p w14:paraId="6D806999" w14:textId="77777777" w:rsidR="00C235D7" w:rsidRPr="005C11FD" w:rsidRDefault="00C235D7" w:rsidP="00C235D7">
      <w:pPr>
        <w:rPr>
          <w:sz w:val="22"/>
          <w:szCs w:val="22"/>
        </w:rPr>
      </w:pPr>
    </w:p>
    <w:p w14:paraId="725FFDBA" w14:textId="77777777" w:rsidR="00C235D7" w:rsidRPr="005C11FD" w:rsidRDefault="00C235D7" w:rsidP="00C235D7">
      <w:pPr>
        <w:rPr>
          <w:sz w:val="22"/>
          <w:szCs w:val="22"/>
        </w:rPr>
      </w:pPr>
    </w:p>
    <w:p w14:paraId="6795BF2E" w14:textId="77777777" w:rsidR="00C235D7" w:rsidRPr="005C11FD" w:rsidRDefault="00C235D7" w:rsidP="00C235D7">
      <w:pPr>
        <w:rPr>
          <w:sz w:val="22"/>
          <w:szCs w:val="22"/>
        </w:rPr>
      </w:pPr>
    </w:p>
    <w:p w14:paraId="76D4363A" w14:textId="77777777" w:rsidR="00C235D7" w:rsidRPr="005C11FD" w:rsidRDefault="00C235D7" w:rsidP="00C235D7">
      <w:pPr>
        <w:rPr>
          <w:sz w:val="22"/>
          <w:szCs w:val="22"/>
        </w:rPr>
      </w:pPr>
    </w:p>
    <w:p w14:paraId="46314C33" w14:textId="77777777" w:rsidR="00C235D7" w:rsidRPr="005C11FD" w:rsidRDefault="00C235D7" w:rsidP="00C235D7">
      <w:pPr>
        <w:rPr>
          <w:sz w:val="22"/>
          <w:szCs w:val="22"/>
        </w:rPr>
      </w:pPr>
    </w:p>
    <w:p w14:paraId="6C45278D" w14:textId="77777777" w:rsidR="00C235D7" w:rsidRPr="005C11FD" w:rsidRDefault="00C235D7" w:rsidP="00C235D7">
      <w:pPr>
        <w:rPr>
          <w:sz w:val="22"/>
          <w:szCs w:val="22"/>
        </w:rPr>
      </w:pPr>
    </w:p>
    <w:p w14:paraId="340B430F" w14:textId="77777777" w:rsidR="00C235D7" w:rsidRPr="005C11FD" w:rsidRDefault="00C235D7" w:rsidP="00C235D7">
      <w:pPr>
        <w:rPr>
          <w:sz w:val="22"/>
          <w:szCs w:val="22"/>
        </w:rPr>
      </w:pPr>
    </w:p>
    <w:p w14:paraId="2F187396" w14:textId="77777777" w:rsidR="00C235D7" w:rsidRPr="005C11FD" w:rsidRDefault="00C235D7" w:rsidP="00C235D7">
      <w:pPr>
        <w:rPr>
          <w:sz w:val="22"/>
          <w:szCs w:val="22"/>
        </w:rPr>
      </w:pPr>
    </w:p>
    <w:p w14:paraId="581712DD" w14:textId="77777777" w:rsidR="00C235D7" w:rsidRPr="005C11FD" w:rsidRDefault="00C235D7" w:rsidP="00C235D7">
      <w:pPr>
        <w:rPr>
          <w:sz w:val="22"/>
          <w:szCs w:val="22"/>
        </w:rPr>
      </w:pPr>
    </w:p>
    <w:p w14:paraId="083B8C2B" w14:textId="77777777" w:rsidR="00C235D7" w:rsidRPr="005C11FD" w:rsidRDefault="00C235D7" w:rsidP="00C235D7">
      <w:pPr>
        <w:rPr>
          <w:sz w:val="22"/>
          <w:szCs w:val="22"/>
        </w:rPr>
      </w:pPr>
    </w:p>
    <w:p w14:paraId="6F7D05F7" w14:textId="77777777" w:rsidR="00073F64" w:rsidRPr="005C11FD" w:rsidRDefault="00073F64" w:rsidP="00C235D7">
      <w:pPr>
        <w:jc w:val="center"/>
        <w:rPr>
          <w:b/>
          <w:sz w:val="22"/>
          <w:szCs w:val="22"/>
        </w:rPr>
      </w:pPr>
      <w:bookmarkStart w:id="104" w:name="_Toc129243137"/>
      <w:bookmarkStart w:id="105" w:name="_Toc129243262"/>
    </w:p>
    <w:p w14:paraId="2A5AC559" w14:textId="77777777" w:rsidR="00C235D7" w:rsidRPr="005C11FD" w:rsidRDefault="00C235D7" w:rsidP="00C235D7">
      <w:pPr>
        <w:jc w:val="center"/>
        <w:rPr>
          <w:b/>
          <w:sz w:val="22"/>
          <w:szCs w:val="22"/>
        </w:rPr>
      </w:pPr>
      <w:r w:rsidRPr="005C11FD">
        <w:rPr>
          <w:b/>
          <w:sz w:val="22"/>
          <w:szCs w:val="22"/>
        </w:rPr>
        <w:t>B. PAKUOTĖS LAPELIS</w:t>
      </w:r>
      <w:bookmarkEnd w:id="104"/>
      <w:bookmarkEnd w:id="105"/>
    </w:p>
    <w:p w14:paraId="7751C178" w14:textId="77777777" w:rsidR="00EE2C2B" w:rsidRPr="005C11FD" w:rsidRDefault="00C235D7" w:rsidP="00FA0F6F">
      <w:pPr>
        <w:jc w:val="both"/>
        <w:rPr>
          <w:b/>
          <w:sz w:val="22"/>
          <w:szCs w:val="22"/>
        </w:rPr>
      </w:pPr>
      <w:r w:rsidRPr="005C11FD">
        <w:rPr>
          <w:sz w:val="22"/>
          <w:szCs w:val="22"/>
        </w:rPr>
        <w:br w:type="page"/>
      </w:r>
    </w:p>
    <w:p w14:paraId="16780624" w14:textId="77777777" w:rsidR="00EE2C2B" w:rsidRPr="005C11FD" w:rsidRDefault="00EE2C2B" w:rsidP="00EE2C2B">
      <w:pPr>
        <w:pStyle w:val="Antrat3"/>
        <w:rPr>
          <w:rFonts w:ascii="Times New Roman" w:hAnsi="Times New Roman" w:cs="Times New Roman"/>
          <w:sz w:val="22"/>
          <w:szCs w:val="22"/>
        </w:rPr>
      </w:pPr>
      <w:r w:rsidRPr="005C11FD">
        <w:rPr>
          <w:rFonts w:ascii="Times New Roman" w:hAnsi="Times New Roman" w:cs="Times New Roman"/>
          <w:sz w:val="22"/>
          <w:szCs w:val="22"/>
        </w:rPr>
        <w:t>Pakuotės lapelis: informacija vartotojui</w:t>
      </w:r>
    </w:p>
    <w:p w14:paraId="15905C23" w14:textId="77777777" w:rsidR="00225DA1" w:rsidRPr="005C11FD" w:rsidRDefault="00225DA1" w:rsidP="001C4473">
      <w:pPr>
        <w:rPr>
          <w:b/>
          <w:bCs/>
          <w:sz w:val="22"/>
          <w:szCs w:val="22"/>
        </w:rPr>
      </w:pPr>
    </w:p>
    <w:p w14:paraId="5E2B6203" w14:textId="77777777" w:rsidR="00EE2C2B" w:rsidRPr="005C11FD" w:rsidRDefault="00EE2C2B" w:rsidP="00FA0F6F">
      <w:pPr>
        <w:pStyle w:val="prastasiniatinklio"/>
        <w:tabs>
          <w:tab w:val="left" w:pos="969"/>
        </w:tabs>
        <w:spacing w:before="0" w:beforeAutospacing="0" w:after="0" w:afterAutospacing="0"/>
        <w:jc w:val="center"/>
        <w:rPr>
          <w:b/>
          <w:sz w:val="22"/>
          <w:szCs w:val="22"/>
        </w:rPr>
      </w:pPr>
      <w:bookmarkStart w:id="106" w:name="OLE_LINK11"/>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r w:rsidRPr="005C11FD">
        <w:rPr>
          <w:b/>
          <w:sz w:val="22"/>
          <w:szCs w:val="22"/>
        </w:rPr>
        <w:t xml:space="preserve"> 10 mg/ml koncentratas infuziniam tirpalui</w:t>
      </w:r>
    </w:p>
    <w:bookmarkEnd w:id="106"/>
    <w:p w14:paraId="415BE8E1" w14:textId="39D03D00" w:rsidR="00EE2C2B" w:rsidRPr="005C11FD" w:rsidRDefault="00731715" w:rsidP="00FA0F6F">
      <w:pPr>
        <w:pStyle w:val="prastasiniatinklio"/>
        <w:tabs>
          <w:tab w:val="left" w:pos="969"/>
        </w:tabs>
        <w:spacing w:before="0" w:beforeAutospacing="0" w:after="0" w:afterAutospacing="0"/>
        <w:jc w:val="center"/>
        <w:rPr>
          <w:sz w:val="22"/>
          <w:szCs w:val="22"/>
        </w:rPr>
      </w:pPr>
      <w:proofErr w:type="spellStart"/>
      <w:r w:rsidRPr="005C11FD">
        <w:rPr>
          <w:sz w:val="22"/>
          <w:szCs w:val="22"/>
        </w:rPr>
        <w:t>k</w:t>
      </w:r>
      <w:r w:rsidR="00EE2C2B" w:rsidRPr="005C11FD">
        <w:rPr>
          <w:sz w:val="22"/>
          <w:szCs w:val="22"/>
        </w:rPr>
        <w:t>arboplatina</w:t>
      </w:r>
      <w:proofErr w:type="spellEnd"/>
    </w:p>
    <w:p w14:paraId="7E01C6C4" w14:textId="77777777" w:rsidR="00EE2C2B" w:rsidRPr="005C11FD" w:rsidRDefault="00EE2C2B" w:rsidP="00FA0F6F">
      <w:pPr>
        <w:pStyle w:val="prastasiniatinklio"/>
        <w:tabs>
          <w:tab w:val="left" w:pos="969"/>
        </w:tabs>
        <w:spacing w:before="0" w:beforeAutospacing="0" w:after="0" w:afterAutospacing="0"/>
        <w:jc w:val="both"/>
        <w:rPr>
          <w:sz w:val="22"/>
          <w:szCs w:val="22"/>
        </w:rPr>
      </w:pPr>
    </w:p>
    <w:p w14:paraId="253354E6" w14:textId="77777777" w:rsidR="00EE2C2B" w:rsidRPr="005C11FD" w:rsidRDefault="00EE2C2B" w:rsidP="00D311E3">
      <w:pPr>
        <w:tabs>
          <w:tab w:val="left" w:pos="1083"/>
        </w:tabs>
        <w:rPr>
          <w:b/>
          <w:sz w:val="22"/>
          <w:szCs w:val="22"/>
        </w:rPr>
      </w:pPr>
      <w:r w:rsidRPr="005C11FD">
        <w:rPr>
          <w:b/>
          <w:sz w:val="22"/>
          <w:szCs w:val="22"/>
        </w:rPr>
        <w:t>Atidžiai perskaitykite visą šį lapelį, prieš pradėdami vartoti vaistą, nes jame pateikiama Jums svarbi informacija.</w:t>
      </w:r>
    </w:p>
    <w:p w14:paraId="3D4CD399" w14:textId="77777777" w:rsidR="00EE2C2B" w:rsidRPr="005C11FD" w:rsidRDefault="00EE2C2B" w:rsidP="00D311E3">
      <w:pPr>
        <w:pStyle w:val="Dokumentoinaostekstas"/>
        <w:numPr>
          <w:ilvl w:val="0"/>
          <w:numId w:val="54"/>
        </w:numPr>
        <w:tabs>
          <w:tab w:val="clear" w:pos="567"/>
          <w:tab w:val="clear" w:pos="1080"/>
        </w:tabs>
        <w:ind w:left="567" w:hanging="567"/>
        <w:jc w:val="both"/>
        <w:rPr>
          <w:szCs w:val="22"/>
        </w:rPr>
      </w:pPr>
      <w:r w:rsidRPr="005C11FD">
        <w:rPr>
          <w:szCs w:val="22"/>
        </w:rPr>
        <w:t xml:space="preserve">Neišmeskite šio lapelio, nes vėl gali prireikti jį perskaityti. </w:t>
      </w:r>
    </w:p>
    <w:p w14:paraId="475E5878" w14:textId="77777777" w:rsidR="00EE2C2B" w:rsidRPr="005C11FD" w:rsidRDefault="00EE2C2B" w:rsidP="00D311E3">
      <w:pPr>
        <w:pStyle w:val="Dokumentoinaostekstas"/>
        <w:numPr>
          <w:ilvl w:val="0"/>
          <w:numId w:val="54"/>
        </w:numPr>
        <w:tabs>
          <w:tab w:val="clear" w:pos="567"/>
          <w:tab w:val="clear" w:pos="1080"/>
        </w:tabs>
        <w:ind w:left="567" w:hanging="567"/>
        <w:jc w:val="both"/>
        <w:rPr>
          <w:szCs w:val="22"/>
        </w:rPr>
      </w:pPr>
      <w:r w:rsidRPr="005C11FD">
        <w:rPr>
          <w:szCs w:val="22"/>
        </w:rPr>
        <w:t xml:space="preserve">Jeigu kiltų daugiau klausimų, kreipkitės į gydytoją, vaistininką arba slaugytoją. </w:t>
      </w:r>
    </w:p>
    <w:p w14:paraId="0974BCCD" w14:textId="4C7621D5" w:rsidR="00EE2C2B" w:rsidRPr="005C11FD" w:rsidRDefault="00EE2C2B" w:rsidP="00D311E3">
      <w:pPr>
        <w:pStyle w:val="ReferenceLine"/>
        <w:numPr>
          <w:ilvl w:val="0"/>
          <w:numId w:val="54"/>
        </w:numPr>
        <w:tabs>
          <w:tab w:val="clear" w:pos="1080"/>
        </w:tabs>
        <w:ind w:left="567" w:hanging="567"/>
        <w:rPr>
          <w:sz w:val="22"/>
          <w:szCs w:val="22"/>
        </w:rPr>
      </w:pPr>
      <w:r w:rsidRPr="005C11FD">
        <w:rPr>
          <w:rFonts w:ascii="Times New Roman" w:hAnsi="Times New Roman"/>
          <w:sz w:val="22"/>
          <w:szCs w:val="22"/>
        </w:rPr>
        <w:t>Jeigu pasireiškė šalutinis poveikis (net jeigu jis šiame lapelyje nenurodytas), kreipkitės į gydytoją</w:t>
      </w:r>
      <w:r w:rsidR="00C8672C" w:rsidRPr="005C11FD">
        <w:t xml:space="preserve"> </w:t>
      </w:r>
      <w:r w:rsidR="00C8672C" w:rsidRPr="005C11FD">
        <w:rPr>
          <w:rFonts w:ascii="Times New Roman" w:hAnsi="Times New Roman"/>
          <w:sz w:val="22"/>
          <w:szCs w:val="22"/>
        </w:rPr>
        <w:t>arba slaugytoją</w:t>
      </w:r>
      <w:r w:rsidRPr="005C11FD">
        <w:rPr>
          <w:rFonts w:ascii="Times New Roman" w:hAnsi="Times New Roman"/>
          <w:sz w:val="22"/>
          <w:szCs w:val="22"/>
        </w:rPr>
        <w:t xml:space="preserve">. Žr. 4 skyrių. </w:t>
      </w:r>
    </w:p>
    <w:p w14:paraId="5E7BC9B4" w14:textId="77777777" w:rsidR="00EE2C2B" w:rsidRPr="005C11FD" w:rsidRDefault="00EE2C2B" w:rsidP="00D311E3">
      <w:pPr>
        <w:pStyle w:val="ReferenceLine"/>
        <w:tabs>
          <w:tab w:val="left" w:pos="204"/>
          <w:tab w:val="left" w:pos="693"/>
        </w:tabs>
        <w:rPr>
          <w:sz w:val="22"/>
          <w:szCs w:val="22"/>
        </w:rPr>
      </w:pPr>
    </w:p>
    <w:p w14:paraId="4DF5F84C" w14:textId="77777777" w:rsidR="00EE2C2B" w:rsidRPr="005C11FD" w:rsidRDefault="00EE2C2B" w:rsidP="00273D44">
      <w:pPr>
        <w:rPr>
          <w:b/>
          <w:bCs/>
          <w:sz w:val="22"/>
          <w:szCs w:val="22"/>
        </w:rPr>
      </w:pPr>
      <w:r w:rsidRPr="005C11FD">
        <w:rPr>
          <w:b/>
          <w:bCs/>
          <w:sz w:val="22"/>
          <w:szCs w:val="22"/>
        </w:rPr>
        <w:t>Apie ką rašoma šiame lapelyje?</w:t>
      </w:r>
    </w:p>
    <w:p w14:paraId="704369C0" w14:textId="77777777" w:rsidR="00EE2C2B" w:rsidRPr="005C11FD" w:rsidRDefault="00EE2C2B" w:rsidP="00273D44">
      <w:pPr>
        <w:jc w:val="both"/>
        <w:rPr>
          <w:sz w:val="22"/>
          <w:szCs w:val="22"/>
        </w:rPr>
      </w:pPr>
    </w:p>
    <w:p w14:paraId="653CEB66" w14:textId="77777777" w:rsidR="00EE2C2B" w:rsidRPr="005C11FD" w:rsidRDefault="00EE2C2B" w:rsidP="00273D44">
      <w:pPr>
        <w:jc w:val="both"/>
        <w:rPr>
          <w:sz w:val="22"/>
          <w:szCs w:val="22"/>
        </w:rPr>
      </w:pPr>
      <w:r w:rsidRPr="005C11FD">
        <w:rPr>
          <w:sz w:val="22"/>
          <w:szCs w:val="22"/>
        </w:rPr>
        <w:t>1.</w:t>
      </w:r>
      <w:r w:rsidR="00273D44" w:rsidRPr="005C11FD">
        <w:rPr>
          <w:sz w:val="22"/>
          <w:szCs w:val="22"/>
        </w:rPr>
        <w:tab/>
      </w:r>
      <w:r w:rsidRPr="005C11FD">
        <w:rPr>
          <w:sz w:val="22"/>
          <w:szCs w:val="22"/>
        </w:rPr>
        <w:t xml:space="preserve">Kas yra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ir kam jis vartojamas</w:t>
      </w:r>
    </w:p>
    <w:p w14:paraId="6D1FA39C" w14:textId="77777777" w:rsidR="00EE2C2B" w:rsidRPr="005C11FD" w:rsidRDefault="00EE2C2B" w:rsidP="00273D44">
      <w:pPr>
        <w:jc w:val="both"/>
        <w:rPr>
          <w:sz w:val="22"/>
          <w:szCs w:val="22"/>
        </w:rPr>
      </w:pPr>
      <w:r w:rsidRPr="005C11FD">
        <w:rPr>
          <w:sz w:val="22"/>
          <w:szCs w:val="22"/>
        </w:rPr>
        <w:t>2.</w:t>
      </w:r>
      <w:r w:rsidR="00273D44" w:rsidRPr="005C11FD">
        <w:rPr>
          <w:sz w:val="22"/>
          <w:szCs w:val="22"/>
        </w:rPr>
        <w:tab/>
      </w:r>
      <w:r w:rsidRPr="005C11FD">
        <w:rPr>
          <w:sz w:val="22"/>
          <w:szCs w:val="22"/>
        </w:rPr>
        <w:t xml:space="preserve">Kas žinotina prieš vartojant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14:paraId="71D485AA" w14:textId="77777777" w:rsidR="00EE2C2B" w:rsidRPr="005C11FD" w:rsidRDefault="00EE2C2B" w:rsidP="00273D44">
      <w:pPr>
        <w:jc w:val="both"/>
        <w:rPr>
          <w:sz w:val="22"/>
          <w:szCs w:val="22"/>
        </w:rPr>
      </w:pPr>
      <w:r w:rsidRPr="005C11FD">
        <w:rPr>
          <w:sz w:val="22"/>
          <w:szCs w:val="22"/>
        </w:rPr>
        <w:t>3.</w:t>
      </w:r>
      <w:r w:rsidR="00273D44" w:rsidRPr="005C11FD">
        <w:rPr>
          <w:sz w:val="22"/>
          <w:szCs w:val="22"/>
        </w:rPr>
        <w:tab/>
      </w:r>
      <w:r w:rsidRPr="005C11FD">
        <w:rPr>
          <w:sz w:val="22"/>
          <w:szCs w:val="22"/>
        </w:rPr>
        <w:t xml:space="preserve">Kaip vartoti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14:paraId="0118BD7A" w14:textId="77777777" w:rsidR="00EE2C2B" w:rsidRPr="005C11FD" w:rsidRDefault="00EE2C2B" w:rsidP="002B2875">
      <w:pPr>
        <w:pStyle w:val="Dokumentoinaostekstas"/>
        <w:tabs>
          <w:tab w:val="clear" w:pos="567"/>
        </w:tabs>
        <w:jc w:val="both"/>
        <w:rPr>
          <w:szCs w:val="22"/>
        </w:rPr>
      </w:pPr>
      <w:r w:rsidRPr="005C11FD">
        <w:rPr>
          <w:szCs w:val="22"/>
        </w:rPr>
        <w:t>4.</w:t>
      </w:r>
      <w:r w:rsidR="00273D44" w:rsidRPr="005C11FD">
        <w:rPr>
          <w:szCs w:val="22"/>
        </w:rPr>
        <w:tab/>
      </w:r>
      <w:r w:rsidRPr="005C11FD">
        <w:rPr>
          <w:szCs w:val="22"/>
        </w:rPr>
        <w:t>Galimas šalutinis poveikis</w:t>
      </w:r>
    </w:p>
    <w:p w14:paraId="2D29A865" w14:textId="77777777" w:rsidR="00EE2C2B" w:rsidRPr="005C11FD" w:rsidRDefault="00EE2C2B" w:rsidP="002B2875">
      <w:pPr>
        <w:jc w:val="both"/>
        <w:rPr>
          <w:sz w:val="22"/>
          <w:szCs w:val="22"/>
        </w:rPr>
      </w:pPr>
      <w:r w:rsidRPr="005C11FD">
        <w:rPr>
          <w:sz w:val="22"/>
          <w:szCs w:val="22"/>
        </w:rPr>
        <w:t>5.</w:t>
      </w:r>
      <w:r w:rsidR="00273D44" w:rsidRPr="005C11FD">
        <w:rPr>
          <w:sz w:val="22"/>
          <w:szCs w:val="22"/>
        </w:rPr>
        <w:tab/>
      </w:r>
      <w:r w:rsidRPr="005C11FD">
        <w:rPr>
          <w:sz w:val="22"/>
          <w:szCs w:val="22"/>
        </w:rPr>
        <w:t xml:space="preserve">Kaip laikyti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14:paraId="322DF193" w14:textId="77777777" w:rsidR="00EE2C2B" w:rsidRPr="005C11FD" w:rsidRDefault="00EE2C2B" w:rsidP="002B2875">
      <w:pPr>
        <w:pStyle w:val="ReferenceLine"/>
        <w:rPr>
          <w:sz w:val="22"/>
          <w:szCs w:val="22"/>
        </w:rPr>
      </w:pPr>
      <w:r w:rsidRPr="005C11FD">
        <w:rPr>
          <w:rFonts w:ascii="Times New Roman" w:hAnsi="Times New Roman"/>
          <w:sz w:val="22"/>
          <w:szCs w:val="22"/>
        </w:rPr>
        <w:t>6.</w:t>
      </w:r>
      <w:r w:rsidR="00273D44" w:rsidRPr="005C11FD">
        <w:rPr>
          <w:rFonts w:ascii="Times New Roman" w:hAnsi="Times New Roman"/>
          <w:sz w:val="22"/>
          <w:szCs w:val="22"/>
        </w:rPr>
        <w:tab/>
      </w:r>
      <w:r w:rsidRPr="005C11FD">
        <w:rPr>
          <w:rFonts w:ascii="Times New Roman" w:hAnsi="Times New Roman"/>
          <w:sz w:val="22"/>
          <w:szCs w:val="22"/>
        </w:rPr>
        <w:t>Pakuotės turinys ir kita informacija</w:t>
      </w:r>
    </w:p>
    <w:p w14:paraId="2799734D" w14:textId="77777777" w:rsidR="00EE2C2B" w:rsidRPr="005C11FD" w:rsidRDefault="00EE2C2B" w:rsidP="002B2875">
      <w:pPr>
        <w:pStyle w:val="ReferenceLine"/>
        <w:rPr>
          <w:sz w:val="22"/>
          <w:szCs w:val="22"/>
        </w:rPr>
      </w:pPr>
    </w:p>
    <w:p w14:paraId="44E91977" w14:textId="77777777" w:rsidR="00EE2C2B" w:rsidRPr="005C11FD" w:rsidRDefault="00EE2C2B" w:rsidP="002B2875">
      <w:pPr>
        <w:rPr>
          <w:b/>
          <w:sz w:val="22"/>
          <w:szCs w:val="22"/>
        </w:rPr>
      </w:pPr>
    </w:p>
    <w:p w14:paraId="3D82CD2C" w14:textId="77777777" w:rsidR="00EE2C2B" w:rsidRPr="005C11FD" w:rsidRDefault="00EE2C2B" w:rsidP="002B2875">
      <w:pPr>
        <w:rPr>
          <w:b/>
          <w:bCs/>
          <w:sz w:val="22"/>
          <w:szCs w:val="22"/>
        </w:rPr>
      </w:pPr>
      <w:bookmarkStart w:id="107" w:name="_Toc129243139"/>
      <w:bookmarkStart w:id="108" w:name="_Toc129243264"/>
      <w:r w:rsidRPr="005C11FD">
        <w:rPr>
          <w:b/>
          <w:sz w:val="22"/>
          <w:szCs w:val="22"/>
        </w:rPr>
        <w:t>1.</w:t>
      </w:r>
      <w:bookmarkEnd w:id="107"/>
      <w:bookmarkEnd w:id="108"/>
      <w:r w:rsidR="00273D44" w:rsidRPr="005C11FD">
        <w:rPr>
          <w:b/>
          <w:bCs/>
          <w:sz w:val="22"/>
          <w:szCs w:val="22"/>
        </w:rPr>
        <w:tab/>
      </w:r>
      <w:r w:rsidRPr="005C11FD">
        <w:rPr>
          <w:b/>
          <w:bCs/>
          <w:sz w:val="22"/>
          <w:szCs w:val="22"/>
        </w:rPr>
        <w:t xml:space="preserve">Kas yra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ir kam jis vartojamas</w:t>
      </w:r>
    </w:p>
    <w:p w14:paraId="5E05F889" w14:textId="77777777" w:rsidR="00EE2C2B" w:rsidRPr="005C11FD" w:rsidRDefault="00EE2C2B" w:rsidP="002B2875">
      <w:pPr>
        <w:pStyle w:val="prastasiniatinklio"/>
        <w:tabs>
          <w:tab w:val="left" w:pos="969"/>
        </w:tabs>
        <w:spacing w:before="0" w:beforeAutospacing="0" w:after="0" w:afterAutospacing="0"/>
        <w:jc w:val="both"/>
        <w:rPr>
          <w:sz w:val="22"/>
          <w:szCs w:val="22"/>
        </w:rPr>
      </w:pPr>
    </w:p>
    <w:p w14:paraId="5C6D49E6" w14:textId="00E40D1B" w:rsidR="00BE455A" w:rsidRPr="005C11FD" w:rsidRDefault="00EE2C2B" w:rsidP="000E57C2">
      <w:pPr>
        <w:pStyle w:val="Dokumentoinaostekstas"/>
        <w:tabs>
          <w:tab w:val="clear" w:pos="567"/>
        </w:tabs>
        <w:autoSpaceDE w:val="0"/>
        <w:autoSpaceDN w:val="0"/>
        <w:adjustRightInd w:val="0"/>
        <w:rPr>
          <w:szCs w:val="22"/>
        </w:rPr>
      </w:pPr>
      <w:proofErr w:type="spellStart"/>
      <w:r w:rsidRPr="005C11FD">
        <w:rPr>
          <w:szCs w:val="22"/>
        </w:rPr>
        <w:t>Carboplatin</w:t>
      </w:r>
      <w:proofErr w:type="spellEnd"/>
      <w:r w:rsidRPr="005C11FD">
        <w:rPr>
          <w:szCs w:val="22"/>
        </w:rPr>
        <w:t xml:space="preserve"> </w:t>
      </w:r>
      <w:proofErr w:type="spellStart"/>
      <w:r w:rsidRPr="005C11FD">
        <w:rPr>
          <w:szCs w:val="22"/>
        </w:rPr>
        <w:t>Accord</w:t>
      </w:r>
      <w:proofErr w:type="spellEnd"/>
      <w:r w:rsidRPr="005C11FD">
        <w:rPr>
          <w:szCs w:val="22"/>
        </w:rPr>
        <w:t xml:space="preserve"> </w:t>
      </w:r>
      <w:r w:rsidR="00BE455A" w:rsidRPr="005C11FD">
        <w:rPr>
          <w:szCs w:val="22"/>
        </w:rPr>
        <w:t>yra vaistas nuo vėžio. Gydymas vaistais nuo vėžio kartais vadinamas vėžio chemoterapija.</w:t>
      </w:r>
    </w:p>
    <w:p w14:paraId="2D9A6589" w14:textId="77777777" w:rsidR="00EE2C2B" w:rsidRPr="005C11FD" w:rsidRDefault="00EE2C2B" w:rsidP="00BE455A">
      <w:pPr>
        <w:pStyle w:val="Dokumentoinaostekstas"/>
        <w:tabs>
          <w:tab w:val="clear" w:pos="567"/>
        </w:tabs>
        <w:autoSpaceDE w:val="0"/>
        <w:autoSpaceDN w:val="0"/>
        <w:adjustRightInd w:val="0"/>
        <w:rPr>
          <w:szCs w:val="22"/>
          <w:u w:val="single"/>
        </w:rPr>
      </w:pPr>
    </w:p>
    <w:p w14:paraId="1735FED5" w14:textId="64371CAA" w:rsidR="00EE2C2B" w:rsidRPr="005C11FD" w:rsidRDefault="00EE2C2B" w:rsidP="00D311E3">
      <w:pPr>
        <w:pStyle w:val="paragraph"/>
        <w:jc w:val="both"/>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gydomas </w:t>
      </w:r>
      <w:r w:rsidR="00BE455A" w:rsidRPr="005C11FD">
        <w:rPr>
          <w:sz w:val="22"/>
          <w:szCs w:val="22"/>
        </w:rPr>
        <w:t xml:space="preserve">kai kurių tipų </w:t>
      </w:r>
      <w:r w:rsidR="0045645E" w:rsidRPr="005C11FD">
        <w:rPr>
          <w:sz w:val="22"/>
          <w:szCs w:val="22"/>
        </w:rPr>
        <w:t xml:space="preserve">suaugusiųjų </w:t>
      </w:r>
      <w:r w:rsidR="00BE455A" w:rsidRPr="005C11FD">
        <w:rPr>
          <w:sz w:val="22"/>
          <w:szCs w:val="22"/>
        </w:rPr>
        <w:t xml:space="preserve">plaučių ir kiaušidžių </w:t>
      </w:r>
      <w:r w:rsidRPr="005C11FD">
        <w:rPr>
          <w:sz w:val="22"/>
          <w:szCs w:val="22"/>
        </w:rPr>
        <w:t>vėžys.</w:t>
      </w:r>
    </w:p>
    <w:p w14:paraId="0D7DDE7D" w14:textId="77777777" w:rsidR="00EE2C2B" w:rsidRPr="005C11FD" w:rsidRDefault="00EE2C2B" w:rsidP="00D311E3">
      <w:pPr>
        <w:pStyle w:val="paragraph"/>
        <w:jc w:val="both"/>
        <w:rPr>
          <w:sz w:val="22"/>
          <w:szCs w:val="22"/>
        </w:rPr>
      </w:pPr>
    </w:p>
    <w:p w14:paraId="30CD2239" w14:textId="77777777" w:rsidR="00EE2C2B" w:rsidRPr="005C11FD" w:rsidRDefault="00EE2C2B" w:rsidP="00D311E3">
      <w:pPr>
        <w:pStyle w:val="paragraph"/>
        <w:ind w:hanging="24"/>
        <w:jc w:val="both"/>
        <w:rPr>
          <w:sz w:val="22"/>
          <w:szCs w:val="22"/>
        </w:rPr>
      </w:pPr>
    </w:p>
    <w:p w14:paraId="48A6C31E" w14:textId="77777777" w:rsidR="00EE2C2B" w:rsidRPr="005C11FD" w:rsidRDefault="00EE2C2B" w:rsidP="00D311E3">
      <w:pPr>
        <w:rPr>
          <w:strike/>
          <w:sz w:val="22"/>
          <w:szCs w:val="22"/>
        </w:rPr>
      </w:pPr>
      <w:bookmarkStart w:id="109" w:name="_Toc129243140"/>
      <w:bookmarkStart w:id="110" w:name="_Toc129243265"/>
      <w:r w:rsidRPr="005C11FD">
        <w:rPr>
          <w:b/>
          <w:bCs/>
          <w:sz w:val="22"/>
          <w:szCs w:val="22"/>
        </w:rPr>
        <w:t>2.</w:t>
      </w:r>
      <w:r w:rsidR="00273D44" w:rsidRPr="005C11FD">
        <w:rPr>
          <w:b/>
          <w:bCs/>
          <w:sz w:val="22"/>
          <w:szCs w:val="22"/>
        </w:rPr>
        <w:tab/>
      </w:r>
      <w:r w:rsidRPr="005C11FD">
        <w:rPr>
          <w:b/>
          <w:bCs/>
          <w:sz w:val="22"/>
          <w:szCs w:val="22"/>
        </w:rPr>
        <w:t xml:space="preserve">Kas žinotina prieš vartojant </w:t>
      </w:r>
      <w:bookmarkEnd w:id="109"/>
      <w:bookmarkEnd w:id="110"/>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14:paraId="40982AA5" w14:textId="77777777" w:rsidR="00EE2C2B" w:rsidRPr="005C11FD" w:rsidRDefault="00EE2C2B" w:rsidP="00273D44">
      <w:pPr>
        <w:jc w:val="both"/>
        <w:rPr>
          <w:b/>
          <w:sz w:val="22"/>
          <w:szCs w:val="22"/>
        </w:rPr>
      </w:pPr>
    </w:p>
    <w:p w14:paraId="28A8C021" w14:textId="4E2C2FD7" w:rsidR="00EE2C2B" w:rsidRPr="005C11FD" w:rsidRDefault="00EE2C2B" w:rsidP="00273D44">
      <w:pPr>
        <w:jc w:val="both"/>
        <w:rPr>
          <w:b/>
          <w:bCs/>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vartoti </w:t>
      </w:r>
      <w:r w:rsidR="00BE455A" w:rsidRPr="005C11FD">
        <w:rPr>
          <w:b/>
          <w:bCs/>
          <w:sz w:val="22"/>
          <w:szCs w:val="22"/>
        </w:rPr>
        <w:t>draudžiama</w:t>
      </w:r>
      <w:r w:rsidRPr="005C11FD">
        <w:rPr>
          <w:b/>
          <w:bCs/>
          <w:sz w:val="22"/>
          <w:szCs w:val="22"/>
        </w:rPr>
        <w:t>:</w:t>
      </w:r>
    </w:p>
    <w:p w14:paraId="04F46E5D" w14:textId="5107102A" w:rsidR="00BE455A" w:rsidRPr="005C11FD" w:rsidRDefault="00EE2C2B" w:rsidP="00D311E3">
      <w:pPr>
        <w:numPr>
          <w:ilvl w:val="0"/>
          <w:numId w:val="4"/>
        </w:numPr>
        <w:tabs>
          <w:tab w:val="clear" w:pos="395"/>
        </w:tabs>
        <w:ind w:left="567" w:hanging="567"/>
        <w:rPr>
          <w:sz w:val="22"/>
          <w:szCs w:val="22"/>
        </w:rPr>
      </w:pPr>
      <w:r w:rsidRPr="005C11FD">
        <w:rPr>
          <w:sz w:val="22"/>
          <w:szCs w:val="22"/>
        </w:rPr>
        <w:t xml:space="preserve">jeigu yra alergija (padidėjęs jautrumas) </w:t>
      </w:r>
      <w:proofErr w:type="spellStart"/>
      <w:r w:rsidRPr="005C11FD">
        <w:rPr>
          <w:sz w:val="22"/>
          <w:szCs w:val="22"/>
        </w:rPr>
        <w:t>karboplatinai</w:t>
      </w:r>
      <w:proofErr w:type="spellEnd"/>
      <w:r w:rsidRPr="005C11FD">
        <w:rPr>
          <w:sz w:val="22"/>
          <w:szCs w:val="22"/>
        </w:rPr>
        <w:t xml:space="preserve"> arba bet kuriai pagalbinei šio vaisto medžiagai (jos išvardytos 6 skyriuje)</w:t>
      </w:r>
      <w:r w:rsidR="005C21BA" w:rsidRPr="005C11FD">
        <w:rPr>
          <w:sz w:val="22"/>
          <w:szCs w:val="22"/>
        </w:rPr>
        <w:t>;</w:t>
      </w:r>
    </w:p>
    <w:p w14:paraId="6CDF70B3" w14:textId="10341836" w:rsidR="00EE2C2B" w:rsidRPr="005C11FD" w:rsidRDefault="00BE455A" w:rsidP="00D311E3">
      <w:pPr>
        <w:numPr>
          <w:ilvl w:val="0"/>
          <w:numId w:val="4"/>
        </w:numPr>
        <w:tabs>
          <w:tab w:val="clear" w:pos="395"/>
        </w:tabs>
        <w:ind w:left="567" w:hanging="567"/>
        <w:rPr>
          <w:sz w:val="22"/>
          <w:szCs w:val="22"/>
        </w:rPr>
      </w:pPr>
      <w:r w:rsidRPr="005C11FD">
        <w:rPr>
          <w:sz w:val="22"/>
          <w:szCs w:val="22"/>
        </w:rPr>
        <w:t>jeigu praeityje buvo pasireiškęs padidėjęs jautrumas</w:t>
      </w:r>
      <w:r w:rsidR="00EE2C2B" w:rsidRPr="005C11FD">
        <w:rPr>
          <w:sz w:val="22"/>
          <w:szCs w:val="22"/>
        </w:rPr>
        <w:t xml:space="preserve"> panašiems vaistams, kurių sudėtyje yra platinos;</w:t>
      </w:r>
    </w:p>
    <w:p w14:paraId="52F38481" w14:textId="77777777" w:rsidR="00EE2C2B" w:rsidRPr="005C11FD" w:rsidRDefault="00EE2C2B" w:rsidP="00D311E3">
      <w:pPr>
        <w:numPr>
          <w:ilvl w:val="0"/>
          <w:numId w:val="4"/>
        </w:numPr>
        <w:tabs>
          <w:tab w:val="clear" w:pos="395"/>
        </w:tabs>
        <w:ind w:left="567" w:hanging="567"/>
        <w:rPr>
          <w:sz w:val="22"/>
          <w:szCs w:val="22"/>
        </w:rPr>
      </w:pPr>
      <w:r w:rsidRPr="005C11FD">
        <w:rPr>
          <w:sz w:val="22"/>
          <w:szCs w:val="22"/>
        </w:rPr>
        <w:t xml:space="preserve">jeigu sergate sunkia inkstų liga; </w:t>
      </w:r>
    </w:p>
    <w:p w14:paraId="632F1DE8" w14:textId="77777777" w:rsidR="00EE2C2B" w:rsidRPr="005C11FD" w:rsidRDefault="00EE2C2B" w:rsidP="00D311E3">
      <w:pPr>
        <w:numPr>
          <w:ilvl w:val="0"/>
          <w:numId w:val="4"/>
        </w:numPr>
        <w:tabs>
          <w:tab w:val="clear" w:pos="395"/>
        </w:tabs>
        <w:ind w:left="567" w:hanging="567"/>
        <w:rPr>
          <w:sz w:val="22"/>
          <w:szCs w:val="22"/>
        </w:rPr>
      </w:pPr>
      <w:r w:rsidRPr="005C11FD">
        <w:rPr>
          <w:sz w:val="22"/>
          <w:szCs w:val="22"/>
        </w:rPr>
        <w:t>jeigu jūsų kraujyje yra mažiau kraujo ląstelių, nei turėtų būti (gydytojas patikrins jų lygį atlikdamas kraujo tyrimą);</w:t>
      </w:r>
    </w:p>
    <w:p w14:paraId="219B2D57" w14:textId="77777777" w:rsidR="00EE2C2B" w:rsidRPr="005C11FD" w:rsidRDefault="00EE2C2B" w:rsidP="00D311E3">
      <w:pPr>
        <w:numPr>
          <w:ilvl w:val="0"/>
          <w:numId w:val="4"/>
        </w:numPr>
        <w:tabs>
          <w:tab w:val="clear" w:pos="395"/>
        </w:tabs>
        <w:ind w:left="567" w:hanging="567"/>
        <w:rPr>
          <w:sz w:val="22"/>
          <w:szCs w:val="22"/>
        </w:rPr>
      </w:pPr>
      <w:r w:rsidRPr="005C11FD">
        <w:rPr>
          <w:sz w:val="22"/>
          <w:szCs w:val="22"/>
        </w:rPr>
        <w:t>jeigu kraujuoja iš naviko;</w:t>
      </w:r>
    </w:p>
    <w:p w14:paraId="59273733" w14:textId="09D3DFEE" w:rsidR="00EE2C2B" w:rsidRPr="005C11FD" w:rsidRDefault="00EE2C2B" w:rsidP="00D311E3">
      <w:pPr>
        <w:numPr>
          <w:ilvl w:val="0"/>
          <w:numId w:val="4"/>
        </w:numPr>
        <w:tabs>
          <w:tab w:val="clear" w:pos="395"/>
        </w:tabs>
        <w:ind w:left="567" w:hanging="567"/>
        <w:rPr>
          <w:sz w:val="22"/>
          <w:szCs w:val="22"/>
        </w:rPr>
      </w:pPr>
      <w:r w:rsidRPr="005C11FD">
        <w:rPr>
          <w:sz w:val="22"/>
          <w:szCs w:val="22"/>
        </w:rPr>
        <w:t>jeigu planuojate skiepytis nuo geltonosios karšt</w:t>
      </w:r>
      <w:r w:rsidR="00B243FF" w:rsidRPr="005C11FD">
        <w:rPr>
          <w:sz w:val="22"/>
          <w:szCs w:val="22"/>
        </w:rPr>
        <w:t>ligės</w:t>
      </w:r>
      <w:r w:rsidRPr="005C11FD">
        <w:rPr>
          <w:sz w:val="22"/>
          <w:szCs w:val="22"/>
        </w:rPr>
        <w:t xml:space="preserve"> arba ką tik pasiskiepijote.</w:t>
      </w:r>
    </w:p>
    <w:p w14:paraId="507D7C23" w14:textId="77777777" w:rsidR="00EE2C2B" w:rsidRPr="005C11FD" w:rsidRDefault="00EE2C2B" w:rsidP="00D311E3">
      <w:pPr>
        <w:tabs>
          <w:tab w:val="left" w:pos="1638"/>
        </w:tabs>
        <w:jc w:val="both"/>
        <w:rPr>
          <w:strike/>
          <w:sz w:val="22"/>
          <w:szCs w:val="22"/>
        </w:rPr>
      </w:pPr>
    </w:p>
    <w:p w14:paraId="79103808" w14:textId="77777777" w:rsidR="00EE2C2B" w:rsidRPr="005C11FD" w:rsidRDefault="00EE2C2B" w:rsidP="00D311E3">
      <w:pPr>
        <w:tabs>
          <w:tab w:val="left" w:pos="1638"/>
        </w:tabs>
        <w:jc w:val="both"/>
        <w:rPr>
          <w:sz w:val="22"/>
          <w:szCs w:val="22"/>
        </w:rPr>
      </w:pPr>
      <w:r w:rsidRPr="005C11FD">
        <w:rPr>
          <w:sz w:val="22"/>
          <w:szCs w:val="22"/>
        </w:rPr>
        <w:t>Jeigu kuri nors iš paminėtų aplinkybių jums tinka, pasakykite savo gydytojui prieš vaisto sušvirkštimą.</w:t>
      </w:r>
    </w:p>
    <w:p w14:paraId="7E428BA1" w14:textId="77777777" w:rsidR="00EE2C2B" w:rsidRPr="005C11FD" w:rsidRDefault="00EE2C2B" w:rsidP="00D311E3">
      <w:pPr>
        <w:tabs>
          <w:tab w:val="left" w:pos="1638"/>
        </w:tabs>
        <w:jc w:val="both"/>
        <w:rPr>
          <w:sz w:val="22"/>
          <w:szCs w:val="22"/>
        </w:rPr>
      </w:pPr>
    </w:p>
    <w:p w14:paraId="59F3A216" w14:textId="77777777" w:rsidR="00EE2C2B" w:rsidRPr="005C11FD" w:rsidRDefault="00EE2C2B" w:rsidP="00D311E3">
      <w:pPr>
        <w:tabs>
          <w:tab w:val="left" w:pos="1638"/>
        </w:tabs>
        <w:jc w:val="both"/>
        <w:rPr>
          <w:b/>
          <w:bCs/>
          <w:sz w:val="22"/>
          <w:szCs w:val="22"/>
        </w:rPr>
      </w:pPr>
      <w:r w:rsidRPr="005C11FD">
        <w:rPr>
          <w:b/>
          <w:bCs/>
          <w:sz w:val="22"/>
          <w:szCs w:val="22"/>
        </w:rPr>
        <w:t>Įspėjimai ir atsargumo priemonės</w:t>
      </w:r>
    </w:p>
    <w:p w14:paraId="729E16E8" w14:textId="77777777" w:rsidR="00EE2C2B" w:rsidRPr="005C11FD" w:rsidRDefault="00EE2C2B" w:rsidP="00D311E3">
      <w:pPr>
        <w:tabs>
          <w:tab w:val="left" w:pos="1638"/>
        </w:tabs>
        <w:rPr>
          <w:bCs/>
          <w:sz w:val="22"/>
          <w:szCs w:val="22"/>
        </w:rPr>
      </w:pPr>
      <w:r w:rsidRPr="005C11FD">
        <w:rPr>
          <w:bCs/>
          <w:sz w:val="22"/>
          <w:szCs w:val="22"/>
        </w:rPr>
        <w:t xml:space="preserve">Pasitarkite su gydytoju, vaistininku arba slaugytoju, prieš pradėdami vartoti </w:t>
      </w:r>
      <w:proofErr w:type="spellStart"/>
      <w:r w:rsidRPr="005C11FD">
        <w:rPr>
          <w:bCs/>
          <w:sz w:val="22"/>
          <w:szCs w:val="22"/>
        </w:rPr>
        <w:t>Carboplatin</w:t>
      </w:r>
      <w:proofErr w:type="spellEnd"/>
      <w:r w:rsidRPr="005C11FD">
        <w:rPr>
          <w:bCs/>
          <w:sz w:val="22"/>
          <w:szCs w:val="22"/>
        </w:rPr>
        <w:t xml:space="preserve"> </w:t>
      </w:r>
      <w:proofErr w:type="spellStart"/>
      <w:r w:rsidRPr="005C11FD">
        <w:rPr>
          <w:bCs/>
          <w:sz w:val="22"/>
          <w:szCs w:val="22"/>
        </w:rPr>
        <w:t>Accord</w:t>
      </w:r>
      <w:proofErr w:type="spellEnd"/>
    </w:p>
    <w:p w14:paraId="35E1B838" w14:textId="77777777" w:rsidR="00EE2C2B" w:rsidRPr="005C11FD" w:rsidRDefault="00EE2C2B" w:rsidP="00D311E3">
      <w:pPr>
        <w:tabs>
          <w:tab w:val="left" w:pos="1638"/>
        </w:tabs>
        <w:rPr>
          <w:bCs/>
          <w:sz w:val="22"/>
          <w:szCs w:val="22"/>
        </w:rPr>
      </w:pPr>
    </w:p>
    <w:p w14:paraId="2F651296" w14:textId="77777777" w:rsidR="00EE2C2B" w:rsidRPr="005C11FD" w:rsidRDefault="00EE2C2B" w:rsidP="00D311E3">
      <w:pPr>
        <w:numPr>
          <w:ilvl w:val="0"/>
          <w:numId w:val="4"/>
        </w:numPr>
        <w:tabs>
          <w:tab w:val="clear" w:pos="395"/>
          <w:tab w:val="num" w:pos="567"/>
        </w:tabs>
        <w:ind w:left="0" w:firstLine="0"/>
        <w:rPr>
          <w:sz w:val="22"/>
          <w:szCs w:val="22"/>
        </w:rPr>
      </w:pPr>
      <w:r w:rsidRPr="005C11FD">
        <w:rPr>
          <w:sz w:val="22"/>
          <w:szCs w:val="22"/>
        </w:rPr>
        <w:t>jeigu esate arba galite būti nėščia;</w:t>
      </w:r>
    </w:p>
    <w:p w14:paraId="5386E0F4" w14:textId="77777777" w:rsidR="00EE2C2B" w:rsidRPr="005C11FD" w:rsidRDefault="00EE2C2B" w:rsidP="00D311E3">
      <w:pPr>
        <w:numPr>
          <w:ilvl w:val="0"/>
          <w:numId w:val="4"/>
        </w:numPr>
        <w:tabs>
          <w:tab w:val="clear" w:pos="395"/>
        </w:tabs>
        <w:ind w:left="0" w:firstLine="0"/>
        <w:rPr>
          <w:sz w:val="22"/>
          <w:szCs w:val="22"/>
        </w:rPr>
      </w:pPr>
      <w:r w:rsidRPr="005C11FD">
        <w:rPr>
          <w:sz w:val="22"/>
          <w:szCs w:val="22"/>
        </w:rPr>
        <w:t xml:space="preserve">žindymo laikotarpiu; </w:t>
      </w:r>
    </w:p>
    <w:p w14:paraId="7870D005" w14:textId="39917F92" w:rsidR="00EE2C2B" w:rsidRPr="005C11FD" w:rsidRDefault="00EE2C2B" w:rsidP="00D311E3">
      <w:pPr>
        <w:numPr>
          <w:ilvl w:val="0"/>
          <w:numId w:val="4"/>
        </w:numPr>
        <w:tabs>
          <w:tab w:val="clear" w:pos="395"/>
        </w:tabs>
        <w:ind w:left="0" w:firstLine="0"/>
        <w:rPr>
          <w:sz w:val="22"/>
          <w:szCs w:val="22"/>
        </w:rPr>
      </w:pPr>
      <w:r w:rsidRPr="005C11FD">
        <w:rPr>
          <w:sz w:val="22"/>
          <w:szCs w:val="22"/>
        </w:rPr>
        <w:t>jeigu sergate lengvos formos inkstų liga. Tokiu atveju gydytojas jus stebės reguliaria</w:t>
      </w:r>
      <w:r w:rsidR="00DA0B8A" w:rsidRPr="005C11FD">
        <w:rPr>
          <w:sz w:val="22"/>
          <w:szCs w:val="22"/>
        </w:rPr>
        <w:t>i</w:t>
      </w:r>
      <w:r w:rsidR="00BE455A" w:rsidRPr="005C11FD">
        <w:rPr>
          <w:sz w:val="22"/>
          <w:szCs w:val="22"/>
        </w:rPr>
        <w:t>;</w:t>
      </w:r>
    </w:p>
    <w:p w14:paraId="1AE958CA" w14:textId="306D87C1" w:rsidR="00DA0B8A" w:rsidRPr="005C11FD" w:rsidRDefault="00EE2C2B" w:rsidP="00D311E3">
      <w:pPr>
        <w:numPr>
          <w:ilvl w:val="0"/>
          <w:numId w:val="4"/>
        </w:numPr>
        <w:tabs>
          <w:tab w:val="clear" w:pos="395"/>
        </w:tabs>
        <w:ind w:left="567" w:hanging="567"/>
        <w:rPr>
          <w:sz w:val="22"/>
          <w:szCs w:val="22"/>
        </w:rPr>
      </w:pPr>
      <w:r w:rsidRPr="005C11FD">
        <w:rPr>
          <w:sz w:val="22"/>
          <w:szCs w:val="22"/>
        </w:rPr>
        <w:t xml:space="preserve">jeigu esate </w:t>
      </w:r>
      <w:r w:rsidR="00DA0B8A" w:rsidRPr="005C11FD">
        <w:rPr>
          <w:sz w:val="22"/>
          <w:szCs w:val="22"/>
        </w:rPr>
        <w:t>senyvo</w:t>
      </w:r>
      <w:r w:rsidRPr="005C11FD">
        <w:rPr>
          <w:sz w:val="22"/>
          <w:szCs w:val="22"/>
        </w:rPr>
        <w:t xml:space="preserve"> amžiaus (65 metų ir vyresni);</w:t>
      </w:r>
    </w:p>
    <w:p w14:paraId="58EADF6F" w14:textId="71BD8909" w:rsidR="00937D63" w:rsidRPr="005C11FD" w:rsidRDefault="00937D63" w:rsidP="00D311E3">
      <w:pPr>
        <w:numPr>
          <w:ilvl w:val="0"/>
          <w:numId w:val="4"/>
        </w:numPr>
        <w:tabs>
          <w:tab w:val="clear" w:pos="395"/>
        </w:tabs>
        <w:ind w:left="567" w:hanging="567"/>
        <w:rPr>
          <w:sz w:val="22"/>
          <w:szCs w:val="22"/>
        </w:rPr>
      </w:pPr>
      <w:r w:rsidRPr="005C11FD">
        <w:rPr>
          <w:sz w:val="22"/>
          <w:szCs w:val="22"/>
        </w:rPr>
        <w:t>jeigu turite klausos sutrikimų;</w:t>
      </w:r>
    </w:p>
    <w:p w14:paraId="04FFF25C" w14:textId="1DD7E779" w:rsidR="00EE2C2B" w:rsidRPr="005C11FD" w:rsidRDefault="00EE2C2B" w:rsidP="001C4473">
      <w:pPr>
        <w:numPr>
          <w:ilvl w:val="0"/>
          <w:numId w:val="4"/>
        </w:numPr>
        <w:tabs>
          <w:tab w:val="clear" w:pos="395"/>
        </w:tabs>
        <w:ind w:left="567" w:hanging="567"/>
        <w:rPr>
          <w:sz w:val="22"/>
          <w:szCs w:val="22"/>
        </w:rPr>
      </w:pPr>
      <w:r w:rsidRPr="005C11FD">
        <w:rPr>
          <w:sz w:val="22"/>
          <w:szCs w:val="22"/>
        </w:rPr>
        <w:t xml:space="preserve">jeigu praeityje buvote gydyti </w:t>
      </w:r>
      <w:proofErr w:type="spellStart"/>
      <w:r w:rsidRPr="005C11FD">
        <w:rPr>
          <w:sz w:val="22"/>
          <w:szCs w:val="22"/>
        </w:rPr>
        <w:t>cisplatina</w:t>
      </w:r>
      <w:proofErr w:type="spellEnd"/>
      <w:r w:rsidRPr="005C11FD">
        <w:rPr>
          <w:sz w:val="22"/>
          <w:szCs w:val="22"/>
        </w:rPr>
        <w:t xml:space="preserve"> ar panašiais vaistais nuo vėžio, </w:t>
      </w:r>
      <w:proofErr w:type="spellStart"/>
      <w:r w:rsidRPr="005C11FD">
        <w:rPr>
          <w:sz w:val="22"/>
          <w:szCs w:val="22"/>
        </w:rPr>
        <w:t>karboplatina</w:t>
      </w:r>
      <w:proofErr w:type="spellEnd"/>
      <w:r w:rsidRPr="005C11FD">
        <w:rPr>
          <w:sz w:val="22"/>
          <w:szCs w:val="22"/>
        </w:rPr>
        <w:t xml:space="preserve"> gali sukelti nervų sistemos sutrikimų, pavyzdžiui, dilgsėjimą arba klausos ir regėjimo problemų. Gydytojas reguliariai vertins jūsų būklę</w:t>
      </w:r>
      <w:r w:rsidR="00BE455A" w:rsidRPr="005C11FD">
        <w:rPr>
          <w:sz w:val="22"/>
          <w:szCs w:val="22"/>
        </w:rPr>
        <w:t>;</w:t>
      </w:r>
    </w:p>
    <w:p w14:paraId="6A017701" w14:textId="74FDBD51" w:rsidR="00EE2C2B" w:rsidRPr="005C11FD" w:rsidRDefault="00EE2C2B" w:rsidP="00D311E3">
      <w:pPr>
        <w:numPr>
          <w:ilvl w:val="0"/>
          <w:numId w:val="4"/>
        </w:numPr>
        <w:tabs>
          <w:tab w:val="clear" w:pos="395"/>
        </w:tabs>
        <w:ind w:left="567" w:hanging="567"/>
        <w:rPr>
          <w:sz w:val="22"/>
          <w:szCs w:val="22"/>
        </w:rPr>
      </w:pPr>
      <w:r w:rsidRPr="005C11FD">
        <w:rPr>
          <w:sz w:val="22"/>
          <w:szCs w:val="22"/>
        </w:rPr>
        <w:t xml:space="preserve">jei jaučiate galvos skausmą, pasikeičia mąstymas, patiriate priepuolius ir sutrinka regėjimas, nuo </w:t>
      </w:r>
      <w:r w:rsidR="0035661A" w:rsidRPr="005C11FD">
        <w:rPr>
          <w:sz w:val="22"/>
          <w:szCs w:val="22"/>
        </w:rPr>
        <w:t xml:space="preserve">vaizdo </w:t>
      </w:r>
      <w:proofErr w:type="spellStart"/>
      <w:r w:rsidR="0035661A" w:rsidRPr="005C11FD">
        <w:rPr>
          <w:sz w:val="22"/>
          <w:szCs w:val="22"/>
        </w:rPr>
        <w:t>neryškumo</w:t>
      </w:r>
      <w:proofErr w:type="spellEnd"/>
      <w:r w:rsidRPr="005C11FD">
        <w:rPr>
          <w:sz w:val="22"/>
          <w:szCs w:val="22"/>
        </w:rPr>
        <w:t xml:space="preserve"> iki regėjimo netekimo;</w:t>
      </w:r>
    </w:p>
    <w:p w14:paraId="553F5B6C" w14:textId="3ABBDB91" w:rsidR="00A6446D" w:rsidRPr="005C11FD" w:rsidRDefault="00EE2C2B" w:rsidP="00D311E3">
      <w:pPr>
        <w:numPr>
          <w:ilvl w:val="0"/>
          <w:numId w:val="4"/>
        </w:numPr>
        <w:tabs>
          <w:tab w:val="clear" w:pos="395"/>
        </w:tabs>
        <w:ind w:left="567" w:hanging="567"/>
        <w:rPr>
          <w:sz w:val="22"/>
          <w:szCs w:val="22"/>
        </w:rPr>
      </w:pPr>
      <w:r w:rsidRPr="005C11FD">
        <w:rPr>
          <w:sz w:val="22"/>
          <w:szCs w:val="22"/>
        </w:rPr>
        <w:t xml:space="preserve">jei jaučiate itin didelį nuovargį ir </w:t>
      </w:r>
      <w:r w:rsidR="009A7CC3" w:rsidRPr="005C11FD">
        <w:rPr>
          <w:sz w:val="22"/>
          <w:szCs w:val="22"/>
        </w:rPr>
        <w:t>oro trūkumą</w:t>
      </w:r>
      <w:r w:rsidRPr="005C11FD">
        <w:rPr>
          <w:sz w:val="22"/>
          <w:szCs w:val="22"/>
        </w:rPr>
        <w:t>, sumažėja raudonųjų kraujo kūnelių skaičius (hemolizinė anemija) arba tuo pačiu ir sumažėja trombocitų skaičius, atsiranda neįprast</w:t>
      </w:r>
      <w:r w:rsidR="00A6446D" w:rsidRPr="005C11FD">
        <w:rPr>
          <w:sz w:val="22"/>
          <w:szCs w:val="22"/>
        </w:rPr>
        <w:t>ų</w:t>
      </w:r>
      <w:r w:rsidRPr="005C11FD">
        <w:rPr>
          <w:sz w:val="22"/>
          <w:szCs w:val="22"/>
        </w:rPr>
        <w:t xml:space="preserve"> kraujosruv</w:t>
      </w:r>
      <w:r w:rsidR="00A6446D" w:rsidRPr="005C11FD">
        <w:rPr>
          <w:sz w:val="22"/>
          <w:szCs w:val="22"/>
        </w:rPr>
        <w:t>ų</w:t>
      </w:r>
      <w:r w:rsidRPr="005C11FD">
        <w:rPr>
          <w:sz w:val="22"/>
          <w:szCs w:val="22"/>
        </w:rPr>
        <w:t xml:space="preserve"> (</w:t>
      </w:r>
      <w:proofErr w:type="spellStart"/>
      <w:r w:rsidRPr="005C11FD">
        <w:rPr>
          <w:sz w:val="22"/>
          <w:szCs w:val="22"/>
        </w:rPr>
        <w:t>trombocitopenija</w:t>
      </w:r>
      <w:proofErr w:type="spellEnd"/>
      <w:r w:rsidRPr="005C11FD">
        <w:rPr>
          <w:sz w:val="22"/>
          <w:szCs w:val="22"/>
        </w:rPr>
        <w:t xml:space="preserve">) ir inkstų funkcijos sutrikimas, dėl kurio šlapimo kiekis yra labai mažas arba jo visai nėra (hemolizinio </w:t>
      </w:r>
      <w:proofErr w:type="spellStart"/>
      <w:r w:rsidRPr="005C11FD">
        <w:rPr>
          <w:sz w:val="22"/>
          <w:szCs w:val="22"/>
        </w:rPr>
        <w:t>ureminio</w:t>
      </w:r>
      <w:proofErr w:type="spellEnd"/>
      <w:r w:rsidRPr="005C11FD">
        <w:rPr>
          <w:sz w:val="22"/>
          <w:szCs w:val="22"/>
        </w:rPr>
        <w:t xml:space="preserve"> sindromo požymiai)</w:t>
      </w:r>
      <w:r w:rsidR="00E54103" w:rsidRPr="005C11FD">
        <w:rPr>
          <w:sz w:val="22"/>
          <w:szCs w:val="22"/>
        </w:rPr>
        <w:t>;</w:t>
      </w:r>
    </w:p>
    <w:p w14:paraId="7AA313F3" w14:textId="77777777" w:rsidR="00EE2C2B" w:rsidRPr="005C11FD" w:rsidRDefault="00EE2C2B" w:rsidP="001C4473">
      <w:pPr>
        <w:numPr>
          <w:ilvl w:val="0"/>
          <w:numId w:val="4"/>
        </w:numPr>
        <w:tabs>
          <w:tab w:val="clear" w:pos="395"/>
        </w:tabs>
        <w:ind w:left="567" w:hanging="567"/>
        <w:rPr>
          <w:sz w:val="22"/>
          <w:szCs w:val="22"/>
        </w:rPr>
      </w:pPr>
      <w:r w:rsidRPr="005C11FD">
        <w:rPr>
          <w:sz w:val="22"/>
          <w:szCs w:val="22"/>
        </w:rPr>
        <w:t>jeigu karščiuojate (38</w:t>
      </w:r>
      <w:r w:rsidR="002B2875" w:rsidRPr="005C11FD">
        <w:rPr>
          <w:sz w:val="22"/>
          <w:szCs w:val="22"/>
        </w:rPr>
        <w:t> </w:t>
      </w:r>
      <w:r w:rsidRPr="005C11FD">
        <w:rPr>
          <w:sz w:val="22"/>
          <w:szCs w:val="22"/>
        </w:rPr>
        <w:t>°C arba aukštesnė temperatūra) arba jus krečia šaltis, tai gali būti infekcijos požymiai. Gali būti, kad susirgote kraujo užkrėtimu.</w:t>
      </w:r>
    </w:p>
    <w:p w14:paraId="5D4149B0" w14:textId="23577307" w:rsidR="00EE2C2B" w:rsidRPr="005C11FD" w:rsidRDefault="00BE455A" w:rsidP="00D311E3">
      <w:pPr>
        <w:pStyle w:val="prastasiniatinklio"/>
        <w:spacing w:before="0" w:beforeAutospacing="0" w:after="0" w:afterAutospacing="0"/>
        <w:ind w:left="567"/>
        <w:rPr>
          <w:bCs/>
          <w:sz w:val="22"/>
          <w:szCs w:val="22"/>
        </w:rPr>
      </w:pPr>
      <w:r w:rsidRPr="005C11FD">
        <w:rPr>
          <w:sz w:val="22"/>
          <w:szCs w:val="22"/>
        </w:rPr>
        <w:t>G</w:t>
      </w:r>
      <w:r w:rsidR="00EE2C2B" w:rsidRPr="005C11FD">
        <w:rPr>
          <w:bCs/>
          <w:sz w:val="22"/>
          <w:szCs w:val="22"/>
        </w:rPr>
        <w:t xml:space="preserve">ydymo </w:t>
      </w:r>
      <w:proofErr w:type="spellStart"/>
      <w:r w:rsidR="00EE2C2B" w:rsidRPr="005C11FD">
        <w:rPr>
          <w:bCs/>
          <w:sz w:val="22"/>
          <w:szCs w:val="22"/>
        </w:rPr>
        <w:t>karboplatina</w:t>
      </w:r>
      <w:proofErr w:type="spellEnd"/>
      <w:r w:rsidR="00EE2C2B" w:rsidRPr="005C11FD">
        <w:rPr>
          <w:bCs/>
          <w:sz w:val="22"/>
          <w:szCs w:val="22"/>
        </w:rPr>
        <w:t xml:space="preserve"> metu </w:t>
      </w:r>
      <w:r w:rsidRPr="005C11FD">
        <w:rPr>
          <w:bCs/>
          <w:sz w:val="22"/>
          <w:szCs w:val="22"/>
        </w:rPr>
        <w:t>J</w:t>
      </w:r>
      <w:r w:rsidR="00EE2C2B" w:rsidRPr="005C11FD">
        <w:rPr>
          <w:bCs/>
          <w:sz w:val="22"/>
          <w:szCs w:val="22"/>
        </w:rPr>
        <w:t>ums bus duodama vaistų, padedančių sumažinti gyvybei pavojų galinči</w:t>
      </w:r>
      <w:r w:rsidR="0091676B" w:rsidRPr="005C11FD">
        <w:rPr>
          <w:bCs/>
          <w:sz w:val="22"/>
          <w:szCs w:val="22"/>
        </w:rPr>
        <w:t>ą</w:t>
      </w:r>
      <w:r w:rsidR="00EE2C2B" w:rsidRPr="005C11FD">
        <w:rPr>
          <w:bCs/>
          <w:sz w:val="22"/>
          <w:szCs w:val="22"/>
        </w:rPr>
        <w:t xml:space="preserve"> kelti komplikacij</w:t>
      </w:r>
      <w:r w:rsidR="0091676B" w:rsidRPr="005C11FD">
        <w:rPr>
          <w:bCs/>
          <w:sz w:val="22"/>
          <w:szCs w:val="22"/>
        </w:rPr>
        <w:t>ą</w:t>
      </w:r>
      <w:r w:rsidR="00EE2C2B" w:rsidRPr="005C11FD">
        <w:rPr>
          <w:bCs/>
          <w:sz w:val="22"/>
          <w:szCs w:val="22"/>
        </w:rPr>
        <w:t>, vadinam</w:t>
      </w:r>
      <w:r w:rsidR="0091676B" w:rsidRPr="005C11FD">
        <w:rPr>
          <w:bCs/>
          <w:sz w:val="22"/>
          <w:szCs w:val="22"/>
        </w:rPr>
        <w:t>ą</w:t>
      </w:r>
      <w:r w:rsidR="00EE2C2B" w:rsidRPr="005C11FD">
        <w:rPr>
          <w:bCs/>
          <w:sz w:val="22"/>
          <w:szCs w:val="22"/>
        </w:rPr>
        <w:t xml:space="preserve"> navik</w:t>
      </w:r>
      <w:r w:rsidR="0091676B" w:rsidRPr="005C11FD">
        <w:rPr>
          <w:bCs/>
          <w:sz w:val="22"/>
          <w:szCs w:val="22"/>
        </w:rPr>
        <w:t>ų</w:t>
      </w:r>
      <w:r w:rsidR="00EE2C2B" w:rsidRPr="005C11FD">
        <w:rPr>
          <w:bCs/>
          <w:sz w:val="22"/>
          <w:szCs w:val="22"/>
        </w:rPr>
        <w:t xml:space="preserve"> </w:t>
      </w:r>
      <w:proofErr w:type="spellStart"/>
      <w:r w:rsidR="00EE2C2B" w:rsidRPr="005C11FD">
        <w:rPr>
          <w:bCs/>
          <w:sz w:val="22"/>
          <w:szCs w:val="22"/>
        </w:rPr>
        <w:t>lizės</w:t>
      </w:r>
      <w:proofErr w:type="spellEnd"/>
      <w:r w:rsidR="00EE2C2B" w:rsidRPr="005C11FD">
        <w:rPr>
          <w:bCs/>
          <w:sz w:val="22"/>
          <w:szCs w:val="22"/>
        </w:rPr>
        <w:t xml:space="preserve"> sindromu, kuri</w:t>
      </w:r>
      <w:r w:rsidR="0091676B" w:rsidRPr="005C11FD">
        <w:rPr>
          <w:bCs/>
          <w:sz w:val="22"/>
          <w:szCs w:val="22"/>
        </w:rPr>
        <w:t>ą</w:t>
      </w:r>
      <w:r w:rsidR="00EE2C2B" w:rsidRPr="005C11FD">
        <w:rPr>
          <w:bCs/>
          <w:sz w:val="22"/>
          <w:szCs w:val="22"/>
        </w:rPr>
        <w:t xml:space="preserve"> sukelia cheminiai sutrikimai kraujyje, susiję su mirštančių vėžio ląstelių irimu, kurios išleidžia savo turinį į kraujotakos sistemą.</w:t>
      </w:r>
    </w:p>
    <w:p w14:paraId="2CB4BAE2" w14:textId="77777777" w:rsidR="00EE2C2B" w:rsidRPr="005C11FD" w:rsidRDefault="00EE2C2B" w:rsidP="00D311E3">
      <w:pPr>
        <w:jc w:val="both"/>
        <w:rPr>
          <w:b/>
          <w:bCs/>
          <w:strike/>
          <w:sz w:val="22"/>
          <w:szCs w:val="22"/>
        </w:rPr>
      </w:pPr>
    </w:p>
    <w:p w14:paraId="35D0D647" w14:textId="1DE4AF9F" w:rsidR="00321526" w:rsidRPr="005C11FD" w:rsidRDefault="00321526" w:rsidP="00321526">
      <w:pPr>
        <w:rPr>
          <w:b/>
          <w:bCs/>
          <w:sz w:val="22"/>
          <w:szCs w:val="22"/>
        </w:rPr>
      </w:pPr>
      <w:r w:rsidRPr="005C11FD">
        <w:rPr>
          <w:b/>
          <w:bCs/>
          <w:sz w:val="22"/>
          <w:szCs w:val="22"/>
        </w:rPr>
        <w:t>Vaikams ir paaugliams</w:t>
      </w:r>
    </w:p>
    <w:p w14:paraId="16E9CC59" w14:textId="5099595D" w:rsidR="006A28E6" w:rsidRPr="005C11FD" w:rsidRDefault="00017258" w:rsidP="00D311E3">
      <w:pPr>
        <w:jc w:val="both"/>
        <w:rPr>
          <w:sz w:val="22"/>
          <w:szCs w:val="22"/>
        </w:rPr>
      </w:pPr>
      <w:r w:rsidRPr="005C11FD">
        <w:rPr>
          <w:sz w:val="22"/>
          <w:szCs w:val="22"/>
        </w:rPr>
        <w:t xml:space="preserve">Gydymo </w:t>
      </w:r>
      <w:proofErr w:type="spellStart"/>
      <w:r w:rsidRPr="005C11FD">
        <w:rPr>
          <w:sz w:val="22"/>
          <w:szCs w:val="22"/>
        </w:rPr>
        <w:t>karboplatina</w:t>
      </w:r>
      <w:proofErr w:type="spellEnd"/>
      <w:r w:rsidRPr="005C11FD">
        <w:rPr>
          <w:sz w:val="22"/>
          <w:szCs w:val="22"/>
        </w:rPr>
        <w:t xml:space="preserve"> saugumas ir veiksmingumas </w:t>
      </w:r>
      <w:r w:rsidR="004B72BD" w:rsidRPr="005C11FD">
        <w:rPr>
          <w:sz w:val="22"/>
          <w:szCs w:val="22"/>
        </w:rPr>
        <w:t>v</w:t>
      </w:r>
      <w:r w:rsidRPr="005C11FD">
        <w:rPr>
          <w:sz w:val="22"/>
          <w:szCs w:val="22"/>
        </w:rPr>
        <w:t>aik</w:t>
      </w:r>
      <w:r w:rsidR="004B72BD" w:rsidRPr="005C11FD">
        <w:rPr>
          <w:sz w:val="22"/>
          <w:szCs w:val="22"/>
        </w:rPr>
        <w:t>ams</w:t>
      </w:r>
      <w:r w:rsidRPr="005C11FD">
        <w:rPr>
          <w:sz w:val="22"/>
          <w:szCs w:val="22"/>
        </w:rPr>
        <w:t xml:space="preserve"> ir paaugli</w:t>
      </w:r>
      <w:r w:rsidR="004B72BD" w:rsidRPr="005C11FD">
        <w:rPr>
          <w:sz w:val="22"/>
          <w:szCs w:val="22"/>
        </w:rPr>
        <w:t>ams</w:t>
      </w:r>
      <w:r w:rsidRPr="005C11FD">
        <w:rPr>
          <w:sz w:val="22"/>
          <w:szCs w:val="22"/>
        </w:rPr>
        <w:t xml:space="preserve"> neįrodytas.</w:t>
      </w:r>
    </w:p>
    <w:p w14:paraId="2C631731" w14:textId="77777777" w:rsidR="00321526" w:rsidRPr="005C11FD" w:rsidRDefault="00321526" w:rsidP="00D311E3">
      <w:pPr>
        <w:jc w:val="both"/>
        <w:rPr>
          <w:strike/>
          <w:sz w:val="22"/>
          <w:szCs w:val="22"/>
        </w:rPr>
      </w:pPr>
    </w:p>
    <w:p w14:paraId="2C7230B1" w14:textId="77777777" w:rsidR="00EE2C2B" w:rsidRPr="005C11FD" w:rsidRDefault="00EE2C2B" w:rsidP="00D311E3">
      <w:pPr>
        <w:jc w:val="both"/>
        <w:rPr>
          <w:b/>
          <w:bCs/>
          <w:sz w:val="22"/>
          <w:szCs w:val="22"/>
        </w:rPr>
      </w:pPr>
      <w:r w:rsidRPr="005C11FD">
        <w:rPr>
          <w:b/>
          <w:bCs/>
          <w:sz w:val="22"/>
          <w:szCs w:val="22"/>
        </w:rPr>
        <w:t xml:space="preserve">Kiti vaistai ir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w:t>
      </w:r>
    </w:p>
    <w:p w14:paraId="514522F1" w14:textId="1D5BB9DA" w:rsidR="00EE2C2B" w:rsidRPr="005C11FD" w:rsidRDefault="0035144A" w:rsidP="000E57C2">
      <w:pPr>
        <w:tabs>
          <w:tab w:val="left" w:pos="480"/>
        </w:tabs>
        <w:jc w:val="both"/>
        <w:rPr>
          <w:sz w:val="22"/>
          <w:szCs w:val="22"/>
        </w:rPr>
      </w:pPr>
      <w:r w:rsidRPr="005C11FD">
        <w:rPr>
          <w:sz w:val="22"/>
          <w:szCs w:val="22"/>
        </w:rPr>
        <w:t>Jeigu vartojate ar neseniai vartojote kitų vaistų arba dėl to nesate tikri, apie tai pasakykite gydytojui</w:t>
      </w:r>
      <w:r w:rsidR="000807CB" w:rsidRPr="005C11FD">
        <w:rPr>
          <w:sz w:val="22"/>
          <w:szCs w:val="22"/>
        </w:rPr>
        <w:t>,</w:t>
      </w:r>
      <w:r w:rsidRPr="005C11FD">
        <w:rPr>
          <w:sz w:val="22"/>
          <w:szCs w:val="22"/>
        </w:rPr>
        <w:t xml:space="preserve"> vaistininkui ar slaugytoj</w:t>
      </w:r>
      <w:r w:rsidR="000807CB" w:rsidRPr="005C11FD">
        <w:rPr>
          <w:sz w:val="22"/>
          <w:szCs w:val="22"/>
        </w:rPr>
        <w:t>u</w:t>
      </w:r>
      <w:r w:rsidRPr="005C11FD">
        <w:rPr>
          <w:sz w:val="22"/>
          <w:szCs w:val="22"/>
        </w:rPr>
        <w:t xml:space="preserve">i, </w:t>
      </w:r>
      <w:r w:rsidR="00EE2C2B" w:rsidRPr="005C11FD">
        <w:rPr>
          <w:sz w:val="22"/>
          <w:szCs w:val="22"/>
        </w:rPr>
        <w:t>pavyzdžiui:</w:t>
      </w:r>
    </w:p>
    <w:p w14:paraId="645A60F9" w14:textId="77777777"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w:t>
      </w:r>
      <w:r w:rsidR="000E5E92" w:rsidRPr="005C11FD">
        <w:rPr>
          <w:sz w:val="22"/>
          <w:szCs w:val="22"/>
        </w:rPr>
        <w:t>a</w:t>
      </w:r>
      <w:proofErr w:type="spellEnd"/>
      <w:r w:rsidRPr="005C11FD">
        <w:rPr>
          <w:sz w:val="22"/>
          <w:szCs w:val="22"/>
        </w:rPr>
        <w:t xml:space="preserve"> vartojant vaistus, kurie gali sumažinti ląstelių skaičių kraujyje, gali tekti pakeisti jums skiriamo</w:t>
      </w:r>
      <w:r w:rsidR="00101693" w:rsidRPr="005C11FD">
        <w:rPr>
          <w:sz w:val="22"/>
          <w:szCs w:val="22"/>
        </w:rPr>
        <w:t>s</w:t>
      </w:r>
      <w:r w:rsidRPr="005C11FD">
        <w:rPr>
          <w:sz w:val="22"/>
          <w:szCs w:val="22"/>
        </w:rPr>
        <w:t xml:space="preserve"> </w:t>
      </w:r>
      <w:proofErr w:type="spellStart"/>
      <w:r w:rsidRPr="005C11FD">
        <w:rPr>
          <w:sz w:val="22"/>
          <w:szCs w:val="22"/>
        </w:rPr>
        <w:t>karboplatino</w:t>
      </w:r>
      <w:r w:rsidR="000E5E92" w:rsidRPr="005C11FD">
        <w:rPr>
          <w:sz w:val="22"/>
          <w:szCs w:val="22"/>
        </w:rPr>
        <w:t>s</w:t>
      </w:r>
      <w:proofErr w:type="spellEnd"/>
      <w:r w:rsidRPr="005C11FD">
        <w:rPr>
          <w:sz w:val="22"/>
          <w:szCs w:val="22"/>
        </w:rPr>
        <w:t xml:space="preserve"> dozes ir jų dažnį;</w:t>
      </w:r>
    </w:p>
    <w:p w14:paraId="7A472019" w14:textId="27B4EA83"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w:t>
      </w:r>
      <w:r w:rsidR="000E5E92" w:rsidRPr="005C11FD">
        <w:rPr>
          <w:sz w:val="22"/>
          <w:szCs w:val="22"/>
        </w:rPr>
        <w:t>a</w:t>
      </w:r>
      <w:proofErr w:type="spellEnd"/>
      <w:r w:rsidRPr="005C11FD">
        <w:rPr>
          <w:sz w:val="22"/>
          <w:szCs w:val="22"/>
        </w:rPr>
        <w:t xml:space="preserve"> vartojami kai kurie antibiotikai, vadinami </w:t>
      </w:r>
      <w:proofErr w:type="spellStart"/>
      <w:r w:rsidRPr="005C11FD">
        <w:rPr>
          <w:sz w:val="22"/>
          <w:szCs w:val="22"/>
        </w:rPr>
        <w:t>aminoglikozidais</w:t>
      </w:r>
      <w:proofErr w:type="spellEnd"/>
      <w:r w:rsidRPr="005C11FD">
        <w:rPr>
          <w:sz w:val="22"/>
          <w:szCs w:val="22"/>
        </w:rPr>
        <w:t xml:space="preserve">, </w:t>
      </w:r>
      <w:proofErr w:type="spellStart"/>
      <w:r w:rsidRPr="005C11FD">
        <w:rPr>
          <w:sz w:val="22"/>
          <w:szCs w:val="22"/>
        </w:rPr>
        <w:t>vankomicinas</w:t>
      </w:r>
      <w:proofErr w:type="spellEnd"/>
      <w:r w:rsidRPr="005C11FD">
        <w:rPr>
          <w:sz w:val="22"/>
          <w:szCs w:val="22"/>
        </w:rPr>
        <w:t xml:space="preserve"> ar </w:t>
      </w:r>
      <w:proofErr w:type="spellStart"/>
      <w:r w:rsidRPr="005C11FD">
        <w:rPr>
          <w:sz w:val="22"/>
          <w:szCs w:val="22"/>
        </w:rPr>
        <w:t>kapreomicinas</w:t>
      </w:r>
      <w:proofErr w:type="spellEnd"/>
      <w:r w:rsidRPr="005C11FD">
        <w:rPr>
          <w:sz w:val="22"/>
          <w:szCs w:val="22"/>
        </w:rPr>
        <w:t>, gali padidinti inkstų arba klausos problem</w:t>
      </w:r>
      <w:r w:rsidR="00CD5A13" w:rsidRPr="005C11FD">
        <w:rPr>
          <w:sz w:val="22"/>
          <w:szCs w:val="22"/>
        </w:rPr>
        <w:t>ų riziką</w:t>
      </w:r>
      <w:r w:rsidRPr="005C11FD">
        <w:rPr>
          <w:sz w:val="22"/>
          <w:szCs w:val="22"/>
        </w:rPr>
        <w:t xml:space="preserve">; </w:t>
      </w:r>
    </w:p>
    <w:p w14:paraId="15A751A6" w14:textId="62957928"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w:t>
      </w:r>
      <w:r w:rsidR="000E5E92" w:rsidRPr="005C11FD">
        <w:rPr>
          <w:sz w:val="22"/>
          <w:szCs w:val="22"/>
        </w:rPr>
        <w:t>a</w:t>
      </w:r>
      <w:proofErr w:type="spellEnd"/>
      <w:r w:rsidRPr="005C11FD">
        <w:rPr>
          <w:sz w:val="22"/>
          <w:szCs w:val="22"/>
        </w:rPr>
        <w:t xml:space="preserve"> vartojamos tam tikros vandens tabletės (diuretikai), gali padidinti inkstų arba klausos problem</w:t>
      </w:r>
      <w:r w:rsidR="00CD5A13" w:rsidRPr="005C11FD">
        <w:rPr>
          <w:sz w:val="22"/>
          <w:szCs w:val="22"/>
        </w:rPr>
        <w:t>ų riziką</w:t>
      </w:r>
      <w:r w:rsidRPr="005C11FD">
        <w:rPr>
          <w:sz w:val="22"/>
          <w:szCs w:val="22"/>
        </w:rPr>
        <w:t xml:space="preserve">; </w:t>
      </w:r>
    </w:p>
    <w:p w14:paraId="4EF41CCE" w14:textId="7B37F5AE"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gyvos arba gyvos </w:t>
      </w:r>
      <w:proofErr w:type="spellStart"/>
      <w:r w:rsidR="00CD5A13" w:rsidRPr="005C11FD">
        <w:rPr>
          <w:sz w:val="22"/>
          <w:szCs w:val="22"/>
        </w:rPr>
        <w:t>susilpnintos</w:t>
      </w:r>
      <w:proofErr w:type="spellEnd"/>
      <w:r w:rsidRPr="005C11FD">
        <w:rPr>
          <w:sz w:val="22"/>
          <w:szCs w:val="22"/>
        </w:rPr>
        <w:t xml:space="preserve"> vakcinos (apie geltonosios karšt</w:t>
      </w:r>
      <w:r w:rsidR="00CD5A13" w:rsidRPr="005C11FD">
        <w:rPr>
          <w:sz w:val="22"/>
          <w:szCs w:val="22"/>
        </w:rPr>
        <w:t>ligės</w:t>
      </w:r>
      <w:r w:rsidRPr="005C11FD">
        <w:rPr>
          <w:sz w:val="22"/>
          <w:szCs w:val="22"/>
        </w:rPr>
        <w:t xml:space="preserve"> vakciną skaitykite 2 skyriuje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vartoti </w:t>
      </w:r>
      <w:r w:rsidR="005C21BA" w:rsidRPr="005C11FD">
        <w:rPr>
          <w:sz w:val="22"/>
          <w:szCs w:val="22"/>
        </w:rPr>
        <w:t>draudžiama</w:t>
      </w:r>
      <w:r w:rsidRPr="005C11FD">
        <w:rPr>
          <w:sz w:val="22"/>
          <w:szCs w:val="22"/>
        </w:rPr>
        <w:t xml:space="preserve">“); </w:t>
      </w:r>
    </w:p>
    <w:p w14:paraId="0601D9F7" w14:textId="2CD904C1"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w:t>
      </w:r>
      <w:r w:rsidR="000E5E92" w:rsidRPr="005C11FD">
        <w:rPr>
          <w:sz w:val="22"/>
          <w:szCs w:val="22"/>
        </w:rPr>
        <w:t>a</w:t>
      </w:r>
      <w:proofErr w:type="spellEnd"/>
      <w:r w:rsidRPr="005C11FD">
        <w:rPr>
          <w:sz w:val="22"/>
          <w:szCs w:val="22"/>
        </w:rPr>
        <w:t xml:space="preserve"> vartojant kraują skystinanči</w:t>
      </w:r>
      <w:r w:rsidR="0067564E" w:rsidRPr="005C11FD">
        <w:rPr>
          <w:sz w:val="22"/>
          <w:szCs w:val="22"/>
        </w:rPr>
        <w:t>ų</w:t>
      </w:r>
      <w:r w:rsidRPr="005C11FD">
        <w:rPr>
          <w:sz w:val="22"/>
          <w:szCs w:val="22"/>
        </w:rPr>
        <w:t xml:space="preserve"> vaist</w:t>
      </w:r>
      <w:r w:rsidR="0067564E" w:rsidRPr="005C11FD">
        <w:rPr>
          <w:sz w:val="22"/>
          <w:szCs w:val="22"/>
        </w:rPr>
        <w:t>ų</w:t>
      </w:r>
      <w:r w:rsidRPr="005C11FD">
        <w:rPr>
          <w:sz w:val="22"/>
          <w:szCs w:val="22"/>
        </w:rPr>
        <w:t xml:space="preserve">, pvz., </w:t>
      </w:r>
      <w:proofErr w:type="spellStart"/>
      <w:r w:rsidRPr="005C11FD">
        <w:rPr>
          <w:sz w:val="22"/>
          <w:szCs w:val="22"/>
        </w:rPr>
        <w:t>varfariną</w:t>
      </w:r>
      <w:proofErr w:type="spellEnd"/>
      <w:r w:rsidRPr="005C11FD">
        <w:rPr>
          <w:sz w:val="22"/>
          <w:szCs w:val="22"/>
        </w:rPr>
        <w:t xml:space="preserve">, gali prireikti dažniau tikrinti kraujo krešėjimą; </w:t>
      </w:r>
    </w:p>
    <w:p w14:paraId="10138504" w14:textId="1C98335C"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w:t>
      </w:r>
      <w:r w:rsidR="000E5E92" w:rsidRPr="005C11FD">
        <w:rPr>
          <w:sz w:val="22"/>
          <w:szCs w:val="22"/>
        </w:rPr>
        <w:t>a</w:t>
      </w:r>
      <w:proofErr w:type="spellEnd"/>
      <w:r w:rsidRPr="005C11FD">
        <w:rPr>
          <w:sz w:val="22"/>
          <w:szCs w:val="22"/>
        </w:rPr>
        <w:t xml:space="preserve"> vartojant </w:t>
      </w:r>
      <w:proofErr w:type="spellStart"/>
      <w:r w:rsidRPr="005C11FD">
        <w:rPr>
          <w:sz w:val="22"/>
          <w:szCs w:val="22"/>
        </w:rPr>
        <w:t>fenitoiną</w:t>
      </w:r>
      <w:proofErr w:type="spellEnd"/>
      <w:r w:rsidRPr="005C11FD">
        <w:rPr>
          <w:sz w:val="22"/>
          <w:szCs w:val="22"/>
        </w:rPr>
        <w:t xml:space="preserve"> ir </w:t>
      </w:r>
      <w:proofErr w:type="spellStart"/>
      <w:r w:rsidRPr="005C11FD">
        <w:rPr>
          <w:sz w:val="22"/>
          <w:szCs w:val="22"/>
        </w:rPr>
        <w:t>fosfenitoiną</w:t>
      </w:r>
      <w:proofErr w:type="spellEnd"/>
      <w:r w:rsidRPr="005C11FD">
        <w:rPr>
          <w:sz w:val="22"/>
          <w:szCs w:val="22"/>
        </w:rPr>
        <w:t xml:space="preserve"> (skirtus gydyti įvairių tipų </w:t>
      </w:r>
      <w:r w:rsidR="007F33D6" w:rsidRPr="005C11FD">
        <w:rPr>
          <w:sz w:val="22"/>
          <w:szCs w:val="22"/>
        </w:rPr>
        <w:t>traukulius</w:t>
      </w:r>
      <w:r w:rsidRPr="005C11FD">
        <w:rPr>
          <w:sz w:val="22"/>
          <w:szCs w:val="22"/>
        </w:rPr>
        <w:t xml:space="preserve"> ir priepuolius), gali padidėti rizika patirti priepuolį; </w:t>
      </w:r>
    </w:p>
    <w:p w14:paraId="57E2AB57" w14:textId="77777777" w:rsidR="00EE2C2B" w:rsidRPr="005C11FD" w:rsidRDefault="00EE2C2B" w:rsidP="00D311E3">
      <w:pPr>
        <w:numPr>
          <w:ilvl w:val="0"/>
          <w:numId w:val="4"/>
        </w:numPr>
        <w:tabs>
          <w:tab w:val="clear" w:pos="395"/>
          <w:tab w:val="left" w:pos="567"/>
        </w:tabs>
        <w:ind w:left="567" w:hanging="567"/>
        <w:rPr>
          <w:sz w:val="22"/>
          <w:szCs w:val="22"/>
        </w:rPr>
      </w:pPr>
      <w:r w:rsidRPr="005C11FD">
        <w:rPr>
          <w:sz w:val="22"/>
          <w:szCs w:val="22"/>
        </w:rPr>
        <w:t xml:space="preserve">kiti vaistai, slopinantys imuninės sistemos veikimą (pvz., </w:t>
      </w:r>
      <w:proofErr w:type="spellStart"/>
      <w:r w:rsidRPr="005C11FD">
        <w:rPr>
          <w:sz w:val="22"/>
          <w:szCs w:val="22"/>
        </w:rPr>
        <w:t>ciklosporinas</w:t>
      </w:r>
      <w:proofErr w:type="spellEnd"/>
      <w:r w:rsidRPr="005C11FD">
        <w:rPr>
          <w:sz w:val="22"/>
          <w:szCs w:val="22"/>
        </w:rPr>
        <w:t xml:space="preserve">, </w:t>
      </w:r>
      <w:proofErr w:type="spellStart"/>
      <w:r w:rsidRPr="005C11FD">
        <w:rPr>
          <w:sz w:val="22"/>
          <w:szCs w:val="22"/>
        </w:rPr>
        <w:t>takrolimu</w:t>
      </w:r>
      <w:r w:rsidR="000E5E92" w:rsidRPr="005C11FD">
        <w:rPr>
          <w:sz w:val="22"/>
          <w:szCs w:val="22"/>
        </w:rPr>
        <w:t>z</w:t>
      </w:r>
      <w:r w:rsidRPr="005C11FD">
        <w:rPr>
          <w:sz w:val="22"/>
          <w:szCs w:val="22"/>
        </w:rPr>
        <w:t>as</w:t>
      </w:r>
      <w:proofErr w:type="spellEnd"/>
      <w:r w:rsidRPr="005C11FD">
        <w:rPr>
          <w:sz w:val="22"/>
          <w:szCs w:val="22"/>
        </w:rPr>
        <w:t xml:space="preserve">, </w:t>
      </w:r>
      <w:proofErr w:type="spellStart"/>
      <w:r w:rsidRPr="005C11FD">
        <w:rPr>
          <w:sz w:val="22"/>
          <w:szCs w:val="22"/>
        </w:rPr>
        <w:t>sirolimu</w:t>
      </w:r>
      <w:r w:rsidR="000E5E92" w:rsidRPr="005C11FD">
        <w:rPr>
          <w:sz w:val="22"/>
          <w:szCs w:val="22"/>
        </w:rPr>
        <w:t>z</w:t>
      </w:r>
      <w:r w:rsidRPr="005C11FD">
        <w:rPr>
          <w:sz w:val="22"/>
          <w:szCs w:val="22"/>
        </w:rPr>
        <w:t>as</w:t>
      </w:r>
      <w:proofErr w:type="spellEnd"/>
      <w:r w:rsidRPr="005C11FD">
        <w:rPr>
          <w:sz w:val="22"/>
          <w:szCs w:val="22"/>
        </w:rPr>
        <w:t>).</w:t>
      </w:r>
    </w:p>
    <w:p w14:paraId="2DD40DFC" w14:textId="77777777" w:rsidR="00EE2C2B" w:rsidRPr="005C11FD" w:rsidRDefault="00EE2C2B" w:rsidP="00D311E3">
      <w:pPr>
        <w:pStyle w:val="prastasiniatinklio"/>
        <w:spacing w:before="0" w:beforeAutospacing="0" w:after="0" w:afterAutospacing="0"/>
        <w:rPr>
          <w:sz w:val="22"/>
          <w:szCs w:val="22"/>
        </w:rPr>
      </w:pPr>
    </w:p>
    <w:p w14:paraId="3B294D2C" w14:textId="77777777" w:rsidR="00EE2C2B" w:rsidRPr="005C11FD" w:rsidRDefault="00EE2C2B" w:rsidP="00D311E3">
      <w:pPr>
        <w:pStyle w:val="prastasiniatinklio"/>
        <w:spacing w:before="0" w:beforeAutospacing="0" w:after="0" w:afterAutospacing="0"/>
        <w:rPr>
          <w:b/>
          <w:sz w:val="22"/>
          <w:szCs w:val="22"/>
        </w:rPr>
      </w:pPr>
      <w:r w:rsidRPr="005C11FD">
        <w:rPr>
          <w:sz w:val="22"/>
          <w:szCs w:val="22"/>
        </w:rPr>
        <w:t>Jeigu vartojate ar neseniai vartojote kitų vaistų arba dėl to nesate tikri, įskaitant ir įsigytuosius be recepto, apie tai pasakykite gydytojui.</w:t>
      </w:r>
    </w:p>
    <w:p w14:paraId="3518970E" w14:textId="77777777" w:rsidR="00EE2C2B" w:rsidRPr="005C11FD" w:rsidRDefault="00EE2C2B" w:rsidP="00D311E3">
      <w:pPr>
        <w:pStyle w:val="prastasiniatinklio"/>
        <w:spacing w:before="0" w:beforeAutospacing="0" w:after="0" w:afterAutospacing="0"/>
        <w:rPr>
          <w:b/>
          <w:sz w:val="22"/>
          <w:szCs w:val="22"/>
        </w:rPr>
      </w:pPr>
    </w:p>
    <w:p w14:paraId="0B67BA99" w14:textId="2F0DCE5E" w:rsidR="00EE2C2B" w:rsidRPr="005C11FD" w:rsidRDefault="00EE2C2B" w:rsidP="00D311E3">
      <w:pPr>
        <w:pStyle w:val="prastasiniatinklio"/>
        <w:spacing w:before="0" w:beforeAutospacing="0" w:after="0" w:afterAutospacing="0"/>
        <w:rPr>
          <w:b/>
          <w:strike/>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vartojimas su </w:t>
      </w:r>
      <w:r w:rsidR="00481879" w:rsidRPr="005C11FD">
        <w:rPr>
          <w:b/>
          <w:bCs/>
          <w:sz w:val="22"/>
          <w:szCs w:val="22"/>
        </w:rPr>
        <w:t>alkoholiu</w:t>
      </w:r>
      <w:r w:rsidRPr="005C11FD">
        <w:rPr>
          <w:b/>
          <w:bCs/>
          <w:sz w:val="22"/>
          <w:szCs w:val="22"/>
        </w:rPr>
        <w:t xml:space="preserve"> </w:t>
      </w:r>
    </w:p>
    <w:p w14:paraId="256E3023" w14:textId="77777777" w:rsidR="00EE2C2B" w:rsidRPr="005C11FD" w:rsidRDefault="00EE2C2B" w:rsidP="001C4473">
      <w:pPr>
        <w:pStyle w:val="Pagrindinistekstas2"/>
        <w:spacing w:after="0" w:line="240" w:lineRule="auto"/>
        <w:rPr>
          <w:sz w:val="22"/>
          <w:szCs w:val="22"/>
        </w:rPr>
      </w:pPr>
      <w:proofErr w:type="spellStart"/>
      <w:r w:rsidRPr="005C11FD">
        <w:rPr>
          <w:sz w:val="22"/>
          <w:szCs w:val="22"/>
        </w:rPr>
        <w:t>Karboplatinos</w:t>
      </w:r>
      <w:proofErr w:type="spellEnd"/>
      <w:r w:rsidRPr="005C11FD">
        <w:rPr>
          <w:sz w:val="22"/>
          <w:szCs w:val="22"/>
        </w:rPr>
        <w:t xml:space="preserve"> sąveika su alkoholiu nežinoma. Vis dėlto turite pasitart</w:t>
      </w:r>
      <w:r w:rsidR="00073F64" w:rsidRPr="005C11FD">
        <w:rPr>
          <w:sz w:val="22"/>
          <w:szCs w:val="22"/>
        </w:rPr>
        <w:t xml:space="preserve">i su gydytoju, nes </w:t>
      </w:r>
      <w:proofErr w:type="spellStart"/>
      <w:r w:rsidR="00073F64" w:rsidRPr="005C11FD">
        <w:rPr>
          <w:sz w:val="22"/>
          <w:szCs w:val="22"/>
        </w:rPr>
        <w:t>karboplatina</w:t>
      </w:r>
      <w:proofErr w:type="spellEnd"/>
      <w:r w:rsidR="00073F64" w:rsidRPr="005C11FD">
        <w:rPr>
          <w:sz w:val="22"/>
          <w:szCs w:val="22"/>
        </w:rPr>
        <w:t xml:space="preserve"> gali daryti įtaką alkoholio skaidymui kepenyse.</w:t>
      </w:r>
    </w:p>
    <w:p w14:paraId="0F397D2B" w14:textId="77777777" w:rsidR="00CB3679" w:rsidRPr="005C11FD" w:rsidRDefault="00CB3679" w:rsidP="001C4473">
      <w:pPr>
        <w:pStyle w:val="Pagrindinistekstas2"/>
        <w:spacing w:after="0" w:line="240" w:lineRule="auto"/>
        <w:rPr>
          <w:sz w:val="22"/>
          <w:szCs w:val="22"/>
        </w:rPr>
      </w:pPr>
    </w:p>
    <w:p w14:paraId="2B8394EB" w14:textId="77777777" w:rsidR="00EE2C2B" w:rsidRPr="005C11FD" w:rsidRDefault="00EE2C2B" w:rsidP="00D311E3">
      <w:pPr>
        <w:pStyle w:val="prastasiniatinklio"/>
        <w:spacing w:before="0" w:beforeAutospacing="0" w:after="0" w:afterAutospacing="0"/>
        <w:rPr>
          <w:b/>
          <w:bCs/>
          <w:sz w:val="22"/>
          <w:szCs w:val="22"/>
        </w:rPr>
      </w:pPr>
      <w:r w:rsidRPr="005C11FD">
        <w:rPr>
          <w:b/>
          <w:bCs/>
          <w:sz w:val="22"/>
          <w:szCs w:val="22"/>
        </w:rPr>
        <w:t>Nėštumas, žindymo laikotarpis ir vaisingumas</w:t>
      </w:r>
    </w:p>
    <w:p w14:paraId="71F4BAFC" w14:textId="62F590D2" w:rsidR="00EE2C2B" w:rsidRPr="005C11FD" w:rsidRDefault="00EE2C2B" w:rsidP="00D311E3">
      <w:pPr>
        <w:tabs>
          <w:tab w:val="left" w:pos="480"/>
        </w:tabs>
        <w:rPr>
          <w:sz w:val="22"/>
          <w:szCs w:val="22"/>
        </w:rPr>
      </w:pPr>
      <w:r w:rsidRPr="005C11FD">
        <w:rPr>
          <w:sz w:val="22"/>
          <w:szCs w:val="22"/>
        </w:rPr>
        <w:t xml:space="preserve">Jeigu esate nėščia, žindote kūdikį, manote, kad galbūt esate nėščia arba planuojate pastoti, tai prieš vartodama šį vaistą pasitarkite su gydytoju. </w:t>
      </w:r>
    </w:p>
    <w:p w14:paraId="54B6378D" w14:textId="77777777" w:rsidR="00EE2C2B" w:rsidRPr="005C11FD" w:rsidRDefault="00EE2C2B" w:rsidP="00D311E3">
      <w:pPr>
        <w:pStyle w:val="Dokumentoinaostekstas"/>
        <w:tabs>
          <w:tab w:val="clear" w:pos="567"/>
          <w:tab w:val="left" w:pos="720"/>
        </w:tabs>
        <w:rPr>
          <w:b/>
          <w:szCs w:val="22"/>
        </w:rPr>
      </w:pPr>
    </w:p>
    <w:p w14:paraId="63ECDB0C" w14:textId="7CF49418" w:rsidR="00BA3358" w:rsidRPr="005C11FD" w:rsidRDefault="00BD35A2" w:rsidP="00BA3358">
      <w:pPr>
        <w:pStyle w:val="Dokumentoinaostekstas"/>
        <w:tabs>
          <w:tab w:val="left" w:pos="720"/>
        </w:tabs>
        <w:rPr>
          <w:b/>
          <w:szCs w:val="22"/>
        </w:rPr>
      </w:pPr>
      <w:r w:rsidRPr="005C11FD">
        <w:rPr>
          <w:b/>
          <w:szCs w:val="22"/>
        </w:rPr>
        <w:t>V</w:t>
      </w:r>
      <w:r w:rsidR="00BA3358" w:rsidRPr="005C11FD">
        <w:rPr>
          <w:b/>
          <w:szCs w:val="22"/>
        </w:rPr>
        <w:t>yr</w:t>
      </w:r>
      <w:r w:rsidRPr="005C11FD">
        <w:rPr>
          <w:b/>
          <w:szCs w:val="22"/>
        </w:rPr>
        <w:t>ų</w:t>
      </w:r>
      <w:r w:rsidR="00BA3358" w:rsidRPr="005C11FD">
        <w:rPr>
          <w:b/>
          <w:szCs w:val="22"/>
        </w:rPr>
        <w:t xml:space="preserve"> ir moter</w:t>
      </w:r>
      <w:r w:rsidRPr="005C11FD">
        <w:rPr>
          <w:b/>
          <w:szCs w:val="22"/>
        </w:rPr>
        <w:t>ų kontracepcija</w:t>
      </w:r>
    </w:p>
    <w:p w14:paraId="109C38B9" w14:textId="4DE24B2A" w:rsidR="00BA3358" w:rsidRPr="005C11FD" w:rsidRDefault="00BA3358" w:rsidP="00BA3358">
      <w:pPr>
        <w:pStyle w:val="Dokumentoinaostekstas"/>
        <w:tabs>
          <w:tab w:val="left" w:pos="720"/>
        </w:tabs>
        <w:rPr>
          <w:bCs/>
          <w:szCs w:val="22"/>
        </w:rPr>
      </w:pPr>
      <w:r w:rsidRPr="005C11FD">
        <w:rPr>
          <w:bCs/>
          <w:szCs w:val="22"/>
        </w:rPr>
        <w:t>Vaisingo</w:t>
      </w:r>
      <w:r w:rsidR="005038B7" w:rsidRPr="005C11FD">
        <w:rPr>
          <w:bCs/>
          <w:szCs w:val="22"/>
        </w:rPr>
        <w:t>s</w:t>
      </w:r>
      <w:r w:rsidRPr="005C11FD">
        <w:rPr>
          <w:bCs/>
          <w:szCs w:val="22"/>
        </w:rPr>
        <w:t xml:space="preserve"> moterys turi vengti pastoti ir gydymo metu bei mažiausiai </w:t>
      </w:r>
      <w:r w:rsidR="004312D0" w:rsidRPr="005C11FD">
        <w:rPr>
          <w:bCs/>
          <w:szCs w:val="22"/>
        </w:rPr>
        <w:t>6</w:t>
      </w:r>
      <w:r w:rsidRPr="005C11FD">
        <w:rPr>
          <w:bCs/>
          <w:szCs w:val="22"/>
        </w:rPr>
        <w:t xml:space="preserve"> mėnesius po paskutinės dozės vartojimo naudoti veiksmingą kontracepcij</w:t>
      </w:r>
      <w:r w:rsidR="00BB1BDC" w:rsidRPr="005C11FD">
        <w:rPr>
          <w:bCs/>
          <w:szCs w:val="22"/>
        </w:rPr>
        <w:t>os metodą</w:t>
      </w:r>
      <w:r w:rsidRPr="005C11FD">
        <w:rPr>
          <w:bCs/>
          <w:szCs w:val="22"/>
        </w:rPr>
        <w:t>. Jei per šį laikotarpį pastojote, nedelsdamos praneškite gydytojui.</w:t>
      </w:r>
    </w:p>
    <w:p w14:paraId="5438D11F" w14:textId="77777777" w:rsidR="00BA3358" w:rsidRPr="005C11FD" w:rsidRDefault="00BA3358" w:rsidP="00BA3358">
      <w:pPr>
        <w:pStyle w:val="Dokumentoinaostekstas"/>
        <w:tabs>
          <w:tab w:val="left" w:pos="720"/>
        </w:tabs>
        <w:rPr>
          <w:bCs/>
          <w:szCs w:val="22"/>
        </w:rPr>
      </w:pPr>
    </w:p>
    <w:p w14:paraId="4166A60F" w14:textId="7D6A5A34" w:rsidR="00BA3358" w:rsidRPr="005C11FD" w:rsidRDefault="00BA3358" w:rsidP="00BA3358">
      <w:pPr>
        <w:pStyle w:val="Dokumentoinaostekstas"/>
        <w:tabs>
          <w:tab w:val="clear" w:pos="567"/>
          <w:tab w:val="left" w:pos="720"/>
        </w:tabs>
        <w:rPr>
          <w:bCs/>
          <w:szCs w:val="22"/>
        </w:rPr>
      </w:pPr>
      <w:r w:rsidRPr="005C11FD">
        <w:rPr>
          <w:bCs/>
          <w:szCs w:val="22"/>
        </w:rPr>
        <w:t xml:space="preserve">Vyrai gydymo metu ir dar </w:t>
      </w:r>
      <w:r w:rsidR="004312D0" w:rsidRPr="005C11FD">
        <w:rPr>
          <w:bCs/>
          <w:szCs w:val="22"/>
        </w:rPr>
        <w:t>3</w:t>
      </w:r>
      <w:r w:rsidRPr="005C11FD">
        <w:rPr>
          <w:bCs/>
          <w:szCs w:val="22"/>
        </w:rPr>
        <w:t xml:space="preserve"> mėnesius po paskutinės dozės vartojimo turi naudoti veiksmingą kontracepcij</w:t>
      </w:r>
      <w:r w:rsidR="00BB1BDC" w:rsidRPr="005C11FD">
        <w:rPr>
          <w:bCs/>
          <w:szCs w:val="22"/>
        </w:rPr>
        <w:t>os metodą</w:t>
      </w:r>
      <w:r w:rsidRPr="005C11FD">
        <w:rPr>
          <w:bCs/>
          <w:szCs w:val="22"/>
        </w:rPr>
        <w:t xml:space="preserve"> ir nep</w:t>
      </w:r>
      <w:r w:rsidR="005038B7" w:rsidRPr="005C11FD">
        <w:rPr>
          <w:bCs/>
          <w:szCs w:val="22"/>
        </w:rPr>
        <w:t>radėti</w:t>
      </w:r>
      <w:r w:rsidRPr="005C11FD">
        <w:rPr>
          <w:bCs/>
          <w:szCs w:val="22"/>
        </w:rPr>
        <w:t xml:space="preserve"> vaiko.</w:t>
      </w:r>
    </w:p>
    <w:p w14:paraId="37E4AA1E" w14:textId="77777777" w:rsidR="00BA3358" w:rsidRPr="005C11FD" w:rsidRDefault="00BA3358" w:rsidP="00BA3358">
      <w:pPr>
        <w:pStyle w:val="Dokumentoinaostekstas"/>
        <w:tabs>
          <w:tab w:val="clear" w:pos="567"/>
          <w:tab w:val="left" w:pos="720"/>
        </w:tabs>
        <w:rPr>
          <w:b/>
          <w:szCs w:val="22"/>
        </w:rPr>
      </w:pPr>
    </w:p>
    <w:p w14:paraId="6D7E0C8A" w14:textId="77777777" w:rsidR="00EE2C2B" w:rsidRPr="005C11FD" w:rsidRDefault="00EE2C2B" w:rsidP="00D311E3">
      <w:pPr>
        <w:pStyle w:val="Dokumentoinaostekstas"/>
        <w:tabs>
          <w:tab w:val="clear" w:pos="567"/>
          <w:tab w:val="left" w:pos="720"/>
        </w:tabs>
        <w:rPr>
          <w:b/>
          <w:szCs w:val="22"/>
        </w:rPr>
      </w:pPr>
      <w:r w:rsidRPr="005C11FD">
        <w:rPr>
          <w:b/>
          <w:szCs w:val="22"/>
        </w:rPr>
        <w:t>Nėštumas</w:t>
      </w:r>
    </w:p>
    <w:p w14:paraId="17B3EEB0" w14:textId="299C0016" w:rsidR="00EE2C2B" w:rsidRPr="005C11FD" w:rsidRDefault="00510957" w:rsidP="00D311E3">
      <w:pPr>
        <w:pStyle w:val="Dokumentoinaostekstas"/>
        <w:tabs>
          <w:tab w:val="clear" w:pos="567"/>
          <w:tab w:val="left" w:pos="720"/>
        </w:tabs>
        <w:rPr>
          <w:szCs w:val="22"/>
        </w:rPr>
      </w:pPr>
      <w:r w:rsidRPr="005C11FD">
        <w:rPr>
          <w:szCs w:val="22"/>
        </w:rPr>
        <w:t xml:space="preserve">Šio vaisto negalima vartoti nėštumo metu, nebent gydytojas mano, kad tai būtina. Vaistas gali sukelti sunkių </w:t>
      </w:r>
      <w:r w:rsidR="00BD35A2" w:rsidRPr="005C11FD">
        <w:rPr>
          <w:szCs w:val="22"/>
        </w:rPr>
        <w:t>įgimtų formavimosi ydų</w:t>
      </w:r>
      <w:r w:rsidRPr="005C11FD">
        <w:rPr>
          <w:szCs w:val="22"/>
        </w:rPr>
        <w:t>.</w:t>
      </w:r>
      <w:r w:rsidR="00EE2C2B" w:rsidRPr="005C11FD">
        <w:rPr>
          <w:szCs w:val="22"/>
        </w:rPr>
        <w:t xml:space="preserve"> </w:t>
      </w:r>
    </w:p>
    <w:p w14:paraId="6CD8A6C8" w14:textId="77777777" w:rsidR="00EE2C2B" w:rsidRPr="005C11FD" w:rsidRDefault="00EE2C2B" w:rsidP="00D311E3">
      <w:pPr>
        <w:pStyle w:val="Dokumentoinaostekstas"/>
        <w:tabs>
          <w:tab w:val="clear" w:pos="567"/>
          <w:tab w:val="left" w:pos="720"/>
        </w:tabs>
        <w:rPr>
          <w:szCs w:val="22"/>
        </w:rPr>
      </w:pPr>
    </w:p>
    <w:p w14:paraId="4E83467C" w14:textId="77777777" w:rsidR="00EE2C2B" w:rsidRPr="005C11FD" w:rsidRDefault="00EE2C2B" w:rsidP="00D311E3">
      <w:pPr>
        <w:pStyle w:val="Antrat6"/>
        <w:jc w:val="left"/>
        <w:rPr>
          <w:rFonts w:ascii="Times New Roman" w:eastAsia="Arial Unicode MS" w:hAnsi="Times New Roman"/>
        </w:rPr>
      </w:pPr>
      <w:r w:rsidRPr="005C11FD">
        <w:rPr>
          <w:rFonts w:ascii="Times New Roman" w:hAnsi="Times New Roman"/>
        </w:rPr>
        <w:t xml:space="preserve">Žindymas </w:t>
      </w:r>
    </w:p>
    <w:p w14:paraId="1D33D865" w14:textId="1C7F86CC" w:rsidR="00EE2C2B" w:rsidRPr="005C11FD" w:rsidRDefault="007F3A5A" w:rsidP="00D311E3">
      <w:pPr>
        <w:tabs>
          <w:tab w:val="left" w:pos="480"/>
        </w:tabs>
        <w:rPr>
          <w:sz w:val="22"/>
          <w:szCs w:val="22"/>
        </w:rPr>
      </w:pPr>
      <w:r w:rsidRPr="005C11FD">
        <w:rPr>
          <w:sz w:val="22"/>
          <w:szCs w:val="22"/>
        </w:rPr>
        <w:t xml:space="preserve">Gydymo metu ir mažiausiai vieną mėnesį po paskutinės dozės vartojimo </w:t>
      </w:r>
      <w:r w:rsidR="00EE2C2B" w:rsidRPr="005C11FD">
        <w:rPr>
          <w:sz w:val="22"/>
          <w:szCs w:val="22"/>
        </w:rPr>
        <w:t>žindyti negalima.</w:t>
      </w:r>
    </w:p>
    <w:p w14:paraId="690149E5" w14:textId="77777777" w:rsidR="00EE2C2B" w:rsidRPr="005C11FD" w:rsidRDefault="00EE2C2B" w:rsidP="00D311E3">
      <w:pPr>
        <w:pStyle w:val="Dokumentoinaostekstas"/>
        <w:tabs>
          <w:tab w:val="clear" w:pos="567"/>
          <w:tab w:val="left" w:pos="720"/>
        </w:tabs>
        <w:rPr>
          <w:szCs w:val="22"/>
        </w:rPr>
      </w:pPr>
    </w:p>
    <w:p w14:paraId="717CC0A9" w14:textId="47836221" w:rsidR="00EE2C2B" w:rsidRPr="005C11FD" w:rsidRDefault="00EE2C2B" w:rsidP="00D311E3">
      <w:pPr>
        <w:pStyle w:val="prastasiniatinklio"/>
        <w:spacing w:before="0" w:beforeAutospacing="0" w:after="0" w:afterAutospacing="0"/>
        <w:rPr>
          <w:b/>
          <w:bCs/>
          <w:sz w:val="22"/>
          <w:szCs w:val="22"/>
        </w:rPr>
      </w:pPr>
      <w:r w:rsidRPr="005C11FD">
        <w:rPr>
          <w:b/>
          <w:bCs/>
          <w:sz w:val="22"/>
          <w:szCs w:val="22"/>
        </w:rPr>
        <w:t>V</w:t>
      </w:r>
      <w:r w:rsidR="00367694" w:rsidRPr="005C11FD">
        <w:rPr>
          <w:b/>
          <w:bCs/>
          <w:sz w:val="22"/>
          <w:szCs w:val="22"/>
        </w:rPr>
        <w:t>yrų ir moterų v</w:t>
      </w:r>
      <w:r w:rsidRPr="005C11FD">
        <w:rPr>
          <w:b/>
          <w:bCs/>
          <w:sz w:val="22"/>
          <w:szCs w:val="22"/>
        </w:rPr>
        <w:t>aisingumas</w:t>
      </w:r>
    </w:p>
    <w:p w14:paraId="1DB87EE2" w14:textId="69664DC9" w:rsidR="00EE2C2B" w:rsidRPr="005C11FD" w:rsidRDefault="00EE2C2B" w:rsidP="00D311E3">
      <w:pPr>
        <w:pStyle w:val="Dokumentoinaostekstas"/>
        <w:tabs>
          <w:tab w:val="clear" w:pos="567"/>
          <w:tab w:val="left" w:pos="720"/>
        </w:tabs>
        <w:rPr>
          <w:szCs w:val="22"/>
        </w:rPr>
      </w:pPr>
    </w:p>
    <w:p w14:paraId="49E878C5" w14:textId="6C3F26D5" w:rsidR="00EE2C2B" w:rsidRPr="005C11FD" w:rsidRDefault="00EE2C2B" w:rsidP="00D311E3">
      <w:pPr>
        <w:pStyle w:val="Dokumentoinaostekstas"/>
        <w:tabs>
          <w:tab w:val="clear" w:pos="567"/>
          <w:tab w:val="left" w:pos="720"/>
        </w:tabs>
        <w:rPr>
          <w:szCs w:val="22"/>
        </w:rPr>
      </w:pPr>
      <w:r w:rsidRPr="005C11FD">
        <w:rPr>
          <w:szCs w:val="22"/>
        </w:rPr>
        <w:t xml:space="preserve">Gydymas </w:t>
      </w:r>
      <w:r w:rsidR="00367694" w:rsidRPr="005C11FD">
        <w:rPr>
          <w:szCs w:val="22"/>
        </w:rPr>
        <w:t xml:space="preserve">šiuo vaistu </w:t>
      </w:r>
      <w:r w:rsidRPr="005C11FD">
        <w:rPr>
          <w:szCs w:val="22"/>
        </w:rPr>
        <w:t xml:space="preserve">gali laikinai arba visam laikui sumažinti vyrų ir moterų vaisingumą. </w:t>
      </w:r>
      <w:r w:rsidR="00E451FA" w:rsidRPr="005C11FD">
        <w:rPr>
          <w:szCs w:val="22"/>
        </w:rPr>
        <w:t>Prieš pradėdami gydymą pasitarkite su gydytoju dėl vaisingumo išsaugojimo</w:t>
      </w:r>
      <w:r w:rsidRPr="005C11FD">
        <w:rPr>
          <w:szCs w:val="22"/>
        </w:rPr>
        <w:t>.</w:t>
      </w:r>
    </w:p>
    <w:p w14:paraId="766E0125" w14:textId="77777777" w:rsidR="00EE2C2B" w:rsidRPr="005C11FD" w:rsidRDefault="00EE2C2B" w:rsidP="002B2875">
      <w:pPr>
        <w:pStyle w:val="Dokumentoinaostekstas"/>
        <w:tabs>
          <w:tab w:val="clear" w:pos="567"/>
          <w:tab w:val="left" w:pos="720"/>
        </w:tabs>
        <w:jc w:val="both"/>
        <w:rPr>
          <w:szCs w:val="22"/>
        </w:rPr>
      </w:pPr>
    </w:p>
    <w:p w14:paraId="752ED1A3" w14:textId="77777777" w:rsidR="00EE2C2B" w:rsidRPr="005C11FD" w:rsidRDefault="00EE2C2B" w:rsidP="00D311E3">
      <w:pPr>
        <w:pStyle w:val="prastasiniatinklio"/>
        <w:spacing w:before="0" w:beforeAutospacing="0" w:after="0" w:afterAutospacing="0"/>
        <w:rPr>
          <w:sz w:val="22"/>
          <w:szCs w:val="22"/>
        </w:rPr>
      </w:pPr>
      <w:r w:rsidRPr="005C11FD">
        <w:rPr>
          <w:b/>
          <w:bCs/>
          <w:sz w:val="22"/>
          <w:szCs w:val="22"/>
        </w:rPr>
        <w:t>Vairavimas ir mechanizmų valdymas</w:t>
      </w:r>
    </w:p>
    <w:p w14:paraId="202D5B52" w14:textId="77777777" w:rsidR="00EE2C2B" w:rsidRPr="005C11FD" w:rsidRDefault="00EE2C2B" w:rsidP="00D311E3">
      <w:pPr>
        <w:pStyle w:val="Pagrindinistekstas"/>
        <w:kinsoku w:val="0"/>
        <w:overflowPunct w:val="0"/>
        <w:spacing w:line="271" w:lineRule="exact"/>
        <w:rPr>
          <w:rFonts w:ascii="Times New Roman" w:hAnsi="Times New Roman" w:cs="Times New Roman"/>
          <w:b w:val="0"/>
          <w:bCs w:val="0"/>
          <w:sz w:val="22"/>
          <w:szCs w:val="22"/>
        </w:rPr>
      </w:pPr>
      <w:r w:rsidRPr="005C11FD">
        <w:rPr>
          <w:rFonts w:ascii="Times New Roman" w:hAnsi="Times New Roman" w:cs="Times New Roman"/>
          <w:b w:val="0"/>
          <w:bCs w:val="0"/>
          <w:sz w:val="22"/>
          <w:szCs w:val="22"/>
        </w:rPr>
        <w:t>Nevairuokite arba nevaldykite mechanizmų, jeigu patiriate bet kokį šalutinį poveikį, dėl kurio gali suprastėti jūsų galimybės tai daryti, pavyzdžiui, pykinimą, vėmimą, regėjimo suprastėjimą arba regos ir klausos pasikeitimą.</w:t>
      </w:r>
    </w:p>
    <w:p w14:paraId="07150B12" w14:textId="77777777" w:rsidR="00EE2C2B" w:rsidRPr="005C11FD" w:rsidRDefault="00EE2C2B" w:rsidP="00D311E3">
      <w:pPr>
        <w:pStyle w:val="Dokumentoinaostekstas"/>
        <w:tabs>
          <w:tab w:val="clear" w:pos="567"/>
          <w:tab w:val="left" w:pos="720"/>
        </w:tabs>
        <w:rPr>
          <w:szCs w:val="22"/>
        </w:rPr>
      </w:pPr>
    </w:p>
    <w:p w14:paraId="00E53850" w14:textId="77777777" w:rsidR="00EE2C2B" w:rsidRPr="005C11FD" w:rsidRDefault="00EE2C2B" w:rsidP="00D311E3">
      <w:pPr>
        <w:tabs>
          <w:tab w:val="left" w:pos="480"/>
        </w:tabs>
        <w:jc w:val="both"/>
        <w:rPr>
          <w:sz w:val="22"/>
          <w:szCs w:val="22"/>
        </w:rPr>
      </w:pPr>
    </w:p>
    <w:p w14:paraId="74AE1174" w14:textId="77777777" w:rsidR="00EE2C2B" w:rsidRPr="005C11FD" w:rsidRDefault="00EE2C2B" w:rsidP="00D311E3">
      <w:pPr>
        <w:rPr>
          <w:b/>
          <w:bCs/>
          <w:sz w:val="22"/>
          <w:szCs w:val="22"/>
        </w:rPr>
      </w:pPr>
      <w:r w:rsidRPr="005C11FD">
        <w:rPr>
          <w:b/>
          <w:sz w:val="22"/>
          <w:szCs w:val="22"/>
        </w:rPr>
        <w:t>3.</w:t>
      </w:r>
      <w:r w:rsidR="002B2875" w:rsidRPr="005C11FD">
        <w:rPr>
          <w:b/>
          <w:bCs/>
          <w:sz w:val="22"/>
          <w:szCs w:val="22"/>
        </w:rPr>
        <w:tab/>
      </w:r>
      <w:r w:rsidRPr="005C11FD">
        <w:rPr>
          <w:b/>
          <w:bCs/>
          <w:sz w:val="22"/>
          <w:szCs w:val="22"/>
        </w:rPr>
        <w:t xml:space="preserve">Kaip vartoti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p>
    <w:p w14:paraId="54E08F69" w14:textId="77777777" w:rsidR="00EE2C2B" w:rsidRPr="005C11FD" w:rsidRDefault="00EE2C2B" w:rsidP="00273D44">
      <w:pPr>
        <w:jc w:val="both"/>
        <w:rPr>
          <w:sz w:val="22"/>
          <w:szCs w:val="22"/>
        </w:rPr>
      </w:pPr>
    </w:p>
    <w:p w14:paraId="45EA9B1E" w14:textId="77777777" w:rsidR="00EE2C2B" w:rsidRPr="005C11FD" w:rsidRDefault="00EE2C2B" w:rsidP="00273D44">
      <w:pPr>
        <w:jc w:val="both"/>
        <w:rPr>
          <w:sz w:val="22"/>
          <w:szCs w:val="22"/>
        </w:rPr>
      </w:pPr>
      <w:r w:rsidRPr="005C11FD">
        <w:rPr>
          <w:sz w:val="22"/>
          <w:szCs w:val="22"/>
        </w:rPr>
        <w:t xml:space="preserve">Šis vaistas bus leidžiamas atliekant 15–60 minučių trukmės infuziją (lašinant) į veną. </w:t>
      </w:r>
    </w:p>
    <w:p w14:paraId="544D9DEC" w14:textId="77777777" w:rsidR="00EE2C2B" w:rsidRPr="005C11FD" w:rsidRDefault="00EE2C2B" w:rsidP="00273D44">
      <w:pPr>
        <w:jc w:val="both"/>
        <w:rPr>
          <w:b/>
          <w:sz w:val="22"/>
          <w:szCs w:val="22"/>
        </w:rPr>
      </w:pPr>
    </w:p>
    <w:p w14:paraId="40B04046" w14:textId="77777777" w:rsidR="00EE2C2B" w:rsidRPr="005C11FD" w:rsidRDefault="00EE2C2B" w:rsidP="002B2875">
      <w:pPr>
        <w:jc w:val="both"/>
        <w:rPr>
          <w:b/>
          <w:sz w:val="22"/>
          <w:szCs w:val="22"/>
        </w:rPr>
      </w:pPr>
      <w:r w:rsidRPr="005C11FD">
        <w:rPr>
          <w:b/>
          <w:sz w:val="22"/>
          <w:szCs w:val="22"/>
        </w:rPr>
        <w:t xml:space="preserve">Dozė </w:t>
      </w:r>
    </w:p>
    <w:p w14:paraId="449E9997" w14:textId="77777777" w:rsidR="00EE2C2B" w:rsidRPr="005C11FD" w:rsidRDefault="00EE2C2B" w:rsidP="002B2875">
      <w:pPr>
        <w:jc w:val="both"/>
        <w:rPr>
          <w:sz w:val="22"/>
          <w:szCs w:val="22"/>
        </w:rPr>
      </w:pPr>
      <w:r w:rsidRPr="005C11FD">
        <w:rPr>
          <w:sz w:val="22"/>
          <w:szCs w:val="22"/>
        </w:rPr>
        <w:t xml:space="preserve">Gydytojas nustatys geriausiai jums tinkančią </w:t>
      </w:r>
      <w:proofErr w:type="spellStart"/>
      <w:r w:rsidRPr="005C11FD">
        <w:rPr>
          <w:sz w:val="22"/>
          <w:szCs w:val="22"/>
        </w:rPr>
        <w:t>karboplatinos</w:t>
      </w:r>
      <w:proofErr w:type="spellEnd"/>
      <w:r w:rsidRPr="005C11FD">
        <w:rPr>
          <w:sz w:val="22"/>
          <w:szCs w:val="22"/>
        </w:rPr>
        <w:t xml:space="preserve"> dozę ir jos leidimo dažnį. </w:t>
      </w:r>
    </w:p>
    <w:p w14:paraId="13771FBB" w14:textId="77777777" w:rsidR="00EE2C2B" w:rsidRPr="005C11FD" w:rsidRDefault="00EE2C2B" w:rsidP="002B2875">
      <w:pPr>
        <w:jc w:val="both"/>
        <w:rPr>
          <w:sz w:val="22"/>
          <w:szCs w:val="22"/>
        </w:rPr>
      </w:pPr>
    </w:p>
    <w:p w14:paraId="5C0915A9" w14:textId="306DC8C2" w:rsidR="00EE2C2B" w:rsidRPr="005C11FD" w:rsidRDefault="00EE2C2B" w:rsidP="001C4473">
      <w:pPr>
        <w:rPr>
          <w:sz w:val="22"/>
          <w:szCs w:val="22"/>
        </w:rPr>
      </w:pPr>
      <w:r w:rsidRPr="005C11FD">
        <w:rPr>
          <w:sz w:val="22"/>
          <w:szCs w:val="22"/>
        </w:rPr>
        <w:t xml:space="preserve">Dozė priklauso nuo jūsų sveikatos būklės, </w:t>
      </w:r>
      <w:r w:rsidR="00E01259" w:rsidRPr="005C11FD">
        <w:rPr>
          <w:sz w:val="22"/>
          <w:szCs w:val="22"/>
        </w:rPr>
        <w:t>konstitucijos</w:t>
      </w:r>
      <w:r w:rsidRPr="005C11FD">
        <w:rPr>
          <w:sz w:val="22"/>
          <w:szCs w:val="22"/>
        </w:rPr>
        <w:t xml:space="preserve"> ir inkstų funkcijos. Gydytojas nustatys jūsų inkstų funkciją atlikęs kraujo ir šlapimo mėginių tyrimus. Suleidus </w:t>
      </w:r>
      <w:proofErr w:type="spellStart"/>
      <w:r w:rsidRPr="005C11FD">
        <w:rPr>
          <w:sz w:val="22"/>
          <w:szCs w:val="22"/>
        </w:rPr>
        <w:t>karboplatinos</w:t>
      </w:r>
      <w:proofErr w:type="spellEnd"/>
      <w:r w:rsidRPr="005C11FD">
        <w:rPr>
          <w:sz w:val="22"/>
          <w:szCs w:val="22"/>
        </w:rPr>
        <w:t xml:space="preserve"> dozę bus reguliariai atliekami jūsų kraujo tyrimai. Taip pat gali būti tikrinamas nervų pažeidimas ir klausos praradimas. </w:t>
      </w:r>
    </w:p>
    <w:p w14:paraId="6390CE3B" w14:textId="77777777" w:rsidR="00EE2C2B" w:rsidRPr="005C11FD" w:rsidRDefault="00EE2C2B" w:rsidP="002B2875">
      <w:pPr>
        <w:jc w:val="both"/>
        <w:rPr>
          <w:sz w:val="22"/>
          <w:szCs w:val="22"/>
        </w:rPr>
      </w:pPr>
      <w:r w:rsidRPr="005C11FD">
        <w:rPr>
          <w:sz w:val="22"/>
          <w:szCs w:val="22"/>
        </w:rPr>
        <w:t xml:space="preserve">Tikėtina, kad </w:t>
      </w:r>
      <w:proofErr w:type="spellStart"/>
      <w:r w:rsidRPr="005C11FD">
        <w:rPr>
          <w:sz w:val="22"/>
          <w:szCs w:val="22"/>
        </w:rPr>
        <w:t>karboplatino</w:t>
      </w:r>
      <w:r w:rsidR="000E5E92" w:rsidRPr="005C11FD">
        <w:rPr>
          <w:sz w:val="22"/>
          <w:szCs w:val="22"/>
        </w:rPr>
        <w:t>s</w:t>
      </w:r>
      <w:proofErr w:type="spellEnd"/>
      <w:r w:rsidRPr="005C11FD">
        <w:rPr>
          <w:sz w:val="22"/>
          <w:szCs w:val="22"/>
        </w:rPr>
        <w:t xml:space="preserve"> dozės bus leidžiamos maždaug 4 savaičių intervalu.</w:t>
      </w:r>
    </w:p>
    <w:p w14:paraId="4544A578" w14:textId="77777777" w:rsidR="00EE2C2B" w:rsidRPr="005C11FD" w:rsidRDefault="00EE2C2B" w:rsidP="002B2875">
      <w:pPr>
        <w:jc w:val="both"/>
        <w:rPr>
          <w:sz w:val="22"/>
          <w:szCs w:val="22"/>
        </w:rPr>
      </w:pPr>
    </w:p>
    <w:p w14:paraId="758CC5FB" w14:textId="77777777" w:rsidR="00EE2C2B" w:rsidRPr="005C11FD" w:rsidRDefault="00EE2C2B" w:rsidP="002B2875">
      <w:pPr>
        <w:pStyle w:val="Antrat1"/>
        <w:autoSpaceDE w:val="0"/>
        <w:autoSpaceDN w:val="0"/>
        <w:adjustRightInd w:val="0"/>
        <w:rPr>
          <w:b/>
          <w:i/>
          <w:sz w:val="22"/>
          <w:szCs w:val="22"/>
        </w:rPr>
      </w:pPr>
      <w:r w:rsidRPr="005C11FD">
        <w:rPr>
          <w:b/>
          <w:sz w:val="22"/>
          <w:szCs w:val="22"/>
        </w:rPr>
        <w:t xml:space="preserve">Ką daryti pavartojus per didelę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r w:rsidRPr="005C11FD">
        <w:rPr>
          <w:b/>
          <w:sz w:val="22"/>
          <w:szCs w:val="22"/>
        </w:rPr>
        <w:t xml:space="preserve"> dozę</w:t>
      </w:r>
      <w:r w:rsidR="00736B18" w:rsidRPr="005C11FD">
        <w:rPr>
          <w:b/>
          <w:sz w:val="22"/>
          <w:szCs w:val="22"/>
        </w:rPr>
        <w:t>?</w:t>
      </w:r>
      <w:r w:rsidRPr="005C11FD">
        <w:rPr>
          <w:b/>
          <w:sz w:val="22"/>
          <w:szCs w:val="22"/>
        </w:rPr>
        <w:t xml:space="preserve"> </w:t>
      </w:r>
    </w:p>
    <w:p w14:paraId="349422C6" w14:textId="7EBB95E3" w:rsidR="00EE2C2B" w:rsidRPr="005C11FD" w:rsidRDefault="00EE2C2B" w:rsidP="001C4473">
      <w:pPr>
        <w:pStyle w:val="Dokumentoinaostekstas"/>
        <w:tabs>
          <w:tab w:val="clear" w:pos="567"/>
        </w:tabs>
        <w:rPr>
          <w:b/>
          <w:szCs w:val="22"/>
        </w:rPr>
      </w:pPr>
      <w:r w:rsidRPr="005C11FD">
        <w:rPr>
          <w:szCs w:val="22"/>
        </w:rPr>
        <w:t>Šis vaistas jums bus leidžiamas ligoninėje, prižiūrint gydytojui. Tikimybės, kad bus suvartota per daug arba per mažai vaisto</w:t>
      </w:r>
      <w:r w:rsidR="00736B18" w:rsidRPr="005C11FD">
        <w:rPr>
          <w:szCs w:val="22"/>
        </w:rPr>
        <w:t>,</w:t>
      </w:r>
      <w:r w:rsidRPr="005C11FD">
        <w:rPr>
          <w:szCs w:val="22"/>
        </w:rPr>
        <w:t xml:space="preserve"> praktiškai nėra, tačiau pasakykite gydytojui arba slaug</w:t>
      </w:r>
      <w:r w:rsidR="00736B18" w:rsidRPr="005C11FD">
        <w:rPr>
          <w:szCs w:val="22"/>
        </w:rPr>
        <w:t>ytojui</w:t>
      </w:r>
      <w:r w:rsidRPr="005C11FD">
        <w:rPr>
          <w:szCs w:val="22"/>
        </w:rPr>
        <w:t xml:space="preserve">, jei turite abejonių ar klausimų. </w:t>
      </w:r>
    </w:p>
    <w:p w14:paraId="3206D1AF" w14:textId="77777777" w:rsidR="00EE2C2B" w:rsidRPr="005C11FD" w:rsidRDefault="00EE2C2B" w:rsidP="00D311E3">
      <w:pPr>
        <w:tabs>
          <w:tab w:val="left" w:pos="480"/>
        </w:tabs>
        <w:jc w:val="both"/>
        <w:rPr>
          <w:sz w:val="22"/>
          <w:szCs w:val="22"/>
        </w:rPr>
      </w:pPr>
    </w:p>
    <w:p w14:paraId="4AA6F28D" w14:textId="77777777" w:rsidR="00EE2C2B" w:rsidRPr="005C11FD" w:rsidRDefault="00EE2C2B" w:rsidP="00D311E3">
      <w:pPr>
        <w:tabs>
          <w:tab w:val="left" w:pos="480"/>
        </w:tabs>
        <w:jc w:val="both"/>
        <w:rPr>
          <w:sz w:val="22"/>
          <w:szCs w:val="22"/>
        </w:rPr>
      </w:pPr>
      <w:r w:rsidRPr="005C11FD">
        <w:rPr>
          <w:b/>
          <w:sz w:val="22"/>
          <w:szCs w:val="22"/>
        </w:rPr>
        <w:t xml:space="preserve">Nustojus vartoti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14:paraId="01B3EC1C" w14:textId="77777777" w:rsidR="00EE2C2B" w:rsidRPr="005C11FD" w:rsidRDefault="00EE2C2B" w:rsidP="00D311E3">
      <w:pPr>
        <w:tabs>
          <w:tab w:val="left" w:pos="480"/>
        </w:tabs>
        <w:jc w:val="both"/>
        <w:rPr>
          <w:sz w:val="22"/>
          <w:szCs w:val="22"/>
        </w:rPr>
      </w:pPr>
      <w:r w:rsidRPr="005C11FD">
        <w:rPr>
          <w:sz w:val="22"/>
          <w:szCs w:val="22"/>
        </w:rPr>
        <w:t>Jeigu kiltų daugiau klausimų dėl šio vaisto vartojimo, kreipkitės į gydytoją, vaistininką arba slaugytoją.</w:t>
      </w:r>
    </w:p>
    <w:p w14:paraId="6E759C53" w14:textId="77777777" w:rsidR="00EE2C2B" w:rsidRPr="005C11FD" w:rsidRDefault="00EE2C2B" w:rsidP="00D311E3">
      <w:pPr>
        <w:jc w:val="both"/>
        <w:rPr>
          <w:sz w:val="22"/>
          <w:szCs w:val="22"/>
        </w:rPr>
      </w:pPr>
    </w:p>
    <w:p w14:paraId="30FB182A" w14:textId="77777777" w:rsidR="00EE2C2B" w:rsidRPr="005C11FD" w:rsidRDefault="00EE2C2B" w:rsidP="00D311E3">
      <w:pPr>
        <w:jc w:val="both"/>
        <w:rPr>
          <w:sz w:val="22"/>
          <w:szCs w:val="22"/>
        </w:rPr>
      </w:pPr>
    </w:p>
    <w:p w14:paraId="2BDABEFA" w14:textId="15F722B2" w:rsidR="00EE2C2B" w:rsidRPr="005C11FD" w:rsidRDefault="00EE2C2B" w:rsidP="00D311E3">
      <w:pPr>
        <w:rPr>
          <w:b/>
          <w:bCs/>
          <w:sz w:val="22"/>
          <w:szCs w:val="22"/>
        </w:rPr>
      </w:pPr>
      <w:r w:rsidRPr="005C11FD">
        <w:rPr>
          <w:b/>
          <w:bCs/>
          <w:sz w:val="22"/>
          <w:szCs w:val="22"/>
        </w:rPr>
        <w:t>4.</w:t>
      </w:r>
      <w:r w:rsidR="005C21BA" w:rsidRPr="005C11FD">
        <w:rPr>
          <w:b/>
          <w:bCs/>
          <w:sz w:val="22"/>
          <w:szCs w:val="22"/>
        </w:rPr>
        <w:tab/>
      </w:r>
      <w:r w:rsidRPr="005C11FD">
        <w:rPr>
          <w:b/>
          <w:bCs/>
          <w:sz w:val="22"/>
          <w:szCs w:val="22"/>
        </w:rPr>
        <w:t>Galimas šalutinis poveikis</w:t>
      </w:r>
    </w:p>
    <w:p w14:paraId="01DD4DBF" w14:textId="77777777" w:rsidR="00EE2C2B" w:rsidRPr="005C11FD" w:rsidRDefault="00EE2C2B" w:rsidP="00273D44">
      <w:pPr>
        <w:rPr>
          <w:b/>
          <w:bCs/>
          <w:sz w:val="22"/>
          <w:szCs w:val="22"/>
        </w:rPr>
      </w:pPr>
    </w:p>
    <w:p w14:paraId="21FC5275" w14:textId="77777777" w:rsidR="00EE2C2B" w:rsidRPr="005C11FD" w:rsidRDefault="00EE2C2B" w:rsidP="00273D44">
      <w:pPr>
        <w:pStyle w:val="Dokumentoinaostekstas"/>
        <w:tabs>
          <w:tab w:val="clear" w:pos="567"/>
        </w:tabs>
        <w:autoSpaceDE w:val="0"/>
        <w:autoSpaceDN w:val="0"/>
        <w:adjustRightInd w:val="0"/>
        <w:jc w:val="both"/>
        <w:rPr>
          <w:szCs w:val="22"/>
        </w:rPr>
      </w:pPr>
      <w:r w:rsidRPr="005C11FD">
        <w:rPr>
          <w:szCs w:val="22"/>
        </w:rPr>
        <w:t>Šis vaistas, kaip ir visi kiti, gali sukelti šalutinį poveikį, nors jis pasireiškia ne visiems žmonėms.</w:t>
      </w:r>
    </w:p>
    <w:p w14:paraId="67F42394" w14:textId="77777777" w:rsidR="00EE2C2B" w:rsidRPr="005C11FD" w:rsidRDefault="00EE2C2B" w:rsidP="00273D44">
      <w:pPr>
        <w:pStyle w:val="Dokumentoinaostekstas"/>
        <w:tabs>
          <w:tab w:val="clear" w:pos="567"/>
        </w:tabs>
        <w:autoSpaceDE w:val="0"/>
        <w:autoSpaceDN w:val="0"/>
        <w:adjustRightInd w:val="0"/>
        <w:jc w:val="both"/>
        <w:rPr>
          <w:szCs w:val="22"/>
        </w:rPr>
      </w:pPr>
    </w:p>
    <w:p w14:paraId="1C05C3C7" w14:textId="77777777" w:rsidR="00EE2C2B" w:rsidRPr="005C11FD" w:rsidRDefault="00EE2C2B" w:rsidP="002B2875">
      <w:pPr>
        <w:numPr>
          <w:ilvl w:val="12"/>
          <w:numId w:val="0"/>
        </w:numPr>
        <w:rPr>
          <w:sz w:val="22"/>
          <w:szCs w:val="22"/>
        </w:rPr>
      </w:pPr>
    </w:p>
    <w:p w14:paraId="2434690F" w14:textId="28DC3119" w:rsidR="00EE2C2B" w:rsidRPr="005C11FD" w:rsidRDefault="00EE2C2B" w:rsidP="002B2875">
      <w:pPr>
        <w:numPr>
          <w:ilvl w:val="12"/>
          <w:numId w:val="0"/>
        </w:numPr>
        <w:rPr>
          <w:b/>
          <w:sz w:val="22"/>
          <w:szCs w:val="22"/>
        </w:rPr>
      </w:pPr>
      <w:r w:rsidRPr="005C11FD">
        <w:rPr>
          <w:b/>
          <w:sz w:val="22"/>
          <w:szCs w:val="22"/>
        </w:rPr>
        <w:t xml:space="preserve">Nedelsdami pasakykite gydytojui, jeigu </w:t>
      </w:r>
      <w:r w:rsidR="0035144A" w:rsidRPr="005C11FD">
        <w:rPr>
          <w:b/>
          <w:sz w:val="22"/>
          <w:szCs w:val="22"/>
        </w:rPr>
        <w:t>pastebėsite bet kurį iš šių simptomų:</w:t>
      </w:r>
    </w:p>
    <w:p w14:paraId="2085AA9F" w14:textId="702896FC" w:rsidR="00EE2C2B" w:rsidRPr="005C11FD" w:rsidRDefault="008F335A" w:rsidP="00D311E3">
      <w:pPr>
        <w:numPr>
          <w:ilvl w:val="0"/>
          <w:numId w:val="38"/>
        </w:numPr>
        <w:tabs>
          <w:tab w:val="clear" w:pos="708"/>
          <w:tab w:val="left" w:pos="567"/>
        </w:tabs>
        <w:ind w:left="567" w:hanging="567"/>
        <w:rPr>
          <w:sz w:val="22"/>
          <w:szCs w:val="22"/>
        </w:rPr>
      </w:pPr>
      <w:r w:rsidRPr="005C11FD">
        <w:rPr>
          <w:sz w:val="22"/>
          <w:szCs w:val="22"/>
        </w:rPr>
        <w:t>n</w:t>
      </w:r>
      <w:r w:rsidR="00EE2C2B" w:rsidRPr="005C11FD">
        <w:rPr>
          <w:sz w:val="22"/>
          <w:szCs w:val="22"/>
        </w:rPr>
        <w:t xml:space="preserve">enormaliai atsiranda </w:t>
      </w:r>
      <w:r w:rsidR="00705231" w:rsidRPr="005C11FD">
        <w:rPr>
          <w:sz w:val="22"/>
          <w:szCs w:val="22"/>
        </w:rPr>
        <w:t>kraujosruvų</w:t>
      </w:r>
      <w:r w:rsidR="001846AE" w:rsidRPr="005C11FD">
        <w:rPr>
          <w:sz w:val="22"/>
          <w:szCs w:val="22"/>
        </w:rPr>
        <w:t xml:space="preserve"> (</w:t>
      </w:r>
      <w:r w:rsidR="00EE2C2B" w:rsidRPr="005C11FD">
        <w:rPr>
          <w:sz w:val="22"/>
          <w:szCs w:val="22"/>
        </w:rPr>
        <w:t>mėlynių</w:t>
      </w:r>
      <w:r w:rsidR="001846AE" w:rsidRPr="005C11FD">
        <w:rPr>
          <w:sz w:val="22"/>
          <w:szCs w:val="22"/>
        </w:rPr>
        <w:t>)</w:t>
      </w:r>
      <w:r w:rsidR="00EE2C2B" w:rsidRPr="005C11FD">
        <w:rPr>
          <w:sz w:val="22"/>
          <w:szCs w:val="22"/>
        </w:rPr>
        <w:t>, kraujuojate arba atsiranda infekcijos požymių, pavyzdžiui, gerklės skausmas ir karščiavimas</w:t>
      </w:r>
      <w:r w:rsidR="00A36B15" w:rsidRPr="005C11FD">
        <w:rPr>
          <w:sz w:val="22"/>
          <w:szCs w:val="22"/>
        </w:rPr>
        <w:t xml:space="preserve"> (labai </w:t>
      </w:r>
      <w:r w:rsidR="00695326" w:rsidRPr="005C11FD">
        <w:rPr>
          <w:sz w:val="22"/>
          <w:szCs w:val="22"/>
        </w:rPr>
        <w:t>dažnai, gali pasireikšti ne rečiau kaip 1 iš 10 asmenų)</w:t>
      </w:r>
      <w:r w:rsidR="00EE2C2B" w:rsidRPr="005C11FD">
        <w:rPr>
          <w:sz w:val="22"/>
          <w:szCs w:val="22"/>
        </w:rPr>
        <w:t>;</w:t>
      </w:r>
    </w:p>
    <w:p w14:paraId="42EF54B4" w14:textId="3ED1612D" w:rsidR="00EE2C2B" w:rsidRPr="005C11FD" w:rsidRDefault="00EE2C2B" w:rsidP="00480B01">
      <w:pPr>
        <w:numPr>
          <w:ilvl w:val="0"/>
          <w:numId w:val="42"/>
        </w:numPr>
        <w:tabs>
          <w:tab w:val="left" w:pos="567"/>
        </w:tabs>
        <w:ind w:left="567" w:hanging="567"/>
        <w:rPr>
          <w:color w:val="000000"/>
          <w:sz w:val="22"/>
          <w:szCs w:val="22"/>
        </w:rPr>
      </w:pPr>
      <w:r w:rsidRPr="005C11FD">
        <w:rPr>
          <w:sz w:val="22"/>
          <w:szCs w:val="22"/>
        </w:rPr>
        <w:t>sunki alerginė reakcija (</w:t>
      </w:r>
      <w:proofErr w:type="spellStart"/>
      <w:r w:rsidRPr="005C11FD">
        <w:rPr>
          <w:sz w:val="22"/>
          <w:szCs w:val="22"/>
        </w:rPr>
        <w:t>anafilaksija</w:t>
      </w:r>
      <w:proofErr w:type="spellEnd"/>
      <w:r w:rsidRPr="005C11FD">
        <w:rPr>
          <w:sz w:val="22"/>
          <w:szCs w:val="22"/>
        </w:rPr>
        <w:t xml:space="preserve"> / anafilaksinės reakcijos) – galite patirti staigų niežtintį </w:t>
      </w:r>
      <w:r w:rsidR="006B33D8" w:rsidRPr="005C11FD">
        <w:rPr>
          <w:sz w:val="22"/>
          <w:szCs w:val="22"/>
        </w:rPr>
        <w:t>iš</w:t>
      </w:r>
      <w:r w:rsidRPr="005C11FD">
        <w:rPr>
          <w:sz w:val="22"/>
          <w:szCs w:val="22"/>
        </w:rPr>
        <w:t>bėrimą (dilgėlinę), plaštakų, pėdų, k</w:t>
      </w:r>
      <w:r w:rsidR="003679F3" w:rsidRPr="005C11FD">
        <w:rPr>
          <w:sz w:val="22"/>
          <w:szCs w:val="22"/>
        </w:rPr>
        <w:t>ulkšnių</w:t>
      </w:r>
      <w:r w:rsidRPr="005C11FD">
        <w:rPr>
          <w:sz w:val="22"/>
          <w:szCs w:val="22"/>
        </w:rPr>
        <w:t xml:space="preserve">, veido, lūpų, burnos ar gerklės patinimą (dėl kurio </w:t>
      </w:r>
      <w:r w:rsidR="003679F3" w:rsidRPr="005C11FD">
        <w:rPr>
          <w:sz w:val="22"/>
          <w:szCs w:val="22"/>
        </w:rPr>
        <w:t xml:space="preserve">gali </w:t>
      </w:r>
      <w:r w:rsidRPr="005C11FD">
        <w:rPr>
          <w:sz w:val="22"/>
          <w:szCs w:val="22"/>
        </w:rPr>
        <w:t>pasunkė</w:t>
      </w:r>
      <w:r w:rsidR="003679F3" w:rsidRPr="005C11FD">
        <w:rPr>
          <w:sz w:val="22"/>
          <w:szCs w:val="22"/>
        </w:rPr>
        <w:t>ti</w:t>
      </w:r>
      <w:r w:rsidRPr="005C11FD">
        <w:rPr>
          <w:sz w:val="22"/>
          <w:szCs w:val="22"/>
        </w:rPr>
        <w:t xml:space="preserve"> rijimas ar kvėpavimas) ir jums gali pasirodyti, kad netrukus nualpsite</w:t>
      </w:r>
      <w:r w:rsidR="00480B01" w:rsidRPr="005C11FD">
        <w:rPr>
          <w:sz w:val="22"/>
          <w:szCs w:val="22"/>
        </w:rPr>
        <w:t xml:space="preserve"> (dažnai, gali pasireikšti rečiau kaip 1 iš 10 asmenų)</w:t>
      </w:r>
      <w:r w:rsidRPr="005C11FD">
        <w:rPr>
          <w:sz w:val="22"/>
          <w:szCs w:val="22"/>
        </w:rPr>
        <w:t>;</w:t>
      </w:r>
    </w:p>
    <w:p w14:paraId="30D14FD3" w14:textId="4F68E4E5" w:rsidR="00D82B96" w:rsidRPr="005C11FD" w:rsidRDefault="00D82B96" w:rsidP="00D311E3">
      <w:pPr>
        <w:numPr>
          <w:ilvl w:val="0"/>
          <w:numId w:val="42"/>
        </w:numPr>
        <w:tabs>
          <w:tab w:val="left" w:pos="567"/>
        </w:tabs>
        <w:ind w:left="567" w:hanging="567"/>
        <w:rPr>
          <w:color w:val="000000"/>
          <w:sz w:val="22"/>
          <w:szCs w:val="22"/>
        </w:rPr>
      </w:pPr>
      <w:r w:rsidRPr="005C11FD">
        <w:rPr>
          <w:color w:val="000000"/>
          <w:sz w:val="22"/>
          <w:szCs w:val="22"/>
        </w:rPr>
        <w:t>hemolizinis</w:t>
      </w:r>
      <w:r w:rsidR="00C5347F" w:rsidRPr="005C11FD">
        <w:rPr>
          <w:color w:val="000000"/>
          <w:sz w:val="22"/>
          <w:szCs w:val="22"/>
        </w:rPr>
        <w:t xml:space="preserve"> </w:t>
      </w:r>
      <w:proofErr w:type="spellStart"/>
      <w:r w:rsidRPr="005C11FD">
        <w:rPr>
          <w:color w:val="000000"/>
          <w:sz w:val="22"/>
          <w:szCs w:val="22"/>
        </w:rPr>
        <w:t>ureminis</w:t>
      </w:r>
      <w:proofErr w:type="spellEnd"/>
      <w:r w:rsidRPr="005C11FD">
        <w:rPr>
          <w:color w:val="000000"/>
          <w:sz w:val="22"/>
          <w:szCs w:val="22"/>
        </w:rPr>
        <w:t xml:space="preserve"> sindromas (liga, kuriai būdingas ūminis inkstų </w:t>
      </w:r>
      <w:r w:rsidR="00C5347F" w:rsidRPr="005C11FD">
        <w:rPr>
          <w:color w:val="000000"/>
          <w:sz w:val="22"/>
          <w:szCs w:val="22"/>
        </w:rPr>
        <w:t xml:space="preserve">funkcijos </w:t>
      </w:r>
      <w:r w:rsidRPr="005C11FD">
        <w:rPr>
          <w:color w:val="000000"/>
          <w:sz w:val="22"/>
          <w:szCs w:val="22"/>
        </w:rPr>
        <w:t xml:space="preserve">nepakankamumas), sumažėjęs </w:t>
      </w:r>
      <w:proofErr w:type="spellStart"/>
      <w:r w:rsidRPr="005C11FD">
        <w:rPr>
          <w:color w:val="000000"/>
          <w:sz w:val="22"/>
          <w:szCs w:val="22"/>
        </w:rPr>
        <w:t>šlapinimasis</w:t>
      </w:r>
      <w:proofErr w:type="spellEnd"/>
      <w:r w:rsidRPr="005C11FD">
        <w:rPr>
          <w:color w:val="000000"/>
          <w:sz w:val="22"/>
          <w:szCs w:val="22"/>
        </w:rPr>
        <w:t xml:space="preserve"> arba krauj</w:t>
      </w:r>
      <w:r w:rsidR="00D83807" w:rsidRPr="005C11FD">
        <w:rPr>
          <w:color w:val="000000"/>
          <w:sz w:val="22"/>
          <w:szCs w:val="22"/>
        </w:rPr>
        <w:t xml:space="preserve">as </w:t>
      </w:r>
      <w:r w:rsidRPr="005C11FD">
        <w:rPr>
          <w:color w:val="000000"/>
          <w:sz w:val="22"/>
          <w:szCs w:val="22"/>
        </w:rPr>
        <w:t>šlapime</w:t>
      </w:r>
      <w:r w:rsidR="00954A57" w:rsidRPr="005C11FD">
        <w:rPr>
          <w:color w:val="000000"/>
          <w:sz w:val="22"/>
          <w:szCs w:val="22"/>
        </w:rPr>
        <w:t xml:space="preserve"> (dažnis nežinomas, negali būti nustatytas pagal turimus duomenis)</w:t>
      </w:r>
      <w:r w:rsidR="00D83807" w:rsidRPr="005C11FD">
        <w:rPr>
          <w:color w:val="000000"/>
          <w:sz w:val="22"/>
          <w:szCs w:val="22"/>
        </w:rPr>
        <w:t>;</w:t>
      </w:r>
    </w:p>
    <w:p w14:paraId="7291470B" w14:textId="6D2B9439" w:rsidR="00EE2C2B" w:rsidRPr="005C11FD" w:rsidRDefault="00EE2C2B" w:rsidP="00D311E3">
      <w:pPr>
        <w:numPr>
          <w:ilvl w:val="0"/>
          <w:numId w:val="42"/>
        </w:numPr>
        <w:tabs>
          <w:tab w:val="left" w:pos="567"/>
        </w:tabs>
        <w:ind w:left="567" w:hanging="567"/>
        <w:rPr>
          <w:color w:val="000000"/>
          <w:sz w:val="22"/>
          <w:szCs w:val="22"/>
        </w:rPr>
      </w:pPr>
      <w:r w:rsidRPr="005C11FD">
        <w:rPr>
          <w:sz w:val="22"/>
          <w:szCs w:val="22"/>
        </w:rPr>
        <w:t>raumenų mėšlungis, raumenų silpnumas, sutrikimas, regėjimo netekimas ar sutrikimai, nereguliarus širdies plakimas, inkstų funkcijos sutrikimas arba neįprasti kraujo tyrimų rezultatai (navik</w:t>
      </w:r>
      <w:r w:rsidR="00524C18" w:rsidRPr="005C11FD">
        <w:rPr>
          <w:sz w:val="22"/>
          <w:szCs w:val="22"/>
        </w:rPr>
        <w:t>ų</w:t>
      </w:r>
      <w:r w:rsidRPr="005C11FD">
        <w:rPr>
          <w:sz w:val="22"/>
          <w:szCs w:val="22"/>
        </w:rPr>
        <w:t xml:space="preserve"> </w:t>
      </w:r>
      <w:proofErr w:type="spellStart"/>
      <w:r w:rsidRPr="005C11FD">
        <w:rPr>
          <w:sz w:val="22"/>
          <w:szCs w:val="22"/>
        </w:rPr>
        <w:t>lizės</w:t>
      </w:r>
      <w:proofErr w:type="spellEnd"/>
      <w:r w:rsidRPr="005C11FD">
        <w:rPr>
          <w:sz w:val="22"/>
          <w:szCs w:val="22"/>
        </w:rPr>
        <w:t xml:space="preserve"> sindromo simptomai, kuriuos gali sukelti greitai yrančios naviko ląstelės) (žr. 2 skyrių)</w:t>
      </w:r>
      <w:r w:rsidR="00A139BC" w:rsidRPr="005C11FD">
        <w:rPr>
          <w:sz w:val="22"/>
          <w:szCs w:val="22"/>
        </w:rPr>
        <w:t xml:space="preserve"> </w:t>
      </w:r>
      <w:r w:rsidR="00A139BC" w:rsidRPr="005C11FD">
        <w:rPr>
          <w:color w:val="000000"/>
          <w:sz w:val="22"/>
          <w:szCs w:val="22"/>
        </w:rPr>
        <w:t>(dažnis nežinomas, negali būti nustatytas pagal turimus duomenis)</w:t>
      </w:r>
      <w:r w:rsidR="00D83807" w:rsidRPr="005C11FD">
        <w:rPr>
          <w:sz w:val="22"/>
          <w:szCs w:val="22"/>
        </w:rPr>
        <w:t>;</w:t>
      </w:r>
    </w:p>
    <w:p w14:paraId="52C12CDF" w14:textId="06DC6D06" w:rsidR="00D83807" w:rsidRPr="005C11FD" w:rsidRDefault="00D83807" w:rsidP="00D83807">
      <w:pPr>
        <w:numPr>
          <w:ilvl w:val="0"/>
          <w:numId w:val="42"/>
        </w:numPr>
        <w:tabs>
          <w:tab w:val="left" w:pos="567"/>
        </w:tabs>
        <w:ind w:left="567" w:hanging="567"/>
        <w:rPr>
          <w:color w:val="000000"/>
          <w:sz w:val="22"/>
          <w:szCs w:val="22"/>
        </w:rPr>
      </w:pPr>
      <w:r w:rsidRPr="005C11FD">
        <w:rPr>
          <w:color w:val="000000"/>
          <w:sz w:val="22"/>
          <w:szCs w:val="22"/>
        </w:rPr>
        <w:t>insultas (staigus veido, rankos ar kojos nutirpimas arba silpnumas, ypač vienoje kūno pusėje)</w:t>
      </w:r>
      <w:r w:rsidR="00A139BC" w:rsidRPr="005C11FD">
        <w:rPr>
          <w:color w:val="000000"/>
          <w:sz w:val="22"/>
          <w:szCs w:val="22"/>
        </w:rPr>
        <w:t xml:space="preserve"> (dažnis nežinomas, negali būti nustatytas pagal turimus duomenis)</w:t>
      </w:r>
      <w:r w:rsidRPr="005C11FD">
        <w:rPr>
          <w:color w:val="000000"/>
          <w:sz w:val="22"/>
          <w:szCs w:val="22"/>
        </w:rPr>
        <w:t>;</w:t>
      </w:r>
    </w:p>
    <w:p w14:paraId="4A19FE47" w14:textId="531AE057" w:rsidR="005C21BA" w:rsidRPr="005C11FD" w:rsidRDefault="00D83807" w:rsidP="000E57C2">
      <w:pPr>
        <w:numPr>
          <w:ilvl w:val="0"/>
          <w:numId w:val="42"/>
        </w:numPr>
        <w:tabs>
          <w:tab w:val="left" w:pos="567"/>
        </w:tabs>
        <w:ind w:left="567" w:hanging="567"/>
        <w:rPr>
          <w:color w:val="000000"/>
          <w:sz w:val="22"/>
          <w:szCs w:val="22"/>
        </w:rPr>
      </w:pPr>
      <w:r w:rsidRPr="005C11FD">
        <w:rPr>
          <w:color w:val="000000"/>
          <w:sz w:val="22"/>
          <w:szCs w:val="22"/>
        </w:rPr>
        <w:t xml:space="preserve">kraujagyslės užsikimšimas (embolija ir venų </w:t>
      </w:r>
      <w:proofErr w:type="spellStart"/>
      <w:r w:rsidRPr="005C11FD">
        <w:rPr>
          <w:color w:val="000000"/>
          <w:sz w:val="22"/>
          <w:szCs w:val="22"/>
        </w:rPr>
        <w:t>okliuzinė</w:t>
      </w:r>
      <w:proofErr w:type="spellEnd"/>
      <w:r w:rsidRPr="005C11FD">
        <w:rPr>
          <w:color w:val="000000"/>
          <w:sz w:val="22"/>
          <w:szCs w:val="22"/>
        </w:rPr>
        <w:t xml:space="preserve"> liga), kojos ar rankos patinimas arba </w:t>
      </w:r>
      <w:r w:rsidR="00466C2F" w:rsidRPr="005C11FD">
        <w:rPr>
          <w:color w:val="000000"/>
          <w:sz w:val="22"/>
          <w:szCs w:val="22"/>
        </w:rPr>
        <w:t>skausmas</w:t>
      </w:r>
      <w:r w:rsidR="00A139BC" w:rsidRPr="005C11FD">
        <w:rPr>
          <w:color w:val="000000"/>
          <w:sz w:val="22"/>
          <w:szCs w:val="22"/>
        </w:rPr>
        <w:t xml:space="preserve"> (dažnis nežinomas, negali būti nustatytas pagal turimus duomenis)</w:t>
      </w:r>
      <w:r w:rsidR="005C21BA" w:rsidRPr="005C11FD">
        <w:rPr>
          <w:color w:val="000000"/>
          <w:sz w:val="22"/>
          <w:szCs w:val="22"/>
        </w:rPr>
        <w:t>;</w:t>
      </w:r>
    </w:p>
    <w:p w14:paraId="5D78CC4C" w14:textId="77777777" w:rsidR="001C3467" w:rsidRPr="005C11FD" w:rsidRDefault="005C21BA" w:rsidP="005C21BA">
      <w:pPr>
        <w:numPr>
          <w:ilvl w:val="0"/>
          <w:numId w:val="42"/>
        </w:numPr>
        <w:tabs>
          <w:tab w:val="left" w:pos="567"/>
        </w:tabs>
        <w:ind w:left="567" w:hanging="567"/>
        <w:rPr>
          <w:color w:val="000000"/>
          <w:sz w:val="22"/>
          <w:szCs w:val="22"/>
        </w:rPr>
      </w:pPr>
      <w:r w:rsidRPr="005C11FD">
        <w:rPr>
          <w:color w:val="000000"/>
          <w:sz w:val="22"/>
          <w:szCs w:val="22"/>
        </w:rPr>
        <w:t xml:space="preserve">krūtinės skausmas, kuris gali būti galimai rimtos alerginės reakcijos, vadinamos </w:t>
      </w:r>
      <w:proofErr w:type="spellStart"/>
      <w:r w:rsidRPr="005C11FD">
        <w:rPr>
          <w:color w:val="000000"/>
          <w:sz w:val="22"/>
          <w:szCs w:val="22"/>
        </w:rPr>
        <w:t>Kounis</w:t>
      </w:r>
      <w:proofErr w:type="spellEnd"/>
      <w:r w:rsidRPr="005C11FD">
        <w:rPr>
          <w:color w:val="000000"/>
          <w:sz w:val="22"/>
          <w:szCs w:val="22"/>
        </w:rPr>
        <w:t xml:space="preserve"> sindromu, požymis</w:t>
      </w:r>
      <w:r w:rsidR="001C3467" w:rsidRPr="005C11FD">
        <w:rPr>
          <w:color w:val="000000"/>
          <w:sz w:val="22"/>
          <w:szCs w:val="22"/>
        </w:rPr>
        <w:t xml:space="preserve"> (dažnis nežinomas, negali būti nustatytas pagal turimus duomenis);</w:t>
      </w:r>
    </w:p>
    <w:p w14:paraId="72223A49" w14:textId="7E7DB732" w:rsidR="00D83807" w:rsidRPr="005C11FD" w:rsidRDefault="00D52C1C" w:rsidP="005C21BA">
      <w:pPr>
        <w:numPr>
          <w:ilvl w:val="0"/>
          <w:numId w:val="42"/>
        </w:numPr>
        <w:tabs>
          <w:tab w:val="left" w:pos="567"/>
        </w:tabs>
        <w:ind w:left="567" w:hanging="567"/>
        <w:rPr>
          <w:color w:val="000000"/>
          <w:sz w:val="22"/>
          <w:szCs w:val="22"/>
        </w:rPr>
      </w:pPr>
      <w:r w:rsidRPr="005C11FD">
        <w:rPr>
          <w:color w:val="000000"/>
          <w:sz w:val="22"/>
          <w:szCs w:val="22"/>
        </w:rPr>
        <w:t>odos, dažnai veido ir lūpų, patinimas (</w:t>
      </w:r>
      <w:proofErr w:type="spellStart"/>
      <w:r w:rsidRPr="005C11FD">
        <w:rPr>
          <w:color w:val="000000"/>
          <w:sz w:val="22"/>
          <w:szCs w:val="22"/>
        </w:rPr>
        <w:t>angioneurozinė</w:t>
      </w:r>
      <w:proofErr w:type="spellEnd"/>
      <w:r w:rsidRPr="005C11FD">
        <w:rPr>
          <w:color w:val="000000"/>
          <w:sz w:val="22"/>
          <w:szCs w:val="22"/>
        </w:rPr>
        <w:t xml:space="preserve"> edema) (retai, gali pasireikšti rečiau kaip 1 iš 1 000 asmenų)</w:t>
      </w:r>
      <w:r w:rsidR="00D83807" w:rsidRPr="005C11FD">
        <w:rPr>
          <w:color w:val="000000"/>
          <w:sz w:val="22"/>
          <w:szCs w:val="22"/>
        </w:rPr>
        <w:t>.</w:t>
      </w:r>
    </w:p>
    <w:p w14:paraId="072D4CE1" w14:textId="77777777" w:rsidR="00D83807" w:rsidRPr="005C11FD" w:rsidRDefault="00D83807" w:rsidP="000E57C2">
      <w:pPr>
        <w:tabs>
          <w:tab w:val="left" w:pos="567"/>
        </w:tabs>
        <w:rPr>
          <w:color w:val="000000"/>
          <w:sz w:val="22"/>
          <w:szCs w:val="22"/>
        </w:rPr>
      </w:pPr>
    </w:p>
    <w:p w14:paraId="4A5F600A" w14:textId="77777777" w:rsidR="00EE2C2B" w:rsidRPr="005C11FD" w:rsidRDefault="00EE2C2B" w:rsidP="00D311E3">
      <w:pPr>
        <w:pStyle w:val="Dokumentoinaostekstas"/>
        <w:autoSpaceDE w:val="0"/>
        <w:autoSpaceDN w:val="0"/>
        <w:adjustRightInd w:val="0"/>
        <w:ind w:left="567" w:hanging="567"/>
        <w:jc w:val="both"/>
        <w:rPr>
          <w:szCs w:val="22"/>
        </w:rPr>
      </w:pPr>
      <w:r w:rsidRPr="005C11FD">
        <w:rPr>
          <w:szCs w:val="22"/>
        </w:rPr>
        <w:t>Šie nepageidaujami reiškiniai yra sunkūs. Turite nedelsiant kreiptis į gydytoją.</w:t>
      </w:r>
    </w:p>
    <w:p w14:paraId="7F85EA0D" w14:textId="77777777" w:rsidR="00115858" w:rsidRPr="005C11FD" w:rsidRDefault="00115858" w:rsidP="00D311E3">
      <w:pPr>
        <w:pStyle w:val="Dokumentoinaostekstas"/>
        <w:autoSpaceDE w:val="0"/>
        <w:autoSpaceDN w:val="0"/>
        <w:adjustRightInd w:val="0"/>
        <w:ind w:left="567" w:hanging="567"/>
        <w:jc w:val="both"/>
        <w:rPr>
          <w:szCs w:val="22"/>
        </w:rPr>
      </w:pPr>
    </w:p>
    <w:p w14:paraId="13FB5B97" w14:textId="3D319B64" w:rsidR="00115858" w:rsidRPr="005C11FD" w:rsidRDefault="002B38C9" w:rsidP="002B2875">
      <w:pPr>
        <w:pStyle w:val="Dokumentoinaostekstas"/>
        <w:tabs>
          <w:tab w:val="clear" w:pos="567"/>
        </w:tabs>
        <w:autoSpaceDE w:val="0"/>
        <w:autoSpaceDN w:val="0"/>
        <w:adjustRightInd w:val="0"/>
        <w:jc w:val="both"/>
        <w:rPr>
          <w:szCs w:val="22"/>
        </w:rPr>
      </w:pPr>
      <w:r w:rsidRPr="005C11FD">
        <w:rPr>
          <w:szCs w:val="22"/>
        </w:rPr>
        <w:t>Kitas šalutinis poveikis, kuris gali pasireikšti</w:t>
      </w:r>
    </w:p>
    <w:p w14:paraId="47F440F7" w14:textId="77777777" w:rsidR="00EE2C2B" w:rsidRPr="005C11FD" w:rsidRDefault="00EE2C2B" w:rsidP="002B2875">
      <w:pPr>
        <w:pStyle w:val="Dokumentoinaostekstas"/>
        <w:tabs>
          <w:tab w:val="clear" w:pos="567"/>
        </w:tabs>
        <w:autoSpaceDE w:val="0"/>
        <w:autoSpaceDN w:val="0"/>
        <w:adjustRightInd w:val="0"/>
        <w:jc w:val="both"/>
        <w:rPr>
          <w:szCs w:val="22"/>
        </w:rPr>
      </w:pPr>
    </w:p>
    <w:p w14:paraId="006D1BB3" w14:textId="0DD245C2" w:rsidR="00EE2C2B" w:rsidRPr="005C11FD" w:rsidRDefault="00EE2C2B" w:rsidP="00D311E3">
      <w:pPr>
        <w:jc w:val="both"/>
        <w:rPr>
          <w:b/>
          <w:bCs/>
          <w:sz w:val="22"/>
          <w:szCs w:val="22"/>
        </w:rPr>
      </w:pPr>
      <w:r w:rsidRPr="005C11FD">
        <w:rPr>
          <w:b/>
          <w:bCs/>
          <w:sz w:val="22"/>
          <w:szCs w:val="22"/>
        </w:rPr>
        <w:t xml:space="preserve">Labai </w:t>
      </w:r>
      <w:r w:rsidR="00466C2F" w:rsidRPr="005C11FD">
        <w:rPr>
          <w:b/>
          <w:bCs/>
          <w:sz w:val="22"/>
          <w:szCs w:val="22"/>
        </w:rPr>
        <w:t xml:space="preserve">dažni šalutinio poveikio reiškiniai </w:t>
      </w:r>
      <w:r w:rsidRPr="005C11FD">
        <w:rPr>
          <w:b/>
          <w:bCs/>
          <w:sz w:val="22"/>
          <w:szCs w:val="22"/>
        </w:rPr>
        <w:t>(</w:t>
      </w:r>
      <w:r w:rsidR="00466C2F" w:rsidRPr="005C11FD">
        <w:rPr>
          <w:b/>
          <w:bCs/>
          <w:sz w:val="22"/>
          <w:szCs w:val="22"/>
        </w:rPr>
        <w:t xml:space="preserve">gali pasireikšti ne rečiau </w:t>
      </w:r>
      <w:r w:rsidRPr="005C11FD">
        <w:rPr>
          <w:b/>
          <w:bCs/>
          <w:sz w:val="22"/>
          <w:szCs w:val="22"/>
        </w:rPr>
        <w:t xml:space="preserve">kaip 1 iš 10 </w:t>
      </w:r>
      <w:r w:rsidR="00466C2F" w:rsidRPr="005C11FD">
        <w:rPr>
          <w:b/>
          <w:bCs/>
          <w:sz w:val="22"/>
          <w:szCs w:val="22"/>
        </w:rPr>
        <w:t>asmen</w:t>
      </w:r>
      <w:r w:rsidRPr="005C11FD">
        <w:rPr>
          <w:b/>
          <w:bCs/>
          <w:sz w:val="22"/>
          <w:szCs w:val="22"/>
        </w:rPr>
        <w:t>ų)</w:t>
      </w:r>
      <w:r w:rsidR="00876331" w:rsidRPr="005C11FD">
        <w:rPr>
          <w:b/>
          <w:bCs/>
          <w:sz w:val="22"/>
          <w:szCs w:val="22"/>
        </w:rPr>
        <w:t>:</w:t>
      </w:r>
    </w:p>
    <w:p w14:paraId="5F63373D" w14:textId="419EDE0B" w:rsidR="00EE2C2B" w:rsidRPr="005C11FD" w:rsidRDefault="00876331" w:rsidP="00D311E3">
      <w:pPr>
        <w:pStyle w:val="Sraopastraipa"/>
        <w:numPr>
          <w:ilvl w:val="0"/>
          <w:numId w:val="39"/>
        </w:numPr>
        <w:ind w:left="567" w:hanging="567"/>
        <w:contextualSpacing/>
        <w:rPr>
          <w:sz w:val="22"/>
          <w:szCs w:val="22"/>
        </w:rPr>
      </w:pPr>
      <w:r w:rsidRPr="005C11FD">
        <w:rPr>
          <w:sz w:val="22"/>
          <w:szCs w:val="22"/>
        </w:rPr>
        <w:t>a</w:t>
      </w:r>
      <w:r w:rsidR="00EE2C2B" w:rsidRPr="005C11FD">
        <w:rPr>
          <w:sz w:val="22"/>
          <w:szCs w:val="22"/>
        </w:rPr>
        <w:t>nemijos (sveikatos būklė, kurios metu sumažėja raudonųjų kraujo kūnelių skaičius) sukeltas nuovargis, pasunkėjęs kvėpavimas ir išbalimas</w:t>
      </w:r>
      <w:r w:rsidRPr="005C11FD">
        <w:rPr>
          <w:sz w:val="22"/>
          <w:szCs w:val="22"/>
        </w:rPr>
        <w:t>;</w:t>
      </w:r>
    </w:p>
    <w:p w14:paraId="53B2B7AB" w14:textId="2CB3671B" w:rsidR="00EE2C2B" w:rsidRPr="005C11FD" w:rsidRDefault="00876331" w:rsidP="00D311E3">
      <w:pPr>
        <w:pStyle w:val="Sraopastraipa"/>
        <w:numPr>
          <w:ilvl w:val="0"/>
          <w:numId w:val="39"/>
        </w:numPr>
        <w:ind w:left="567" w:hanging="567"/>
        <w:contextualSpacing/>
        <w:rPr>
          <w:sz w:val="22"/>
          <w:szCs w:val="22"/>
        </w:rPr>
      </w:pPr>
      <w:r w:rsidRPr="005C11FD">
        <w:rPr>
          <w:sz w:val="22"/>
          <w:szCs w:val="22"/>
        </w:rPr>
        <w:t>š</w:t>
      </w:r>
      <w:r w:rsidR="00EE2C2B" w:rsidRPr="005C11FD">
        <w:rPr>
          <w:sz w:val="22"/>
          <w:szCs w:val="22"/>
        </w:rPr>
        <w:t>leikštulys (pykinimas) arba vėmimas</w:t>
      </w:r>
      <w:r w:rsidRPr="005C11FD">
        <w:rPr>
          <w:sz w:val="22"/>
          <w:szCs w:val="22"/>
        </w:rPr>
        <w:t>;</w:t>
      </w:r>
    </w:p>
    <w:p w14:paraId="65D15BE4" w14:textId="0F2C9D70" w:rsidR="00EE2C2B" w:rsidRPr="005C11FD" w:rsidRDefault="00876331" w:rsidP="000E57C2">
      <w:pPr>
        <w:pStyle w:val="Sraopastraipa"/>
        <w:numPr>
          <w:ilvl w:val="0"/>
          <w:numId w:val="39"/>
        </w:numPr>
        <w:ind w:left="567" w:hanging="567"/>
        <w:contextualSpacing/>
        <w:rPr>
          <w:b/>
          <w:bCs/>
          <w:sz w:val="22"/>
          <w:szCs w:val="22"/>
        </w:rPr>
      </w:pPr>
      <w:r w:rsidRPr="005C11FD">
        <w:rPr>
          <w:sz w:val="22"/>
          <w:szCs w:val="22"/>
        </w:rPr>
        <w:t>s</w:t>
      </w:r>
      <w:r w:rsidR="00EE2C2B" w:rsidRPr="005C11FD">
        <w:rPr>
          <w:sz w:val="22"/>
          <w:szCs w:val="22"/>
        </w:rPr>
        <w:t>krandžio skausmas ir spazmai</w:t>
      </w:r>
      <w:r w:rsidRPr="005C11FD">
        <w:rPr>
          <w:sz w:val="22"/>
          <w:szCs w:val="22"/>
        </w:rPr>
        <w:t>.</w:t>
      </w:r>
    </w:p>
    <w:p w14:paraId="2BBF14DE" w14:textId="12B77C63" w:rsidR="00EE2C2B" w:rsidRPr="005C11FD" w:rsidRDefault="00EE2C2B" w:rsidP="00D311E3">
      <w:pPr>
        <w:jc w:val="both"/>
        <w:rPr>
          <w:sz w:val="22"/>
          <w:szCs w:val="22"/>
        </w:rPr>
      </w:pPr>
    </w:p>
    <w:p w14:paraId="20EF18E9" w14:textId="35D3A2EC" w:rsidR="00466C2F" w:rsidRPr="005C11FD" w:rsidRDefault="00466C2F" w:rsidP="00466C2F">
      <w:pPr>
        <w:jc w:val="both"/>
        <w:rPr>
          <w:sz w:val="22"/>
          <w:szCs w:val="22"/>
        </w:rPr>
      </w:pPr>
      <w:r w:rsidRPr="005C11FD">
        <w:rPr>
          <w:sz w:val="22"/>
          <w:szCs w:val="22"/>
        </w:rPr>
        <w:t>T</w:t>
      </w:r>
      <w:r w:rsidR="00876331" w:rsidRPr="005C11FD">
        <w:rPr>
          <w:sz w:val="22"/>
          <w:szCs w:val="22"/>
        </w:rPr>
        <w:t xml:space="preserve">yrimai </w:t>
      </w:r>
      <w:r w:rsidRPr="005C11FD">
        <w:rPr>
          <w:sz w:val="22"/>
          <w:szCs w:val="22"/>
        </w:rPr>
        <w:t>taip pat gali rodyti:</w:t>
      </w:r>
    </w:p>
    <w:p w14:paraId="0F9B75E5" w14:textId="6F98BFFA" w:rsidR="00466C2F" w:rsidRPr="005C11FD" w:rsidRDefault="00466C2F" w:rsidP="000E57C2">
      <w:pPr>
        <w:pStyle w:val="Sraopastraipa"/>
        <w:numPr>
          <w:ilvl w:val="0"/>
          <w:numId w:val="56"/>
        </w:numPr>
        <w:ind w:left="567" w:hanging="567"/>
        <w:jc w:val="both"/>
        <w:rPr>
          <w:sz w:val="22"/>
          <w:szCs w:val="22"/>
        </w:rPr>
      </w:pPr>
      <w:r w:rsidRPr="005C11FD">
        <w:rPr>
          <w:sz w:val="22"/>
          <w:szCs w:val="22"/>
        </w:rPr>
        <w:t xml:space="preserve">raudonųjų ir baltųjų kraujo kūnelių bei trombocitų </w:t>
      </w:r>
      <w:r w:rsidR="00876331" w:rsidRPr="005C11FD">
        <w:rPr>
          <w:sz w:val="22"/>
          <w:szCs w:val="22"/>
        </w:rPr>
        <w:t>skaičiaus</w:t>
      </w:r>
      <w:r w:rsidRPr="005C11FD">
        <w:rPr>
          <w:sz w:val="22"/>
          <w:szCs w:val="22"/>
        </w:rPr>
        <w:t xml:space="preserve"> pokyči</w:t>
      </w:r>
      <w:r w:rsidR="00876331" w:rsidRPr="005C11FD">
        <w:rPr>
          <w:sz w:val="22"/>
          <w:szCs w:val="22"/>
        </w:rPr>
        <w:t>us</w:t>
      </w:r>
      <w:r w:rsidRPr="005C11FD">
        <w:rPr>
          <w:sz w:val="22"/>
          <w:szCs w:val="22"/>
        </w:rPr>
        <w:t xml:space="preserve"> (</w:t>
      </w:r>
      <w:proofErr w:type="spellStart"/>
      <w:r w:rsidRPr="005C11FD">
        <w:rPr>
          <w:sz w:val="22"/>
          <w:szCs w:val="22"/>
        </w:rPr>
        <w:t>mielosupresija</w:t>
      </w:r>
      <w:proofErr w:type="spellEnd"/>
      <w:r w:rsidRPr="005C11FD">
        <w:rPr>
          <w:sz w:val="22"/>
          <w:szCs w:val="22"/>
        </w:rPr>
        <w:t>);</w:t>
      </w:r>
    </w:p>
    <w:p w14:paraId="3B0291EB" w14:textId="2FA05FF0" w:rsidR="00876331" w:rsidRPr="005C11FD" w:rsidRDefault="00876331" w:rsidP="00876331">
      <w:pPr>
        <w:pStyle w:val="Sraopastraipa"/>
        <w:numPr>
          <w:ilvl w:val="0"/>
          <w:numId w:val="39"/>
        </w:numPr>
        <w:ind w:left="567" w:hanging="567"/>
        <w:contextualSpacing/>
        <w:rPr>
          <w:sz w:val="22"/>
          <w:szCs w:val="22"/>
        </w:rPr>
      </w:pPr>
      <w:r w:rsidRPr="005C11FD">
        <w:rPr>
          <w:sz w:val="22"/>
          <w:szCs w:val="22"/>
        </w:rPr>
        <w:t>šlapalo koncentracijos kraujyje padidėjimą;</w:t>
      </w:r>
    </w:p>
    <w:p w14:paraId="35C6A1FF" w14:textId="2B3D2F1C" w:rsidR="00466C2F" w:rsidRPr="005C11FD" w:rsidRDefault="00466C2F" w:rsidP="000E57C2">
      <w:pPr>
        <w:pStyle w:val="Sraopastraipa"/>
        <w:numPr>
          <w:ilvl w:val="0"/>
          <w:numId w:val="56"/>
        </w:numPr>
        <w:ind w:left="567" w:hanging="567"/>
        <w:jc w:val="both"/>
        <w:rPr>
          <w:sz w:val="22"/>
          <w:szCs w:val="22"/>
        </w:rPr>
      </w:pPr>
      <w:r w:rsidRPr="005C11FD">
        <w:rPr>
          <w:sz w:val="22"/>
          <w:szCs w:val="22"/>
        </w:rPr>
        <w:t>natrio, kalio, kalcio ir magnio koncentracijos kraujyje sumažėjim</w:t>
      </w:r>
      <w:r w:rsidR="00876331" w:rsidRPr="005C11FD">
        <w:rPr>
          <w:sz w:val="22"/>
          <w:szCs w:val="22"/>
        </w:rPr>
        <w:t>ą;</w:t>
      </w:r>
    </w:p>
    <w:p w14:paraId="656FF82D" w14:textId="5DDE2B1E" w:rsidR="00466C2F" w:rsidRPr="005C11FD" w:rsidRDefault="00466C2F" w:rsidP="000E57C2">
      <w:pPr>
        <w:pStyle w:val="Sraopastraipa"/>
        <w:numPr>
          <w:ilvl w:val="0"/>
          <w:numId w:val="56"/>
        </w:numPr>
        <w:ind w:left="567" w:hanging="567"/>
        <w:jc w:val="both"/>
        <w:rPr>
          <w:sz w:val="22"/>
          <w:szCs w:val="22"/>
        </w:rPr>
      </w:pPr>
      <w:r w:rsidRPr="005C11FD">
        <w:rPr>
          <w:sz w:val="22"/>
          <w:szCs w:val="22"/>
        </w:rPr>
        <w:t xml:space="preserve">inkstų </w:t>
      </w:r>
      <w:proofErr w:type="spellStart"/>
      <w:r w:rsidRPr="005C11FD">
        <w:rPr>
          <w:sz w:val="22"/>
          <w:szCs w:val="22"/>
        </w:rPr>
        <w:t>kreatinino</w:t>
      </w:r>
      <w:proofErr w:type="spellEnd"/>
      <w:r w:rsidRPr="005C11FD">
        <w:rPr>
          <w:sz w:val="22"/>
          <w:szCs w:val="22"/>
        </w:rPr>
        <w:t xml:space="preserve"> klirenso sumažėjim</w:t>
      </w:r>
      <w:r w:rsidR="00876331" w:rsidRPr="005C11FD">
        <w:rPr>
          <w:sz w:val="22"/>
          <w:szCs w:val="22"/>
        </w:rPr>
        <w:t>ą;</w:t>
      </w:r>
    </w:p>
    <w:p w14:paraId="242B9E22" w14:textId="510A9A79" w:rsidR="00466C2F" w:rsidRPr="005C11FD" w:rsidRDefault="00466C2F" w:rsidP="000E57C2">
      <w:pPr>
        <w:pStyle w:val="Sraopastraipa"/>
        <w:numPr>
          <w:ilvl w:val="0"/>
          <w:numId w:val="56"/>
        </w:numPr>
        <w:ind w:left="567" w:hanging="567"/>
        <w:jc w:val="both"/>
        <w:rPr>
          <w:sz w:val="22"/>
          <w:szCs w:val="22"/>
        </w:rPr>
      </w:pPr>
      <w:r w:rsidRPr="005C11FD">
        <w:rPr>
          <w:sz w:val="22"/>
          <w:szCs w:val="22"/>
        </w:rPr>
        <w:t>nenormal</w:t>
      </w:r>
      <w:r w:rsidR="00083E22" w:rsidRPr="005C11FD">
        <w:rPr>
          <w:sz w:val="22"/>
          <w:szCs w:val="22"/>
        </w:rPr>
        <w:t>ų</w:t>
      </w:r>
      <w:r w:rsidRPr="005C11FD">
        <w:rPr>
          <w:sz w:val="22"/>
          <w:szCs w:val="22"/>
        </w:rPr>
        <w:t xml:space="preserve"> kepenų fermentų </w:t>
      </w:r>
      <w:r w:rsidR="00083E22" w:rsidRPr="005C11FD">
        <w:rPr>
          <w:sz w:val="22"/>
          <w:szCs w:val="22"/>
        </w:rPr>
        <w:t>aktyvumą</w:t>
      </w:r>
      <w:r w:rsidR="00876331" w:rsidRPr="005C11FD">
        <w:rPr>
          <w:sz w:val="22"/>
          <w:szCs w:val="22"/>
        </w:rPr>
        <w:t>.</w:t>
      </w:r>
    </w:p>
    <w:p w14:paraId="3470E2C4" w14:textId="77777777" w:rsidR="00466C2F" w:rsidRPr="005C11FD" w:rsidRDefault="00466C2F" w:rsidP="00466C2F">
      <w:pPr>
        <w:jc w:val="both"/>
        <w:rPr>
          <w:sz w:val="22"/>
          <w:szCs w:val="22"/>
        </w:rPr>
      </w:pPr>
    </w:p>
    <w:p w14:paraId="5C9056B9" w14:textId="2D435132" w:rsidR="00EE2C2B" w:rsidRPr="005C11FD" w:rsidRDefault="00876331" w:rsidP="00D311E3">
      <w:pPr>
        <w:jc w:val="both"/>
        <w:rPr>
          <w:b/>
          <w:bCs/>
          <w:sz w:val="22"/>
          <w:szCs w:val="22"/>
        </w:rPr>
      </w:pPr>
      <w:r w:rsidRPr="005C11FD">
        <w:rPr>
          <w:b/>
          <w:bCs/>
          <w:sz w:val="22"/>
          <w:szCs w:val="22"/>
        </w:rPr>
        <w:t xml:space="preserve">Dažni šalutinio poveikio reiškiniai </w:t>
      </w:r>
      <w:r w:rsidR="00EE2C2B" w:rsidRPr="005C11FD">
        <w:rPr>
          <w:b/>
          <w:bCs/>
          <w:sz w:val="22"/>
          <w:szCs w:val="22"/>
        </w:rPr>
        <w:t>(</w:t>
      </w:r>
      <w:r w:rsidRPr="005C11FD">
        <w:rPr>
          <w:b/>
          <w:bCs/>
          <w:sz w:val="22"/>
          <w:szCs w:val="22"/>
        </w:rPr>
        <w:t xml:space="preserve">gali pasireikšti </w:t>
      </w:r>
      <w:r w:rsidR="00E54662" w:rsidRPr="005C11FD">
        <w:rPr>
          <w:b/>
          <w:bCs/>
          <w:sz w:val="22"/>
          <w:szCs w:val="22"/>
        </w:rPr>
        <w:t>rečiau</w:t>
      </w:r>
      <w:r w:rsidR="00EE2C2B" w:rsidRPr="005C11FD">
        <w:rPr>
          <w:b/>
          <w:bCs/>
          <w:sz w:val="22"/>
          <w:szCs w:val="22"/>
        </w:rPr>
        <w:t xml:space="preserve"> kaip 1 iš 10 </w:t>
      </w:r>
      <w:r w:rsidRPr="005C11FD">
        <w:rPr>
          <w:b/>
          <w:bCs/>
          <w:sz w:val="22"/>
          <w:szCs w:val="22"/>
        </w:rPr>
        <w:t>asmenų</w:t>
      </w:r>
      <w:r w:rsidR="00EE2C2B" w:rsidRPr="005C11FD">
        <w:rPr>
          <w:b/>
          <w:bCs/>
          <w:sz w:val="22"/>
          <w:szCs w:val="22"/>
        </w:rPr>
        <w:t>)</w:t>
      </w:r>
      <w:r w:rsidRPr="005C11FD">
        <w:rPr>
          <w:b/>
          <w:bCs/>
          <w:sz w:val="22"/>
          <w:szCs w:val="22"/>
        </w:rPr>
        <w:t>:</w:t>
      </w:r>
    </w:p>
    <w:p w14:paraId="285BDB63" w14:textId="0A8EBB1E" w:rsidR="00EE2C2B" w:rsidRPr="005C11FD" w:rsidRDefault="00876331" w:rsidP="00D311E3">
      <w:pPr>
        <w:numPr>
          <w:ilvl w:val="0"/>
          <w:numId w:val="40"/>
        </w:numPr>
        <w:tabs>
          <w:tab w:val="left" w:pos="567"/>
        </w:tabs>
        <w:ind w:left="567" w:hanging="567"/>
        <w:contextualSpacing/>
        <w:rPr>
          <w:rFonts w:eastAsia="Calibri"/>
          <w:sz w:val="22"/>
          <w:szCs w:val="22"/>
        </w:rPr>
      </w:pPr>
      <w:r w:rsidRPr="005C11FD">
        <w:rPr>
          <w:sz w:val="22"/>
          <w:szCs w:val="22"/>
        </w:rPr>
        <w:t>v</w:t>
      </w:r>
      <w:r w:rsidR="00EE2C2B" w:rsidRPr="005C11FD">
        <w:rPr>
          <w:sz w:val="22"/>
          <w:szCs w:val="22"/>
        </w:rPr>
        <w:t>iduriavimas arba vidurių užkietėjimas</w:t>
      </w:r>
      <w:r w:rsidRPr="005C11FD">
        <w:rPr>
          <w:sz w:val="22"/>
          <w:szCs w:val="22"/>
        </w:rPr>
        <w:t>;</w:t>
      </w:r>
    </w:p>
    <w:p w14:paraId="66FC392F" w14:textId="20AD1A1C" w:rsidR="00EE2C2B" w:rsidRPr="005C11FD" w:rsidRDefault="00876331" w:rsidP="00D311E3">
      <w:pPr>
        <w:pStyle w:val="Pagrindinistekstas"/>
        <w:widowControl w:val="0"/>
        <w:numPr>
          <w:ilvl w:val="0"/>
          <w:numId w:val="40"/>
        </w:numPr>
        <w:tabs>
          <w:tab w:val="left" w:pos="567"/>
          <w:tab w:val="left" w:pos="729"/>
        </w:tabs>
        <w:kinsoku w:val="0"/>
        <w:overflowPunct w:val="0"/>
        <w:autoSpaceDE w:val="0"/>
        <w:autoSpaceDN w:val="0"/>
        <w:adjustRightInd w:val="0"/>
        <w:ind w:left="567" w:hanging="567"/>
        <w:rPr>
          <w:rFonts w:ascii="Times New Roman" w:hAnsi="Times New Roman" w:cs="Times New Roman"/>
          <w:b w:val="0"/>
          <w:sz w:val="22"/>
          <w:szCs w:val="22"/>
        </w:rPr>
      </w:pPr>
      <w:r w:rsidRPr="005C11FD">
        <w:rPr>
          <w:rFonts w:ascii="Times New Roman" w:hAnsi="Times New Roman" w:cs="Times New Roman"/>
          <w:b w:val="0"/>
          <w:sz w:val="22"/>
          <w:szCs w:val="22"/>
        </w:rPr>
        <w:t>i</w:t>
      </w:r>
      <w:r w:rsidR="00DD2FDC" w:rsidRPr="005C11FD">
        <w:rPr>
          <w:rFonts w:ascii="Times New Roman" w:hAnsi="Times New Roman" w:cs="Times New Roman"/>
          <w:b w:val="0"/>
          <w:sz w:val="22"/>
          <w:szCs w:val="22"/>
        </w:rPr>
        <w:t>šb</w:t>
      </w:r>
      <w:r w:rsidR="00EE2C2B" w:rsidRPr="005C11FD">
        <w:rPr>
          <w:rFonts w:ascii="Times New Roman" w:hAnsi="Times New Roman" w:cs="Times New Roman"/>
          <w:b w:val="0"/>
          <w:sz w:val="22"/>
          <w:szCs w:val="22"/>
        </w:rPr>
        <w:t>ėrimas ir (arba) niežtinti oda</w:t>
      </w:r>
      <w:r w:rsidRPr="005C11FD">
        <w:rPr>
          <w:rFonts w:ascii="Times New Roman" w:hAnsi="Times New Roman" w:cs="Times New Roman"/>
          <w:b w:val="0"/>
          <w:sz w:val="22"/>
          <w:szCs w:val="22"/>
        </w:rPr>
        <w:t>;</w:t>
      </w:r>
    </w:p>
    <w:p w14:paraId="752AA034" w14:textId="2BCF5E18" w:rsidR="00EE2C2B" w:rsidRPr="005C11FD" w:rsidRDefault="00C60674" w:rsidP="00D311E3">
      <w:pPr>
        <w:numPr>
          <w:ilvl w:val="0"/>
          <w:numId w:val="40"/>
        </w:numPr>
        <w:tabs>
          <w:tab w:val="left" w:pos="567"/>
        </w:tabs>
        <w:ind w:left="567" w:hanging="567"/>
        <w:contextualSpacing/>
        <w:rPr>
          <w:rFonts w:eastAsia="Calibri"/>
          <w:sz w:val="22"/>
          <w:szCs w:val="22"/>
        </w:rPr>
      </w:pPr>
      <w:r w:rsidRPr="005C11FD">
        <w:rPr>
          <w:sz w:val="22"/>
          <w:szCs w:val="22"/>
        </w:rPr>
        <w:t xml:space="preserve">spengimas </w:t>
      </w:r>
      <w:r w:rsidR="00EE2C2B" w:rsidRPr="005C11FD">
        <w:rPr>
          <w:sz w:val="22"/>
          <w:szCs w:val="22"/>
        </w:rPr>
        <w:t>ausyse arba klausos pokyčiai</w:t>
      </w:r>
      <w:r w:rsidRPr="005C11FD">
        <w:rPr>
          <w:sz w:val="22"/>
          <w:szCs w:val="22"/>
        </w:rPr>
        <w:t>;</w:t>
      </w:r>
    </w:p>
    <w:p w14:paraId="7F50ECD0" w14:textId="4D5981DB" w:rsidR="00DD2FDC" w:rsidRPr="005C11FD" w:rsidRDefault="00C60674" w:rsidP="00D311E3">
      <w:pPr>
        <w:numPr>
          <w:ilvl w:val="0"/>
          <w:numId w:val="40"/>
        </w:numPr>
        <w:tabs>
          <w:tab w:val="left" w:pos="567"/>
        </w:tabs>
        <w:ind w:left="567" w:hanging="567"/>
        <w:contextualSpacing/>
        <w:rPr>
          <w:rFonts w:eastAsia="Calibri"/>
          <w:sz w:val="22"/>
          <w:szCs w:val="22"/>
        </w:rPr>
      </w:pPr>
      <w:r w:rsidRPr="005C11FD">
        <w:rPr>
          <w:sz w:val="22"/>
          <w:szCs w:val="22"/>
        </w:rPr>
        <w:t>p</w:t>
      </w:r>
      <w:r w:rsidR="00EE2C2B" w:rsidRPr="005C11FD">
        <w:rPr>
          <w:sz w:val="22"/>
          <w:szCs w:val="22"/>
        </w:rPr>
        <w:t>laukų slinkimas</w:t>
      </w:r>
      <w:r w:rsidR="001E5CD1" w:rsidRPr="005C11FD">
        <w:rPr>
          <w:sz w:val="22"/>
          <w:szCs w:val="22"/>
        </w:rPr>
        <w:t>;</w:t>
      </w:r>
    </w:p>
    <w:p w14:paraId="5E99E690" w14:textId="7DD77ECE"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simptomai</w:t>
      </w:r>
      <w:r w:rsidR="00EE2C2B" w:rsidRPr="005C11FD">
        <w:rPr>
          <w:sz w:val="22"/>
          <w:szCs w:val="22"/>
        </w:rPr>
        <w:t>, panašūs į gripą</w:t>
      </w:r>
      <w:r w:rsidRPr="005C11FD">
        <w:rPr>
          <w:sz w:val="22"/>
          <w:szCs w:val="22"/>
        </w:rPr>
        <w:t>;</w:t>
      </w:r>
    </w:p>
    <w:p w14:paraId="512F1E05" w14:textId="46D7B113"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i</w:t>
      </w:r>
      <w:r w:rsidR="00EE2C2B" w:rsidRPr="005C11FD">
        <w:rPr>
          <w:sz w:val="22"/>
          <w:szCs w:val="22"/>
        </w:rPr>
        <w:t>nfekcijos</w:t>
      </w:r>
      <w:r w:rsidRPr="005C11FD">
        <w:rPr>
          <w:sz w:val="22"/>
          <w:szCs w:val="22"/>
        </w:rPr>
        <w:t>;</w:t>
      </w:r>
    </w:p>
    <w:p w14:paraId="5C4D4913" w14:textId="3BE23B61"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p</w:t>
      </w:r>
      <w:r w:rsidR="00EE2C2B" w:rsidRPr="005C11FD">
        <w:rPr>
          <w:sz w:val="22"/>
          <w:szCs w:val="22"/>
        </w:rPr>
        <w:t>laštakų, pėdų, rankų ar kojų dilgsėjimas arba nutirpimas</w:t>
      </w:r>
      <w:r w:rsidRPr="005C11FD">
        <w:rPr>
          <w:sz w:val="22"/>
          <w:szCs w:val="22"/>
        </w:rPr>
        <w:t>;</w:t>
      </w:r>
    </w:p>
    <w:p w14:paraId="1BF93C04" w14:textId="710CD885"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d</w:t>
      </w:r>
      <w:r w:rsidR="00EE2C2B" w:rsidRPr="005C11FD">
        <w:rPr>
          <w:sz w:val="22"/>
          <w:szCs w:val="22"/>
        </w:rPr>
        <w:t>eginantis arba duriantis pojūtis</w:t>
      </w:r>
      <w:r w:rsidRPr="005C11FD">
        <w:rPr>
          <w:sz w:val="22"/>
          <w:szCs w:val="22"/>
        </w:rPr>
        <w:t>;</w:t>
      </w:r>
    </w:p>
    <w:p w14:paraId="43801E53" w14:textId="14DB4FD2"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s</w:t>
      </w:r>
      <w:r w:rsidR="00EE2C2B" w:rsidRPr="005C11FD">
        <w:rPr>
          <w:sz w:val="22"/>
          <w:szCs w:val="22"/>
        </w:rPr>
        <w:t xml:space="preserve">umažėję sausgyslių </w:t>
      </w:r>
      <w:r w:rsidR="006C3F9F" w:rsidRPr="005C11FD">
        <w:rPr>
          <w:sz w:val="22"/>
          <w:szCs w:val="22"/>
        </w:rPr>
        <w:t>refleksai</w:t>
      </w:r>
      <w:r w:rsidRPr="005C11FD">
        <w:rPr>
          <w:sz w:val="22"/>
          <w:szCs w:val="22"/>
        </w:rPr>
        <w:t>;</w:t>
      </w:r>
    </w:p>
    <w:p w14:paraId="25182AD3" w14:textId="3C91D52D" w:rsidR="00EE2C2B" w:rsidRPr="005C11FD" w:rsidRDefault="001E5CD1" w:rsidP="00D311E3">
      <w:pPr>
        <w:numPr>
          <w:ilvl w:val="0"/>
          <w:numId w:val="40"/>
        </w:numPr>
        <w:tabs>
          <w:tab w:val="left" w:pos="567"/>
        </w:tabs>
        <w:ind w:left="567" w:hanging="567"/>
        <w:contextualSpacing/>
        <w:rPr>
          <w:rFonts w:eastAsia="Calibri"/>
          <w:sz w:val="22"/>
          <w:szCs w:val="22"/>
        </w:rPr>
      </w:pPr>
      <w:r w:rsidRPr="005C11FD">
        <w:rPr>
          <w:sz w:val="22"/>
          <w:szCs w:val="22"/>
        </w:rPr>
        <w:t>s</w:t>
      </w:r>
      <w:r w:rsidR="00EE2C2B" w:rsidRPr="005C11FD">
        <w:rPr>
          <w:sz w:val="22"/>
          <w:szCs w:val="22"/>
        </w:rPr>
        <w:t>konio sutrikimas arba praradimas</w:t>
      </w:r>
      <w:r w:rsidRPr="005C11FD">
        <w:rPr>
          <w:sz w:val="22"/>
          <w:szCs w:val="22"/>
        </w:rPr>
        <w:t>;</w:t>
      </w:r>
    </w:p>
    <w:p w14:paraId="2B2F9DDF" w14:textId="41ABE76E"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l</w:t>
      </w:r>
      <w:r w:rsidR="00EE2C2B" w:rsidRPr="005C11FD">
        <w:rPr>
          <w:sz w:val="22"/>
          <w:szCs w:val="22"/>
        </w:rPr>
        <w:t>aikinas regos suprastėjimas arba regėjimo pasikeitimai</w:t>
      </w:r>
      <w:r w:rsidRPr="005C11FD">
        <w:rPr>
          <w:sz w:val="22"/>
          <w:szCs w:val="22"/>
        </w:rPr>
        <w:t>;</w:t>
      </w:r>
    </w:p>
    <w:p w14:paraId="5CC836D9" w14:textId="7ADA36C2"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š</w:t>
      </w:r>
      <w:r w:rsidR="00EE2C2B" w:rsidRPr="005C11FD">
        <w:rPr>
          <w:sz w:val="22"/>
          <w:szCs w:val="22"/>
        </w:rPr>
        <w:t>irdies veiklos sutrikimai</w:t>
      </w:r>
      <w:r w:rsidRPr="005C11FD">
        <w:rPr>
          <w:sz w:val="22"/>
          <w:szCs w:val="22"/>
        </w:rPr>
        <w:t>;</w:t>
      </w:r>
    </w:p>
    <w:p w14:paraId="07ECFD93" w14:textId="20739B7A"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s</w:t>
      </w:r>
      <w:r w:rsidR="00EE2C2B" w:rsidRPr="005C11FD">
        <w:rPr>
          <w:sz w:val="22"/>
          <w:szCs w:val="22"/>
        </w:rPr>
        <w:t>paudimas krūtinėje arba švokštimas</w:t>
      </w:r>
      <w:r w:rsidRPr="005C11FD">
        <w:rPr>
          <w:sz w:val="22"/>
          <w:szCs w:val="22"/>
        </w:rPr>
        <w:t>;</w:t>
      </w:r>
    </w:p>
    <w:p w14:paraId="29C8A29B" w14:textId="0E20597C" w:rsidR="00EE2C2B" w:rsidRPr="005C11FD" w:rsidRDefault="00F43D88" w:rsidP="00D311E3">
      <w:pPr>
        <w:numPr>
          <w:ilvl w:val="0"/>
          <w:numId w:val="40"/>
        </w:numPr>
        <w:tabs>
          <w:tab w:val="left" w:pos="567"/>
        </w:tabs>
        <w:ind w:left="567" w:hanging="567"/>
        <w:contextualSpacing/>
        <w:rPr>
          <w:rFonts w:eastAsia="Calibri"/>
          <w:sz w:val="22"/>
          <w:szCs w:val="22"/>
        </w:rPr>
      </w:pPr>
      <w:proofErr w:type="spellStart"/>
      <w:r w:rsidRPr="005C11FD">
        <w:rPr>
          <w:sz w:val="22"/>
          <w:szCs w:val="22"/>
        </w:rPr>
        <w:t>i</w:t>
      </w:r>
      <w:r w:rsidR="00EE2C2B" w:rsidRPr="005C11FD">
        <w:rPr>
          <w:sz w:val="22"/>
          <w:szCs w:val="22"/>
        </w:rPr>
        <w:t>ntersticinė</w:t>
      </w:r>
      <w:proofErr w:type="spellEnd"/>
      <w:r w:rsidR="00EE2C2B" w:rsidRPr="005C11FD">
        <w:rPr>
          <w:sz w:val="22"/>
          <w:szCs w:val="22"/>
        </w:rPr>
        <w:t xml:space="preserve"> plaučių liga (eilė plaučių veiklos sutrikimų, dėl kurių atsiranda giliųjų plaučių audinių uždegimas)</w:t>
      </w:r>
      <w:r w:rsidRPr="005C11FD">
        <w:rPr>
          <w:sz w:val="22"/>
          <w:szCs w:val="22"/>
        </w:rPr>
        <w:t>;</w:t>
      </w:r>
    </w:p>
    <w:p w14:paraId="1112E29D" w14:textId="0A15AC70"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ž</w:t>
      </w:r>
      <w:r w:rsidR="00EE2C2B" w:rsidRPr="005C11FD">
        <w:rPr>
          <w:sz w:val="22"/>
          <w:szCs w:val="22"/>
        </w:rPr>
        <w:t>aizdos ant lūpų arba burnos opos (burnos gleivinės sutrikimai)</w:t>
      </w:r>
      <w:r w:rsidRPr="005C11FD">
        <w:rPr>
          <w:sz w:val="22"/>
          <w:szCs w:val="22"/>
        </w:rPr>
        <w:t>;</w:t>
      </w:r>
    </w:p>
    <w:p w14:paraId="1C8C4D65" w14:textId="7C84F59D"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k</w:t>
      </w:r>
      <w:r w:rsidR="00EE2C2B" w:rsidRPr="005C11FD">
        <w:rPr>
          <w:sz w:val="22"/>
          <w:szCs w:val="22"/>
        </w:rPr>
        <w:t>aulų, sąnarių, raumenų ar sričių aplink juos skausmas arba diskomforto pojūtis (skeleto</w:t>
      </w:r>
      <w:r w:rsidR="00655728" w:rsidRPr="005C11FD">
        <w:rPr>
          <w:sz w:val="22"/>
          <w:szCs w:val="22"/>
        </w:rPr>
        <w:t>,</w:t>
      </w:r>
      <w:r w:rsidR="00EE2C2B" w:rsidRPr="005C11FD">
        <w:rPr>
          <w:sz w:val="22"/>
          <w:szCs w:val="22"/>
        </w:rPr>
        <w:t xml:space="preserve"> raumenų </w:t>
      </w:r>
      <w:r w:rsidR="00655728" w:rsidRPr="005C11FD">
        <w:rPr>
          <w:sz w:val="22"/>
          <w:szCs w:val="22"/>
        </w:rPr>
        <w:t>sutrikimai</w:t>
      </w:r>
      <w:r w:rsidR="00EE2C2B" w:rsidRPr="005C11FD">
        <w:rPr>
          <w:sz w:val="22"/>
          <w:szCs w:val="22"/>
        </w:rPr>
        <w:t>)</w:t>
      </w:r>
      <w:r w:rsidRPr="005C11FD">
        <w:rPr>
          <w:sz w:val="22"/>
          <w:szCs w:val="22"/>
        </w:rPr>
        <w:t>;</w:t>
      </w:r>
    </w:p>
    <w:p w14:paraId="4D81E38C" w14:textId="13CF7954"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i</w:t>
      </w:r>
      <w:r w:rsidR="00EE2C2B" w:rsidRPr="005C11FD">
        <w:rPr>
          <w:sz w:val="22"/>
          <w:szCs w:val="22"/>
        </w:rPr>
        <w:t>nkstų funkcijos ar šlapimo sutrikimai</w:t>
      </w:r>
      <w:r w:rsidRPr="005C11FD">
        <w:rPr>
          <w:sz w:val="22"/>
          <w:szCs w:val="22"/>
        </w:rPr>
        <w:t>;</w:t>
      </w:r>
    </w:p>
    <w:p w14:paraId="0B03531F" w14:textId="196E5792" w:rsidR="00EE2C2B" w:rsidRPr="005C11FD" w:rsidRDefault="00F43D88" w:rsidP="00D311E3">
      <w:pPr>
        <w:numPr>
          <w:ilvl w:val="0"/>
          <w:numId w:val="40"/>
        </w:numPr>
        <w:tabs>
          <w:tab w:val="left" w:pos="567"/>
        </w:tabs>
        <w:ind w:left="567" w:hanging="567"/>
        <w:contextualSpacing/>
        <w:rPr>
          <w:rFonts w:eastAsia="Calibri"/>
          <w:sz w:val="22"/>
          <w:szCs w:val="22"/>
        </w:rPr>
      </w:pPr>
      <w:r w:rsidRPr="005C11FD">
        <w:rPr>
          <w:sz w:val="22"/>
          <w:szCs w:val="22"/>
        </w:rPr>
        <w:t>i</w:t>
      </w:r>
      <w:r w:rsidR="00EE2C2B" w:rsidRPr="005C11FD">
        <w:rPr>
          <w:sz w:val="22"/>
          <w:szCs w:val="22"/>
        </w:rPr>
        <w:t>tin didelis nuovargis / silpnumas (</w:t>
      </w:r>
      <w:proofErr w:type="spellStart"/>
      <w:r w:rsidR="00EE2C2B" w:rsidRPr="005C11FD">
        <w:rPr>
          <w:sz w:val="22"/>
          <w:szCs w:val="22"/>
        </w:rPr>
        <w:t>astenija</w:t>
      </w:r>
      <w:proofErr w:type="spellEnd"/>
      <w:r w:rsidR="00EE2C2B" w:rsidRPr="005C11FD">
        <w:rPr>
          <w:sz w:val="22"/>
          <w:szCs w:val="22"/>
        </w:rPr>
        <w:t>)</w:t>
      </w:r>
      <w:r w:rsidRPr="005C11FD">
        <w:rPr>
          <w:sz w:val="22"/>
          <w:szCs w:val="22"/>
        </w:rPr>
        <w:t>.</w:t>
      </w:r>
    </w:p>
    <w:p w14:paraId="2FA8F792" w14:textId="65FC72DD" w:rsidR="00F43D88" w:rsidRPr="005C11FD" w:rsidRDefault="00F43D88" w:rsidP="00F43D88">
      <w:pPr>
        <w:tabs>
          <w:tab w:val="left" w:pos="567"/>
        </w:tabs>
        <w:contextualSpacing/>
        <w:rPr>
          <w:rFonts w:eastAsia="Calibri"/>
          <w:sz w:val="22"/>
          <w:szCs w:val="22"/>
        </w:rPr>
      </w:pPr>
    </w:p>
    <w:p w14:paraId="52CA931E" w14:textId="77777777" w:rsidR="00F43D88" w:rsidRPr="005C11FD" w:rsidRDefault="00F43D88" w:rsidP="00F43D88">
      <w:pPr>
        <w:jc w:val="both"/>
        <w:rPr>
          <w:sz w:val="22"/>
          <w:szCs w:val="22"/>
        </w:rPr>
      </w:pPr>
      <w:r w:rsidRPr="005C11FD">
        <w:rPr>
          <w:sz w:val="22"/>
          <w:szCs w:val="22"/>
        </w:rPr>
        <w:t>Tyrimai taip pat gali rodyti:</w:t>
      </w:r>
    </w:p>
    <w:p w14:paraId="199876E6" w14:textId="719F3470" w:rsidR="00EE2C2B" w:rsidRPr="005C11FD" w:rsidRDefault="00F43D88" w:rsidP="00D311E3">
      <w:pPr>
        <w:numPr>
          <w:ilvl w:val="0"/>
          <w:numId w:val="40"/>
        </w:numPr>
        <w:tabs>
          <w:tab w:val="left" w:pos="567"/>
        </w:tabs>
        <w:ind w:left="567" w:hanging="567"/>
        <w:contextualSpacing/>
        <w:jc w:val="both"/>
        <w:rPr>
          <w:sz w:val="22"/>
          <w:szCs w:val="22"/>
        </w:rPr>
      </w:pPr>
      <w:r w:rsidRPr="005C11FD">
        <w:rPr>
          <w:sz w:val="22"/>
          <w:szCs w:val="22"/>
        </w:rPr>
        <w:t>p</w:t>
      </w:r>
      <w:r w:rsidR="00EE2C2B" w:rsidRPr="005C11FD">
        <w:rPr>
          <w:sz w:val="22"/>
          <w:szCs w:val="22"/>
        </w:rPr>
        <w:t>adidėjusi</w:t>
      </w:r>
      <w:r w:rsidRPr="005C11FD">
        <w:rPr>
          <w:sz w:val="22"/>
          <w:szCs w:val="22"/>
        </w:rPr>
        <w:t>ą</w:t>
      </w:r>
      <w:r w:rsidR="00EE2C2B" w:rsidRPr="005C11FD">
        <w:rPr>
          <w:sz w:val="22"/>
          <w:szCs w:val="22"/>
        </w:rPr>
        <w:t xml:space="preserve"> </w:t>
      </w:r>
      <w:proofErr w:type="spellStart"/>
      <w:r w:rsidR="00EE2C2B" w:rsidRPr="005C11FD">
        <w:rPr>
          <w:sz w:val="22"/>
          <w:szCs w:val="22"/>
        </w:rPr>
        <w:t>bilirubino</w:t>
      </w:r>
      <w:proofErr w:type="spellEnd"/>
      <w:r w:rsidR="00EE2C2B" w:rsidRPr="005C11FD">
        <w:rPr>
          <w:sz w:val="22"/>
          <w:szCs w:val="22"/>
        </w:rPr>
        <w:t xml:space="preserve"> ir </w:t>
      </w:r>
      <w:proofErr w:type="spellStart"/>
      <w:r w:rsidR="00EE2C2B" w:rsidRPr="005C11FD">
        <w:rPr>
          <w:sz w:val="22"/>
          <w:szCs w:val="22"/>
        </w:rPr>
        <w:t>kreatinino</w:t>
      </w:r>
      <w:proofErr w:type="spellEnd"/>
      <w:r w:rsidR="00EE2C2B" w:rsidRPr="005C11FD">
        <w:rPr>
          <w:sz w:val="22"/>
          <w:szCs w:val="22"/>
        </w:rPr>
        <w:t xml:space="preserve"> koncentracij</w:t>
      </w:r>
      <w:r w:rsidRPr="005C11FD">
        <w:rPr>
          <w:sz w:val="22"/>
          <w:szCs w:val="22"/>
        </w:rPr>
        <w:t>ą</w:t>
      </w:r>
      <w:r w:rsidR="00EE2C2B" w:rsidRPr="005C11FD">
        <w:rPr>
          <w:sz w:val="22"/>
          <w:szCs w:val="22"/>
        </w:rPr>
        <w:t xml:space="preserve"> kraujyje</w:t>
      </w:r>
      <w:r w:rsidRPr="005C11FD">
        <w:rPr>
          <w:sz w:val="22"/>
          <w:szCs w:val="22"/>
        </w:rPr>
        <w:t>;</w:t>
      </w:r>
    </w:p>
    <w:p w14:paraId="09161699" w14:textId="6B81DF18" w:rsidR="00EE2C2B" w:rsidRPr="005C11FD" w:rsidRDefault="00F43D88" w:rsidP="00D311E3">
      <w:pPr>
        <w:numPr>
          <w:ilvl w:val="0"/>
          <w:numId w:val="40"/>
        </w:numPr>
        <w:tabs>
          <w:tab w:val="left" w:pos="567"/>
        </w:tabs>
        <w:ind w:left="567" w:hanging="567"/>
        <w:contextualSpacing/>
        <w:jc w:val="both"/>
        <w:rPr>
          <w:sz w:val="22"/>
          <w:szCs w:val="22"/>
        </w:rPr>
      </w:pPr>
      <w:r w:rsidRPr="005C11FD">
        <w:rPr>
          <w:sz w:val="22"/>
          <w:szCs w:val="22"/>
        </w:rPr>
        <w:t>p</w:t>
      </w:r>
      <w:r w:rsidR="00EE2C2B" w:rsidRPr="005C11FD">
        <w:rPr>
          <w:sz w:val="22"/>
          <w:szCs w:val="22"/>
        </w:rPr>
        <w:t>adidėjusi</w:t>
      </w:r>
      <w:r w:rsidRPr="005C11FD">
        <w:rPr>
          <w:sz w:val="22"/>
          <w:szCs w:val="22"/>
        </w:rPr>
        <w:t>ą</w:t>
      </w:r>
      <w:r w:rsidR="00EE2C2B" w:rsidRPr="005C11FD">
        <w:rPr>
          <w:sz w:val="22"/>
          <w:szCs w:val="22"/>
        </w:rPr>
        <w:t xml:space="preserve"> šlapimo rūgšties koncentracij</w:t>
      </w:r>
      <w:r w:rsidRPr="005C11FD">
        <w:rPr>
          <w:sz w:val="22"/>
          <w:szCs w:val="22"/>
        </w:rPr>
        <w:t>ą</w:t>
      </w:r>
      <w:r w:rsidR="00EE2C2B" w:rsidRPr="005C11FD">
        <w:rPr>
          <w:sz w:val="22"/>
          <w:szCs w:val="22"/>
        </w:rPr>
        <w:t xml:space="preserve"> kraujyje, dėl kurios gali atsirasti </w:t>
      </w:r>
      <w:r w:rsidR="00655728" w:rsidRPr="005C11FD">
        <w:rPr>
          <w:sz w:val="22"/>
          <w:szCs w:val="22"/>
        </w:rPr>
        <w:t>podagra</w:t>
      </w:r>
      <w:r w:rsidRPr="005C11FD">
        <w:rPr>
          <w:sz w:val="22"/>
          <w:szCs w:val="22"/>
        </w:rPr>
        <w:t>.</w:t>
      </w:r>
    </w:p>
    <w:p w14:paraId="2F6D922C" w14:textId="77777777" w:rsidR="00EE2C2B" w:rsidRPr="005C11FD" w:rsidRDefault="00EE2C2B" w:rsidP="00D311E3">
      <w:pPr>
        <w:jc w:val="both"/>
        <w:rPr>
          <w:sz w:val="22"/>
          <w:szCs w:val="22"/>
        </w:rPr>
      </w:pPr>
    </w:p>
    <w:p w14:paraId="198D6A5E" w14:textId="4E8708D6" w:rsidR="00EE2C2B" w:rsidRPr="005C11FD" w:rsidRDefault="00F43D88" w:rsidP="00D311E3">
      <w:pPr>
        <w:jc w:val="both"/>
        <w:rPr>
          <w:b/>
          <w:bCs/>
          <w:sz w:val="22"/>
          <w:szCs w:val="22"/>
        </w:rPr>
      </w:pPr>
      <w:r w:rsidRPr="005C11FD">
        <w:rPr>
          <w:b/>
          <w:bCs/>
          <w:sz w:val="22"/>
          <w:szCs w:val="22"/>
        </w:rPr>
        <w:t xml:space="preserve">Reti šalutinio poveikio reiškiniai </w:t>
      </w:r>
      <w:r w:rsidR="00EE2C2B" w:rsidRPr="005C11FD">
        <w:rPr>
          <w:b/>
          <w:bCs/>
          <w:sz w:val="22"/>
          <w:szCs w:val="22"/>
        </w:rPr>
        <w:t>(</w:t>
      </w:r>
      <w:r w:rsidR="0079449B" w:rsidRPr="005C11FD">
        <w:rPr>
          <w:b/>
          <w:bCs/>
          <w:sz w:val="22"/>
          <w:szCs w:val="22"/>
        </w:rPr>
        <w:t xml:space="preserve">gali pasireikšti </w:t>
      </w:r>
      <w:r w:rsidR="00E54662" w:rsidRPr="005C11FD">
        <w:rPr>
          <w:b/>
          <w:bCs/>
          <w:sz w:val="22"/>
          <w:szCs w:val="22"/>
        </w:rPr>
        <w:t>rečiau</w:t>
      </w:r>
      <w:r w:rsidR="00EE2C2B" w:rsidRPr="005C11FD">
        <w:rPr>
          <w:b/>
          <w:bCs/>
          <w:sz w:val="22"/>
          <w:szCs w:val="22"/>
        </w:rPr>
        <w:t xml:space="preserve"> kaip 1 iš 1</w:t>
      </w:r>
      <w:r w:rsidR="0079449B" w:rsidRPr="005C11FD">
        <w:rPr>
          <w:b/>
          <w:bCs/>
          <w:sz w:val="22"/>
          <w:szCs w:val="22"/>
        </w:rPr>
        <w:t> </w:t>
      </w:r>
      <w:r w:rsidR="00EE2C2B" w:rsidRPr="005C11FD">
        <w:rPr>
          <w:b/>
          <w:bCs/>
          <w:sz w:val="22"/>
          <w:szCs w:val="22"/>
        </w:rPr>
        <w:t xml:space="preserve">000 </w:t>
      </w:r>
      <w:r w:rsidR="0079449B" w:rsidRPr="005C11FD">
        <w:rPr>
          <w:b/>
          <w:bCs/>
          <w:sz w:val="22"/>
          <w:szCs w:val="22"/>
        </w:rPr>
        <w:t>asmenų</w:t>
      </w:r>
      <w:r w:rsidR="00EE2C2B" w:rsidRPr="005C11FD">
        <w:rPr>
          <w:b/>
          <w:bCs/>
          <w:sz w:val="22"/>
          <w:szCs w:val="22"/>
        </w:rPr>
        <w:t>)</w:t>
      </w:r>
      <w:r w:rsidR="0079449B" w:rsidRPr="005C11FD">
        <w:rPr>
          <w:b/>
          <w:bCs/>
          <w:sz w:val="22"/>
          <w:szCs w:val="22"/>
        </w:rPr>
        <w:t>:</w:t>
      </w:r>
    </w:p>
    <w:p w14:paraId="61365D75" w14:textId="2D6AD382" w:rsidR="00EE2C2B" w:rsidRPr="005C11FD" w:rsidRDefault="0079449B" w:rsidP="00D311E3">
      <w:pPr>
        <w:numPr>
          <w:ilvl w:val="0"/>
          <w:numId w:val="41"/>
        </w:numPr>
        <w:ind w:left="567" w:hanging="567"/>
        <w:jc w:val="both"/>
        <w:rPr>
          <w:b/>
          <w:bCs/>
          <w:sz w:val="22"/>
          <w:szCs w:val="22"/>
        </w:rPr>
      </w:pPr>
      <w:r w:rsidRPr="005C11FD">
        <w:rPr>
          <w:sz w:val="22"/>
          <w:szCs w:val="22"/>
        </w:rPr>
        <w:t>l</w:t>
      </w:r>
      <w:r w:rsidR="00EE2C2B" w:rsidRPr="005C11FD">
        <w:rPr>
          <w:sz w:val="22"/>
          <w:szCs w:val="22"/>
        </w:rPr>
        <w:t>aikinas regėjimo netekimas</w:t>
      </w:r>
      <w:r w:rsidRPr="005C11FD">
        <w:rPr>
          <w:sz w:val="22"/>
          <w:szCs w:val="22"/>
        </w:rPr>
        <w:t>;</w:t>
      </w:r>
    </w:p>
    <w:p w14:paraId="679FB7AD" w14:textId="08A70BDD" w:rsidR="00AB1B6D" w:rsidRPr="005C11FD" w:rsidRDefault="00AB1B6D" w:rsidP="00D311E3">
      <w:pPr>
        <w:numPr>
          <w:ilvl w:val="0"/>
          <w:numId w:val="41"/>
        </w:numPr>
        <w:ind w:left="567" w:hanging="567"/>
        <w:jc w:val="both"/>
        <w:rPr>
          <w:sz w:val="22"/>
          <w:szCs w:val="22"/>
        </w:rPr>
      </w:pPr>
      <w:r w:rsidRPr="005C11FD">
        <w:rPr>
          <w:sz w:val="22"/>
          <w:szCs w:val="22"/>
        </w:rPr>
        <w:t>odos lupimasis (</w:t>
      </w:r>
      <w:proofErr w:type="spellStart"/>
      <w:r w:rsidRPr="005C11FD">
        <w:rPr>
          <w:sz w:val="22"/>
          <w:szCs w:val="22"/>
        </w:rPr>
        <w:t>eksfoliacinis</w:t>
      </w:r>
      <w:proofErr w:type="spellEnd"/>
      <w:r w:rsidRPr="005C11FD">
        <w:rPr>
          <w:sz w:val="22"/>
          <w:szCs w:val="22"/>
        </w:rPr>
        <w:t xml:space="preserve"> dermatitas).</w:t>
      </w:r>
    </w:p>
    <w:p w14:paraId="51217F7A" w14:textId="77777777" w:rsidR="00EE2C2B" w:rsidRPr="005C11FD" w:rsidRDefault="00EE2C2B" w:rsidP="00D311E3">
      <w:pPr>
        <w:jc w:val="both"/>
        <w:rPr>
          <w:b/>
          <w:bCs/>
          <w:sz w:val="22"/>
          <w:szCs w:val="22"/>
        </w:rPr>
      </w:pPr>
    </w:p>
    <w:p w14:paraId="0D244610" w14:textId="5E2B26F9" w:rsidR="00EE2C2B" w:rsidRPr="005C11FD" w:rsidRDefault="00EE2C2B" w:rsidP="00D311E3">
      <w:pPr>
        <w:jc w:val="both"/>
        <w:rPr>
          <w:b/>
          <w:sz w:val="22"/>
          <w:szCs w:val="22"/>
        </w:rPr>
      </w:pPr>
      <w:r w:rsidRPr="005C11FD">
        <w:rPr>
          <w:b/>
          <w:sz w:val="22"/>
          <w:szCs w:val="22"/>
        </w:rPr>
        <w:t>Labai ret</w:t>
      </w:r>
      <w:r w:rsidR="0079449B" w:rsidRPr="005C11FD">
        <w:rPr>
          <w:b/>
          <w:sz w:val="22"/>
          <w:szCs w:val="22"/>
        </w:rPr>
        <w:t>i šalutinio poveikio reiškiniai</w:t>
      </w:r>
      <w:r w:rsidRPr="005C11FD">
        <w:rPr>
          <w:b/>
          <w:sz w:val="22"/>
          <w:szCs w:val="22"/>
        </w:rPr>
        <w:t xml:space="preserve"> (</w:t>
      </w:r>
      <w:r w:rsidR="00C5347F" w:rsidRPr="005C11FD">
        <w:rPr>
          <w:b/>
          <w:sz w:val="22"/>
          <w:szCs w:val="22"/>
        </w:rPr>
        <w:t xml:space="preserve">gali </w:t>
      </w:r>
      <w:r w:rsidRPr="005C11FD">
        <w:rPr>
          <w:b/>
          <w:sz w:val="22"/>
          <w:szCs w:val="22"/>
        </w:rPr>
        <w:t>pasirei</w:t>
      </w:r>
      <w:r w:rsidR="00C5347F" w:rsidRPr="005C11FD">
        <w:rPr>
          <w:b/>
          <w:sz w:val="22"/>
          <w:szCs w:val="22"/>
        </w:rPr>
        <w:t>kšti</w:t>
      </w:r>
      <w:r w:rsidRPr="005C11FD">
        <w:rPr>
          <w:b/>
          <w:sz w:val="22"/>
          <w:szCs w:val="22"/>
        </w:rPr>
        <w:t xml:space="preserve"> </w:t>
      </w:r>
      <w:r w:rsidR="00E54662" w:rsidRPr="005C11FD">
        <w:rPr>
          <w:b/>
          <w:sz w:val="22"/>
          <w:szCs w:val="22"/>
        </w:rPr>
        <w:t>rečiau</w:t>
      </w:r>
      <w:r w:rsidRPr="005C11FD">
        <w:rPr>
          <w:b/>
          <w:sz w:val="22"/>
          <w:szCs w:val="22"/>
        </w:rPr>
        <w:t xml:space="preserve"> kaip 1 iš 10</w:t>
      </w:r>
      <w:r w:rsidR="00C5347F" w:rsidRPr="005C11FD">
        <w:rPr>
          <w:b/>
          <w:sz w:val="22"/>
          <w:szCs w:val="22"/>
        </w:rPr>
        <w:t> </w:t>
      </w:r>
      <w:r w:rsidRPr="005C11FD">
        <w:rPr>
          <w:b/>
          <w:sz w:val="22"/>
          <w:szCs w:val="22"/>
        </w:rPr>
        <w:t xml:space="preserve">000 </w:t>
      </w:r>
      <w:r w:rsidR="00C5347F" w:rsidRPr="005C11FD">
        <w:rPr>
          <w:b/>
          <w:sz w:val="22"/>
          <w:szCs w:val="22"/>
        </w:rPr>
        <w:t>asmen</w:t>
      </w:r>
      <w:r w:rsidRPr="005C11FD">
        <w:rPr>
          <w:b/>
          <w:sz w:val="22"/>
          <w:szCs w:val="22"/>
        </w:rPr>
        <w:t>ų)</w:t>
      </w:r>
      <w:r w:rsidR="00C5347F" w:rsidRPr="005C11FD">
        <w:rPr>
          <w:b/>
          <w:sz w:val="22"/>
          <w:szCs w:val="22"/>
        </w:rPr>
        <w:t>:</w:t>
      </w:r>
    </w:p>
    <w:p w14:paraId="43A08604" w14:textId="3882FF0A" w:rsidR="00EE2C2B" w:rsidRPr="005C11FD" w:rsidRDefault="00C5347F" w:rsidP="00D311E3">
      <w:pPr>
        <w:pStyle w:val="Sraopastraipa"/>
        <w:numPr>
          <w:ilvl w:val="0"/>
          <w:numId w:val="55"/>
        </w:numPr>
        <w:ind w:left="567" w:hanging="567"/>
        <w:jc w:val="both"/>
        <w:rPr>
          <w:sz w:val="22"/>
          <w:szCs w:val="22"/>
        </w:rPr>
      </w:pPr>
      <w:r w:rsidRPr="005C11FD">
        <w:rPr>
          <w:sz w:val="22"/>
          <w:szCs w:val="22"/>
        </w:rPr>
        <w:t>p</w:t>
      </w:r>
      <w:r w:rsidR="002B2875" w:rsidRPr="005C11FD">
        <w:rPr>
          <w:sz w:val="22"/>
          <w:szCs w:val="22"/>
        </w:rPr>
        <w:t>laučių surandėjimas, dėl kurio pasirei</w:t>
      </w:r>
      <w:r w:rsidR="00655728" w:rsidRPr="005C11FD">
        <w:rPr>
          <w:sz w:val="22"/>
          <w:szCs w:val="22"/>
        </w:rPr>
        <w:t>škia</w:t>
      </w:r>
      <w:r w:rsidR="002B2875" w:rsidRPr="005C11FD">
        <w:rPr>
          <w:sz w:val="22"/>
          <w:szCs w:val="22"/>
        </w:rPr>
        <w:t xml:space="preserve"> dusulys ir (arba) kosulys (plaučių fibrozė)</w:t>
      </w:r>
      <w:r w:rsidRPr="005C11FD">
        <w:rPr>
          <w:sz w:val="22"/>
          <w:szCs w:val="22"/>
        </w:rPr>
        <w:t>.</w:t>
      </w:r>
    </w:p>
    <w:p w14:paraId="004215C2" w14:textId="77777777" w:rsidR="002B2875" w:rsidRPr="005C11FD" w:rsidRDefault="002B2875" w:rsidP="00D311E3">
      <w:pPr>
        <w:jc w:val="both"/>
        <w:rPr>
          <w:szCs w:val="22"/>
        </w:rPr>
      </w:pPr>
    </w:p>
    <w:p w14:paraId="02495FD7" w14:textId="147F01A5" w:rsidR="00EE2C2B" w:rsidRPr="005C11FD" w:rsidRDefault="00C5347F" w:rsidP="000E57C2">
      <w:pPr>
        <w:rPr>
          <w:b/>
          <w:sz w:val="22"/>
          <w:szCs w:val="22"/>
        </w:rPr>
      </w:pPr>
      <w:r w:rsidRPr="005C11FD">
        <w:rPr>
          <w:b/>
          <w:bCs/>
          <w:sz w:val="22"/>
          <w:szCs w:val="22"/>
        </w:rPr>
        <w:t>Šalutinio poveikio reiškiniai, kurių d</w:t>
      </w:r>
      <w:r w:rsidR="00EE2C2B" w:rsidRPr="005C11FD">
        <w:rPr>
          <w:b/>
          <w:sz w:val="22"/>
          <w:szCs w:val="22"/>
        </w:rPr>
        <w:t>ažnis nežinomas (negali būti nustatytas pagal turimus duomenis)</w:t>
      </w:r>
      <w:r w:rsidRPr="005C11FD">
        <w:rPr>
          <w:b/>
          <w:sz w:val="22"/>
          <w:szCs w:val="22"/>
        </w:rPr>
        <w:t>:</w:t>
      </w:r>
    </w:p>
    <w:p w14:paraId="53EE5C99" w14:textId="676ED6B4"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g</w:t>
      </w:r>
      <w:r w:rsidR="00EE2C2B" w:rsidRPr="005C11FD">
        <w:rPr>
          <w:szCs w:val="22"/>
        </w:rPr>
        <w:t xml:space="preserve">ydymo </w:t>
      </w:r>
      <w:proofErr w:type="spellStart"/>
      <w:r w:rsidR="00EE2C2B" w:rsidRPr="005C11FD">
        <w:rPr>
          <w:szCs w:val="22"/>
        </w:rPr>
        <w:t>karboplatina</w:t>
      </w:r>
      <w:proofErr w:type="spellEnd"/>
      <w:r w:rsidR="00EE2C2B" w:rsidRPr="005C11FD">
        <w:rPr>
          <w:szCs w:val="22"/>
        </w:rPr>
        <w:t xml:space="preserve"> sukeltas vėžys (antriniai piktybiniai navikai)</w:t>
      </w:r>
      <w:r w:rsidRPr="005C11FD">
        <w:rPr>
          <w:szCs w:val="22"/>
        </w:rPr>
        <w:t>;</w:t>
      </w:r>
    </w:p>
    <w:p w14:paraId="51C82AB6" w14:textId="5662F716" w:rsidR="00FE5621" w:rsidRPr="005C11FD" w:rsidRDefault="00FE5621" w:rsidP="00FE5621">
      <w:pPr>
        <w:pStyle w:val="Dokumentoinaostekstas"/>
        <w:numPr>
          <w:ilvl w:val="0"/>
          <w:numId w:val="41"/>
        </w:numPr>
        <w:tabs>
          <w:tab w:val="clear" w:pos="567"/>
        </w:tabs>
        <w:autoSpaceDE w:val="0"/>
        <w:autoSpaceDN w:val="0"/>
        <w:adjustRightInd w:val="0"/>
        <w:ind w:left="567" w:hanging="567"/>
        <w:rPr>
          <w:szCs w:val="22"/>
        </w:rPr>
      </w:pPr>
      <w:r w:rsidRPr="005C11FD">
        <w:rPr>
          <w:szCs w:val="22"/>
        </w:rPr>
        <w:t>bloga savijauta, pasireiškianti kartu su karščiavimu, dėl per mažo leukocitų kiekio kraujyje (</w:t>
      </w:r>
      <w:proofErr w:type="spellStart"/>
      <w:r w:rsidRPr="005C11FD">
        <w:rPr>
          <w:szCs w:val="22"/>
        </w:rPr>
        <w:t>febrili</w:t>
      </w:r>
      <w:proofErr w:type="spellEnd"/>
      <w:r w:rsidRPr="005C11FD">
        <w:rPr>
          <w:szCs w:val="22"/>
        </w:rPr>
        <w:t xml:space="preserve"> </w:t>
      </w:r>
      <w:proofErr w:type="spellStart"/>
      <w:r w:rsidRPr="005C11FD">
        <w:rPr>
          <w:szCs w:val="22"/>
        </w:rPr>
        <w:t>neutropenija</w:t>
      </w:r>
      <w:proofErr w:type="spellEnd"/>
      <w:r w:rsidRPr="005C11FD">
        <w:rPr>
          <w:szCs w:val="22"/>
        </w:rPr>
        <w:t>);</w:t>
      </w:r>
    </w:p>
    <w:p w14:paraId="5225FCD1" w14:textId="77777777" w:rsidR="004A2CA7" w:rsidRPr="005C11FD" w:rsidRDefault="004A2CA7"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kaulų čiulpų nepakankamumas (kaulų čiulpai negamina pakankamai kraujo ląstelių);</w:t>
      </w:r>
    </w:p>
    <w:p w14:paraId="4DFC8F42" w14:textId="21A85733"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b</w:t>
      </w:r>
      <w:r w:rsidR="00EE2C2B" w:rsidRPr="005C11FD">
        <w:rPr>
          <w:szCs w:val="22"/>
        </w:rPr>
        <w:t>urnos išsausėjimas, nuovargis ir galvos skausmas organizmui netekus per didelio kiekio vandens (dehidra</w:t>
      </w:r>
      <w:r w:rsidR="000E5E92" w:rsidRPr="005C11FD">
        <w:rPr>
          <w:szCs w:val="22"/>
        </w:rPr>
        <w:t>ta</w:t>
      </w:r>
      <w:r w:rsidR="00EE2C2B" w:rsidRPr="005C11FD">
        <w:rPr>
          <w:szCs w:val="22"/>
        </w:rPr>
        <w:t>cija)</w:t>
      </w:r>
      <w:r w:rsidRPr="005C11FD">
        <w:rPr>
          <w:szCs w:val="22"/>
        </w:rPr>
        <w:t>;</w:t>
      </w:r>
    </w:p>
    <w:p w14:paraId="6D10AD84" w14:textId="608F28F1"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a</w:t>
      </w:r>
      <w:r w:rsidR="00EE2C2B" w:rsidRPr="005C11FD">
        <w:rPr>
          <w:szCs w:val="22"/>
        </w:rPr>
        <w:t>petito praradimas, anoreksija</w:t>
      </w:r>
      <w:r w:rsidRPr="005C11FD">
        <w:rPr>
          <w:szCs w:val="22"/>
        </w:rPr>
        <w:t>;</w:t>
      </w:r>
    </w:p>
    <w:p w14:paraId="574E7AEE" w14:textId="1CD0CAB9"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s</w:t>
      </w:r>
      <w:r w:rsidR="00EE2C2B" w:rsidRPr="005C11FD">
        <w:rPr>
          <w:szCs w:val="22"/>
        </w:rPr>
        <w:t>tiprus kepenų funkcijos suprastėjimas, kepenų ląstelių pažeidimas ar žūtis</w:t>
      </w:r>
      <w:r w:rsidRPr="005C11FD">
        <w:rPr>
          <w:szCs w:val="22"/>
        </w:rPr>
        <w:t>;</w:t>
      </w:r>
    </w:p>
    <w:p w14:paraId="78CEEE80" w14:textId="10FDD62E"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š</w:t>
      </w:r>
      <w:r w:rsidR="00EE2C2B" w:rsidRPr="005C11FD">
        <w:rPr>
          <w:szCs w:val="22"/>
        </w:rPr>
        <w:t>irdies nepakankamumas</w:t>
      </w:r>
      <w:r w:rsidRPr="005C11FD">
        <w:rPr>
          <w:szCs w:val="22"/>
        </w:rPr>
        <w:t>;</w:t>
      </w:r>
    </w:p>
    <w:p w14:paraId="6BBC4316" w14:textId="4CA7515F"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k</w:t>
      </w:r>
      <w:r w:rsidR="00EE2C2B" w:rsidRPr="005C11FD">
        <w:rPr>
          <w:szCs w:val="22"/>
        </w:rPr>
        <w:t xml:space="preserve">raujospūdžio pasikeitimai (hipertenzija arba </w:t>
      </w:r>
      <w:proofErr w:type="spellStart"/>
      <w:r w:rsidR="00EE2C2B" w:rsidRPr="005C11FD">
        <w:rPr>
          <w:szCs w:val="22"/>
        </w:rPr>
        <w:t>hipotenzija</w:t>
      </w:r>
      <w:proofErr w:type="spellEnd"/>
      <w:r w:rsidR="00EE2C2B" w:rsidRPr="005C11FD">
        <w:rPr>
          <w:szCs w:val="22"/>
        </w:rPr>
        <w:t>)</w:t>
      </w:r>
      <w:r w:rsidRPr="005C11FD">
        <w:rPr>
          <w:szCs w:val="22"/>
        </w:rPr>
        <w:t>;</w:t>
      </w:r>
    </w:p>
    <w:p w14:paraId="3066A478" w14:textId="49E97557"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o</w:t>
      </w:r>
      <w:r w:rsidR="00EE2C2B" w:rsidRPr="005C11FD">
        <w:rPr>
          <w:szCs w:val="22"/>
        </w:rPr>
        <w:t xml:space="preserve">dos sutrikimai, įskaitant dilgėlinę, </w:t>
      </w:r>
      <w:r w:rsidR="003004F2" w:rsidRPr="005C11FD">
        <w:rPr>
          <w:szCs w:val="22"/>
        </w:rPr>
        <w:t>iš</w:t>
      </w:r>
      <w:r w:rsidR="00EE2C2B" w:rsidRPr="005C11FD">
        <w:rPr>
          <w:szCs w:val="22"/>
        </w:rPr>
        <w:t>bėrimą, odos paraudimą (</w:t>
      </w:r>
      <w:proofErr w:type="spellStart"/>
      <w:r w:rsidR="00EE2C2B" w:rsidRPr="005C11FD">
        <w:rPr>
          <w:szCs w:val="22"/>
        </w:rPr>
        <w:t>eritemą</w:t>
      </w:r>
      <w:proofErr w:type="spellEnd"/>
      <w:r w:rsidR="00EE2C2B" w:rsidRPr="005C11FD">
        <w:rPr>
          <w:szCs w:val="22"/>
        </w:rPr>
        <w:t>) ir niež</w:t>
      </w:r>
      <w:r w:rsidR="003004F2" w:rsidRPr="005C11FD">
        <w:rPr>
          <w:szCs w:val="22"/>
        </w:rPr>
        <w:t>ulį</w:t>
      </w:r>
      <w:r w:rsidRPr="005C11FD">
        <w:rPr>
          <w:szCs w:val="22"/>
        </w:rPr>
        <w:t>;</w:t>
      </w:r>
    </w:p>
    <w:p w14:paraId="6CC064A3" w14:textId="1C475D8E"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p</w:t>
      </w:r>
      <w:r w:rsidR="00EE2C2B" w:rsidRPr="005C11FD">
        <w:rPr>
          <w:szCs w:val="22"/>
        </w:rPr>
        <w:t>atinimas arba skausmas injekcijos vietoje</w:t>
      </w:r>
      <w:r w:rsidRPr="005C11FD">
        <w:rPr>
          <w:szCs w:val="22"/>
        </w:rPr>
        <w:t>;</w:t>
      </w:r>
    </w:p>
    <w:p w14:paraId="2BE1A146" w14:textId="0A6C5504"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g</w:t>
      </w:r>
      <w:r w:rsidR="00EE2C2B" w:rsidRPr="005C11FD">
        <w:rPr>
          <w:szCs w:val="22"/>
        </w:rPr>
        <w:t xml:space="preserve">rupė simptomų, </w:t>
      </w:r>
      <w:r w:rsidRPr="005C11FD">
        <w:rPr>
          <w:szCs w:val="22"/>
        </w:rPr>
        <w:t xml:space="preserve">tokių kaip </w:t>
      </w:r>
      <w:r w:rsidR="00EE2C2B" w:rsidRPr="005C11FD">
        <w:rPr>
          <w:szCs w:val="22"/>
        </w:rPr>
        <w:t>galvos skausm</w:t>
      </w:r>
      <w:r w:rsidRPr="005C11FD">
        <w:rPr>
          <w:szCs w:val="22"/>
        </w:rPr>
        <w:t>as</w:t>
      </w:r>
      <w:r w:rsidR="00EE2C2B" w:rsidRPr="005C11FD">
        <w:rPr>
          <w:szCs w:val="22"/>
        </w:rPr>
        <w:t>, pasikeitusi protin</w:t>
      </w:r>
      <w:r w:rsidRPr="005C11FD">
        <w:rPr>
          <w:szCs w:val="22"/>
        </w:rPr>
        <w:t>ė</w:t>
      </w:r>
      <w:r w:rsidR="00EE2C2B" w:rsidRPr="005C11FD">
        <w:rPr>
          <w:szCs w:val="22"/>
        </w:rPr>
        <w:t xml:space="preserve"> veikl</w:t>
      </w:r>
      <w:r w:rsidRPr="005C11FD">
        <w:rPr>
          <w:szCs w:val="22"/>
        </w:rPr>
        <w:t>a</w:t>
      </w:r>
      <w:r w:rsidR="00EE2C2B" w:rsidRPr="005C11FD">
        <w:rPr>
          <w:szCs w:val="22"/>
        </w:rPr>
        <w:t>, priepuoli</w:t>
      </w:r>
      <w:r w:rsidRPr="005C11FD">
        <w:rPr>
          <w:szCs w:val="22"/>
        </w:rPr>
        <w:t>ai</w:t>
      </w:r>
      <w:r w:rsidR="00EE2C2B" w:rsidRPr="005C11FD">
        <w:rPr>
          <w:szCs w:val="22"/>
        </w:rPr>
        <w:t xml:space="preserve"> ir neįprast</w:t>
      </w:r>
      <w:r w:rsidRPr="005C11FD">
        <w:rPr>
          <w:szCs w:val="22"/>
        </w:rPr>
        <w:t>as</w:t>
      </w:r>
      <w:r w:rsidR="00EE2C2B" w:rsidRPr="005C11FD">
        <w:rPr>
          <w:szCs w:val="22"/>
        </w:rPr>
        <w:t xml:space="preserve"> regėjim</w:t>
      </w:r>
      <w:r w:rsidRPr="005C11FD">
        <w:rPr>
          <w:szCs w:val="22"/>
        </w:rPr>
        <w:t>as (</w:t>
      </w:r>
      <w:r w:rsidR="00EE2C2B" w:rsidRPr="005C11FD">
        <w:rPr>
          <w:szCs w:val="22"/>
        </w:rPr>
        <w:t>nuo neryškaus matymo iki regos praradimo</w:t>
      </w:r>
      <w:r w:rsidRPr="005C11FD">
        <w:rPr>
          <w:szCs w:val="22"/>
        </w:rPr>
        <w:t>). Tai yra</w:t>
      </w:r>
      <w:r w:rsidR="00EE2C2B" w:rsidRPr="005C11FD">
        <w:rPr>
          <w:szCs w:val="22"/>
        </w:rPr>
        <w:t xml:space="preserve"> retos neurologinės ligos </w:t>
      </w:r>
      <w:r w:rsidR="00162D02" w:rsidRPr="005C11FD">
        <w:rPr>
          <w:szCs w:val="22"/>
        </w:rPr>
        <w:t xml:space="preserve">– </w:t>
      </w:r>
      <w:r w:rsidR="00EE2C2B" w:rsidRPr="005C11FD">
        <w:rPr>
          <w:szCs w:val="22"/>
        </w:rPr>
        <w:t xml:space="preserve">užpakalinės smegenų dalies grįžtamosios </w:t>
      </w:r>
      <w:proofErr w:type="spellStart"/>
      <w:r w:rsidR="00EE2C2B" w:rsidRPr="005C11FD">
        <w:rPr>
          <w:szCs w:val="22"/>
        </w:rPr>
        <w:t>leukoencefalopatijos</w:t>
      </w:r>
      <w:proofErr w:type="spellEnd"/>
      <w:r w:rsidR="00EE2C2B" w:rsidRPr="005C11FD">
        <w:rPr>
          <w:szCs w:val="22"/>
        </w:rPr>
        <w:t xml:space="preserve"> sindromo </w:t>
      </w:r>
      <w:r w:rsidR="00162D02" w:rsidRPr="005C11FD">
        <w:rPr>
          <w:szCs w:val="22"/>
        </w:rPr>
        <w:t xml:space="preserve">– </w:t>
      </w:r>
      <w:r w:rsidR="00EE2C2B" w:rsidRPr="005C11FD">
        <w:rPr>
          <w:szCs w:val="22"/>
        </w:rPr>
        <w:t>simptomai</w:t>
      </w:r>
      <w:r w:rsidRPr="005C11FD">
        <w:rPr>
          <w:szCs w:val="22"/>
        </w:rPr>
        <w:t>;</w:t>
      </w:r>
    </w:p>
    <w:p w14:paraId="09F4CF2D" w14:textId="79063FD5"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p</w:t>
      </w:r>
      <w:r w:rsidR="00EE2C2B" w:rsidRPr="005C11FD">
        <w:rPr>
          <w:szCs w:val="22"/>
        </w:rPr>
        <w:t>ankreatitas</w:t>
      </w:r>
      <w:r w:rsidRPr="005C11FD">
        <w:rPr>
          <w:szCs w:val="22"/>
        </w:rPr>
        <w:t>;</w:t>
      </w:r>
    </w:p>
    <w:p w14:paraId="0FBCB589" w14:textId="7FCBD638" w:rsidR="00EE2C2B" w:rsidRPr="005C11FD" w:rsidRDefault="00C5347F" w:rsidP="00D311E3">
      <w:pPr>
        <w:pStyle w:val="Dokumentoinaostekstas"/>
        <w:numPr>
          <w:ilvl w:val="0"/>
          <w:numId w:val="36"/>
        </w:numPr>
        <w:tabs>
          <w:tab w:val="clear" w:pos="360"/>
          <w:tab w:val="clear" w:pos="567"/>
        </w:tabs>
        <w:autoSpaceDE w:val="0"/>
        <w:autoSpaceDN w:val="0"/>
        <w:adjustRightInd w:val="0"/>
        <w:ind w:left="567" w:hanging="567"/>
        <w:rPr>
          <w:szCs w:val="22"/>
        </w:rPr>
      </w:pPr>
      <w:r w:rsidRPr="005C11FD">
        <w:rPr>
          <w:szCs w:val="22"/>
        </w:rPr>
        <w:t>ž</w:t>
      </w:r>
      <w:r w:rsidR="00EE2C2B" w:rsidRPr="005C11FD">
        <w:rPr>
          <w:szCs w:val="22"/>
        </w:rPr>
        <w:t>aizdos arba uždegimas burnos viduje (stomatitas)</w:t>
      </w:r>
      <w:r w:rsidR="000807CB" w:rsidRPr="005C11FD">
        <w:rPr>
          <w:szCs w:val="22"/>
        </w:rPr>
        <w:t>;</w:t>
      </w:r>
    </w:p>
    <w:p w14:paraId="558D077C" w14:textId="49E62EAF" w:rsidR="00EE2C2B" w:rsidRPr="005C11FD" w:rsidRDefault="000807CB" w:rsidP="00D311E3">
      <w:pPr>
        <w:numPr>
          <w:ilvl w:val="0"/>
          <w:numId w:val="41"/>
        </w:numPr>
        <w:ind w:left="567" w:hanging="567"/>
        <w:jc w:val="both"/>
        <w:rPr>
          <w:b/>
          <w:sz w:val="22"/>
          <w:szCs w:val="22"/>
        </w:rPr>
      </w:pPr>
      <w:r w:rsidRPr="005C11FD">
        <w:rPr>
          <w:sz w:val="22"/>
          <w:szCs w:val="22"/>
        </w:rPr>
        <w:t>p</w:t>
      </w:r>
      <w:r w:rsidR="00EE2C2B" w:rsidRPr="005C11FD">
        <w:rPr>
          <w:sz w:val="22"/>
          <w:szCs w:val="22"/>
        </w:rPr>
        <w:t>laučių infekcija</w:t>
      </w:r>
      <w:r w:rsidRPr="005C11FD">
        <w:rPr>
          <w:sz w:val="22"/>
          <w:szCs w:val="22"/>
        </w:rPr>
        <w:t>;</w:t>
      </w:r>
    </w:p>
    <w:p w14:paraId="365A644E" w14:textId="19493F34" w:rsidR="000807CB" w:rsidRPr="005C11FD" w:rsidRDefault="000807CB" w:rsidP="000807CB">
      <w:pPr>
        <w:numPr>
          <w:ilvl w:val="0"/>
          <w:numId w:val="41"/>
        </w:numPr>
        <w:ind w:left="567" w:hanging="567"/>
        <w:jc w:val="both"/>
        <w:rPr>
          <w:bCs/>
          <w:sz w:val="22"/>
          <w:szCs w:val="22"/>
        </w:rPr>
      </w:pPr>
      <w:r w:rsidRPr="005C11FD">
        <w:rPr>
          <w:bCs/>
          <w:sz w:val="22"/>
          <w:szCs w:val="22"/>
        </w:rPr>
        <w:t>smegenų sutrikimas (</w:t>
      </w:r>
      <w:proofErr w:type="spellStart"/>
      <w:r w:rsidRPr="005C11FD">
        <w:rPr>
          <w:bCs/>
          <w:sz w:val="22"/>
          <w:szCs w:val="22"/>
        </w:rPr>
        <w:t>encefalopatija</w:t>
      </w:r>
      <w:proofErr w:type="spellEnd"/>
      <w:r w:rsidRPr="005C11FD">
        <w:rPr>
          <w:bCs/>
          <w:sz w:val="22"/>
          <w:szCs w:val="22"/>
        </w:rPr>
        <w:t>);</w:t>
      </w:r>
    </w:p>
    <w:p w14:paraId="4485E6B3" w14:textId="6D45CDCC" w:rsidR="000807CB" w:rsidRPr="005C11FD" w:rsidRDefault="000807CB" w:rsidP="000E57C2">
      <w:pPr>
        <w:numPr>
          <w:ilvl w:val="0"/>
          <w:numId w:val="41"/>
        </w:numPr>
        <w:ind w:left="567" w:hanging="567"/>
        <w:jc w:val="both"/>
        <w:rPr>
          <w:bCs/>
          <w:sz w:val="22"/>
          <w:szCs w:val="22"/>
        </w:rPr>
      </w:pPr>
      <w:r w:rsidRPr="005C11FD">
        <w:rPr>
          <w:bCs/>
          <w:sz w:val="22"/>
          <w:szCs w:val="22"/>
        </w:rPr>
        <w:t>anemija dėl nenormalaus raudonųjų kraujo kūnelių irimo (hemolizinė anemija).</w:t>
      </w:r>
    </w:p>
    <w:p w14:paraId="1E64FB29" w14:textId="77777777" w:rsidR="00EE2C2B" w:rsidRPr="005C11FD" w:rsidRDefault="00EE2C2B" w:rsidP="00D311E3">
      <w:pPr>
        <w:jc w:val="both"/>
        <w:rPr>
          <w:sz w:val="22"/>
          <w:szCs w:val="22"/>
        </w:rPr>
      </w:pPr>
    </w:p>
    <w:p w14:paraId="230428F1" w14:textId="77777777" w:rsidR="00EE2C2B" w:rsidRPr="005C11FD" w:rsidRDefault="00EE2C2B" w:rsidP="00D311E3">
      <w:pPr>
        <w:rPr>
          <w:sz w:val="22"/>
          <w:szCs w:val="22"/>
        </w:rPr>
      </w:pPr>
      <w:proofErr w:type="spellStart"/>
      <w:r w:rsidRPr="005C11FD">
        <w:rPr>
          <w:sz w:val="22"/>
          <w:szCs w:val="22"/>
        </w:rPr>
        <w:t>Karboplatina</w:t>
      </w:r>
      <w:proofErr w:type="spellEnd"/>
      <w:r w:rsidRPr="005C11FD">
        <w:rPr>
          <w:sz w:val="22"/>
          <w:szCs w:val="22"/>
        </w:rPr>
        <w:t xml:space="preserve"> gali sukelti kraujo, kepenų ir inkstų sutrikimus. Gydytojas paims kraujo mėginius ir patikrins, ar nėra šių problemų.</w:t>
      </w:r>
    </w:p>
    <w:p w14:paraId="71A35F3E" w14:textId="77777777" w:rsidR="00EE2C2B" w:rsidRPr="005C11FD" w:rsidRDefault="00EE2C2B" w:rsidP="00D311E3">
      <w:pPr>
        <w:jc w:val="both"/>
        <w:rPr>
          <w:sz w:val="22"/>
          <w:szCs w:val="22"/>
        </w:rPr>
      </w:pPr>
    </w:p>
    <w:p w14:paraId="2389C87C" w14:textId="77777777" w:rsidR="00FA0F6F" w:rsidRPr="005C11FD" w:rsidRDefault="00EE2C2B" w:rsidP="00D311E3">
      <w:pPr>
        <w:jc w:val="both"/>
        <w:rPr>
          <w:b/>
          <w:sz w:val="22"/>
          <w:szCs w:val="22"/>
        </w:rPr>
      </w:pPr>
      <w:r w:rsidRPr="005C11FD">
        <w:rPr>
          <w:b/>
          <w:sz w:val="22"/>
          <w:szCs w:val="22"/>
        </w:rPr>
        <w:t>Pranešimas apie šalutinį poveikį</w:t>
      </w:r>
    </w:p>
    <w:p w14:paraId="77DCF35E" w14:textId="430D01EB" w:rsidR="00EE2C2B" w:rsidRPr="005C11FD" w:rsidRDefault="00FA0F6F" w:rsidP="00D311E3">
      <w:pPr>
        <w:rPr>
          <w:sz w:val="22"/>
          <w:szCs w:val="22"/>
        </w:rPr>
      </w:pPr>
      <w:r w:rsidRPr="005C11FD">
        <w:rPr>
          <w:sz w:val="22"/>
          <w:szCs w:val="22"/>
        </w:rPr>
        <w:t xml:space="preserve">Jeigu pasireiškė šalutinis poveikis, įskaitant šiame lapelyje nenurodytą, pasakykite gydytojui arba slaugytojui. </w:t>
      </w:r>
      <w:r w:rsidR="000807CB" w:rsidRPr="005C11FD">
        <w:rPr>
          <w:sz w:val="22"/>
          <w:szCs w:val="20"/>
        </w:rPr>
        <w:t xml:space="preserve">Pranešimą apie šalutinį poveikį galite </w:t>
      </w:r>
      <w:r w:rsidR="00FC00AB" w:rsidRPr="00FC00AB">
        <w:rPr>
          <w:sz w:val="22"/>
          <w:szCs w:val="22"/>
          <w:lang w:eastAsia="lt-LT"/>
        </w:rPr>
        <w:t xml:space="preserve">užpildyti ir pateikti Valstybinės vaistų kontrolės tarnybos prie Lietuvos Respublikos sveikatos apsaugos ministerijos tinklalapyje </w:t>
      </w:r>
      <w:r w:rsidR="00FC00AB" w:rsidRPr="00FC00AB">
        <w:rPr>
          <w:color w:val="0000EE"/>
          <w:sz w:val="22"/>
          <w:szCs w:val="22"/>
          <w:u w:val="single"/>
          <w:lang w:eastAsia="lt-LT"/>
        </w:rPr>
        <w:t>https://vvkt.lrv.lt/lt/</w:t>
      </w:r>
      <w:r w:rsidR="00FC00AB" w:rsidRPr="00FC00AB">
        <w:rPr>
          <w:sz w:val="22"/>
          <w:szCs w:val="22"/>
          <w:lang w:eastAsia="lt-LT"/>
        </w:rPr>
        <w:t xml:space="preserve"> nurodytais būdais arba paskambinti nemokamu telefonu 8 800 73 568</w:t>
      </w:r>
      <w:r w:rsidR="000807CB" w:rsidRPr="005C11FD">
        <w:rPr>
          <w:sz w:val="22"/>
          <w:szCs w:val="20"/>
        </w:rPr>
        <w:t xml:space="preserve">. </w:t>
      </w:r>
      <w:r w:rsidRPr="005C11FD">
        <w:rPr>
          <w:sz w:val="22"/>
          <w:szCs w:val="22"/>
        </w:rPr>
        <w:t>Pranešdami apie šalutinį poveikį galite mums padėti gauti daugiau informacijos apie šio vaisto saugumą.</w:t>
      </w:r>
    </w:p>
    <w:p w14:paraId="7271516F" w14:textId="77777777" w:rsidR="00EE2C2B" w:rsidRPr="005C11FD" w:rsidRDefault="00EE2C2B">
      <w:pPr>
        <w:jc w:val="both"/>
        <w:rPr>
          <w:sz w:val="22"/>
          <w:szCs w:val="22"/>
        </w:rPr>
      </w:pPr>
    </w:p>
    <w:p w14:paraId="004E0BEF" w14:textId="77777777" w:rsidR="008018A5" w:rsidRPr="005C11FD" w:rsidRDefault="008018A5" w:rsidP="00D311E3">
      <w:pPr>
        <w:jc w:val="both"/>
        <w:rPr>
          <w:sz w:val="22"/>
          <w:szCs w:val="22"/>
        </w:rPr>
      </w:pPr>
    </w:p>
    <w:p w14:paraId="4D2C85FF" w14:textId="77777777" w:rsidR="00EE2C2B" w:rsidRPr="005C11FD" w:rsidRDefault="00EE2C2B" w:rsidP="00D311E3">
      <w:pPr>
        <w:ind w:firstLine="3"/>
        <w:rPr>
          <w:b/>
          <w:bCs/>
          <w:sz w:val="22"/>
          <w:szCs w:val="22"/>
        </w:rPr>
      </w:pPr>
      <w:bookmarkStart w:id="111" w:name="_Toc129243143"/>
      <w:bookmarkStart w:id="112" w:name="_Toc129243268"/>
      <w:r w:rsidRPr="005C11FD">
        <w:rPr>
          <w:b/>
          <w:bCs/>
          <w:sz w:val="22"/>
          <w:szCs w:val="22"/>
        </w:rPr>
        <w:t>5</w:t>
      </w:r>
      <w:bookmarkEnd w:id="111"/>
      <w:bookmarkEnd w:id="112"/>
      <w:r w:rsidR="008018A5" w:rsidRPr="005C11FD">
        <w:rPr>
          <w:b/>
          <w:bCs/>
          <w:sz w:val="22"/>
          <w:szCs w:val="22"/>
        </w:rPr>
        <w:t>.</w:t>
      </w:r>
      <w:r w:rsidR="008018A5" w:rsidRPr="005C11FD">
        <w:rPr>
          <w:b/>
          <w:bCs/>
          <w:sz w:val="22"/>
          <w:szCs w:val="22"/>
        </w:rPr>
        <w:tab/>
      </w:r>
      <w:r w:rsidRPr="005C11FD">
        <w:rPr>
          <w:b/>
          <w:bCs/>
          <w:sz w:val="22"/>
          <w:szCs w:val="22"/>
        </w:rPr>
        <w:t xml:space="preserve">Kaip laikyti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14:paraId="401D6DFE" w14:textId="77777777" w:rsidR="00EE2C2B" w:rsidRPr="005C11FD" w:rsidRDefault="00EE2C2B" w:rsidP="00D311E3">
      <w:pPr>
        <w:rPr>
          <w:sz w:val="22"/>
          <w:szCs w:val="22"/>
        </w:rPr>
      </w:pPr>
    </w:p>
    <w:p w14:paraId="44116FC8" w14:textId="77777777" w:rsidR="00EE2C2B" w:rsidRPr="005C11FD" w:rsidRDefault="00EE2C2B" w:rsidP="00D311E3">
      <w:pPr>
        <w:rPr>
          <w:sz w:val="22"/>
          <w:szCs w:val="22"/>
        </w:rPr>
      </w:pPr>
      <w:r w:rsidRPr="005C11FD">
        <w:rPr>
          <w:sz w:val="22"/>
          <w:szCs w:val="22"/>
        </w:rPr>
        <w:t>Šį vaistą laikykite vaikams nepastebimoje ir nepasiekiamoje vietoje.</w:t>
      </w:r>
    </w:p>
    <w:p w14:paraId="6BFA2292" w14:textId="20E17013" w:rsidR="00EE2C2B" w:rsidRPr="005C11FD" w:rsidRDefault="00EE2C2B" w:rsidP="00D311E3">
      <w:pPr>
        <w:autoSpaceDE w:val="0"/>
        <w:autoSpaceDN w:val="0"/>
        <w:adjustRightInd w:val="0"/>
        <w:rPr>
          <w:sz w:val="22"/>
          <w:szCs w:val="22"/>
        </w:rPr>
      </w:pPr>
      <w:r w:rsidRPr="005C11FD">
        <w:rPr>
          <w:sz w:val="22"/>
          <w:szCs w:val="22"/>
        </w:rPr>
        <w:t xml:space="preserve">Ant </w:t>
      </w:r>
      <w:r w:rsidR="00225DA1" w:rsidRPr="005C11FD">
        <w:rPr>
          <w:sz w:val="22"/>
          <w:szCs w:val="22"/>
        </w:rPr>
        <w:t xml:space="preserve">dėžutės ir </w:t>
      </w:r>
      <w:r w:rsidRPr="005C11FD">
        <w:rPr>
          <w:sz w:val="22"/>
          <w:szCs w:val="22"/>
        </w:rPr>
        <w:t xml:space="preserve">etiketės po </w:t>
      </w:r>
      <w:r w:rsidR="00225DA1" w:rsidRPr="005C11FD">
        <w:rPr>
          <w:sz w:val="22"/>
          <w:szCs w:val="22"/>
        </w:rPr>
        <w:t>„</w:t>
      </w:r>
      <w:r w:rsidRPr="005C11FD">
        <w:rPr>
          <w:sz w:val="22"/>
          <w:szCs w:val="22"/>
        </w:rPr>
        <w:t>EXP</w:t>
      </w:r>
      <w:r w:rsidR="00225DA1" w:rsidRPr="005C11FD">
        <w:rPr>
          <w:sz w:val="22"/>
          <w:szCs w:val="22"/>
        </w:rPr>
        <w:t>“</w:t>
      </w:r>
      <w:r w:rsidRPr="005C11FD">
        <w:rPr>
          <w:sz w:val="22"/>
          <w:szCs w:val="22"/>
        </w:rPr>
        <w:t xml:space="preserve"> nurodytam tinkamumo laikui pasibaigus, šio vaisto vartoti negalima. </w:t>
      </w:r>
    </w:p>
    <w:p w14:paraId="760D2FD9" w14:textId="77777777" w:rsidR="00EE2C2B" w:rsidRPr="005C11FD" w:rsidRDefault="00EE2C2B" w:rsidP="00D311E3">
      <w:pPr>
        <w:rPr>
          <w:sz w:val="22"/>
          <w:szCs w:val="22"/>
        </w:rPr>
      </w:pPr>
      <w:r w:rsidRPr="005C11FD">
        <w:rPr>
          <w:sz w:val="22"/>
          <w:szCs w:val="22"/>
        </w:rPr>
        <w:t>Vaistas tinkamas vartoti iki paskutinės nurodyto mėnesio dienos.</w:t>
      </w:r>
    </w:p>
    <w:p w14:paraId="72F19EED" w14:textId="77777777" w:rsidR="00EE2C2B" w:rsidRPr="005C11FD" w:rsidRDefault="00EE2C2B" w:rsidP="00D311E3">
      <w:pPr>
        <w:rPr>
          <w:sz w:val="22"/>
          <w:szCs w:val="22"/>
        </w:rPr>
      </w:pPr>
    </w:p>
    <w:p w14:paraId="3A6AD71E" w14:textId="77777777" w:rsidR="00EE2C2B" w:rsidRPr="005C11FD" w:rsidRDefault="00EE2C2B" w:rsidP="00D311E3">
      <w:pPr>
        <w:autoSpaceDE w:val="0"/>
        <w:autoSpaceDN w:val="0"/>
        <w:adjustRightInd w:val="0"/>
        <w:rPr>
          <w:sz w:val="22"/>
          <w:szCs w:val="22"/>
        </w:rPr>
      </w:pPr>
      <w:r w:rsidRPr="005C11FD">
        <w:rPr>
          <w:sz w:val="22"/>
          <w:szCs w:val="22"/>
        </w:rPr>
        <w:t>Laikyti žemesnėje kaip 25</w:t>
      </w:r>
      <w:r w:rsidR="008018A5" w:rsidRPr="005C11FD">
        <w:rPr>
          <w:sz w:val="22"/>
          <w:szCs w:val="22"/>
        </w:rPr>
        <w:t> </w:t>
      </w:r>
      <w:r w:rsidRPr="005C11FD">
        <w:rPr>
          <w:sz w:val="22"/>
          <w:szCs w:val="22"/>
        </w:rPr>
        <w:t>°C temperatūroje. Ne</w:t>
      </w:r>
      <w:r w:rsidR="008018A5" w:rsidRPr="005C11FD">
        <w:rPr>
          <w:sz w:val="22"/>
          <w:szCs w:val="22"/>
        </w:rPr>
        <w:t xml:space="preserve">galima </w:t>
      </w:r>
      <w:r w:rsidRPr="005C11FD">
        <w:rPr>
          <w:sz w:val="22"/>
          <w:szCs w:val="22"/>
        </w:rPr>
        <w:t xml:space="preserve">šaldyti ar užšaldyti. </w:t>
      </w:r>
      <w:r w:rsidR="008018A5" w:rsidRPr="005C11FD">
        <w:rPr>
          <w:sz w:val="22"/>
          <w:szCs w:val="22"/>
        </w:rPr>
        <w:t>B</w:t>
      </w:r>
      <w:r w:rsidRPr="005C11FD">
        <w:rPr>
          <w:sz w:val="22"/>
          <w:szCs w:val="22"/>
        </w:rPr>
        <w:t xml:space="preserve">uteliuką </w:t>
      </w:r>
      <w:r w:rsidR="008018A5" w:rsidRPr="005C11FD">
        <w:rPr>
          <w:sz w:val="22"/>
          <w:szCs w:val="22"/>
        </w:rPr>
        <w:t xml:space="preserve">laikyti </w:t>
      </w:r>
      <w:r w:rsidRPr="005C11FD">
        <w:rPr>
          <w:sz w:val="22"/>
          <w:szCs w:val="22"/>
        </w:rPr>
        <w:t xml:space="preserve">išorinėje dėžutėje, </w:t>
      </w:r>
      <w:r w:rsidR="008018A5" w:rsidRPr="005C11FD">
        <w:rPr>
          <w:sz w:val="22"/>
          <w:szCs w:val="22"/>
        </w:rPr>
        <w:t>kad vaistas būtų apsaugotas</w:t>
      </w:r>
      <w:r w:rsidRPr="005C11FD">
        <w:rPr>
          <w:sz w:val="22"/>
          <w:szCs w:val="22"/>
        </w:rPr>
        <w:t xml:space="preserve"> nuo šviesos.</w:t>
      </w:r>
    </w:p>
    <w:p w14:paraId="2FCB7ED4" w14:textId="77777777" w:rsidR="00EE2C2B" w:rsidRPr="005C11FD" w:rsidRDefault="00EE2C2B" w:rsidP="00D311E3">
      <w:pPr>
        <w:autoSpaceDE w:val="0"/>
        <w:autoSpaceDN w:val="0"/>
        <w:adjustRightInd w:val="0"/>
        <w:rPr>
          <w:sz w:val="22"/>
          <w:szCs w:val="22"/>
        </w:rPr>
      </w:pPr>
    </w:p>
    <w:p w14:paraId="2CCD5831" w14:textId="4BF27BC8" w:rsidR="00EE2C2B" w:rsidRPr="005C11FD" w:rsidRDefault="00225DA1" w:rsidP="00D311E3">
      <w:pPr>
        <w:rPr>
          <w:sz w:val="22"/>
          <w:szCs w:val="22"/>
        </w:rPr>
      </w:pPr>
      <w:r w:rsidRPr="005C11FD">
        <w:rPr>
          <w:sz w:val="22"/>
          <w:szCs w:val="22"/>
        </w:rPr>
        <w:t>Vartojant</w:t>
      </w:r>
      <w:r w:rsidR="00EE2C2B" w:rsidRPr="005C11FD">
        <w:rPr>
          <w:sz w:val="22"/>
          <w:szCs w:val="22"/>
        </w:rPr>
        <w:t xml:space="preserve">: </w:t>
      </w:r>
      <w:r w:rsidR="0080279F" w:rsidRPr="005C11FD">
        <w:rPr>
          <w:sz w:val="22"/>
          <w:szCs w:val="22"/>
        </w:rPr>
        <w:t>c</w:t>
      </w:r>
      <w:r w:rsidR="00EE2C2B" w:rsidRPr="005C11FD">
        <w:rPr>
          <w:sz w:val="22"/>
          <w:szCs w:val="22"/>
        </w:rPr>
        <w:t>heminės ir fizinės vaist</w:t>
      </w:r>
      <w:r w:rsidR="008018A5" w:rsidRPr="005C11FD">
        <w:rPr>
          <w:sz w:val="22"/>
          <w:szCs w:val="22"/>
        </w:rPr>
        <w:t xml:space="preserve">o </w:t>
      </w:r>
      <w:r w:rsidR="00EE2C2B" w:rsidRPr="005C11FD">
        <w:rPr>
          <w:sz w:val="22"/>
          <w:szCs w:val="22"/>
        </w:rPr>
        <w:t>savybės kambario temperatūroje nekinta 24 val., 2–8</w:t>
      </w:r>
      <w:r w:rsidR="008018A5" w:rsidRPr="005C11FD">
        <w:rPr>
          <w:sz w:val="22"/>
          <w:szCs w:val="22"/>
        </w:rPr>
        <w:t> </w:t>
      </w:r>
      <w:r w:rsidR="00EE2C2B" w:rsidRPr="005C11FD">
        <w:rPr>
          <w:sz w:val="22"/>
          <w:szCs w:val="22"/>
        </w:rPr>
        <w:sym w:font="Symbol" w:char="F0B0"/>
      </w:r>
      <w:r w:rsidR="00EE2C2B" w:rsidRPr="005C11FD">
        <w:rPr>
          <w:sz w:val="22"/>
          <w:szCs w:val="22"/>
        </w:rPr>
        <w:t>C temperatūroje – 30 val.</w:t>
      </w:r>
    </w:p>
    <w:p w14:paraId="5CBD2D16" w14:textId="77777777" w:rsidR="00EE2C2B" w:rsidRPr="005C11FD" w:rsidRDefault="00EE2C2B" w:rsidP="00D311E3">
      <w:pPr>
        <w:rPr>
          <w:sz w:val="22"/>
          <w:szCs w:val="22"/>
        </w:rPr>
      </w:pPr>
    </w:p>
    <w:p w14:paraId="6077844D" w14:textId="77777777" w:rsidR="00EE2C2B" w:rsidRPr="005C11FD" w:rsidRDefault="00EE2C2B" w:rsidP="00D311E3">
      <w:pPr>
        <w:pStyle w:val="prastasiniatinklio"/>
        <w:spacing w:before="0" w:beforeAutospacing="0" w:after="0" w:afterAutospacing="0"/>
        <w:rPr>
          <w:sz w:val="22"/>
          <w:szCs w:val="22"/>
        </w:rPr>
      </w:pPr>
      <w:r w:rsidRPr="005C11FD">
        <w:rPr>
          <w:sz w:val="22"/>
          <w:szCs w:val="22"/>
        </w:rPr>
        <w:t>Mikrobiologiniu požiūriu praskiestą vaistą reikia vartoti nedelsiant. Jeigu praskiestas vaistas iš karto nevartojamas, už laikymo laiką ir sąlygas prieš vartojimą atsako vartotojas, ir negalima laikyti ilgiau kaip 24 val. 2–8</w:t>
      </w:r>
      <w:r w:rsidR="008018A5" w:rsidRPr="005C11FD">
        <w:rPr>
          <w:sz w:val="22"/>
          <w:szCs w:val="22"/>
        </w:rPr>
        <w:t> </w:t>
      </w:r>
      <w:r w:rsidRPr="005C11FD">
        <w:rPr>
          <w:sz w:val="22"/>
          <w:szCs w:val="22"/>
        </w:rPr>
        <w:t xml:space="preserve">°C temperatūroje, išskyrus atvejus, kai vaistas ruošiamas kontroliuojamomis ir patvirtintomis </w:t>
      </w:r>
      <w:proofErr w:type="spellStart"/>
      <w:r w:rsidRPr="005C11FD">
        <w:rPr>
          <w:sz w:val="22"/>
          <w:szCs w:val="22"/>
        </w:rPr>
        <w:t>aseptinėmis</w:t>
      </w:r>
      <w:proofErr w:type="spellEnd"/>
      <w:r w:rsidRPr="005C11FD">
        <w:rPr>
          <w:sz w:val="22"/>
          <w:szCs w:val="22"/>
        </w:rPr>
        <w:t xml:space="preserve"> sąlygomis.</w:t>
      </w:r>
    </w:p>
    <w:p w14:paraId="641B599C" w14:textId="77777777" w:rsidR="00EE2C2B" w:rsidRPr="005C11FD" w:rsidRDefault="00EE2C2B" w:rsidP="002B2875">
      <w:pPr>
        <w:autoSpaceDE w:val="0"/>
        <w:autoSpaceDN w:val="0"/>
        <w:adjustRightInd w:val="0"/>
        <w:jc w:val="both"/>
        <w:rPr>
          <w:sz w:val="22"/>
          <w:szCs w:val="22"/>
        </w:rPr>
      </w:pPr>
    </w:p>
    <w:p w14:paraId="08499522" w14:textId="77777777" w:rsidR="00EE2C2B" w:rsidRPr="005C11FD" w:rsidRDefault="00EE2C2B" w:rsidP="00D311E3">
      <w:pPr>
        <w:rPr>
          <w:sz w:val="22"/>
          <w:szCs w:val="22"/>
        </w:rPr>
      </w:pPr>
      <w:r w:rsidRPr="005C11FD">
        <w:rPr>
          <w:sz w:val="22"/>
          <w:szCs w:val="22"/>
        </w:rPr>
        <w:t>Vaistų negalima išmesti į kanalizaciją arba su buitinėmis atliekomis. Kaip išmesti nereikalingus vaistus, klauskite vaistininko. Šios priemonės padės apsaugoti aplinką.</w:t>
      </w:r>
    </w:p>
    <w:p w14:paraId="09EAFC91" w14:textId="77777777" w:rsidR="00EE2C2B" w:rsidRPr="005C11FD" w:rsidRDefault="00EE2C2B" w:rsidP="00D311E3">
      <w:pPr>
        <w:rPr>
          <w:sz w:val="22"/>
          <w:szCs w:val="22"/>
        </w:rPr>
      </w:pPr>
    </w:p>
    <w:p w14:paraId="16E7F788" w14:textId="77777777" w:rsidR="00EE2C2B" w:rsidRPr="005C11FD" w:rsidRDefault="00EE2C2B" w:rsidP="00D311E3">
      <w:pPr>
        <w:rPr>
          <w:sz w:val="22"/>
          <w:szCs w:val="22"/>
        </w:rPr>
      </w:pPr>
    </w:p>
    <w:p w14:paraId="5C0FE05D" w14:textId="77777777" w:rsidR="00EE2C2B" w:rsidRPr="005C11FD" w:rsidRDefault="00EE2C2B" w:rsidP="00D311E3">
      <w:pPr>
        <w:ind w:firstLine="3"/>
        <w:rPr>
          <w:b/>
          <w:bCs/>
          <w:sz w:val="22"/>
          <w:szCs w:val="22"/>
        </w:rPr>
      </w:pPr>
      <w:bookmarkStart w:id="113" w:name="_Toc129243144"/>
      <w:bookmarkStart w:id="114" w:name="_Toc129243269"/>
      <w:r w:rsidRPr="005C11FD">
        <w:rPr>
          <w:b/>
          <w:bCs/>
          <w:sz w:val="22"/>
          <w:szCs w:val="22"/>
        </w:rPr>
        <w:t>6.</w:t>
      </w:r>
      <w:bookmarkEnd w:id="113"/>
      <w:bookmarkEnd w:id="114"/>
      <w:r w:rsidR="008018A5" w:rsidRPr="005C11FD">
        <w:rPr>
          <w:b/>
          <w:bCs/>
          <w:sz w:val="22"/>
          <w:szCs w:val="22"/>
        </w:rPr>
        <w:tab/>
      </w:r>
      <w:r w:rsidRPr="005C11FD">
        <w:rPr>
          <w:b/>
          <w:bCs/>
          <w:sz w:val="22"/>
          <w:szCs w:val="22"/>
        </w:rPr>
        <w:t>Pakuotės turinys ir kita informacija</w:t>
      </w:r>
    </w:p>
    <w:p w14:paraId="681F4652" w14:textId="77777777" w:rsidR="00EE2C2B" w:rsidRPr="005C11FD" w:rsidRDefault="00EE2C2B" w:rsidP="00D311E3">
      <w:pPr>
        <w:pStyle w:val="Pagrindinistekstas3"/>
        <w:jc w:val="left"/>
        <w:rPr>
          <w:b/>
          <w:sz w:val="22"/>
          <w:szCs w:val="22"/>
        </w:rPr>
      </w:pPr>
    </w:p>
    <w:p w14:paraId="12D99F45" w14:textId="77777777" w:rsidR="00EE2C2B" w:rsidRPr="005C11FD" w:rsidRDefault="00EE2C2B" w:rsidP="00D311E3">
      <w:pPr>
        <w:pStyle w:val="Pagrindinistekstas3"/>
        <w:jc w:val="left"/>
        <w:rPr>
          <w:rFonts w:ascii="Times New Roman" w:hAnsi="Times New Roman" w:cs="Times New Roman"/>
          <w:b/>
          <w:sz w:val="22"/>
          <w:szCs w:val="22"/>
        </w:rPr>
      </w:pPr>
      <w:proofErr w:type="spellStart"/>
      <w:r w:rsidRPr="005C11FD">
        <w:rPr>
          <w:rFonts w:ascii="Times New Roman" w:hAnsi="Times New Roman" w:cs="Times New Roman"/>
          <w:b/>
          <w:sz w:val="22"/>
          <w:szCs w:val="22"/>
        </w:rPr>
        <w:t>Carboplatin</w:t>
      </w:r>
      <w:proofErr w:type="spellEnd"/>
      <w:r w:rsidRPr="005C11FD">
        <w:rPr>
          <w:rFonts w:ascii="Times New Roman" w:hAnsi="Times New Roman" w:cs="Times New Roman"/>
          <w:b/>
          <w:sz w:val="22"/>
          <w:szCs w:val="22"/>
        </w:rPr>
        <w:t xml:space="preserve"> </w:t>
      </w:r>
      <w:proofErr w:type="spellStart"/>
      <w:r w:rsidRPr="005C11FD">
        <w:rPr>
          <w:rFonts w:ascii="Times New Roman" w:hAnsi="Times New Roman" w:cs="Times New Roman"/>
          <w:b/>
          <w:sz w:val="22"/>
          <w:szCs w:val="22"/>
        </w:rPr>
        <w:t>Accord</w:t>
      </w:r>
      <w:proofErr w:type="spellEnd"/>
      <w:r w:rsidRPr="005C11FD">
        <w:rPr>
          <w:rFonts w:ascii="Times New Roman" w:hAnsi="Times New Roman" w:cs="Times New Roman"/>
          <w:b/>
          <w:sz w:val="22"/>
          <w:szCs w:val="22"/>
        </w:rPr>
        <w:t xml:space="preserve"> sudėtis</w:t>
      </w:r>
    </w:p>
    <w:p w14:paraId="41BFC79F" w14:textId="77777777" w:rsidR="00EE2C2B" w:rsidRPr="005C11FD" w:rsidRDefault="00EE2C2B" w:rsidP="00D311E3">
      <w:pPr>
        <w:pStyle w:val="prastasiniatinklio"/>
        <w:tabs>
          <w:tab w:val="left" w:pos="0"/>
        </w:tabs>
        <w:spacing w:before="0" w:beforeAutospacing="0" w:after="0" w:afterAutospacing="0"/>
        <w:rPr>
          <w:sz w:val="22"/>
          <w:szCs w:val="22"/>
        </w:rPr>
      </w:pPr>
    </w:p>
    <w:p w14:paraId="755A0962" w14:textId="77777777" w:rsidR="00EE2C2B" w:rsidRPr="005C11FD" w:rsidRDefault="00EE2C2B" w:rsidP="00D311E3">
      <w:pPr>
        <w:pStyle w:val="prastasiniatinklio"/>
        <w:tabs>
          <w:tab w:val="left" w:pos="0"/>
        </w:tabs>
        <w:spacing w:before="0" w:beforeAutospacing="0" w:after="0" w:afterAutospacing="0"/>
        <w:rPr>
          <w:sz w:val="22"/>
          <w:szCs w:val="22"/>
        </w:rPr>
      </w:pPr>
      <w:r w:rsidRPr="005C11FD">
        <w:rPr>
          <w:sz w:val="22"/>
          <w:szCs w:val="22"/>
        </w:rPr>
        <w:t xml:space="preserve">Veiklioji medžiaga yra </w:t>
      </w:r>
      <w:proofErr w:type="spellStart"/>
      <w:r w:rsidRPr="005C11FD">
        <w:rPr>
          <w:sz w:val="22"/>
          <w:szCs w:val="22"/>
        </w:rPr>
        <w:t>karboplatina</w:t>
      </w:r>
      <w:proofErr w:type="spellEnd"/>
      <w:r w:rsidRPr="005C11FD">
        <w:rPr>
          <w:sz w:val="22"/>
          <w:szCs w:val="22"/>
        </w:rPr>
        <w:t>.</w:t>
      </w:r>
    </w:p>
    <w:p w14:paraId="1A26E0A7" w14:textId="77777777" w:rsidR="00EE2C2B" w:rsidRPr="005C11FD" w:rsidRDefault="00EE2C2B" w:rsidP="00D311E3">
      <w:pPr>
        <w:pStyle w:val="prastasiniatinklio"/>
        <w:tabs>
          <w:tab w:val="num" w:pos="540"/>
        </w:tabs>
        <w:spacing w:before="0" w:beforeAutospacing="0" w:after="0" w:afterAutospacing="0"/>
        <w:rPr>
          <w:strike/>
          <w:sz w:val="22"/>
          <w:szCs w:val="22"/>
        </w:rPr>
      </w:pPr>
      <w:r w:rsidRPr="005C11FD">
        <w:rPr>
          <w:sz w:val="22"/>
          <w:szCs w:val="22"/>
        </w:rPr>
        <w:t>Kiekviename koncentrato infuziniam tirpalui mililitre yra 10</w:t>
      </w:r>
      <w:r w:rsidR="008018A5"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w:t>
      </w:r>
    </w:p>
    <w:p w14:paraId="60851772" w14:textId="77777777" w:rsidR="00EE2C2B" w:rsidRPr="005C11FD" w:rsidRDefault="00EE2C2B" w:rsidP="00D311E3">
      <w:pPr>
        <w:rPr>
          <w:sz w:val="22"/>
          <w:szCs w:val="22"/>
        </w:rPr>
      </w:pPr>
    </w:p>
    <w:p w14:paraId="6CE153C4" w14:textId="77777777" w:rsidR="00EE2C2B" w:rsidRPr="005C11FD" w:rsidRDefault="00EE2C2B" w:rsidP="00D311E3">
      <w:pPr>
        <w:rPr>
          <w:sz w:val="22"/>
          <w:szCs w:val="22"/>
        </w:rPr>
      </w:pPr>
      <w:r w:rsidRPr="005C11FD">
        <w:rPr>
          <w:sz w:val="22"/>
          <w:szCs w:val="22"/>
        </w:rPr>
        <w:t>Kiekviename 5</w:t>
      </w:r>
      <w:r w:rsidR="008018A5" w:rsidRPr="005C11FD">
        <w:rPr>
          <w:sz w:val="22"/>
          <w:szCs w:val="22"/>
        </w:rPr>
        <w:t> </w:t>
      </w:r>
      <w:r w:rsidRPr="005C11FD">
        <w:rPr>
          <w:sz w:val="22"/>
          <w:szCs w:val="22"/>
        </w:rPr>
        <w:t>ml buteliuke yra 50</w:t>
      </w:r>
      <w:r w:rsidR="008018A5"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w:t>
      </w:r>
    </w:p>
    <w:p w14:paraId="1B5780DD" w14:textId="77777777" w:rsidR="00EE2C2B" w:rsidRPr="005C11FD" w:rsidRDefault="00EE2C2B" w:rsidP="00D311E3">
      <w:pPr>
        <w:rPr>
          <w:sz w:val="22"/>
          <w:szCs w:val="22"/>
        </w:rPr>
      </w:pPr>
      <w:r w:rsidRPr="005C11FD">
        <w:rPr>
          <w:sz w:val="22"/>
          <w:szCs w:val="22"/>
        </w:rPr>
        <w:t>Kiekviename 15</w:t>
      </w:r>
      <w:r w:rsidR="008018A5" w:rsidRPr="005C11FD">
        <w:rPr>
          <w:sz w:val="22"/>
          <w:szCs w:val="22"/>
        </w:rPr>
        <w:t> </w:t>
      </w:r>
      <w:r w:rsidRPr="005C11FD">
        <w:rPr>
          <w:sz w:val="22"/>
          <w:szCs w:val="22"/>
        </w:rPr>
        <w:t>ml buteliuke yra 150</w:t>
      </w:r>
      <w:r w:rsidR="008018A5"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w:t>
      </w:r>
    </w:p>
    <w:p w14:paraId="06F75F1A" w14:textId="77777777" w:rsidR="00EE2C2B" w:rsidRPr="005C11FD" w:rsidRDefault="00EE2C2B" w:rsidP="00D311E3">
      <w:pPr>
        <w:rPr>
          <w:sz w:val="22"/>
          <w:szCs w:val="22"/>
        </w:rPr>
      </w:pPr>
      <w:r w:rsidRPr="005C11FD">
        <w:rPr>
          <w:sz w:val="22"/>
          <w:szCs w:val="22"/>
        </w:rPr>
        <w:t>Kiekviename 45</w:t>
      </w:r>
      <w:r w:rsidR="008018A5" w:rsidRPr="005C11FD">
        <w:rPr>
          <w:sz w:val="22"/>
          <w:szCs w:val="22"/>
        </w:rPr>
        <w:t> </w:t>
      </w:r>
      <w:r w:rsidRPr="005C11FD">
        <w:rPr>
          <w:sz w:val="22"/>
          <w:szCs w:val="22"/>
        </w:rPr>
        <w:t>ml buteliuke yra 450</w:t>
      </w:r>
      <w:r w:rsidR="008018A5"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w:t>
      </w:r>
    </w:p>
    <w:p w14:paraId="5B08207E" w14:textId="77777777" w:rsidR="00EE2C2B" w:rsidRPr="005C11FD" w:rsidRDefault="00EE2C2B" w:rsidP="00D311E3">
      <w:pPr>
        <w:pStyle w:val="prastasiniatinklio"/>
        <w:tabs>
          <w:tab w:val="left" w:pos="0"/>
        </w:tabs>
        <w:spacing w:before="0" w:beforeAutospacing="0" w:after="0" w:afterAutospacing="0"/>
        <w:rPr>
          <w:sz w:val="22"/>
          <w:szCs w:val="22"/>
        </w:rPr>
      </w:pPr>
      <w:r w:rsidRPr="005C11FD">
        <w:rPr>
          <w:sz w:val="22"/>
          <w:szCs w:val="22"/>
        </w:rPr>
        <w:t>Kiekviename 60</w:t>
      </w:r>
      <w:r w:rsidR="008018A5" w:rsidRPr="005C11FD">
        <w:rPr>
          <w:sz w:val="22"/>
          <w:szCs w:val="22"/>
        </w:rPr>
        <w:t> </w:t>
      </w:r>
      <w:r w:rsidRPr="005C11FD">
        <w:rPr>
          <w:sz w:val="22"/>
          <w:szCs w:val="22"/>
        </w:rPr>
        <w:t>ml buteliuke yra 600</w:t>
      </w:r>
      <w:r w:rsidR="008018A5" w:rsidRPr="005C11FD">
        <w:rPr>
          <w:sz w:val="22"/>
          <w:szCs w:val="22"/>
        </w:rPr>
        <w:t> </w:t>
      </w:r>
      <w:r w:rsidRPr="005C11FD">
        <w:rPr>
          <w:sz w:val="22"/>
          <w:szCs w:val="22"/>
        </w:rPr>
        <w:t xml:space="preserve">mg </w:t>
      </w:r>
      <w:proofErr w:type="spellStart"/>
      <w:r w:rsidRPr="005C11FD">
        <w:rPr>
          <w:sz w:val="22"/>
          <w:szCs w:val="22"/>
        </w:rPr>
        <w:t>karboplatinos</w:t>
      </w:r>
      <w:proofErr w:type="spellEnd"/>
      <w:r w:rsidRPr="005C11FD">
        <w:rPr>
          <w:sz w:val="22"/>
          <w:szCs w:val="22"/>
        </w:rPr>
        <w:t>.</w:t>
      </w:r>
    </w:p>
    <w:p w14:paraId="61D35684" w14:textId="77777777" w:rsidR="00EE2C2B" w:rsidRPr="005C11FD" w:rsidRDefault="00EE2C2B" w:rsidP="00D311E3">
      <w:pPr>
        <w:rPr>
          <w:sz w:val="22"/>
          <w:szCs w:val="22"/>
        </w:rPr>
      </w:pPr>
    </w:p>
    <w:p w14:paraId="03AAF081" w14:textId="77777777" w:rsidR="00EE2C2B" w:rsidRPr="005C11FD" w:rsidRDefault="00EE2C2B" w:rsidP="00D311E3">
      <w:pPr>
        <w:rPr>
          <w:sz w:val="22"/>
          <w:szCs w:val="22"/>
        </w:rPr>
      </w:pPr>
      <w:r w:rsidRPr="005C11FD">
        <w:rPr>
          <w:sz w:val="22"/>
          <w:szCs w:val="22"/>
        </w:rPr>
        <w:t>Pagalbinė medžiaga yra injekci</w:t>
      </w:r>
      <w:r w:rsidR="008018A5" w:rsidRPr="005C11FD">
        <w:rPr>
          <w:sz w:val="22"/>
          <w:szCs w:val="22"/>
        </w:rPr>
        <w:t>nis vanduo</w:t>
      </w:r>
      <w:r w:rsidRPr="005C11FD">
        <w:rPr>
          <w:sz w:val="22"/>
          <w:szCs w:val="22"/>
        </w:rPr>
        <w:t>.</w:t>
      </w:r>
    </w:p>
    <w:p w14:paraId="4FD94394" w14:textId="77777777" w:rsidR="00EE2C2B" w:rsidRPr="005C11FD" w:rsidRDefault="00EE2C2B" w:rsidP="002B2875">
      <w:pPr>
        <w:jc w:val="both"/>
        <w:rPr>
          <w:b/>
          <w:sz w:val="22"/>
          <w:szCs w:val="22"/>
        </w:rPr>
      </w:pPr>
    </w:p>
    <w:p w14:paraId="5D025FE1" w14:textId="77777777" w:rsidR="00EE2C2B" w:rsidRPr="005C11FD" w:rsidRDefault="00EE2C2B" w:rsidP="00D311E3">
      <w:pPr>
        <w:rPr>
          <w:b/>
          <w:bCs/>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išvaizda ir kiekis pakuotėje</w:t>
      </w:r>
    </w:p>
    <w:p w14:paraId="3F250FC8" w14:textId="77777777" w:rsidR="00EE2C2B" w:rsidRPr="005C11FD" w:rsidRDefault="00EE2C2B" w:rsidP="00D311E3">
      <w:pPr>
        <w:rPr>
          <w:sz w:val="22"/>
          <w:szCs w:val="22"/>
        </w:rPr>
      </w:pPr>
    </w:p>
    <w:p w14:paraId="0BDB4BB8" w14:textId="77777777" w:rsidR="00EE2C2B" w:rsidRPr="005C11FD" w:rsidRDefault="00EE2C2B" w:rsidP="00D311E3">
      <w:pPr>
        <w:rPr>
          <w:sz w:val="22"/>
          <w:szCs w:val="22"/>
        </w:rPr>
      </w:pPr>
      <w:r w:rsidRPr="005C11FD">
        <w:rPr>
          <w:sz w:val="22"/>
          <w:szCs w:val="22"/>
        </w:rPr>
        <w:t>Koncentratas infuziniam tirpalui</w:t>
      </w:r>
    </w:p>
    <w:p w14:paraId="76F48012" w14:textId="042703FC" w:rsidR="00EE2C2B" w:rsidRPr="005C11FD" w:rsidRDefault="00EE2C2B" w:rsidP="00D311E3">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yra skaidrus, bespalvis </w:t>
      </w:r>
      <w:r w:rsidRPr="005C11FD">
        <w:rPr>
          <w:sz w:val="20"/>
          <w:szCs w:val="20"/>
        </w:rPr>
        <w:t>ar šiek tiek gelsvas</w:t>
      </w:r>
      <w:r w:rsidRPr="005C11FD">
        <w:rPr>
          <w:sz w:val="22"/>
          <w:szCs w:val="22"/>
        </w:rPr>
        <w:t xml:space="preserve"> tirpalas</w:t>
      </w:r>
      <w:r w:rsidR="00DE744F" w:rsidRPr="005C11FD">
        <w:rPr>
          <w:sz w:val="22"/>
          <w:szCs w:val="22"/>
        </w:rPr>
        <w:t>, kuriame nėra dalelių</w:t>
      </w:r>
      <w:r w:rsidRPr="005C11FD">
        <w:rPr>
          <w:sz w:val="22"/>
          <w:szCs w:val="22"/>
        </w:rPr>
        <w:t>.</w:t>
      </w:r>
    </w:p>
    <w:p w14:paraId="1CE23584" w14:textId="77777777" w:rsidR="00EE2C2B" w:rsidRPr="005C11FD" w:rsidRDefault="00EE2C2B" w:rsidP="00D311E3">
      <w:pPr>
        <w:pStyle w:val="prastasiniatinklio"/>
        <w:tabs>
          <w:tab w:val="num" w:pos="540"/>
        </w:tabs>
        <w:spacing w:before="0" w:beforeAutospacing="0" w:after="0" w:afterAutospacing="0"/>
        <w:rPr>
          <w:sz w:val="22"/>
          <w:szCs w:val="22"/>
        </w:rPr>
      </w:pPr>
    </w:p>
    <w:p w14:paraId="2D2BCFE9" w14:textId="3BD82677" w:rsidR="00EE2C2B" w:rsidRPr="005C11FD" w:rsidRDefault="00EE2C2B" w:rsidP="00D311E3">
      <w:pPr>
        <w:rPr>
          <w:sz w:val="22"/>
          <w:szCs w:val="22"/>
        </w:rPr>
      </w:pPr>
      <w:r w:rsidRPr="005C11FD">
        <w:rPr>
          <w:sz w:val="22"/>
          <w:szCs w:val="22"/>
        </w:rPr>
        <w:t>5 ml, 15 ml arba 45 ml arba 60 ml koncentratas tirpalui, tiekiamas 5</w:t>
      </w:r>
      <w:r w:rsidR="008018A5" w:rsidRPr="005C11FD">
        <w:rPr>
          <w:sz w:val="22"/>
          <w:szCs w:val="22"/>
        </w:rPr>
        <w:t> </w:t>
      </w:r>
      <w:r w:rsidRPr="005C11FD">
        <w:rPr>
          <w:sz w:val="22"/>
          <w:szCs w:val="22"/>
        </w:rPr>
        <w:t>ml</w:t>
      </w:r>
      <w:r w:rsidR="00225DA1" w:rsidRPr="005C11FD">
        <w:rPr>
          <w:sz w:val="22"/>
          <w:szCs w:val="22"/>
        </w:rPr>
        <w:t>,</w:t>
      </w:r>
      <w:r w:rsidRPr="005C11FD">
        <w:rPr>
          <w:sz w:val="22"/>
          <w:szCs w:val="22"/>
        </w:rPr>
        <w:t xml:space="preserve"> 15</w:t>
      </w:r>
      <w:r w:rsidR="008018A5" w:rsidRPr="005C11FD">
        <w:rPr>
          <w:sz w:val="22"/>
          <w:szCs w:val="22"/>
        </w:rPr>
        <w:t> </w:t>
      </w:r>
      <w:r w:rsidRPr="005C11FD">
        <w:rPr>
          <w:sz w:val="22"/>
          <w:szCs w:val="22"/>
        </w:rPr>
        <w:t>ml</w:t>
      </w:r>
      <w:r w:rsidR="00225DA1" w:rsidRPr="005C11FD">
        <w:rPr>
          <w:sz w:val="22"/>
          <w:szCs w:val="22"/>
        </w:rPr>
        <w:t>,</w:t>
      </w:r>
      <w:r w:rsidRPr="005C11FD">
        <w:rPr>
          <w:sz w:val="22"/>
          <w:szCs w:val="22"/>
        </w:rPr>
        <w:t xml:space="preserve"> 50</w:t>
      </w:r>
      <w:r w:rsidR="008018A5" w:rsidRPr="005C11FD">
        <w:rPr>
          <w:sz w:val="22"/>
          <w:szCs w:val="22"/>
        </w:rPr>
        <w:t> </w:t>
      </w:r>
      <w:r w:rsidRPr="005C11FD">
        <w:rPr>
          <w:sz w:val="22"/>
          <w:szCs w:val="22"/>
        </w:rPr>
        <w:t xml:space="preserve">ml </w:t>
      </w:r>
      <w:r w:rsidR="00225DA1" w:rsidRPr="005C11FD">
        <w:rPr>
          <w:sz w:val="22"/>
          <w:szCs w:val="22"/>
        </w:rPr>
        <w:t>arba</w:t>
      </w:r>
      <w:r w:rsidRPr="005C11FD">
        <w:rPr>
          <w:sz w:val="22"/>
          <w:szCs w:val="22"/>
        </w:rPr>
        <w:t xml:space="preserve"> 100</w:t>
      </w:r>
      <w:r w:rsidR="008018A5" w:rsidRPr="005C11FD">
        <w:rPr>
          <w:sz w:val="22"/>
          <w:szCs w:val="22"/>
        </w:rPr>
        <w:t> </w:t>
      </w:r>
      <w:r w:rsidRPr="005C11FD">
        <w:rPr>
          <w:sz w:val="22"/>
          <w:szCs w:val="22"/>
        </w:rPr>
        <w:t>ml I tipo gintaro spalvos stiklo vamzdelio formos buteliukais.</w:t>
      </w:r>
    </w:p>
    <w:p w14:paraId="04D3F803" w14:textId="1022FC70" w:rsidR="00EE2C2B" w:rsidRPr="005C11FD" w:rsidRDefault="00EE2C2B" w:rsidP="00D311E3">
      <w:pPr>
        <w:rPr>
          <w:sz w:val="22"/>
          <w:szCs w:val="22"/>
        </w:rPr>
      </w:pPr>
      <w:r w:rsidRPr="005C11FD">
        <w:rPr>
          <w:sz w:val="22"/>
          <w:szCs w:val="22"/>
        </w:rPr>
        <w:t xml:space="preserve">Buteliukai uždaryti pilku </w:t>
      </w:r>
      <w:proofErr w:type="spellStart"/>
      <w:r w:rsidRPr="005C11FD">
        <w:rPr>
          <w:sz w:val="22"/>
          <w:szCs w:val="22"/>
        </w:rPr>
        <w:t>chlorobutilo</w:t>
      </w:r>
      <w:proofErr w:type="spellEnd"/>
      <w:r w:rsidRPr="005C11FD">
        <w:rPr>
          <w:sz w:val="22"/>
          <w:szCs w:val="22"/>
        </w:rPr>
        <w:t xml:space="preserve"> </w:t>
      </w:r>
      <w:r w:rsidR="006566AA" w:rsidRPr="005C11FD">
        <w:rPr>
          <w:sz w:val="22"/>
          <w:szCs w:val="22"/>
        </w:rPr>
        <w:t>ar</w:t>
      </w:r>
      <w:r w:rsidRPr="005C11FD">
        <w:rPr>
          <w:sz w:val="22"/>
          <w:szCs w:val="22"/>
        </w:rPr>
        <w:t xml:space="preserve"> </w:t>
      </w:r>
      <w:proofErr w:type="spellStart"/>
      <w:r w:rsidRPr="005C11FD">
        <w:rPr>
          <w:sz w:val="22"/>
          <w:szCs w:val="22"/>
        </w:rPr>
        <w:t>silikonizuot</w:t>
      </w:r>
      <w:r w:rsidR="006566AA" w:rsidRPr="005C11FD">
        <w:rPr>
          <w:sz w:val="22"/>
          <w:szCs w:val="22"/>
        </w:rPr>
        <w:t>os</w:t>
      </w:r>
      <w:proofErr w:type="spellEnd"/>
      <w:r w:rsidRPr="005C11FD">
        <w:rPr>
          <w:sz w:val="22"/>
          <w:szCs w:val="22"/>
        </w:rPr>
        <w:t xml:space="preserve"> gumos kamšteliu su aliuminio uždoriu su spragtuku.</w:t>
      </w:r>
    </w:p>
    <w:p w14:paraId="52DE40D0" w14:textId="77777777" w:rsidR="00EE2C2B" w:rsidRPr="005C11FD" w:rsidRDefault="00EE2C2B" w:rsidP="00D311E3">
      <w:pPr>
        <w:rPr>
          <w:sz w:val="22"/>
          <w:szCs w:val="22"/>
        </w:rPr>
      </w:pPr>
    </w:p>
    <w:p w14:paraId="33694E78" w14:textId="77777777" w:rsidR="00EE2C2B" w:rsidRPr="005C11FD" w:rsidRDefault="00EE2C2B" w:rsidP="00D311E3">
      <w:pPr>
        <w:rPr>
          <w:sz w:val="22"/>
          <w:szCs w:val="22"/>
        </w:rPr>
      </w:pPr>
      <w:r w:rsidRPr="005C11FD">
        <w:rPr>
          <w:sz w:val="22"/>
          <w:szCs w:val="22"/>
        </w:rPr>
        <w:t>Gali būti tiekiamos ne visų dydžių pakuotės.</w:t>
      </w:r>
    </w:p>
    <w:p w14:paraId="69F42270" w14:textId="77777777" w:rsidR="00EE2C2B" w:rsidRPr="005C11FD" w:rsidRDefault="00EE2C2B" w:rsidP="002B2875">
      <w:pPr>
        <w:jc w:val="both"/>
        <w:rPr>
          <w:b/>
          <w:bCs/>
          <w:sz w:val="22"/>
          <w:szCs w:val="22"/>
        </w:rPr>
      </w:pPr>
    </w:p>
    <w:p w14:paraId="55DA2284" w14:textId="77777777" w:rsidR="00A203B0" w:rsidRPr="005C11FD" w:rsidRDefault="00EE2C2B" w:rsidP="002B2875">
      <w:pPr>
        <w:jc w:val="both"/>
        <w:rPr>
          <w:b/>
          <w:bCs/>
          <w:sz w:val="22"/>
          <w:szCs w:val="22"/>
        </w:rPr>
      </w:pPr>
      <w:r w:rsidRPr="005C11FD">
        <w:rPr>
          <w:b/>
          <w:bCs/>
          <w:sz w:val="22"/>
          <w:szCs w:val="22"/>
        </w:rPr>
        <w:t>Registruotojas</w:t>
      </w:r>
    </w:p>
    <w:p w14:paraId="2C6AF726" w14:textId="77777777" w:rsidR="00A203B0" w:rsidRPr="005C11FD" w:rsidRDefault="00A203B0" w:rsidP="002B2875">
      <w:pPr>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B.V. </w:t>
      </w:r>
    </w:p>
    <w:p w14:paraId="1E983470" w14:textId="77777777" w:rsidR="00A203B0" w:rsidRPr="005C11FD" w:rsidRDefault="00A203B0" w:rsidP="002B2875">
      <w:pPr>
        <w:rPr>
          <w:sz w:val="22"/>
          <w:szCs w:val="22"/>
        </w:rPr>
      </w:pPr>
      <w:proofErr w:type="spellStart"/>
      <w:r w:rsidRPr="005C11FD">
        <w:rPr>
          <w:sz w:val="22"/>
          <w:szCs w:val="22"/>
        </w:rPr>
        <w:t>Winthontlaan</w:t>
      </w:r>
      <w:proofErr w:type="spellEnd"/>
      <w:r w:rsidRPr="005C11FD">
        <w:rPr>
          <w:sz w:val="22"/>
          <w:szCs w:val="22"/>
        </w:rPr>
        <w:t xml:space="preserve"> 200 </w:t>
      </w:r>
    </w:p>
    <w:p w14:paraId="5020790A" w14:textId="77777777" w:rsidR="00A203B0" w:rsidRPr="005C11FD" w:rsidRDefault="00A203B0" w:rsidP="002B2875">
      <w:pPr>
        <w:rPr>
          <w:sz w:val="22"/>
          <w:szCs w:val="22"/>
        </w:rPr>
      </w:pPr>
      <w:r w:rsidRPr="005C11FD">
        <w:rPr>
          <w:sz w:val="22"/>
          <w:szCs w:val="22"/>
        </w:rPr>
        <w:t xml:space="preserve">3526 KV </w:t>
      </w:r>
      <w:proofErr w:type="spellStart"/>
      <w:r w:rsidRPr="005C11FD">
        <w:rPr>
          <w:sz w:val="22"/>
          <w:szCs w:val="22"/>
        </w:rPr>
        <w:t>Utrecht</w:t>
      </w:r>
      <w:proofErr w:type="spellEnd"/>
      <w:r w:rsidRPr="005C11FD">
        <w:rPr>
          <w:sz w:val="22"/>
          <w:szCs w:val="22"/>
        </w:rPr>
        <w:t xml:space="preserve"> </w:t>
      </w:r>
    </w:p>
    <w:p w14:paraId="08D051FF" w14:textId="77777777" w:rsidR="00A203B0" w:rsidRPr="005C11FD" w:rsidRDefault="00A203B0" w:rsidP="002B2875">
      <w:pPr>
        <w:rPr>
          <w:sz w:val="22"/>
          <w:szCs w:val="22"/>
        </w:rPr>
      </w:pPr>
      <w:r w:rsidRPr="005C11FD">
        <w:rPr>
          <w:sz w:val="22"/>
          <w:szCs w:val="22"/>
        </w:rPr>
        <w:t>Nyderlandai</w:t>
      </w:r>
    </w:p>
    <w:p w14:paraId="3AE6638D" w14:textId="77777777" w:rsidR="00A203B0" w:rsidRPr="005C11FD" w:rsidRDefault="00A203B0" w:rsidP="002B2875">
      <w:pPr>
        <w:jc w:val="both"/>
        <w:rPr>
          <w:strike/>
          <w:sz w:val="22"/>
        </w:rPr>
      </w:pPr>
    </w:p>
    <w:p w14:paraId="3385EFBD" w14:textId="77777777" w:rsidR="00EE2C2B" w:rsidRPr="005C11FD" w:rsidRDefault="00A203B0" w:rsidP="002B2875">
      <w:pPr>
        <w:jc w:val="both"/>
        <w:rPr>
          <w:b/>
          <w:sz w:val="22"/>
        </w:rPr>
      </w:pPr>
      <w:r w:rsidRPr="005C11FD">
        <w:rPr>
          <w:b/>
          <w:bCs/>
          <w:sz w:val="22"/>
          <w:szCs w:val="22"/>
        </w:rPr>
        <w:t>G</w:t>
      </w:r>
      <w:r w:rsidR="00EE2C2B" w:rsidRPr="005C11FD">
        <w:rPr>
          <w:b/>
          <w:bCs/>
          <w:sz w:val="22"/>
          <w:szCs w:val="22"/>
        </w:rPr>
        <w:t>amintojas</w:t>
      </w:r>
    </w:p>
    <w:p w14:paraId="7DD5ACC0" w14:textId="2AF24B50" w:rsidR="00F41D26" w:rsidRPr="005C11FD" w:rsidRDefault="00F41D26" w:rsidP="002B2875">
      <w:pPr>
        <w:jc w:val="both"/>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w:t>
      </w:r>
      <w:proofErr w:type="spellStart"/>
      <w:r w:rsidRPr="005C11FD">
        <w:rPr>
          <w:sz w:val="22"/>
          <w:szCs w:val="22"/>
        </w:rPr>
        <w:t>Polska</w:t>
      </w:r>
      <w:proofErr w:type="spellEnd"/>
      <w:r w:rsidRPr="005C11FD">
        <w:rPr>
          <w:sz w:val="22"/>
          <w:szCs w:val="22"/>
        </w:rPr>
        <w:t xml:space="preserve"> </w:t>
      </w:r>
      <w:proofErr w:type="spellStart"/>
      <w:r w:rsidRPr="005C11FD">
        <w:rPr>
          <w:sz w:val="22"/>
          <w:szCs w:val="22"/>
        </w:rPr>
        <w:t>Sp.z</w:t>
      </w:r>
      <w:proofErr w:type="spellEnd"/>
      <w:r w:rsidRPr="005C11FD">
        <w:rPr>
          <w:sz w:val="22"/>
          <w:szCs w:val="22"/>
        </w:rPr>
        <w:t xml:space="preserve"> </w:t>
      </w:r>
      <w:proofErr w:type="spellStart"/>
      <w:r w:rsidRPr="005C11FD">
        <w:rPr>
          <w:sz w:val="22"/>
          <w:szCs w:val="22"/>
        </w:rPr>
        <w:t>o.o</w:t>
      </w:r>
      <w:proofErr w:type="spellEnd"/>
      <w:r w:rsidRPr="005C11FD">
        <w:rPr>
          <w:sz w:val="22"/>
          <w:szCs w:val="22"/>
        </w:rPr>
        <w:t>.,</w:t>
      </w:r>
    </w:p>
    <w:p w14:paraId="095143C1" w14:textId="4584CCC0" w:rsidR="00F41D26" w:rsidRDefault="00F41D26" w:rsidP="002B2875">
      <w:pPr>
        <w:jc w:val="both"/>
        <w:rPr>
          <w:sz w:val="22"/>
          <w:szCs w:val="22"/>
        </w:rPr>
      </w:pPr>
      <w:proofErr w:type="spellStart"/>
      <w:r w:rsidRPr="005C11FD">
        <w:rPr>
          <w:sz w:val="22"/>
          <w:szCs w:val="22"/>
        </w:rPr>
        <w:t>ul</w:t>
      </w:r>
      <w:proofErr w:type="spellEnd"/>
      <w:r w:rsidRPr="005C11FD">
        <w:rPr>
          <w:sz w:val="22"/>
          <w:szCs w:val="22"/>
        </w:rPr>
        <w:t xml:space="preserve">. </w:t>
      </w:r>
      <w:proofErr w:type="spellStart"/>
      <w:r w:rsidRPr="005C11FD">
        <w:rPr>
          <w:sz w:val="22"/>
          <w:szCs w:val="22"/>
        </w:rPr>
        <w:t>Lutomierska</w:t>
      </w:r>
      <w:proofErr w:type="spellEnd"/>
      <w:r w:rsidRPr="005C11FD">
        <w:rPr>
          <w:sz w:val="22"/>
          <w:szCs w:val="22"/>
        </w:rPr>
        <w:t xml:space="preserve"> 50,</w:t>
      </w:r>
      <w:r w:rsidR="000807CB" w:rsidRPr="005C11FD">
        <w:rPr>
          <w:sz w:val="22"/>
          <w:szCs w:val="22"/>
        </w:rPr>
        <w:t xml:space="preserve"> </w:t>
      </w:r>
      <w:r w:rsidRPr="005C11FD">
        <w:rPr>
          <w:sz w:val="22"/>
          <w:szCs w:val="22"/>
        </w:rPr>
        <w:t xml:space="preserve">95-200 </w:t>
      </w:r>
      <w:proofErr w:type="spellStart"/>
      <w:r w:rsidRPr="005C11FD">
        <w:rPr>
          <w:sz w:val="22"/>
          <w:szCs w:val="22"/>
        </w:rPr>
        <w:t>Pabianice</w:t>
      </w:r>
      <w:proofErr w:type="spellEnd"/>
      <w:r w:rsidRPr="005C11FD">
        <w:rPr>
          <w:sz w:val="22"/>
          <w:szCs w:val="22"/>
        </w:rPr>
        <w:t>, Lenkija</w:t>
      </w:r>
    </w:p>
    <w:p w14:paraId="1B4EF8C1" w14:textId="77777777" w:rsidR="006D5A39" w:rsidRPr="00C76D22" w:rsidRDefault="006D5A39" w:rsidP="002B2875">
      <w:pPr>
        <w:jc w:val="both"/>
        <w:rPr>
          <w:sz w:val="22"/>
        </w:rPr>
      </w:pPr>
    </w:p>
    <w:p w14:paraId="0F1ADBB8" w14:textId="517F541B" w:rsidR="006D5A39" w:rsidRDefault="006D5A39" w:rsidP="002B2875">
      <w:pPr>
        <w:jc w:val="both"/>
        <w:rPr>
          <w:sz w:val="22"/>
          <w:szCs w:val="22"/>
        </w:rPr>
      </w:pPr>
      <w:r>
        <w:rPr>
          <w:sz w:val="22"/>
          <w:szCs w:val="22"/>
        </w:rPr>
        <w:t>arba</w:t>
      </w:r>
    </w:p>
    <w:p w14:paraId="43AA6D38" w14:textId="77777777" w:rsidR="006D5A39" w:rsidRDefault="006D5A39" w:rsidP="002B2875">
      <w:pPr>
        <w:jc w:val="both"/>
        <w:rPr>
          <w:sz w:val="22"/>
          <w:szCs w:val="22"/>
        </w:rPr>
      </w:pPr>
    </w:p>
    <w:p w14:paraId="7D28AE4A" w14:textId="77777777" w:rsidR="006D5A39" w:rsidRPr="005F2510" w:rsidRDefault="006D5A39" w:rsidP="006D5A39">
      <w:pPr>
        <w:jc w:val="both"/>
        <w:rPr>
          <w:sz w:val="22"/>
          <w:szCs w:val="22"/>
          <w:lang w:val="en-IN"/>
        </w:rPr>
      </w:pPr>
      <w:r w:rsidRPr="005F2510">
        <w:rPr>
          <w:sz w:val="22"/>
          <w:szCs w:val="22"/>
          <w:lang w:val="en-IN"/>
        </w:rPr>
        <w:t>Accord Healthcare Single Member S.A.</w:t>
      </w:r>
    </w:p>
    <w:p w14:paraId="59BC8BA0" w14:textId="7B5FD365" w:rsidR="006D5A39" w:rsidRPr="005C11FD" w:rsidRDefault="006D5A39" w:rsidP="006D5A39">
      <w:pPr>
        <w:jc w:val="both"/>
        <w:rPr>
          <w:sz w:val="22"/>
          <w:szCs w:val="22"/>
        </w:rPr>
      </w:pPr>
      <w:proofErr w:type="gramStart"/>
      <w:r w:rsidRPr="006D5A39">
        <w:rPr>
          <w:sz w:val="22"/>
          <w:szCs w:val="22"/>
          <w:lang w:val="en-IN"/>
        </w:rPr>
        <w:t>64th</w:t>
      </w:r>
      <w:proofErr w:type="gramEnd"/>
      <w:r w:rsidRPr="006D5A39">
        <w:rPr>
          <w:sz w:val="22"/>
          <w:szCs w:val="22"/>
          <w:lang w:val="en-IN"/>
        </w:rPr>
        <w:t xml:space="preserve"> Km National Road Athens, </w:t>
      </w:r>
      <w:proofErr w:type="spellStart"/>
      <w:r w:rsidRPr="006D5A39">
        <w:rPr>
          <w:sz w:val="22"/>
          <w:szCs w:val="22"/>
          <w:lang w:val="en-IN"/>
        </w:rPr>
        <w:t>Lamia</w:t>
      </w:r>
      <w:proofErr w:type="spellEnd"/>
      <w:r w:rsidRPr="006D5A39">
        <w:rPr>
          <w:sz w:val="22"/>
          <w:szCs w:val="22"/>
          <w:lang w:val="en-IN"/>
        </w:rPr>
        <w:t xml:space="preserve">, 32009, </w:t>
      </w:r>
      <w:proofErr w:type="spellStart"/>
      <w:r w:rsidRPr="006D5A39">
        <w:rPr>
          <w:sz w:val="22"/>
          <w:szCs w:val="22"/>
          <w:lang w:val="en-IN"/>
        </w:rPr>
        <w:t>Gr</w:t>
      </w:r>
      <w:r>
        <w:rPr>
          <w:sz w:val="22"/>
          <w:szCs w:val="22"/>
          <w:lang w:val="en-IN"/>
        </w:rPr>
        <w:t>aikija</w:t>
      </w:r>
      <w:proofErr w:type="spellEnd"/>
    </w:p>
    <w:p w14:paraId="0DA0FC49" w14:textId="77777777" w:rsidR="00F41D26" w:rsidRPr="005C11FD" w:rsidRDefault="00F41D26" w:rsidP="002B2875">
      <w:pPr>
        <w:jc w:val="both"/>
        <w:rPr>
          <w:strike/>
          <w:sz w:val="22"/>
          <w:szCs w:val="22"/>
        </w:rPr>
      </w:pPr>
    </w:p>
    <w:p w14:paraId="73FB46B2" w14:textId="0DA203ED" w:rsidR="00677EF0" w:rsidRPr="005C11FD" w:rsidRDefault="00677EF0" w:rsidP="002B2875">
      <w:pPr>
        <w:tabs>
          <w:tab w:val="left" w:pos="3119"/>
          <w:tab w:val="left" w:pos="5954"/>
        </w:tabs>
        <w:rPr>
          <w:b/>
          <w:snapToGrid w:val="0"/>
          <w:sz w:val="22"/>
          <w:szCs w:val="22"/>
          <w:lang w:eastAsia="zh-CN" w:bidi="he-IL"/>
        </w:rPr>
      </w:pPr>
      <w:r w:rsidRPr="005C11FD">
        <w:rPr>
          <w:b/>
          <w:sz w:val="22"/>
          <w:szCs w:val="22"/>
        </w:rPr>
        <w:t xml:space="preserve">Šis vaistas </w:t>
      </w:r>
      <w:r w:rsidR="000807CB" w:rsidRPr="005C11FD">
        <w:rPr>
          <w:b/>
          <w:sz w:val="22"/>
          <w:szCs w:val="22"/>
        </w:rPr>
        <w:t>Europos ekonominės erdvės</w:t>
      </w:r>
      <w:r w:rsidRPr="005C11FD">
        <w:rPr>
          <w:b/>
          <w:sz w:val="22"/>
          <w:szCs w:val="22"/>
        </w:rPr>
        <w:t xml:space="preserve"> </w:t>
      </w:r>
      <w:r w:rsidR="008018A5" w:rsidRPr="005C11FD">
        <w:rPr>
          <w:b/>
          <w:sz w:val="22"/>
          <w:szCs w:val="22"/>
        </w:rPr>
        <w:t xml:space="preserve">valstybėse </w:t>
      </w:r>
      <w:r w:rsidRPr="005C11FD">
        <w:rPr>
          <w:b/>
          <w:sz w:val="22"/>
          <w:szCs w:val="22"/>
        </w:rPr>
        <w:t xml:space="preserve">narėse </w:t>
      </w:r>
      <w:r w:rsidR="000807CB" w:rsidRPr="005C11FD">
        <w:rPr>
          <w:b/>
          <w:sz w:val="22"/>
          <w:szCs w:val="22"/>
        </w:rPr>
        <w:t xml:space="preserve">ir Jungtinėje Karalystėje (Šiaurės Airijoje) </w:t>
      </w:r>
      <w:r w:rsidR="008018A5" w:rsidRPr="005C11FD">
        <w:rPr>
          <w:b/>
          <w:sz w:val="22"/>
          <w:szCs w:val="22"/>
        </w:rPr>
        <w:t>registruotas tok</w:t>
      </w:r>
      <w:r w:rsidRPr="005C11FD">
        <w:rPr>
          <w:b/>
          <w:sz w:val="22"/>
          <w:szCs w:val="22"/>
        </w:rPr>
        <w:t>iais pavadinimais:</w:t>
      </w:r>
    </w:p>
    <w:p w14:paraId="09D41420" w14:textId="77777777" w:rsidR="00677EF0" w:rsidRPr="005C11FD" w:rsidRDefault="00677EF0" w:rsidP="002B2875">
      <w:pPr>
        <w:tabs>
          <w:tab w:val="left" w:pos="3119"/>
          <w:tab w:val="left" w:pos="5954"/>
        </w:tabs>
        <w:rPr>
          <w:b/>
          <w:sz w:val="22"/>
          <w:szCs w:val="22"/>
        </w:rPr>
      </w:pPr>
    </w:p>
    <w:tbl>
      <w:tblPr>
        <w:tblW w:w="9408" w:type="dxa"/>
        <w:tblInd w:w="108" w:type="dxa"/>
        <w:tblLook w:val="0000" w:firstRow="0" w:lastRow="0" w:firstColumn="0" w:lastColumn="0" w:noHBand="0" w:noVBand="0"/>
      </w:tblPr>
      <w:tblGrid>
        <w:gridCol w:w="2760"/>
        <w:gridCol w:w="6648"/>
      </w:tblGrid>
      <w:tr w:rsidR="00677EF0" w:rsidRPr="005C11FD" w14:paraId="0EBB6995" w14:textId="77777777" w:rsidTr="005C11FD">
        <w:trPr>
          <w:trHeight w:val="138"/>
        </w:trPr>
        <w:tc>
          <w:tcPr>
            <w:tcW w:w="2760" w:type="dxa"/>
            <w:vAlign w:val="center"/>
          </w:tcPr>
          <w:p w14:paraId="2814D409" w14:textId="77777777" w:rsidR="00677EF0" w:rsidRPr="005C11FD" w:rsidRDefault="00677EF0" w:rsidP="002B2875">
            <w:pPr>
              <w:rPr>
                <w:b/>
                <w:bCs/>
                <w:sz w:val="22"/>
                <w:szCs w:val="22"/>
              </w:rPr>
            </w:pPr>
            <w:r w:rsidRPr="005C11FD">
              <w:rPr>
                <w:b/>
                <w:bCs/>
                <w:sz w:val="22"/>
                <w:szCs w:val="22"/>
              </w:rPr>
              <w:br w:type="page"/>
            </w:r>
            <w:r w:rsidR="008018A5" w:rsidRPr="005C11FD">
              <w:rPr>
                <w:b/>
                <w:bCs/>
                <w:sz w:val="22"/>
                <w:szCs w:val="22"/>
              </w:rPr>
              <w:t xml:space="preserve">Valstybės </w:t>
            </w:r>
            <w:r w:rsidRPr="005C11FD">
              <w:rPr>
                <w:b/>
                <w:bCs/>
                <w:sz w:val="22"/>
                <w:szCs w:val="22"/>
              </w:rPr>
              <w:t>narės pavadinimas</w:t>
            </w:r>
          </w:p>
        </w:tc>
        <w:tc>
          <w:tcPr>
            <w:tcW w:w="6648" w:type="dxa"/>
            <w:vAlign w:val="center"/>
          </w:tcPr>
          <w:p w14:paraId="421730E4" w14:textId="77777777" w:rsidR="00677EF0" w:rsidRPr="005C11FD" w:rsidRDefault="00677EF0" w:rsidP="002B2875">
            <w:pPr>
              <w:rPr>
                <w:b/>
                <w:bCs/>
                <w:sz w:val="22"/>
                <w:szCs w:val="22"/>
              </w:rPr>
            </w:pPr>
            <w:r w:rsidRPr="005C11FD">
              <w:rPr>
                <w:b/>
                <w:bCs/>
                <w:sz w:val="22"/>
                <w:szCs w:val="22"/>
              </w:rPr>
              <w:t>Vaisto pavadinimas</w:t>
            </w:r>
          </w:p>
        </w:tc>
      </w:tr>
      <w:tr w:rsidR="006566AA" w:rsidRPr="005C11FD" w14:paraId="2F605460" w14:textId="77777777" w:rsidTr="005C11FD">
        <w:trPr>
          <w:trHeight w:val="80"/>
        </w:trPr>
        <w:tc>
          <w:tcPr>
            <w:tcW w:w="2760" w:type="dxa"/>
            <w:vAlign w:val="center"/>
          </w:tcPr>
          <w:p w14:paraId="3442B1B3" w14:textId="77777777" w:rsidR="006566AA" w:rsidRPr="005C11FD" w:rsidRDefault="006566AA" w:rsidP="00CC1812">
            <w:pPr>
              <w:rPr>
                <w:sz w:val="22"/>
                <w:szCs w:val="22"/>
              </w:rPr>
            </w:pPr>
            <w:r w:rsidRPr="005C11FD">
              <w:rPr>
                <w:sz w:val="22"/>
                <w:szCs w:val="22"/>
              </w:rPr>
              <w:t>Švedija</w:t>
            </w:r>
          </w:p>
        </w:tc>
        <w:tc>
          <w:tcPr>
            <w:tcW w:w="6648" w:type="dxa"/>
            <w:vAlign w:val="center"/>
          </w:tcPr>
          <w:p w14:paraId="7DA7F49E" w14:textId="77777777" w:rsidR="006566AA" w:rsidRPr="005C11FD" w:rsidRDefault="006566AA" w:rsidP="00CC1812">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till</w:t>
            </w:r>
            <w:proofErr w:type="spellEnd"/>
            <w:r w:rsidRPr="005C11FD">
              <w:rPr>
                <w:sz w:val="22"/>
                <w:szCs w:val="22"/>
              </w:rPr>
              <w:t xml:space="preserve"> </w:t>
            </w:r>
            <w:proofErr w:type="spellStart"/>
            <w:r w:rsidRPr="005C11FD">
              <w:rPr>
                <w:sz w:val="22"/>
                <w:szCs w:val="22"/>
              </w:rPr>
              <w:t>infusionsvätska</w:t>
            </w:r>
            <w:proofErr w:type="spellEnd"/>
            <w:r w:rsidRPr="005C11FD">
              <w:rPr>
                <w:sz w:val="22"/>
                <w:szCs w:val="22"/>
              </w:rPr>
              <w:t xml:space="preserve">, </w:t>
            </w:r>
            <w:proofErr w:type="spellStart"/>
            <w:r w:rsidRPr="005C11FD">
              <w:rPr>
                <w:sz w:val="22"/>
                <w:szCs w:val="22"/>
              </w:rPr>
              <w:t>lösning</w:t>
            </w:r>
            <w:proofErr w:type="spellEnd"/>
          </w:p>
        </w:tc>
      </w:tr>
      <w:tr w:rsidR="00677EF0" w:rsidRPr="005C11FD" w14:paraId="57CEBCEE" w14:textId="77777777" w:rsidTr="005C11FD">
        <w:trPr>
          <w:trHeight w:val="80"/>
        </w:trPr>
        <w:tc>
          <w:tcPr>
            <w:tcW w:w="2760" w:type="dxa"/>
            <w:vAlign w:val="center"/>
          </w:tcPr>
          <w:p w14:paraId="46CE28EF" w14:textId="77777777" w:rsidR="00677EF0" w:rsidRPr="005C11FD" w:rsidRDefault="00677EF0" w:rsidP="00273D44">
            <w:pPr>
              <w:rPr>
                <w:sz w:val="22"/>
                <w:szCs w:val="22"/>
              </w:rPr>
            </w:pPr>
            <w:r w:rsidRPr="005C11FD">
              <w:rPr>
                <w:sz w:val="22"/>
                <w:szCs w:val="22"/>
              </w:rPr>
              <w:t>Austrija</w:t>
            </w:r>
          </w:p>
        </w:tc>
        <w:tc>
          <w:tcPr>
            <w:tcW w:w="6648" w:type="dxa"/>
            <w:vAlign w:val="center"/>
          </w:tcPr>
          <w:p w14:paraId="6E052E51" w14:textId="68015571"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Konzentrat</w:t>
            </w:r>
            <w:proofErr w:type="spellEnd"/>
            <w:r w:rsidRPr="005C11FD">
              <w:rPr>
                <w:sz w:val="22"/>
                <w:szCs w:val="22"/>
              </w:rPr>
              <w:t xml:space="preserve"> </w:t>
            </w:r>
            <w:proofErr w:type="spellStart"/>
            <w:r w:rsidRPr="005C11FD">
              <w:rPr>
                <w:sz w:val="22"/>
                <w:szCs w:val="22"/>
              </w:rPr>
              <w:t>zur</w:t>
            </w:r>
            <w:proofErr w:type="spellEnd"/>
            <w:r w:rsidRPr="005C11FD">
              <w:rPr>
                <w:sz w:val="22"/>
                <w:szCs w:val="22"/>
              </w:rPr>
              <w:t xml:space="preserve"> </w:t>
            </w:r>
            <w:proofErr w:type="spellStart"/>
            <w:r w:rsidRPr="005C11FD">
              <w:rPr>
                <w:sz w:val="22"/>
                <w:szCs w:val="22"/>
              </w:rPr>
              <w:t>Herstellung</w:t>
            </w:r>
            <w:proofErr w:type="spellEnd"/>
            <w:r w:rsidRPr="005C11FD">
              <w:rPr>
                <w:sz w:val="22"/>
                <w:szCs w:val="22"/>
              </w:rPr>
              <w:t xml:space="preserve"> </w:t>
            </w:r>
            <w:proofErr w:type="spellStart"/>
            <w:r w:rsidRPr="005C11FD">
              <w:rPr>
                <w:sz w:val="22"/>
                <w:szCs w:val="22"/>
              </w:rPr>
              <w:t>einer</w:t>
            </w:r>
            <w:proofErr w:type="spellEnd"/>
            <w:r w:rsidRPr="005C11FD">
              <w:rPr>
                <w:sz w:val="22"/>
                <w:szCs w:val="22"/>
              </w:rPr>
              <w:t xml:space="preserve"> </w:t>
            </w:r>
            <w:proofErr w:type="spellStart"/>
            <w:r w:rsidRPr="005C11FD">
              <w:rPr>
                <w:sz w:val="22"/>
                <w:szCs w:val="22"/>
              </w:rPr>
              <w:t>Infusionslösung</w:t>
            </w:r>
            <w:proofErr w:type="spellEnd"/>
          </w:p>
        </w:tc>
      </w:tr>
      <w:tr w:rsidR="00677EF0" w:rsidRPr="005C11FD" w14:paraId="23C44616" w14:textId="77777777" w:rsidTr="005C11FD">
        <w:trPr>
          <w:trHeight w:val="80"/>
        </w:trPr>
        <w:tc>
          <w:tcPr>
            <w:tcW w:w="2760" w:type="dxa"/>
            <w:vAlign w:val="center"/>
          </w:tcPr>
          <w:p w14:paraId="3132D8B1" w14:textId="77777777" w:rsidR="00677EF0" w:rsidRPr="005C11FD" w:rsidRDefault="00677EF0" w:rsidP="00273D44">
            <w:pPr>
              <w:rPr>
                <w:sz w:val="22"/>
                <w:szCs w:val="22"/>
              </w:rPr>
            </w:pPr>
            <w:r w:rsidRPr="005C11FD">
              <w:rPr>
                <w:sz w:val="22"/>
                <w:szCs w:val="22"/>
              </w:rPr>
              <w:t>Belgija</w:t>
            </w:r>
          </w:p>
        </w:tc>
        <w:tc>
          <w:tcPr>
            <w:tcW w:w="6648" w:type="dxa"/>
            <w:vAlign w:val="center"/>
          </w:tcPr>
          <w:p w14:paraId="06AFDD2A" w14:textId="2C45C723"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10mg/ml</w:t>
            </w:r>
            <w:r w:rsidR="00336E5D" w:rsidRPr="005C11FD">
              <w:rPr>
                <w:sz w:val="22"/>
                <w:szCs w:val="22"/>
              </w:rPr>
              <w:t xml:space="preserve">, </w:t>
            </w:r>
            <w:proofErr w:type="spellStart"/>
            <w:r w:rsidR="00336E5D" w:rsidRPr="005C11FD">
              <w:rPr>
                <w:sz w:val="22"/>
                <w:szCs w:val="22"/>
              </w:rPr>
              <w:t>solution</w:t>
            </w:r>
            <w:proofErr w:type="spellEnd"/>
            <w:r w:rsidR="00336E5D" w:rsidRPr="005C11FD">
              <w:rPr>
                <w:sz w:val="22"/>
                <w:szCs w:val="22"/>
              </w:rPr>
              <w:t xml:space="preserve"> à </w:t>
            </w:r>
            <w:proofErr w:type="spellStart"/>
            <w:r w:rsidR="00336E5D" w:rsidRPr="005C11FD">
              <w:rPr>
                <w:sz w:val="22"/>
                <w:szCs w:val="22"/>
              </w:rPr>
              <w:t>diluer</w:t>
            </w:r>
            <w:proofErr w:type="spellEnd"/>
            <w:r w:rsidR="00336E5D" w:rsidRPr="005C11FD">
              <w:rPr>
                <w:sz w:val="22"/>
                <w:szCs w:val="22"/>
              </w:rPr>
              <w:t xml:space="preserve"> </w:t>
            </w:r>
            <w:proofErr w:type="spellStart"/>
            <w:r w:rsidR="00336E5D" w:rsidRPr="005C11FD">
              <w:rPr>
                <w:sz w:val="22"/>
                <w:szCs w:val="22"/>
              </w:rPr>
              <w:t>pour</w:t>
            </w:r>
            <w:proofErr w:type="spellEnd"/>
            <w:r w:rsidR="00336E5D" w:rsidRPr="005C11FD">
              <w:rPr>
                <w:sz w:val="22"/>
                <w:szCs w:val="22"/>
              </w:rPr>
              <w:t xml:space="preserve"> de </w:t>
            </w:r>
            <w:proofErr w:type="spellStart"/>
            <w:r w:rsidR="00336E5D" w:rsidRPr="005C11FD">
              <w:rPr>
                <w:sz w:val="22"/>
                <w:szCs w:val="22"/>
              </w:rPr>
              <w:t>perfusion</w:t>
            </w:r>
            <w:proofErr w:type="spellEnd"/>
          </w:p>
        </w:tc>
      </w:tr>
      <w:tr w:rsidR="00677EF0" w:rsidRPr="005C11FD" w14:paraId="08729DD1" w14:textId="77777777" w:rsidTr="005C11FD">
        <w:trPr>
          <w:trHeight w:val="80"/>
        </w:trPr>
        <w:tc>
          <w:tcPr>
            <w:tcW w:w="2760" w:type="dxa"/>
            <w:vAlign w:val="center"/>
          </w:tcPr>
          <w:p w14:paraId="3BC18BD1" w14:textId="77777777" w:rsidR="00677EF0" w:rsidRPr="005C11FD" w:rsidRDefault="00677EF0" w:rsidP="00273D44">
            <w:pPr>
              <w:rPr>
                <w:sz w:val="22"/>
                <w:szCs w:val="22"/>
              </w:rPr>
            </w:pPr>
            <w:r w:rsidRPr="005C11FD">
              <w:rPr>
                <w:sz w:val="22"/>
                <w:szCs w:val="22"/>
              </w:rPr>
              <w:t>Čekija</w:t>
            </w:r>
          </w:p>
        </w:tc>
        <w:tc>
          <w:tcPr>
            <w:tcW w:w="6648" w:type="dxa"/>
            <w:vAlign w:val="center"/>
          </w:tcPr>
          <w:p w14:paraId="0B1D91E4" w14:textId="77777777" w:rsidR="00677EF0" w:rsidRPr="005C11FD" w:rsidRDefault="00677EF0" w:rsidP="00273D44">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koncentrát</w:t>
            </w:r>
            <w:proofErr w:type="spellEnd"/>
            <w:r w:rsidRPr="005C11FD">
              <w:rPr>
                <w:sz w:val="22"/>
                <w:szCs w:val="22"/>
              </w:rPr>
              <w:t xml:space="preserve"> pro </w:t>
            </w:r>
            <w:proofErr w:type="spellStart"/>
            <w:r w:rsidRPr="005C11FD">
              <w:rPr>
                <w:sz w:val="22"/>
                <w:szCs w:val="22"/>
              </w:rPr>
              <w:t>přípravu</w:t>
            </w:r>
            <w:proofErr w:type="spellEnd"/>
            <w:r w:rsidRPr="005C11FD">
              <w:rPr>
                <w:sz w:val="22"/>
                <w:szCs w:val="22"/>
              </w:rPr>
              <w:t xml:space="preserve"> </w:t>
            </w:r>
            <w:proofErr w:type="spellStart"/>
            <w:r w:rsidRPr="005C11FD">
              <w:rPr>
                <w:sz w:val="22"/>
                <w:szCs w:val="22"/>
              </w:rPr>
              <w:t>infuzního</w:t>
            </w:r>
            <w:proofErr w:type="spellEnd"/>
            <w:r w:rsidRPr="005C11FD">
              <w:rPr>
                <w:sz w:val="22"/>
                <w:szCs w:val="22"/>
              </w:rPr>
              <w:t xml:space="preserve"> </w:t>
            </w:r>
            <w:proofErr w:type="spellStart"/>
            <w:r w:rsidRPr="005C11FD">
              <w:rPr>
                <w:sz w:val="22"/>
                <w:szCs w:val="22"/>
              </w:rPr>
              <w:t>roztoku</w:t>
            </w:r>
            <w:proofErr w:type="spellEnd"/>
          </w:p>
        </w:tc>
      </w:tr>
      <w:tr w:rsidR="00677EF0" w:rsidRPr="005C11FD" w14:paraId="252A4635" w14:textId="77777777" w:rsidTr="005C11FD">
        <w:trPr>
          <w:trHeight w:val="80"/>
        </w:trPr>
        <w:tc>
          <w:tcPr>
            <w:tcW w:w="2760" w:type="dxa"/>
            <w:vAlign w:val="center"/>
          </w:tcPr>
          <w:p w14:paraId="301D0111" w14:textId="77777777" w:rsidR="00677EF0" w:rsidRPr="005C11FD" w:rsidRDefault="00677EF0" w:rsidP="00273D44">
            <w:pPr>
              <w:rPr>
                <w:sz w:val="22"/>
                <w:szCs w:val="22"/>
              </w:rPr>
            </w:pPr>
            <w:r w:rsidRPr="005C11FD">
              <w:rPr>
                <w:sz w:val="22"/>
                <w:szCs w:val="22"/>
              </w:rPr>
              <w:t>Vokietija</w:t>
            </w:r>
          </w:p>
        </w:tc>
        <w:tc>
          <w:tcPr>
            <w:tcW w:w="6648" w:type="dxa"/>
            <w:vAlign w:val="center"/>
          </w:tcPr>
          <w:p w14:paraId="63BEAE1C" w14:textId="77777777" w:rsidR="00677EF0" w:rsidRPr="005C11FD" w:rsidRDefault="00677EF0" w:rsidP="00273D44">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Konzentrat</w:t>
            </w:r>
            <w:proofErr w:type="spellEnd"/>
            <w:r w:rsidRPr="005C11FD">
              <w:rPr>
                <w:sz w:val="22"/>
                <w:szCs w:val="22"/>
              </w:rPr>
              <w:t xml:space="preserve"> </w:t>
            </w:r>
            <w:proofErr w:type="spellStart"/>
            <w:r w:rsidRPr="005C11FD">
              <w:rPr>
                <w:sz w:val="22"/>
                <w:szCs w:val="22"/>
              </w:rPr>
              <w:t>zur</w:t>
            </w:r>
            <w:proofErr w:type="spellEnd"/>
            <w:r w:rsidRPr="005C11FD">
              <w:rPr>
                <w:sz w:val="22"/>
                <w:szCs w:val="22"/>
              </w:rPr>
              <w:t xml:space="preserve"> </w:t>
            </w:r>
            <w:proofErr w:type="spellStart"/>
            <w:r w:rsidRPr="005C11FD">
              <w:rPr>
                <w:sz w:val="22"/>
                <w:szCs w:val="22"/>
              </w:rPr>
              <w:t>Herstellung</w:t>
            </w:r>
            <w:proofErr w:type="spellEnd"/>
            <w:r w:rsidRPr="005C11FD">
              <w:rPr>
                <w:sz w:val="22"/>
                <w:szCs w:val="22"/>
              </w:rPr>
              <w:t xml:space="preserve"> </w:t>
            </w:r>
            <w:proofErr w:type="spellStart"/>
            <w:r w:rsidRPr="005C11FD">
              <w:rPr>
                <w:sz w:val="22"/>
                <w:szCs w:val="22"/>
              </w:rPr>
              <w:t>einer</w:t>
            </w:r>
            <w:proofErr w:type="spellEnd"/>
            <w:r w:rsidRPr="005C11FD">
              <w:rPr>
                <w:sz w:val="22"/>
                <w:szCs w:val="22"/>
              </w:rPr>
              <w:t xml:space="preserve"> </w:t>
            </w:r>
            <w:proofErr w:type="spellStart"/>
            <w:r w:rsidRPr="005C11FD">
              <w:rPr>
                <w:sz w:val="22"/>
                <w:szCs w:val="22"/>
              </w:rPr>
              <w:t>Infusionslösung</w:t>
            </w:r>
            <w:proofErr w:type="spellEnd"/>
          </w:p>
        </w:tc>
      </w:tr>
      <w:tr w:rsidR="00677EF0" w:rsidRPr="005C11FD" w14:paraId="58BD6903" w14:textId="77777777" w:rsidTr="005C11FD">
        <w:trPr>
          <w:trHeight w:val="80"/>
        </w:trPr>
        <w:tc>
          <w:tcPr>
            <w:tcW w:w="2760" w:type="dxa"/>
            <w:vAlign w:val="center"/>
          </w:tcPr>
          <w:p w14:paraId="61D43785" w14:textId="77777777" w:rsidR="00677EF0" w:rsidRPr="005C11FD" w:rsidRDefault="00677EF0" w:rsidP="00273D44">
            <w:pPr>
              <w:rPr>
                <w:sz w:val="22"/>
                <w:szCs w:val="22"/>
              </w:rPr>
            </w:pPr>
            <w:r w:rsidRPr="005C11FD">
              <w:rPr>
                <w:sz w:val="22"/>
                <w:szCs w:val="22"/>
              </w:rPr>
              <w:t>Danija</w:t>
            </w:r>
          </w:p>
        </w:tc>
        <w:tc>
          <w:tcPr>
            <w:tcW w:w="6648" w:type="dxa"/>
            <w:vAlign w:val="center"/>
          </w:tcPr>
          <w:p w14:paraId="2562C21C" w14:textId="77777777" w:rsidR="00677EF0" w:rsidRPr="005C11FD" w:rsidRDefault="00677EF0" w:rsidP="00273D44">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10mg/ml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w:t>
            </w:r>
            <w:proofErr w:type="spellEnd"/>
            <w:r w:rsidRPr="005C11FD">
              <w:rPr>
                <w:sz w:val="22"/>
                <w:szCs w:val="22"/>
              </w:rPr>
              <w:t xml:space="preserve"> </w:t>
            </w:r>
            <w:proofErr w:type="spellStart"/>
            <w:r w:rsidRPr="005C11FD">
              <w:rPr>
                <w:sz w:val="22"/>
                <w:szCs w:val="22"/>
              </w:rPr>
              <w:t>infusionsvæske</w:t>
            </w:r>
            <w:proofErr w:type="spellEnd"/>
            <w:r w:rsidRPr="005C11FD">
              <w:rPr>
                <w:sz w:val="22"/>
                <w:szCs w:val="22"/>
              </w:rPr>
              <w:t xml:space="preserve">, </w:t>
            </w:r>
            <w:proofErr w:type="spellStart"/>
            <w:r w:rsidRPr="005C11FD">
              <w:rPr>
                <w:sz w:val="22"/>
                <w:szCs w:val="22"/>
              </w:rPr>
              <w:t>opløsning</w:t>
            </w:r>
            <w:proofErr w:type="spellEnd"/>
          </w:p>
        </w:tc>
      </w:tr>
      <w:tr w:rsidR="00677EF0" w:rsidRPr="005C11FD" w14:paraId="3EAEF357" w14:textId="77777777" w:rsidTr="005C11FD">
        <w:trPr>
          <w:trHeight w:val="80"/>
        </w:trPr>
        <w:tc>
          <w:tcPr>
            <w:tcW w:w="2760" w:type="dxa"/>
            <w:vAlign w:val="center"/>
          </w:tcPr>
          <w:p w14:paraId="757284CF" w14:textId="77777777" w:rsidR="00677EF0" w:rsidRPr="005C11FD" w:rsidRDefault="00677EF0" w:rsidP="00273D44">
            <w:pPr>
              <w:rPr>
                <w:sz w:val="22"/>
                <w:szCs w:val="22"/>
              </w:rPr>
            </w:pPr>
            <w:r w:rsidRPr="005C11FD">
              <w:rPr>
                <w:sz w:val="22"/>
                <w:szCs w:val="22"/>
              </w:rPr>
              <w:t>Estija</w:t>
            </w:r>
          </w:p>
        </w:tc>
        <w:tc>
          <w:tcPr>
            <w:tcW w:w="6648" w:type="dxa"/>
            <w:vAlign w:val="center"/>
          </w:tcPr>
          <w:p w14:paraId="455DE88B" w14:textId="77777777" w:rsidR="00677EF0" w:rsidRPr="005C11FD" w:rsidRDefault="00677EF0" w:rsidP="00273D44">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infusioonilahuse</w:t>
            </w:r>
            <w:proofErr w:type="spellEnd"/>
            <w:r w:rsidRPr="005C11FD">
              <w:rPr>
                <w:sz w:val="22"/>
                <w:szCs w:val="22"/>
              </w:rPr>
              <w:t xml:space="preserve"> </w:t>
            </w:r>
            <w:proofErr w:type="spellStart"/>
            <w:r w:rsidRPr="005C11FD">
              <w:rPr>
                <w:sz w:val="22"/>
                <w:szCs w:val="22"/>
              </w:rPr>
              <w:t>kontsentraat</w:t>
            </w:r>
            <w:proofErr w:type="spellEnd"/>
          </w:p>
        </w:tc>
      </w:tr>
      <w:tr w:rsidR="00677EF0" w:rsidRPr="005C11FD" w14:paraId="4D00B32B" w14:textId="77777777" w:rsidTr="005C11FD">
        <w:trPr>
          <w:trHeight w:val="80"/>
        </w:trPr>
        <w:tc>
          <w:tcPr>
            <w:tcW w:w="2760" w:type="dxa"/>
            <w:vAlign w:val="center"/>
          </w:tcPr>
          <w:p w14:paraId="58BA1816" w14:textId="77777777" w:rsidR="00677EF0" w:rsidRPr="005C11FD" w:rsidRDefault="00677EF0" w:rsidP="00273D44">
            <w:pPr>
              <w:rPr>
                <w:sz w:val="22"/>
                <w:szCs w:val="22"/>
              </w:rPr>
            </w:pPr>
            <w:r w:rsidRPr="005C11FD">
              <w:rPr>
                <w:sz w:val="22"/>
                <w:szCs w:val="22"/>
              </w:rPr>
              <w:t>Ispanija</w:t>
            </w:r>
          </w:p>
        </w:tc>
        <w:tc>
          <w:tcPr>
            <w:tcW w:w="6648" w:type="dxa"/>
            <w:vAlign w:val="center"/>
          </w:tcPr>
          <w:p w14:paraId="763AE8C5" w14:textId="0BF54B0E"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Concentrado</w:t>
            </w:r>
            <w:proofErr w:type="spellEnd"/>
            <w:r w:rsidRPr="005C11FD">
              <w:rPr>
                <w:sz w:val="22"/>
                <w:szCs w:val="22"/>
              </w:rPr>
              <w:t xml:space="preserve"> para </w:t>
            </w:r>
            <w:proofErr w:type="spellStart"/>
            <w:r w:rsidRPr="005C11FD">
              <w:rPr>
                <w:sz w:val="22"/>
                <w:szCs w:val="22"/>
              </w:rPr>
              <w:t>solución</w:t>
            </w:r>
            <w:proofErr w:type="spellEnd"/>
            <w:r w:rsidRPr="005C11FD">
              <w:rPr>
                <w:sz w:val="22"/>
                <w:szCs w:val="22"/>
              </w:rPr>
              <w:t xml:space="preserve"> para </w:t>
            </w:r>
            <w:proofErr w:type="spellStart"/>
            <w:r w:rsidRPr="005C11FD">
              <w:rPr>
                <w:sz w:val="22"/>
                <w:szCs w:val="22"/>
              </w:rPr>
              <w:t>perfusión</w:t>
            </w:r>
            <w:proofErr w:type="spellEnd"/>
          </w:p>
        </w:tc>
      </w:tr>
      <w:tr w:rsidR="00677EF0" w:rsidRPr="005C11FD" w14:paraId="3A7EF077" w14:textId="77777777" w:rsidTr="005C11FD">
        <w:trPr>
          <w:trHeight w:val="80"/>
        </w:trPr>
        <w:tc>
          <w:tcPr>
            <w:tcW w:w="2760" w:type="dxa"/>
            <w:vAlign w:val="center"/>
          </w:tcPr>
          <w:p w14:paraId="2EE65E26" w14:textId="77777777" w:rsidR="00677EF0" w:rsidRPr="005C11FD" w:rsidRDefault="00677EF0" w:rsidP="00273D44">
            <w:pPr>
              <w:rPr>
                <w:sz w:val="22"/>
                <w:szCs w:val="22"/>
              </w:rPr>
            </w:pPr>
            <w:r w:rsidRPr="005C11FD">
              <w:rPr>
                <w:sz w:val="22"/>
                <w:szCs w:val="22"/>
              </w:rPr>
              <w:t>Suomija</w:t>
            </w:r>
          </w:p>
        </w:tc>
        <w:tc>
          <w:tcPr>
            <w:tcW w:w="6648" w:type="dxa"/>
            <w:vAlign w:val="center"/>
          </w:tcPr>
          <w:p w14:paraId="56B6B65D"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infuusiokonsentraatti</w:t>
            </w:r>
            <w:proofErr w:type="spellEnd"/>
            <w:r w:rsidRPr="005C11FD">
              <w:rPr>
                <w:sz w:val="22"/>
                <w:szCs w:val="22"/>
              </w:rPr>
              <w:t xml:space="preserve">, </w:t>
            </w:r>
            <w:proofErr w:type="spellStart"/>
            <w:r w:rsidRPr="005C11FD">
              <w:rPr>
                <w:sz w:val="22"/>
                <w:szCs w:val="22"/>
              </w:rPr>
              <w:t>liuosta</w:t>
            </w:r>
            <w:proofErr w:type="spellEnd"/>
            <w:r w:rsidRPr="005C11FD">
              <w:rPr>
                <w:sz w:val="22"/>
                <w:szCs w:val="22"/>
              </w:rPr>
              <w:t xml:space="preserve"> </w:t>
            </w:r>
            <w:proofErr w:type="spellStart"/>
            <w:r w:rsidRPr="005C11FD">
              <w:rPr>
                <w:sz w:val="22"/>
                <w:szCs w:val="22"/>
              </w:rPr>
              <w:t>varten</w:t>
            </w:r>
            <w:proofErr w:type="spellEnd"/>
            <w:r w:rsidRPr="005C11FD">
              <w:rPr>
                <w:sz w:val="22"/>
                <w:szCs w:val="22"/>
              </w:rPr>
              <w:t xml:space="preserve">/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till</w:t>
            </w:r>
            <w:proofErr w:type="spellEnd"/>
            <w:r w:rsidRPr="005C11FD">
              <w:rPr>
                <w:sz w:val="22"/>
                <w:szCs w:val="22"/>
              </w:rPr>
              <w:t xml:space="preserve"> </w:t>
            </w:r>
            <w:proofErr w:type="spellStart"/>
            <w:r w:rsidRPr="005C11FD">
              <w:rPr>
                <w:sz w:val="22"/>
                <w:szCs w:val="22"/>
              </w:rPr>
              <w:t>infusionsvätska</w:t>
            </w:r>
            <w:proofErr w:type="spellEnd"/>
            <w:r w:rsidRPr="005C11FD">
              <w:rPr>
                <w:sz w:val="22"/>
                <w:szCs w:val="22"/>
              </w:rPr>
              <w:t xml:space="preserve">, </w:t>
            </w:r>
            <w:proofErr w:type="spellStart"/>
            <w:r w:rsidRPr="005C11FD">
              <w:rPr>
                <w:sz w:val="22"/>
                <w:szCs w:val="22"/>
              </w:rPr>
              <w:t>lösning</w:t>
            </w:r>
            <w:proofErr w:type="spellEnd"/>
          </w:p>
        </w:tc>
      </w:tr>
      <w:tr w:rsidR="00677EF0" w:rsidRPr="005C11FD" w14:paraId="0DA9B9A8" w14:textId="77777777" w:rsidTr="005C11FD">
        <w:trPr>
          <w:trHeight w:val="80"/>
        </w:trPr>
        <w:tc>
          <w:tcPr>
            <w:tcW w:w="2760" w:type="dxa"/>
            <w:vAlign w:val="center"/>
          </w:tcPr>
          <w:p w14:paraId="32DBE78A" w14:textId="77777777" w:rsidR="00677EF0" w:rsidRPr="005C11FD" w:rsidRDefault="00677EF0" w:rsidP="00273D44">
            <w:pPr>
              <w:rPr>
                <w:sz w:val="22"/>
                <w:szCs w:val="22"/>
              </w:rPr>
            </w:pPr>
            <w:r w:rsidRPr="005C11FD">
              <w:rPr>
                <w:sz w:val="22"/>
                <w:szCs w:val="22"/>
              </w:rPr>
              <w:t>Vengrija</w:t>
            </w:r>
          </w:p>
        </w:tc>
        <w:tc>
          <w:tcPr>
            <w:tcW w:w="6648" w:type="dxa"/>
            <w:vAlign w:val="center"/>
          </w:tcPr>
          <w:p w14:paraId="394E5899"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color w:val="000000"/>
                <w:sz w:val="22"/>
                <w:szCs w:val="22"/>
              </w:rPr>
              <w:t>koncentrátum</w:t>
            </w:r>
            <w:proofErr w:type="spellEnd"/>
            <w:r w:rsidRPr="005C11FD">
              <w:rPr>
                <w:color w:val="000000"/>
                <w:sz w:val="22"/>
                <w:szCs w:val="22"/>
              </w:rPr>
              <w:t xml:space="preserve"> </w:t>
            </w:r>
            <w:proofErr w:type="spellStart"/>
            <w:r w:rsidRPr="005C11FD">
              <w:rPr>
                <w:color w:val="000000"/>
                <w:sz w:val="22"/>
                <w:szCs w:val="22"/>
              </w:rPr>
              <w:t>oldatos</w:t>
            </w:r>
            <w:proofErr w:type="spellEnd"/>
            <w:r w:rsidRPr="005C11FD">
              <w:rPr>
                <w:color w:val="000000"/>
                <w:sz w:val="22"/>
                <w:szCs w:val="22"/>
              </w:rPr>
              <w:t xml:space="preserve"> </w:t>
            </w:r>
            <w:proofErr w:type="spellStart"/>
            <w:r w:rsidRPr="005C11FD">
              <w:rPr>
                <w:color w:val="000000"/>
                <w:sz w:val="22"/>
                <w:szCs w:val="22"/>
              </w:rPr>
              <w:t>infúzióhoz</w:t>
            </w:r>
            <w:proofErr w:type="spellEnd"/>
          </w:p>
        </w:tc>
      </w:tr>
      <w:tr w:rsidR="00FF6A0A" w:rsidRPr="005C11FD" w14:paraId="40E418CA" w14:textId="77777777" w:rsidTr="005C11FD">
        <w:trPr>
          <w:trHeight w:val="80"/>
        </w:trPr>
        <w:tc>
          <w:tcPr>
            <w:tcW w:w="2760" w:type="dxa"/>
            <w:vAlign w:val="center"/>
          </w:tcPr>
          <w:p w14:paraId="2A0A73DA" w14:textId="15E53181" w:rsidR="00FF6A0A" w:rsidRPr="005C11FD" w:rsidRDefault="00FF6A0A" w:rsidP="00273D44">
            <w:pPr>
              <w:rPr>
                <w:sz w:val="22"/>
                <w:szCs w:val="22"/>
              </w:rPr>
            </w:pPr>
            <w:r w:rsidRPr="005C11FD">
              <w:rPr>
                <w:sz w:val="22"/>
                <w:szCs w:val="22"/>
              </w:rPr>
              <w:t>Airija</w:t>
            </w:r>
          </w:p>
        </w:tc>
        <w:tc>
          <w:tcPr>
            <w:tcW w:w="6648" w:type="dxa"/>
            <w:vAlign w:val="center"/>
          </w:tcPr>
          <w:p w14:paraId="6E0B41B1" w14:textId="2AF4D23D" w:rsidR="00FF6A0A" w:rsidRPr="005C11FD" w:rsidRDefault="00CA2C26"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10 mg/ml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677EF0" w:rsidRPr="005C11FD" w14:paraId="6ACCADE6" w14:textId="77777777" w:rsidTr="005C11FD">
        <w:trPr>
          <w:trHeight w:val="80"/>
        </w:trPr>
        <w:tc>
          <w:tcPr>
            <w:tcW w:w="2760" w:type="dxa"/>
            <w:vAlign w:val="center"/>
          </w:tcPr>
          <w:p w14:paraId="590D4275" w14:textId="77777777" w:rsidR="00677EF0" w:rsidRPr="005C11FD" w:rsidRDefault="00677EF0" w:rsidP="00273D44">
            <w:pPr>
              <w:rPr>
                <w:sz w:val="22"/>
                <w:szCs w:val="22"/>
              </w:rPr>
            </w:pPr>
            <w:r w:rsidRPr="005C11FD">
              <w:rPr>
                <w:sz w:val="22"/>
                <w:szCs w:val="22"/>
              </w:rPr>
              <w:t>Italija</w:t>
            </w:r>
          </w:p>
        </w:tc>
        <w:tc>
          <w:tcPr>
            <w:tcW w:w="6648" w:type="dxa"/>
            <w:vAlign w:val="center"/>
          </w:tcPr>
          <w:p w14:paraId="6CBB5C31"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Carboplatino</w:t>
            </w:r>
            <w:proofErr w:type="spellEnd"/>
            <w:r w:rsidRPr="005C11FD">
              <w:rPr>
                <w:sz w:val="22"/>
                <w:szCs w:val="22"/>
              </w:rPr>
              <w:t xml:space="preserve"> AHCL 10 mg/ml </w:t>
            </w:r>
            <w:proofErr w:type="spellStart"/>
            <w:r w:rsidRPr="005C11FD">
              <w:rPr>
                <w:sz w:val="22"/>
                <w:szCs w:val="22"/>
              </w:rPr>
              <w:t>Concentrato</w:t>
            </w:r>
            <w:proofErr w:type="spellEnd"/>
            <w:r w:rsidRPr="005C11FD">
              <w:rPr>
                <w:sz w:val="22"/>
                <w:szCs w:val="22"/>
              </w:rPr>
              <w:t xml:space="preserve"> per </w:t>
            </w:r>
            <w:proofErr w:type="spellStart"/>
            <w:r w:rsidRPr="005C11FD">
              <w:rPr>
                <w:sz w:val="22"/>
                <w:szCs w:val="22"/>
              </w:rPr>
              <w:t>soluzione</w:t>
            </w:r>
            <w:proofErr w:type="spellEnd"/>
            <w:r w:rsidRPr="005C11FD">
              <w:rPr>
                <w:sz w:val="22"/>
                <w:szCs w:val="22"/>
              </w:rPr>
              <w:t xml:space="preserve"> per </w:t>
            </w:r>
            <w:proofErr w:type="spellStart"/>
            <w:r w:rsidRPr="005C11FD">
              <w:rPr>
                <w:sz w:val="22"/>
                <w:szCs w:val="22"/>
              </w:rPr>
              <w:t>infusione</w:t>
            </w:r>
            <w:proofErr w:type="spellEnd"/>
          </w:p>
        </w:tc>
      </w:tr>
      <w:tr w:rsidR="00677EF0" w:rsidRPr="005C11FD" w14:paraId="31334BAD" w14:textId="77777777" w:rsidTr="005C11FD">
        <w:trPr>
          <w:trHeight w:val="80"/>
        </w:trPr>
        <w:tc>
          <w:tcPr>
            <w:tcW w:w="2760" w:type="dxa"/>
            <w:vAlign w:val="center"/>
          </w:tcPr>
          <w:p w14:paraId="49383230" w14:textId="77777777" w:rsidR="00677EF0" w:rsidRPr="005C11FD" w:rsidRDefault="00677EF0" w:rsidP="00273D44">
            <w:pPr>
              <w:rPr>
                <w:sz w:val="22"/>
                <w:szCs w:val="22"/>
              </w:rPr>
            </w:pPr>
            <w:r w:rsidRPr="005C11FD">
              <w:rPr>
                <w:sz w:val="22"/>
                <w:szCs w:val="22"/>
              </w:rPr>
              <w:t>Lietuva</w:t>
            </w:r>
          </w:p>
        </w:tc>
        <w:tc>
          <w:tcPr>
            <w:tcW w:w="6648" w:type="dxa"/>
            <w:vAlign w:val="center"/>
          </w:tcPr>
          <w:p w14:paraId="0BEA28FE" w14:textId="7E70D09D"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w:t>
            </w:r>
            <w:r w:rsidR="000807CB" w:rsidRPr="005C11FD">
              <w:rPr>
                <w:sz w:val="22"/>
                <w:szCs w:val="22"/>
              </w:rPr>
              <w:t xml:space="preserve"> </w:t>
            </w:r>
            <w:r w:rsidRPr="005C11FD">
              <w:rPr>
                <w:sz w:val="22"/>
                <w:szCs w:val="22"/>
              </w:rPr>
              <w:t>mg/ml koncentratas infuziniam tirpalui</w:t>
            </w:r>
          </w:p>
        </w:tc>
      </w:tr>
      <w:tr w:rsidR="00677EF0" w:rsidRPr="005C11FD" w14:paraId="4B4F6626" w14:textId="77777777" w:rsidTr="005C11FD">
        <w:trPr>
          <w:trHeight w:val="80"/>
        </w:trPr>
        <w:tc>
          <w:tcPr>
            <w:tcW w:w="2760" w:type="dxa"/>
            <w:vAlign w:val="center"/>
          </w:tcPr>
          <w:p w14:paraId="17EAF68E" w14:textId="77777777" w:rsidR="00677EF0" w:rsidRPr="005C11FD" w:rsidRDefault="00677EF0" w:rsidP="00273D44">
            <w:pPr>
              <w:rPr>
                <w:sz w:val="22"/>
                <w:szCs w:val="22"/>
              </w:rPr>
            </w:pPr>
            <w:r w:rsidRPr="005C11FD">
              <w:rPr>
                <w:sz w:val="22"/>
                <w:szCs w:val="22"/>
              </w:rPr>
              <w:t>Latvija</w:t>
            </w:r>
          </w:p>
        </w:tc>
        <w:tc>
          <w:tcPr>
            <w:tcW w:w="6648" w:type="dxa"/>
            <w:vAlign w:val="center"/>
          </w:tcPr>
          <w:p w14:paraId="2C015CBC"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koncentrāts</w:t>
            </w:r>
            <w:proofErr w:type="spellEnd"/>
            <w:r w:rsidRPr="005C11FD">
              <w:rPr>
                <w:sz w:val="22"/>
                <w:szCs w:val="22"/>
              </w:rPr>
              <w:t xml:space="preserve"> </w:t>
            </w:r>
            <w:proofErr w:type="spellStart"/>
            <w:r w:rsidRPr="005C11FD">
              <w:rPr>
                <w:sz w:val="22"/>
                <w:szCs w:val="22"/>
              </w:rPr>
              <w:t>infūziju</w:t>
            </w:r>
            <w:proofErr w:type="spellEnd"/>
            <w:r w:rsidRPr="005C11FD">
              <w:rPr>
                <w:sz w:val="22"/>
                <w:szCs w:val="22"/>
              </w:rPr>
              <w:t xml:space="preserve"> </w:t>
            </w:r>
            <w:proofErr w:type="spellStart"/>
            <w:r w:rsidRPr="005C11FD">
              <w:rPr>
                <w:sz w:val="22"/>
                <w:szCs w:val="22"/>
              </w:rPr>
              <w:t>šķīduma</w:t>
            </w:r>
            <w:proofErr w:type="spellEnd"/>
            <w:r w:rsidRPr="005C11FD">
              <w:rPr>
                <w:sz w:val="22"/>
                <w:szCs w:val="22"/>
              </w:rPr>
              <w:t xml:space="preserve"> </w:t>
            </w:r>
            <w:proofErr w:type="spellStart"/>
            <w:r w:rsidRPr="005C11FD">
              <w:rPr>
                <w:sz w:val="22"/>
                <w:szCs w:val="22"/>
              </w:rPr>
              <w:t>pagatavošanai</w:t>
            </w:r>
            <w:proofErr w:type="spellEnd"/>
          </w:p>
        </w:tc>
      </w:tr>
      <w:tr w:rsidR="00677EF0" w:rsidRPr="005C11FD" w14:paraId="070CADD8" w14:textId="77777777" w:rsidTr="005C11FD">
        <w:trPr>
          <w:trHeight w:val="80"/>
        </w:trPr>
        <w:tc>
          <w:tcPr>
            <w:tcW w:w="2760" w:type="dxa"/>
            <w:vAlign w:val="center"/>
          </w:tcPr>
          <w:p w14:paraId="400E8F14" w14:textId="77777777" w:rsidR="00677EF0" w:rsidRPr="005C11FD" w:rsidRDefault="00677EF0" w:rsidP="00273D44">
            <w:pPr>
              <w:rPr>
                <w:sz w:val="22"/>
                <w:szCs w:val="22"/>
              </w:rPr>
            </w:pPr>
            <w:r w:rsidRPr="005C11FD">
              <w:rPr>
                <w:sz w:val="22"/>
                <w:szCs w:val="22"/>
              </w:rPr>
              <w:t>Nyderlandai</w:t>
            </w:r>
          </w:p>
        </w:tc>
        <w:tc>
          <w:tcPr>
            <w:tcW w:w="6648" w:type="dxa"/>
            <w:vAlign w:val="center"/>
          </w:tcPr>
          <w:p w14:paraId="0993D2DA"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concentraat</w:t>
            </w:r>
            <w:proofErr w:type="spellEnd"/>
            <w:r w:rsidRPr="005C11FD">
              <w:rPr>
                <w:sz w:val="22"/>
                <w:szCs w:val="22"/>
              </w:rPr>
              <w:t xml:space="preserve"> </w:t>
            </w:r>
            <w:proofErr w:type="spellStart"/>
            <w:r w:rsidRPr="005C11FD">
              <w:rPr>
                <w:sz w:val="22"/>
                <w:szCs w:val="22"/>
              </w:rPr>
              <w:t>voor</w:t>
            </w:r>
            <w:proofErr w:type="spellEnd"/>
            <w:r w:rsidRPr="005C11FD">
              <w:rPr>
                <w:sz w:val="22"/>
                <w:szCs w:val="22"/>
              </w:rPr>
              <w:t xml:space="preserve"> </w:t>
            </w:r>
            <w:proofErr w:type="spellStart"/>
            <w:r w:rsidRPr="005C11FD">
              <w:rPr>
                <w:sz w:val="22"/>
                <w:szCs w:val="22"/>
              </w:rPr>
              <w:t>oplossing</w:t>
            </w:r>
            <w:proofErr w:type="spellEnd"/>
            <w:r w:rsidRPr="005C11FD">
              <w:rPr>
                <w:sz w:val="22"/>
                <w:szCs w:val="22"/>
              </w:rPr>
              <w:t xml:space="preserve"> </w:t>
            </w:r>
            <w:proofErr w:type="spellStart"/>
            <w:r w:rsidRPr="005C11FD">
              <w:rPr>
                <w:sz w:val="22"/>
                <w:szCs w:val="22"/>
              </w:rPr>
              <w:t>voor</w:t>
            </w:r>
            <w:proofErr w:type="spellEnd"/>
            <w:r w:rsidRPr="005C11FD">
              <w:rPr>
                <w:sz w:val="22"/>
                <w:szCs w:val="22"/>
              </w:rPr>
              <w:t xml:space="preserve"> </w:t>
            </w:r>
            <w:proofErr w:type="spellStart"/>
            <w:r w:rsidRPr="005C11FD">
              <w:rPr>
                <w:sz w:val="22"/>
                <w:szCs w:val="22"/>
              </w:rPr>
              <w:t>infusie</w:t>
            </w:r>
            <w:proofErr w:type="spellEnd"/>
          </w:p>
        </w:tc>
      </w:tr>
      <w:tr w:rsidR="00677EF0" w:rsidRPr="005C11FD" w14:paraId="568884F3" w14:textId="77777777" w:rsidTr="005C11FD">
        <w:trPr>
          <w:trHeight w:val="80"/>
        </w:trPr>
        <w:tc>
          <w:tcPr>
            <w:tcW w:w="2760" w:type="dxa"/>
            <w:vAlign w:val="center"/>
          </w:tcPr>
          <w:p w14:paraId="0C75F73C" w14:textId="77777777" w:rsidR="00677EF0" w:rsidRPr="005C11FD" w:rsidRDefault="00677EF0" w:rsidP="00273D44">
            <w:pPr>
              <w:rPr>
                <w:sz w:val="22"/>
                <w:szCs w:val="22"/>
              </w:rPr>
            </w:pPr>
            <w:r w:rsidRPr="005C11FD">
              <w:rPr>
                <w:sz w:val="22"/>
                <w:szCs w:val="22"/>
              </w:rPr>
              <w:t>Norvegija</w:t>
            </w:r>
          </w:p>
        </w:tc>
        <w:tc>
          <w:tcPr>
            <w:tcW w:w="6648" w:type="dxa"/>
            <w:vAlign w:val="center"/>
          </w:tcPr>
          <w:p w14:paraId="249A8261"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konsentrat</w:t>
            </w:r>
            <w:proofErr w:type="spellEnd"/>
            <w:r w:rsidRPr="005C11FD">
              <w:rPr>
                <w:sz w:val="22"/>
                <w:szCs w:val="22"/>
              </w:rPr>
              <w:t xml:space="preserve"> </w:t>
            </w:r>
            <w:proofErr w:type="spellStart"/>
            <w:r w:rsidRPr="005C11FD">
              <w:rPr>
                <w:sz w:val="22"/>
                <w:szCs w:val="22"/>
              </w:rPr>
              <w:t>til</w:t>
            </w:r>
            <w:proofErr w:type="spellEnd"/>
            <w:r w:rsidRPr="005C11FD">
              <w:rPr>
                <w:sz w:val="22"/>
                <w:szCs w:val="22"/>
              </w:rPr>
              <w:t xml:space="preserve"> </w:t>
            </w:r>
            <w:proofErr w:type="spellStart"/>
            <w:r w:rsidRPr="005C11FD">
              <w:rPr>
                <w:sz w:val="22"/>
                <w:szCs w:val="22"/>
              </w:rPr>
              <w:t>infusjonsvæske</w:t>
            </w:r>
            <w:proofErr w:type="spellEnd"/>
          </w:p>
        </w:tc>
      </w:tr>
      <w:tr w:rsidR="00677EF0" w:rsidRPr="005C11FD" w14:paraId="030F0BB4" w14:textId="77777777" w:rsidTr="005C11FD">
        <w:trPr>
          <w:trHeight w:val="80"/>
        </w:trPr>
        <w:tc>
          <w:tcPr>
            <w:tcW w:w="2760" w:type="dxa"/>
            <w:vAlign w:val="center"/>
          </w:tcPr>
          <w:p w14:paraId="4E614394" w14:textId="77777777" w:rsidR="00677EF0" w:rsidRPr="005C11FD" w:rsidRDefault="00677EF0" w:rsidP="00273D44">
            <w:pPr>
              <w:rPr>
                <w:sz w:val="22"/>
                <w:szCs w:val="22"/>
              </w:rPr>
            </w:pPr>
            <w:r w:rsidRPr="005C11FD">
              <w:rPr>
                <w:sz w:val="22"/>
                <w:szCs w:val="22"/>
              </w:rPr>
              <w:t>Lenkija</w:t>
            </w:r>
          </w:p>
        </w:tc>
        <w:tc>
          <w:tcPr>
            <w:tcW w:w="6648" w:type="dxa"/>
            <w:vAlign w:val="center"/>
          </w:tcPr>
          <w:p w14:paraId="046A74CA"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tc>
      </w:tr>
      <w:tr w:rsidR="00677EF0" w:rsidRPr="005C11FD" w14:paraId="5A15048A" w14:textId="77777777" w:rsidTr="005C11FD">
        <w:trPr>
          <w:trHeight w:val="133"/>
        </w:trPr>
        <w:tc>
          <w:tcPr>
            <w:tcW w:w="2760" w:type="dxa"/>
            <w:vAlign w:val="center"/>
          </w:tcPr>
          <w:p w14:paraId="7340B335" w14:textId="77777777" w:rsidR="00677EF0" w:rsidRPr="005C11FD" w:rsidRDefault="00677EF0" w:rsidP="00273D44">
            <w:pPr>
              <w:rPr>
                <w:sz w:val="22"/>
                <w:szCs w:val="22"/>
              </w:rPr>
            </w:pPr>
            <w:r w:rsidRPr="005C11FD">
              <w:rPr>
                <w:sz w:val="22"/>
                <w:szCs w:val="22"/>
              </w:rPr>
              <w:t>Portugalija</w:t>
            </w:r>
          </w:p>
        </w:tc>
        <w:tc>
          <w:tcPr>
            <w:tcW w:w="6648" w:type="dxa"/>
            <w:vAlign w:val="center"/>
          </w:tcPr>
          <w:p w14:paraId="1427E8A7"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Carboplatina</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concentrado</w:t>
            </w:r>
            <w:proofErr w:type="spellEnd"/>
            <w:r w:rsidRPr="005C11FD">
              <w:rPr>
                <w:sz w:val="22"/>
                <w:szCs w:val="22"/>
              </w:rPr>
              <w:t xml:space="preserve"> para </w:t>
            </w:r>
            <w:proofErr w:type="spellStart"/>
            <w:r w:rsidRPr="005C11FD">
              <w:rPr>
                <w:sz w:val="22"/>
                <w:szCs w:val="22"/>
              </w:rPr>
              <w:t>solução</w:t>
            </w:r>
            <w:proofErr w:type="spellEnd"/>
            <w:r w:rsidRPr="005C11FD">
              <w:rPr>
                <w:sz w:val="22"/>
                <w:szCs w:val="22"/>
              </w:rPr>
              <w:t xml:space="preserve"> para </w:t>
            </w:r>
            <w:proofErr w:type="spellStart"/>
            <w:r w:rsidRPr="005C11FD">
              <w:rPr>
                <w:sz w:val="22"/>
                <w:szCs w:val="22"/>
              </w:rPr>
              <w:t>perfusão</w:t>
            </w:r>
            <w:proofErr w:type="spellEnd"/>
          </w:p>
        </w:tc>
      </w:tr>
      <w:tr w:rsidR="00677EF0" w:rsidRPr="005C11FD" w14:paraId="08BBA302" w14:textId="77777777" w:rsidTr="005C11FD">
        <w:trPr>
          <w:trHeight w:val="80"/>
        </w:trPr>
        <w:tc>
          <w:tcPr>
            <w:tcW w:w="2760" w:type="dxa"/>
            <w:vAlign w:val="center"/>
          </w:tcPr>
          <w:p w14:paraId="4295BD95" w14:textId="77777777" w:rsidR="00677EF0" w:rsidRPr="005C11FD" w:rsidRDefault="00677EF0" w:rsidP="00273D44">
            <w:pPr>
              <w:rPr>
                <w:sz w:val="22"/>
                <w:szCs w:val="22"/>
              </w:rPr>
            </w:pPr>
            <w:r w:rsidRPr="005C11FD">
              <w:rPr>
                <w:sz w:val="22"/>
                <w:szCs w:val="22"/>
              </w:rPr>
              <w:t>Slovakija</w:t>
            </w:r>
          </w:p>
        </w:tc>
        <w:tc>
          <w:tcPr>
            <w:tcW w:w="6648" w:type="dxa"/>
            <w:vAlign w:val="center"/>
          </w:tcPr>
          <w:p w14:paraId="0596E429"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infúzny</w:t>
            </w:r>
            <w:proofErr w:type="spellEnd"/>
            <w:r w:rsidRPr="005C11FD">
              <w:rPr>
                <w:sz w:val="22"/>
                <w:szCs w:val="22"/>
              </w:rPr>
              <w:t xml:space="preserve"> </w:t>
            </w:r>
            <w:proofErr w:type="spellStart"/>
            <w:r w:rsidRPr="005C11FD">
              <w:rPr>
                <w:sz w:val="22"/>
                <w:szCs w:val="22"/>
              </w:rPr>
              <w:t>koncentrá</w:t>
            </w:r>
            <w:proofErr w:type="spellEnd"/>
          </w:p>
        </w:tc>
      </w:tr>
      <w:tr w:rsidR="00677EF0" w:rsidRPr="005C11FD" w14:paraId="0A8BA81D" w14:textId="77777777" w:rsidTr="005C11FD">
        <w:trPr>
          <w:trHeight w:val="80"/>
        </w:trPr>
        <w:tc>
          <w:tcPr>
            <w:tcW w:w="2760" w:type="dxa"/>
            <w:vAlign w:val="center"/>
          </w:tcPr>
          <w:p w14:paraId="2F9AF60F" w14:textId="77777777" w:rsidR="000807CB" w:rsidRPr="005C11FD" w:rsidRDefault="00677EF0" w:rsidP="00273D44">
            <w:pPr>
              <w:rPr>
                <w:sz w:val="22"/>
                <w:szCs w:val="22"/>
              </w:rPr>
            </w:pPr>
            <w:r w:rsidRPr="005C11FD">
              <w:rPr>
                <w:sz w:val="22"/>
                <w:szCs w:val="22"/>
              </w:rPr>
              <w:t>Jungtinė Karalystė</w:t>
            </w:r>
            <w:r w:rsidR="000807CB" w:rsidRPr="005C11FD">
              <w:rPr>
                <w:sz w:val="22"/>
                <w:szCs w:val="22"/>
              </w:rPr>
              <w:t xml:space="preserve"> </w:t>
            </w:r>
          </w:p>
          <w:p w14:paraId="21693A5A" w14:textId="66DE6FB8" w:rsidR="00677EF0" w:rsidRPr="005C11FD" w:rsidRDefault="000807CB" w:rsidP="00273D44">
            <w:pPr>
              <w:rPr>
                <w:sz w:val="22"/>
                <w:szCs w:val="22"/>
              </w:rPr>
            </w:pPr>
            <w:r w:rsidRPr="005C11FD">
              <w:rPr>
                <w:sz w:val="22"/>
              </w:rPr>
              <w:t>(Šiaurės Airija)</w:t>
            </w:r>
          </w:p>
        </w:tc>
        <w:tc>
          <w:tcPr>
            <w:tcW w:w="6648" w:type="dxa"/>
            <w:vAlign w:val="center"/>
          </w:tcPr>
          <w:p w14:paraId="5CF05221" w14:textId="77777777" w:rsidR="00677EF0" w:rsidRPr="005C11FD" w:rsidRDefault="00677EF0"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10 mg/ml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3405DF" w:rsidRPr="005C11FD" w14:paraId="54972A5A" w14:textId="77777777" w:rsidTr="005C11FD">
        <w:trPr>
          <w:trHeight w:val="80"/>
        </w:trPr>
        <w:tc>
          <w:tcPr>
            <w:tcW w:w="2760" w:type="dxa"/>
            <w:vAlign w:val="center"/>
          </w:tcPr>
          <w:p w14:paraId="5544A57B" w14:textId="39344236" w:rsidR="003405DF" w:rsidRPr="005C11FD" w:rsidRDefault="003405DF" w:rsidP="00273D44">
            <w:pPr>
              <w:rPr>
                <w:sz w:val="22"/>
                <w:szCs w:val="22"/>
              </w:rPr>
            </w:pPr>
            <w:r w:rsidRPr="005C11FD">
              <w:rPr>
                <w:sz w:val="22"/>
                <w:szCs w:val="22"/>
              </w:rPr>
              <w:t>Kipras</w:t>
            </w:r>
          </w:p>
        </w:tc>
        <w:tc>
          <w:tcPr>
            <w:tcW w:w="6648" w:type="dxa"/>
            <w:vAlign w:val="center"/>
          </w:tcPr>
          <w:p w14:paraId="458D30D5" w14:textId="2B652DDD" w:rsidR="003405DF" w:rsidRPr="005C11FD" w:rsidRDefault="001D54AD" w:rsidP="00273D44">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3405DF" w:rsidRPr="005C11FD" w14:paraId="349755B7" w14:textId="77777777" w:rsidTr="005C11FD">
        <w:trPr>
          <w:trHeight w:val="80"/>
        </w:trPr>
        <w:tc>
          <w:tcPr>
            <w:tcW w:w="2760" w:type="dxa"/>
            <w:vAlign w:val="center"/>
          </w:tcPr>
          <w:p w14:paraId="6E299B00" w14:textId="4A7A370E" w:rsidR="003405DF" w:rsidRPr="005C11FD" w:rsidRDefault="003405DF" w:rsidP="00273D44">
            <w:pPr>
              <w:rPr>
                <w:sz w:val="22"/>
                <w:szCs w:val="22"/>
              </w:rPr>
            </w:pPr>
            <w:r w:rsidRPr="005C11FD">
              <w:rPr>
                <w:sz w:val="22"/>
                <w:szCs w:val="22"/>
              </w:rPr>
              <w:t>Kroatija</w:t>
            </w:r>
          </w:p>
        </w:tc>
        <w:tc>
          <w:tcPr>
            <w:tcW w:w="6648" w:type="dxa"/>
            <w:vAlign w:val="center"/>
          </w:tcPr>
          <w:p w14:paraId="4D2C3919" w14:textId="029D3126" w:rsidR="003405DF" w:rsidRPr="005C11FD" w:rsidRDefault="00EE7188" w:rsidP="00273D44">
            <w:pPr>
              <w:tabs>
                <w:tab w:val="left" w:pos="720"/>
                <w:tab w:val="center" w:pos="4320"/>
                <w:tab w:val="right" w:pos="8640"/>
              </w:tabs>
              <w:rPr>
                <w:sz w:val="22"/>
                <w:szCs w:val="22"/>
              </w:rPr>
            </w:pPr>
            <w:proofErr w:type="spellStart"/>
            <w:r w:rsidRPr="005C11FD">
              <w:rPr>
                <w:sz w:val="22"/>
                <w:szCs w:val="22"/>
              </w:rPr>
              <w:t>Karboplatin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za</w:t>
            </w:r>
            <w:proofErr w:type="spellEnd"/>
            <w:r w:rsidRPr="005C11FD">
              <w:rPr>
                <w:sz w:val="22"/>
                <w:szCs w:val="22"/>
              </w:rPr>
              <w:t xml:space="preserve"> </w:t>
            </w:r>
            <w:proofErr w:type="spellStart"/>
            <w:r w:rsidRPr="005C11FD">
              <w:rPr>
                <w:sz w:val="22"/>
                <w:szCs w:val="22"/>
              </w:rPr>
              <w:t>otopinu</w:t>
            </w:r>
            <w:proofErr w:type="spellEnd"/>
            <w:r w:rsidRPr="005C11FD">
              <w:rPr>
                <w:sz w:val="22"/>
                <w:szCs w:val="22"/>
              </w:rPr>
              <w:t xml:space="preserve"> </w:t>
            </w:r>
            <w:proofErr w:type="spellStart"/>
            <w:r w:rsidRPr="005C11FD">
              <w:rPr>
                <w:sz w:val="22"/>
                <w:szCs w:val="22"/>
              </w:rPr>
              <w:t>za</w:t>
            </w:r>
            <w:proofErr w:type="spellEnd"/>
            <w:r w:rsidRPr="005C11FD">
              <w:rPr>
                <w:sz w:val="22"/>
                <w:szCs w:val="22"/>
              </w:rPr>
              <w:t xml:space="preserve"> </w:t>
            </w:r>
            <w:proofErr w:type="spellStart"/>
            <w:r w:rsidRPr="005C11FD">
              <w:rPr>
                <w:sz w:val="22"/>
                <w:szCs w:val="22"/>
              </w:rPr>
              <w:t>infuziju</w:t>
            </w:r>
            <w:proofErr w:type="spellEnd"/>
          </w:p>
        </w:tc>
      </w:tr>
      <w:tr w:rsidR="003405DF" w:rsidRPr="005C11FD" w14:paraId="6AD6B69F" w14:textId="77777777" w:rsidTr="005C11FD">
        <w:trPr>
          <w:trHeight w:val="80"/>
        </w:trPr>
        <w:tc>
          <w:tcPr>
            <w:tcW w:w="2760" w:type="dxa"/>
            <w:vAlign w:val="center"/>
          </w:tcPr>
          <w:p w14:paraId="4ABBEC1A" w14:textId="511B76BE" w:rsidR="003405DF" w:rsidRPr="005C11FD" w:rsidRDefault="003405DF" w:rsidP="00273D44">
            <w:pPr>
              <w:rPr>
                <w:sz w:val="22"/>
                <w:szCs w:val="22"/>
              </w:rPr>
            </w:pPr>
            <w:r w:rsidRPr="005C11FD">
              <w:rPr>
                <w:sz w:val="22"/>
                <w:szCs w:val="22"/>
              </w:rPr>
              <w:t>Rumunija</w:t>
            </w:r>
          </w:p>
        </w:tc>
        <w:tc>
          <w:tcPr>
            <w:tcW w:w="6648" w:type="dxa"/>
            <w:vAlign w:val="center"/>
          </w:tcPr>
          <w:p w14:paraId="265D7824" w14:textId="447C8B72" w:rsidR="003405DF" w:rsidRPr="005C11FD" w:rsidRDefault="008105DC" w:rsidP="00273D44">
            <w:pPr>
              <w:tabs>
                <w:tab w:val="left" w:pos="720"/>
                <w:tab w:val="center" w:pos="4320"/>
                <w:tab w:val="right" w:pos="8640"/>
              </w:tabs>
              <w:rPr>
                <w:sz w:val="22"/>
                <w:szCs w:val="22"/>
              </w:rPr>
            </w:pPr>
            <w:proofErr w:type="spellStart"/>
            <w:r w:rsidRPr="005C11FD">
              <w:rPr>
                <w:sz w:val="22"/>
                <w:szCs w:val="22"/>
              </w:rPr>
              <w:t>Carboplatină</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concentrat</w:t>
            </w:r>
            <w:proofErr w:type="spellEnd"/>
            <w:r w:rsidRPr="005C11FD">
              <w:rPr>
                <w:sz w:val="22"/>
                <w:szCs w:val="22"/>
              </w:rPr>
              <w:t xml:space="preserve"> </w:t>
            </w:r>
            <w:proofErr w:type="spellStart"/>
            <w:r w:rsidRPr="005C11FD">
              <w:rPr>
                <w:sz w:val="22"/>
                <w:szCs w:val="22"/>
              </w:rPr>
              <w:t>pentru</w:t>
            </w:r>
            <w:proofErr w:type="spellEnd"/>
            <w:r w:rsidRPr="005C11FD">
              <w:rPr>
                <w:sz w:val="22"/>
                <w:szCs w:val="22"/>
              </w:rPr>
              <w:t xml:space="preserve"> </w:t>
            </w:r>
            <w:proofErr w:type="spellStart"/>
            <w:r w:rsidRPr="005C11FD">
              <w:rPr>
                <w:sz w:val="22"/>
                <w:szCs w:val="22"/>
              </w:rPr>
              <w:t>soluție</w:t>
            </w:r>
            <w:proofErr w:type="spellEnd"/>
            <w:r w:rsidRPr="005C11FD">
              <w:rPr>
                <w:sz w:val="22"/>
                <w:szCs w:val="22"/>
              </w:rPr>
              <w:t xml:space="preserve"> </w:t>
            </w:r>
            <w:proofErr w:type="spellStart"/>
            <w:r w:rsidRPr="005C11FD">
              <w:rPr>
                <w:sz w:val="22"/>
                <w:szCs w:val="22"/>
              </w:rPr>
              <w:t>perfuzabilă</w:t>
            </w:r>
            <w:proofErr w:type="spellEnd"/>
          </w:p>
        </w:tc>
      </w:tr>
      <w:tr w:rsidR="003405DF" w:rsidRPr="005C11FD" w14:paraId="531EA708" w14:textId="77777777" w:rsidTr="005C11FD">
        <w:trPr>
          <w:trHeight w:val="80"/>
        </w:trPr>
        <w:tc>
          <w:tcPr>
            <w:tcW w:w="2760" w:type="dxa"/>
            <w:vAlign w:val="center"/>
          </w:tcPr>
          <w:p w14:paraId="7B25733B" w14:textId="3C6AE3B7" w:rsidR="003405DF" w:rsidRPr="005C11FD" w:rsidRDefault="003405DF" w:rsidP="00273D44">
            <w:pPr>
              <w:rPr>
                <w:sz w:val="22"/>
                <w:szCs w:val="22"/>
              </w:rPr>
            </w:pPr>
            <w:r w:rsidRPr="005C11FD">
              <w:rPr>
                <w:sz w:val="22"/>
                <w:szCs w:val="22"/>
              </w:rPr>
              <w:t>Slovėnija</w:t>
            </w:r>
          </w:p>
        </w:tc>
        <w:tc>
          <w:tcPr>
            <w:tcW w:w="6648" w:type="dxa"/>
            <w:vAlign w:val="center"/>
          </w:tcPr>
          <w:p w14:paraId="66C29D6F" w14:textId="67711A80" w:rsidR="003405DF" w:rsidRPr="005C11FD" w:rsidRDefault="006862DC" w:rsidP="00273D44">
            <w:pPr>
              <w:tabs>
                <w:tab w:val="left" w:pos="720"/>
                <w:tab w:val="center" w:pos="4320"/>
                <w:tab w:val="right" w:pos="8640"/>
              </w:tabs>
              <w:rPr>
                <w:sz w:val="22"/>
                <w:szCs w:val="22"/>
              </w:rPr>
            </w:pPr>
            <w:r w:rsidRPr="005C11FD">
              <w:rPr>
                <w:sz w:val="22"/>
                <w:szCs w:val="22"/>
                <w:lang w:val="da-DK"/>
              </w:rPr>
              <w:t>Karboplatin Accord 10 mg/ml koncentrat za raztopino za infundiranje</w:t>
            </w:r>
          </w:p>
        </w:tc>
      </w:tr>
    </w:tbl>
    <w:p w14:paraId="2ABD1822" w14:textId="77777777" w:rsidR="00677EF0" w:rsidRPr="005C11FD" w:rsidRDefault="00677EF0" w:rsidP="00273D44">
      <w:pPr>
        <w:rPr>
          <w:b/>
          <w:sz w:val="22"/>
          <w:szCs w:val="22"/>
        </w:rPr>
      </w:pPr>
    </w:p>
    <w:p w14:paraId="3353A1A6" w14:textId="77777777" w:rsidR="00677EF0" w:rsidRPr="005C11FD" w:rsidRDefault="00677EF0" w:rsidP="00273D44">
      <w:pPr>
        <w:rPr>
          <w:b/>
          <w:sz w:val="22"/>
          <w:szCs w:val="22"/>
        </w:rPr>
      </w:pPr>
    </w:p>
    <w:p w14:paraId="2A6D3A38" w14:textId="043F5D83" w:rsidR="00677EF0" w:rsidRPr="005C11FD" w:rsidRDefault="00677EF0" w:rsidP="008018A5">
      <w:pPr>
        <w:rPr>
          <w:b/>
          <w:sz w:val="22"/>
          <w:szCs w:val="22"/>
        </w:rPr>
      </w:pPr>
      <w:r w:rsidRPr="005C11FD">
        <w:rPr>
          <w:b/>
          <w:sz w:val="22"/>
          <w:szCs w:val="22"/>
        </w:rPr>
        <w:t>Šis pakuotės lapelis paskutinį kartą patvirtintas</w:t>
      </w:r>
      <w:r w:rsidR="00BB2BD2" w:rsidRPr="005C11FD">
        <w:rPr>
          <w:b/>
          <w:sz w:val="22"/>
          <w:szCs w:val="22"/>
        </w:rPr>
        <w:t xml:space="preserve"> 202</w:t>
      </w:r>
      <w:r w:rsidR="005F2510">
        <w:rPr>
          <w:b/>
          <w:sz w:val="22"/>
          <w:szCs w:val="22"/>
        </w:rPr>
        <w:t>5-02-12.</w:t>
      </w:r>
    </w:p>
    <w:p w14:paraId="3B5F32D0" w14:textId="77777777" w:rsidR="00EE2C2B" w:rsidRDefault="00EE2C2B" w:rsidP="000E5E92">
      <w:pPr>
        <w:autoSpaceDE w:val="0"/>
        <w:autoSpaceDN w:val="0"/>
        <w:adjustRightInd w:val="0"/>
        <w:rPr>
          <w:b/>
          <w:sz w:val="22"/>
          <w:szCs w:val="22"/>
        </w:rPr>
      </w:pPr>
    </w:p>
    <w:p w14:paraId="639F7F01" w14:textId="77777777" w:rsidR="005E2E9A" w:rsidRDefault="005E2E9A" w:rsidP="005E2E9A">
      <w:pPr>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318E1BED" w14:textId="77777777" w:rsidR="005E2E9A" w:rsidRPr="005C11FD" w:rsidRDefault="005E2E9A" w:rsidP="000E5E92">
      <w:pPr>
        <w:autoSpaceDE w:val="0"/>
        <w:autoSpaceDN w:val="0"/>
        <w:adjustRightInd w:val="0"/>
        <w:rPr>
          <w:b/>
          <w:sz w:val="22"/>
          <w:szCs w:val="22"/>
        </w:rPr>
      </w:pPr>
    </w:p>
    <w:p w14:paraId="4E2D1F71" w14:textId="77777777" w:rsidR="00EE2C2B" w:rsidRPr="005C11FD" w:rsidRDefault="00EE2C2B" w:rsidP="000E5E92">
      <w:pPr>
        <w:autoSpaceDE w:val="0"/>
        <w:autoSpaceDN w:val="0"/>
        <w:adjustRightInd w:val="0"/>
        <w:rPr>
          <w:b/>
          <w:sz w:val="22"/>
          <w:szCs w:val="22"/>
          <w:u w:val="single"/>
        </w:rPr>
      </w:pPr>
      <w:r w:rsidRPr="005C11FD">
        <w:rPr>
          <w:b/>
          <w:bCs/>
          <w:sz w:val="22"/>
          <w:szCs w:val="22"/>
        </w:rPr>
        <w:t>Toliau pateikta informacija skirta tik sveikatos priežiūros specialistams</w:t>
      </w:r>
      <w:r w:rsidR="008018A5" w:rsidRPr="005C11FD">
        <w:rPr>
          <w:b/>
          <w:bCs/>
          <w:sz w:val="22"/>
          <w:szCs w:val="22"/>
        </w:rPr>
        <w:t>.</w:t>
      </w:r>
    </w:p>
    <w:p w14:paraId="341C0FA3" w14:textId="77777777" w:rsidR="00EE2C2B" w:rsidRPr="005C11FD" w:rsidRDefault="00EE2C2B" w:rsidP="00D311E3">
      <w:pPr>
        <w:autoSpaceDE w:val="0"/>
        <w:autoSpaceDN w:val="0"/>
        <w:adjustRightInd w:val="0"/>
        <w:rPr>
          <w:sz w:val="22"/>
          <w:szCs w:val="22"/>
          <w:u w:val="single"/>
        </w:rPr>
      </w:pPr>
    </w:p>
    <w:p w14:paraId="3390B509" w14:textId="77777777" w:rsidR="00EE2C2B" w:rsidRPr="005C11FD" w:rsidRDefault="00EE2C2B" w:rsidP="00D311E3">
      <w:pPr>
        <w:pStyle w:val="Antrat9"/>
        <w:ind w:hanging="12"/>
        <w:rPr>
          <w:sz w:val="22"/>
          <w:szCs w:val="22"/>
        </w:rPr>
      </w:pPr>
      <w:r w:rsidRPr="005C11FD">
        <w:rPr>
          <w:sz w:val="22"/>
          <w:szCs w:val="22"/>
        </w:rPr>
        <w:t>Naudojimo instrukcijos –</w:t>
      </w:r>
      <w:r w:rsidRPr="005C11FD">
        <w:rPr>
          <w:b w:val="0"/>
          <w:sz w:val="22"/>
          <w:szCs w:val="22"/>
        </w:rPr>
        <w:t xml:space="preserve"> </w:t>
      </w:r>
      <w:proofErr w:type="spellStart"/>
      <w:r w:rsidRPr="005C11FD">
        <w:rPr>
          <w:b w:val="0"/>
          <w:sz w:val="22"/>
          <w:szCs w:val="22"/>
        </w:rPr>
        <w:t>Citotoksinis</w:t>
      </w:r>
      <w:proofErr w:type="spellEnd"/>
      <w:r w:rsidRPr="005C11FD">
        <w:rPr>
          <w:b w:val="0"/>
          <w:sz w:val="22"/>
          <w:szCs w:val="22"/>
        </w:rPr>
        <w:t xml:space="preserve"> </w:t>
      </w:r>
    </w:p>
    <w:p w14:paraId="517DE56C" w14:textId="77777777" w:rsidR="00EE2C2B" w:rsidRPr="005C11FD" w:rsidRDefault="00EE2C2B" w:rsidP="00D311E3">
      <w:pPr>
        <w:ind w:hanging="12"/>
        <w:rPr>
          <w:sz w:val="22"/>
          <w:szCs w:val="22"/>
        </w:rPr>
      </w:pPr>
    </w:p>
    <w:p w14:paraId="65D74131" w14:textId="45C4EE0D" w:rsidR="00EE2C2B" w:rsidRPr="005C11FD" w:rsidRDefault="00EE2C2B" w:rsidP="00D311E3">
      <w:pPr>
        <w:ind w:hanging="12"/>
        <w:rPr>
          <w:sz w:val="22"/>
          <w:szCs w:val="22"/>
        </w:rPr>
      </w:pPr>
      <w:r w:rsidRPr="005C11FD">
        <w:rPr>
          <w:sz w:val="22"/>
          <w:szCs w:val="22"/>
        </w:rPr>
        <w:t xml:space="preserve">Rekomenduojama </w:t>
      </w:r>
      <w:proofErr w:type="spellStart"/>
      <w:r w:rsidRPr="005C11FD">
        <w:rPr>
          <w:sz w:val="22"/>
          <w:szCs w:val="22"/>
        </w:rPr>
        <w:t>karboplatinos</w:t>
      </w:r>
      <w:proofErr w:type="spellEnd"/>
      <w:r w:rsidRPr="005C11FD">
        <w:rPr>
          <w:sz w:val="22"/>
          <w:szCs w:val="22"/>
        </w:rPr>
        <w:t xml:space="preserve"> dozė anksčiau negydytiems suaugusiems pacientams, kurių inkstų funkcija normali, t. y. </w:t>
      </w:r>
      <w:proofErr w:type="spellStart"/>
      <w:r w:rsidRPr="005C11FD">
        <w:rPr>
          <w:sz w:val="22"/>
          <w:szCs w:val="22"/>
        </w:rPr>
        <w:t>kreatinino</w:t>
      </w:r>
      <w:proofErr w:type="spellEnd"/>
      <w:r w:rsidRPr="005C11FD">
        <w:rPr>
          <w:sz w:val="22"/>
          <w:szCs w:val="22"/>
        </w:rPr>
        <w:t xml:space="preserve"> klirensas &gt;</w:t>
      </w:r>
      <w:r w:rsidR="008018A5" w:rsidRPr="005C11FD">
        <w:rPr>
          <w:sz w:val="22"/>
          <w:szCs w:val="22"/>
        </w:rPr>
        <w:t> </w:t>
      </w:r>
      <w:r w:rsidRPr="005C11FD">
        <w:rPr>
          <w:sz w:val="22"/>
          <w:szCs w:val="22"/>
        </w:rPr>
        <w:t>60</w:t>
      </w:r>
      <w:r w:rsidR="008018A5" w:rsidRPr="005C11FD">
        <w:rPr>
          <w:sz w:val="22"/>
          <w:szCs w:val="22"/>
        </w:rPr>
        <w:t> </w:t>
      </w:r>
      <w:r w:rsidRPr="005C11FD">
        <w:rPr>
          <w:sz w:val="22"/>
          <w:szCs w:val="22"/>
        </w:rPr>
        <w:t>ml/min., yra viena per trumpą laiką į veną suvartojama 400</w:t>
      </w:r>
      <w:r w:rsidR="008018A5" w:rsidRPr="005C11FD">
        <w:rPr>
          <w:sz w:val="22"/>
          <w:szCs w:val="22"/>
        </w:rPr>
        <w:t> </w:t>
      </w:r>
      <w:r w:rsidRPr="005C11FD">
        <w:rPr>
          <w:sz w:val="22"/>
          <w:szCs w:val="22"/>
        </w:rPr>
        <w:t xml:space="preserve">mg/m² dozė (15–60 minučių infuzija). Dozę galima apskaičiuoti ir pagal </w:t>
      </w:r>
      <w:proofErr w:type="spellStart"/>
      <w:r w:rsidRPr="005C11FD">
        <w:rPr>
          <w:sz w:val="22"/>
          <w:szCs w:val="22"/>
        </w:rPr>
        <w:t>Calvert</w:t>
      </w:r>
      <w:proofErr w:type="spellEnd"/>
      <w:r w:rsidRPr="005C11FD">
        <w:rPr>
          <w:sz w:val="22"/>
          <w:szCs w:val="22"/>
        </w:rPr>
        <w:t xml:space="preserve"> formulę:</w:t>
      </w:r>
    </w:p>
    <w:p w14:paraId="0DECD04B" w14:textId="77777777" w:rsidR="00EE2C2B" w:rsidRPr="005C11FD" w:rsidRDefault="00EE2C2B" w:rsidP="00D311E3">
      <w:pPr>
        <w:ind w:hanging="12"/>
        <w:rPr>
          <w:strike/>
          <w:sz w:val="22"/>
          <w:szCs w:val="22"/>
        </w:rPr>
      </w:pPr>
      <w:r w:rsidRPr="005C11FD">
        <w:rPr>
          <w:sz w:val="22"/>
          <w:szCs w:val="22"/>
        </w:rPr>
        <w:t>Dozė (mg) = planuojamas AUC (mg/ml x min.) x [GRG ml/min. + 25]</w:t>
      </w:r>
    </w:p>
    <w:p w14:paraId="50FF7867" w14:textId="77777777" w:rsidR="00EE2C2B" w:rsidRPr="005C11FD" w:rsidRDefault="00EE2C2B" w:rsidP="00D311E3">
      <w:pPr>
        <w:rPr>
          <w:strike/>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23"/>
        <w:gridCol w:w="3028"/>
        <w:gridCol w:w="3012"/>
      </w:tblGrid>
      <w:tr w:rsidR="00EE2C2B" w:rsidRPr="005C11FD" w14:paraId="66F84943" w14:textId="77777777" w:rsidTr="00FA0F6F">
        <w:tc>
          <w:tcPr>
            <w:tcW w:w="9245" w:type="dxa"/>
            <w:gridSpan w:val="3"/>
            <w:tcBorders>
              <w:top w:val="single" w:sz="4" w:space="0" w:color="auto"/>
              <w:left w:val="single" w:sz="4" w:space="0" w:color="auto"/>
              <w:bottom w:val="single" w:sz="4" w:space="0" w:color="auto"/>
              <w:right w:val="single" w:sz="4" w:space="0" w:color="auto"/>
            </w:tcBorders>
          </w:tcPr>
          <w:p w14:paraId="73BAF93B" w14:textId="77777777" w:rsidR="00EE2C2B" w:rsidRPr="005C11FD" w:rsidRDefault="00EE2C2B" w:rsidP="00D311E3">
            <w:pPr>
              <w:rPr>
                <w:sz w:val="22"/>
                <w:szCs w:val="22"/>
              </w:rPr>
            </w:pPr>
            <w:r w:rsidRPr="005C11FD">
              <w:rPr>
                <w:b/>
                <w:bCs/>
                <w:sz w:val="22"/>
                <w:szCs w:val="22"/>
              </w:rPr>
              <w:t>Dozė (mg) = planuojamas AUC (mg/ml x min.) x [GRG ml/min. + 25]</w:t>
            </w:r>
          </w:p>
        </w:tc>
      </w:tr>
      <w:tr w:rsidR="00EE2C2B" w:rsidRPr="005C11FD" w14:paraId="221339A6" w14:textId="77777777" w:rsidTr="00FA0F6F">
        <w:tc>
          <w:tcPr>
            <w:tcW w:w="3081" w:type="dxa"/>
            <w:tcBorders>
              <w:top w:val="single" w:sz="4" w:space="0" w:color="auto"/>
              <w:left w:val="single" w:sz="4" w:space="0" w:color="auto"/>
              <w:bottom w:val="single" w:sz="4" w:space="0" w:color="auto"/>
              <w:right w:val="single" w:sz="4" w:space="0" w:color="auto"/>
            </w:tcBorders>
          </w:tcPr>
          <w:p w14:paraId="5E1F80DB" w14:textId="77777777" w:rsidR="00EE2C2B" w:rsidRPr="005C11FD" w:rsidRDefault="00EE2C2B" w:rsidP="00D311E3">
            <w:pPr>
              <w:rPr>
                <w:sz w:val="22"/>
                <w:szCs w:val="22"/>
              </w:rPr>
            </w:pPr>
            <w:r w:rsidRPr="005C11FD">
              <w:rPr>
                <w:b/>
                <w:bCs/>
                <w:sz w:val="22"/>
                <w:szCs w:val="22"/>
              </w:rPr>
              <w:t>Planuojamas AUC</w:t>
            </w:r>
          </w:p>
        </w:tc>
        <w:tc>
          <w:tcPr>
            <w:tcW w:w="3082" w:type="dxa"/>
            <w:tcBorders>
              <w:top w:val="single" w:sz="4" w:space="0" w:color="auto"/>
              <w:left w:val="single" w:sz="4" w:space="0" w:color="auto"/>
              <w:bottom w:val="single" w:sz="4" w:space="0" w:color="auto"/>
              <w:right w:val="single" w:sz="4" w:space="0" w:color="auto"/>
            </w:tcBorders>
          </w:tcPr>
          <w:p w14:paraId="799F3283" w14:textId="77777777" w:rsidR="00EE2C2B" w:rsidRPr="005C11FD" w:rsidRDefault="00EE2C2B" w:rsidP="00D311E3">
            <w:pPr>
              <w:rPr>
                <w:sz w:val="22"/>
                <w:szCs w:val="22"/>
              </w:rPr>
            </w:pPr>
            <w:r w:rsidRPr="005C11FD">
              <w:rPr>
                <w:b/>
                <w:bCs/>
                <w:sz w:val="22"/>
                <w:szCs w:val="22"/>
              </w:rPr>
              <w:t>Planuojama chemoterapija</w:t>
            </w:r>
          </w:p>
        </w:tc>
        <w:tc>
          <w:tcPr>
            <w:tcW w:w="3082" w:type="dxa"/>
            <w:tcBorders>
              <w:top w:val="single" w:sz="4" w:space="0" w:color="auto"/>
              <w:left w:val="single" w:sz="4" w:space="0" w:color="auto"/>
              <w:bottom w:val="single" w:sz="4" w:space="0" w:color="auto"/>
              <w:right w:val="single" w:sz="4" w:space="0" w:color="auto"/>
            </w:tcBorders>
          </w:tcPr>
          <w:p w14:paraId="6B61CD70" w14:textId="77777777" w:rsidR="00EE2C2B" w:rsidRPr="005C11FD" w:rsidRDefault="00EE2C2B" w:rsidP="00D311E3">
            <w:pPr>
              <w:rPr>
                <w:sz w:val="22"/>
                <w:szCs w:val="22"/>
              </w:rPr>
            </w:pPr>
            <w:r w:rsidRPr="005C11FD">
              <w:rPr>
                <w:b/>
                <w:bCs/>
                <w:sz w:val="22"/>
                <w:szCs w:val="22"/>
              </w:rPr>
              <w:t>Ar pacientui anksčiau taikytas gydymas</w:t>
            </w:r>
          </w:p>
        </w:tc>
      </w:tr>
      <w:tr w:rsidR="00EE2C2B" w:rsidRPr="005C11FD" w14:paraId="6A3F9B73" w14:textId="77777777" w:rsidTr="00FA0F6F">
        <w:tc>
          <w:tcPr>
            <w:tcW w:w="3081" w:type="dxa"/>
            <w:tcBorders>
              <w:top w:val="single" w:sz="4" w:space="0" w:color="auto"/>
              <w:left w:val="single" w:sz="4" w:space="0" w:color="auto"/>
              <w:bottom w:val="single" w:sz="4" w:space="0" w:color="auto"/>
              <w:right w:val="single" w:sz="4" w:space="0" w:color="auto"/>
            </w:tcBorders>
          </w:tcPr>
          <w:p w14:paraId="569767CD" w14:textId="77777777" w:rsidR="00EE2C2B" w:rsidRPr="005C11FD" w:rsidRDefault="00EE2C2B" w:rsidP="00D311E3">
            <w:pPr>
              <w:rPr>
                <w:sz w:val="22"/>
                <w:szCs w:val="22"/>
              </w:rPr>
            </w:pPr>
            <w:r w:rsidRPr="005C11FD">
              <w:rPr>
                <w:sz w:val="22"/>
                <w:szCs w:val="22"/>
              </w:rPr>
              <w:t>5–7 mg/ml min.</w:t>
            </w:r>
          </w:p>
        </w:tc>
        <w:tc>
          <w:tcPr>
            <w:tcW w:w="3082" w:type="dxa"/>
            <w:tcBorders>
              <w:top w:val="single" w:sz="4" w:space="0" w:color="auto"/>
              <w:left w:val="single" w:sz="4" w:space="0" w:color="auto"/>
              <w:bottom w:val="single" w:sz="4" w:space="0" w:color="auto"/>
              <w:right w:val="single" w:sz="4" w:space="0" w:color="auto"/>
            </w:tcBorders>
          </w:tcPr>
          <w:p w14:paraId="0975FCCA" w14:textId="77777777" w:rsidR="00EE2C2B" w:rsidRPr="005C11FD" w:rsidRDefault="00EE2C2B" w:rsidP="00D311E3">
            <w:pPr>
              <w:rPr>
                <w:sz w:val="22"/>
                <w:szCs w:val="22"/>
              </w:rPr>
            </w:pPr>
            <w:proofErr w:type="spellStart"/>
            <w:r w:rsidRPr="005C11FD">
              <w:rPr>
                <w:sz w:val="22"/>
                <w:szCs w:val="22"/>
              </w:rPr>
              <w:t>Monoterapija</w:t>
            </w:r>
            <w:proofErr w:type="spellEnd"/>
            <w:r w:rsidRPr="005C11FD">
              <w:rPr>
                <w:sz w:val="22"/>
                <w:szCs w:val="22"/>
              </w:rPr>
              <w:t xml:space="preserve"> </w:t>
            </w:r>
            <w:proofErr w:type="spellStart"/>
            <w:r w:rsidRPr="005C11FD">
              <w:rPr>
                <w:sz w:val="22"/>
                <w:szCs w:val="22"/>
              </w:rPr>
              <w:t>karboplatina</w:t>
            </w:r>
            <w:proofErr w:type="spellEnd"/>
          </w:p>
        </w:tc>
        <w:tc>
          <w:tcPr>
            <w:tcW w:w="3082" w:type="dxa"/>
            <w:tcBorders>
              <w:top w:val="single" w:sz="4" w:space="0" w:color="auto"/>
              <w:left w:val="single" w:sz="4" w:space="0" w:color="auto"/>
              <w:bottom w:val="single" w:sz="4" w:space="0" w:color="auto"/>
              <w:right w:val="single" w:sz="4" w:space="0" w:color="auto"/>
            </w:tcBorders>
          </w:tcPr>
          <w:p w14:paraId="0E6F98A5" w14:textId="77777777" w:rsidR="00EE2C2B" w:rsidRPr="005C11FD" w:rsidRDefault="00EE2C2B" w:rsidP="00D311E3">
            <w:pPr>
              <w:rPr>
                <w:sz w:val="22"/>
                <w:szCs w:val="22"/>
              </w:rPr>
            </w:pPr>
            <w:r w:rsidRPr="005C11FD">
              <w:rPr>
                <w:sz w:val="22"/>
                <w:szCs w:val="22"/>
              </w:rPr>
              <w:t>Anksčiau negydytas</w:t>
            </w:r>
          </w:p>
        </w:tc>
      </w:tr>
      <w:tr w:rsidR="00EE2C2B" w:rsidRPr="005C11FD" w14:paraId="7328840D" w14:textId="77777777" w:rsidTr="00FA0F6F">
        <w:tc>
          <w:tcPr>
            <w:tcW w:w="3081" w:type="dxa"/>
            <w:tcBorders>
              <w:top w:val="single" w:sz="4" w:space="0" w:color="auto"/>
              <w:left w:val="single" w:sz="4" w:space="0" w:color="auto"/>
              <w:bottom w:val="single" w:sz="4" w:space="0" w:color="auto"/>
              <w:right w:val="single" w:sz="4" w:space="0" w:color="auto"/>
            </w:tcBorders>
          </w:tcPr>
          <w:p w14:paraId="253B7CBF" w14:textId="77777777" w:rsidR="00EE2C2B" w:rsidRPr="005C11FD" w:rsidRDefault="00EE2C2B" w:rsidP="00D311E3">
            <w:pPr>
              <w:rPr>
                <w:sz w:val="22"/>
                <w:szCs w:val="22"/>
              </w:rPr>
            </w:pPr>
            <w:r w:rsidRPr="005C11FD">
              <w:rPr>
                <w:sz w:val="22"/>
                <w:szCs w:val="22"/>
              </w:rPr>
              <w:t>4–6 mg/ml min.</w:t>
            </w:r>
          </w:p>
        </w:tc>
        <w:tc>
          <w:tcPr>
            <w:tcW w:w="3082" w:type="dxa"/>
            <w:tcBorders>
              <w:top w:val="single" w:sz="4" w:space="0" w:color="auto"/>
              <w:left w:val="single" w:sz="4" w:space="0" w:color="auto"/>
              <w:bottom w:val="single" w:sz="4" w:space="0" w:color="auto"/>
              <w:right w:val="single" w:sz="4" w:space="0" w:color="auto"/>
            </w:tcBorders>
          </w:tcPr>
          <w:p w14:paraId="762D696D" w14:textId="77777777" w:rsidR="00EE2C2B" w:rsidRPr="005C11FD" w:rsidRDefault="00EE2C2B" w:rsidP="00D311E3">
            <w:pPr>
              <w:rPr>
                <w:sz w:val="22"/>
                <w:szCs w:val="22"/>
              </w:rPr>
            </w:pPr>
            <w:proofErr w:type="spellStart"/>
            <w:r w:rsidRPr="005C11FD">
              <w:rPr>
                <w:sz w:val="22"/>
                <w:szCs w:val="22"/>
              </w:rPr>
              <w:t>Monoterapija</w:t>
            </w:r>
            <w:proofErr w:type="spellEnd"/>
            <w:r w:rsidRPr="005C11FD">
              <w:rPr>
                <w:sz w:val="22"/>
                <w:szCs w:val="22"/>
              </w:rPr>
              <w:t xml:space="preserve"> </w:t>
            </w:r>
            <w:proofErr w:type="spellStart"/>
            <w:r w:rsidRPr="005C11FD">
              <w:rPr>
                <w:sz w:val="22"/>
                <w:szCs w:val="22"/>
              </w:rPr>
              <w:t>karboplatina</w:t>
            </w:r>
            <w:proofErr w:type="spellEnd"/>
          </w:p>
        </w:tc>
        <w:tc>
          <w:tcPr>
            <w:tcW w:w="3082" w:type="dxa"/>
            <w:tcBorders>
              <w:top w:val="single" w:sz="4" w:space="0" w:color="auto"/>
              <w:left w:val="single" w:sz="4" w:space="0" w:color="auto"/>
              <w:bottom w:val="single" w:sz="4" w:space="0" w:color="auto"/>
              <w:right w:val="single" w:sz="4" w:space="0" w:color="auto"/>
            </w:tcBorders>
          </w:tcPr>
          <w:p w14:paraId="473263B9" w14:textId="77777777" w:rsidR="00EE2C2B" w:rsidRPr="005C11FD" w:rsidRDefault="00EE2C2B" w:rsidP="00D311E3">
            <w:pPr>
              <w:rPr>
                <w:sz w:val="22"/>
                <w:szCs w:val="22"/>
              </w:rPr>
            </w:pPr>
            <w:r w:rsidRPr="005C11FD">
              <w:rPr>
                <w:sz w:val="22"/>
                <w:szCs w:val="22"/>
              </w:rPr>
              <w:t>Anksčiau gydytas</w:t>
            </w:r>
          </w:p>
        </w:tc>
      </w:tr>
      <w:tr w:rsidR="00EE2C2B" w:rsidRPr="005C11FD" w14:paraId="25C43CB4" w14:textId="77777777" w:rsidTr="00FA0F6F">
        <w:tc>
          <w:tcPr>
            <w:tcW w:w="3081" w:type="dxa"/>
            <w:tcBorders>
              <w:top w:val="single" w:sz="4" w:space="0" w:color="auto"/>
              <w:left w:val="single" w:sz="4" w:space="0" w:color="auto"/>
              <w:bottom w:val="single" w:sz="4" w:space="0" w:color="auto"/>
              <w:right w:val="single" w:sz="4" w:space="0" w:color="auto"/>
            </w:tcBorders>
          </w:tcPr>
          <w:p w14:paraId="745ECA60" w14:textId="77777777" w:rsidR="00EE2C2B" w:rsidRPr="005C11FD" w:rsidRDefault="00EE2C2B" w:rsidP="00D311E3">
            <w:pPr>
              <w:rPr>
                <w:sz w:val="22"/>
                <w:szCs w:val="22"/>
              </w:rPr>
            </w:pPr>
            <w:r w:rsidRPr="005C11FD">
              <w:rPr>
                <w:sz w:val="22"/>
                <w:szCs w:val="22"/>
              </w:rPr>
              <w:t>4–6 mg/ml min.</w:t>
            </w:r>
          </w:p>
        </w:tc>
        <w:tc>
          <w:tcPr>
            <w:tcW w:w="3082" w:type="dxa"/>
            <w:tcBorders>
              <w:top w:val="single" w:sz="4" w:space="0" w:color="auto"/>
              <w:left w:val="single" w:sz="4" w:space="0" w:color="auto"/>
              <w:bottom w:val="single" w:sz="4" w:space="0" w:color="auto"/>
              <w:right w:val="single" w:sz="4" w:space="0" w:color="auto"/>
            </w:tcBorders>
          </w:tcPr>
          <w:p w14:paraId="7386B531" w14:textId="77777777" w:rsidR="00EE2C2B" w:rsidRPr="005C11FD" w:rsidRDefault="00EE2C2B" w:rsidP="00D311E3">
            <w:pPr>
              <w:rPr>
                <w:sz w:val="22"/>
                <w:szCs w:val="22"/>
              </w:rPr>
            </w:pPr>
            <w:proofErr w:type="spellStart"/>
            <w:r w:rsidRPr="005C11FD">
              <w:rPr>
                <w:sz w:val="22"/>
                <w:szCs w:val="22"/>
              </w:rPr>
              <w:t>Karboplatina</w:t>
            </w:r>
            <w:proofErr w:type="spellEnd"/>
            <w:r w:rsidRPr="005C11FD">
              <w:rPr>
                <w:sz w:val="22"/>
                <w:szCs w:val="22"/>
              </w:rPr>
              <w:t xml:space="preserve"> kartu su </w:t>
            </w:r>
            <w:proofErr w:type="spellStart"/>
            <w:r w:rsidRPr="005C11FD">
              <w:rPr>
                <w:sz w:val="22"/>
                <w:szCs w:val="22"/>
              </w:rPr>
              <w:t>ciklofosfamidu</w:t>
            </w:r>
            <w:proofErr w:type="spellEnd"/>
          </w:p>
        </w:tc>
        <w:tc>
          <w:tcPr>
            <w:tcW w:w="3082" w:type="dxa"/>
            <w:tcBorders>
              <w:top w:val="single" w:sz="4" w:space="0" w:color="auto"/>
              <w:left w:val="single" w:sz="4" w:space="0" w:color="auto"/>
              <w:bottom w:val="single" w:sz="4" w:space="0" w:color="auto"/>
              <w:right w:val="single" w:sz="4" w:space="0" w:color="auto"/>
            </w:tcBorders>
          </w:tcPr>
          <w:p w14:paraId="11E1FD6F" w14:textId="77777777" w:rsidR="00EE2C2B" w:rsidRPr="005C11FD" w:rsidRDefault="00EE2C2B" w:rsidP="00D311E3">
            <w:pPr>
              <w:rPr>
                <w:sz w:val="22"/>
                <w:szCs w:val="22"/>
              </w:rPr>
            </w:pPr>
            <w:r w:rsidRPr="005C11FD">
              <w:rPr>
                <w:sz w:val="22"/>
                <w:szCs w:val="22"/>
              </w:rPr>
              <w:t>Anksčiau negydytas</w:t>
            </w:r>
          </w:p>
        </w:tc>
      </w:tr>
    </w:tbl>
    <w:p w14:paraId="745993C3" w14:textId="77777777" w:rsidR="00EE2C2B" w:rsidRPr="005C11FD" w:rsidRDefault="00EE2C2B" w:rsidP="00D311E3">
      <w:pPr>
        <w:rPr>
          <w:i/>
          <w:strike/>
          <w:sz w:val="22"/>
          <w:szCs w:val="22"/>
        </w:rPr>
      </w:pPr>
    </w:p>
    <w:p w14:paraId="2B869FE5" w14:textId="77777777" w:rsidR="00EE2C2B" w:rsidRPr="005C11FD" w:rsidRDefault="00EE2C2B" w:rsidP="00D311E3">
      <w:pPr>
        <w:rPr>
          <w:sz w:val="22"/>
          <w:szCs w:val="22"/>
        </w:rPr>
      </w:pPr>
      <w:r w:rsidRPr="005C11FD">
        <w:rPr>
          <w:i/>
          <w:iCs/>
          <w:sz w:val="22"/>
          <w:szCs w:val="22"/>
        </w:rPr>
        <w:t>Pastaba:</w:t>
      </w:r>
      <w:r w:rsidRPr="005C11FD">
        <w:rPr>
          <w:i/>
          <w:sz w:val="22"/>
          <w:szCs w:val="22"/>
        </w:rPr>
        <w:t xml:space="preserve"> </w:t>
      </w:r>
      <w:r w:rsidRPr="005C11FD">
        <w:rPr>
          <w:sz w:val="22"/>
          <w:szCs w:val="22"/>
        </w:rPr>
        <w:t xml:space="preserve">pagal </w:t>
      </w:r>
      <w:proofErr w:type="spellStart"/>
      <w:r w:rsidRPr="005C11FD">
        <w:rPr>
          <w:sz w:val="22"/>
          <w:szCs w:val="22"/>
        </w:rPr>
        <w:t>Calvert</w:t>
      </w:r>
      <w:proofErr w:type="spellEnd"/>
      <w:r w:rsidRPr="005C11FD">
        <w:rPr>
          <w:sz w:val="22"/>
          <w:szCs w:val="22"/>
        </w:rPr>
        <w:t xml:space="preserve"> formulę bendra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dozė yra apskaičiuojama mg, bet ne mg/m². </w:t>
      </w:r>
    </w:p>
    <w:p w14:paraId="66B0D800" w14:textId="77777777" w:rsidR="00EE2C2B" w:rsidRPr="005C11FD" w:rsidRDefault="00EE2C2B" w:rsidP="00D311E3">
      <w:pPr>
        <w:rPr>
          <w:sz w:val="22"/>
          <w:szCs w:val="22"/>
        </w:rPr>
      </w:pPr>
    </w:p>
    <w:p w14:paraId="295B609A" w14:textId="77777777" w:rsidR="00EE2C2B" w:rsidRPr="005C11FD" w:rsidRDefault="00EE2C2B" w:rsidP="00D311E3">
      <w:pPr>
        <w:rPr>
          <w:sz w:val="22"/>
          <w:szCs w:val="22"/>
        </w:rPr>
      </w:pPr>
      <w:r w:rsidRPr="005C11FD">
        <w:rPr>
          <w:sz w:val="22"/>
          <w:szCs w:val="22"/>
        </w:rPr>
        <w:t xml:space="preserve">Gydymą </w:t>
      </w:r>
      <w:proofErr w:type="spellStart"/>
      <w:r w:rsidRPr="005C11FD">
        <w:rPr>
          <w:sz w:val="22"/>
          <w:szCs w:val="22"/>
        </w:rPr>
        <w:t>karboplatina</w:t>
      </w:r>
      <w:proofErr w:type="spellEnd"/>
      <w:r w:rsidRPr="005C11FD">
        <w:rPr>
          <w:sz w:val="22"/>
          <w:szCs w:val="22"/>
        </w:rPr>
        <w:t xml:space="preserve"> galima kartoti ne anksčiau, kaip praėjus 4 savaitėms po paskutinio gydymo kurso ir (arba) kai </w:t>
      </w:r>
      <w:proofErr w:type="spellStart"/>
      <w:r w:rsidRPr="005C11FD">
        <w:rPr>
          <w:sz w:val="22"/>
          <w:szCs w:val="22"/>
        </w:rPr>
        <w:t>neutrofilų</w:t>
      </w:r>
      <w:proofErr w:type="spellEnd"/>
      <w:r w:rsidRPr="005C11FD">
        <w:rPr>
          <w:sz w:val="22"/>
          <w:szCs w:val="22"/>
        </w:rPr>
        <w:t xml:space="preserve"> kiekis padaugėja bent iki 2000 ląstelių/mm³, o trombocitų – iki 100 000 ląstelių/mm³. </w:t>
      </w:r>
    </w:p>
    <w:p w14:paraId="5CF566B7" w14:textId="77777777" w:rsidR="006862DC" w:rsidRPr="005C11FD" w:rsidRDefault="006862DC" w:rsidP="00D311E3">
      <w:pPr>
        <w:rPr>
          <w:sz w:val="22"/>
          <w:szCs w:val="22"/>
        </w:rPr>
      </w:pPr>
    </w:p>
    <w:p w14:paraId="3195BD4D" w14:textId="7186D710" w:rsidR="00EE2C2B" w:rsidRPr="005C11FD" w:rsidRDefault="00EE2C2B" w:rsidP="00D311E3">
      <w:pPr>
        <w:rPr>
          <w:sz w:val="22"/>
          <w:szCs w:val="22"/>
        </w:rPr>
      </w:pPr>
      <w:r w:rsidRPr="005C11FD">
        <w:rPr>
          <w:sz w:val="22"/>
          <w:szCs w:val="22"/>
        </w:rPr>
        <w:t>Pradinę dozę rekomenduojama sumažinti 20–25</w:t>
      </w:r>
      <w:r w:rsidR="008018A5" w:rsidRPr="005C11FD">
        <w:rPr>
          <w:sz w:val="22"/>
          <w:szCs w:val="22"/>
        </w:rPr>
        <w:t> </w:t>
      </w:r>
      <w:r w:rsidRPr="005C11FD">
        <w:rPr>
          <w:sz w:val="22"/>
          <w:szCs w:val="22"/>
        </w:rPr>
        <w:t>% tiems pacientams, kurie susiduria su tokiais rizikos faktoriais, kaip anksčiau atliktas kaulų čiulpų slopinimo gydymas ir paciento veiklumo būklė įvertinti mažu balu</w:t>
      </w:r>
      <w:r w:rsidR="00E54103" w:rsidRPr="005C11FD">
        <w:rPr>
          <w:sz w:val="22"/>
          <w:szCs w:val="22"/>
        </w:rPr>
        <w:t xml:space="preserve"> </w:t>
      </w:r>
      <w:r w:rsidRPr="005C11FD">
        <w:rPr>
          <w:sz w:val="22"/>
          <w:szCs w:val="22"/>
        </w:rPr>
        <w:t>(ECOG-</w:t>
      </w:r>
      <w:proofErr w:type="spellStart"/>
      <w:r w:rsidRPr="005C11FD">
        <w:rPr>
          <w:sz w:val="22"/>
          <w:szCs w:val="22"/>
        </w:rPr>
        <w:t>Zubrod</w:t>
      </w:r>
      <w:proofErr w:type="spellEnd"/>
      <w:r w:rsidRPr="005C11FD">
        <w:rPr>
          <w:sz w:val="22"/>
          <w:szCs w:val="22"/>
        </w:rPr>
        <w:t xml:space="preserve"> 2–4 arba </w:t>
      </w:r>
      <w:proofErr w:type="spellStart"/>
      <w:r w:rsidRPr="005C11FD">
        <w:rPr>
          <w:sz w:val="22"/>
          <w:szCs w:val="22"/>
        </w:rPr>
        <w:t>Karnovskio</w:t>
      </w:r>
      <w:proofErr w:type="spellEnd"/>
      <w:r w:rsidRPr="005C11FD">
        <w:rPr>
          <w:sz w:val="22"/>
          <w:szCs w:val="22"/>
        </w:rPr>
        <w:t xml:space="preserve"> indeksas mažesnis kaip 80 balų). </w:t>
      </w:r>
    </w:p>
    <w:p w14:paraId="588C0624" w14:textId="77777777" w:rsidR="00EE2C2B" w:rsidRPr="005C11FD" w:rsidRDefault="00EE2C2B" w:rsidP="00D311E3">
      <w:pPr>
        <w:rPr>
          <w:sz w:val="22"/>
          <w:szCs w:val="22"/>
        </w:rPr>
      </w:pPr>
      <w:r w:rsidRPr="005C11FD">
        <w:rPr>
          <w:sz w:val="22"/>
          <w:szCs w:val="22"/>
        </w:rPr>
        <w:t>Koreguojant dozę ateičiai rekomenduojama nustatyti apatinę hem</w:t>
      </w:r>
      <w:r w:rsidR="000E5E92" w:rsidRPr="005C11FD">
        <w:rPr>
          <w:sz w:val="22"/>
          <w:szCs w:val="22"/>
        </w:rPr>
        <w:t>a</w:t>
      </w:r>
      <w:r w:rsidRPr="005C11FD">
        <w:rPr>
          <w:sz w:val="22"/>
          <w:szCs w:val="22"/>
        </w:rPr>
        <w:t xml:space="preserve">tologinių parametrų ribą atliekant savaitinius kraujo koncentracijos skaičiavimus pirminių gydymo </w:t>
      </w:r>
      <w:proofErr w:type="spellStart"/>
      <w:r w:rsidRPr="005C11FD">
        <w:rPr>
          <w:sz w:val="22"/>
          <w:szCs w:val="22"/>
        </w:rPr>
        <w:t>karboplatinos</w:t>
      </w:r>
      <w:proofErr w:type="spellEnd"/>
      <w:r w:rsidRPr="005C11FD">
        <w:rPr>
          <w:sz w:val="22"/>
          <w:szCs w:val="22"/>
        </w:rPr>
        <w:t xml:space="preserve"> infuzija kursų metu.</w:t>
      </w:r>
    </w:p>
    <w:p w14:paraId="0ED484BF" w14:textId="77777777" w:rsidR="00EE2C2B" w:rsidRPr="005C11FD" w:rsidRDefault="00EE2C2B" w:rsidP="00D311E3">
      <w:pPr>
        <w:rPr>
          <w:sz w:val="22"/>
          <w:szCs w:val="22"/>
        </w:rPr>
      </w:pPr>
    </w:p>
    <w:p w14:paraId="09F55BEC" w14:textId="77777777" w:rsidR="00EE2C2B" w:rsidRPr="005C11FD" w:rsidRDefault="00EE2C2B" w:rsidP="00D311E3">
      <w:pPr>
        <w:pStyle w:val="prastasiniatinklio"/>
        <w:spacing w:before="0" w:beforeAutospacing="0" w:after="0" w:afterAutospacing="0"/>
        <w:rPr>
          <w:sz w:val="22"/>
          <w:szCs w:val="22"/>
        </w:rPr>
      </w:pPr>
      <w:r w:rsidRPr="005C11FD">
        <w:rPr>
          <w:sz w:val="22"/>
          <w:szCs w:val="22"/>
          <w:u w:val="single"/>
        </w:rPr>
        <w:t>Inkstų funkcijos sutrikimas</w:t>
      </w:r>
    </w:p>
    <w:p w14:paraId="24D4199E" w14:textId="77777777" w:rsidR="00EE2C2B" w:rsidRPr="005C11FD" w:rsidRDefault="00EE2C2B" w:rsidP="00D311E3">
      <w:pPr>
        <w:pStyle w:val="prastasiniatinklio"/>
        <w:spacing w:before="0" w:beforeAutospacing="0" w:after="0" w:afterAutospacing="0"/>
        <w:rPr>
          <w:sz w:val="22"/>
          <w:szCs w:val="22"/>
        </w:rPr>
      </w:pPr>
      <w:r w:rsidRPr="005C11FD">
        <w:rPr>
          <w:sz w:val="22"/>
          <w:szCs w:val="22"/>
        </w:rPr>
        <w:t xml:space="preserve">Pacientams, kurie serga inkstų funkcijos sutrikimu, būtina sumažinti </w:t>
      </w:r>
      <w:proofErr w:type="spellStart"/>
      <w:r w:rsidRPr="005C11FD">
        <w:rPr>
          <w:sz w:val="22"/>
          <w:szCs w:val="22"/>
        </w:rPr>
        <w:t>karboplatinos</w:t>
      </w:r>
      <w:proofErr w:type="spellEnd"/>
      <w:r w:rsidRPr="005C11FD">
        <w:rPr>
          <w:sz w:val="22"/>
          <w:szCs w:val="22"/>
        </w:rPr>
        <w:t xml:space="preserve"> dozę (žr. </w:t>
      </w:r>
      <w:proofErr w:type="spellStart"/>
      <w:r w:rsidRPr="005C11FD">
        <w:rPr>
          <w:sz w:val="22"/>
          <w:szCs w:val="22"/>
        </w:rPr>
        <w:t>Calvert</w:t>
      </w:r>
      <w:proofErr w:type="spellEnd"/>
      <w:r w:rsidRPr="005C11FD">
        <w:rPr>
          <w:sz w:val="22"/>
          <w:szCs w:val="22"/>
        </w:rPr>
        <w:t xml:space="preserve"> formulę) ir matuoti hematologinius rodmenis bei stebėti inkstų funkciją.</w:t>
      </w:r>
    </w:p>
    <w:p w14:paraId="77E794AB" w14:textId="77777777" w:rsidR="00EE2C2B" w:rsidRPr="005C11FD" w:rsidRDefault="00EE2C2B" w:rsidP="00D311E3">
      <w:pPr>
        <w:pStyle w:val="prastasiniatinklio"/>
        <w:spacing w:before="0" w:beforeAutospacing="0" w:after="0" w:afterAutospacing="0"/>
        <w:rPr>
          <w:sz w:val="22"/>
          <w:szCs w:val="22"/>
        </w:rPr>
      </w:pPr>
      <w:r w:rsidRPr="005C11FD">
        <w:rPr>
          <w:sz w:val="22"/>
          <w:szCs w:val="22"/>
        </w:rPr>
        <w:t xml:space="preserve">Pacientams, kurių </w:t>
      </w:r>
      <w:proofErr w:type="spellStart"/>
      <w:r w:rsidRPr="005C11FD">
        <w:rPr>
          <w:sz w:val="22"/>
          <w:szCs w:val="22"/>
        </w:rPr>
        <w:t>kre</w:t>
      </w:r>
      <w:r w:rsidR="000E5E92" w:rsidRPr="005C11FD">
        <w:rPr>
          <w:sz w:val="22"/>
          <w:szCs w:val="22"/>
        </w:rPr>
        <w:t>a</w:t>
      </w:r>
      <w:r w:rsidRPr="005C11FD">
        <w:rPr>
          <w:sz w:val="22"/>
          <w:szCs w:val="22"/>
        </w:rPr>
        <w:t>tinino</w:t>
      </w:r>
      <w:proofErr w:type="spellEnd"/>
      <w:r w:rsidRPr="005C11FD">
        <w:rPr>
          <w:sz w:val="22"/>
          <w:szCs w:val="22"/>
        </w:rPr>
        <w:t xml:space="preserve"> klirenso rodmuo mažesnis kaip 60 ml/min., yra didesnė kaulų čiulpų slopinimo rizika. Sunkios </w:t>
      </w:r>
      <w:proofErr w:type="spellStart"/>
      <w:r w:rsidRPr="005C11FD">
        <w:rPr>
          <w:sz w:val="22"/>
          <w:szCs w:val="22"/>
        </w:rPr>
        <w:t>leukopenijos</w:t>
      </w:r>
      <w:proofErr w:type="spellEnd"/>
      <w:r w:rsidRPr="005C11FD">
        <w:rPr>
          <w:sz w:val="22"/>
          <w:szCs w:val="22"/>
        </w:rPr>
        <w:t xml:space="preserve">, </w:t>
      </w:r>
      <w:proofErr w:type="spellStart"/>
      <w:r w:rsidRPr="005C11FD">
        <w:rPr>
          <w:sz w:val="22"/>
          <w:szCs w:val="22"/>
        </w:rPr>
        <w:t>neutropenijos</w:t>
      </w:r>
      <w:proofErr w:type="spellEnd"/>
      <w:r w:rsidRPr="005C11FD">
        <w:rPr>
          <w:sz w:val="22"/>
          <w:szCs w:val="22"/>
        </w:rPr>
        <w:t xml:space="preserve"> ar </w:t>
      </w:r>
      <w:proofErr w:type="spellStart"/>
      <w:r w:rsidRPr="005C11FD">
        <w:rPr>
          <w:sz w:val="22"/>
          <w:szCs w:val="22"/>
        </w:rPr>
        <w:t>trombocitopenijos</w:t>
      </w:r>
      <w:proofErr w:type="spellEnd"/>
      <w:r w:rsidRPr="005C11FD">
        <w:rPr>
          <w:sz w:val="22"/>
          <w:szCs w:val="22"/>
        </w:rPr>
        <w:t xml:space="preserve"> dažnis buvo palaikomas esant maždaug 25</w:t>
      </w:r>
      <w:r w:rsidR="008018A5" w:rsidRPr="005C11FD">
        <w:rPr>
          <w:sz w:val="22"/>
          <w:szCs w:val="22"/>
        </w:rPr>
        <w:t> </w:t>
      </w:r>
      <w:r w:rsidRPr="005C11FD">
        <w:rPr>
          <w:sz w:val="22"/>
          <w:szCs w:val="22"/>
        </w:rPr>
        <w:t>% laikantis šių rekomendacijų dėl vartojamos dozės:</w:t>
      </w:r>
    </w:p>
    <w:p w14:paraId="0A3F4EE6" w14:textId="77777777" w:rsidR="00EE2C2B" w:rsidRPr="005C11FD" w:rsidRDefault="00EE2C2B" w:rsidP="00D311E3">
      <w:pPr>
        <w:pStyle w:val="prastasiniatinklio"/>
        <w:spacing w:before="0" w:beforeAutospacing="0" w:after="0" w:afterAutospacing="0"/>
        <w:rPr>
          <w:sz w:val="22"/>
          <w:szCs w:val="22"/>
          <w:u w:val="single"/>
        </w:rPr>
      </w:pPr>
    </w:p>
    <w:p w14:paraId="39C27AE3" w14:textId="77777777" w:rsidR="00EE2C2B" w:rsidRPr="005C11FD" w:rsidRDefault="00EE2C2B" w:rsidP="00D311E3">
      <w:pPr>
        <w:pStyle w:val="prastasiniatinklio"/>
        <w:spacing w:before="0" w:beforeAutospacing="0" w:after="0" w:afterAutospacing="0"/>
        <w:rPr>
          <w:sz w:val="22"/>
          <w:szCs w:val="22"/>
        </w:rPr>
      </w:pPr>
      <w:r w:rsidRPr="005C11FD">
        <w:rPr>
          <w:sz w:val="22"/>
          <w:szCs w:val="22"/>
          <w:u w:val="single"/>
        </w:rPr>
        <w:t>Gydymas vaistinių preparatų deriniais</w:t>
      </w:r>
    </w:p>
    <w:p w14:paraId="74F12C2E" w14:textId="77777777" w:rsidR="00EE2C2B" w:rsidRPr="005C11FD" w:rsidRDefault="00EE2C2B" w:rsidP="00D311E3">
      <w:pPr>
        <w:pStyle w:val="Bullet"/>
        <w:spacing w:line="240" w:lineRule="auto"/>
        <w:ind w:left="0" w:firstLine="0"/>
        <w:rPr>
          <w:rFonts w:ascii="Times New Roman" w:hAnsi="Times New Roman" w:cs="Times New Roman"/>
          <w:sz w:val="22"/>
          <w:szCs w:val="22"/>
        </w:rPr>
      </w:pPr>
      <w:r w:rsidRPr="005C11FD">
        <w:rPr>
          <w:rFonts w:ascii="Times New Roman" w:hAnsi="Times New Roman" w:cs="Times New Roman"/>
          <w:sz w:val="22"/>
          <w:szCs w:val="22"/>
        </w:rPr>
        <w:t xml:space="preserve">Kad gydymas </w:t>
      </w: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infuzija kartu su kitais kaulų čiulpus slopinančiais vaistiniais preparatais būtų optimalus, </w:t>
      </w: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dozę reikia keisti pagal gydymo schemą ir planą.</w:t>
      </w:r>
    </w:p>
    <w:p w14:paraId="6338D91E" w14:textId="77777777" w:rsidR="00EE2C2B" w:rsidRPr="005C11FD" w:rsidRDefault="00EE2C2B" w:rsidP="00D311E3">
      <w:pPr>
        <w:pStyle w:val="Bullet"/>
        <w:spacing w:line="240" w:lineRule="auto"/>
        <w:ind w:left="0" w:firstLine="0"/>
        <w:rPr>
          <w:rFonts w:ascii="Times New Roman" w:hAnsi="Times New Roman" w:cs="Times New Roman"/>
          <w:strike/>
          <w:sz w:val="22"/>
          <w:szCs w:val="22"/>
        </w:rPr>
      </w:pPr>
    </w:p>
    <w:p w14:paraId="16EE5035" w14:textId="77777777" w:rsidR="00EE2C2B" w:rsidRPr="005C11FD" w:rsidRDefault="00EE2C2B" w:rsidP="00D311E3">
      <w:pPr>
        <w:pStyle w:val="prastasiniatinklio"/>
        <w:spacing w:before="0" w:beforeAutospacing="0" w:after="0" w:afterAutospacing="0"/>
        <w:rPr>
          <w:strike/>
          <w:sz w:val="22"/>
          <w:szCs w:val="22"/>
          <w:u w:val="single"/>
        </w:rPr>
      </w:pPr>
      <w:r w:rsidRPr="005C11FD">
        <w:rPr>
          <w:sz w:val="22"/>
          <w:szCs w:val="22"/>
          <w:u w:val="single"/>
        </w:rPr>
        <w:t>Vaikai ir paaugliai</w:t>
      </w:r>
    </w:p>
    <w:p w14:paraId="262444FA" w14:textId="2F12A8D7" w:rsidR="00C02562" w:rsidRPr="005C11FD" w:rsidRDefault="00E07B60" w:rsidP="00D311E3">
      <w:pPr>
        <w:pStyle w:val="prastasiniatinklio"/>
        <w:spacing w:before="0" w:beforeAutospacing="0" w:after="0" w:afterAutospacing="0"/>
        <w:rPr>
          <w:sz w:val="22"/>
          <w:szCs w:val="22"/>
        </w:rPr>
      </w:pPr>
      <w:r w:rsidRPr="005C11FD">
        <w:rPr>
          <w:sz w:val="22"/>
          <w:szCs w:val="22"/>
        </w:rPr>
        <w:t>Saugumas ir veiksmingumas vaikams ir paaugliams dar neištirti</w:t>
      </w:r>
      <w:r w:rsidR="00EE2C2B" w:rsidRPr="005C11FD">
        <w:rPr>
          <w:sz w:val="22"/>
          <w:szCs w:val="22"/>
        </w:rPr>
        <w:t xml:space="preserve">. Duomenų nėra. Kadangi nėra pakankamos </w:t>
      </w:r>
      <w:proofErr w:type="spellStart"/>
      <w:r w:rsidR="00EE2C2B" w:rsidRPr="005C11FD">
        <w:rPr>
          <w:sz w:val="22"/>
          <w:szCs w:val="22"/>
        </w:rPr>
        <w:t>karboplatinos</w:t>
      </w:r>
      <w:proofErr w:type="spellEnd"/>
      <w:r w:rsidR="00EE2C2B" w:rsidRPr="005C11FD">
        <w:rPr>
          <w:sz w:val="22"/>
          <w:szCs w:val="22"/>
        </w:rPr>
        <w:t xml:space="preserve"> vartojimo vaikams </w:t>
      </w:r>
      <w:r w:rsidR="00863C82" w:rsidRPr="005C11FD">
        <w:rPr>
          <w:sz w:val="22"/>
          <w:szCs w:val="22"/>
        </w:rPr>
        <w:t xml:space="preserve">ir paaugliams </w:t>
      </w:r>
      <w:r w:rsidR="00EE2C2B" w:rsidRPr="005C11FD">
        <w:rPr>
          <w:sz w:val="22"/>
          <w:szCs w:val="22"/>
        </w:rPr>
        <w:t>patirties, specifinių rekomendacijų dėl dozės pateikti negalima.</w:t>
      </w:r>
    </w:p>
    <w:p w14:paraId="5876E590" w14:textId="77777777" w:rsidR="00C02562" w:rsidRPr="005C11FD" w:rsidRDefault="00C02562" w:rsidP="00D311E3">
      <w:pPr>
        <w:pStyle w:val="prastasiniatinklio"/>
        <w:spacing w:before="0" w:beforeAutospacing="0" w:after="0" w:afterAutospacing="0"/>
        <w:rPr>
          <w:sz w:val="22"/>
          <w:szCs w:val="22"/>
        </w:rPr>
      </w:pPr>
    </w:p>
    <w:p w14:paraId="6451AEBC" w14:textId="2EED5119" w:rsidR="00EE2C2B" w:rsidRPr="005C11FD" w:rsidRDefault="0009765C" w:rsidP="001C4473">
      <w:pPr>
        <w:pStyle w:val="prastasiniatinklio"/>
        <w:keepNext/>
        <w:spacing w:before="0" w:beforeAutospacing="0" w:after="0" w:afterAutospacing="0"/>
        <w:rPr>
          <w:sz w:val="22"/>
          <w:szCs w:val="22"/>
        </w:rPr>
      </w:pPr>
      <w:r w:rsidRPr="005C11FD">
        <w:rPr>
          <w:sz w:val="22"/>
          <w:szCs w:val="22"/>
          <w:u w:val="single"/>
        </w:rPr>
        <w:t xml:space="preserve">Senyvi </w:t>
      </w:r>
      <w:r w:rsidR="00EE2C2B" w:rsidRPr="005C11FD">
        <w:rPr>
          <w:sz w:val="22"/>
          <w:szCs w:val="22"/>
          <w:u w:val="single"/>
        </w:rPr>
        <w:t>pacientai</w:t>
      </w:r>
    </w:p>
    <w:p w14:paraId="2CA951F1" w14:textId="77777777" w:rsidR="00EE2C2B" w:rsidRPr="005C11FD" w:rsidRDefault="00EE2C2B" w:rsidP="001C4473">
      <w:pPr>
        <w:pStyle w:val="Default"/>
        <w:keepNext/>
        <w:rPr>
          <w:rFonts w:ascii="Times New Roman" w:hAnsi="Times New Roman"/>
          <w:sz w:val="22"/>
          <w:szCs w:val="22"/>
        </w:rPr>
      </w:pPr>
      <w:r w:rsidRPr="005C11FD">
        <w:rPr>
          <w:rFonts w:ascii="Times New Roman" w:hAnsi="Times New Roman"/>
          <w:sz w:val="22"/>
          <w:szCs w:val="22"/>
        </w:rPr>
        <w:t xml:space="preserve">Jei pacientas vyresnis nei 65 metų, </w:t>
      </w:r>
      <w:proofErr w:type="spellStart"/>
      <w:r w:rsidRPr="005C11FD">
        <w:rPr>
          <w:rFonts w:ascii="Times New Roman" w:hAnsi="Times New Roman"/>
          <w:sz w:val="22"/>
          <w:szCs w:val="22"/>
        </w:rPr>
        <w:t>karbo</w:t>
      </w:r>
      <w:r w:rsidR="008018A5" w:rsidRPr="005C11FD">
        <w:rPr>
          <w:rFonts w:ascii="Times New Roman" w:hAnsi="Times New Roman"/>
          <w:sz w:val="22"/>
          <w:szCs w:val="22"/>
        </w:rPr>
        <w:t>p</w:t>
      </w:r>
      <w:r w:rsidRPr="005C11FD">
        <w:rPr>
          <w:rFonts w:ascii="Times New Roman" w:hAnsi="Times New Roman"/>
          <w:sz w:val="22"/>
          <w:szCs w:val="22"/>
        </w:rPr>
        <w:t>latino</w:t>
      </w:r>
      <w:r w:rsidR="008018A5" w:rsidRPr="005C11FD">
        <w:rPr>
          <w:rFonts w:ascii="Times New Roman" w:hAnsi="Times New Roman"/>
          <w:sz w:val="22"/>
          <w:szCs w:val="22"/>
        </w:rPr>
        <w:t>s</w:t>
      </w:r>
      <w:proofErr w:type="spellEnd"/>
      <w:r w:rsidRPr="005C11FD">
        <w:rPr>
          <w:rFonts w:ascii="Times New Roman" w:hAnsi="Times New Roman"/>
          <w:sz w:val="22"/>
          <w:szCs w:val="22"/>
        </w:rPr>
        <w:t xml:space="preserve"> dozę reikia koreguoti atsižvelgiant į jų bendrąją sveikatos būklę pirmojo ir paskesnių gydymo kursų metu.</w:t>
      </w:r>
    </w:p>
    <w:p w14:paraId="76B956C0" w14:textId="77777777" w:rsidR="00EE2C2B" w:rsidRPr="005C11FD" w:rsidRDefault="00EE2C2B" w:rsidP="00D311E3">
      <w:pPr>
        <w:pStyle w:val="prastasiniatinklio"/>
        <w:spacing w:before="0" w:beforeAutospacing="0" w:after="0" w:afterAutospacing="0"/>
        <w:rPr>
          <w:sz w:val="22"/>
          <w:szCs w:val="22"/>
          <w:u w:val="single"/>
        </w:rPr>
      </w:pPr>
    </w:p>
    <w:p w14:paraId="3F41F98A" w14:textId="77777777" w:rsidR="00EE2C2B" w:rsidRPr="005C11FD" w:rsidRDefault="00EE2C2B" w:rsidP="000E57C2">
      <w:pPr>
        <w:pStyle w:val="prastasiniatinklio"/>
        <w:keepNext/>
        <w:spacing w:before="0" w:beforeAutospacing="0" w:after="0" w:afterAutospacing="0"/>
        <w:rPr>
          <w:sz w:val="22"/>
          <w:szCs w:val="22"/>
        </w:rPr>
      </w:pPr>
      <w:r w:rsidRPr="005C11FD">
        <w:rPr>
          <w:sz w:val="22"/>
          <w:szCs w:val="22"/>
          <w:u w:val="single"/>
        </w:rPr>
        <w:t>Tirpinimas ir praskiedimas</w:t>
      </w:r>
    </w:p>
    <w:p w14:paraId="610EEB49" w14:textId="56ADB059" w:rsidR="00EE2C2B" w:rsidRPr="005C11FD" w:rsidRDefault="00EE2C2B" w:rsidP="000E57C2">
      <w:pPr>
        <w:keepNext/>
        <w:autoSpaceDE w:val="0"/>
        <w:autoSpaceDN w:val="0"/>
        <w:adjustRightInd w:val="0"/>
        <w:rPr>
          <w:sz w:val="22"/>
          <w:szCs w:val="22"/>
        </w:rPr>
      </w:pPr>
      <w:r w:rsidRPr="005C11FD">
        <w:rPr>
          <w:sz w:val="22"/>
          <w:szCs w:val="22"/>
        </w:rPr>
        <w:t>Prieš infuziją vaistinį preparatą reikia praskiesti 5</w:t>
      </w:r>
      <w:r w:rsidR="008018A5" w:rsidRPr="005C11FD">
        <w:rPr>
          <w:sz w:val="22"/>
          <w:szCs w:val="22"/>
        </w:rPr>
        <w:t> </w:t>
      </w:r>
      <w:r w:rsidRPr="005C11FD">
        <w:rPr>
          <w:sz w:val="22"/>
          <w:szCs w:val="22"/>
        </w:rPr>
        <w:t xml:space="preserve">% </w:t>
      </w:r>
      <w:r w:rsidR="00B56237" w:rsidRPr="005C11FD">
        <w:rPr>
          <w:sz w:val="22"/>
          <w:szCs w:val="22"/>
        </w:rPr>
        <w:t>(50</w:t>
      </w:r>
      <w:r w:rsidR="003A1F8E" w:rsidRPr="005C11FD">
        <w:rPr>
          <w:sz w:val="22"/>
          <w:szCs w:val="22"/>
        </w:rPr>
        <w:t> </w:t>
      </w:r>
      <w:r w:rsidR="00B56237" w:rsidRPr="005C11FD">
        <w:rPr>
          <w:sz w:val="22"/>
          <w:szCs w:val="22"/>
        </w:rPr>
        <w:t xml:space="preserve">mg/ml) </w:t>
      </w:r>
      <w:r w:rsidRPr="005C11FD">
        <w:rPr>
          <w:sz w:val="22"/>
          <w:szCs w:val="22"/>
        </w:rPr>
        <w:t>gliukozės arba 0,9</w:t>
      </w:r>
      <w:r w:rsidR="008018A5" w:rsidRPr="005C11FD">
        <w:rPr>
          <w:sz w:val="22"/>
          <w:szCs w:val="22"/>
        </w:rPr>
        <w:t> </w:t>
      </w:r>
      <w:r w:rsidRPr="005C11FD">
        <w:rPr>
          <w:sz w:val="22"/>
          <w:szCs w:val="22"/>
        </w:rPr>
        <w:t xml:space="preserve">% </w:t>
      </w:r>
      <w:r w:rsidR="003A1F8E" w:rsidRPr="005C11FD">
        <w:rPr>
          <w:sz w:val="22"/>
          <w:szCs w:val="22"/>
        </w:rPr>
        <w:t xml:space="preserve">(9 mg/ml) </w:t>
      </w:r>
      <w:r w:rsidRPr="005C11FD">
        <w:rPr>
          <w:sz w:val="22"/>
          <w:szCs w:val="22"/>
        </w:rPr>
        <w:t>natrio chlorido tirpalu, kad butų paruoštas 0,5</w:t>
      </w:r>
      <w:r w:rsidR="008018A5" w:rsidRPr="005C11FD">
        <w:rPr>
          <w:sz w:val="22"/>
          <w:szCs w:val="22"/>
        </w:rPr>
        <w:t> </w:t>
      </w:r>
      <w:r w:rsidRPr="005C11FD">
        <w:rPr>
          <w:sz w:val="22"/>
          <w:szCs w:val="22"/>
        </w:rPr>
        <w:t>mg/ml koncentracijos tirpalas.</w:t>
      </w:r>
    </w:p>
    <w:p w14:paraId="666752D2" w14:textId="77777777" w:rsidR="000807CB" w:rsidRPr="005C11FD" w:rsidRDefault="000807CB" w:rsidP="00D311E3">
      <w:pPr>
        <w:autoSpaceDE w:val="0"/>
        <w:autoSpaceDN w:val="0"/>
        <w:adjustRightInd w:val="0"/>
        <w:rPr>
          <w:sz w:val="22"/>
          <w:szCs w:val="22"/>
        </w:rPr>
      </w:pPr>
    </w:p>
    <w:p w14:paraId="0AB67171" w14:textId="0EFBA14A" w:rsidR="000807CB" w:rsidRPr="005C11FD" w:rsidRDefault="000807CB" w:rsidP="00D311E3">
      <w:pPr>
        <w:autoSpaceDE w:val="0"/>
        <w:autoSpaceDN w:val="0"/>
        <w:adjustRightInd w:val="0"/>
        <w:rPr>
          <w:sz w:val="22"/>
          <w:szCs w:val="22"/>
          <w:u w:val="single"/>
        </w:rPr>
      </w:pPr>
      <w:r w:rsidRPr="005C11FD">
        <w:rPr>
          <w:sz w:val="22"/>
          <w:szCs w:val="22"/>
          <w:u w:val="single"/>
        </w:rPr>
        <w:t>Vartojimo metodas</w:t>
      </w:r>
    </w:p>
    <w:p w14:paraId="53D0DEAE" w14:textId="6C391FB3" w:rsidR="000807CB" w:rsidRPr="005C11FD" w:rsidRDefault="0009765C" w:rsidP="00D311E3">
      <w:pPr>
        <w:autoSpaceDE w:val="0"/>
        <w:autoSpaceDN w:val="0"/>
        <w:adjustRightInd w:val="0"/>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reikia vartoti tik leidžiant į veną.</w:t>
      </w:r>
    </w:p>
    <w:p w14:paraId="14654CA7" w14:textId="77777777" w:rsidR="00EE2C2B" w:rsidRPr="005C11FD" w:rsidRDefault="00EE2C2B" w:rsidP="00D311E3">
      <w:pPr>
        <w:pStyle w:val="Default"/>
        <w:rPr>
          <w:rFonts w:ascii="Times New Roman" w:hAnsi="Times New Roman"/>
          <w:b/>
          <w:sz w:val="22"/>
          <w:szCs w:val="22"/>
        </w:rPr>
      </w:pPr>
    </w:p>
    <w:p w14:paraId="0D3A632F" w14:textId="77777777" w:rsidR="00EE2C2B" w:rsidRPr="005C11FD" w:rsidRDefault="00EE2C2B" w:rsidP="00981908">
      <w:pPr>
        <w:pStyle w:val="Default"/>
        <w:keepNext/>
        <w:rPr>
          <w:rFonts w:ascii="Times New Roman" w:hAnsi="Times New Roman"/>
          <w:b/>
          <w:bCs/>
          <w:sz w:val="22"/>
          <w:szCs w:val="22"/>
        </w:rPr>
      </w:pPr>
      <w:r w:rsidRPr="005C11FD">
        <w:rPr>
          <w:rFonts w:ascii="Times New Roman" w:hAnsi="Times New Roman"/>
          <w:b/>
          <w:bCs/>
          <w:sz w:val="22"/>
          <w:szCs w:val="22"/>
        </w:rPr>
        <w:t>Nesuderinamumai</w:t>
      </w:r>
    </w:p>
    <w:p w14:paraId="13FBC49D" w14:textId="77777777" w:rsidR="00EE2C2B" w:rsidRPr="005C11FD" w:rsidRDefault="00EE2C2B" w:rsidP="00981908">
      <w:pPr>
        <w:keepNext/>
        <w:autoSpaceDE w:val="0"/>
        <w:autoSpaceDN w:val="0"/>
        <w:adjustRightInd w:val="0"/>
        <w:rPr>
          <w:sz w:val="22"/>
          <w:szCs w:val="22"/>
        </w:rPr>
      </w:pPr>
      <w:proofErr w:type="spellStart"/>
      <w:r w:rsidRPr="005C11FD">
        <w:rPr>
          <w:sz w:val="22"/>
          <w:szCs w:val="22"/>
        </w:rPr>
        <w:t>Karboplatinai</w:t>
      </w:r>
      <w:proofErr w:type="spellEnd"/>
      <w:r w:rsidRPr="005C11FD">
        <w:rPr>
          <w:sz w:val="22"/>
          <w:szCs w:val="22"/>
        </w:rPr>
        <w:t xml:space="preserve"> sąveikaujant su aliuminiu gali susidaryti juodos nuosėdos. Ruošiant arba leidžiant </w:t>
      </w:r>
      <w:proofErr w:type="spellStart"/>
      <w:r w:rsidRPr="005C11FD">
        <w:rPr>
          <w:sz w:val="22"/>
          <w:szCs w:val="22"/>
        </w:rPr>
        <w:t>karboplatiną</w:t>
      </w:r>
      <w:proofErr w:type="spellEnd"/>
      <w:r w:rsidRPr="005C11FD">
        <w:rPr>
          <w:sz w:val="22"/>
          <w:szCs w:val="22"/>
        </w:rPr>
        <w:t xml:space="preserve"> negalima naudoti adatų, švirkštų, kateterių arba leidimo į veną rinkinių, kurių sudėtyje yra aliuminio dalių, galinčių kontaktuoti su vaistu. Dėl nuosėdų gali sumažėti vaistinio preparato veiksmingumas nuo vėžio.</w:t>
      </w:r>
    </w:p>
    <w:p w14:paraId="3CB279E7" w14:textId="77777777" w:rsidR="00EE2C2B" w:rsidRPr="005C11FD" w:rsidRDefault="00EE2C2B" w:rsidP="00D311E3">
      <w:pPr>
        <w:autoSpaceDE w:val="0"/>
        <w:autoSpaceDN w:val="0"/>
        <w:adjustRightInd w:val="0"/>
        <w:rPr>
          <w:sz w:val="22"/>
          <w:szCs w:val="22"/>
        </w:rPr>
      </w:pPr>
    </w:p>
    <w:p w14:paraId="25FB559B" w14:textId="77777777" w:rsidR="00EE2C2B" w:rsidRPr="005C11FD" w:rsidRDefault="00EE2C2B" w:rsidP="00D311E3">
      <w:pPr>
        <w:pStyle w:val="Antrat5"/>
        <w:autoSpaceDE w:val="0"/>
        <w:autoSpaceDN w:val="0"/>
        <w:adjustRightInd w:val="0"/>
        <w:jc w:val="left"/>
        <w:rPr>
          <w:rFonts w:eastAsia="Arial Unicode MS"/>
        </w:rPr>
      </w:pPr>
      <w:r w:rsidRPr="005C11FD">
        <w:t>Tinkamumo naudoti laikas ir saugojimas</w:t>
      </w:r>
    </w:p>
    <w:p w14:paraId="360FE81C" w14:textId="6F5A3D0B" w:rsidR="00EE2C2B" w:rsidRPr="005C11FD" w:rsidRDefault="00EE2C2B" w:rsidP="00D311E3">
      <w:pPr>
        <w:pStyle w:val="Bullet"/>
        <w:spacing w:line="240" w:lineRule="auto"/>
        <w:ind w:left="0" w:firstLine="0"/>
        <w:rPr>
          <w:rFonts w:ascii="Times New Roman" w:hAnsi="Times New Roman" w:cs="Times New Roman"/>
          <w:sz w:val="22"/>
          <w:szCs w:val="22"/>
        </w:rPr>
      </w:pP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infuzija skirta tik vienkartiniam </w:t>
      </w:r>
      <w:r w:rsidR="00225DA1" w:rsidRPr="005C11FD">
        <w:rPr>
          <w:rFonts w:ascii="Times New Roman" w:hAnsi="Times New Roman" w:cs="Times New Roman"/>
          <w:sz w:val="22"/>
          <w:szCs w:val="22"/>
        </w:rPr>
        <w:t>vartojimui</w:t>
      </w:r>
      <w:r w:rsidRPr="005C11FD">
        <w:rPr>
          <w:rFonts w:ascii="Times New Roman" w:hAnsi="Times New Roman" w:cs="Times New Roman"/>
          <w:sz w:val="22"/>
          <w:szCs w:val="22"/>
        </w:rPr>
        <w:t>.</w:t>
      </w:r>
    </w:p>
    <w:p w14:paraId="1B485AFB" w14:textId="77777777" w:rsidR="00EE2C2B" w:rsidRPr="005C11FD" w:rsidRDefault="00EE2C2B" w:rsidP="00D311E3">
      <w:pPr>
        <w:pStyle w:val="Bullet"/>
        <w:spacing w:line="240" w:lineRule="auto"/>
        <w:ind w:left="0" w:firstLine="0"/>
        <w:rPr>
          <w:rFonts w:ascii="Times New Roman" w:hAnsi="Times New Roman" w:cs="Times New Roman"/>
          <w:sz w:val="22"/>
          <w:szCs w:val="22"/>
        </w:rPr>
      </w:pPr>
    </w:p>
    <w:p w14:paraId="41D71CBC" w14:textId="77777777" w:rsidR="00EE2C2B" w:rsidRPr="005C11FD" w:rsidRDefault="00EE2C2B" w:rsidP="00D311E3">
      <w:pPr>
        <w:pStyle w:val="Antrat9"/>
        <w:autoSpaceDE w:val="0"/>
        <w:autoSpaceDN w:val="0"/>
        <w:adjustRightInd w:val="0"/>
        <w:rPr>
          <w:b w:val="0"/>
          <w:bCs w:val="0"/>
          <w:sz w:val="22"/>
          <w:szCs w:val="22"/>
          <w:u w:val="single"/>
        </w:rPr>
      </w:pPr>
      <w:r w:rsidRPr="005C11FD">
        <w:rPr>
          <w:b w:val="0"/>
          <w:bCs w:val="0"/>
          <w:sz w:val="22"/>
          <w:szCs w:val="22"/>
          <w:u w:val="single"/>
        </w:rPr>
        <w:t>Prieš atidarant</w:t>
      </w:r>
    </w:p>
    <w:p w14:paraId="7476320F" w14:textId="77777777" w:rsidR="00EE2C2B" w:rsidRPr="005C11FD" w:rsidRDefault="00EE2C2B" w:rsidP="00D311E3">
      <w:pPr>
        <w:autoSpaceDE w:val="0"/>
        <w:autoSpaceDN w:val="0"/>
        <w:adjustRightInd w:val="0"/>
        <w:rPr>
          <w:sz w:val="22"/>
          <w:szCs w:val="22"/>
        </w:rPr>
      </w:pPr>
      <w:r w:rsidRPr="005C11FD">
        <w:rPr>
          <w:sz w:val="22"/>
          <w:szCs w:val="22"/>
        </w:rPr>
        <w:t>Laikyti žemesnėje kaip 25</w:t>
      </w:r>
      <w:r w:rsidR="006B65F9" w:rsidRPr="005C11FD">
        <w:rPr>
          <w:sz w:val="22"/>
          <w:szCs w:val="22"/>
        </w:rPr>
        <w:t> </w:t>
      </w:r>
      <w:r w:rsidRPr="005C11FD">
        <w:rPr>
          <w:sz w:val="22"/>
          <w:szCs w:val="22"/>
        </w:rPr>
        <w:t>°C temperatūroje. Ne</w:t>
      </w:r>
      <w:r w:rsidR="006B65F9" w:rsidRPr="005C11FD">
        <w:rPr>
          <w:sz w:val="22"/>
          <w:szCs w:val="22"/>
        </w:rPr>
        <w:t xml:space="preserve">galima </w:t>
      </w:r>
      <w:r w:rsidRPr="005C11FD">
        <w:rPr>
          <w:sz w:val="22"/>
          <w:szCs w:val="22"/>
        </w:rPr>
        <w:t xml:space="preserve">šaldyti ar užšaldyti. </w:t>
      </w:r>
      <w:r w:rsidR="006B65F9" w:rsidRPr="005C11FD">
        <w:rPr>
          <w:sz w:val="22"/>
          <w:szCs w:val="22"/>
        </w:rPr>
        <w:t>B</w:t>
      </w:r>
      <w:r w:rsidRPr="005C11FD">
        <w:rPr>
          <w:sz w:val="22"/>
          <w:szCs w:val="22"/>
        </w:rPr>
        <w:t xml:space="preserve">uteliuką </w:t>
      </w:r>
      <w:r w:rsidR="006B65F9" w:rsidRPr="005C11FD">
        <w:rPr>
          <w:sz w:val="22"/>
          <w:szCs w:val="22"/>
        </w:rPr>
        <w:t xml:space="preserve">laikyti </w:t>
      </w:r>
      <w:r w:rsidRPr="005C11FD">
        <w:rPr>
          <w:sz w:val="22"/>
          <w:szCs w:val="22"/>
        </w:rPr>
        <w:t>išorinėje dėžutėje,</w:t>
      </w:r>
      <w:r w:rsidR="006B65F9" w:rsidRPr="005C11FD">
        <w:rPr>
          <w:sz w:val="22"/>
          <w:szCs w:val="22"/>
        </w:rPr>
        <w:t xml:space="preserve"> kad vaistinis preparatas būtų</w:t>
      </w:r>
      <w:r w:rsidRPr="005C11FD">
        <w:rPr>
          <w:sz w:val="22"/>
          <w:szCs w:val="22"/>
        </w:rPr>
        <w:t xml:space="preserve"> apsaug</w:t>
      </w:r>
      <w:r w:rsidR="006B65F9" w:rsidRPr="005C11FD">
        <w:rPr>
          <w:sz w:val="22"/>
          <w:szCs w:val="22"/>
        </w:rPr>
        <w:t>o</w:t>
      </w:r>
      <w:r w:rsidRPr="005C11FD">
        <w:rPr>
          <w:sz w:val="22"/>
          <w:szCs w:val="22"/>
        </w:rPr>
        <w:t>t</w:t>
      </w:r>
      <w:r w:rsidR="006B65F9" w:rsidRPr="005C11FD">
        <w:rPr>
          <w:sz w:val="22"/>
          <w:szCs w:val="22"/>
        </w:rPr>
        <w:t>as</w:t>
      </w:r>
      <w:r w:rsidRPr="005C11FD">
        <w:rPr>
          <w:sz w:val="22"/>
          <w:szCs w:val="22"/>
        </w:rPr>
        <w:t xml:space="preserve"> nuo šviesos.</w:t>
      </w:r>
    </w:p>
    <w:p w14:paraId="756B5A83" w14:textId="77777777" w:rsidR="00EE2C2B" w:rsidRPr="005C11FD" w:rsidRDefault="00EE2C2B" w:rsidP="00D311E3">
      <w:pPr>
        <w:autoSpaceDE w:val="0"/>
        <w:autoSpaceDN w:val="0"/>
        <w:adjustRightInd w:val="0"/>
        <w:rPr>
          <w:sz w:val="22"/>
          <w:szCs w:val="22"/>
        </w:rPr>
      </w:pPr>
    </w:p>
    <w:p w14:paraId="327C578A" w14:textId="77777777" w:rsidR="00EE2C2B" w:rsidRPr="005C11FD" w:rsidRDefault="00EE2C2B" w:rsidP="00D311E3">
      <w:pPr>
        <w:pStyle w:val="Antrat9"/>
        <w:autoSpaceDE w:val="0"/>
        <w:autoSpaceDN w:val="0"/>
        <w:adjustRightInd w:val="0"/>
        <w:rPr>
          <w:b w:val="0"/>
          <w:bCs w:val="0"/>
          <w:sz w:val="22"/>
          <w:szCs w:val="22"/>
          <w:u w:val="single"/>
        </w:rPr>
      </w:pPr>
      <w:r w:rsidRPr="005C11FD">
        <w:rPr>
          <w:b w:val="0"/>
          <w:bCs w:val="0"/>
          <w:sz w:val="22"/>
          <w:szCs w:val="22"/>
          <w:u w:val="single"/>
        </w:rPr>
        <w:t>Po praskiedimo</w:t>
      </w:r>
    </w:p>
    <w:p w14:paraId="67371E06" w14:textId="12113BF1" w:rsidR="00EE2C2B" w:rsidRPr="005C11FD" w:rsidRDefault="002C7E27" w:rsidP="00D311E3">
      <w:pPr>
        <w:rPr>
          <w:sz w:val="22"/>
          <w:szCs w:val="22"/>
        </w:rPr>
      </w:pPr>
      <w:r w:rsidRPr="005C11FD">
        <w:rPr>
          <w:sz w:val="22"/>
          <w:szCs w:val="22"/>
        </w:rPr>
        <w:t>V</w:t>
      </w:r>
      <w:r w:rsidR="00225DA1" w:rsidRPr="005C11FD">
        <w:rPr>
          <w:sz w:val="22"/>
          <w:szCs w:val="22"/>
        </w:rPr>
        <w:t>artojant</w:t>
      </w:r>
      <w:r w:rsidR="00EE2C2B" w:rsidRPr="005C11FD">
        <w:rPr>
          <w:sz w:val="22"/>
          <w:szCs w:val="22"/>
        </w:rPr>
        <w:t xml:space="preserve">: </w:t>
      </w:r>
      <w:r w:rsidRPr="005C11FD">
        <w:rPr>
          <w:sz w:val="22"/>
          <w:szCs w:val="22"/>
        </w:rPr>
        <w:t xml:space="preserve">cheminės </w:t>
      </w:r>
      <w:r w:rsidR="00EE2C2B" w:rsidRPr="005C11FD">
        <w:rPr>
          <w:sz w:val="22"/>
          <w:szCs w:val="22"/>
        </w:rPr>
        <w:t>ir fizinės vaistinio preparato savybės kambario temperatūroje nekinta 24 val., 2–8</w:t>
      </w:r>
      <w:r w:rsidR="006B65F9" w:rsidRPr="005C11FD">
        <w:rPr>
          <w:sz w:val="22"/>
          <w:szCs w:val="22"/>
        </w:rPr>
        <w:t> </w:t>
      </w:r>
      <w:r w:rsidR="00EE2C2B" w:rsidRPr="005C11FD">
        <w:rPr>
          <w:sz w:val="22"/>
          <w:szCs w:val="22"/>
        </w:rPr>
        <w:sym w:font="Symbol" w:char="00B0"/>
      </w:r>
      <w:r w:rsidR="00EE2C2B" w:rsidRPr="005C11FD">
        <w:rPr>
          <w:sz w:val="22"/>
          <w:szCs w:val="22"/>
        </w:rPr>
        <w:t>C temperatūroje – 30 val.</w:t>
      </w:r>
    </w:p>
    <w:p w14:paraId="4887C4AA" w14:textId="77777777" w:rsidR="00EE2C2B" w:rsidRPr="005C11FD" w:rsidRDefault="00EE2C2B" w:rsidP="00D311E3">
      <w:pPr>
        <w:rPr>
          <w:sz w:val="22"/>
          <w:szCs w:val="22"/>
        </w:rPr>
      </w:pPr>
    </w:p>
    <w:p w14:paraId="1B908A99" w14:textId="77777777" w:rsidR="00EE2C2B" w:rsidRPr="005C11FD" w:rsidRDefault="00EE2C2B" w:rsidP="00D311E3">
      <w:pPr>
        <w:pStyle w:val="prastasiniatinklio"/>
        <w:spacing w:before="0" w:beforeAutospacing="0" w:after="0" w:afterAutospacing="0"/>
        <w:rPr>
          <w:sz w:val="22"/>
          <w:szCs w:val="22"/>
        </w:rPr>
      </w:pPr>
      <w:r w:rsidRPr="005C11FD">
        <w:rPr>
          <w:sz w:val="22"/>
          <w:szCs w:val="22"/>
        </w:rPr>
        <w:t>Mikrobiologiniu požiūriu praskiestą vaistinį preparatą reikia vartoti nedelsiant. Jeigu praskiestas vaistinis preparatas iš karto nevartojamas, už laikymo laiką ir sąlygas prieš vartojimą atsako vartotojas, ir negalima laikyti ilgiau kaip 24 val. 2–8</w:t>
      </w:r>
      <w:r w:rsidR="006B65F9" w:rsidRPr="005C11FD">
        <w:rPr>
          <w:sz w:val="22"/>
          <w:szCs w:val="22"/>
        </w:rPr>
        <w:t> </w:t>
      </w:r>
      <w:r w:rsidRPr="005C11FD">
        <w:rPr>
          <w:sz w:val="22"/>
          <w:szCs w:val="22"/>
        </w:rPr>
        <w:t xml:space="preserve">°C temperatūroje, išskyrus atvejus, kai vaistinis preparatas ruošiamas kontroliuojamomis ir patvirtintomis </w:t>
      </w:r>
      <w:proofErr w:type="spellStart"/>
      <w:r w:rsidRPr="005C11FD">
        <w:rPr>
          <w:sz w:val="22"/>
          <w:szCs w:val="22"/>
        </w:rPr>
        <w:t>aseptinėmis</w:t>
      </w:r>
      <w:proofErr w:type="spellEnd"/>
      <w:r w:rsidRPr="005C11FD">
        <w:rPr>
          <w:sz w:val="22"/>
          <w:szCs w:val="22"/>
        </w:rPr>
        <w:t xml:space="preserve"> sąlygomis.</w:t>
      </w:r>
    </w:p>
    <w:p w14:paraId="1321C515" w14:textId="77777777" w:rsidR="00EE2C2B" w:rsidRPr="005C11FD" w:rsidRDefault="00EE2C2B" w:rsidP="00D311E3">
      <w:pPr>
        <w:rPr>
          <w:b/>
          <w:sz w:val="22"/>
          <w:szCs w:val="22"/>
        </w:rPr>
      </w:pPr>
    </w:p>
    <w:p w14:paraId="119284A2" w14:textId="77777777" w:rsidR="00EE2C2B" w:rsidRPr="005C11FD" w:rsidRDefault="00EE2C2B" w:rsidP="008018A5">
      <w:pPr>
        <w:rPr>
          <w:b/>
          <w:bCs/>
          <w:sz w:val="22"/>
          <w:szCs w:val="22"/>
        </w:rPr>
      </w:pPr>
      <w:r w:rsidRPr="005C11FD">
        <w:rPr>
          <w:b/>
          <w:bCs/>
          <w:sz w:val="22"/>
          <w:szCs w:val="22"/>
        </w:rPr>
        <w:t xml:space="preserve">NAUDOJIMO / TVARKYMO, PARUOŠIMO IR ŠALINIMO VADOVAS, SKIRTAS NAUDOTI SU </w:t>
      </w:r>
      <w:r w:rsidRPr="005C11FD">
        <w:rPr>
          <w:b/>
          <w:bCs/>
          <w:caps/>
          <w:sz w:val="22"/>
          <w:szCs w:val="22"/>
        </w:rPr>
        <w:t>KARBOPLATINA</w:t>
      </w:r>
    </w:p>
    <w:p w14:paraId="3CF6F1B3" w14:textId="77777777" w:rsidR="00EE2C2B" w:rsidRPr="005C11FD" w:rsidRDefault="00EE2C2B" w:rsidP="00D311E3">
      <w:pPr>
        <w:rPr>
          <w:b/>
          <w:bCs/>
          <w:sz w:val="22"/>
          <w:szCs w:val="22"/>
        </w:rPr>
      </w:pPr>
    </w:p>
    <w:p w14:paraId="68A3385E" w14:textId="77777777" w:rsidR="00EE2C2B" w:rsidRPr="005C11FD" w:rsidRDefault="00EE2C2B" w:rsidP="008018A5">
      <w:pPr>
        <w:pStyle w:val="Antrat8"/>
        <w:rPr>
          <w:sz w:val="22"/>
          <w:szCs w:val="22"/>
        </w:rPr>
      </w:pPr>
      <w:proofErr w:type="spellStart"/>
      <w:r w:rsidRPr="005C11FD">
        <w:rPr>
          <w:sz w:val="22"/>
          <w:szCs w:val="22"/>
        </w:rPr>
        <w:t>Karboplatinos</w:t>
      </w:r>
      <w:proofErr w:type="spellEnd"/>
      <w:r w:rsidRPr="005C11FD">
        <w:rPr>
          <w:sz w:val="22"/>
          <w:szCs w:val="22"/>
        </w:rPr>
        <w:t xml:space="preserve"> tvarkymas </w:t>
      </w:r>
    </w:p>
    <w:p w14:paraId="58B64DE8" w14:textId="77777777" w:rsidR="00EE2C2B" w:rsidRPr="005C11FD" w:rsidRDefault="00EE2C2B" w:rsidP="00D311E3">
      <w:pPr>
        <w:rPr>
          <w:b/>
          <w:bCs/>
          <w:sz w:val="22"/>
          <w:szCs w:val="22"/>
        </w:rPr>
      </w:pPr>
    </w:p>
    <w:p w14:paraId="64D79C5D" w14:textId="31A36FF2" w:rsidR="00EE2C2B" w:rsidRPr="005C11FD" w:rsidRDefault="00EE2C2B" w:rsidP="00D311E3">
      <w:pPr>
        <w:rPr>
          <w:sz w:val="22"/>
          <w:szCs w:val="22"/>
        </w:rPr>
      </w:pPr>
      <w:r w:rsidRPr="005C11FD">
        <w:rPr>
          <w:sz w:val="22"/>
          <w:szCs w:val="22"/>
        </w:rPr>
        <w:t xml:space="preserve">Kaip ir kiti vaistai nuo vėžio, </w:t>
      </w:r>
      <w:proofErr w:type="spellStart"/>
      <w:r w:rsidRPr="005C11FD">
        <w:rPr>
          <w:sz w:val="22"/>
          <w:szCs w:val="22"/>
        </w:rPr>
        <w:t>karboplatina</w:t>
      </w:r>
      <w:proofErr w:type="spellEnd"/>
      <w:r w:rsidRPr="005C11FD">
        <w:rPr>
          <w:sz w:val="22"/>
          <w:szCs w:val="22"/>
        </w:rPr>
        <w:t xml:space="preserve"> turi būti ruošiama ir tvarkoma laikantis atsargumo. </w:t>
      </w:r>
    </w:p>
    <w:p w14:paraId="3E9688E2" w14:textId="77777777" w:rsidR="00EE2C2B" w:rsidRPr="005C11FD" w:rsidRDefault="00EE2C2B" w:rsidP="00D311E3">
      <w:pPr>
        <w:rPr>
          <w:sz w:val="22"/>
          <w:szCs w:val="22"/>
        </w:rPr>
      </w:pPr>
      <w:r w:rsidRPr="005C11FD">
        <w:rPr>
          <w:sz w:val="22"/>
          <w:szCs w:val="22"/>
        </w:rPr>
        <w:t xml:space="preserve">Tvarkant </w:t>
      </w:r>
      <w:proofErr w:type="spellStart"/>
      <w:r w:rsidRPr="005C11FD">
        <w:rPr>
          <w:bCs/>
          <w:sz w:val="22"/>
          <w:szCs w:val="22"/>
        </w:rPr>
        <w:t>karboplatiną</w:t>
      </w:r>
      <w:proofErr w:type="spellEnd"/>
      <w:r w:rsidRPr="005C11FD">
        <w:rPr>
          <w:sz w:val="22"/>
          <w:szCs w:val="22"/>
        </w:rPr>
        <w:t xml:space="preserve"> reikia imtis toliau išvardytų apsaugos priemonių.</w:t>
      </w:r>
    </w:p>
    <w:p w14:paraId="300E0B90" w14:textId="77777777" w:rsidR="00EE2C2B" w:rsidRPr="005C11FD" w:rsidRDefault="00EE2C2B" w:rsidP="00D311E3">
      <w:pPr>
        <w:rPr>
          <w:sz w:val="22"/>
          <w:szCs w:val="22"/>
        </w:rPr>
      </w:pPr>
      <w:r w:rsidRPr="005C11FD">
        <w:rPr>
          <w:sz w:val="22"/>
          <w:szCs w:val="22"/>
        </w:rPr>
        <w:t>Darbuotojai turi būti apmokyti tinkamos praskiedimo ir tvarkymo technikos.</w:t>
      </w:r>
    </w:p>
    <w:p w14:paraId="25DE5567" w14:textId="77777777" w:rsidR="00EE2C2B" w:rsidRPr="005C11FD" w:rsidRDefault="00EE2C2B" w:rsidP="00D311E3">
      <w:pPr>
        <w:numPr>
          <w:ilvl w:val="0"/>
          <w:numId w:val="37"/>
        </w:numPr>
        <w:tabs>
          <w:tab w:val="clear" w:pos="720"/>
          <w:tab w:val="left" w:pos="567"/>
        </w:tabs>
        <w:ind w:left="567" w:hanging="567"/>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turi ruošti tik sveikatos priežiūros specialistas, kuris yra išmokęs saugiai vartoti chemoterapinius preparatus.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tvarkantys darbuotojai turi dėvėti apsauginius drabužius: akinius, chalatą ir vienkartines pirštines ir kaukes.</w:t>
      </w:r>
    </w:p>
    <w:p w14:paraId="5D7F0BD6" w14:textId="77777777" w:rsidR="00EE2C2B" w:rsidRPr="005C11FD" w:rsidRDefault="00EE2C2B" w:rsidP="00D311E3">
      <w:pPr>
        <w:numPr>
          <w:ilvl w:val="0"/>
          <w:numId w:val="37"/>
        </w:numPr>
        <w:tabs>
          <w:tab w:val="clear" w:pos="720"/>
          <w:tab w:val="left" w:pos="567"/>
        </w:tabs>
        <w:ind w:left="567" w:hanging="567"/>
        <w:rPr>
          <w:sz w:val="22"/>
          <w:szCs w:val="22"/>
        </w:rPr>
      </w:pPr>
      <w:r w:rsidRPr="005C11FD">
        <w:rPr>
          <w:sz w:val="22"/>
          <w:szCs w:val="22"/>
        </w:rPr>
        <w:t xml:space="preserve">Švirkštams ruošti turi būti numatyta skirtoji sritis (pageidautina po </w:t>
      </w:r>
      <w:proofErr w:type="spellStart"/>
      <w:r w:rsidRPr="005C11FD">
        <w:rPr>
          <w:sz w:val="22"/>
          <w:szCs w:val="22"/>
        </w:rPr>
        <w:t>laminarine</w:t>
      </w:r>
      <w:proofErr w:type="spellEnd"/>
      <w:r w:rsidRPr="005C11FD">
        <w:rPr>
          <w:sz w:val="22"/>
          <w:szCs w:val="22"/>
        </w:rPr>
        <w:t xml:space="preserve"> oro srauto sistema), kurios darbinis paviršius būtų apsaugotas vienkartiniu sugeriančiu popieriumi su plastiko pagrindu.</w:t>
      </w:r>
    </w:p>
    <w:p w14:paraId="6DF5EC27" w14:textId="77777777" w:rsidR="00EE2C2B" w:rsidRPr="005C11FD" w:rsidRDefault="00EE2C2B" w:rsidP="00D311E3">
      <w:pPr>
        <w:numPr>
          <w:ilvl w:val="0"/>
          <w:numId w:val="37"/>
        </w:numPr>
        <w:tabs>
          <w:tab w:val="clear" w:pos="720"/>
          <w:tab w:val="left" w:pos="567"/>
        </w:tabs>
        <w:autoSpaceDE w:val="0"/>
        <w:autoSpaceDN w:val="0"/>
        <w:adjustRightInd w:val="0"/>
        <w:ind w:left="567" w:hanging="567"/>
        <w:rPr>
          <w:sz w:val="22"/>
          <w:szCs w:val="22"/>
        </w:rPr>
      </w:pPr>
      <w:r w:rsidRPr="005C11FD">
        <w:rPr>
          <w:sz w:val="22"/>
          <w:szCs w:val="22"/>
        </w:rPr>
        <w:t>Visos praskiedimui, leidimui ar valymui naudotos priemonės (įskaitant pirštines) turi būti patalpintos į didelio pavojingumo atliekų šalinimo maišus ir sudegintos aukštoje temperatūroje.</w:t>
      </w:r>
    </w:p>
    <w:p w14:paraId="0E718517" w14:textId="77777777" w:rsidR="00EE2C2B" w:rsidRPr="005C11FD" w:rsidRDefault="00EE2C2B" w:rsidP="00D311E3">
      <w:pPr>
        <w:pStyle w:val="Bullet"/>
        <w:numPr>
          <w:ilvl w:val="0"/>
          <w:numId w:val="37"/>
        </w:numPr>
        <w:tabs>
          <w:tab w:val="clear" w:pos="720"/>
          <w:tab w:val="left" w:pos="567"/>
        </w:tabs>
        <w:spacing w:line="240" w:lineRule="auto"/>
        <w:ind w:left="567" w:hanging="567"/>
        <w:rPr>
          <w:rFonts w:ascii="Times New Roman" w:hAnsi="Times New Roman" w:cs="Times New Roman"/>
          <w:sz w:val="22"/>
          <w:szCs w:val="22"/>
        </w:rPr>
      </w:pPr>
      <w:r w:rsidRPr="005C11FD">
        <w:rPr>
          <w:rFonts w:ascii="Times New Roman" w:hAnsi="Times New Roman" w:cs="Times New Roman"/>
          <w:sz w:val="22"/>
          <w:szCs w:val="22"/>
        </w:rPr>
        <w:t xml:space="preserve">Išsiliejusį ar nutekėjusį preparatą reikia valyti skiesto natrio </w:t>
      </w:r>
      <w:proofErr w:type="spellStart"/>
      <w:r w:rsidRPr="005C11FD">
        <w:rPr>
          <w:rFonts w:ascii="Times New Roman" w:hAnsi="Times New Roman" w:cs="Times New Roman"/>
          <w:sz w:val="22"/>
          <w:szCs w:val="22"/>
        </w:rPr>
        <w:t>hipochlori</w:t>
      </w:r>
      <w:r w:rsidR="000E5E92" w:rsidRPr="005C11FD">
        <w:rPr>
          <w:rFonts w:ascii="Times New Roman" w:hAnsi="Times New Roman" w:cs="Times New Roman"/>
          <w:sz w:val="22"/>
          <w:szCs w:val="22"/>
        </w:rPr>
        <w:t>t</w:t>
      </w:r>
      <w:r w:rsidRPr="005C11FD">
        <w:rPr>
          <w:rFonts w:ascii="Times New Roman" w:hAnsi="Times New Roman" w:cs="Times New Roman"/>
          <w:sz w:val="22"/>
          <w:szCs w:val="22"/>
        </w:rPr>
        <w:t>o</w:t>
      </w:r>
      <w:proofErr w:type="spellEnd"/>
      <w:r w:rsidRPr="005C11FD">
        <w:rPr>
          <w:rFonts w:ascii="Times New Roman" w:hAnsi="Times New Roman" w:cs="Times New Roman"/>
          <w:sz w:val="22"/>
          <w:szCs w:val="22"/>
        </w:rPr>
        <w:t xml:space="preserve"> (1</w:t>
      </w:r>
      <w:r w:rsidR="000E5E92" w:rsidRPr="005C11FD">
        <w:rPr>
          <w:rFonts w:ascii="Times New Roman" w:hAnsi="Times New Roman" w:cs="Times New Roman"/>
          <w:sz w:val="22"/>
          <w:szCs w:val="22"/>
        </w:rPr>
        <w:t> </w:t>
      </w:r>
      <w:r w:rsidRPr="005C11FD">
        <w:rPr>
          <w:rFonts w:ascii="Times New Roman" w:hAnsi="Times New Roman" w:cs="Times New Roman"/>
          <w:sz w:val="22"/>
          <w:szCs w:val="22"/>
        </w:rPr>
        <w:t xml:space="preserve">% aktyvinto chloro) tirpalu, pageidautina panardinant, ir po to vandeniu. Visos užterštos ir valymui naudotos medžiagos turi būti sudėtos į didelio pavojingumo atliekų šalinimo maišus ir sudegintos. Preparatui atsitiktinai patekus ant odos arba į akis, jis turi būti nedelsiant išplautas dideliu kiekiu vandens arba vandeniu su muilu arba natrio </w:t>
      </w:r>
      <w:proofErr w:type="spellStart"/>
      <w:r w:rsidRPr="005C11FD">
        <w:rPr>
          <w:rFonts w:ascii="Times New Roman" w:hAnsi="Times New Roman" w:cs="Times New Roman"/>
          <w:sz w:val="22"/>
          <w:szCs w:val="22"/>
        </w:rPr>
        <w:t>bikarbonato</w:t>
      </w:r>
      <w:proofErr w:type="spellEnd"/>
      <w:r w:rsidRPr="005C11FD">
        <w:rPr>
          <w:rFonts w:ascii="Times New Roman" w:hAnsi="Times New Roman" w:cs="Times New Roman"/>
          <w:sz w:val="22"/>
          <w:szCs w:val="22"/>
        </w:rPr>
        <w:t xml:space="preserve"> tirpalu. Tačiau netrinkite odos standžiu šepečiu. Kreipkitės į gydytoją. Nusivilkę pirštines visada nusiplaukite rankas.</w:t>
      </w:r>
    </w:p>
    <w:p w14:paraId="340B6CA4" w14:textId="77777777" w:rsidR="00EE2C2B" w:rsidRPr="005C11FD" w:rsidRDefault="00EE2C2B" w:rsidP="00D311E3">
      <w:pPr>
        <w:pStyle w:val="Bullet"/>
        <w:tabs>
          <w:tab w:val="left" w:pos="228"/>
        </w:tabs>
        <w:spacing w:line="240" w:lineRule="auto"/>
        <w:ind w:left="0" w:firstLine="0"/>
        <w:rPr>
          <w:rFonts w:ascii="Times New Roman" w:hAnsi="Times New Roman" w:cs="Times New Roman"/>
          <w:sz w:val="22"/>
          <w:szCs w:val="22"/>
        </w:rPr>
      </w:pPr>
    </w:p>
    <w:p w14:paraId="3553ACA4" w14:textId="77777777" w:rsidR="00EE2C2B" w:rsidRPr="005C11FD" w:rsidRDefault="00EE2C2B" w:rsidP="00D311E3">
      <w:pPr>
        <w:pStyle w:val="prastasiniatinklio"/>
        <w:spacing w:before="0" w:beforeAutospacing="0" w:after="0" w:afterAutospacing="0"/>
        <w:rPr>
          <w:b/>
          <w:bCs/>
          <w:sz w:val="22"/>
          <w:szCs w:val="22"/>
          <w:u w:val="single"/>
        </w:rPr>
      </w:pPr>
      <w:r w:rsidRPr="005C11FD">
        <w:rPr>
          <w:b/>
          <w:bCs/>
          <w:sz w:val="22"/>
          <w:szCs w:val="22"/>
        </w:rPr>
        <w:t xml:space="preserve">Tirpalo infuzijai paruošimas </w:t>
      </w:r>
    </w:p>
    <w:p w14:paraId="6612D9FB" w14:textId="660A5BB2" w:rsidR="00EE2C2B" w:rsidRPr="005C11FD" w:rsidRDefault="00EE2C2B" w:rsidP="00D311E3">
      <w:pPr>
        <w:rPr>
          <w:sz w:val="22"/>
          <w:szCs w:val="22"/>
        </w:rPr>
      </w:pPr>
      <w:r w:rsidRPr="005C11FD">
        <w:rPr>
          <w:sz w:val="22"/>
          <w:szCs w:val="22"/>
        </w:rPr>
        <w:t xml:space="preserve">Prieš vartojimą preparatas turi būti praskiestas. Jį galima praskiesti </w:t>
      </w:r>
      <w:proofErr w:type="spellStart"/>
      <w:r w:rsidRPr="005C11FD">
        <w:rPr>
          <w:sz w:val="22"/>
          <w:szCs w:val="22"/>
        </w:rPr>
        <w:t>dekstroze</w:t>
      </w:r>
      <w:proofErr w:type="spellEnd"/>
      <w:r w:rsidRPr="005C11FD">
        <w:rPr>
          <w:sz w:val="22"/>
          <w:szCs w:val="22"/>
        </w:rPr>
        <w:t xml:space="preserve"> arba natrio chloridu iki ne mažesnės kaip 0,5</w:t>
      </w:r>
      <w:r w:rsidR="006B65F9" w:rsidRPr="005C11FD">
        <w:rPr>
          <w:sz w:val="22"/>
          <w:szCs w:val="22"/>
        </w:rPr>
        <w:t> </w:t>
      </w:r>
      <w:r w:rsidRPr="005C11FD">
        <w:rPr>
          <w:sz w:val="22"/>
          <w:szCs w:val="22"/>
        </w:rPr>
        <w:t>mg/ml (500</w:t>
      </w:r>
      <w:r w:rsidR="00E54103" w:rsidRPr="005C11FD">
        <w:rPr>
          <w:sz w:val="22"/>
          <w:szCs w:val="22"/>
        </w:rPr>
        <w:t> </w:t>
      </w:r>
      <w:proofErr w:type="spellStart"/>
      <w:r w:rsidRPr="005C11FD">
        <w:rPr>
          <w:sz w:val="22"/>
          <w:szCs w:val="22"/>
        </w:rPr>
        <w:t>mikrogramų</w:t>
      </w:r>
      <w:proofErr w:type="spellEnd"/>
      <w:r w:rsidRPr="005C11FD">
        <w:rPr>
          <w:sz w:val="22"/>
          <w:szCs w:val="22"/>
        </w:rPr>
        <w:t xml:space="preserve">/ml) koncentracijos. </w:t>
      </w:r>
    </w:p>
    <w:p w14:paraId="7C415A2E" w14:textId="77777777" w:rsidR="00EE2C2B" w:rsidRPr="005C11FD" w:rsidRDefault="00EE2C2B" w:rsidP="00D311E3">
      <w:pPr>
        <w:pStyle w:val="prastasiniatinklio"/>
        <w:spacing w:before="0" w:beforeAutospacing="0" w:after="0" w:afterAutospacing="0"/>
        <w:rPr>
          <w:sz w:val="22"/>
          <w:szCs w:val="22"/>
        </w:rPr>
      </w:pPr>
    </w:p>
    <w:p w14:paraId="722D9B68" w14:textId="77777777" w:rsidR="00EE2C2B" w:rsidRPr="005C11FD" w:rsidRDefault="00EE2C2B" w:rsidP="00D311E3">
      <w:pPr>
        <w:pStyle w:val="Antrat5"/>
        <w:autoSpaceDE w:val="0"/>
        <w:autoSpaceDN w:val="0"/>
        <w:adjustRightInd w:val="0"/>
        <w:jc w:val="left"/>
        <w:rPr>
          <w:rFonts w:eastAsia="Arial Unicode MS"/>
        </w:rPr>
      </w:pPr>
      <w:r w:rsidRPr="005C11FD">
        <w:t xml:space="preserve">Atliekų tvarkymas </w:t>
      </w:r>
    </w:p>
    <w:p w14:paraId="5AAFD8FE" w14:textId="77777777" w:rsidR="00F41D26" w:rsidRPr="00DD1AC5" w:rsidRDefault="00EE2C2B" w:rsidP="00D311E3">
      <w:pPr>
        <w:pStyle w:val="Pagrindinistekstas2"/>
        <w:autoSpaceDE w:val="0"/>
        <w:autoSpaceDN w:val="0"/>
        <w:adjustRightInd w:val="0"/>
        <w:spacing w:after="0" w:line="240" w:lineRule="auto"/>
        <w:rPr>
          <w:sz w:val="22"/>
          <w:szCs w:val="22"/>
        </w:rPr>
      </w:pPr>
      <w:r w:rsidRPr="005C11FD">
        <w:rPr>
          <w:sz w:val="22"/>
          <w:szCs w:val="22"/>
        </w:rPr>
        <w:t xml:space="preserve">Vaistų negalima išmesti į kanalizaciją arba su buitinėmis atliekomis. Visa paruošimui, leidimui naudota ar kitaip besiliečianti su </w:t>
      </w:r>
      <w:proofErr w:type="spellStart"/>
      <w:r w:rsidRPr="005C11FD">
        <w:rPr>
          <w:sz w:val="22"/>
          <w:szCs w:val="22"/>
        </w:rPr>
        <w:t>karboplatina</w:t>
      </w:r>
      <w:proofErr w:type="spellEnd"/>
      <w:r w:rsidRPr="005C11FD">
        <w:rPr>
          <w:sz w:val="22"/>
          <w:szCs w:val="22"/>
        </w:rPr>
        <w:t xml:space="preserve"> medžiaga turi būti pašalinta laikantis vietinių </w:t>
      </w:r>
      <w:proofErr w:type="spellStart"/>
      <w:r w:rsidRPr="005C11FD">
        <w:rPr>
          <w:sz w:val="22"/>
          <w:szCs w:val="22"/>
        </w:rPr>
        <w:t>citotoksinių</w:t>
      </w:r>
      <w:proofErr w:type="spellEnd"/>
      <w:r w:rsidRPr="005C11FD">
        <w:rPr>
          <w:sz w:val="22"/>
          <w:szCs w:val="22"/>
        </w:rPr>
        <w:t xml:space="preserve"> junginių tvarkymo taisyklių.</w:t>
      </w:r>
      <w:r w:rsidR="00F27522" w:rsidRPr="00DD1AC5">
        <w:rPr>
          <w:sz w:val="22"/>
          <w:szCs w:val="22"/>
        </w:rPr>
        <w:t xml:space="preserve"> </w:t>
      </w:r>
    </w:p>
    <w:p w14:paraId="27247DFD" w14:textId="77777777" w:rsidR="00F27522" w:rsidRPr="00DD1AC5" w:rsidRDefault="00F27522" w:rsidP="00D311E3">
      <w:pPr>
        <w:pStyle w:val="Pagrindinistekstas2"/>
        <w:autoSpaceDE w:val="0"/>
        <w:autoSpaceDN w:val="0"/>
        <w:adjustRightInd w:val="0"/>
        <w:spacing w:after="0" w:line="240" w:lineRule="auto"/>
        <w:rPr>
          <w:sz w:val="22"/>
          <w:szCs w:val="22"/>
        </w:rPr>
      </w:pPr>
    </w:p>
    <w:sectPr w:rsidR="00F27522" w:rsidRPr="00DD1AC5" w:rsidSect="000E57C2">
      <w:headerReference w:type="default" r:id="rId11"/>
      <w:footerReference w:type="default" r:id="rId12"/>
      <w:pgSz w:w="11909" w:h="16834"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0441" w14:textId="77777777" w:rsidR="005F2510" w:rsidRDefault="005F2510">
      <w:r>
        <w:separator/>
      </w:r>
    </w:p>
  </w:endnote>
  <w:endnote w:type="continuationSeparator" w:id="0">
    <w:p w14:paraId="3E8B7A42" w14:textId="77777777" w:rsidR="005F2510" w:rsidRDefault="005F2510">
      <w:r>
        <w:continuationSeparator/>
      </w:r>
    </w:p>
  </w:endnote>
  <w:endnote w:type="continuationNotice" w:id="1">
    <w:p w14:paraId="6BA766E4" w14:textId="77777777" w:rsidR="005F2510" w:rsidRDefault="005F2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Condense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1758" w14:textId="77777777" w:rsidR="00BC5576" w:rsidRDefault="00BC55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5F61" w14:textId="77777777" w:rsidR="005F2510" w:rsidRDefault="005F2510">
      <w:r>
        <w:separator/>
      </w:r>
    </w:p>
  </w:footnote>
  <w:footnote w:type="continuationSeparator" w:id="0">
    <w:p w14:paraId="7476F637" w14:textId="77777777" w:rsidR="005F2510" w:rsidRDefault="005F2510">
      <w:r>
        <w:continuationSeparator/>
      </w:r>
    </w:p>
  </w:footnote>
  <w:footnote w:type="continuationNotice" w:id="1">
    <w:p w14:paraId="6421F591" w14:textId="77777777" w:rsidR="005F2510" w:rsidRDefault="005F25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23CC8" w14:textId="77777777" w:rsidR="00BC5576" w:rsidRDefault="00BC55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FE1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368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823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DEE2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2CBB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E422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D461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0C47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704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D277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AC5"/>
    <w:multiLevelType w:val="hybridMultilevel"/>
    <w:tmpl w:val="23746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A87259"/>
    <w:multiLevelType w:val="hybridMultilevel"/>
    <w:tmpl w:val="8FAAF0B2"/>
    <w:lvl w:ilvl="0" w:tplc="9D4CF94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3B6D29"/>
    <w:multiLevelType w:val="hybridMultilevel"/>
    <w:tmpl w:val="1FD467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6557D8"/>
    <w:multiLevelType w:val="hybridMultilevel"/>
    <w:tmpl w:val="784EA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D74C48"/>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077B3701"/>
    <w:multiLevelType w:val="hybridMultilevel"/>
    <w:tmpl w:val="10EEB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D704AB"/>
    <w:multiLevelType w:val="hybridMultilevel"/>
    <w:tmpl w:val="67F0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2F42F5"/>
    <w:multiLevelType w:val="hybridMultilevel"/>
    <w:tmpl w:val="EACC1556"/>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9" w15:restartNumberingAfterBreak="0">
    <w:nsid w:val="12BC66B8"/>
    <w:multiLevelType w:val="hybridMultilevel"/>
    <w:tmpl w:val="C8A63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611522"/>
    <w:multiLevelType w:val="hybridMultilevel"/>
    <w:tmpl w:val="D6BC98F2"/>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1" w15:restartNumberingAfterBreak="0">
    <w:nsid w:val="136F4854"/>
    <w:multiLevelType w:val="hybridMultilevel"/>
    <w:tmpl w:val="F9A4925C"/>
    <w:lvl w:ilvl="0" w:tplc="FFFFFFFF">
      <w:start w:val="1"/>
      <w:numFmt w:val="bullet"/>
      <w:lvlText w:val="-"/>
      <w:lvlJc w:val="left"/>
      <w:pPr>
        <w:tabs>
          <w:tab w:val="num" w:pos="1080"/>
        </w:tabs>
        <w:ind w:left="1080" w:hanging="360"/>
      </w:pPr>
      <w:rPr>
        <w:rFont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DA91EDC"/>
    <w:multiLevelType w:val="hybridMultilevel"/>
    <w:tmpl w:val="31062E68"/>
    <w:lvl w:ilvl="0" w:tplc="06F689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E70AF"/>
    <w:multiLevelType w:val="hybridMultilevel"/>
    <w:tmpl w:val="63C4B10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CD0730B"/>
    <w:multiLevelType w:val="hybridMultilevel"/>
    <w:tmpl w:val="7E5C2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EE71F0"/>
    <w:multiLevelType w:val="hybridMultilevel"/>
    <w:tmpl w:val="92B83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AE3AC5"/>
    <w:multiLevelType w:val="hybridMultilevel"/>
    <w:tmpl w:val="CD2A7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2D4EFD"/>
    <w:multiLevelType w:val="hybridMultilevel"/>
    <w:tmpl w:val="0486D3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604828"/>
    <w:multiLevelType w:val="hybridMultilevel"/>
    <w:tmpl w:val="B31E1BDC"/>
    <w:lvl w:ilvl="0" w:tplc="CE5E783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B1437BE"/>
    <w:multiLevelType w:val="hybridMultilevel"/>
    <w:tmpl w:val="7264D6FE"/>
    <w:lvl w:ilvl="0" w:tplc="9D4E5E22">
      <w:numFmt w:val="bullet"/>
      <w:lvlText w:val="–"/>
      <w:lvlJc w:val="left"/>
      <w:pPr>
        <w:tabs>
          <w:tab w:val="num" w:pos="1080"/>
        </w:tabs>
        <w:ind w:left="1080" w:hanging="360"/>
      </w:pPr>
      <w:rPr>
        <w:rFonts w:ascii="Times New Roman" w:eastAsia="Times New Roman" w:hAnsi="Times New Roman"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4F0FBC"/>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957A00"/>
    <w:multiLevelType w:val="hybridMultilevel"/>
    <w:tmpl w:val="3D6836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7CA5A65"/>
    <w:multiLevelType w:val="hybridMultilevel"/>
    <w:tmpl w:val="5972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F258ED"/>
    <w:multiLevelType w:val="hybridMultilevel"/>
    <w:tmpl w:val="A49EE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241DC1"/>
    <w:multiLevelType w:val="hybridMultilevel"/>
    <w:tmpl w:val="6B76E99A"/>
    <w:lvl w:ilvl="0" w:tplc="06F689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772C24"/>
    <w:multiLevelType w:val="multilevel"/>
    <w:tmpl w:val="3B1CEDFE"/>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1080" w:hanging="360"/>
      </w:pPr>
      <w:rPr>
        <w:rFonts w:hint="default"/>
        <w:lang w:val="lt-LT"/>
      </w:rPr>
    </w:lvl>
    <w:lvl w:ilvl="2">
      <w:start w:va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28C1C99"/>
    <w:multiLevelType w:val="hybridMultilevel"/>
    <w:tmpl w:val="31700182"/>
    <w:lvl w:ilvl="0" w:tplc="2E528A34">
      <w:start w:val="1"/>
      <w:numFmt w:val="decimal"/>
      <w:lvlText w:val="%1."/>
      <w:lvlJc w:val="left"/>
      <w:pPr>
        <w:tabs>
          <w:tab w:val="num" w:pos="720"/>
        </w:tabs>
        <w:ind w:left="720" w:hanging="360"/>
      </w:pPr>
      <w:rPr>
        <w:rFonts w:ascii="Times New Roman" w:hAnsi="Times New Roman" w:hint="default"/>
        <w:sz w:val="24"/>
      </w:rPr>
    </w:lvl>
    <w:lvl w:ilvl="1" w:tplc="8BAE1A82">
      <w:start w:val="1"/>
      <w:numFmt w:val="lowerLetter"/>
      <w:lvlText w:val="(%2)"/>
      <w:lvlJc w:val="left"/>
      <w:pPr>
        <w:tabs>
          <w:tab w:val="num" w:pos="1440"/>
        </w:tabs>
        <w:ind w:left="1440" w:hanging="360"/>
      </w:pPr>
      <w:rPr>
        <w:rFonts w:hint="default"/>
      </w:rPr>
    </w:lvl>
    <w:lvl w:ilvl="2" w:tplc="2FF42958">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3B1E03"/>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CE5E783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7C3467"/>
    <w:multiLevelType w:val="hybridMultilevel"/>
    <w:tmpl w:val="065C7B2C"/>
    <w:lvl w:ilvl="0" w:tplc="04090001">
      <w:start w:val="1"/>
      <w:numFmt w:val="bullet"/>
      <w:lvlText w:val=""/>
      <w:lvlJc w:val="left"/>
      <w:pPr>
        <w:tabs>
          <w:tab w:val="num" w:pos="395"/>
        </w:tabs>
        <w:ind w:left="395" w:hanging="360"/>
      </w:pPr>
      <w:rPr>
        <w:rFonts w:ascii="Symbol" w:hAnsi="Symbol" w:cs="Times New Roman" w:hint="default"/>
      </w:rPr>
    </w:lvl>
    <w:lvl w:ilvl="1" w:tplc="04090003">
      <w:start w:val="1"/>
      <w:numFmt w:val="bullet"/>
      <w:lvlText w:val="o"/>
      <w:lvlJc w:val="left"/>
      <w:pPr>
        <w:tabs>
          <w:tab w:val="num" w:pos="1270"/>
        </w:tabs>
        <w:ind w:left="1270" w:hanging="360"/>
      </w:pPr>
      <w:rPr>
        <w:rFonts w:ascii="Courier New" w:hAnsi="Courier New" w:cs="Courier New" w:hint="default"/>
      </w:rPr>
    </w:lvl>
    <w:lvl w:ilvl="2" w:tplc="04090005">
      <w:start w:val="1"/>
      <w:numFmt w:val="bullet"/>
      <w:lvlText w:val=""/>
      <w:lvlJc w:val="left"/>
      <w:pPr>
        <w:tabs>
          <w:tab w:val="num" w:pos="1990"/>
        </w:tabs>
        <w:ind w:left="1990" w:hanging="360"/>
      </w:pPr>
      <w:rPr>
        <w:rFonts w:ascii="Wingdings" w:hAnsi="Wingdings" w:cs="Times New Roman" w:hint="default"/>
      </w:rPr>
    </w:lvl>
    <w:lvl w:ilvl="3" w:tplc="04090001">
      <w:start w:val="1"/>
      <w:numFmt w:val="bullet"/>
      <w:lvlText w:val=""/>
      <w:lvlJc w:val="left"/>
      <w:pPr>
        <w:tabs>
          <w:tab w:val="num" w:pos="2710"/>
        </w:tabs>
        <w:ind w:left="2710" w:hanging="360"/>
      </w:pPr>
      <w:rPr>
        <w:rFonts w:ascii="Symbol" w:hAnsi="Symbol" w:cs="Times New Roman"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Times New Roman" w:hint="default"/>
      </w:rPr>
    </w:lvl>
    <w:lvl w:ilvl="6" w:tplc="04090001">
      <w:start w:val="1"/>
      <w:numFmt w:val="bullet"/>
      <w:lvlText w:val=""/>
      <w:lvlJc w:val="left"/>
      <w:pPr>
        <w:tabs>
          <w:tab w:val="num" w:pos="4870"/>
        </w:tabs>
        <w:ind w:left="4870" w:hanging="360"/>
      </w:pPr>
      <w:rPr>
        <w:rFonts w:ascii="Symbol" w:hAnsi="Symbol" w:cs="Times New Roman"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Times New Roman" w:hint="default"/>
      </w:rPr>
    </w:lvl>
  </w:abstractNum>
  <w:abstractNum w:abstractNumId="41" w15:restartNumberingAfterBreak="0">
    <w:nsid w:val="5CE058B9"/>
    <w:multiLevelType w:val="hybridMultilevel"/>
    <w:tmpl w:val="53EE6530"/>
    <w:lvl w:ilvl="0" w:tplc="04090001">
      <w:start w:val="1"/>
      <w:numFmt w:val="bullet"/>
      <w:lvlText w:val=""/>
      <w:lvlJc w:val="left"/>
      <w:pPr>
        <w:tabs>
          <w:tab w:val="num" w:pos="766"/>
        </w:tabs>
        <w:ind w:left="766" w:hanging="360"/>
      </w:pPr>
      <w:rPr>
        <w:rFonts w:ascii="Symbol" w:hAnsi="Symbol" w:cs="Times New Roman" w:hint="default"/>
      </w:rPr>
    </w:lvl>
    <w:lvl w:ilvl="1" w:tplc="04090003">
      <w:start w:val="1"/>
      <w:numFmt w:val="bullet"/>
      <w:lvlText w:val="o"/>
      <w:lvlJc w:val="left"/>
      <w:pPr>
        <w:tabs>
          <w:tab w:val="num" w:pos="1645"/>
        </w:tabs>
        <w:ind w:left="1645" w:hanging="360"/>
      </w:pPr>
      <w:rPr>
        <w:rFonts w:ascii="Courier New" w:hAnsi="Courier New" w:cs="Courier New" w:hint="default"/>
      </w:rPr>
    </w:lvl>
    <w:lvl w:ilvl="2" w:tplc="04090005">
      <w:start w:val="1"/>
      <w:numFmt w:val="bullet"/>
      <w:lvlText w:val=""/>
      <w:lvlJc w:val="left"/>
      <w:pPr>
        <w:tabs>
          <w:tab w:val="num" w:pos="2365"/>
        </w:tabs>
        <w:ind w:left="2365" w:hanging="360"/>
      </w:pPr>
      <w:rPr>
        <w:rFonts w:ascii="Wingdings" w:hAnsi="Wingdings" w:cs="Times New Roman" w:hint="default"/>
      </w:rPr>
    </w:lvl>
    <w:lvl w:ilvl="3" w:tplc="04090001">
      <w:start w:val="1"/>
      <w:numFmt w:val="bullet"/>
      <w:lvlText w:val=""/>
      <w:lvlJc w:val="left"/>
      <w:pPr>
        <w:tabs>
          <w:tab w:val="num" w:pos="3085"/>
        </w:tabs>
        <w:ind w:left="3085" w:hanging="360"/>
      </w:pPr>
      <w:rPr>
        <w:rFonts w:ascii="Symbol" w:hAnsi="Symbol" w:cs="Times New Roman" w:hint="default"/>
      </w:rPr>
    </w:lvl>
    <w:lvl w:ilvl="4" w:tplc="04090003">
      <w:start w:val="1"/>
      <w:numFmt w:val="bullet"/>
      <w:lvlText w:val="o"/>
      <w:lvlJc w:val="left"/>
      <w:pPr>
        <w:tabs>
          <w:tab w:val="num" w:pos="3805"/>
        </w:tabs>
        <w:ind w:left="3805" w:hanging="360"/>
      </w:pPr>
      <w:rPr>
        <w:rFonts w:ascii="Courier New" w:hAnsi="Courier New" w:cs="Courier New" w:hint="default"/>
      </w:rPr>
    </w:lvl>
    <w:lvl w:ilvl="5" w:tplc="04090005">
      <w:start w:val="1"/>
      <w:numFmt w:val="bullet"/>
      <w:lvlText w:val=""/>
      <w:lvlJc w:val="left"/>
      <w:pPr>
        <w:tabs>
          <w:tab w:val="num" w:pos="4525"/>
        </w:tabs>
        <w:ind w:left="4525" w:hanging="360"/>
      </w:pPr>
      <w:rPr>
        <w:rFonts w:ascii="Wingdings" w:hAnsi="Wingdings" w:cs="Times New Roman" w:hint="default"/>
      </w:rPr>
    </w:lvl>
    <w:lvl w:ilvl="6" w:tplc="04090001">
      <w:start w:val="1"/>
      <w:numFmt w:val="bullet"/>
      <w:lvlText w:val=""/>
      <w:lvlJc w:val="left"/>
      <w:pPr>
        <w:tabs>
          <w:tab w:val="num" w:pos="5245"/>
        </w:tabs>
        <w:ind w:left="5245" w:hanging="360"/>
      </w:pPr>
      <w:rPr>
        <w:rFonts w:ascii="Symbol" w:hAnsi="Symbol" w:cs="Times New Roman" w:hint="default"/>
      </w:rPr>
    </w:lvl>
    <w:lvl w:ilvl="7" w:tplc="04090003">
      <w:start w:val="1"/>
      <w:numFmt w:val="bullet"/>
      <w:lvlText w:val="o"/>
      <w:lvlJc w:val="left"/>
      <w:pPr>
        <w:tabs>
          <w:tab w:val="num" w:pos="5965"/>
        </w:tabs>
        <w:ind w:left="5965" w:hanging="360"/>
      </w:pPr>
      <w:rPr>
        <w:rFonts w:ascii="Courier New" w:hAnsi="Courier New" w:cs="Courier New" w:hint="default"/>
      </w:rPr>
    </w:lvl>
    <w:lvl w:ilvl="8" w:tplc="04090005">
      <w:start w:val="1"/>
      <w:numFmt w:val="bullet"/>
      <w:lvlText w:val=""/>
      <w:lvlJc w:val="left"/>
      <w:pPr>
        <w:tabs>
          <w:tab w:val="num" w:pos="6685"/>
        </w:tabs>
        <w:ind w:left="6685" w:hanging="360"/>
      </w:pPr>
      <w:rPr>
        <w:rFonts w:ascii="Wingdings" w:hAnsi="Wingdings" w:cs="Times New Roman" w:hint="default"/>
      </w:rPr>
    </w:lvl>
  </w:abstractNum>
  <w:abstractNum w:abstractNumId="42" w15:restartNumberingAfterBreak="0">
    <w:nsid w:val="5DAC59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DED1C62"/>
    <w:multiLevelType w:val="hybridMultilevel"/>
    <w:tmpl w:val="5CF80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05D28C9"/>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0E0280"/>
    <w:multiLevelType w:val="hybridMultilevel"/>
    <w:tmpl w:val="25AED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282AFC"/>
    <w:multiLevelType w:val="hybridMultilevel"/>
    <w:tmpl w:val="98384712"/>
    <w:lvl w:ilvl="0" w:tplc="CE5E783C">
      <w:start w:val="1"/>
      <w:numFmt w:val="bullet"/>
      <w:lvlText w:val=""/>
      <w:lvlJc w:val="left"/>
      <w:pPr>
        <w:tabs>
          <w:tab w:val="num" w:pos="891"/>
        </w:tabs>
        <w:ind w:left="891" w:hanging="360"/>
      </w:pPr>
      <w:rPr>
        <w:rFonts w:ascii="Symbol" w:hAnsi="Symbol" w:hint="default"/>
        <w:sz w:val="16"/>
      </w:rPr>
    </w:lvl>
    <w:lvl w:ilvl="1" w:tplc="04090003" w:tentative="1">
      <w:start w:val="1"/>
      <w:numFmt w:val="bullet"/>
      <w:lvlText w:val="o"/>
      <w:lvlJc w:val="left"/>
      <w:pPr>
        <w:tabs>
          <w:tab w:val="num" w:pos="1611"/>
        </w:tabs>
        <w:ind w:left="1611" w:hanging="360"/>
      </w:pPr>
      <w:rPr>
        <w:rFonts w:ascii="Courier New" w:hAnsi="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47" w15:restartNumberingAfterBreak="0">
    <w:nsid w:val="6A7271E1"/>
    <w:multiLevelType w:val="hybridMultilevel"/>
    <w:tmpl w:val="461AD874"/>
    <w:lvl w:ilvl="0" w:tplc="06F689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0F7D03"/>
    <w:multiLevelType w:val="hybridMultilevel"/>
    <w:tmpl w:val="529EE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E909DA"/>
    <w:multiLevelType w:val="hybridMultilevel"/>
    <w:tmpl w:val="5FD25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8D00B77"/>
    <w:multiLevelType w:val="hybridMultilevel"/>
    <w:tmpl w:val="062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DF75EB"/>
    <w:multiLevelType w:val="hybridMultilevel"/>
    <w:tmpl w:val="7A2E976C"/>
    <w:lvl w:ilvl="0" w:tplc="04090001">
      <w:start w:val="1"/>
      <w:numFmt w:val="bullet"/>
      <w:lvlText w:val=""/>
      <w:lvlJc w:val="left"/>
      <w:pPr>
        <w:tabs>
          <w:tab w:val="num" w:pos="766"/>
        </w:tabs>
        <w:ind w:left="766" w:hanging="360"/>
      </w:pPr>
      <w:rPr>
        <w:rFonts w:ascii="Symbol" w:hAnsi="Symbol" w:cs="Times New Roman" w:hint="default"/>
      </w:rPr>
    </w:lvl>
    <w:lvl w:ilvl="1" w:tplc="9D4E5E22">
      <w:numFmt w:val="bullet"/>
      <w:lvlText w:val="–"/>
      <w:lvlJc w:val="left"/>
      <w:pPr>
        <w:tabs>
          <w:tab w:val="num" w:pos="1486"/>
        </w:tabs>
        <w:ind w:left="1486" w:hanging="360"/>
      </w:pPr>
      <w:rPr>
        <w:rFonts w:ascii="Times New Roman" w:eastAsia="Times New Roman" w:hAnsi="Times New Roman" w:hint="default"/>
      </w:rPr>
    </w:lvl>
    <w:lvl w:ilvl="2" w:tplc="04090005">
      <w:start w:val="1"/>
      <w:numFmt w:val="bullet"/>
      <w:lvlText w:val=""/>
      <w:lvlJc w:val="left"/>
      <w:pPr>
        <w:tabs>
          <w:tab w:val="num" w:pos="2206"/>
        </w:tabs>
        <w:ind w:left="2206" w:hanging="360"/>
      </w:pPr>
      <w:rPr>
        <w:rFonts w:ascii="Wingdings" w:hAnsi="Wingdings" w:cs="Times New Roman" w:hint="default"/>
      </w:rPr>
    </w:lvl>
    <w:lvl w:ilvl="3" w:tplc="04090001">
      <w:start w:val="1"/>
      <w:numFmt w:val="bullet"/>
      <w:lvlText w:val=""/>
      <w:lvlJc w:val="left"/>
      <w:pPr>
        <w:tabs>
          <w:tab w:val="num" w:pos="2926"/>
        </w:tabs>
        <w:ind w:left="2926" w:hanging="360"/>
      </w:pPr>
      <w:rPr>
        <w:rFonts w:ascii="Symbol" w:hAnsi="Symbol" w:cs="Times New Roman" w:hint="default"/>
      </w:rPr>
    </w:lvl>
    <w:lvl w:ilvl="4" w:tplc="04090003">
      <w:start w:val="1"/>
      <w:numFmt w:val="bullet"/>
      <w:lvlText w:val="o"/>
      <w:lvlJc w:val="left"/>
      <w:pPr>
        <w:tabs>
          <w:tab w:val="num" w:pos="3646"/>
        </w:tabs>
        <w:ind w:left="3646" w:hanging="360"/>
      </w:pPr>
      <w:rPr>
        <w:rFonts w:ascii="Courier New" w:hAnsi="Courier New" w:cs="Courier New" w:hint="default"/>
      </w:rPr>
    </w:lvl>
    <w:lvl w:ilvl="5" w:tplc="04090005">
      <w:start w:val="1"/>
      <w:numFmt w:val="bullet"/>
      <w:lvlText w:val=""/>
      <w:lvlJc w:val="left"/>
      <w:pPr>
        <w:tabs>
          <w:tab w:val="num" w:pos="4366"/>
        </w:tabs>
        <w:ind w:left="4366" w:hanging="360"/>
      </w:pPr>
      <w:rPr>
        <w:rFonts w:ascii="Wingdings" w:hAnsi="Wingdings" w:cs="Times New Roman" w:hint="default"/>
      </w:rPr>
    </w:lvl>
    <w:lvl w:ilvl="6" w:tplc="04090001">
      <w:start w:val="1"/>
      <w:numFmt w:val="bullet"/>
      <w:lvlText w:val=""/>
      <w:lvlJc w:val="left"/>
      <w:pPr>
        <w:tabs>
          <w:tab w:val="num" w:pos="5086"/>
        </w:tabs>
        <w:ind w:left="5086" w:hanging="360"/>
      </w:pPr>
      <w:rPr>
        <w:rFonts w:ascii="Symbol" w:hAnsi="Symbol" w:cs="Times New Roman" w:hint="default"/>
      </w:rPr>
    </w:lvl>
    <w:lvl w:ilvl="7" w:tplc="04090003">
      <w:start w:val="1"/>
      <w:numFmt w:val="bullet"/>
      <w:lvlText w:val="o"/>
      <w:lvlJc w:val="left"/>
      <w:pPr>
        <w:tabs>
          <w:tab w:val="num" w:pos="5806"/>
        </w:tabs>
        <w:ind w:left="5806" w:hanging="360"/>
      </w:pPr>
      <w:rPr>
        <w:rFonts w:ascii="Courier New" w:hAnsi="Courier New" w:cs="Courier New" w:hint="default"/>
      </w:rPr>
    </w:lvl>
    <w:lvl w:ilvl="8" w:tplc="04090005">
      <w:start w:val="1"/>
      <w:numFmt w:val="bullet"/>
      <w:lvlText w:val=""/>
      <w:lvlJc w:val="left"/>
      <w:pPr>
        <w:tabs>
          <w:tab w:val="num" w:pos="6526"/>
        </w:tabs>
        <w:ind w:left="6526" w:hanging="360"/>
      </w:pPr>
      <w:rPr>
        <w:rFonts w:ascii="Wingdings" w:hAnsi="Wingdings" w:cs="Times New Roman" w:hint="default"/>
      </w:rPr>
    </w:lvl>
  </w:abstractNum>
  <w:num w:numId="1">
    <w:abstractNumId w:val="51"/>
  </w:num>
  <w:num w:numId="2">
    <w:abstractNumId w:val="4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0"/>
  </w:num>
  <w:num w:numId="8">
    <w:abstractNumId w:val="20"/>
  </w:num>
  <w:num w:numId="9">
    <w:abstractNumId w:val="45"/>
  </w:num>
  <w:num w:numId="10">
    <w:abstractNumId w:val="13"/>
  </w:num>
  <w:num w:numId="11">
    <w:abstractNumId w:val="16"/>
  </w:num>
  <w:num w:numId="12">
    <w:abstractNumId w:val="17"/>
  </w:num>
  <w:num w:numId="13">
    <w:abstractNumId w:val="10"/>
  </w:num>
  <w:num w:numId="14">
    <w:abstractNumId w:val="27"/>
  </w:num>
  <w:num w:numId="15">
    <w:abstractNumId w:val="26"/>
  </w:num>
  <w:num w:numId="16">
    <w:abstractNumId w:val="48"/>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8"/>
  </w:num>
  <w:num w:numId="27">
    <w:abstractNumId w:val="12"/>
  </w:num>
  <w:num w:numId="28">
    <w:abstractNumId w:val="28"/>
  </w:num>
  <w:num w:numId="29">
    <w:abstractNumId w:val="33"/>
  </w:num>
  <w:num w:numId="30">
    <w:abstractNumId w:val="47"/>
  </w:num>
  <w:num w:numId="31">
    <w:abstractNumId w:val="36"/>
  </w:num>
  <w:num w:numId="32">
    <w:abstractNumId w:val="22"/>
  </w:num>
  <w:num w:numId="33">
    <w:abstractNumId w:val="11"/>
  </w:num>
  <w:num w:numId="34">
    <w:abstractNumId w:val="42"/>
  </w:num>
  <w:num w:numId="35">
    <w:abstractNumId w:val="29"/>
  </w:num>
  <w:num w:numId="36">
    <w:abstractNumId w:val="35"/>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3"/>
  </w:num>
  <w:num w:numId="41">
    <w:abstractNumId w:val="43"/>
  </w:num>
  <w:num w:numId="42">
    <w:abstractNumId w:val="49"/>
  </w:num>
  <w:num w:numId="43">
    <w:abstractNumId w:val="25"/>
  </w:num>
  <w:num w:numId="44">
    <w:abstractNumId w:val="32"/>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37"/>
  </w:num>
  <w:num w:numId="53">
    <w:abstractNumId w:val="30"/>
  </w:num>
  <w:num w:numId="54">
    <w:abstractNumId w:val="21"/>
  </w:num>
  <w:num w:numId="55">
    <w:abstractNumId w:val="50"/>
  </w:num>
  <w:num w:numId="5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doNotHyphenateCaps/>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83"/>
    <w:rsid w:val="000004C5"/>
    <w:rsid w:val="00000C03"/>
    <w:rsid w:val="00003EF8"/>
    <w:rsid w:val="0000466D"/>
    <w:rsid w:val="00005B81"/>
    <w:rsid w:val="00014187"/>
    <w:rsid w:val="00015581"/>
    <w:rsid w:val="00016B7B"/>
    <w:rsid w:val="00016D26"/>
    <w:rsid w:val="00017258"/>
    <w:rsid w:val="00021A3E"/>
    <w:rsid w:val="00021B37"/>
    <w:rsid w:val="00031593"/>
    <w:rsid w:val="00031940"/>
    <w:rsid w:val="00032882"/>
    <w:rsid w:val="00034B46"/>
    <w:rsid w:val="00045BD1"/>
    <w:rsid w:val="00046B4B"/>
    <w:rsid w:val="00047839"/>
    <w:rsid w:val="00052C31"/>
    <w:rsid w:val="00053FD2"/>
    <w:rsid w:val="0005573C"/>
    <w:rsid w:val="00063363"/>
    <w:rsid w:val="00071E70"/>
    <w:rsid w:val="00072367"/>
    <w:rsid w:val="00072A7D"/>
    <w:rsid w:val="00073F64"/>
    <w:rsid w:val="000745D2"/>
    <w:rsid w:val="00077C71"/>
    <w:rsid w:val="000800C5"/>
    <w:rsid w:val="00080411"/>
    <w:rsid w:val="000807CB"/>
    <w:rsid w:val="00081BBD"/>
    <w:rsid w:val="00083351"/>
    <w:rsid w:val="00083E22"/>
    <w:rsid w:val="00084C5A"/>
    <w:rsid w:val="00085036"/>
    <w:rsid w:val="00086A1B"/>
    <w:rsid w:val="0009143C"/>
    <w:rsid w:val="000930F5"/>
    <w:rsid w:val="00095353"/>
    <w:rsid w:val="0009765C"/>
    <w:rsid w:val="000A3983"/>
    <w:rsid w:val="000A57EA"/>
    <w:rsid w:val="000B096B"/>
    <w:rsid w:val="000B0BF6"/>
    <w:rsid w:val="000B2FCB"/>
    <w:rsid w:val="000B4BA6"/>
    <w:rsid w:val="000B6211"/>
    <w:rsid w:val="000C015A"/>
    <w:rsid w:val="000C02D6"/>
    <w:rsid w:val="000D244B"/>
    <w:rsid w:val="000D6A3D"/>
    <w:rsid w:val="000E0B05"/>
    <w:rsid w:val="000E1373"/>
    <w:rsid w:val="000E31E4"/>
    <w:rsid w:val="000E49DC"/>
    <w:rsid w:val="000E57C2"/>
    <w:rsid w:val="000E57F1"/>
    <w:rsid w:val="000E5E92"/>
    <w:rsid w:val="000F0167"/>
    <w:rsid w:val="000F01F1"/>
    <w:rsid w:val="000F58E6"/>
    <w:rsid w:val="000F6D14"/>
    <w:rsid w:val="000F7BC5"/>
    <w:rsid w:val="001006E6"/>
    <w:rsid w:val="00101693"/>
    <w:rsid w:val="00101CD9"/>
    <w:rsid w:val="001073B1"/>
    <w:rsid w:val="001118D9"/>
    <w:rsid w:val="00112A22"/>
    <w:rsid w:val="00112E2E"/>
    <w:rsid w:val="00115858"/>
    <w:rsid w:val="00117E5B"/>
    <w:rsid w:val="00122059"/>
    <w:rsid w:val="001231E4"/>
    <w:rsid w:val="00124B3D"/>
    <w:rsid w:val="00132D41"/>
    <w:rsid w:val="00134926"/>
    <w:rsid w:val="00134AF0"/>
    <w:rsid w:val="00135756"/>
    <w:rsid w:val="00135D29"/>
    <w:rsid w:val="0013620A"/>
    <w:rsid w:val="001378F7"/>
    <w:rsid w:val="00144B7A"/>
    <w:rsid w:val="001463BE"/>
    <w:rsid w:val="0015372B"/>
    <w:rsid w:val="00155579"/>
    <w:rsid w:val="00160014"/>
    <w:rsid w:val="00162D02"/>
    <w:rsid w:val="00167E6F"/>
    <w:rsid w:val="001705F0"/>
    <w:rsid w:val="001714A8"/>
    <w:rsid w:val="00171D41"/>
    <w:rsid w:val="001846AE"/>
    <w:rsid w:val="00193191"/>
    <w:rsid w:val="00193B3D"/>
    <w:rsid w:val="00193CEC"/>
    <w:rsid w:val="001A0E2E"/>
    <w:rsid w:val="001A1D34"/>
    <w:rsid w:val="001A54D8"/>
    <w:rsid w:val="001B0D39"/>
    <w:rsid w:val="001B6E77"/>
    <w:rsid w:val="001B7930"/>
    <w:rsid w:val="001C0AD3"/>
    <w:rsid w:val="001C2958"/>
    <w:rsid w:val="001C2D38"/>
    <w:rsid w:val="001C3467"/>
    <w:rsid w:val="001C4473"/>
    <w:rsid w:val="001C6A43"/>
    <w:rsid w:val="001D091D"/>
    <w:rsid w:val="001D1539"/>
    <w:rsid w:val="001D20C4"/>
    <w:rsid w:val="001D2569"/>
    <w:rsid w:val="001D3BFC"/>
    <w:rsid w:val="001D54AD"/>
    <w:rsid w:val="001D6EAF"/>
    <w:rsid w:val="001E1632"/>
    <w:rsid w:val="001E2B09"/>
    <w:rsid w:val="001E45D5"/>
    <w:rsid w:val="001E5CD1"/>
    <w:rsid w:val="001E6E10"/>
    <w:rsid w:val="001F106B"/>
    <w:rsid w:val="001F54E6"/>
    <w:rsid w:val="001F7442"/>
    <w:rsid w:val="00200131"/>
    <w:rsid w:val="00204053"/>
    <w:rsid w:val="00206853"/>
    <w:rsid w:val="0020699A"/>
    <w:rsid w:val="00206E72"/>
    <w:rsid w:val="002110C9"/>
    <w:rsid w:val="00213B14"/>
    <w:rsid w:val="00214185"/>
    <w:rsid w:val="00215648"/>
    <w:rsid w:val="00216A3C"/>
    <w:rsid w:val="0021701D"/>
    <w:rsid w:val="002170EE"/>
    <w:rsid w:val="0021742A"/>
    <w:rsid w:val="00220480"/>
    <w:rsid w:val="00221419"/>
    <w:rsid w:val="00222555"/>
    <w:rsid w:val="002230A6"/>
    <w:rsid w:val="00225DA1"/>
    <w:rsid w:val="002278D0"/>
    <w:rsid w:val="0024162F"/>
    <w:rsid w:val="00241C93"/>
    <w:rsid w:val="002424F0"/>
    <w:rsid w:val="00245229"/>
    <w:rsid w:val="00245CB7"/>
    <w:rsid w:val="00247F64"/>
    <w:rsid w:val="00251DD2"/>
    <w:rsid w:val="00252237"/>
    <w:rsid w:val="00265730"/>
    <w:rsid w:val="0027120B"/>
    <w:rsid w:val="00272701"/>
    <w:rsid w:val="00272DBC"/>
    <w:rsid w:val="00273D44"/>
    <w:rsid w:val="00281537"/>
    <w:rsid w:val="00286606"/>
    <w:rsid w:val="002867F2"/>
    <w:rsid w:val="00292E81"/>
    <w:rsid w:val="00295F2A"/>
    <w:rsid w:val="00297111"/>
    <w:rsid w:val="00297E67"/>
    <w:rsid w:val="002A4255"/>
    <w:rsid w:val="002A474F"/>
    <w:rsid w:val="002A6AB9"/>
    <w:rsid w:val="002A7011"/>
    <w:rsid w:val="002B21E5"/>
    <w:rsid w:val="002B2875"/>
    <w:rsid w:val="002B38C9"/>
    <w:rsid w:val="002B3AE4"/>
    <w:rsid w:val="002B7207"/>
    <w:rsid w:val="002C1E0B"/>
    <w:rsid w:val="002C4267"/>
    <w:rsid w:val="002C5F30"/>
    <w:rsid w:val="002C7E27"/>
    <w:rsid w:val="002E3CCD"/>
    <w:rsid w:val="002E598E"/>
    <w:rsid w:val="002E6EBD"/>
    <w:rsid w:val="002F1BD5"/>
    <w:rsid w:val="002F3ECB"/>
    <w:rsid w:val="002F6986"/>
    <w:rsid w:val="002F7C70"/>
    <w:rsid w:val="00300323"/>
    <w:rsid w:val="003004F2"/>
    <w:rsid w:val="00302A1E"/>
    <w:rsid w:val="00304909"/>
    <w:rsid w:val="00304ADF"/>
    <w:rsid w:val="00311408"/>
    <w:rsid w:val="003146C9"/>
    <w:rsid w:val="00314F21"/>
    <w:rsid w:val="00316948"/>
    <w:rsid w:val="0031733C"/>
    <w:rsid w:val="003201FB"/>
    <w:rsid w:val="003203DD"/>
    <w:rsid w:val="00321526"/>
    <w:rsid w:val="00321F14"/>
    <w:rsid w:val="00322E85"/>
    <w:rsid w:val="00335840"/>
    <w:rsid w:val="00336E5D"/>
    <w:rsid w:val="003405DF"/>
    <w:rsid w:val="00340A5E"/>
    <w:rsid w:val="00340FF3"/>
    <w:rsid w:val="0034278B"/>
    <w:rsid w:val="00342A7D"/>
    <w:rsid w:val="00345F47"/>
    <w:rsid w:val="00346388"/>
    <w:rsid w:val="00346C64"/>
    <w:rsid w:val="00347E7D"/>
    <w:rsid w:val="003500FE"/>
    <w:rsid w:val="003509A9"/>
    <w:rsid w:val="0035144A"/>
    <w:rsid w:val="003554A8"/>
    <w:rsid w:val="003564B4"/>
    <w:rsid w:val="0035661A"/>
    <w:rsid w:val="0036261D"/>
    <w:rsid w:val="00364F10"/>
    <w:rsid w:val="00367694"/>
    <w:rsid w:val="003679F3"/>
    <w:rsid w:val="00370BAF"/>
    <w:rsid w:val="00373AD4"/>
    <w:rsid w:val="00373E60"/>
    <w:rsid w:val="0037644E"/>
    <w:rsid w:val="0037721A"/>
    <w:rsid w:val="00386436"/>
    <w:rsid w:val="003926BD"/>
    <w:rsid w:val="00395215"/>
    <w:rsid w:val="00397250"/>
    <w:rsid w:val="00397F74"/>
    <w:rsid w:val="003A0639"/>
    <w:rsid w:val="003A1DF5"/>
    <w:rsid w:val="003A1F8E"/>
    <w:rsid w:val="003B1078"/>
    <w:rsid w:val="003C0160"/>
    <w:rsid w:val="003C1244"/>
    <w:rsid w:val="003C4092"/>
    <w:rsid w:val="003D1CAF"/>
    <w:rsid w:val="003D335C"/>
    <w:rsid w:val="003D46AE"/>
    <w:rsid w:val="003D5130"/>
    <w:rsid w:val="003D58DA"/>
    <w:rsid w:val="003D637D"/>
    <w:rsid w:val="003E1867"/>
    <w:rsid w:val="003E22F6"/>
    <w:rsid w:val="003E3972"/>
    <w:rsid w:val="003F1AE3"/>
    <w:rsid w:val="003F5BFC"/>
    <w:rsid w:val="00405BBD"/>
    <w:rsid w:val="004060CA"/>
    <w:rsid w:val="00406AA9"/>
    <w:rsid w:val="00406AAE"/>
    <w:rsid w:val="00406D09"/>
    <w:rsid w:val="0041228E"/>
    <w:rsid w:val="0041423B"/>
    <w:rsid w:val="004144C3"/>
    <w:rsid w:val="00415C7F"/>
    <w:rsid w:val="0041720B"/>
    <w:rsid w:val="00422763"/>
    <w:rsid w:val="004312D0"/>
    <w:rsid w:val="00431A38"/>
    <w:rsid w:val="00434F80"/>
    <w:rsid w:val="00436783"/>
    <w:rsid w:val="00440AB4"/>
    <w:rsid w:val="0044111B"/>
    <w:rsid w:val="00441888"/>
    <w:rsid w:val="0044356A"/>
    <w:rsid w:val="004470F1"/>
    <w:rsid w:val="00450384"/>
    <w:rsid w:val="00451FD5"/>
    <w:rsid w:val="004523FE"/>
    <w:rsid w:val="004525AC"/>
    <w:rsid w:val="00454C68"/>
    <w:rsid w:val="0045645E"/>
    <w:rsid w:val="00457992"/>
    <w:rsid w:val="004663B2"/>
    <w:rsid w:val="00466C2F"/>
    <w:rsid w:val="004676A8"/>
    <w:rsid w:val="004721F1"/>
    <w:rsid w:val="00474C19"/>
    <w:rsid w:val="00480B01"/>
    <w:rsid w:val="00481879"/>
    <w:rsid w:val="00481C20"/>
    <w:rsid w:val="00482768"/>
    <w:rsid w:val="00485B72"/>
    <w:rsid w:val="00487CEF"/>
    <w:rsid w:val="004921E1"/>
    <w:rsid w:val="004924B9"/>
    <w:rsid w:val="00493179"/>
    <w:rsid w:val="00494B48"/>
    <w:rsid w:val="004977D6"/>
    <w:rsid w:val="004A2CA7"/>
    <w:rsid w:val="004A35F7"/>
    <w:rsid w:val="004A75A7"/>
    <w:rsid w:val="004B0E54"/>
    <w:rsid w:val="004B25CD"/>
    <w:rsid w:val="004B46C7"/>
    <w:rsid w:val="004B594F"/>
    <w:rsid w:val="004B6B8A"/>
    <w:rsid w:val="004B72BD"/>
    <w:rsid w:val="004C33F0"/>
    <w:rsid w:val="004C5097"/>
    <w:rsid w:val="004C56FD"/>
    <w:rsid w:val="004C7A62"/>
    <w:rsid w:val="004D07F0"/>
    <w:rsid w:val="004D2740"/>
    <w:rsid w:val="004D7D62"/>
    <w:rsid w:val="004E2424"/>
    <w:rsid w:val="004E2951"/>
    <w:rsid w:val="004E3E60"/>
    <w:rsid w:val="004E622B"/>
    <w:rsid w:val="004E79D1"/>
    <w:rsid w:val="004F2209"/>
    <w:rsid w:val="004F4F9E"/>
    <w:rsid w:val="004F58F9"/>
    <w:rsid w:val="004F6485"/>
    <w:rsid w:val="004F745A"/>
    <w:rsid w:val="004F75D4"/>
    <w:rsid w:val="00500E79"/>
    <w:rsid w:val="00502E26"/>
    <w:rsid w:val="005038B7"/>
    <w:rsid w:val="00504B52"/>
    <w:rsid w:val="0050528A"/>
    <w:rsid w:val="005057E6"/>
    <w:rsid w:val="00510957"/>
    <w:rsid w:val="00511676"/>
    <w:rsid w:val="00511EA3"/>
    <w:rsid w:val="005142C4"/>
    <w:rsid w:val="00514648"/>
    <w:rsid w:val="00524C18"/>
    <w:rsid w:val="00525E6F"/>
    <w:rsid w:val="005261AE"/>
    <w:rsid w:val="0052769A"/>
    <w:rsid w:val="00527FA2"/>
    <w:rsid w:val="00530E95"/>
    <w:rsid w:val="0053248F"/>
    <w:rsid w:val="005357F2"/>
    <w:rsid w:val="00540538"/>
    <w:rsid w:val="00544758"/>
    <w:rsid w:val="005465D5"/>
    <w:rsid w:val="0055213A"/>
    <w:rsid w:val="005521C9"/>
    <w:rsid w:val="00557147"/>
    <w:rsid w:val="0055790F"/>
    <w:rsid w:val="0056203B"/>
    <w:rsid w:val="005646FA"/>
    <w:rsid w:val="00564D03"/>
    <w:rsid w:val="0056542D"/>
    <w:rsid w:val="005728D4"/>
    <w:rsid w:val="00574CCD"/>
    <w:rsid w:val="00575486"/>
    <w:rsid w:val="00577239"/>
    <w:rsid w:val="00580537"/>
    <w:rsid w:val="00581892"/>
    <w:rsid w:val="00582330"/>
    <w:rsid w:val="00582DAB"/>
    <w:rsid w:val="00583756"/>
    <w:rsid w:val="005857CA"/>
    <w:rsid w:val="00585AFE"/>
    <w:rsid w:val="00586ABE"/>
    <w:rsid w:val="00587058"/>
    <w:rsid w:val="00594BE0"/>
    <w:rsid w:val="00595B25"/>
    <w:rsid w:val="00595BAA"/>
    <w:rsid w:val="0059770F"/>
    <w:rsid w:val="005A191F"/>
    <w:rsid w:val="005A1A45"/>
    <w:rsid w:val="005A4024"/>
    <w:rsid w:val="005A550A"/>
    <w:rsid w:val="005B1B21"/>
    <w:rsid w:val="005B2B68"/>
    <w:rsid w:val="005B3E94"/>
    <w:rsid w:val="005B3ECB"/>
    <w:rsid w:val="005B5787"/>
    <w:rsid w:val="005B7886"/>
    <w:rsid w:val="005C11FD"/>
    <w:rsid w:val="005C21BA"/>
    <w:rsid w:val="005E1E25"/>
    <w:rsid w:val="005E2E9A"/>
    <w:rsid w:val="005E4F28"/>
    <w:rsid w:val="005E65F3"/>
    <w:rsid w:val="005F144F"/>
    <w:rsid w:val="005F2510"/>
    <w:rsid w:val="005F4C3A"/>
    <w:rsid w:val="00602114"/>
    <w:rsid w:val="00605AA7"/>
    <w:rsid w:val="00606D4A"/>
    <w:rsid w:val="00613A33"/>
    <w:rsid w:val="006176E2"/>
    <w:rsid w:val="00620BE2"/>
    <w:rsid w:val="00622BD8"/>
    <w:rsid w:val="006239F6"/>
    <w:rsid w:val="0062549D"/>
    <w:rsid w:val="006256B5"/>
    <w:rsid w:val="006314E0"/>
    <w:rsid w:val="00634ED2"/>
    <w:rsid w:val="006358FA"/>
    <w:rsid w:val="00635FBE"/>
    <w:rsid w:val="00636933"/>
    <w:rsid w:val="00640C61"/>
    <w:rsid w:val="00642D66"/>
    <w:rsid w:val="00642FFA"/>
    <w:rsid w:val="00647BF5"/>
    <w:rsid w:val="00651183"/>
    <w:rsid w:val="00655728"/>
    <w:rsid w:val="006566AA"/>
    <w:rsid w:val="00660C63"/>
    <w:rsid w:val="0066338E"/>
    <w:rsid w:val="00663B55"/>
    <w:rsid w:val="00664315"/>
    <w:rsid w:val="00666693"/>
    <w:rsid w:val="006747DC"/>
    <w:rsid w:val="0067564E"/>
    <w:rsid w:val="00677EF0"/>
    <w:rsid w:val="006862DC"/>
    <w:rsid w:val="00686803"/>
    <w:rsid w:val="006875FD"/>
    <w:rsid w:val="00693123"/>
    <w:rsid w:val="00693A3A"/>
    <w:rsid w:val="00695326"/>
    <w:rsid w:val="00695A45"/>
    <w:rsid w:val="006A02D2"/>
    <w:rsid w:val="006A28E6"/>
    <w:rsid w:val="006A7169"/>
    <w:rsid w:val="006B33D8"/>
    <w:rsid w:val="006B3CE1"/>
    <w:rsid w:val="006B65F9"/>
    <w:rsid w:val="006B7253"/>
    <w:rsid w:val="006C0196"/>
    <w:rsid w:val="006C08F6"/>
    <w:rsid w:val="006C3F9F"/>
    <w:rsid w:val="006C4124"/>
    <w:rsid w:val="006C759E"/>
    <w:rsid w:val="006C7E6E"/>
    <w:rsid w:val="006D3B77"/>
    <w:rsid w:val="006D5A39"/>
    <w:rsid w:val="006D7B17"/>
    <w:rsid w:val="006E3278"/>
    <w:rsid w:val="006E3CA2"/>
    <w:rsid w:val="006E78E8"/>
    <w:rsid w:val="006F36F1"/>
    <w:rsid w:val="006F6021"/>
    <w:rsid w:val="00701791"/>
    <w:rsid w:val="00701EA0"/>
    <w:rsid w:val="007024F2"/>
    <w:rsid w:val="00705231"/>
    <w:rsid w:val="00713C4D"/>
    <w:rsid w:val="00720484"/>
    <w:rsid w:val="00724D20"/>
    <w:rsid w:val="0072703A"/>
    <w:rsid w:val="00731715"/>
    <w:rsid w:val="00731F75"/>
    <w:rsid w:val="0073360F"/>
    <w:rsid w:val="00736B18"/>
    <w:rsid w:val="00741C5A"/>
    <w:rsid w:val="00752656"/>
    <w:rsid w:val="007545DE"/>
    <w:rsid w:val="00755D53"/>
    <w:rsid w:val="00761B1E"/>
    <w:rsid w:val="00764D63"/>
    <w:rsid w:val="007672CE"/>
    <w:rsid w:val="0077293B"/>
    <w:rsid w:val="00772D42"/>
    <w:rsid w:val="007740C8"/>
    <w:rsid w:val="00775C68"/>
    <w:rsid w:val="00776508"/>
    <w:rsid w:val="00784964"/>
    <w:rsid w:val="00785AD3"/>
    <w:rsid w:val="007902C1"/>
    <w:rsid w:val="00790573"/>
    <w:rsid w:val="0079449B"/>
    <w:rsid w:val="007975CC"/>
    <w:rsid w:val="00797BA4"/>
    <w:rsid w:val="007A4E05"/>
    <w:rsid w:val="007A674F"/>
    <w:rsid w:val="007B07D1"/>
    <w:rsid w:val="007B31D4"/>
    <w:rsid w:val="007B44D6"/>
    <w:rsid w:val="007B7799"/>
    <w:rsid w:val="007C0317"/>
    <w:rsid w:val="007C0466"/>
    <w:rsid w:val="007C0D51"/>
    <w:rsid w:val="007C541D"/>
    <w:rsid w:val="007D0B98"/>
    <w:rsid w:val="007E0185"/>
    <w:rsid w:val="007E0336"/>
    <w:rsid w:val="007E06EB"/>
    <w:rsid w:val="007E0BBD"/>
    <w:rsid w:val="007E1924"/>
    <w:rsid w:val="007E5C24"/>
    <w:rsid w:val="007E607A"/>
    <w:rsid w:val="007E74EC"/>
    <w:rsid w:val="007F03B2"/>
    <w:rsid w:val="007F05F8"/>
    <w:rsid w:val="007F1974"/>
    <w:rsid w:val="007F275E"/>
    <w:rsid w:val="007F33D6"/>
    <w:rsid w:val="007F3A5A"/>
    <w:rsid w:val="007F4C0E"/>
    <w:rsid w:val="007F4CC6"/>
    <w:rsid w:val="007F4FA3"/>
    <w:rsid w:val="007F5643"/>
    <w:rsid w:val="008018A5"/>
    <w:rsid w:val="008019A3"/>
    <w:rsid w:val="0080279F"/>
    <w:rsid w:val="00804271"/>
    <w:rsid w:val="00806BCF"/>
    <w:rsid w:val="0080772F"/>
    <w:rsid w:val="008105DC"/>
    <w:rsid w:val="0081165F"/>
    <w:rsid w:val="0081261D"/>
    <w:rsid w:val="00816B8A"/>
    <w:rsid w:val="00820C94"/>
    <w:rsid w:val="00822D75"/>
    <w:rsid w:val="008248EA"/>
    <w:rsid w:val="00825CF5"/>
    <w:rsid w:val="00832195"/>
    <w:rsid w:val="00833662"/>
    <w:rsid w:val="008343DB"/>
    <w:rsid w:val="008356C0"/>
    <w:rsid w:val="00835C0E"/>
    <w:rsid w:val="008427A2"/>
    <w:rsid w:val="008432E7"/>
    <w:rsid w:val="0084712D"/>
    <w:rsid w:val="00854BAD"/>
    <w:rsid w:val="00855511"/>
    <w:rsid w:val="00860646"/>
    <w:rsid w:val="0086150F"/>
    <w:rsid w:val="00861AC3"/>
    <w:rsid w:val="00861EB6"/>
    <w:rsid w:val="00862D51"/>
    <w:rsid w:val="0086311D"/>
    <w:rsid w:val="00863C82"/>
    <w:rsid w:val="008648B4"/>
    <w:rsid w:val="00865D77"/>
    <w:rsid w:val="00866532"/>
    <w:rsid w:val="00866E33"/>
    <w:rsid w:val="008675BF"/>
    <w:rsid w:val="00873570"/>
    <w:rsid w:val="00875720"/>
    <w:rsid w:val="0087609A"/>
    <w:rsid w:val="00876331"/>
    <w:rsid w:val="00876AA6"/>
    <w:rsid w:val="00881A18"/>
    <w:rsid w:val="00882225"/>
    <w:rsid w:val="00886152"/>
    <w:rsid w:val="008868D3"/>
    <w:rsid w:val="008868F3"/>
    <w:rsid w:val="008921C5"/>
    <w:rsid w:val="00895F20"/>
    <w:rsid w:val="008A0C68"/>
    <w:rsid w:val="008A0F36"/>
    <w:rsid w:val="008A2E43"/>
    <w:rsid w:val="008B00B2"/>
    <w:rsid w:val="008B178D"/>
    <w:rsid w:val="008B212F"/>
    <w:rsid w:val="008B547B"/>
    <w:rsid w:val="008B5E17"/>
    <w:rsid w:val="008C49C5"/>
    <w:rsid w:val="008C4FE6"/>
    <w:rsid w:val="008C569F"/>
    <w:rsid w:val="008C5E87"/>
    <w:rsid w:val="008C68EF"/>
    <w:rsid w:val="008D1332"/>
    <w:rsid w:val="008D2EAF"/>
    <w:rsid w:val="008D7145"/>
    <w:rsid w:val="008E7AEA"/>
    <w:rsid w:val="008F1789"/>
    <w:rsid w:val="008F335A"/>
    <w:rsid w:val="008F6309"/>
    <w:rsid w:val="008F644D"/>
    <w:rsid w:val="008F6569"/>
    <w:rsid w:val="00902135"/>
    <w:rsid w:val="00903A8A"/>
    <w:rsid w:val="00905FF8"/>
    <w:rsid w:val="00906210"/>
    <w:rsid w:val="00906FC3"/>
    <w:rsid w:val="00907EB0"/>
    <w:rsid w:val="0091676B"/>
    <w:rsid w:val="00916948"/>
    <w:rsid w:val="00924AF6"/>
    <w:rsid w:val="00930530"/>
    <w:rsid w:val="00930BB9"/>
    <w:rsid w:val="00931527"/>
    <w:rsid w:val="0093186A"/>
    <w:rsid w:val="00934870"/>
    <w:rsid w:val="00935AF2"/>
    <w:rsid w:val="00937D63"/>
    <w:rsid w:val="009466EB"/>
    <w:rsid w:val="00947306"/>
    <w:rsid w:val="0095316D"/>
    <w:rsid w:val="00954A57"/>
    <w:rsid w:val="00954A8D"/>
    <w:rsid w:val="009576D5"/>
    <w:rsid w:val="00961CBD"/>
    <w:rsid w:val="00965722"/>
    <w:rsid w:val="00965C0C"/>
    <w:rsid w:val="0097189E"/>
    <w:rsid w:val="0097487C"/>
    <w:rsid w:val="0097611E"/>
    <w:rsid w:val="0097728A"/>
    <w:rsid w:val="00981908"/>
    <w:rsid w:val="0098283F"/>
    <w:rsid w:val="009843F1"/>
    <w:rsid w:val="00985E74"/>
    <w:rsid w:val="009875C8"/>
    <w:rsid w:val="009911B9"/>
    <w:rsid w:val="009A16CA"/>
    <w:rsid w:val="009A1EBD"/>
    <w:rsid w:val="009A5DC5"/>
    <w:rsid w:val="009A7CC3"/>
    <w:rsid w:val="009B1F78"/>
    <w:rsid w:val="009B211A"/>
    <w:rsid w:val="009B750D"/>
    <w:rsid w:val="009C2C85"/>
    <w:rsid w:val="009C4856"/>
    <w:rsid w:val="009C5584"/>
    <w:rsid w:val="009C6F6E"/>
    <w:rsid w:val="009C6FEB"/>
    <w:rsid w:val="009C7A8C"/>
    <w:rsid w:val="009D27D7"/>
    <w:rsid w:val="009E1E95"/>
    <w:rsid w:val="009E44FA"/>
    <w:rsid w:val="009E7F7F"/>
    <w:rsid w:val="00A001D3"/>
    <w:rsid w:val="00A01D80"/>
    <w:rsid w:val="00A03B9D"/>
    <w:rsid w:val="00A056C9"/>
    <w:rsid w:val="00A06153"/>
    <w:rsid w:val="00A1021F"/>
    <w:rsid w:val="00A12837"/>
    <w:rsid w:val="00A139BC"/>
    <w:rsid w:val="00A149D2"/>
    <w:rsid w:val="00A16D36"/>
    <w:rsid w:val="00A20321"/>
    <w:rsid w:val="00A203B0"/>
    <w:rsid w:val="00A207E1"/>
    <w:rsid w:val="00A21028"/>
    <w:rsid w:val="00A24CA4"/>
    <w:rsid w:val="00A312BE"/>
    <w:rsid w:val="00A34DDD"/>
    <w:rsid w:val="00A36B15"/>
    <w:rsid w:val="00A40E9E"/>
    <w:rsid w:val="00A46A31"/>
    <w:rsid w:val="00A46AD7"/>
    <w:rsid w:val="00A51418"/>
    <w:rsid w:val="00A554BA"/>
    <w:rsid w:val="00A55625"/>
    <w:rsid w:val="00A56AA2"/>
    <w:rsid w:val="00A57CC1"/>
    <w:rsid w:val="00A6076C"/>
    <w:rsid w:val="00A61AC5"/>
    <w:rsid w:val="00A63F20"/>
    <w:rsid w:val="00A6446D"/>
    <w:rsid w:val="00A723A6"/>
    <w:rsid w:val="00A72727"/>
    <w:rsid w:val="00A849FD"/>
    <w:rsid w:val="00A9176B"/>
    <w:rsid w:val="00A94D6D"/>
    <w:rsid w:val="00A95028"/>
    <w:rsid w:val="00A95932"/>
    <w:rsid w:val="00A976AB"/>
    <w:rsid w:val="00AA1B5E"/>
    <w:rsid w:val="00AA41FC"/>
    <w:rsid w:val="00AA5CF6"/>
    <w:rsid w:val="00AB06E9"/>
    <w:rsid w:val="00AB1B6D"/>
    <w:rsid w:val="00AB1D0A"/>
    <w:rsid w:val="00AB4578"/>
    <w:rsid w:val="00AC721E"/>
    <w:rsid w:val="00AD5277"/>
    <w:rsid w:val="00AE0AE5"/>
    <w:rsid w:val="00AE72B6"/>
    <w:rsid w:val="00AF1D85"/>
    <w:rsid w:val="00AF706F"/>
    <w:rsid w:val="00B00901"/>
    <w:rsid w:val="00B00B1A"/>
    <w:rsid w:val="00B028CB"/>
    <w:rsid w:val="00B22018"/>
    <w:rsid w:val="00B243FF"/>
    <w:rsid w:val="00B30928"/>
    <w:rsid w:val="00B315C7"/>
    <w:rsid w:val="00B31F4F"/>
    <w:rsid w:val="00B359E8"/>
    <w:rsid w:val="00B35C9D"/>
    <w:rsid w:val="00B40566"/>
    <w:rsid w:val="00B430CF"/>
    <w:rsid w:val="00B4667D"/>
    <w:rsid w:val="00B50A28"/>
    <w:rsid w:val="00B50D1F"/>
    <w:rsid w:val="00B5178B"/>
    <w:rsid w:val="00B533DF"/>
    <w:rsid w:val="00B55E37"/>
    <w:rsid w:val="00B56237"/>
    <w:rsid w:val="00B56AAE"/>
    <w:rsid w:val="00B56CC8"/>
    <w:rsid w:val="00B579A8"/>
    <w:rsid w:val="00B67972"/>
    <w:rsid w:val="00B7135A"/>
    <w:rsid w:val="00B76C48"/>
    <w:rsid w:val="00B800B0"/>
    <w:rsid w:val="00B82192"/>
    <w:rsid w:val="00B83125"/>
    <w:rsid w:val="00B83BE3"/>
    <w:rsid w:val="00B83E51"/>
    <w:rsid w:val="00B869D8"/>
    <w:rsid w:val="00B86FD7"/>
    <w:rsid w:val="00B871E4"/>
    <w:rsid w:val="00B93753"/>
    <w:rsid w:val="00B93AC9"/>
    <w:rsid w:val="00BA01EC"/>
    <w:rsid w:val="00BA3358"/>
    <w:rsid w:val="00BA7E4C"/>
    <w:rsid w:val="00BB0B26"/>
    <w:rsid w:val="00BB170E"/>
    <w:rsid w:val="00BB1BDC"/>
    <w:rsid w:val="00BB2BD2"/>
    <w:rsid w:val="00BB426D"/>
    <w:rsid w:val="00BC5576"/>
    <w:rsid w:val="00BC64D7"/>
    <w:rsid w:val="00BC70AA"/>
    <w:rsid w:val="00BC77EA"/>
    <w:rsid w:val="00BC7D64"/>
    <w:rsid w:val="00BD35A2"/>
    <w:rsid w:val="00BD51BF"/>
    <w:rsid w:val="00BD57A7"/>
    <w:rsid w:val="00BD6EDE"/>
    <w:rsid w:val="00BE0D30"/>
    <w:rsid w:val="00BE2D8A"/>
    <w:rsid w:val="00BE455A"/>
    <w:rsid w:val="00BE4EDE"/>
    <w:rsid w:val="00BE5363"/>
    <w:rsid w:val="00BE66E6"/>
    <w:rsid w:val="00BE67A4"/>
    <w:rsid w:val="00BF0E2E"/>
    <w:rsid w:val="00BF509F"/>
    <w:rsid w:val="00BF74D1"/>
    <w:rsid w:val="00C02562"/>
    <w:rsid w:val="00C04B7C"/>
    <w:rsid w:val="00C04C08"/>
    <w:rsid w:val="00C06BC3"/>
    <w:rsid w:val="00C107AD"/>
    <w:rsid w:val="00C10CBF"/>
    <w:rsid w:val="00C15D3A"/>
    <w:rsid w:val="00C1627E"/>
    <w:rsid w:val="00C1682E"/>
    <w:rsid w:val="00C213EF"/>
    <w:rsid w:val="00C235D7"/>
    <w:rsid w:val="00C26F27"/>
    <w:rsid w:val="00C40E9D"/>
    <w:rsid w:val="00C4457F"/>
    <w:rsid w:val="00C451F3"/>
    <w:rsid w:val="00C46924"/>
    <w:rsid w:val="00C503B7"/>
    <w:rsid w:val="00C5347F"/>
    <w:rsid w:val="00C57BCC"/>
    <w:rsid w:val="00C57EC9"/>
    <w:rsid w:val="00C60674"/>
    <w:rsid w:val="00C61D1A"/>
    <w:rsid w:val="00C64BBD"/>
    <w:rsid w:val="00C67A2D"/>
    <w:rsid w:val="00C70F91"/>
    <w:rsid w:val="00C716C4"/>
    <w:rsid w:val="00C748A8"/>
    <w:rsid w:val="00C74DCF"/>
    <w:rsid w:val="00C7509D"/>
    <w:rsid w:val="00C76D22"/>
    <w:rsid w:val="00C77E5C"/>
    <w:rsid w:val="00C807DD"/>
    <w:rsid w:val="00C80D98"/>
    <w:rsid w:val="00C83A98"/>
    <w:rsid w:val="00C84957"/>
    <w:rsid w:val="00C864BD"/>
    <w:rsid w:val="00C8672C"/>
    <w:rsid w:val="00C8734E"/>
    <w:rsid w:val="00C8771A"/>
    <w:rsid w:val="00C91FA2"/>
    <w:rsid w:val="00C92D4E"/>
    <w:rsid w:val="00C97E32"/>
    <w:rsid w:val="00CA2C26"/>
    <w:rsid w:val="00CA330E"/>
    <w:rsid w:val="00CB319A"/>
    <w:rsid w:val="00CB3679"/>
    <w:rsid w:val="00CB6813"/>
    <w:rsid w:val="00CB6BF7"/>
    <w:rsid w:val="00CC1A90"/>
    <w:rsid w:val="00CC33E6"/>
    <w:rsid w:val="00CC507E"/>
    <w:rsid w:val="00CC73D5"/>
    <w:rsid w:val="00CD0AB7"/>
    <w:rsid w:val="00CD1426"/>
    <w:rsid w:val="00CD5622"/>
    <w:rsid w:val="00CD5A13"/>
    <w:rsid w:val="00CD5EB0"/>
    <w:rsid w:val="00CD6AC3"/>
    <w:rsid w:val="00CE36E4"/>
    <w:rsid w:val="00CE6306"/>
    <w:rsid w:val="00CF369D"/>
    <w:rsid w:val="00CF40B3"/>
    <w:rsid w:val="00CF70F4"/>
    <w:rsid w:val="00D00678"/>
    <w:rsid w:val="00D02776"/>
    <w:rsid w:val="00D11DCD"/>
    <w:rsid w:val="00D11F01"/>
    <w:rsid w:val="00D23872"/>
    <w:rsid w:val="00D2408A"/>
    <w:rsid w:val="00D2712B"/>
    <w:rsid w:val="00D311E3"/>
    <w:rsid w:val="00D31501"/>
    <w:rsid w:val="00D32BA4"/>
    <w:rsid w:val="00D41A3B"/>
    <w:rsid w:val="00D41D5C"/>
    <w:rsid w:val="00D453EB"/>
    <w:rsid w:val="00D472F6"/>
    <w:rsid w:val="00D50FF6"/>
    <w:rsid w:val="00D51674"/>
    <w:rsid w:val="00D52C1C"/>
    <w:rsid w:val="00D555FA"/>
    <w:rsid w:val="00D64026"/>
    <w:rsid w:val="00D65F7E"/>
    <w:rsid w:val="00D67448"/>
    <w:rsid w:val="00D74492"/>
    <w:rsid w:val="00D777EF"/>
    <w:rsid w:val="00D82B96"/>
    <w:rsid w:val="00D82FED"/>
    <w:rsid w:val="00D83807"/>
    <w:rsid w:val="00D86EFD"/>
    <w:rsid w:val="00D93161"/>
    <w:rsid w:val="00D95CDC"/>
    <w:rsid w:val="00DA0B8A"/>
    <w:rsid w:val="00DA59E0"/>
    <w:rsid w:val="00DA7A37"/>
    <w:rsid w:val="00DB457B"/>
    <w:rsid w:val="00DB4CB8"/>
    <w:rsid w:val="00DB5482"/>
    <w:rsid w:val="00DC0074"/>
    <w:rsid w:val="00DC0676"/>
    <w:rsid w:val="00DC4527"/>
    <w:rsid w:val="00DC4A9D"/>
    <w:rsid w:val="00DC5539"/>
    <w:rsid w:val="00DC6E0B"/>
    <w:rsid w:val="00DD1AC5"/>
    <w:rsid w:val="00DD2066"/>
    <w:rsid w:val="00DD27A3"/>
    <w:rsid w:val="00DD2E3A"/>
    <w:rsid w:val="00DD2FDC"/>
    <w:rsid w:val="00DE744F"/>
    <w:rsid w:val="00DE79EE"/>
    <w:rsid w:val="00DF1E79"/>
    <w:rsid w:val="00DF3C1B"/>
    <w:rsid w:val="00DF4F43"/>
    <w:rsid w:val="00E01259"/>
    <w:rsid w:val="00E02FCB"/>
    <w:rsid w:val="00E03355"/>
    <w:rsid w:val="00E04E65"/>
    <w:rsid w:val="00E07B24"/>
    <w:rsid w:val="00E07B60"/>
    <w:rsid w:val="00E10FF5"/>
    <w:rsid w:val="00E122BE"/>
    <w:rsid w:val="00E14100"/>
    <w:rsid w:val="00E14F1E"/>
    <w:rsid w:val="00E15804"/>
    <w:rsid w:val="00E1611B"/>
    <w:rsid w:val="00E168C7"/>
    <w:rsid w:val="00E17C9C"/>
    <w:rsid w:val="00E226DC"/>
    <w:rsid w:val="00E2331A"/>
    <w:rsid w:val="00E23A36"/>
    <w:rsid w:val="00E23CEB"/>
    <w:rsid w:val="00E23D63"/>
    <w:rsid w:val="00E267B2"/>
    <w:rsid w:val="00E32FF7"/>
    <w:rsid w:val="00E35805"/>
    <w:rsid w:val="00E40DCD"/>
    <w:rsid w:val="00E40F13"/>
    <w:rsid w:val="00E42C88"/>
    <w:rsid w:val="00E43973"/>
    <w:rsid w:val="00E44ED5"/>
    <w:rsid w:val="00E451FA"/>
    <w:rsid w:val="00E523FA"/>
    <w:rsid w:val="00E527BF"/>
    <w:rsid w:val="00E54103"/>
    <w:rsid w:val="00E54662"/>
    <w:rsid w:val="00E56CAA"/>
    <w:rsid w:val="00E57365"/>
    <w:rsid w:val="00E641EE"/>
    <w:rsid w:val="00E659E3"/>
    <w:rsid w:val="00E738AC"/>
    <w:rsid w:val="00E74FDE"/>
    <w:rsid w:val="00E77B61"/>
    <w:rsid w:val="00E8088E"/>
    <w:rsid w:val="00E812EE"/>
    <w:rsid w:val="00E84E9E"/>
    <w:rsid w:val="00E85F0F"/>
    <w:rsid w:val="00E87421"/>
    <w:rsid w:val="00E9114D"/>
    <w:rsid w:val="00E91A16"/>
    <w:rsid w:val="00EA417F"/>
    <w:rsid w:val="00EB068E"/>
    <w:rsid w:val="00EB2AB7"/>
    <w:rsid w:val="00EB3D53"/>
    <w:rsid w:val="00EB3E94"/>
    <w:rsid w:val="00EB5410"/>
    <w:rsid w:val="00EB646B"/>
    <w:rsid w:val="00EB68C9"/>
    <w:rsid w:val="00EC0B73"/>
    <w:rsid w:val="00EC0C7D"/>
    <w:rsid w:val="00EC3D9D"/>
    <w:rsid w:val="00EC522A"/>
    <w:rsid w:val="00EC576E"/>
    <w:rsid w:val="00EC5BD8"/>
    <w:rsid w:val="00EC6657"/>
    <w:rsid w:val="00EC7390"/>
    <w:rsid w:val="00ED02C4"/>
    <w:rsid w:val="00ED30C0"/>
    <w:rsid w:val="00ED60AB"/>
    <w:rsid w:val="00EE235F"/>
    <w:rsid w:val="00EE2C2B"/>
    <w:rsid w:val="00EE7188"/>
    <w:rsid w:val="00EE7D1E"/>
    <w:rsid w:val="00EF3597"/>
    <w:rsid w:val="00EF6339"/>
    <w:rsid w:val="00EF74BC"/>
    <w:rsid w:val="00F00748"/>
    <w:rsid w:val="00F03112"/>
    <w:rsid w:val="00F07544"/>
    <w:rsid w:val="00F112D9"/>
    <w:rsid w:val="00F14B51"/>
    <w:rsid w:val="00F160BE"/>
    <w:rsid w:val="00F1782E"/>
    <w:rsid w:val="00F27522"/>
    <w:rsid w:val="00F35445"/>
    <w:rsid w:val="00F3637A"/>
    <w:rsid w:val="00F4015D"/>
    <w:rsid w:val="00F41D26"/>
    <w:rsid w:val="00F43D88"/>
    <w:rsid w:val="00F43EDF"/>
    <w:rsid w:val="00F518D0"/>
    <w:rsid w:val="00F52037"/>
    <w:rsid w:val="00F526FB"/>
    <w:rsid w:val="00F55C42"/>
    <w:rsid w:val="00F6408B"/>
    <w:rsid w:val="00F6714F"/>
    <w:rsid w:val="00F70ADB"/>
    <w:rsid w:val="00F719FF"/>
    <w:rsid w:val="00F7777B"/>
    <w:rsid w:val="00F81EDC"/>
    <w:rsid w:val="00F83057"/>
    <w:rsid w:val="00F86A01"/>
    <w:rsid w:val="00F92EFD"/>
    <w:rsid w:val="00FA0F6F"/>
    <w:rsid w:val="00FA1F02"/>
    <w:rsid w:val="00FA30BD"/>
    <w:rsid w:val="00FA5B45"/>
    <w:rsid w:val="00FB2FBE"/>
    <w:rsid w:val="00FB34B2"/>
    <w:rsid w:val="00FB3F19"/>
    <w:rsid w:val="00FB64D6"/>
    <w:rsid w:val="00FB7D69"/>
    <w:rsid w:val="00FC00AB"/>
    <w:rsid w:val="00FC1C9D"/>
    <w:rsid w:val="00FC2282"/>
    <w:rsid w:val="00FD30A5"/>
    <w:rsid w:val="00FD4045"/>
    <w:rsid w:val="00FD7E1B"/>
    <w:rsid w:val="00FE08B4"/>
    <w:rsid w:val="00FE1AA2"/>
    <w:rsid w:val="00FE47EF"/>
    <w:rsid w:val="00FE5621"/>
    <w:rsid w:val="00FE75E5"/>
    <w:rsid w:val="00FE7F32"/>
    <w:rsid w:val="00FF480E"/>
    <w:rsid w:val="00FF6A0A"/>
    <w:rsid w:val="00FF716E"/>
    <w:rsid w:val="00FF774E"/>
    <w:rsid w:val="00FF7FAC"/>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AE21"/>
  <w15:docId w15:val="{BF336FEE-9B8A-4EB0-8767-8E2F6C62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D88"/>
    <w:rPr>
      <w:sz w:val="24"/>
      <w:szCs w:val="24"/>
      <w:lang w:eastAsia="en-US"/>
    </w:rPr>
  </w:style>
  <w:style w:type="paragraph" w:styleId="Antrat1">
    <w:name w:val="heading 1"/>
    <w:basedOn w:val="prastasis"/>
    <w:next w:val="prastasis"/>
    <w:link w:val="Antrat1Diagrama"/>
    <w:qFormat/>
    <w:rsid w:val="00E40F13"/>
    <w:pPr>
      <w:keepNext/>
      <w:jc w:val="both"/>
      <w:outlineLvl w:val="0"/>
    </w:pPr>
  </w:style>
  <w:style w:type="paragraph" w:styleId="Antrat2">
    <w:name w:val="heading 2"/>
    <w:basedOn w:val="prastasis"/>
    <w:next w:val="prastasis"/>
    <w:link w:val="Antrat2Diagrama"/>
    <w:qFormat/>
    <w:rsid w:val="00E40F13"/>
    <w:pPr>
      <w:keepNext/>
      <w:jc w:val="center"/>
      <w:outlineLvl w:val="1"/>
    </w:pPr>
    <w:rPr>
      <w:rFonts w:ascii="Arial" w:hAnsi="Arial" w:cs="Arial"/>
      <w:b/>
      <w:bCs/>
      <w:sz w:val="28"/>
      <w:szCs w:val="28"/>
    </w:rPr>
  </w:style>
  <w:style w:type="paragraph" w:styleId="Antrat3">
    <w:name w:val="heading 3"/>
    <w:basedOn w:val="prastasis"/>
    <w:next w:val="prastasis"/>
    <w:link w:val="Antrat3Diagrama"/>
    <w:qFormat/>
    <w:rsid w:val="00E40F13"/>
    <w:pPr>
      <w:keepNext/>
      <w:jc w:val="center"/>
      <w:outlineLvl w:val="2"/>
    </w:pPr>
    <w:rPr>
      <w:rFonts w:ascii="Arial" w:hAnsi="Arial" w:cs="Arial"/>
      <w:b/>
      <w:bCs/>
    </w:rPr>
  </w:style>
  <w:style w:type="paragraph" w:styleId="Antrat4">
    <w:name w:val="heading 4"/>
    <w:basedOn w:val="prastasis"/>
    <w:next w:val="prastasis"/>
    <w:link w:val="Antrat4Diagrama"/>
    <w:qFormat/>
    <w:pPr>
      <w:keepNext/>
      <w:outlineLvl w:val="3"/>
    </w:pPr>
    <w:rPr>
      <w:rFonts w:ascii="Arial" w:hAnsi="Arial" w:cs="Arial"/>
      <w:b/>
      <w:bCs/>
    </w:rPr>
  </w:style>
  <w:style w:type="paragraph" w:styleId="Antrat5">
    <w:name w:val="heading 5"/>
    <w:basedOn w:val="prastasis"/>
    <w:next w:val="prastasis"/>
    <w:link w:val="Antrat5Diagrama"/>
    <w:qFormat/>
    <w:rsid w:val="00E40F13"/>
    <w:pPr>
      <w:keepNext/>
      <w:jc w:val="both"/>
      <w:outlineLvl w:val="4"/>
    </w:pPr>
    <w:rPr>
      <w:b/>
      <w:bCs/>
      <w:sz w:val="22"/>
      <w:szCs w:val="22"/>
    </w:rPr>
  </w:style>
  <w:style w:type="paragraph" w:styleId="Antrat6">
    <w:name w:val="heading 6"/>
    <w:basedOn w:val="prastasis"/>
    <w:next w:val="prastasis"/>
    <w:link w:val="Antrat6Diagrama"/>
    <w:qFormat/>
    <w:pPr>
      <w:keepNext/>
      <w:jc w:val="both"/>
      <w:outlineLvl w:val="5"/>
    </w:pPr>
    <w:rPr>
      <w:rFonts w:ascii="Arial" w:hAnsi="Arial" w:cs="Arial"/>
      <w:b/>
      <w:bCs/>
      <w:sz w:val="22"/>
      <w:szCs w:val="22"/>
    </w:rPr>
  </w:style>
  <w:style w:type="paragraph" w:styleId="Antrat8">
    <w:name w:val="heading 8"/>
    <w:basedOn w:val="prastasis"/>
    <w:next w:val="prastasis"/>
    <w:link w:val="Antrat8Diagrama"/>
    <w:qFormat/>
    <w:rsid w:val="00E40F13"/>
    <w:pPr>
      <w:keepNext/>
      <w:outlineLvl w:val="7"/>
    </w:pPr>
    <w:rPr>
      <w:b/>
      <w:bCs/>
      <w:sz w:val="28"/>
      <w:szCs w:val="28"/>
    </w:rPr>
  </w:style>
  <w:style w:type="paragraph" w:styleId="Antrat9">
    <w:name w:val="heading 9"/>
    <w:basedOn w:val="prastasis"/>
    <w:next w:val="prastasis"/>
    <w:link w:val="Antrat9Diagrama"/>
    <w:qFormat/>
    <w:rsid w:val="00E40F13"/>
    <w:pPr>
      <w:keepNext/>
      <w:outlineLvl w:val="8"/>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rsid w:val="00E40F13"/>
    <w:pPr>
      <w:tabs>
        <w:tab w:val="center" w:pos="4320"/>
        <w:tab w:val="right" w:pos="8640"/>
      </w:tabs>
    </w:pPr>
  </w:style>
  <w:style w:type="paragraph" w:customStyle="1" w:styleId="DefinitionTerm">
    <w:name w:val="Definition Term"/>
    <w:basedOn w:val="prastasis"/>
    <w:next w:val="prastasis"/>
    <w:pPr>
      <w:widowControl w:val="0"/>
    </w:pPr>
    <w:rPr>
      <w:rFonts w:ascii="Arial" w:hAnsi="Arial" w:cs="Arial"/>
    </w:rPr>
  </w:style>
  <w:style w:type="character" w:customStyle="1" w:styleId="goohl0">
    <w:name w:val="goohl0"/>
    <w:basedOn w:val="Numatytasispastraiposriftas"/>
  </w:style>
  <w:style w:type="paragraph" w:styleId="Indeksas1">
    <w:name w:val="index 1"/>
    <w:basedOn w:val="prastasis"/>
    <w:next w:val="prastasis"/>
    <w:autoRedefine/>
    <w:semiHidden/>
    <w:pPr>
      <w:jc w:val="both"/>
    </w:pPr>
  </w:style>
  <w:style w:type="paragraph" w:styleId="Pagrindinistekstas">
    <w:name w:val="Body Text"/>
    <w:basedOn w:val="prastasis"/>
    <w:link w:val="PagrindinistekstasDiagrama"/>
    <w:rsid w:val="00E40F13"/>
    <w:rPr>
      <w:rFonts w:ascii="Arial" w:hAnsi="Arial" w:cs="Arial"/>
      <w:b/>
      <w:bCs/>
    </w:rPr>
  </w:style>
  <w:style w:type="paragraph" w:styleId="prastasiniatinklio">
    <w:name w:val="Normal (Web)"/>
    <w:basedOn w:val="prastasis"/>
    <w:pPr>
      <w:spacing w:before="100" w:beforeAutospacing="1" w:after="100" w:afterAutospacing="1"/>
    </w:pPr>
  </w:style>
  <w:style w:type="paragraph" w:styleId="Pagrindinistekstas3">
    <w:name w:val="Body Text 3"/>
    <w:basedOn w:val="prastasis"/>
    <w:link w:val="Pagrindinistekstas3Diagrama"/>
    <w:pPr>
      <w:jc w:val="both"/>
    </w:pPr>
    <w:rPr>
      <w:rFonts w:ascii="Arial" w:hAnsi="Arial" w:cs="Arial"/>
    </w:rPr>
  </w:style>
  <w:style w:type="paragraph" w:styleId="Pagrindiniotekstotrauka2">
    <w:name w:val="Body Text Indent 2"/>
    <w:basedOn w:val="prastasis"/>
    <w:link w:val="Pagrindiniotekstotrauka2Diagrama"/>
    <w:semiHidden/>
    <w:pPr>
      <w:ind w:left="1440"/>
      <w:jc w:val="both"/>
    </w:pPr>
  </w:style>
  <w:style w:type="paragraph" w:styleId="Pagrindiniotekstotrauka3">
    <w:name w:val="Body Text Indent 3"/>
    <w:basedOn w:val="prastasis"/>
    <w:link w:val="Pagrindiniotekstotrauka3Diagrama"/>
    <w:semiHidden/>
    <w:pPr>
      <w:ind w:left="1425"/>
      <w:jc w:val="both"/>
    </w:pPr>
  </w:style>
  <w:style w:type="paragraph" w:styleId="Pagrindiniotekstotrauka">
    <w:name w:val="Body Text Indent"/>
    <w:basedOn w:val="prastasis"/>
    <w:link w:val="PagrindiniotekstotraukaDiagrama"/>
    <w:rPr>
      <w:rFonts w:ascii="Arial" w:hAnsi="Arial" w:cs="Arial"/>
      <w:sz w:val="22"/>
      <w:szCs w:val="22"/>
    </w:rPr>
  </w:style>
  <w:style w:type="character" w:customStyle="1" w:styleId="goohl1">
    <w:name w:val="goohl1"/>
    <w:basedOn w:val="Numatytasispastraiposriftas"/>
  </w:style>
  <w:style w:type="paragraph" w:customStyle="1" w:styleId="ReferenceLine">
    <w:name w:val="Reference Line"/>
    <w:basedOn w:val="Pagrindinistekstas"/>
    <w:pPr>
      <w:jc w:val="both"/>
    </w:pPr>
    <w:rPr>
      <w:b w:val="0"/>
      <w:bCs w:val="0"/>
    </w:rPr>
  </w:style>
  <w:style w:type="paragraph" w:styleId="Tekstoblokas">
    <w:name w:val="Block Text"/>
    <w:basedOn w:val="prastasis"/>
    <w:pPr>
      <w:widowControl w:val="0"/>
      <w:autoSpaceDE w:val="0"/>
      <w:autoSpaceDN w:val="0"/>
      <w:adjustRightInd w:val="0"/>
      <w:spacing w:line="235" w:lineRule="exact"/>
      <w:ind w:left="1425" w:right="332"/>
      <w:jc w:val="both"/>
    </w:pPr>
  </w:style>
  <w:style w:type="paragraph" w:styleId="Indeksoantrat">
    <w:name w:val="index heading"/>
    <w:basedOn w:val="prastasis"/>
    <w:next w:val="Indeksas1"/>
    <w:semiHidden/>
    <w:pPr>
      <w:tabs>
        <w:tab w:val="left" w:pos="720"/>
        <w:tab w:val="left" w:pos="864"/>
        <w:tab w:val="left" w:pos="5760"/>
        <w:tab w:val="left" w:pos="9180"/>
        <w:tab w:val="left" w:pos="9990"/>
      </w:tabs>
      <w:jc w:val="both"/>
    </w:pPr>
  </w:style>
  <w:style w:type="paragraph" w:customStyle="1" w:styleId="Default">
    <w:name w:val="Default"/>
    <w:rsid w:val="0081165F"/>
    <w:pPr>
      <w:autoSpaceDE w:val="0"/>
      <w:autoSpaceDN w:val="0"/>
      <w:adjustRightInd w:val="0"/>
    </w:pPr>
    <w:rPr>
      <w:rFonts w:ascii="Helvetica-Condensed-Bold" w:hAnsi="Helvetica-Condensed-Bold"/>
      <w:lang w:eastAsia="en-US"/>
    </w:rPr>
  </w:style>
  <w:style w:type="paragraph" w:customStyle="1" w:styleId="Pa2">
    <w:name w:val="Pa2"/>
    <w:basedOn w:val="Default"/>
    <w:next w:val="Default"/>
    <w:pPr>
      <w:spacing w:line="100" w:lineRule="auto"/>
    </w:pPr>
  </w:style>
  <w:style w:type="paragraph" w:styleId="Sraas">
    <w:name w:val="List"/>
    <w:basedOn w:val="prastasis"/>
    <w:semiHidden/>
    <w:pPr>
      <w:tabs>
        <w:tab w:val="left" w:pos="720"/>
        <w:tab w:val="left" w:pos="864"/>
        <w:tab w:val="left" w:pos="5760"/>
        <w:tab w:val="left" w:pos="9180"/>
        <w:tab w:val="left" w:pos="9990"/>
      </w:tabs>
      <w:ind w:left="360" w:hanging="360"/>
      <w:jc w:val="both"/>
    </w:pPr>
    <w:rPr>
      <w:rFonts w:ascii="Arial" w:hAnsi="Arial" w:cs="Arial"/>
    </w:rPr>
  </w:style>
  <w:style w:type="character" w:styleId="Grietas">
    <w:name w:val="Strong"/>
    <w:uiPriority w:val="22"/>
    <w:qFormat/>
    <w:rPr>
      <w:b/>
      <w:bCs/>
    </w:rPr>
  </w:style>
  <w:style w:type="paragraph" w:customStyle="1" w:styleId="btxt16bk">
    <w:name w:val="btxt16bk"/>
    <w:basedOn w:val="prastasis"/>
    <w:pPr>
      <w:spacing w:before="100" w:beforeAutospacing="1" w:after="100" w:afterAutospacing="1"/>
    </w:pPr>
    <w:rPr>
      <w:rFonts w:ascii="Verdana" w:hAnsi="Verdana"/>
      <w:b/>
      <w:bCs/>
      <w:color w:val="000000"/>
    </w:rPr>
  </w:style>
  <w:style w:type="paragraph" w:customStyle="1" w:styleId="B">
    <w:name w:val="_ B"/>
    <w:basedOn w:val="prastasis"/>
    <w:pPr>
      <w:spacing w:line="288" w:lineRule="auto"/>
      <w:ind w:left="170"/>
      <w:jc w:val="both"/>
    </w:pPr>
    <w:rPr>
      <w:rFonts w:ascii="Arial" w:hAnsi="Arial" w:cs="Arial"/>
      <w:sz w:val="14"/>
      <w:szCs w:val="14"/>
      <w:lang w:eastAsia="en-GB"/>
    </w:rPr>
  </w:style>
  <w:style w:type="character" w:styleId="Puslapionumeris">
    <w:name w:val="page number"/>
    <w:basedOn w:val="Numatytasispastraiposriftas"/>
  </w:style>
  <w:style w:type="paragraph" w:customStyle="1" w:styleId="Bullet">
    <w:name w:val="_ Bullet"/>
    <w:basedOn w:val="prastasis"/>
    <w:pPr>
      <w:spacing w:line="288" w:lineRule="auto"/>
      <w:ind w:left="340" w:hanging="170"/>
    </w:pPr>
    <w:rPr>
      <w:rFonts w:ascii="Arial" w:hAnsi="Arial" w:cs="Arial"/>
      <w:sz w:val="14"/>
      <w:szCs w:val="14"/>
      <w:lang w:eastAsia="en-GB"/>
    </w:rPr>
  </w:style>
  <w:style w:type="paragraph" w:customStyle="1" w:styleId="Bullet2">
    <w:name w:val="_ Bullet 2"/>
    <w:basedOn w:val="Bullet"/>
    <w:pPr>
      <w:ind w:left="850" w:hanging="510"/>
      <w:jc w:val="both"/>
    </w:pPr>
  </w:style>
  <w:style w:type="paragraph" w:customStyle="1" w:styleId="Bulletfollow-on">
    <w:name w:val="_ Bullet follow-on"/>
    <w:basedOn w:val="Bullet"/>
    <w:pPr>
      <w:ind w:firstLine="0"/>
      <w:jc w:val="both"/>
    </w:pPr>
  </w:style>
  <w:style w:type="paragraph" w:styleId="Pagrindinistekstas2">
    <w:name w:val="Body Text 2"/>
    <w:basedOn w:val="prastasis"/>
    <w:link w:val="Pagrindinistekstas2Diagrama"/>
    <w:pPr>
      <w:spacing w:after="120" w:line="480" w:lineRule="auto"/>
    </w:pPr>
  </w:style>
  <w:style w:type="paragraph" w:styleId="Debesliotekstas">
    <w:name w:val="Balloon Text"/>
    <w:basedOn w:val="prastasis"/>
    <w:link w:val="DebesliotekstasDiagrama"/>
    <w:semiHidden/>
    <w:rPr>
      <w:rFonts w:ascii="Tahoma" w:hAnsi="Tahoma" w:cs="Tahoma"/>
      <w:sz w:val="16"/>
      <w:szCs w:val="16"/>
    </w:rPr>
  </w:style>
  <w:style w:type="character" w:customStyle="1" w:styleId="DeltaViewInsertion">
    <w:name w:val="DeltaView Insertion"/>
    <w:rPr>
      <w:color w:val="0000FF"/>
      <w:spacing w:val="0"/>
      <w:u w:val="double"/>
    </w:rPr>
  </w:style>
  <w:style w:type="character" w:styleId="Hipersaitas">
    <w:name w:val="Hyperlink"/>
    <w:rsid w:val="00E40F13"/>
    <w:rPr>
      <w:rFonts w:ascii="Arial" w:hAnsi="Arial"/>
      <w:color w:val="0000FF"/>
      <w:u w:val="single"/>
    </w:rPr>
  </w:style>
  <w:style w:type="character" w:styleId="Perirtashipersaitas">
    <w:name w:val="FollowedHyperlink"/>
    <w:semiHidden/>
    <w:rPr>
      <w:color w:val="800080"/>
      <w:u w:val="single"/>
    </w:rPr>
  </w:style>
  <w:style w:type="paragraph" w:styleId="Dokumentoinaostekstas">
    <w:name w:val="endnote text"/>
    <w:basedOn w:val="prastasis"/>
    <w:link w:val="DokumentoinaostekstasDiagrama"/>
    <w:semiHidden/>
    <w:pPr>
      <w:tabs>
        <w:tab w:val="left" w:pos="567"/>
      </w:tabs>
    </w:pPr>
    <w:rPr>
      <w:sz w:val="22"/>
      <w:szCs w:val="20"/>
    </w:rPr>
  </w:style>
  <w:style w:type="paragraph" w:styleId="Antrat">
    <w:name w:val="caption"/>
    <w:basedOn w:val="prastasis"/>
    <w:next w:val="prastasis"/>
    <w:qFormat/>
    <w:pPr>
      <w:framePr w:hSpace="180" w:wrap="notBeside" w:vAnchor="text" w:hAnchor="text" w:y="1"/>
      <w:suppressOverlap/>
      <w:jc w:val="both"/>
    </w:pPr>
    <w:rPr>
      <w:b/>
      <w:bCs/>
      <w:szCs w:val="20"/>
    </w:rPr>
  </w:style>
  <w:style w:type="paragraph" w:styleId="Pataisymai">
    <w:name w:val="Revision"/>
    <w:hidden/>
    <w:uiPriority w:val="99"/>
    <w:semiHidden/>
    <w:rsid w:val="0081165F"/>
    <w:rPr>
      <w:sz w:val="24"/>
      <w:szCs w:val="24"/>
      <w:lang w:eastAsia="en-US"/>
    </w:rPr>
  </w:style>
  <w:style w:type="character" w:customStyle="1" w:styleId="apple-converted-space">
    <w:name w:val="apple-converted-space"/>
    <w:rsid w:val="00EB3D53"/>
  </w:style>
  <w:style w:type="paragraph" w:customStyle="1" w:styleId="BodytextAgency">
    <w:name w:val="Body text (Agency)"/>
    <w:basedOn w:val="prastasis"/>
    <w:link w:val="BodytextAgencyChar"/>
    <w:qFormat/>
    <w:rsid w:val="000F6D14"/>
    <w:pPr>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0F6D14"/>
    <w:rPr>
      <w:rFonts w:ascii="Verdana" w:eastAsia="Verdana" w:hAnsi="Verdana"/>
      <w:sz w:val="18"/>
      <w:szCs w:val="18"/>
    </w:rPr>
  </w:style>
  <w:style w:type="character" w:styleId="Komentaronuoroda">
    <w:name w:val="annotation reference"/>
    <w:semiHidden/>
    <w:unhideWhenUsed/>
    <w:rsid w:val="00E40F13"/>
    <w:rPr>
      <w:sz w:val="16"/>
      <w:szCs w:val="16"/>
    </w:rPr>
  </w:style>
  <w:style w:type="paragraph" w:styleId="Komentarotekstas">
    <w:name w:val="annotation text"/>
    <w:basedOn w:val="prastasis"/>
    <w:link w:val="KomentarotekstasDiagrama"/>
    <w:unhideWhenUsed/>
    <w:rsid w:val="00E40F13"/>
    <w:rPr>
      <w:sz w:val="20"/>
      <w:szCs w:val="20"/>
    </w:rPr>
  </w:style>
  <w:style w:type="character" w:customStyle="1" w:styleId="KomentarotekstasDiagrama">
    <w:name w:val="Komentaro tekstas Diagrama"/>
    <w:link w:val="Komentarotekstas"/>
    <w:rsid w:val="006875FD"/>
    <w:rPr>
      <w:lang w:eastAsia="en-US"/>
    </w:rPr>
  </w:style>
  <w:style w:type="paragraph" w:styleId="Komentarotema">
    <w:name w:val="annotation subject"/>
    <w:basedOn w:val="Komentarotekstas"/>
    <w:next w:val="Komentarotekstas"/>
    <w:link w:val="KomentarotemaDiagrama"/>
    <w:semiHidden/>
    <w:unhideWhenUsed/>
    <w:rsid w:val="00E40F13"/>
    <w:rPr>
      <w:b/>
      <w:bCs/>
    </w:rPr>
  </w:style>
  <w:style w:type="character" w:customStyle="1" w:styleId="KomentarotemaDiagrama">
    <w:name w:val="Komentaro tema Diagrama"/>
    <w:link w:val="Komentarotema"/>
    <w:semiHidden/>
    <w:rsid w:val="006875FD"/>
    <w:rPr>
      <w:b/>
      <w:bCs/>
      <w:lang w:eastAsia="en-US"/>
    </w:rPr>
  </w:style>
  <w:style w:type="table" w:styleId="Lentelstinklelis">
    <w:name w:val="Table Grid"/>
    <w:basedOn w:val="prastojilentel"/>
    <w:uiPriority w:val="59"/>
    <w:rsid w:val="00B4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inaostekstasDiagrama">
    <w:name w:val="Dokumento išnašos tekstas Diagrama"/>
    <w:link w:val="Dokumentoinaostekstas"/>
    <w:semiHidden/>
    <w:rsid w:val="00BC7D64"/>
    <w:rPr>
      <w:sz w:val="22"/>
      <w:lang w:val="lt-LT" w:eastAsia="en-US"/>
    </w:rPr>
  </w:style>
  <w:style w:type="character" w:customStyle="1" w:styleId="Pagrindiniotekstotrauka2Diagrama">
    <w:name w:val="Pagrindinio teksto įtrauka 2 Diagrama"/>
    <w:link w:val="Pagrindiniotekstotrauka2"/>
    <w:semiHidden/>
    <w:rsid w:val="007F4CC6"/>
    <w:rPr>
      <w:sz w:val="24"/>
      <w:szCs w:val="24"/>
      <w:lang w:val="lt-LT" w:eastAsia="en-US"/>
    </w:rPr>
  </w:style>
  <w:style w:type="paragraph" w:customStyle="1" w:styleId="paragraph">
    <w:name w:val="paragraph"/>
    <w:basedOn w:val="prastasis"/>
    <w:rsid w:val="00EE2C2B"/>
  </w:style>
  <w:style w:type="paragraph" w:styleId="Sraopastraipa">
    <w:name w:val="List Paragraph"/>
    <w:basedOn w:val="prastasis"/>
    <w:uiPriority w:val="34"/>
    <w:qFormat/>
    <w:rsid w:val="00EE2C2B"/>
    <w:pPr>
      <w:ind w:left="720"/>
    </w:pPr>
  </w:style>
  <w:style w:type="paragraph" w:customStyle="1" w:styleId="PI-1EMEASMCA">
    <w:name w:val="PI-1 EMEA_SMCA"/>
    <w:basedOn w:val="Antrat2"/>
    <w:autoRedefine/>
    <w:rsid w:val="00E40F13"/>
    <w:pPr>
      <w:tabs>
        <w:tab w:val="left" w:pos="567"/>
      </w:tabs>
      <w:ind w:left="567" w:hanging="567"/>
      <w:jc w:val="left"/>
    </w:pPr>
    <w:rPr>
      <w:rFonts w:ascii="Times New Roman" w:hAnsi="Times New Roman" w:cs="Times New Roman"/>
      <w:bCs w:val="0"/>
      <w:sz w:val="22"/>
      <w:szCs w:val="22"/>
    </w:rPr>
  </w:style>
  <w:style w:type="paragraph" w:customStyle="1" w:styleId="PI-1labEMEASMCA">
    <w:name w:val="PI-1_lab EMEA_SMCA"/>
    <w:basedOn w:val="prastasis"/>
    <w:link w:val="PI-1labEMEASMCAChar"/>
    <w:autoRedefine/>
    <w:rsid w:val="00E40F1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E40F13"/>
    <w:rPr>
      <w:b/>
      <w:noProof/>
      <w:sz w:val="22"/>
      <w:szCs w:val="22"/>
      <w:lang w:eastAsia="en-US"/>
    </w:rPr>
  </w:style>
  <w:style w:type="paragraph" w:customStyle="1" w:styleId="PI-2EMEASMCA">
    <w:name w:val="PI-2 EMEA_SMCA"/>
    <w:basedOn w:val="Antrat3"/>
    <w:autoRedefine/>
    <w:rsid w:val="00E40F13"/>
    <w:pPr>
      <w:keepLines/>
      <w:tabs>
        <w:tab w:val="left" w:pos="567"/>
      </w:tabs>
      <w:ind w:left="567" w:hanging="567"/>
      <w:jc w:val="left"/>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40F13"/>
    <w:rPr>
      <w:sz w:val="22"/>
      <w:szCs w:val="22"/>
    </w:rPr>
  </w:style>
  <w:style w:type="paragraph" w:customStyle="1" w:styleId="TTEMEASMCA">
    <w:name w:val="TT EMEA_SMCA"/>
    <w:basedOn w:val="Antrat1"/>
    <w:link w:val="TTEMEASMCAChar"/>
    <w:autoRedefine/>
    <w:rsid w:val="00E40F13"/>
    <w:pPr>
      <w:keepNext w:val="0"/>
      <w:tabs>
        <w:tab w:val="left" w:pos="567"/>
      </w:tabs>
      <w:ind w:left="567" w:hanging="567"/>
      <w:jc w:val="center"/>
    </w:pPr>
    <w:rPr>
      <w:b/>
      <w:caps/>
      <w:sz w:val="22"/>
      <w:szCs w:val="22"/>
      <w:lang w:val="en-US"/>
    </w:rPr>
  </w:style>
  <w:style w:type="character" w:customStyle="1" w:styleId="TTEMEASMCAChar">
    <w:name w:val="TT EMEA_SMCA Char"/>
    <w:link w:val="TTEMEASMCA"/>
    <w:rsid w:val="00E40F13"/>
    <w:rPr>
      <w:b/>
      <w:caps/>
      <w:sz w:val="22"/>
      <w:szCs w:val="22"/>
      <w:lang w:val="en-US" w:eastAsia="en-US"/>
    </w:rPr>
  </w:style>
  <w:style w:type="paragraph" w:customStyle="1" w:styleId="BTAnIIEMEASMCA">
    <w:name w:val="BT(AnII) EMEA_SMCA"/>
    <w:basedOn w:val="Debesliotekstas"/>
    <w:autoRedefine/>
    <w:rsid w:val="00E40F1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1165F"/>
    <w:pPr>
      <w:numPr>
        <w:numId w:val="43"/>
      </w:numPr>
      <w:tabs>
        <w:tab w:val="clear" w:pos="720"/>
        <w:tab w:val="num" w:pos="360"/>
      </w:tabs>
    </w:pPr>
  </w:style>
  <w:style w:type="paragraph" w:customStyle="1" w:styleId="PI-3EMEASMCA">
    <w:name w:val="PI-3 EMEA_SMCA"/>
    <w:basedOn w:val="prastasis"/>
    <w:autoRedefine/>
    <w:rsid w:val="00E40F13"/>
    <w:pPr>
      <w:spacing w:line="220" w:lineRule="exact"/>
    </w:pPr>
    <w:rPr>
      <w:b/>
      <w:bCs/>
      <w:sz w:val="22"/>
      <w:szCs w:val="22"/>
    </w:rPr>
  </w:style>
  <w:style w:type="paragraph" w:customStyle="1" w:styleId="BTbEMEASMCA">
    <w:name w:val="BT(b) EMEA_SMCA"/>
    <w:basedOn w:val="BTEMEASMCA"/>
    <w:autoRedefine/>
    <w:rsid w:val="00E40F13"/>
    <w:rPr>
      <w:b/>
    </w:rPr>
  </w:style>
  <w:style w:type="paragraph" w:customStyle="1" w:styleId="BTbeEMEASMCA">
    <w:name w:val="BT(be) EMEA_SMCA"/>
    <w:basedOn w:val="BTEMEASMCA"/>
    <w:autoRedefine/>
    <w:rsid w:val="00E40F13"/>
    <w:pPr>
      <w:jc w:val="center"/>
    </w:pPr>
    <w:rPr>
      <w:b/>
    </w:rPr>
  </w:style>
  <w:style w:type="paragraph" w:customStyle="1" w:styleId="BTeEMEASMCA">
    <w:name w:val="BT(e) EMEA_SMCA"/>
    <w:basedOn w:val="BTEMEASMCA"/>
    <w:autoRedefine/>
    <w:rsid w:val="00E40F13"/>
    <w:pPr>
      <w:jc w:val="center"/>
    </w:pPr>
  </w:style>
  <w:style w:type="paragraph" w:customStyle="1" w:styleId="BTgEMEASMCA">
    <w:name w:val="BT(g) EMEA_SMCA"/>
    <w:basedOn w:val="BTEMEASMCA"/>
    <w:link w:val="BTgEMEASMCAChar"/>
    <w:autoRedefine/>
    <w:rsid w:val="00E40F13"/>
    <w:rPr>
      <w:i/>
      <w:color w:val="008000"/>
    </w:rPr>
  </w:style>
  <w:style w:type="character" w:customStyle="1" w:styleId="BTEMEASMCAChar">
    <w:name w:val="BT EMEA_SMCA Char"/>
    <w:link w:val="BTEMEASMCA"/>
    <w:rsid w:val="00E40F13"/>
    <w:rPr>
      <w:sz w:val="22"/>
      <w:szCs w:val="22"/>
      <w:lang w:eastAsia="en-US"/>
    </w:rPr>
  </w:style>
  <w:style w:type="character" w:customStyle="1" w:styleId="BTgEMEASMCAChar">
    <w:name w:val="BT(g) EMEA_SMCA Char"/>
    <w:link w:val="BTgEMEASMCA"/>
    <w:rsid w:val="00E40F13"/>
    <w:rPr>
      <w:i/>
      <w:color w:val="008000"/>
      <w:sz w:val="22"/>
      <w:szCs w:val="22"/>
      <w:lang w:eastAsia="en-US"/>
    </w:rPr>
  </w:style>
  <w:style w:type="paragraph" w:customStyle="1" w:styleId="BTuEMEASMCA">
    <w:name w:val="BT(u) EMEA_SMCA"/>
    <w:basedOn w:val="BTEMEASMCA"/>
    <w:autoRedefine/>
    <w:rsid w:val="00E40F13"/>
    <w:rPr>
      <w:u w:val="single"/>
    </w:rPr>
  </w:style>
  <w:style w:type="paragraph" w:customStyle="1" w:styleId="EMEABodyText">
    <w:name w:val="EMEA Body Text"/>
    <w:basedOn w:val="prastasis"/>
    <w:link w:val="EMEABodyTextChar"/>
    <w:rsid w:val="00E40F13"/>
    <w:rPr>
      <w:sz w:val="22"/>
      <w:szCs w:val="20"/>
      <w:lang w:val="en-GB"/>
    </w:rPr>
  </w:style>
  <w:style w:type="character" w:customStyle="1" w:styleId="EMEABodyTextChar">
    <w:name w:val="EMEA Body Text Char"/>
    <w:link w:val="EMEABodyText"/>
    <w:rsid w:val="00E40F13"/>
    <w:rPr>
      <w:sz w:val="22"/>
      <w:lang w:val="en-GB" w:eastAsia="en-US"/>
    </w:rPr>
  </w:style>
  <w:style w:type="paragraph" w:customStyle="1" w:styleId="BalloonText1">
    <w:name w:val="Balloon Text1"/>
    <w:basedOn w:val="prastasis"/>
    <w:rsid w:val="00E40F13"/>
    <w:rPr>
      <w:rFonts w:ascii="Tahoma" w:hAnsi="Tahoma" w:cs="Tahoma"/>
      <w:sz w:val="16"/>
      <w:szCs w:val="16"/>
      <w:lang w:val="en-US"/>
    </w:rPr>
  </w:style>
  <w:style w:type="character" w:customStyle="1" w:styleId="DeltaViewDeletion">
    <w:name w:val="DeltaView Deletion"/>
    <w:rsid w:val="00E40F13"/>
    <w:rPr>
      <w:strike/>
      <w:color w:val="FF0000"/>
      <w:spacing w:val="0"/>
    </w:rPr>
  </w:style>
  <w:style w:type="paragraph" w:customStyle="1" w:styleId="TableText">
    <w:name w:val="Table Text"/>
    <w:basedOn w:val="prastasis"/>
    <w:rsid w:val="00E40F13"/>
    <w:rPr>
      <w:snapToGrid w:val="0"/>
      <w:szCs w:val="20"/>
      <w:lang w:val="en-US" w:eastAsia="zh-CN"/>
    </w:rPr>
  </w:style>
  <w:style w:type="character" w:customStyle="1" w:styleId="shorttext">
    <w:name w:val="short_text"/>
    <w:rsid w:val="00E40F13"/>
  </w:style>
  <w:style w:type="character" w:customStyle="1" w:styleId="hps">
    <w:name w:val="hps"/>
    <w:rsid w:val="00E40F13"/>
  </w:style>
  <w:style w:type="character" w:customStyle="1" w:styleId="Antrat1Diagrama">
    <w:name w:val="Antraštė 1 Diagrama"/>
    <w:basedOn w:val="Numatytasispastraiposriftas"/>
    <w:link w:val="Antrat1"/>
    <w:rsid w:val="0081165F"/>
    <w:rPr>
      <w:sz w:val="24"/>
      <w:szCs w:val="24"/>
      <w:lang w:eastAsia="en-US"/>
    </w:rPr>
  </w:style>
  <w:style w:type="character" w:customStyle="1" w:styleId="Antrat2Diagrama">
    <w:name w:val="Antraštė 2 Diagrama"/>
    <w:basedOn w:val="Numatytasispastraiposriftas"/>
    <w:link w:val="Antrat2"/>
    <w:rsid w:val="0081165F"/>
    <w:rPr>
      <w:rFonts w:ascii="Arial" w:hAnsi="Arial" w:cs="Arial"/>
      <w:b/>
      <w:bCs/>
      <w:sz w:val="28"/>
      <w:szCs w:val="28"/>
      <w:lang w:eastAsia="en-US"/>
    </w:rPr>
  </w:style>
  <w:style w:type="character" w:customStyle="1" w:styleId="Antrat3Diagrama">
    <w:name w:val="Antraštė 3 Diagrama"/>
    <w:basedOn w:val="Numatytasispastraiposriftas"/>
    <w:link w:val="Antrat3"/>
    <w:rsid w:val="0081165F"/>
    <w:rPr>
      <w:rFonts w:ascii="Arial" w:hAnsi="Arial" w:cs="Arial"/>
      <w:b/>
      <w:bCs/>
      <w:sz w:val="24"/>
      <w:szCs w:val="24"/>
      <w:lang w:eastAsia="en-US"/>
    </w:rPr>
  </w:style>
  <w:style w:type="character" w:customStyle="1" w:styleId="Antrat4Diagrama">
    <w:name w:val="Antraštė 4 Diagrama"/>
    <w:basedOn w:val="Numatytasispastraiposriftas"/>
    <w:link w:val="Antrat4"/>
    <w:rsid w:val="0081165F"/>
    <w:rPr>
      <w:rFonts w:ascii="Arial" w:hAnsi="Arial" w:cs="Arial"/>
      <w:b/>
      <w:bCs/>
      <w:sz w:val="24"/>
      <w:szCs w:val="24"/>
      <w:lang w:eastAsia="en-US"/>
    </w:rPr>
  </w:style>
  <w:style w:type="character" w:customStyle="1" w:styleId="Antrat5Diagrama">
    <w:name w:val="Antraštė 5 Diagrama"/>
    <w:basedOn w:val="Numatytasispastraiposriftas"/>
    <w:link w:val="Antrat5"/>
    <w:rsid w:val="0081165F"/>
    <w:rPr>
      <w:b/>
      <w:bCs/>
      <w:sz w:val="22"/>
      <w:szCs w:val="22"/>
      <w:lang w:eastAsia="en-US"/>
    </w:rPr>
  </w:style>
  <w:style w:type="character" w:customStyle="1" w:styleId="Antrat6Diagrama">
    <w:name w:val="Antraštė 6 Diagrama"/>
    <w:basedOn w:val="Numatytasispastraiposriftas"/>
    <w:link w:val="Antrat6"/>
    <w:rsid w:val="0081165F"/>
    <w:rPr>
      <w:rFonts w:ascii="Arial" w:hAnsi="Arial" w:cs="Arial"/>
      <w:b/>
      <w:bCs/>
      <w:sz w:val="22"/>
      <w:szCs w:val="22"/>
      <w:lang w:eastAsia="en-US"/>
    </w:rPr>
  </w:style>
  <w:style w:type="character" w:customStyle="1" w:styleId="Antrat8Diagrama">
    <w:name w:val="Antraštė 8 Diagrama"/>
    <w:basedOn w:val="Numatytasispastraiposriftas"/>
    <w:link w:val="Antrat8"/>
    <w:rsid w:val="0081165F"/>
    <w:rPr>
      <w:b/>
      <w:bCs/>
      <w:sz w:val="28"/>
      <w:szCs w:val="28"/>
      <w:lang w:eastAsia="en-US"/>
    </w:rPr>
  </w:style>
  <w:style w:type="character" w:customStyle="1" w:styleId="Antrat9Diagrama">
    <w:name w:val="Antraštė 9 Diagrama"/>
    <w:basedOn w:val="Numatytasispastraiposriftas"/>
    <w:link w:val="Antrat9"/>
    <w:rsid w:val="0081165F"/>
    <w:rPr>
      <w:b/>
      <w:bCs/>
      <w:sz w:val="28"/>
      <w:szCs w:val="28"/>
      <w:lang w:eastAsia="en-US"/>
    </w:rPr>
  </w:style>
  <w:style w:type="character" w:customStyle="1" w:styleId="AntratsDiagrama">
    <w:name w:val="Antraštės Diagrama"/>
    <w:basedOn w:val="Numatytasispastraiposriftas"/>
    <w:link w:val="Antrats"/>
    <w:rsid w:val="0081165F"/>
    <w:rPr>
      <w:sz w:val="24"/>
      <w:szCs w:val="24"/>
      <w:lang w:eastAsia="en-US"/>
    </w:rPr>
  </w:style>
  <w:style w:type="character" w:customStyle="1" w:styleId="PoratDiagrama">
    <w:name w:val="Poraštė Diagrama"/>
    <w:basedOn w:val="Numatytasispastraiposriftas"/>
    <w:link w:val="Porat"/>
    <w:rsid w:val="0081165F"/>
    <w:rPr>
      <w:sz w:val="24"/>
      <w:szCs w:val="24"/>
      <w:lang w:eastAsia="en-US"/>
    </w:rPr>
  </w:style>
  <w:style w:type="character" w:customStyle="1" w:styleId="PagrindinistekstasDiagrama">
    <w:name w:val="Pagrindinis tekstas Diagrama"/>
    <w:basedOn w:val="Numatytasispastraiposriftas"/>
    <w:link w:val="Pagrindinistekstas"/>
    <w:rsid w:val="0081165F"/>
    <w:rPr>
      <w:rFonts w:ascii="Arial" w:hAnsi="Arial" w:cs="Arial"/>
      <w:b/>
      <w:bCs/>
      <w:sz w:val="24"/>
      <w:szCs w:val="24"/>
      <w:lang w:eastAsia="en-US"/>
    </w:rPr>
  </w:style>
  <w:style w:type="character" w:customStyle="1" w:styleId="Pagrindinistekstas3Diagrama">
    <w:name w:val="Pagrindinis tekstas 3 Diagrama"/>
    <w:basedOn w:val="Numatytasispastraiposriftas"/>
    <w:link w:val="Pagrindinistekstas3"/>
    <w:rsid w:val="0081165F"/>
    <w:rPr>
      <w:rFonts w:ascii="Arial" w:hAnsi="Arial" w:cs="Arial"/>
      <w:sz w:val="24"/>
      <w:szCs w:val="24"/>
      <w:lang w:eastAsia="en-US"/>
    </w:rPr>
  </w:style>
  <w:style w:type="character" w:customStyle="1" w:styleId="Pagrindiniotekstotrauka3Diagrama">
    <w:name w:val="Pagrindinio teksto įtrauka 3 Diagrama"/>
    <w:basedOn w:val="Numatytasispastraiposriftas"/>
    <w:link w:val="Pagrindiniotekstotrauka3"/>
    <w:semiHidden/>
    <w:rsid w:val="0081165F"/>
    <w:rPr>
      <w:sz w:val="24"/>
      <w:szCs w:val="24"/>
      <w:lang w:eastAsia="en-US"/>
    </w:rPr>
  </w:style>
  <w:style w:type="character" w:customStyle="1" w:styleId="PagrindiniotekstotraukaDiagrama">
    <w:name w:val="Pagrindinio teksto įtrauka Diagrama"/>
    <w:basedOn w:val="Numatytasispastraiposriftas"/>
    <w:link w:val="Pagrindiniotekstotrauka"/>
    <w:rsid w:val="0081165F"/>
    <w:rPr>
      <w:rFonts w:ascii="Arial" w:hAnsi="Arial" w:cs="Arial"/>
      <w:sz w:val="22"/>
      <w:szCs w:val="22"/>
      <w:lang w:eastAsia="en-US"/>
    </w:rPr>
  </w:style>
  <w:style w:type="character" w:customStyle="1" w:styleId="Pagrindinistekstas2Diagrama">
    <w:name w:val="Pagrindinis tekstas 2 Diagrama"/>
    <w:basedOn w:val="Numatytasispastraiposriftas"/>
    <w:link w:val="Pagrindinistekstas2"/>
    <w:rsid w:val="0081165F"/>
    <w:rPr>
      <w:sz w:val="24"/>
      <w:szCs w:val="24"/>
      <w:lang w:eastAsia="en-US"/>
    </w:rPr>
  </w:style>
  <w:style w:type="character" w:customStyle="1" w:styleId="DebesliotekstasDiagrama">
    <w:name w:val="Debesėlio tekstas Diagrama"/>
    <w:basedOn w:val="Numatytasispastraiposriftas"/>
    <w:link w:val="Debesliotekstas"/>
    <w:semiHidden/>
    <w:rsid w:val="0081165F"/>
    <w:rPr>
      <w:rFonts w:ascii="Tahoma" w:hAnsi="Tahoma" w:cs="Tahoma"/>
      <w:sz w:val="16"/>
      <w:szCs w:val="16"/>
      <w:lang w:eastAsia="en-US"/>
    </w:rPr>
  </w:style>
  <w:style w:type="paragraph" w:styleId="Paprastasistekstas">
    <w:name w:val="Plain Text"/>
    <w:basedOn w:val="prastasis"/>
    <w:link w:val="PaprastasistekstasDiagrama"/>
    <w:uiPriority w:val="99"/>
    <w:rsid w:val="001D2569"/>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1D2569"/>
    <w:rPr>
      <w:rFonts w:ascii="Courier New" w:eastAsia="SimSun" w:hAnsi="Courier New"/>
      <w:lang w:val="en-US" w:eastAsia="x-none"/>
    </w:rPr>
  </w:style>
  <w:style w:type="paragraph" w:styleId="Dokumentostruktra">
    <w:name w:val="Document Map"/>
    <w:basedOn w:val="prastasis"/>
    <w:link w:val="DokumentostruktraDiagrama"/>
    <w:uiPriority w:val="99"/>
    <w:semiHidden/>
    <w:unhideWhenUsed/>
    <w:rsid w:val="00F35445"/>
  </w:style>
  <w:style w:type="character" w:customStyle="1" w:styleId="DokumentostruktraDiagrama">
    <w:name w:val="Dokumento struktūra Diagrama"/>
    <w:basedOn w:val="Numatytasispastraiposriftas"/>
    <w:link w:val="Dokumentostruktra"/>
    <w:uiPriority w:val="99"/>
    <w:semiHidden/>
    <w:rsid w:val="00F354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2016">
      <w:bodyDiv w:val="1"/>
      <w:marLeft w:val="0"/>
      <w:marRight w:val="0"/>
      <w:marTop w:val="0"/>
      <w:marBottom w:val="0"/>
      <w:divBdr>
        <w:top w:val="none" w:sz="0" w:space="0" w:color="auto"/>
        <w:left w:val="none" w:sz="0" w:space="0" w:color="auto"/>
        <w:bottom w:val="none" w:sz="0" w:space="0" w:color="auto"/>
        <w:right w:val="none" w:sz="0" w:space="0" w:color="auto"/>
      </w:divBdr>
      <w:divsChild>
        <w:div w:id="2017883832">
          <w:marLeft w:val="0"/>
          <w:marRight w:val="0"/>
          <w:marTop w:val="0"/>
          <w:marBottom w:val="0"/>
          <w:divBdr>
            <w:top w:val="none" w:sz="0" w:space="0" w:color="auto"/>
            <w:left w:val="none" w:sz="0" w:space="0" w:color="auto"/>
            <w:bottom w:val="none" w:sz="0" w:space="0" w:color="auto"/>
            <w:right w:val="none" w:sz="0" w:space="0" w:color="auto"/>
          </w:divBdr>
          <w:divsChild>
            <w:div w:id="2099642738">
              <w:marLeft w:val="0"/>
              <w:marRight w:val="0"/>
              <w:marTop w:val="0"/>
              <w:marBottom w:val="0"/>
              <w:divBdr>
                <w:top w:val="none" w:sz="0" w:space="0" w:color="auto"/>
                <w:left w:val="none" w:sz="0" w:space="0" w:color="auto"/>
                <w:bottom w:val="none" w:sz="0" w:space="0" w:color="auto"/>
                <w:right w:val="none" w:sz="0" w:space="0" w:color="auto"/>
              </w:divBdr>
              <w:divsChild>
                <w:div w:id="952250565">
                  <w:marLeft w:val="0"/>
                  <w:marRight w:val="0"/>
                  <w:marTop w:val="0"/>
                  <w:marBottom w:val="0"/>
                  <w:divBdr>
                    <w:top w:val="none" w:sz="0" w:space="0" w:color="auto"/>
                    <w:left w:val="none" w:sz="0" w:space="0" w:color="auto"/>
                    <w:bottom w:val="none" w:sz="0" w:space="0" w:color="auto"/>
                    <w:right w:val="none" w:sz="0" w:space="0" w:color="auto"/>
                  </w:divBdr>
                  <w:divsChild>
                    <w:div w:id="732194321">
                      <w:marLeft w:val="0"/>
                      <w:marRight w:val="0"/>
                      <w:marTop w:val="0"/>
                      <w:marBottom w:val="0"/>
                      <w:divBdr>
                        <w:top w:val="none" w:sz="0" w:space="0" w:color="auto"/>
                        <w:left w:val="none" w:sz="0" w:space="0" w:color="auto"/>
                        <w:bottom w:val="none" w:sz="0" w:space="0" w:color="auto"/>
                        <w:right w:val="none" w:sz="0" w:space="0" w:color="auto"/>
                      </w:divBdr>
                      <w:divsChild>
                        <w:div w:id="1547912408">
                          <w:marLeft w:val="0"/>
                          <w:marRight w:val="0"/>
                          <w:marTop w:val="0"/>
                          <w:marBottom w:val="0"/>
                          <w:divBdr>
                            <w:top w:val="none" w:sz="0" w:space="0" w:color="auto"/>
                            <w:left w:val="none" w:sz="0" w:space="0" w:color="auto"/>
                            <w:bottom w:val="none" w:sz="0" w:space="0" w:color="auto"/>
                            <w:right w:val="none" w:sz="0" w:space="0" w:color="auto"/>
                          </w:divBdr>
                          <w:divsChild>
                            <w:div w:id="1044719030">
                              <w:marLeft w:val="0"/>
                              <w:marRight w:val="0"/>
                              <w:marTop w:val="0"/>
                              <w:marBottom w:val="0"/>
                              <w:divBdr>
                                <w:top w:val="none" w:sz="0" w:space="0" w:color="auto"/>
                                <w:left w:val="none" w:sz="0" w:space="0" w:color="auto"/>
                                <w:bottom w:val="none" w:sz="0" w:space="0" w:color="auto"/>
                                <w:right w:val="none" w:sz="0" w:space="0" w:color="auto"/>
                              </w:divBdr>
                              <w:divsChild>
                                <w:div w:id="4455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45686">
      <w:bodyDiv w:val="1"/>
      <w:marLeft w:val="0"/>
      <w:marRight w:val="0"/>
      <w:marTop w:val="0"/>
      <w:marBottom w:val="0"/>
      <w:divBdr>
        <w:top w:val="none" w:sz="0" w:space="0" w:color="auto"/>
        <w:left w:val="none" w:sz="0" w:space="0" w:color="auto"/>
        <w:bottom w:val="none" w:sz="0" w:space="0" w:color="auto"/>
        <w:right w:val="none" w:sz="0" w:space="0" w:color="auto"/>
      </w:divBdr>
    </w:div>
    <w:div w:id="724642095">
      <w:bodyDiv w:val="1"/>
      <w:marLeft w:val="0"/>
      <w:marRight w:val="0"/>
      <w:marTop w:val="0"/>
      <w:marBottom w:val="0"/>
      <w:divBdr>
        <w:top w:val="none" w:sz="0" w:space="0" w:color="auto"/>
        <w:left w:val="none" w:sz="0" w:space="0" w:color="auto"/>
        <w:bottom w:val="none" w:sz="0" w:space="0" w:color="auto"/>
        <w:right w:val="none" w:sz="0" w:space="0" w:color="auto"/>
      </w:divBdr>
    </w:div>
    <w:div w:id="1060901358">
      <w:bodyDiv w:val="1"/>
      <w:marLeft w:val="0"/>
      <w:marRight w:val="0"/>
      <w:marTop w:val="0"/>
      <w:marBottom w:val="0"/>
      <w:divBdr>
        <w:top w:val="none" w:sz="0" w:space="0" w:color="auto"/>
        <w:left w:val="none" w:sz="0" w:space="0" w:color="auto"/>
        <w:bottom w:val="none" w:sz="0" w:space="0" w:color="auto"/>
        <w:right w:val="none" w:sz="0" w:space="0" w:color="auto"/>
      </w:divBdr>
    </w:div>
    <w:div w:id="1074162845">
      <w:bodyDiv w:val="1"/>
      <w:marLeft w:val="0"/>
      <w:marRight w:val="0"/>
      <w:marTop w:val="0"/>
      <w:marBottom w:val="0"/>
      <w:divBdr>
        <w:top w:val="none" w:sz="0" w:space="0" w:color="auto"/>
        <w:left w:val="none" w:sz="0" w:space="0" w:color="auto"/>
        <w:bottom w:val="none" w:sz="0" w:space="0" w:color="auto"/>
        <w:right w:val="none" w:sz="0" w:space="0" w:color="auto"/>
      </w:divBdr>
    </w:div>
    <w:div w:id="1218009889">
      <w:bodyDiv w:val="1"/>
      <w:marLeft w:val="0"/>
      <w:marRight w:val="0"/>
      <w:marTop w:val="0"/>
      <w:marBottom w:val="0"/>
      <w:divBdr>
        <w:top w:val="none" w:sz="0" w:space="0" w:color="auto"/>
        <w:left w:val="none" w:sz="0" w:space="0" w:color="auto"/>
        <w:bottom w:val="none" w:sz="0" w:space="0" w:color="auto"/>
        <w:right w:val="none" w:sz="0" w:space="0" w:color="auto"/>
      </w:divBdr>
    </w:div>
    <w:div w:id="1337803196">
      <w:bodyDiv w:val="1"/>
      <w:marLeft w:val="0"/>
      <w:marRight w:val="0"/>
      <w:marTop w:val="0"/>
      <w:marBottom w:val="0"/>
      <w:divBdr>
        <w:top w:val="none" w:sz="0" w:space="0" w:color="auto"/>
        <w:left w:val="none" w:sz="0" w:space="0" w:color="auto"/>
        <w:bottom w:val="none" w:sz="0" w:space="0" w:color="auto"/>
        <w:right w:val="none" w:sz="0" w:space="0" w:color="auto"/>
      </w:divBdr>
    </w:div>
    <w:div w:id="1366439491">
      <w:bodyDiv w:val="1"/>
      <w:marLeft w:val="0"/>
      <w:marRight w:val="0"/>
      <w:marTop w:val="0"/>
      <w:marBottom w:val="0"/>
      <w:divBdr>
        <w:top w:val="none" w:sz="0" w:space="0" w:color="auto"/>
        <w:left w:val="none" w:sz="0" w:space="0" w:color="auto"/>
        <w:bottom w:val="none" w:sz="0" w:space="0" w:color="auto"/>
        <w:right w:val="none" w:sz="0" w:space="0" w:color="auto"/>
      </w:divBdr>
      <w:divsChild>
        <w:div w:id="912467322">
          <w:marLeft w:val="0"/>
          <w:marRight w:val="0"/>
          <w:marTop w:val="0"/>
          <w:marBottom w:val="0"/>
          <w:divBdr>
            <w:top w:val="none" w:sz="0" w:space="0" w:color="auto"/>
            <w:left w:val="none" w:sz="0" w:space="0" w:color="auto"/>
            <w:bottom w:val="none" w:sz="0" w:space="0" w:color="auto"/>
            <w:right w:val="none" w:sz="0" w:space="0" w:color="auto"/>
          </w:divBdr>
          <w:divsChild>
            <w:div w:id="434254753">
              <w:marLeft w:val="0"/>
              <w:marRight w:val="0"/>
              <w:marTop w:val="0"/>
              <w:marBottom w:val="0"/>
              <w:divBdr>
                <w:top w:val="none" w:sz="0" w:space="0" w:color="auto"/>
                <w:left w:val="none" w:sz="0" w:space="0" w:color="auto"/>
                <w:bottom w:val="none" w:sz="0" w:space="0" w:color="auto"/>
                <w:right w:val="none" w:sz="0" w:space="0" w:color="auto"/>
              </w:divBdr>
              <w:divsChild>
                <w:div w:id="450974613">
                  <w:marLeft w:val="0"/>
                  <w:marRight w:val="0"/>
                  <w:marTop w:val="0"/>
                  <w:marBottom w:val="0"/>
                  <w:divBdr>
                    <w:top w:val="none" w:sz="0" w:space="0" w:color="auto"/>
                    <w:left w:val="none" w:sz="0" w:space="0" w:color="auto"/>
                    <w:bottom w:val="none" w:sz="0" w:space="0" w:color="auto"/>
                    <w:right w:val="none" w:sz="0" w:space="0" w:color="auto"/>
                  </w:divBdr>
                  <w:divsChild>
                    <w:div w:id="1377969322">
                      <w:marLeft w:val="0"/>
                      <w:marRight w:val="0"/>
                      <w:marTop w:val="0"/>
                      <w:marBottom w:val="0"/>
                      <w:divBdr>
                        <w:top w:val="none" w:sz="0" w:space="0" w:color="auto"/>
                        <w:left w:val="none" w:sz="0" w:space="0" w:color="auto"/>
                        <w:bottom w:val="none" w:sz="0" w:space="0" w:color="auto"/>
                        <w:right w:val="none" w:sz="0" w:space="0" w:color="auto"/>
                      </w:divBdr>
                      <w:divsChild>
                        <w:div w:id="1731997922">
                          <w:marLeft w:val="0"/>
                          <w:marRight w:val="0"/>
                          <w:marTop w:val="0"/>
                          <w:marBottom w:val="0"/>
                          <w:divBdr>
                            <w:top w:val="none" w:sz="0" w:space="0" w:color="auto"/>
                            <w:left w:val="none" w:sz="0" w:space="0" w:color="auto"/>
                            <w:bottom w:val="none" w:sz="0" w:space="0" w:color="auto"/>
                            <w:right w:val="none" w:sz="0" w:space="0" w:color="auto"/>
                          </w:divBdr>
                          <w:divsChild>
                            <w:div w:id="1026251124">
                              <w:marLeft w:val="0"/>
                              <w:marRight w:val="0"/>
                              <w:marTop w:val="0"/>
                              <w:marBottom w:val="0"/>
                              <w:divBdr>
                                <w:top w:val="none" w:sz="0" w:space="0" w:color="auto"/>
                                <w:left w:val="none" w:sz="0" w:space="0" w:color="auto"/>
                                <w:bottom w:val="none" w:sz="0" w:space="0" w:color="auto"/>
                                <w:right w:val="none" w:sz="0" w:space="0" w:color="auto"/>
                              </w:divBdr>
                              <w:divsChild>
                                <w:div w:id="15620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792651">
      <w:bodyDiv w:val="1"/>
      <w:marLeft w:val="0"/>
      <w:marRight w:val="0"/>
      <w:marTop w:val="0"/>
      <w:marBottom w:val="0"/>
      <w:divBdr>
        <w:top w:val="none" w:sz="0" w:space="0" w:color="auto"/>
        <w:left w:val="none" w:sz="0" w:space="0" w:color="auto"/>
        <w:bottom w:val="none" w:sz="0" w:space="0" w:color="auto"/>
        <w:right w:val="none" w:sz="0" w:space="0" w:color="auto"/>
      </w:divBdr>
    </w:div>
    <w:div w:id="1468010298">
      <w:bodyDiv w:val="1"/>
      <w:marLeft w:val="0"/>
      <w:marRight w:val="0"/>
      <w:marTop w:val="0"/>
      <w:marBottom w:val="0"/>
      <w:divBdr>
        <w:top w:val="none" w:sz="0" w:space="0" w:color="auto"/>
        <w:left w:val="none" w:sz="0" w:space="0" w:color="auto"/>
        <w:bottom w:val="none" w:sz="0" w:space="0" w:color="auto"/>
        <w:right w:val="none" w:sz="0" w:space="0" w:color="auto"/>
      </w:divBdr>
    </w:div>
    <w:div w:id="1820228673">
      <w:bodyDiv w:val="1"/>
      <w:marLeft w:val="0"/>
      <w:marRight w:val="0"/>
      <w:marTop w:val="0"/>
      <w:marBottom w:val="0"/>
      <w:divBdr>
        <w:top w:val="none" w:sz="0" w:space="0" w:color="auto"/>
        <w:left w:val="none" w:sz="0" w:space="0" w:color="auto"/>
        <w:bottom w:val="none" w:sz="0" w:space="0" w:color="auto"/>
        <w:right w:val="none" w:sz="0" w:space="0" w:color="auto"/>
      </w:divBdr>
    </w:div>
    <w:div w:id="1938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8B3E97-3FC3-45C3-A307-18B726DDDE61}">
  <ds:schemaRefs>
    <ds:schemaRef ds:uri="http://purl.org/dc/dcmitype/"/>
    <ds:schemaRef ds:uri="http://purl.org/dc/elements/1.1/"/>
    <ds:schemaRef ds:uri="http://schemas.microsoft.com/office/2006/documentManagement/types"/>
    <ds:schemaRef ds:uri="525029b5-868e-4932-a2f1-2267ab1d00cd"/>
    <ds:schemaRef ds:uri="http://schemas.microsoft.com/office/infopath/2007/PartnerControls"/>
    <ds:schemaRef ds:uri="http://schemas.openxmlformats.org/package/2006/metadata/core-properties"/>
    <ds:schemaRef ds:uri="http://purl.org/dc/terms/"/>
    <ds:schemaRef ds:uri="dbf2eccc-375d-4251-95f3-c31d8c47615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B4A0A5-32AD-4385-857F-66CACED045E3}">
  <ds:schemaRefs>
    <ds:schemaRef ds:uri="http://schemas.microsoft.com/sharepoint/v3/contenttype/forms"/>
  </ds:schemaRefs>
</ds:datastoreItem>
</file>

<file path=customXml/itemProps3.xml><?xml version="1.0" encoding="utf-8"?>
<ds:datastoreItem xmlns:ds="http://schemas.openxmlformats.org/officeDocument/2006/customXml" ds:itemID="{D40086E1-1B69-4E5A-AD78-28AB93529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7FE20-3F96-4B23-844D-EBDA38C9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8625</Words>
  <Characters>61051</Characters>
  <Application>Microsoft Office Word</Application>
  <DocSecurity>4</DocSecurity>
  <Lines>508</Lines>
  <Paragraphs>139</Paragraphs>
  <ScaleCrop>false</ScaleCrop>
  <HeadingPairs>
    <vt:vector size="8" baseType="variant">
      <vt:variant>
        <vt:lpstr>Pavadinimas</vt:lpstr>
      </vt:variant>
      <vt:variant>
        <vt:i4>1</vt:i4>
      </vt:variant>
      <vt:variant>
        <vt:lpstr>Antraštės</vt:lpstr>
      </vt:variant>
      <vt:variant>
        <vt:i4>17</vt:i4>
      </vt:variant>
      <vt:variant>
        <vt:lpstr>Title</vt:lpstr>
      </vt:variant>
      <vt:variant>
        <vt:i4>1</vt:i4>
      </vt:variant>
      <vt:variant>
        <vt:lpstr>Headings</vt:lpstr>
      </vt:variant>
      <vt:variant>
        <vt:i4>17</vt:i4>
      </vt:variant>
    </vt:vector>
  </HeadingPairs>
  <TitlesOfParts>
    <vt:vector size="36" baseType="lpstr">
      <vt:lpstr>1</vt:lpstr>
      <vt:lpstr>Gydymo karboplatina kurso pradžioje rekomenduojama kassavaitiniais kraujo tyrima</vt:lpstr>
      <vt:lpstr/>
      <vt:lpstr>Ruošiant vaistinį preparatą arba jį leidžiant negalima naudoti adatų ar intraven</vt:lpstr>
      <vt:lpstr/>
      <vt:lpstr>Ruošiant ir leidžiant vaistinį preparatą būtina laikytis pavojingų medžiagų saug</vt:lpstr>
      <vt:lpstr/>
      <vt:lpstr>Carboplatin Accord reikia vartoti tik leidžiant į veną. Vaistinio preparato skie</vt:lpstr>
      <vt:lpstr/>
      <vt:lpstr>II PRIEDAS</vt:lpstr>
      <vt:lpstr/>
      <vt:lpstr>REGISTRAVIMO SĄLYGOS</vt:lpstr>
      <vt:lpstr>    A.	GAMINTOJAS (-AI), ATSAKINGAS (-I) UŽ SERIJŲ IŠLEIDIMĄ</vt:lpstr>
      <vt:lpstr>    B.	TIEKIMO IR VARTOJIMO SĄLYGOS AR APRIBOJIMAI</vt:lpstr>
      <vt:lpstr>        •	TIEKIMO IR VARTOJIMO SĄLYGOS AR APRIBOJIMAI, TAIKOMI REGISTRUOTOJUI</vt:lpstr>
      <vt:lpstr>        •	SĄLYGOS AR APRIBOJIMAI, SKIRTI SAUGIAM IR VEIKSMINGAM VAISTINIO PREPARATO VART</vt:lpstr>
      <vt:lpstr>        Pakuotės lapelis: informacija vartotojui</vt:lpstr>
      <vt:lpstr>Ką daryti pavartojus per didelę Carboplatin Accord dozę? </vt:lpstr>
      <vt:lpstr>1</vt:lpstr>
      <vt:lpstr>Gydymo karboplatina kurso pradžioje rekomenduojama kassavaitiniais kraujo tyrima</vt:lpstr>
      <vt:lpstr/>
      <vt:lpstr>Ruošiant vaistinį preparatą arba jį leidžiant negalima naudoti adatų ar intraven</vt:lpstr>
      <vt:lpstr/>
      <vt:lpstr>Ruošiant ir leidžiant vaistinį preparatą būtina laikytis pavojingų medžiagų saug</vt:lpstr>
      <vt:lpstr/>
      <vt:lpstr>Carboplatin Accord reikia vartoti tik leidžiant į veną. Vaistinio preparato skie</vt:lpstr>
      <vt:lpstr/>
      <vt:lpstr>II PRIEDAS</vt:lpstr>
      <vt:lpstr/>
      <vt:lpstr>REGISTRAVIMO SĄLYGOS</vt:lpstr>
      <vt:lpstr>    A.	GAMINTOJAS (-AI), ATSAKINGAS (-I) UŽ SERIJŲ IŠLEIDIMĄ</vt:lpstr>
      <vt:lpstr>    B.	TIEKIMO IR VARTOJIMO SĄLYGOS AR APRIBOJIMAI</vt:lpstr>
      <vt:lpstr>        •	TIEKIMO IR VARTOJIMO SĄLYGOS AR APRIBOJIMAI, TAIKOMI REGISTRUOTOJUI</vt:lpstr>
      <vt:lpstr>        •	SĄLYGOS AR APRIBOJIMAI, SKIRTI SAUGIAM IR VEIKSMINGAM VAISTINIO PREPARATO VART</vt:lpstr>
      <vt:lpstr>        Pakuotės lapelis: informacija vartotojui</vt:lpstr>
      <vt:lpstr>Ką daryti pavartojus per didelę Carboplatin Accord dozę? </vt:lpstr>
    </vt:vector>
  </TitlesOfParts>
  <Company>astron</Company>
  <LinksUpToDate>false</LinksUpToDate>
  <CharactersWithSpaces>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rauser</dc:creator>
  <cp:keywords/>
  <cp:lastModifiedBy>Albina Burkauskaitė</cp:lastModifiedBy>
  <cp:revision>2</cp:revision>
  <cp:lastPrinted>2016-05-30T12:09:00Z</cp:lastPrinted>
  <dcterms:created xsi:type="dcterms:W3CDTF">2025-02-28T07:47:00Z</dcterms:created>
  <dcterms:modified xsi:type="dcterms:W3CDTF">2025-02-28T07:47:00Z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