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szCs w:val="22"/>
        </w:rPr>
      </w:pPr>
    </w:p>
    <w:p w:rsidR="00423F40" w:rsidRPr="007D4DFB" w:rsidRDefault="00423F40" w:rsidP="004E0AC0">
      <w:pPr>
        <w:pStyle w:val="Pavadinimas"/>
        <w:rPr>
          <w:szCs w:val="22"/>
        </w:rPr>
      </w:pPr>
      <w:r w:rsidRPr="007D4DFB">
        <w:rPr>
          <w:szCs w:val="22"/>
        </w:rPr>
        <w:t>I PRIEDAS</w:t>
      </w:r>
    </w:p>
    <w:p w:rsidR="00423F40" w:rsidRPr="007D4DFB" w:rsidRDefault="00423F40" w:rsidP="004E0AC0">
      <w:pPr>
        <w:pStyle w:val="Pagrindinistekstas"/>
        <w:spacing w:after="0"/>
        <w:jc w:val="center"/>
        <w:rPr>
          <w:szCs w:val="22"/>
        </w:rPr>
      </w:pPr>
    </w:p>
    <w:p w:rsidR="00423F40" w:rsidRPr="007D4DFB" w:rsidRDefault="00423F40" w:rsidP="004E0AC0">
      <w:pPr>
        <w:pStyle w:val="Pavadinimas"/>
        <w:rPr>
          <w:szCs w:val="22"/>
        </w:rPr>
      </w:pPr>
      <w:r w:rsidRPr="007D4DFB">
        <w:rPr>
          <w:szCs w:val="22"/>
        </w:rPr>
        <w:t>PREPARATO CHARAKTERISTIKŲ SANTRAUKA</w:t>
      </w:r>
    </w:p>
    <w:p w:rsidR="00423F40" w:rsidRPr="007D4DFB" w:rsidRDefault="00423F40" w:rsidP="004E0AC0">
      <w:pPr>
        <w:pStyle w:val="Pagrindinistekstas"/>
        <w:spacing w:after="0"/>
        <w:jc w:val="center"/>
        <w:rPr>
          <w:szCs w:val="22"/>
        </w:rPr>
      </w:pPr>
    </w:p>
    <w:p w:rsidR="00423F40" w:rsidRPr="007D4DFB" w:rsidRDefault="00423F40" w:rsidP="00423F40">
      <w:pPr>
        <w:pStyle w:val="Antrat2"/>
      </w:pPr>
      <w:r w:rsidRPr="007D4DFB">
        <w:br w:type="page"/>
      </w:r>
      <w:r w:rsidRPr="007D4DFB">
        <w:lastRenderedPageBreak/>
        <w:t>1.</w:t>
      </w:r>
      <w:r w:rsidRPr="007D4DFB">
        <w:tab/>
        <w:t>VAISTINIO PREPARATO PAVADINIMAS</w:t>
      </w: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szCs w:val="22"/>
        </w:rPr>
      </w:pPr>
      <w:r w:rsidRPr="007D4DFB">
        <w:rPr>
          <w:szCs w:val="22"/>
        </w:rPr>
        <w:t>Vincristine Teva 1</w:t>
      </w:r>
      <w:r w:rsidR="00E12127" w:rsidRPr="007D4DFB">
        <w:rPr>
          <w:szCs w:val="22"/>
        </w:rPr>
        <w:t> </w:t>
      </w:r>
      <w:r w:rsidRPr="007D4DFB">
        <w:rPr>
          <w:szCs w:val="22"/>
        </w:rPr>
        <w:t>mg/ml injekcinis tirpalas</w:t>
      </w:r>
      <w:bookmarkStart w:id="0" w:name="_GoBack"/>
      <w:bookmarkEnd w:id="0"/>
      <w:r w:rsidRPr="007D4DFB">
        <w:rPr>
          <w:szCs w:val="22"/>
        </w:rPr>
        <w:t xml:space="preserve"> </w:t>
      </w: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szCs w:val="22"/>
        </w:rPr>
      </w:pPr>
    </w:p>
    <w:p w:rsidR="00423F40" w:rsidRPr="007D4DFB" w:rsidRDefault="00423F40" w:rsidP="00423F40">
      <w:pPr>
        <w:pStyle w:val="Antrat2"/>
      </w:pPr>
      <w:r w:rsidRPr="007D4DFB">
        <w:t>2.</w:t>
      </w:r>
      <w:r w:rsidRPr="007D4DFB">
        <w:tab/>
        <w:t>KOKYBINĖ IR KIEKYBINĖ SUDĖTIS</w:t>
      </w: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szCs w:val="22"/>
        </w:rPr>
      </w:pPr>
      <w:r w:rsidRPr="007D4DFB">
        <w:rPr>
          <w:szCs w:val="22"/>
        </w:rPr>
        <w:t xml:space="preserve">Kiekviename </w:t>
      </w:r>
      <w:r w:rsidR="00B812B4" w:rsidRPr="007D4DFB">
        <w:rPr>
          <w:szCs w:val="22"/>
        </w:rPr>
        <w:t>1</w:t>
      </w:r>
      <w:r w:rsidR="00B812B4">
        <w:rPr>
          <w:szCs w:val="22"/>
        </w:rPr>
        <w:t> </w:t>
      </w:r>
      <w:r w:rsidRPr="007D4DFB">
        <w:rPr>
          <w:szCs w:val="22"/>
        </w:rPr>
        <w:t xml:space="preserve">ml buteliuke yra </w:t>
      </w:r>
      <w:r w:rsidR="00B812B4" w:rsidRPr="007D4DFB">
        <w:rPr>
          <w:szCs w:val="22"/>
        </w:rPr>
        <w:t>1</w:t>
      </w:r>
      <w:r w:rsidR="00B812B4">
        <w:t> </w:t>
      </w:r>
      <w:r w:rsidRPr="007D4DFB">
        <w:rPr>
          <w:szCs w:val="22"/>
        </w:rPr>
        <w:t>mg vinkristino sulfato.</w:t>
      </w:r>
    </w:p>
    <w:p w:rsidR="00423F40" w:rsidRPr="007D4DFB" w:rsidRDefault="00423F40" w:rsidP="00423F40">
      <w:pPr>
        <w:pStyle w:val="Pagrindinistekstas"/>
        <w:spacing w:after="0"/>
        <w:rPr>
          <w:szCs w:val="22"/>
        </w:rPr>
      </w:pPr>
      <w:r w:rsidRPr="007D4DFB">
        <w:rPr>
          <w:szCs w:val="22"/>
        </w:rPr>
        <w:t xml:space="preserve">Kiekviename </w:t>
      </w:r>
      <w:r w:rsidR="00B812B4" w:rsidRPr="007D4DFB">
        <w:rPr>
          <w:szCs w:val="22"/>
        </w:rPr>
        <w:t>2</w:t>
      </w:r>
      <w:r w:rsidR="00B812B4">
        <w:rPr>
          <w:szCs w:val="22"/>
        </w:rPr>
        <w:t> </w:t>
      </w:r>
      <w:r w:rsidRPr="007D4DFB">
        <w:rPr>
          <w:szCs w:val="22"/>
        </w:rPr>
        <w:t xml:space="preserve">ml buteliuke yra </w:t>
      </w:r>
      <w:r w:rsidR="00B812B4" w:rsidRPr="007D4DFB">
        <w:rPr>
          <w:szCs w:val="22"/>
        </w:rPr>
        <w:t>2</w:t>
      </w:r>
      <w:r w:rsidR="00B812B4">
        <w:rPr>
          <w:szCs w:val="22"/>
        </w:rPr>
        <w:t> </w:t>
      </w:r>
      <w:r w:rsidRPr="007D4DFB">
        <w:rPr>
          <w:szCs w:val="22"/>
        </w:rPr>
        <w:t>mg vinkristino sulfato.</w:t>
      </w:r>
    </w:p>
    <w:p w:rsidR="00423F40" w:rsidRPr="007D4DFB" w:rsidRDefault="00423F40" w:rsidP="00423F40">
      <w:pPr>
        <w:pStyle w:val="Pagrindinistekstas"/>
        <w:spacing w:after="0"/>
        <w:rPr>
          <w:szCs w:val="22"/>
        </w:rPr>
      </w:pPr>
      <w:r w:rsidRPr="007D4DFB">
        <w:rPr>
          <w:szCs w:val="22"/>
        </w:rPr>
        <w:t>Kiekviename 5</w:t>
      </w:r>
      <w:r w:rsidRPr="00B812B4">
        <w:t xml:space="preserve"> </w:t>
      </w:r>
      <w:r w:rsidRPr="007D4DFB">
        <w:rPr>
          <w:szCs w:val="22"/>
        </w:rPr>
        <w:t xml:space="preserve">ml buteliuke yra </w:t>
      </w:r>
      <w:r w:rsidR="00B812B4" w:rsidRPr="007D4DFB">
        <w:rPr>
          <w:szCs w:val="22"/>
        </w:rPr>
        <w:t>5</w:t>
      </w:r>
      <w:r w:rsidR="00B812B4">
        <w:rPr>
          <w:szCs w:val="22"/>
        </w:rPr>
        <w:t> </w:t>
      </w:r>
      <w:r w:rsidRPr="007D4DFB">
        <w:rPr>
          <w:szCs w:val="22"/>
        </w:rPr>
        <w:t>mg vinkristino sulfato.</w:t>
      </w: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szCs w:val="22"/>
        </w:rPr>
      </w:pPr>
      <w:r w:rsidRPr="007D4DFB">
        <w:rPr>
          <w:szCs w:val="22"/>
        </w:rPr>
        <w:t xml:space="preserve">1 ml tirpalo yra </w:t>
      </w:r>
      <w:r w:rsidR="00B812B4" w:rsidRPr="007D4DFB">
        <w:rPr>
          <w:szCs w:val="22"/>
        </w:rPr>
        <w:t>1</w:t>
      </w:r>
      <w:r w:rsidR="00B812B4">
        <w:rPr>
          <w:szCs w:val="22"/>
        </w:rPr>
        <w:t> </w:t>
      </w:r>
      <w:r w:rsidRPr="007D4DFB">
        <w:rPr>
          <w:szCs w:val="22"/>
        </w:rPr>
        <w:t>mg vinkristino sulfato.</w:t>
      </w:r>
    </w:p>
    <w:p w:rsidR="00423F40" w:rsidRPr="007D4DFB" w:rsidRDefault="00423F40" w:rsidP="00423F40">
      <w:pPr>
        <w:rPr>
          <w:szCs w:val="22"/>
        </w:rPr>
      </w:pPr>
    </w:p>
    <w:p w:rsidR="00423F40" w:rsidRPr="007D4DFB" w:rsidRDefault="00423F40" w:rsidP="00423F40">
      <w:pPr>
        <w:rPr>
          <w:szCs w:val="22"/>
        </w:rPr>
      </w:pPr>
      <w:r w:rsidRPr="007D4DFB">
        <w:rPr>
          <w:szCs w:val="22"/>
        </w:rPr>
        <w:t>Visos pagalbinės medžiagos išvardytos 6.1 skyriuje.</w:t>
      </w:r>
    </w:p>
    <w:p w:rsidR="00423F40" w:rsidRPr="007D4DFB" w:rsidRDefault="00423F40" w:rsidP="00423F40">
      <w:pPr>
        <w:rPr>
          <w:b/>
          <w:szCs w:val="22"/>
        </w:rPr>
      </w:pPr>
    </w:p>
    <w:p w:rsidR="00423F40" w:rsidRPr="007D4DFB" w:rsidRDefault="00423F40" w:rsidP="00423F40">
      <w:pPr>
        <w:pStyle w:val="Pagrindinistekstas"/>
        <w:spacing w:after="0"/>
        <w:rPr>
          <w:szCs w:val="22"/>
        </w:rPr>
      </w:pPr>
    </w:p>
    <w:p w:rsidR="00423F40" w:rsidRPr="007D4DFB" w:rsidRDefault="00423F40" w:rsidP="00423F40">
      <w:pPr>
        <w:pStyle w:val="Antrat2"/>
        <w:rPr>
          <w:caps/>
        </w:rPr>
      </w:pPr>
      <w:r w:rsidRPr="007D4DFB">
        <w:t>3.</w:t>
      </w:r>
      <w:r w:rsidRPr="007D4DFB">
        <w:tab/>
        <w:t>FARMACINĖ FORMA</w:t>
      </w: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szCs w:val="22"/>
        </w:rPr>
      </w:pPr>
      <w:r w:rsidRPr="007D4DFB">
        <w:rPr>
          <w:szCs w:val="22"/>
        </w:rPr>
        <w:t xml:space="preserve">Injekcinis tirpalas. </w:t>
      </w:r>
    </w:p>
    <w:p w:rsidR="00423F40" w:rsidRPr="007D4DFB" w:rsidRDefault="00423F40" w:rsidP="00423F40">
      <w:pPr>
        <w:pStyle w:val="Pagrindinistekstas"/>
        <w:spacing w:after="0"/>
        <w:rPr>
          <w:szCs w:val="22"/>
        </w:rPr>
      </w:pPr>
    </w:p>
    <w:p w:rsidR="00423F40" w:rsidRPr="007D4DFB" w:rsidRDefault="00B95754" w:rsidP="00423F40">
      <w:pPr>
        <w:pStyle w:val="Pagrindinistekstas"/>
        <w:spacing w:after="0"/>
        <w:rPr>
          <w:szCs w:val="22"/>
        </w:rPr>
      </w:pPr>
      <w:r w:rsidRPr="007D4DFB">
        <w:rPr>
          <w:szCs w:val="22"/>
        </w:rPr>
        <w:t>Tirpalas yra skaidrus</w:t>
      </w:r>
      <w:r w:rsidR="00423F40" w:rsidRPr="007D4DFB">
        <w:rPr>
          <w:szCs w:val="22"/>
        </w:rPr>
        <w:t>, bespalvis arba šiek tiek gelsvas, be dalelių, išskyrus dujų burbulus.</w:t>
      </w:r>
    </w:p>
    <w:p w:rsidR="00423F40" w:rsidRPr="007D4DFB" w:rsidRDefault="00423F40" w:rsidP="00423F40">
      <w:pPr>
        <w:pStyle w:val="Pagrindinistekstas"/>
        <w:spacing w:after="0"/>
        <w:rPr>
          <w:szCs w:val="22"/>
        </w:rPr>
      </w:pPr>
      <w:r w:rsidRPr="007D4DFB">
        <w:rPr>
          <w:szCs w:val="22"/>
        </w:rPr>
        <w:t xml:space="preserve">Jo pH yra 3,5 – 5,5, osmoliariškumas – apytiksliai </w:t>
      </w:r>
      <w:r w:rsidR="00B812B4">
        <w:rPr>
          <w:szCs w:val="22"/>
        </w:rPr>
        <w:t> </w:t>
      </w:r>
      <w:r w:rsidR="00B812B4" w:rsidRPr="007D4DFB">
        <w:rPr>
          <w:szCs w:val="22"/>
        </w:rPr>
        <w:t>600</w:t>
      </w:r>
      <w:r w:rsidR="00B812B4">
        <w:rPr>
          <w:szCs w:val="22"/>
        </w:rPr>
        <w:t> </w:t>
      </w:r>
      <w:r w:rsidRPr="007D4DFB">
        <w:rPr>
          <w:szCs w:val="22"/>
        </w:rPr>
        <w:t xml:space="preserve">mOsm/l. </w:t>
      </w: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szCs w:val="22"/>
        </w:rPr>
      </w:pPr>
    </w:p>
    <w:p w:rsidR="00423F40" w:rsidRPr="007D4DFB" w:rsidRDefault="00423F40" w:rsidP="00423F40">
      <w:pPr>
        <w:pStyle w:val="Antrat2"/>
      </w:pPr>
      <w:r w:rsidRPr="007D4DFB">
        <w:t>4.</w:t>
      </w:r>
      <w:r w:rsidRPr="007D4DFB">
        <w:tab/>
        <w:t>KLINIKINĖ INFORMACIJA</w:t>
      </w:r>
    </w:p>
    <w:p w:rsidR="00423F40" w:rsidRPr="007D4DFB" w:rsidRDefault="00423F40" w:rsidP="00423F40">
      <w:pPr>
        <w:pStyle w:val="Pagrindinistekstas"/>
        <w:spacing w:after="0"/>
        <w:rPr>
          <w:szCs w:val="22"/>
        </w:rPr>
      </w:pPr>
    </w:p>
    <w:p w:rsidR="00423F40" w:rsidRPr="007D4DFB" w:rsidRDefault="00423F40" w:rsidP="00FC49FE">
      <w:pPr>
        <w:rPr>
          <w:szCs w:val="22"/>
        </w:rPr>
      </w:pPr>
      <w:r w:rsidRPr="007D4DFB">
        <w:rPr>
          <w:b/>
          <w:szCs w:val="22"/>
        </w:rPr>
        <w:t>4.1</w:t>
      </w:r>
      <w:r w:rsidRPr="007D4DFB">
        <w:rPr>
          <w:b/>
          <w:szCs w:val="22"/>
        </w:rPr>
        <w:tab/>
        <w:t>Terapinės indikacijos</w:t>
      </w: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szCs w:val="22"/>
        </w:rPr>
      </w:pPr>
      <w:bookmarkStart w:id="1" w:name="OLE_LINK3"/>
      <w:bookmarkStart w:id="2" w:name="OLE_LINK4"/>
      <w:r w:rsidRPr="007D4DFB">
        <w:rPr>
          <w:szCs w:val="22"/>
        </w:rPr>
        <w:t xml:space="preserve">Vincristine-Teva </w:t>
      </w:r>
      <w:r w:rsidR="00B812B4" w:rsidRPr="007D4DFB">
        <w:rPr>
          <w:szCs w:val="22"/>
        </w:rPr>
        <w:t>1</w:t>
      </w:r>
      <w:r w:rsidR="00B812B4">
        <w:rPr>
          <w:szCs w:val="22"/>
        </w:rPr>
        <w:t> </w:t>
      </w:r>
      <w:r w:rsidRPr="007D4DFB">
        <w:rPr>
          <w:szCs w:val="22"/>
        </w:rPr>
        <w:t>mg/ml injekciniu tirpalu vienu arba kartu su kitais vaistiniais preparatais nuo vėžio yra gydomos šios ligos:</w:t>
      </w:r>
    </w:p>
    <w:p w:rsidR="00563312" w:rsidRPr="007D4DFB" w:rsidRDefault="00563312" w:rsidP="00423F40">
      <w:pPr>
        <w:pStyle w:val="Pagrindinistekstas"/>
        <w:spacing w:after="0"/>
        <w:rPr>
          <w:szCs w:val="22"/>
        </w:rPr>
      </w:pPr>
    </w:p>
    <w:p w:rsidR="00423F40" w:rsidRPr="007D4DFB" w:rsidRDefault="00563312" w:rsidP="005202F4">
      <w:pPr>
        <w:pStyle w:val="Pagrindinistekstas"/>
        <w:tabs>
          <w:tab w:val="left" w:pos="567"/>
        </w:tabs>
        <w:spacing w:after="0"/>
        <w:rPr>
          <w:szCs w:val="22"/>
        </w:rPr>
      </w:pPr>
      <w:r w:rsidRPr="007D4DFB">
        <w:rPr>
          <w:szCs w:val="22"/>
        </w:rPr>
        <w:t>1.</w:t>
      </w:r>
      <w:r w:rsidRPr="007D4DFB">
        <w:rPr>
          <w:szCs w:val="22"/>
        </w:rPr>
        <w:tab/>
        <w:t>Ū</w:t>
      </w:r>
      <w:r w:rsidR="00423F40" w:rsidRPr="007D4DFB">
        <w:rPr>
          <w:szCs w:val="22"/>
        </w:rPr>
        <w:t>minė limfocitinė leukemija;</w:t>
      </w:r>
    </w:p>
    <w:p w:rsidR="00423F40" w:rsidRPr="007D4DFB" w:rsidRDefault="00563312" w:rsidP="005202F4">
      <w:pPr>
        <w:pStyle w:val="Pagrindinistekstas"/>
        <w:tabs>
          <w:tab w:val="left" w:pos="567"/>
        </w:tabs>
        <w:spacing w:after="0"/>
        <w:rPr>
          <w:szCs w:val="22"/>
        </w:rPr>
      </w:pPr>
      <w:r w:rsidRPr="007D4DFB">
        <w:rPr>
          <w:szCs w:val="22"/>
        </w:rPr>
        <w:t>2.</w:t>
      </w:r>
      <w:r w:rsidRPr="007D4DFB">
        <w:rPr>
          <w:szCs w:val="22"/>
        </w:rPr>
        <w:tab/>
        <w:t>P</w:t>
      </w:r>
      <w:r w:rsidR="00423F40" w:rsidRPr="007D4DFB">
        <w:rPr>
          <w:szCs w:val="22"/>
        </w:rPr>
        <w:t>iktybinės limfomos, įskaitant Hodžkino ligą ir ne Hodžkino limfomas;</w:t>
      </w:r>
    </w:p>
    <w:p w:rsidR="00423F40" w:rsidRPr="007D4DFB" w:rsidRDefault="00563312" w:rsidP="005202F4">
      <w:pPr>
        <w:pStyle w:val="Pagrindinistekstas"/>
        <w:tabs>
          <w:tab w:val="left" w:pos="567"/>
        </w:tabs>
        <w:spacing w:after="0"/>
        <w:rPr>
          <w:szCs w:val="22"/>
        </w:rPr>
      </w:pPr>
      <w:r w:rsidRPr="007D4DFB">
        <w:rPr>
          <w:szCs w:val="22"/>
        </w:rPr>
        <w:t>3.</w:t>
      </w:r>
      <w:r w:rsidRPr="007D4DFB">
        <w:rPr>
          <w:szCs w:val="22"/>
        </w:rPr>
        <w:tab/>
        <w:t>D</w:t>
      </w:r>
      <w:r w:rsidR="00423F40" w:rsidRPr="007D4DFB">
        <w:rPr>
          <w:szCs w:val="22"/>
        </w:rPr>
        <w:t>augybinė mieloma;</w:t>
      </w:r>
    </w:p>
    <w:p w:rsidR="00423F40" w:rsidRPr="007D4DFB" w:rsidRDefault="00563312" w:rsidP="005202F4">
      <w:pPr>
        <w:pStyle w:val="Pagrindinistekstas"/>
        <w:tabs>
          <w:tab w:val="left" w:pos="567"/>
        </w:tabs>
        <w:spacing w:after="0"/>
        <w:ind w:left="567" w:hanging="563"/>
        <w:rPr>
          <w:szCs w:val="22"/>
        </w:rPr>
      </w:pPr>
      <w:r w:rsidRPr="007D4DFB">
        <w:rPr>
          <w:szCs w:val="22"/>
        </w:rPr>
        <w:t>4.</w:t>
      </w:r>
      <w:r w:rsidRPr="007D4DFB">
        <w:rPr>
          <w:szCs w:val="22"/>
        </w:rPr>
        <w:tab/>
        <w:t>P</w:t>
      </w:r>
      <w:r w:rsidR="00423F40" w:rsidRPr="007D4DFB">
        <w:rPr>
          <w:szCs w:val="22"/>
        </w:rPr>
        <w:t xml:space="preserve">arenchiminių organų navikai, įskaitant metastazavusį krūties vėžį, smulkialąstelinį plaučių vėžį; </w:t>
      </w:r>
    </w:p>
    <w:p w:rsidR="00423F40" w:rsidRPr="007D4DFB" w:rsidRDefault="00563312" w:rsidP="005202F4">
      <w:pPr>
        <w:pStyle w:val="Pagrindinistekstas"/>
        <w:tabs>
          <w:tab w:val="left" w:pos="567"/>
        </w:tabs>
        <w:spacing w:after="0"/>
        <w:ind w:left="567" w:hanging="563"/>
        <w:rPr>
          <w:szCs w:val="22"/>
        </w:rPr>
      </w:pPr>
      <w:r w:rsidRPr="007D4DFB">
        <w:rPr>
          <w:szCs w:val="22"/>
        </w:rPr>
        <w:t>5.</w:t>
      </w:r>
      <w:r w:rsidRPr="007D4DFB">
        <w:rPr>
          <w:szCs w:val="22"/>
        </w:rPr>
        <w:tab/>
      </w:r>
      <w:r w:rsidR="00423F40" w:rsidRPr="007D4DFB">
        <w:rPr>
          <w:szCs w:val="22"/>
        </w:rPr>
        <w:t>E</w:t>
      </w:r>
      <w:r w:rsidR="00306222" w:rsidRPr="007D4DFB">
        <w:rPr>
          <w:szCs w:val="22"/>
        </w:rPr>
        <w:t>w</w:t>
      </w:r>
      <w:r w:rsidR="00423F40" w:rsidRPr="007D4DFB">
        <w:rPr>
          <w:szCs w:val="22"/>
        </w:rPr>
        <w:t>ing</w:t>
      </w:r>
      <w:r w:rsidR="00306222" w:rsidRPr="007D4DFB">
        <w:rPr>
          <w:szCs w:val="22"/>
        </w:rPr>
        <w:t>'</w:t>
      </w:r>
      <w:r w:rsidR="00423F40" w:rsidRPr="007D4DFB">
        <w:rPr>
          <w:szCs w:val="22"/>
        </w:rPr>
        <w:t xml:space="preserve">o sarkoma, embrioninė rabdomiosarkoma, pirminiai neuroektodermos navikai (tokie kaip meduloblastoma ir neuroblastoma), </w:t>
      </w:r>
      <w:r w:rsidR="005D5CA1" w:rsidRPr="007D4DFB">
        <w:rPr>
          <w:szCs w:val="22"/>
        </w:rPr>
        <w:t xml:space="preserve">Wilms‘o </w:t>
      </w:r>
      <w:r w:rsidR="00423F40" w:rsidRPr="007D4DFB">
        <w:rPr>
          <w:szCs w:val="22"/>
        </w:rPr>
        <w:t>navikas ir retinoblastoma;</w:t>
      </w:r>
    </w:p>
    <w:p w:rsidR="00423F40" w:rsidRPr="007D4DFB" w:rsidRDefault="00563312" w:rsidP="005202F4">
      <w:pPr>
        <w:pStyle w:val="Pagrindinistekstas"/>
        <w:tabs>
          <w:tab w:val="left" w:pos="567"/>
        </w:tabs>
        <w:spacing w:after="0"/>
        <w:ind w:left="567" w:hanging="567"/>
        <w:rPr>
          <w:szCs w:val="22"/>
        </w:rPr>
      </w:pPr>
      <w:r w:rsidRPr="007D4DFB">
        <w:rPr>
          <w:szCs w:val="22"/>
        </w:rPr>
        <w:t>6.</w:t>
      </w:r>
      <w:r w:rsidRPr="007D4DFB">
        <w:rPr>
          <w:szCs w:val="22"/>
        </w:rPr>
        <w:tab/>
      </w:r>
      <w:r w:rsidR="009D623B" w:rsidRPr="007D4DFB">
        <w:rPr>
          <w:szCs w:val="22"/>
        </w:rPr>
        <w:t>I</w:t>
      </w:r>
      <w:r w:rsidR="00423F40" w:rsidRPr="007D4DFB">
        <w:rPr>
          <w:szCs w:val="22"/>
        </w:rPr>
        <w:t>diopatinė trombocitopeninė purpura (ITP). Pacientai, sergantys tikrąja ITP, kurios nepaveikia blužnies pašalinimas ir trumpalaikis gydymas kortikosteroidais, gali reaguoti į gydymą vinkristinu, tačiau šio vaistinio preparato nerekomenduojama vartoti pirmaeiliam minėto sutrikimo gydymui.</w:t>
      </w:r>
    </w:p>
    <w:p w:rsidR="00423F40" w:rsidRPr="007D4DFB" w:rsidRDefault="00423F40" w:rsidP="005202F4">
      <w:pPr>
        <w:pStyle w:val="Pagrindinistekstas"/>
        <w:tabs>
          <w:tab w:val="left" w:pos="567"/>
        </w:tabs>
        <w:spacing w:after="0"/>
        <w:ind w:left="567"/>
        <w:rPr>
          <w:szCs w:val="22"/>
        </w:rPr>
      </w:pPr>
      <w:r w:rsidRPr="007D4DFB">
        <w:rPr>
          <w:szCs w:val="22"/>
        </w:rPr>
        <w:t>Rekomenduojamos kassavaitinės vinkristino dozės, vartojamos 3 – 4 savaites, daliai pacientų sukėlė ilgalaikę remisiją. Jei po 3 – 6 dozių pacientas į gydymą nereaguoja, yra netikėtina, kad papildomomis dozėmis galima būtų sukelti kokį nors palankų poveikį.</w:t>
      </w:r>
    </w:p>
    <w:bookmarkEnd w:id="1"/>
    <w:bookmarkEnd w:id="2"/>
    <w:p w:rsidR="00423F40" w:rsidRPr="007D4DFB" w:rsidRDefault="00423F40" w:rsidP="00423F40">
      <w:pPr>
        <w:pStyle w:val="Pagrindinistekstas"/>
        <w:spacing w:after="0"/>
        <w:rPr>
          <w:szCs w:val="22"/>
        </w:rPr>
      </w:pPr>
    </w:p>
    <w:p w:rsidR="00423F40" w:rsidRPr="007D4DFB" w:rsidRDefault="00423F40" w:rsidP="00FC49FE">
      <w:pPr>
        <w:rPr>
          <w:szCs w:val="22"/>
        </w:rPr>
      </w:pPr>
      <w:r w:rsidRPr="007D4DFB">
        <w:rPr>
          <w:b/>
          <w:szCs w:val="22"/>
        </w:rPr>
        <w:t>4.2</w:t>
      </w:r>
      <w:r w:rsidRPr="007D4DFB">
        <w:rPr>
          <w:b/>
          <w:szCs w:val="22"/>
        </w:rPr>
        <w:tab/>
        <w:t>Dozavimas ir vartojimo metodas</w:t>
      </w: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b/>
          <w:bCs/>
          <w:szCs w:val="22"/>
        </w:rPr>
      </w:pPr>
      <w:r w:rsidRPr="007D4DFB">
        <w:rPr>
          <w:b/>
          <w:bCs/>
          <w:szCs w:val="22"/>
        </w:rPr>
        <w:t>VINKRISTINO SULFATAS TURI BŪTI VARTOJAMAS TIK Į VENĄ. VARTOJIMAS KITOKIU BŪDU YRA MIRTINAS.</w:t>
      </w:r>
    </w:p>
    <w:p w:rsidR="00423F40" w:rsidRPr="007D4DFB" w:rsidRDefault="00423F40" w:rsidP="00423F40">
      <w:pPr>
        <w:pStyle w:val="Pagrindinistekstas"/>
        <w:spacing w:after="0"/>
        <w:rPr>
          <w:szCs w:val="22"/>
        </w:rPr>
      </w:pPr>
      <w:r w:rsidRPr="007D4DFB">
        <w:rPr>
          <w:szCs w:val="22"/>
        </w:rPr>
        <w:t>Žr. 4.4 skyrių „Specialūs įspėjimai ir atsargumo priemonės“.</w:t>
      </w: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szCs w:val="22"/>
          <w:u w:val="single"/>
        </w:rPr>
      </w:pPr>
      <w:r w:rsidRPr="007D4DFB">
        <w:rPr>
          <w:szCs w:val="22"/>
          <w:u w:val="single"/>
        </w:rPr>
        <w:t>Dozavimas</w:t>
      </w:r>
    </w:p>
    <w:p w:rsidR="00423F40" w:rsidRPr="007D4DFB" w:rsidRDefault="00423F40" w:rsidP="00423F40">
      <w:pPr>
        <w:pStyle w:val="Pagrindinistekstas"/>
        <w:spacing w:after="0"/>
        <w:rPr>
          <w:szCs w:val="22"/>
        </w:rPr>
      </w:pPr>
      <w:r w:rsidRPr="007D4DFB">
        <w:rPr>
          <w:szCs w:val="22"/>
        </w:rPr>
        <w:t>Būtinas ypatingas atsargumas apskaičiuojant ir injekuojant dozę, kadangi perdozavimo pasekmės gali būti sunkios ar net mirtinos. Jeigu taikoma monoterapija, dozė turi būti vartojama kas savaitę. Kombinuotojo gydymo kartu su kitais antinavikiniais preparatais metu dozavimo dažnumas priklauso nuo gydymo programos.</w:t>
      </w:r>
    </w:p>
    <w:p w:rsidR="005577C9" w:rsidRDefault="005577C9" w:rsidP="00423F40">
      <w:pPr>
        <w:pStyle w:val="Pagrindinistekstas"/>
        <w:spacing w:after="0"/>
        <w:rPr>
          <w:szCs w:val="22"/>
        </w:rPr>
      </w:pPr>
      <w:r>
        <w:rPr>
          <w:szCs w:val="22"/>
        </w:rPr>
        <w:lastRenderedPageBreak/>
        <w:t>Įprasta dozė yra:</w:t>
      </w:r>
    </w:p>
    <w:p w:rsidR="005577C9" w:rsidRDefault="005577C9" w:rsidP="00423F40">
      <w:pPr>
        <w:pStyle w:val="Pagrindinistekstas"/>
        <w:spacing w:after="0"/>
        <w:rPr>
          <w:szCs w:val="22"/>
        </w:rPr>
      </w:pPr>
    </w:p>
    <w:p w:rsidR="005577C9" w:rsidRPr="00F2333E" w:rsidRDefault="005577C9" w:rsidP="00423F40">
      <w:pPr>
        <w:pStyle w:val="Pagrindinistekstas"/>
        <w:spacing w:after="0"/>
        <w:rPr>
          <w:b/>
          <w:szCs w:val="22"/>
        </w:rPr>
      </w:pPr>
      <w:r w:rsidRPr="00F2333E">
        <w:rPr>
          <w:b/>
          <w:szCs w:val="22"/>
        </w:rPr>
        <w:t>Suaugusiesiems</w:t>
      </w:r>
    </w:p>
    <w:p w:rsidR="00423F40" w:rsidRPr="007D4DFB" w:rsidRDefault="005577C9" w:rsidP="00423F40">
      <w:pPr>
        <w:pStyle w:val="Pagrindinistekstas"/>
        <w:spacing w:after="0"/>
        <w:rPr>
          <w:szCs w:val="22"/>
        </w:rPr>
      </w:pPr>
      <w:r>
        <w:rPr>
          <w:szCs w:val="22"/>
        </w:rPr>
        <w:t>S</w:t>
      </w:r>
      <w:r w:rsidR="00423F40" w:rsidRPr="007D4DFB">
        <w:rPr>
          <w:szCs w:val="22"/>
        </w:rPr>
        <w:t>uaugusi</w:t>
      </w:r>
      <w:r>
        <w:rPr>
          <w:szCs w:val="22"/>
        </w:rPr>
        <w:t>ems</w:t>
      </w:r>
      <w:r w:rsidR="00423F40" w:rsidRPr="007D4DFB">
        <w:rPr>
          <w:szCs w:val="22"/>
        </w:rPr>
        <w:t xml:space="preserve"> </w:t>
      </w:r>
      <w:r w:rsidRPr="007D4DFB">
        <w:rPr>
          <w:szCs w:val="22"/>
        </w:rPr>
        <w:t>žmo</w:t>
      </w:r>
      <w:r>
        <w:rPr>
          <w:szCs w:val="22"/>
        </w:rPr>
        <w:t>nėms įprasta dozė yra</w:t>
      </w:r>
      <w:r w:rsidRPr="007D4DFB">
        <w:rPr>
          <w:szCs w:val="22"/>
        </w:rPr>
        <w:t xml:space="preserve"> </w:t>
      </w:r>
      <w:r w:rsidR="00423F40" w:rsidRPr="007D4DFB">
        <w:rPr>
          <w:szCs w:val="22"/>
        </w:rPr>
        <w:t>1,</w:t>
      </w:r>
      <w:r w:rsidR="00B812B4" w:rsidRPr="007D4DFB">
        <w:rPr>
          <w:szCs w:val="22"/>
        </w:rPr>
        <w:t>4</w:t>
      </w:r>
      <w:r w:rsidR="00B812B4">
        <w:rPr>
          <w:szCs w:val="22"/>
        </w:rPr>
        <w:t> </w:t>
      </w:r>
      <w:r w:rsidR="00423F40" w:rsidRPr="007D4DFB">
        <w:rPr>
          <w:szCs w:val="22"/>
        </w:rPr>
        <w:t>mg/m</w:t>
      </w:r>
      <w:r w:rsidR="00423F40" w:rsidRPr="007D4DFB">
        <w:rPr>
          <w:szCs w:val="22"/>
          <w:vertAlign w:val="superscript"/>
        </w:rPr>
        <w:t>2</w:t>
      </w:r>
      <w:r w:rsidR="00423F40" w:rsidRPr="007D4DFB">
        <w:rPr>
          <w:szCs w:val="22"/>
        </w:rPr>
        <w:t xml:space="preserve"> kūno paviršiaus </w:t>
      </w:r>
      <w:r>
        <w:rPr>
          <w:szCs w:val="22"/>
        </w:rPr>
        <w:t>(d</w:t>
      </w:r>
      <w:r w:rsidR="00423F40" w:rsidRPr="007D4DFB">
        <w:rPr>
          <w:szCs w:val="22"/>
        </w:rPr>
        <w:t xml:space="preserve">idžiausia </w:t>
      </w:r>
      <w:r w:rsidR="00895DA5" w:rsidRPr="007D4DFB">
        <w:rPr>
          <w:szCs w:val="22"/>
        </w:rPr>
        <w:sym w:font="Symbol" w:char="F02D"/>
      </w:r>
      <w:r w:rsidR="00423F40" w:rsidRPr="007D4DFB">
        <w:rPr>
          <w:szCs w:val="22"/>
        </w:rPr>
        <w:t xml:space="preserve"> </w:t>
      </w:r>
      <w:r w:rsidR="00B812B4" w:rsidRPr="007D4DFB">
        <w:rPr>
          <w:szCs w:val="22"/>
        </w:rPr>
        <w:t>2</w:t>
      </w:r>
      <w:r w:rsidR="00B812B4">
        <w:rPr>
          <w:szCs w:val="22"/>
        </w:rPr>
        <w:t> </w:t>
      </w:r>
      <w:r w:rsidR="00423F40" w:rsidRPr="007D4DFB">
        <w:rPr>
          <w:szCs w:val="22"/>
        </w:rPr>
        <w:t>mg</w:t>
      </w:r>
      <w:r>
        <w:rPr>
          <w:szCs w:val="22"/>
        </w:rPr>
        <w:t xml:space="preserve">) </w:t>
      </w:r>
      <w:r w:rsidRPr="007D4DFB">
        <w:rPr>
          <w:szCs w:val="22"/>
        </w:rPr>
        <w:t>dozė</w:t>
      </w:r>
      <w:r>
        <w:rPr>
          <w:szCs w:val="22"/>
        </w:rPr>
        <w:t xml:space="preserve"> per savaitę</w:t>
      </w:r>
      <w:r w:rsidR="00423F40" w:rsidRPr="007D4DFB">
        <w:rPr>
          <w:szCs w:val="22"/>
        </w:rPr>
        <w:t>.</w:t>
      </w:r>
    </w:p>
    <w:p w:rsidR="005577C9" w:rsidRDefault="005577C9" w:rsidP="00423F40">
      <w:pPr>
        <w:pStyle w:val="Pagrindinistekstas"/>
        <w:spacing w:after="0"/>
        <w:rPr>
          <w:szCs w:val="22"/>
        </w:rPr>
      </w:pPr>
    </w:p>
    <w:p w:rsidR="001B2EE0" w:rsidRPr="007D4DFB" w:rsidRDefault="001B2EE0" w:rsidP="001B2EE0">
      <w:pPr>
        <w:pStyle w:val="Pagrindinistekstas"/>
        <w:spacing w:after="0"/>
        <w:rPr>
          <w:szCs w:val="22"/>
        </w:rPr>
      </w:pPr>
      <w:r w:rsidRPr="007D4DFB">
        <w:rPr>
          <w:szCs w:val="22"/>
        </w:rPr>
        <w:t>Apskaičiuoti ir injekuoti vinkristino sulfato dozę reikia ypač atsargiai, kadangi perdozavimo pasekmės gali būti sunkios ar net mirtinos.</w:t>
      </w:r>
    </w:p>
    <w:p w:rsidR="001B2EE0" w:rsidRPr="007D4DFB" w:rsidRDefault="001B2EE0" w:rsidP="001B2EE0">
      <w:pPr>
        <w:pStyle w:val="Pagrindinistekstas"/>
        <w:spacing w:after="0"/>
        <w:rPr>
          <w:szCs w:val="22"/>
        </w:rPr>
      </w:pPr>
    </w:p>
    <w:p w:rsidR="001B2EE0" w:rsidRDefault="001B2EE0" w:rsidP="001B2EE0">
      <w:pPr>
        <w:pStyle w:val="Pagrindinistekstas"/>
        <w:spacing w:after="0"/>
        <w:rPr>
          <w:szCs w:val="22"/>
        </w:rPr>
      </w:pPr>
      <w:r w:rsidRPr="00A9647B">
        <w:rPr>
          <w:szCs w:val="22"/>
        </w:rPr>
        <w:t>Dozę didinti virš lygmens, kuris sukelia gydomąjį poveikį, negalima. Apskritai, individualios dozės turi būti ne didesnės kaip 2</w:t>
      </w:r>
      <w:r w:rsidR="00F61C64">
        <w:rPr>
          <w:szCs w:val="22"/>
        </w:rPr>
        <w:t> </w:t>
      </w:r>
      <w:r w:rsidRPr="00A9647B">
        <w:rPr>
          <w:szCs w:val="22"/>
        </w:rPr>
        <w:t>mg ir prieš vartojant kiekvieną dozę būtina nustatyti leukocitų kiekį.</w:t>
      </w:r>
    </w:p>
    <w:p w:rsidR="001B2EE0" w:rsidRDefault="001B2EE0" w:rsidP="00423F40">
      <w:pPr>
        <w:pStyle w:val="Pagrindinistekstas"/>
        <w:spacing w:after="0"/>
        <w:rPr>
          <w:szCs w:val="22"/>
        </w:rPr>
      </w:pPr>
    </w:p>
    <w:p w:rsidR="005577C9" w:rsidRPr="00F2333E" w:rsidRDefault="005577C9" w:rsidP="00423F40">
      <w:pPr>
        <w:pStyle w:val="Pagrindinistekstas"/>
        <w:spacing w:after="0"/>
        <w:rPr>
          <w:b/>
          <w:szCs w:val="22"/>
        </w:rPr>
      </w:pPr>
      <w:r w:rsidRPr="00F2333E">
        <w:rPr>
          <w:b/>
          <w:szCs w:val="22"/>
        </w:rPr>
        <w:t>Vaikų populiacija</w:t>
      </w:r>
    </w:p>
    <w:p w:rsidR="002C4DD7" w:rsidRDefault="00423F40" w:rsidP="00423F40">
      <w:pPr>
        <w:pStyle w:val="Pagrindinistekstas"/>
        <w:spacing w:after="0"/>
        <w:rPr>
          <w:szCs w:val="22"/>
        </w:rPr>
      </w:pPr>
      <w:r w:rsidRPr="007D4DFB">
        <w:rPr>
          <w:szCs w:val="22"/>
        </w:rPr>
        <w:t xml:space="preserve">Vaikai toleruoja didesnę, </w:t>
      </w:r>
      <w:r w:rsidR="00A62536">
        <w:rPr>
          <w:szCs w:val="22"/>
        </w:rPr>
        <w:t>dozę: vaikams, kurių svoris didesnis kaip 10</w:t>
      </w:r>
      <w:r w:rsidR="002C4DD7">
        <w:rPr>
          <w:szCs w:val="22"/>
        </w:rPr>
        <w:t> kg, pap</w:t>
      </w:r>
      <w:r w:rsidR="00A62536">
        <w:rPr>
          <w:szCs w:val="22"/>
        </w:rPr>
        <w:t>rastai dozė</w:t>
      </w:r>
      <w:r w:rsidR="00A62536" w:rsidRPr="007D4DFB">
        <w:rPr>
          <w:szCs w:val="22"/>
        </w:rPr>
        <w:t xml:space="preserve"> </w:t>
      </w:r>
      <w:r w:rsidR="00A62536">
        <w:rPr>
          <w:szCs w:val="22"/>
        </w:rPr>
        <w:t xml:space="preserve">yra </w:t>
      </w:r>
      <w:r w:rsidRPr="007D4DFB">
        <w:rPr>
          <w:szCs w:val="22"/>
        </w:rPr>
        <w:t xml:space="preserve">1,5 – </w:t>
      </w:r>
      <w:r w:rsidR="00B812B4" w:rsidRPr="007D4DFB">
        <w:rPr>
          <w:szCs w:val="22"/>
        </w:rPr>
        <w:t>2</w:t>
      </w:r>
      <w:r w:rsidR="00B812B4">
        <w:rPr>
          <w:szCs w:val="22"/>
        </w:rPr>
        <w:t> </w:t>
      </w:r>
      <w:r w:rsidRPr="007D4DFB">
        <w:rPr>
          <w:szCs w:val="22"/>
        </w:rPr>
        <w:t>mg/m</w:t>
      </w:r>
      <w:r w:rsidRPr="007D4DFB">
        <w:rPr>
          <w:szCs w:val="22"/>
          <w:vertAlign w:val="superscript"/>
        </w:rPr>
        <w:t>2</w:t>
      </w:r>
      <w:r w:rsidRPr="007D4DFB">
        <w:rPr>
          <w:szCs w:val="22"/>
        </w:rPr>
        <w:t xml:space="preserve"> kūno paviršiaus, </w:t>
      </w:r>
      <w:r w:rsidR="00F61C64" w:rsidRPr="007D4DFB">
        <w:rPr>
          <w:szCs w:val="22"/>
        </w:rPr>
        <w:t>vartojam</w:t>
      </w:r>
      <w:r w:rsidR="00F61C64">
        <w:rPr>
          <w:szCs w:val="22"/>
        </w:rPr>
        <w:t>a</w:t>
      </w:r>
      <w:r w:rsidR="00F61C64" w:rsidRPr="007D4DFB">
        <w:rPr>
          <w:szCs w:val="22"/>
        </w:rPr>
        <w:t xml:space="preserve"> </w:t>
      </w:r>
      <w:r w:rsidR="00F61C64">
        <w:rPr>
          <w:szCs w:val="22"/>
        </w:rPr>
        <w:t>kas</w:t>
      </w:r>
      <w:r w:rsidRPr="007D4DFB">
        <w:rPr>
          <w:szCs w:val="22"/>
        </w:rPr>
        <w:t xml:space="preserve"> savaitę. </w:t>
      </w:r>
    </w:p>
    <w:p w:rsidR="00423F40" w:rsidRPr="007D4DFB" w:rsidRDefault="00423F40" w:rsidP="00423F40">
      <w:pPr>
        <w:pStyle w:val="Pagrindinistekstas"/>
        <w:spacing w:after="0"/>
        <w:rPr>
          <w:szCs w:val="22"/>
        </w:rPr>
      </w:pPr>
      <w:r w:rsidRPr="007D4DFB">
        <w:rPr>
          <w:szCs w:val="22"/>
        </w:rPr>
        <w:t>Vaikams, kurių kūno svoris yra 10</w:t>
      </w:r>
      <w:r w:rsidRPr="00B812B4">
        <w:t xml:space="preserve"> </w:t>
      </w:r>
      <w:r w:rsidRPr="007D4DFB">
        <w:rPr>
          <w:szCs w:val="22"/>
        </w:rPr>
        <w:t>kg arba mažesnis, paprastai iš pradžių kas savaitę vartojama 0,05 mg/kg kūno svorio dozė.</w:t>
      </w:r>
    </w:p>
    <w:p w:rsidR="002C4DD7" w:rsidRDefault="002C4DD7" w:rsidP="002C4DD7">
      <w:pPr>
        <w:pStyle w:val="Pagrindinistekstas"/>
        <w:spacing w:after="0"/>
        <w:rPr>
          <w:szCs w:val="22"/>
        </w:rPr>
      </w:pPr>
    </w:p>
    <w:p w:rsidR="00423F40" w:rsidRDefault="002C4DD7" w:rsidP="00423F40">
      <w:pPr>
        <w:pStyle w:val="Pagrindinistekstas"/>
        <w:spacing w:after="0"/>
        <w:rPr>
          <w:szCs w:val="22"/>
        </w:rPr>
      </w:pPr>
      <w:r>
        <w:rPr>
          <w:szCs w:val="22"/>
        </w:rPr>
        <w:t xml:space="preserve">Pastaba: kūdikiams dozė apskaičiuojama pagal individualų kūno svorį (ne pagal </w:t>
      </w:r>
      <w:r w:rsidR="00F61C64">
        <w:rPr>
          <w:szCs w:val="22"/>
        </w:rPr>
        <w:t xml:space="preserve">kūno </w:t>
      </w:r>
      <w:r>
        <w:rPr>
          <w:szCs w:val="22"/>
        </w:rPr>
        <w:t>paviršiaus plotą). Kūdikių kūno paviršiaus ploto ir svorio santykis yra nepalankus</w:t>
      </w:r>
      <w:r w:rsidR="00B812B4">
        <w:rPr>
          <w:szCs w:val="22"/>
        </w:rPr>
        <w:t xml:space="preserve"> ir </w:t>
      </w:r>
      <w:r>
        <w:rPr>
          <w:szCs w:val="22"/>
        </w:rPr>
        <w:t xml:space="preserve"> po ūminės leukemijos chemoterapijos</w:t>
      </w:r>
      <w:r w:rsidR="00B812B4">
        <w:rPr>
          <w:szCs w:val="22"/>
        </w:rPr>
        <w:t xml:space="preserve"> jiems</w:t>
      </w:r>
      <w:r>
        <w:rPr>
          <w:szCs w:val="22"/>
        </w:rPr>
        <w:t>, palyginti su vyresniais vaikais</w:t>
      </w:r>
      <w:r w:rsidR="00B812B4">
        <w:rPr>
          <w:szCs w:val="22"/>
        </w:rPr>
        <w:t>,</w:t>
      </w:r>
      <w:r>
        <w:rPr>
          <w:szCs w:val="22"/>
        </w:rPr>
        <w:t xml:space="preserve"> gali pasireikšti sunkus nepageidaujamas poveikis nervų sistemai ir kepenims.</w:t>
      </w:r>
    </w:p>
    <w:p w:rsidR="002C4DD7" w:rsidRPr="007D4DFB" w:rsidRDefault="002C4DD7" w:rsidP="00423F40">
      <w:pPr>
        <w:pStyle w:val="Pagrindinistekstas"/>
        <w:spacing w:after="0"/>
        <w:rPr>
          <w:szCs w:val="22"/>
        </w:rPr>
      </w:pPr>
    </w:p>
    <w:p w:rsidR="00423F40" w:rsidRPr="007D4DFB" w:rsidRDefault="00423F40" w:rsidP="00423F40">
      <w:pPr>
        <w:pStyle w:val="Pagrindinistekstas"/>
        <w:spacing w:after="0"/>
        <w:rPr>
          <w:b/>
          <w:szCs w:val="22"/>
        </w:rPr>
      </w:pPr>
      <w:r w:rsidRPr="007D4DFB">
        <w:rPr>
          <w:b/>
          <w:szCs w:val="22"/>
        </w:rPr>
        <w:t>Senyvi pacientai</w:t>
      </w:r>
    </w:p>
    <w:p w:rsidR="00423F40" w:rsidRPr="007D4DFB" w:rsidRDefault="00423F40" w:rsidP="00423F40">
      <w:pPr>
        <w:pStyle w:val="Pagrindinistekstas"/>
        <w:spacing w:after="0"/>
        <w:rPr>
          <w:szCs w:val="22"/>
        </w:rPr>
      </w:pPr>
      <w:r w:rsidRPr="007D4DFB">
        <w:rPr>
          <w:szCs w:val="22"/>
        </w:rPr>
        <w:t>Senyviems pacientams tinka normali suaugusio žmogaus dozė.</w:t>
      </w: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b/>
          <w:szCs w:val="22"/>
        </w:rPr>
      </w:pPr>
      <w:r w:rsidRPr="007D4DFB">
        <w:rPr>
          <w:b/>
          <w:szCs w:val="22"/>
        </w:rPr>
        <w:t>Kepenų funkcijos sutrikimas</w:t>
      </w:r>
    </w:p>
    <w:p w:rsidR="00423F40" w:rsidRPr="007D4DFB" w:rsidRDefault="00423F40" w:rsidP="00423F40">
      <w:pPr>
        <w:pStyle w:val="Pagrindinistekstas"/>
        <w:spacing w:after="0"/>
        <w:rPr>
          <w:szCs w:val="22"/>
        </w:rPr>
      </w:pPr>
      <w:r w:rsidRPr="007D4DFB">
        <w:rPr>
          <w:szCs w:val="22"/>
        </w:rPr>
        <w:t xml:space="preserve">Pacientams, kurių kepenų funkcija sutrikusi ar kurių kraujo serume tiesioginio bilirubino yra daugiau negu </w:t>
      </w:r>
      <w:r w:rsidR="00B812B4" w:rsidRPr="007D4DFB">
        <w:rPr>
          <w:szCs w:val="22"/>
        </w:rPr>
        <w:t>3</w:t>
      </w:r>
      <w:r w:rsidR="00B812B4">
        <w:rPr>
          <w:szCs w:val="22"/>
        </w:rPr>
        <w:t> </w:t>
      </w:r>
      <w:r w:rsidRPr="007D4DFB">
        <w:rPr>
          <w:szCs w:val="22"/>
        </w:rPr>
        <w:t>mg/100 ml</w:t>
      </w:r>
      <w:r w:rsidR="001F3661">
        <w:rPr>
          <w:szCs w:val="22"/>
        </w:rPr>
        <w:t xml:space="preserve"> (</w:t>
      </w:r>
      <w:r w:rsidR="001F3661" w:rsidRPr="001F3661">
        <w:rPr>
          <w:szCs w:val="22"/>
        </w:rPr>
        <w:t>51</w:t>
      </w:r>
      <w:r w:rsidR="00B812B4">
        <w:rPr>
          <w:szCs w:val="22"/>
        </w:rPr>
        <w:t> </w:t>
      </w:r>
      <w:r w:rsidR="001F3661" w:rsidRPr="00F2333E">
        <w:rPr>
          <w:rStyle w:val="Emfaz"/>
          <w:bCs/>
          <w:i w:val="0"/>
          <w:color w:val="5F6368"/>
          <w:szCs w:val="22"/>
          <w:shd w:val="clear" w:color="auto" w:fill="FFFFFF"/>
        </w:rPr>
        <w:t>μ</w:t>
      </w:r>
      <w:r w:rsidR="001F3661" w:rsidRPr="001F3661">
        <w:rPr>
          <w:szCs w:val="22"/>
        </w:rPr>
        <w:t>mol/l)</w:t>
      </w:r>
      <w:r w:rsidRPr="001F3661">
        <w:rPr>
          <w:szCs w:val="22"/>
        </w:rPr>
        <w:t>,</w:t>
      </w:r>
      <w:r w:rsidRPr="007D4DFB">
        <w:rPr>
          <w:szCs w:val="22"/>
        </w:rPr>
        <w:t xml:space="preserve"> vinkristino sulfato dozę rekomenduojama sumažinti 50</w:t>
      </w:r>
      <w:r w:rsidRPr="007D4DFB">
        <w:rPr>
          <w:szCs w:val="22"/>
        </w:rPr>
        <w:sym w:font="Symbol" w:char="F025"/>
      </w:r>
      <w:r w:rsidRPr="007D4DFB">
        <w:rPr>
          <w:szCs w:val="22"/>
        </w:rPr>
        <w:t>. Kadangi vinkristinas yra metabolizuojamas kepenyse ir šalinamas su tulžimi, šio medikamento dozę rekomenduojama mažinti pacientams, kuriems yra obstrukcinė gelta ar kitų kepenų funkcijos sutikimų. Pacientams, sergantiems kepenų liga, dėl kurios yra sumažėjęs tulžies išskyrimas, gali pasireikšti sunkesnis nepageidaujamas poveikis.</w:t>
      </w: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szCs w:val="22"/>
        </w:rPr>
      </w:pPr>
      <w:r w:rsidRPr="007D4DFB">
        <w:rPr>
          <w:szCs w:val="22"/>
        </w:rPr>
        <w:t>Vinkristino sulfato negalima vartoti, jei pasireiškė sunki neurointoksikacija, ypač jei yra parezės požymių. Kai nutraukus preparato vartojimą negalavimai susilpnėja, gydymą galima atnaujinti 50</w:t>
      </w:r>
      <w:r w:rsidR="00253711">
        <w:rPr>
          <w:szCs w:val="22"/>
        </w:rPr>
        <w:t> </w:t>
      </w:r>
      <w:r w:rsidRPr="007D4DFB">
        <w:rPr>
          <w:szCs w:val="22"/>
        </w:rPr>
        <w:sym w:font="Symbol" w:char="F025"/>
      </w:r>
      <w:r w:rsidRPr="007D4DFB">
        <w:rPr>
          <w:szCs w:val="22"/>
        </w:rPr>
        <w:t xml:space="preserve"> mažesne doze.</w:t>
      </w: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szCs w:val="22"/>
          <w:u w:val="single"/>
        </w:rPr>
      </w:pPr>
      <w:r w:rsidRPr="007D4DFB">
        <w:rPr>
          <w:szCs w:val="22"/>
          <w:u w:val="single"/>
        </w:rPr>
        <w:t>Vartojimo metodas</w:t>
      </w:r>
    </w:p>
    <w:p w:rsidR="00423F40" w:rsidRPr="007D4DFB" w:rsidRDefault="00423F40" w:rsidP="00423F40">
      <w:pPr>
        <w:pStyle w:val="Pagrindinistekstas"/>
        <w:spacing w:after="0"/>
        <w:rPr>
          <w:szCs w:val="22"/>
        </w:rPr>
      </w:pPr>
      <w:r w:rsidRPr="007D4DFB">
        <w:rPr>
          <w:szCs w:val="22"/>
        </w:rPr>
        <w:t xml:space="preserve">Vinkristino sulfato galima vartoti tik atidžiai prižiūrint gydytojui, turinčiam gydymo citotoksiniais vaistiniais preparatais patirties. </w:t>
      </w:r>
    </w:p>
    <w:p w:rsidR="00423F40" w:rsidRPr="007D4DFB" w:rsidRDefault="00423F40" w:rsidP="00423F40">
      <w:pPr>
        <w:pStyle w:val="Pagrindinistekstas"/>
        <w:spacing w:after="0"/>
        <w:rPr>
          <w:szCs w:val="22"/>
        </w:rPr>
      </w:pPr>
      <w:r w:rsidRPr="007D4DFB">
        <w:rPr>
          <w:szCs w:val="22"/>
        </w:rPr>
        <w:t>Suleistas intratekaliai vinkristinas sukelia mirtiną toksinį poveikį.</w:t>
      </w:r>
    </w:p>
    <w:p w:rsidR="00423F40" w:rsidRPr="007D4DFB" w:rsidRDefault="00423F40" w:rsidP="00423F40">
      <w:pPr>
        <w:pStyle w:val="Pagrindinistekstas"/>
        <w:spacing w:after="0"/>
        <w:rPr>
          <w:szCs w:val="22"/>
        </w:rPr>
      </w:pPr>
      <w:r w:rsidRPr="007D4DFB">
        <w:rPr>
          <w:szCs w:val="22"/>
        </w:rPr>
        <w:t xml:space="preserve">Vinkristino sulfato galima </w:t>
      </w:r>
      <w:r w:rsidR="00253711">
        <w:rPr>
          <w:szCs w:val="22"/>
        </w:rPr>
        <w:t>leisti</w:t>
      </w:r>
      <w:r w:rsidRPr="007D4DFB">
        <w:rPr>
          <w:szCs w:val="22"/>
        </w:rPr>
        <w:t xml:space="preserve"> </w:t>
      </w:r>
      <w:r w:rsidR="001F3661" w:rsidRPr="007D4DFB">
        <w:rPr>
          <w:szCs w:val="22"/>
        </w:rPr>
        <w:t xml:space="preserve">į </w:t>
      </w:r>
      <w:r w:rsidRPr="007D4DFB">
        <w:rPr>
          <w:szCs w:val="22"/>
        </w:rPr>
        <w:t xml:space="preserve">veną arba ne trumpiau kaip per minutę suleisti į veikiančios infuzijų sistemos vamzdelį. </w:t>
      </w:r>
    </w:p>
    <w:p w:rsidR="00423F40" w:rsidRPr="007D4DFB" w:rsidRDefault="00423F40" w:rsidP="00423F40">
      <w:pPr>
        <w:pStyle w:val="Pagrindinistekstas"/>
        <w:spacing w:after="0"/>
        <w:rPr>
          <w:szCs w:val="22"/>
        </w:rPr>
      </w:pPr>
      <w:r w:rsidRPr="007D4DFB">
        <w:rPr>
          <w:szCs w:val="22"/>
        </w:rPr>
        <w:t>Įspėjimas: bet kokio vaisto injekcijai į veną yra nepaprastai svarbu tinkamai įstatyti adatą.</w:t>
      </w:r>
    </w:p>
    <w:p w:rsidR="00423F40" w:rsidRPr="007D4DFB" w:rsidRDefault="00423F40" w:rsidP="00423F40">
      <w:pPr>
        <w:pStyle w:val="Pagrindinistekstas"/>
        <w:spacing w:after="0"/>
        <w:rPr>
          <w:szCs w:val="22"/>
        </w:rPr>
      </w:pPr>
      <w:r w:rsidRPr="007D4DFB">
        <w:rPr>
          <w:szCs w:val="22"/>
        </w:rPr>
        <w:t xml:space="preserve">Reikia laikytis atsargumo, kad </w:t>
      </w:r>
      <w:r w:rsidR="00011E26" w:rsidRPr="007D4DFB">
        <w:rPr>
          <w:szCs w:val="22"/>
        </w:rPr>
        <w:t xml:space="preserve">būtų </w:t>
      </w:r>
      <w:r w:rsidRPr="007D4DFB">
        <w:rPr>
          <w:szCs w:val="22"/>
        </w:rPr>
        <w:t>išvengt</w:t>
      </w:r>
      <w:r w:rsidR="00011E26" w:rsidRPr="007D4DFB">
        <w:rPr>
          <w:szCs w:val="22"/>
        </w:rPr>
        <w:t>a</w:t>
      </w:r>
      <w:r w:rsidRPr="007D4DFB">
        <w:rPr>
          <w:szCs w:val="22"/>
        </w:rPr>
        <w:t xml:space="preserve"> poodinių audinių infiltracijos. Injekcijos į veną metu patekęs šalia kraujagyslės vinkristino sulfatas gali sukelti stiprų dirginimą (žr. 4.4 skyrių). Kad būtų išvengta kraujagyslės dirginimo, veną po vinkristino sulfato injekcijos reikia gerai praplauti.</w:t>
      </w:r>
    </w:p>
    <w:p w:rsidR="00423F40" w:rsidRPr="00F2333E" w:rsidRDefault="00423F40" w:rsidP="00423F40">
      <w:pPr>
        <w:pStyle w:val="Pagrindinistekstas"/>
        <w:spacing w:after="0"/>
        <w:rPr>
          <w:szCs w:val="22"/>
        </w:rPr>
      </w:pPr>
    </w:p>
    <w:p w:rsidR="00423F40" w:rsidRPr="007D4DFB" w:rsidRDefault="00423F40" w:rsidP="00423F40">
      <w:pPr>
        <w:pStyle w:val="Pagrindinistekstas"/>
        <w:spacing w:after="0"/>
        <w:rPr>
          <w:szCs w:val="22"/>
        </w:rPr>
      </w:pPr>
    </w:p>
    <w:p w:rsidR="00423F40" w:rsidRPr="007D4DFB" w:rsidRDefault="00423F40" w:rsidP="00FC49FE">
      <w:pPr>
        <w:rPr>
          <w:szCs w:val="22"/>
        </w:rPr>
      </w:pPr>
      <w:r w:rsidRPr="007D4DFB">
        <w:rPr>
          <w:b/>
          <w:szCs w:val="22"/>
        </w:rPr>
        <w:t>4.3</w:t>
      </w:r>
      <w:r w:rsidR="00895DA5" w:rsidRPr="007D4DFB">
        <w:rPr>
          <w:b/>
          <w:szCs w:val="22"/>
        </w:rPr>
        <w:tab/>
      </w:r>
      <w:r w:rsidRPr="007D4DFB">
        <w:rPr>
          <w:b/>
          <w:szCs w:val="22"/>
        </w:rPr>
        <w:t>Kontraindikacijos</w:t>
      </w: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i/>
          <w:szCs w:val="22"/>
        </w:rPr>
      </w:pPr>
      <w:r w:rsidRPr="007D4DFB">
        <w:rPr>
          <w:i/>
          <w:szCs w:val="22"/>
        </w:rPr>
        <w:t>Vinkristino sulfato vartoti draudžiama</w:t>
      </w:r>
      <w:r w:rsidR="002C4DD7">
        <w:rPr>
          <w:i/>
          <w:szCs w:val="22"/>
        </w:rPr>
        <w:t xml:space="preserve"> pacientams, kuriems</w:t>
      </w:r>
      <w:r w:rsidRPr="007D4DFB">
        <w:rPr>
          <w:i/>
          <w:szCs w:val="22"/>
        </w:rPr>
        <w:t>:</w:t>
      </w:r>
    </w:p>
    <w:p w:rsidR="00423F40" w:rsidRPr="007D4DFB" w:rsidRDefault="00D91350" w:rsidP="00423F40">
      <w:pPr>
        <w:pStyle w:val="Pagrindinistekstas"/>
        <w:numPr>
          <w:ilvl w:val="0"/>
          <w:numId w:val="3"/>
        </w:numPr>
        <w:tabs>
          <w:tab w:val="clear" w:pos="1080"/>
          <w:tab w:val="num" w:pos="567"/>
        </w:tabs>
        <w:spacing w:after="0"/>
        <w:ind w:left="567" w:hanging="567"/>
        <w:rPr>
          <w:szCs w:val="22"/>
        </w:rPr>
      </w:pPr>
      <w:r w:rsidRPr="007D4DFB">
        <w:rPr>
          <w:noProof/>
          <w:snapToGrid w:val="0"/>
          <w:szCs w:val="22"/>
          <w:lang w:eastAsia="en-US"/>
        </w:rPr>
        <w:t>padidėjęs jautrumas veikliajai arba bet kuriai 6.1 skyriuje nurodytai pagalbinei medžiagai;</w:t>
      </w:r>
    </w:p>
    <w:p w:rsidR="00423F40" w:rsidRDefault="002C4DD7" w:rsidP="00423F40">
      <w:pPr>
        <w:pStyle w:val="Pagrindinistekstas"/>
        <w:numPr>
          <w:ilvl w:val="0"/>
          <w:numId w:val="3"/>
        </w:numPr>
        <w:tabs>
          <w:tab w:val="clear" w:pos="1080"/>
          <w:tab w:val="num" w:pos="567"/>
        </w:tabs>
        <w:spacing w:after="0"/>
        <w:ind w:left="567" w:hanging="567"/>
        <w:rPr>
          <w:szCs w:val="22"/>
        </w:rPr>
      </w:pPr>
      <w:r>
        <w:rPr>
          <w:szCs w:val="22"/>
        </w:rPr>
        <w:t xml:space="preserve">nustatyta </w:t>
      </w:r>
      <w:r w:rsidR="00423F40" w:rsidRPr="007D4DFB">
        <w:rPr>
          <w:szCs w:val="22"/>
        </w:rPr>
        <w:t>nervų ir raumenų sistemos sutrikimų (tokių kaip demielinizuojanti Charcot-Marie-Tooth sindromo forma);</w:t>
      </w:r>
    </w:p>
    <w:p w:rsidR="00423F40" w:rsidRPr="007D4DFB" w:rsidRDefault="00423F40" w:rsidP="00423F40">
      <w:pPr>
        <w:pStyle w:val="Pagrindinistekstas"/>
        <w:numPr>
          <w:ilvl w:val="0"/>
          <w:numId w:val="3"/>
        </w:numPr>
        <w:tabs>
          <w:tab w:val="clear" w:pos="1080"/>
          <w:tab w:val="num" w:pos="567"/>
        </w:tabs>
        <w:spacing w:after="0"/>
        <w:ind w:left="567" w:hanging="567"/>
        <w:rPr>
          <w:szCs w:val="22"/>
        </w:rPr>
      </w:pPr>
      <w:r w:rsidRPr="007D4DFB">
        <w:rPr>
          <w:szCs w:val="22"/>
        </w:rPr>
        <w:t>yra sunkus kepenų funkcijos sutrikimas;</w:t>
      </w:r>
    </w:p>
    <w:p w:rsidR="00423F40" w:rsidRPr="007D4DFB" w:rsidRDefault="00423F40" w:rsidP="00423F40">
      <w:pPr>
        <w:pStyle w:val="Pagrindinistekstas"/>
        <w:numPr>
          <w:ilvl w:val="0"/>
          <w:numId w:val="3"/>
        </w:numPr>
        <w:tabs>
          <w:tab w:val="clear" w:pos="1080"/>
          <w:tab w:val="num" w:pos="567"/>
        </w:tabs>
        <w:spacing w:after="0"/>
        <w:ind w:left="567" w:hanging="567"/>
        <w:rPr>
          <w:szCs w:val="22"/>
        </w:rPr>
      </w:pPr>
      <w:r w:rsidRPr="007D4DFB">
        <w:rPr>
          <w:szCs w:val="22"/>
        </w:rPr>
        <w:lastRenderedPageBreak/>
        <w:t>yra vidurių užkietėjimas ir gresiantis žarnų nepraeinamumas</w:t>
      </w:r>
      <w:r w:rsidR="009D39C8">
        <w:rPr>
          <w:szCs w:val="22"/>
        </w:rPr>
        <w:t>, ypač vaikams</w:t>
      </w:r>
      <w:r w:rsidRPr="007D4DFB">
        <w:rPr>
          <w:szCs w:val="22"/>
        </w:rPr>
        <w:t>;</w:t>
      </w:r>
    </w:p>
    <w:p w:rsidR="00423F40" w:rsidRPr="007D4DFB" w:rsidRDefault="00423F40" w:rsidP="00423F40">
      <w:pPr>
        <w:pStyle w:val="Pagrindinistekstas"/>
        <w:numPr>
          <w:ilvl w:val="0"/>
          <w:numId w:val="3"/>
        </w:numPr>
        <w:tabs>
          <w:tab w:val="clear" w:pos="1080"/>
          <w:tab w:val="num" w:pos="567"/>
        </w:tabs>
        <w:spacing w:after="0"/>
        <w:ind w:left="567" w:hanging="567"/>
        <w:rPr>
          <w:szCs w:val="22"/>
        </w:rPr>
      </w:pPr>
      <w:r w:rsidRPr="007D4DFB">
        <w:rPr>
          <w:szCs w:val="22"/>
        </w:rPr>
        <w:t>yra taikoma radioterapija, apimanti ir kepenis.</w:t>
      </w: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szCs w:val="22"/>
        </w:rPr>
      </w:pPr>
      <w:r w:rsidRPr="007D4DFB">
        <w:rPr>
          <w:szCs w:val="22"/>
        </w:rPr>
        <w:t>Be to, reikia kreipti dėmesį į būkles, išvardintas 4.4 skyriuje „Specialūs įspėjimai ir atsargumo priemonės“.</w:t>
      </w:r>
    </w:p>
    <w:p w:rsidR="00423F40" w:rsidRPr="007D4DFB" w:rsidRDefault="00423F40" w:rsidP="00423F40">
      <w:pPr>
        <w:pStyle w:val="Pagrindinistekstas"/>
        <w:spacing w:after="0"/>
        <w:rPr>
          <w:szCs w:val="22"/>
        </w:rPr>
      </w:pPr>
    </w:p>
    <w:p w:rsidR="00423F40" w:rsidRPr="007D4DFB" w:rsidRDefault="00423F40" w:rsidP="00FC49FE">
      <w:pPr>
        <w:rPr>
          <w:szCs w:val="22"/>
        </w:rPr>
      </w:pPr>
      <w:r w:rsidRPr="007D4DFB">
        <w:rPr>
          <w:b/>
          <w:szCs w:val="22"/>
        </w:rPr>
        <w:t>4.4</w:t>
      </w:r>
      <w:r w:rsidRPr="007D4DFB">
        <w:rPr>
          <w:b/>
          <w:szCs w:val="22"/>
        </w:rPr>
        <w:tab/>
        <w:t>Specialūs įspėjimai ir atsargumo priemonės</w:t>
      </w: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szCs w:val="22"/>
        </w:rPr>
      </w:pPr>
      <w:r w:rsidRPr="007D4DFB">
        <w:rPr>
          <w:szCs w:val="22"/>
        </w:rPr>
        <w:t xml:space="preserve">Vinkristino sulfato galima vartoti tik atidžiai prižiūrint gydytojui, turinčiam gydymo citotoksiniais vaistiniais preparatais patirties. </w:t>
      </w:r>
    </w:p>
    <w:p w:rsidR="00423F40" w:rsidRPr="007D4DFB" w:rsidRDefault="00423F40" w:rsidP="00423F40">
      <w:pPr>
        <w:pStyle w:val="Pagrindinistekstas"/>
        <w:spacing w:after="0"/>
        <w:rPr>
          <w:szCs w:val="22"/>
        </w:rPr>
      </w:pPr>
    </w:p>
    <w:p w:rsidR="007C195B" w:rsidRPr="007D4DFB" w:rsidRDefault="00423F40" w:rsidP="00423F40">
      <w:pPr>
        <w:pStyle w:val="Pagrindinistekstas"/>
        <w:spacing w:after="0"/>
        <w:rPr>
          <w:szCs w:val="22"/>
        </w:rPr>
      </w:pPr>
      <w:r w:rsidRPr="007D4DFB">
        <w:rPr>
          <w:szCs w:val="22"/>
        </w:rPr>
        <w:t>Švirkštai, kuri</w:t>
      </w:r>
      <w:r w:rsidR="00895DA5" w:rsidRPr="007D4DFB">
        <w:rPr>
          <w:szCs w:val="22"/>
        </w:rPr>
        <w:t>u</w:t>
      </w:r>
      <w:r w:rsidRPr="007D4DFB">
        <w:rPr>
          <w:szCs w:val="22"/>
        </w:rPr>
        <w:t>ose yra šio preparato, turi būti pažymėti</w:t>
      </w:r>
      <w:r w:rsidR="007C195B" w:rsidRPr="007D4DFB">
        <w:rPr>
          <w:szCs w:val="22"/>
        </w:rPr>
        <w:t>:</w:t>
      </w:r>
    </w:p>
    <w:p w:rsidR="00423F40" w:rsidRPr="007D4DFB" w:rsidRDefault="007C195B" w:rsidP="00423F40">
      <w:pPr>
        <w:pStyle w:val="Pagrindinistekstas"/>
        <w:spacing w:after="0"/>
        <w:rPr>
          <w:szCs w:val="22"/>
        </w:rPr>
      </w:pPr>
      <w:r w:rsidRPr="007D4DFB">
        <w:rPr>
          <w:szCs w:val="22"/>
        </w:rPr>
        <w:t>„</w:t>
      </w:r>
      <w:r w:rsidR="00423F40" w:rsidRPr="007D4DFB">
        <w:rPr>
          <w:szCs w:val="22"/>
        </w:rPr>
        <w:t>VINKRISTINAS TURI BŪTI VARTOJAMAS TIK Į VENĄ. VARTOJIMAS KITOKIU BŪDU YRA MIRTINAS</w:t>
      </w:r>
      <w:r w:rsidRPr="007D4DFB">
        <w:rPr>
          <w:szCs w:val="22"/>
        </w:rPr>
        <w:t>“</w:t>
      </w:r>
      <w:r w:rsidR="00423F40" w:rsidRPr="007D4DFB">
        <w:rPr>
          <w:szCs w:val="22"/>
        </w:rPr>
        <w:t xml:space="preserve">. </w:t>
      </w:r>
    </w:p>
    <w:p w:rsidR="00423F40" w:rsidRDefault="00423F40" w:rsidP="00423F40">
      <w:pPr>
        <w:pStyle w:val="Pagrindinistekstas"/>
        <w:spacing w:after="0"/>
        <w:rPr>
          <w:szCs w:val="22"/>
        </w:rPr>
      </w:pPr>
    </w:p>
    <w:p w:rsidR="002C4DD7" w:rsidRPr="00F2333E" w:rsidRDefault="002C4DD7" w:rsidP="00423F40">
      <w:pPr>
        <w:pStyle w:val="Pagrindinistekstas"/>
        <w:spacing w:after="0"/>
        <w:rPr>
          <w:szCs w:val="22"/>
          <w:u w:val="single"/>
        </w:rPr>
      </w:pPr>
      <w:r w:rsidRPr="00F2333E">
        <w:rPr>
          <w:szCs w:val="22"/>
          <w:u w:val="single"/>
        </w:rPr>
        <w:t xml:space="preserve">Atsitiktinis suleidimas </w:t>
      </w:r>
      <w:r w:rsidR="00B812B4">
        <w:rPr>
          <w:szCs w:val="22"/>
          <w:u w:val="single"/>
        </w:rPr>
        <w:t>į povoratinklinę ertmę</w:t>
      </w:r>
    </w:p>
    <w:p w:rsidR="00423F40" w:rsidRPr="007D4DFB" w:rsidRDefault="00423F40" w:rsidP="00423F40">
      <w:pPr>
        <w:pStyle w:val="Pagrindinistekstas"/>
        <w:spacing w:after="0"/>
        <w:rPr>
          <w:szCs w:val="22"/>
        </w:rPr>
      </w:pPr>
      <w:r w:rsidRPr="007D4DFB">
        <w:rPr>
          <w:szCs w:val="22"/>
        </w:rPr>
        <w:t xml:space="preserve">Vaisto netyčia suleidus </w:t>
      </w:r>
      <w:r w:rsidR="00B812B4" w:rsidRPr="00B812B4">
        <w:rPr>
          <w:szCs w:val="22"/>
        </w:rPr>
        <w:t>į povoratinklinę ertmę</w:t>
      </w:r>
      <w:r w:rsidRPr="007D4DFB">
        <w:rPr>
          <w:szCs w:val="22"/>
        </w:rPr>
        <w:t xml:space="preserve">, </w:t>
      </w:r>
      <w:r w:rsidR="002F7677" w:rsidRPr="007D4DFB">
        <w:rPr>
          <w:szCs w:val="22"/>
        </w:rPr>
        <w:t xml:space="preserve">siekiant </w:t>
      </w:r>
      <w:r w:rsidRPr="007D4DFB">
        <w:rPr>
          <w:szCs w:val="22"/>
        </w:rPr>
        <w:t xml:space="preserve">sutrukdyti mirtino kylančio paralyžiaus atsiradimą, būtina neatidėliotina neurochirurginė intervencija. Labai mažas skaičius pacientų gyvybei pavojingo paralyžiaus ir po to mirties išvengė, tačiau jiems atsirado sunkių neurologinių padarinių, nuo kurių pacientai vėliau išgijo tik iš dalies. </w:t>
      </w: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szCs w:val="22"/>
        </w:rPr>
      </w:pPr>
      <w:r w:rsidRPr="007D4DFB">
        <w:rPr>
          <w:szCs w:val="22"/>
        </w:rPr>
        <w:t xml:space="preserve">Remiantis paskelbta informacija apie šių išgyvenimo atvejų metu taikytas priemones, jeigu vinkristino per klaidą suleidžiama intratekaliai, </w:t>
      </w:r>
      <w:r w:rsidRPr="007D4DFB">
        <w:rPr>
          <w:b/>
          <w:szCs w:val="22"/>
        </w:rPr>
        <w:t>nedelsiant po injekcijos</w:t>
      </w:r>
      <w:r w:rsidRPr="007D4DFB">
        <w:rPr>
          <w:szCs w:val="22"/>
        </w:rPr>
        <w:t xml:space="preserve"> būtina pradėti šį gydymą: </w:t>
      </w:r>
    </w:p>
    <w:p w:rsidR="00423F40" w:rsidRPr="007D4DFB" w:rsidRDefault="00423F40" w:rsidP="00423F40">
      <w:pPr>
        <w:pStyle w:val="Pagrindinistekstas"/>
        <w:numPr>
          <w:ilvl w:val="0"/>
          <w:numId w:val="4"/>
        </w:numPr>
        <w:tabs>
          <w:tab w:val="clear" w:pos="720"/>
          <w:tab w:val="num" w:pos="567"/>
        </w:tabs>
        <w:spacing w:after="0"/>
        <w:ind w:left="567" w:hanging="567"/>
        <w:rPr>
          <w:szCs w:val="22"/>
        </w:rPr>
      </w:pPr>
      <w:r w:rsidRPr="007D4DFB">
        <w:rPr>
          <w:szCs w:val="22"/>
        </w:rPr>
        <w:t>Pašalinti kiek galima didesnį smegenų skysčio kiekį, koks saugiai įmanomas pašalinti per juosmeninę prieigą.</w:t>
      </w:r>
    </w:p>
    <w:p w:rsidR="00423F40" w:rsidRPr="007D4DFB" w:rsidRDefault="00423F40" w:rsidP="00423F40">
      <w:pPr>
        <w:pStyle w:val="Pagrindinistekstas"/>
        <w:numPr>
          <w:ilvl w:val="0"/>
          <w:numId w:val="4"/>
        </w:numPr>
        <w:tabs>
          <w:tab w:val="clear" w:pos="720"/>
          <w:tab w:val="num" w:pos="567"/>
        </w:tabs>
        <w:spacing w:after="0"/>
        <w:ind w:left="567" w:hanging="567"/>
        <w:rPr>
          <w:szCs w:val="22"/>
        </w:rPr>
      </w:pPr>
      <w:r w:rsidRPr="007D4DFB">
        <w:rPr>
          <w:szCs w:val="22"/>
        </w:rPr>
        <w:t xml:space="preserve">Per tarpslankstelinį tarpą virš pradinės juosmeninės prieigos įstatyti epiduralinį kateterį į subarachnoidinį tarpą ir smegenų skystį plauti Ringerio laktato tirpalu. Užsakyti šviežios šaldytos plazmos ir, kai jos gaunama, pridėti po 25 ml į kiekvieną litrą Ringerio laktato tirpalo. </w:t>
      </w:r>
    </w:p>
    <w:p w:rsidR="00423F40" w:rsidRPr="007D4DFB" w:rsidRDefault="00423F40" w:rsidP="00423F40">
      <w:pPr>
        <w:pStyle w:val="Pagrindinistekstas"/>
        <w:numPr>
          <w:ilvl w:val="0"/>
          <w:numId w:val="4"/>
        </w:numPr>
        <w:tabs>
          <w:tab w:val="clear" w:pos="720"/>
          <w:tab w:val="num" w:pos="567"/>
        </w:tabs>
        <w:spacing w:after="0"/>
        <w:ind w:left="567" w:hanging="567"/>
        <w:rPr>
          <w:szCs w:val="22"/>
        </w:rPr>
      </w:pPr>
      <w:r w:rsidRPr="007D4DFB">
        <w:rPr>
          <w:szCs w:val="22"/>
        </w:rPr>
        <w:t>Per neurochirurgo įstatytą į smegenų skilvelį dreną ar kateterį tęsti smegenų skysčio plovimą šalinant skystį per juosmeninę prieigą, prijungtą prie uždaros drenažo sistemos. Ringerio lakato tirpalą reikia lašinti nuolatinės infuzijos būdu, 150 ml/val. greičiu ar 75 ml/val. greičiu, jeigu į jį buvo pridėta, kaip minėta aukščiau, šviežios šaldytos plazmos.</w:t>
      </w: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szCs w:val="22"/>
        </w:rPr>
      </w:pPr>
      <w:r w:rsidRPr="007D4DFB">
        <w:rPr>
          <w:szCs w:val="22"/>
        </w:rPr>
        <w:t xml:space="preserve">Infuzijos greitis turi būti sureguliuotas taip, kad nugaros smegenų skystyje būtų palaikomas 150 mg/dl baltymo kiekis. </w:t>
      </w: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szCs w:val="22"/>
        </w:rPr>
      </w:pPr>
      <w:r w:rsidRPr="007D4DFB">
        <w:rPr>
          <w:szCs w:val="22"/>
        </w:rPr>
        <w:t xml:space="preserve">Be to, papildomai buvo taikytos (bet ne būtinai) šios priemonės: </w:t>
      </w:r>
    </w:p>
    <w:p w:rsidR="002C4DD7" w:rsidRDefault="00B812B4" w:rsidP="00F2333E">
      <w:pPr>
        <w:pStyle w:val="Pagrindinistekstas"/>
        <w:numPr>
          <w:ilvl w:val="0"/>
          <w:numId w:val="3"/>
        </w:numPr>
        <w:spacing w:after="0"/>
        <w:rPr>
          <w:szCs w:val="22"/>
        </w:rPr>
      </w:pPr>
      <w:r>
        <w:rPr>
          <w:szCs w:val="22"/>
        </w:rPr>
        <w:t> </w:t>
      </w:r>
      <w:r w:rsidRPr="007D4DFB">
        <w:rPr>
          <w:szCs w:val="22"/>
        </w:rPr>
        <w:t>100</w:t>
      </w:r>
      <w:r>
        <w:rPr>
          <w:szCs w:val="22"/>
        </w:rPr>
        <w:t> </w:t>
      </w:r>
      <w:r w:rsidR="00423F40" w:rsidRPr="007D4DFB">
        <w:rPr>
          <w:szCs w:val="22"/>
        </w:rPr>
        <w:t xml:space="preserve">mg folio rūgšties dozė buvo suleista į veną iš karto, po to 24 valandas ši rūgštis lašinama į veną </w:t>
      </w:r>
      <w:r w:rsidRPr="007D4DFB">
        <w:rPr>
          <w:szCs w:val="22"/>
        </w:rPr>
        <w:t>25</w:t>
      </w:r>
      <w:r>
        <w:rPr>
          <w:szCs w:val="22"/>
        </w:rPr>
        <w:t> </w:t>
      </w:r>
      <w:r w:rsidR="00423F40" w:rsidRPr="007D4DFB">
        <w:rPr>
          <w:szCs w:val="22"/>
        </w:rPr>
        <w:t xml:space="preserve">mg/val. greičiu, paskui vieną savaitę kas 6 val. jos buvo leidžiama į veną iš karto po </w:t>
      </w:r>
      <w:r w:rsidRPr="007D4DFB">
        <w:rPr>
          <w:szCs w:val="22"/>
        </w:rPr>
        <w:t>25</w:t>
      </w:r>
      <w:r>
        <w:rPr>
          <w:szCs w:val="22"/>
        </w:rPr>
        <w:t> </w:t>
      </w:r>
      <w:r w:rsidR="00423F40" w:rsidRPr="007D4DFB">
        <w:rPr>
          <w:szCs w:val="22"/>
        </w:rPr>
        <w:t xml:space="preserve">mg rūgšties. </w:t>
      </w:r>
    </w:p>
    <w:p w:rsidR="002C4DD7" w:rsidRDefault="00423F40" w:rsidP="00F2333E">
      <w:pPr>
        <w:pStyle w:val="Pagrindinistekstas"/>
        <w:numPr>
          <w:ilvl w:val="0"/>
          <w:numId w:val="3"/>
        </w:numPr>
        <w:spacing w:after="0"/>
        <w:rPr>
          <w:szCs w:val="22"/>
        </w:rPr>
      </w:pPr>
      <w:r w:rsidRPr="007D4DFB">
        <w:rPr>
          <w:szCs w:val="22"/>
        </w:rPr>
        <w:t xml:space="preserve">Per </w:t>
      </w:r>
      <w:r w:rsidR="00B812B4" w:rsidRPr="007D4DFB">
        <w:rPr>
          <w:szCs w:val="22"/>
        </w:rPr>
        <w:t>24</w:t>
      </w:r>
      <w:r w:rsidR="00B812B4">
        <w:rPr>
          <w:szCs w:val="22"/>
        </w:rPr>
        <w:t> </w:t>
      </w:r>
      <w:r w:rsidRPr="007D4DFB">
        <w:rPr>
          <w:szCs w:val="22"/>
        </w:rPr>
        <w:t xml:space="preserve">val. į veną buvo sulašinta </w:t>
      </w:r>
      <w:r w:rsidR="00B812B4" w:rsidRPr="007D4DFB">
        <w:rPr>
          <w:szCs w:val="22"/>
        </w:rPr>
        <w:t>10</w:t>
      </w:r>
      <w:r w:rsidR="00B812B4">
        <w:rPr>
          <w:szCs w:val="22"/>
        </w:rPr>
        <w:t> </w:t>
      </w:r>
      <w:r w:rsidRPr="007D4DFB">
        <w:rPr>
          <w:szCs w:val="22"/>
        </w:rPr>
        <w:t xml:space="preserve">g glutamo rūgšties, po to šios rūgšties buvo geriama vieną mėnesį tris kartus per parą po </w:t>
      </w:r>
      <w:r w:rsidR="00B812B4">
        <w:rPr>
          <w:szCs w:val="22"/>
        </w:rPr>
        <w:t> </w:t>
      </w:r>
      <w:r w:rsidR="00B812B4" w:rsidRPr="007D4DFB">
        <w:rPr>
          <w:szCs w:val="22"/>
        </w:rPr>
        <w:t>500</w:t>
      </w:r>
      <w:r w:rsidR="00B812B4">
        <w:rPr>
          <w:szCs w:val="22"/>
        </w:rPr>
        <w:t> </w:t>
      </w:r>
      <w:r w:rsidRPr="007D4DFB">
        <w:rPr>
          <w:szCs w:val="22"/>
        </w:rPr>
        <w:t xml:space="preserve">mg. </w:t>
      </w:r>
    </w:p>
    <w:p w:rsidR="00423F40" w:rsidRPr="007D4DFB" w:rsidRDefault="00423F40" w:rsidP="00F2333E">
      <w:pPr>
        <w:pStyle w:val="Pagrindinistekstas"/>
        <w:numPr>
          <w:ilvl w:val="0"/>
          <w:numId w:val="3"/>
        </w:numPr>
        <w:spacing w:after="0"/>
        <w:rPr>
          <w:szCs w:val="22"/>
        </w:rPr>
      </w:pPr>
      <w:r w:rsidRPr="007D4DFB">
        <w:rPr>
          <w:szCs w:val="22"/>
        </w:rPr>
        <w:t xml:space="preserve">Kas </w:t>
      </w:r>
      <w:r w:rsidR="00B812B4" w:rsidRPr="007D4DFB">
        <w:rPr>
          <w:szCs w:val="22"/>
        </w:rPr>
        <w:t>8</w:t>
      </w:r>
      <w:r w:rsidR="00B812B4">
        <w:rPr>
          <w:szCs w:val="22"/>
        </w:rPr>
        <w:t> </w:t>
      </w:r>
      <w:r w:rsidRPr="007D4DFB">
        <w:rPr>
          <w:szCs w:val="22"/>
        </w:rPr>
        <w:t xml:space="preserve">val. į veną buvo sulašinama per </w:t>
      </w:r>
      <w:r w:rsidR="00B812B4" w:rsidRPr="007D4DFB">
        <w:rPr>
          <w:szCs w:val="22"/>
        </w:rPr>
        <w:t>30</w:t>
      </w:r>
      <w:r w:rsidR="00B812B4">
        <w:rPr>
          <w:szCs w:val="22"/>
        </w:rPr>
        <w:t> </w:t>
      </w:r>
      <w:r w:rsidRPr="007D4DFB">
        <w:rPr>
          <w:szCs w:val="22"/>
        </w:rPr>
        <w:t xml:space="preserve">min. </w:t>
      </w:r>
      <w:r w:rsidR="00B812B4" w:rsidRPr="007D4DFB">
        <w:rPr>
          <w:szCs w:val="22"/>
        </w:rPr>
        <w:t>50</w:t>
      </w:r>
      <w:r w:rsidR="00B812B4">
        <w:rPr>
          <w:szCs w:val="22"/>
        </w:rPr>
        <w:t> </w:t>
      </w:r>
      <w:r w:rsidRPr="007D4DFB">
        <w:rPr>
          <w:szCs w:val="22"/>
        </w:rPr>
        <w:t>mg piridoksino dozė. Ar minėtų vaistų vartojimas sumažina neurotoksinį poveikį, neaišku.</w:t>
      </w:r>
    </w:p>
    <w:p w:rsidR="002C4DD7" w:rsidRDefault="002C4DD7" w:rsidP="00423F40">
      <w:pPr>
        <w:pStyle w:val="Pagrindinistekstas"/>
        <w:spacing w:after="0"/>
        <w:rPr>
          <w:szCs w:val="22"/>
        </w:rPr>
      </w:pPr>
    </w:p>
    <w:p w:rsidR="00423F40" w:rsidRPr="00F2333E" w:rsidRDefault="002C4DD7" w:rsidP="00423F40">
      <w:pPr>
        <w:pStyle w:val="Pagrindinistekstas"/>
        <w:spacing w:after="0"/>
        <w:rPr>
          <w:szCs w:val="22"/>
          <w:u w:val="single"/>
        </w:rPr>
      </w:pPr>
      <w:r w:rsidRPr="00F2333E">
        <w:rPr>
          <w:szCs w:val="22"/>
          <w:u w:val="single"/>
        </w:rPr>
        <w:t>Kontaktas su oda ir gleivin</w:t>
      </w:r>
      <w:r w:rsidR="00253711" w:rsidRPr="00F2333E">
        <w:rPr>
          <w:szCs w:val="22"/>
          <w:u w:val="single"/>
        </w:rPr>
        <w:t>e</w:t>
      </w:r>
    </w:p>
    <w:p w:rsidR="00423F40" w:rsidRPr="007D4DFB" w:rsidRDefault="00423F40" w:rsidP="00423F40">
      <w:pPr>
        <w:pStyle w:val="Pagrindinistekstas"/>
        <w:spacing w:after="0"/>
        <w:rPr>
          <w:szCs w:val="22"/>
        </w:rPr>
      </w:pPr>
      <w:r w:rsidRPr="007D4DFB">
        <w:rPr>
          <w:szCs w:val="22"/>
        </w:rPr>
        <w:t>Būtina saugoti, kad vinkristino sulfato nepatektų į akis, kadangi jis (ypač leidžiamas didesniu spaudimu) gali sukelti stiprų dirginimą ir ragenos išopėjimą. Vaist</w:t>
      </w:r>
      <w:r w:rsidR="00253711">
        <w:rPr>
          <w:szCs w:val="22"/>
        </w:rPr>
        <w:t>inio preparat</w:t>
      </w:r>
      <w:r w:rsidRPr="007D4DFB">
        <w:rPr>
          <w:szCs w:val="22"/>
        </w:rPr>
        <w:t>o patekus į akis, jas būtina nedelsiant praplauti dideliu kiekiu vandens. Jeigu akių dirginimas neišnyksta, pacientui būtina kreiptis į gydytoją ar akių ligų specialistą.</w:t>
      </w:r>
    </w:p>
    <w:p w:rsidR="00423F40" w:rsidRPr="007D4DFB" w:rsidRDefault="00423F40" w:rsidP="00423F40">
      <w:pPr>
        <w:pStyle w:val="Pagrindinistekstas"/>
        <w:spacing w:after="0"/>
        <w:rPr>
          <w:szCs w:val="22"/>
        </w:rPr>
      </w:pPr>
      <w:r w:rsidRPr="007D4DFB">
        <w:rPr>
          <w:szCs w:val="22"/>
        </w:rPr>
        <w:t xml:space="preserve">Vaisto netyčia patekus ant odos, ją reikia gerai nuplauti vandeniu, po to švelniu muilu ir kruopščiai praskalauti. </w:t>
      </w:r>
    </w:p>
    <w:p w:rsidR="00253711" w:rsidRDefault="00253711" w:rsidP="00423F40">
      <w:pPr>
        <w:pStyle w:val="Pagrindinistekstas"/>
        <w:spacing w:after="0"/>
        <w:rPr>
          <w:szCs w:val="22"/>
        </w:rPr>
      </w:pPr>
    </w:p>
    <w:p w:rsidR="00423F40" w:rsidRPr="00F2333E" w:rsidRDefault="002C4DD7" w:rsidP="00423F40">
      <w:pPr>
        <w:pStyle w:val="Pagrindinistekstas"/>
        <w:spacing w:after="0"/>
        <w:rPr>
          <w:szCs w:val="22"/>
          <w:u w:val="single"/>
        </w:rPr>
      </w:pPr>
      <w:r w:rsidRPr="00F2333E">
        <w:rPr>
          <w:szCs w:val="22"/>
          <w:u w:val="single"/>
        </w:rPr>
        <w:t>Ekstravazacija</w:t>
      </w:r>
    </w:p>
    <w:p w:rsidR="00423F40" w:rsidRPr="007D4DFB" w:rsidRDefault="00423F40" w:rsidP="00423F40">
      <w:pPr>
        <w:pStyle w:val="Pagrindinistekstas"/>
        <w:spacing w:after="0"/>
        <w:rPr>
          <w:szCs w:val="22"/>
        </w:rPr>
      </w:pPr>
      <w:r w:rsidRPr="007D4DFB">
        <w:rPr>
          <w:szCs w:val="22"/>
        </w:rPr>
        <w:t xml:space="preserve">Reikia vengti ekstravazacijos (vaisto išsiliejimo į audinius). Jeigu ji įvyko, būdina nedelsiant nutraukti injekciją. Likusią dozės dalį galima suleisti į kitą veną. Lokali </w:t>
      </w:r>
      <w:r w:rsidR="00253711">
        <w:rPr>
          <w:szCs w:val="22"/>
        </w:rPr>
        <w:t> </w:t>
      </w:r>
      <w:r w:rsidR="00253711" w:rsidRPr="007D4DFB">
        <w:rPr>
          <w:szCs w:val="22"/>
        </w:rPr>
        <w:t>250</w:t>
      </w:r>
      <w:r w:rsidR="00253711">
        <w:rPr>
          <w:szCs w:val="22"/>
        </w:rPr>
        <w:t> </w:t>
      </w:r>
      <w:r w:rsidRPr="007D4DFB">
        <w:rPr>
          <w:szCs w:val="22"/>
        </w:rPr>
        <w:t xml:space="preserve">TV hialuronidazės injekcija (1 ml po oda aplink pažeidimą) ir saikingas ekstravazacijos vietos pašildymas gali skatinti vaisto </w:t>
      </w:r>
      <w:r w:rsidRPr="007D4DFB">
        <w:rPr>
          <w:szCs w:val="22"/>
        </w:rPr>
        <w:lastRenderedPageBreak/>
        <w:t xml:space="preserve">išsisklaidymą ir iki minimumo sumažinti diskomfortą bei galimą celiulitą. Patalpoje, kurioje injekuojama vinkristino sulfato, turi būti citostatiko ekstravazacijos atveju taikomų klinikinių priemonių rinkinys. </w:t>
      </w:r>
    </w:p>
    <w:p w:rsidR="00423F40" w:rsidRDefault="00423F40" w:rsidP="00423F40">
      <w:pPr>
        <w:pStyle w:val="Pagrindinistekstas"/>
        <w:spacing w:after="0"/>
        <w:rPr>
          <w:szCs w:val="22"/>
        </w:rPr>
      </w:pPr>
    </w:p>
    <w:p w:rsidR="002C4DD7" w:rsidRPr="00F2333E" w:rsidRDefault="002C4DD7" w:rsidP="002C4DD7">
      <w:pPr>
        <w:pStyle w:val="Pagrindinistekstas"/>
        <w:spacing w:after="0"/>
        <w:rPr>
          <w:szCs w:val="22"/>
          <w:u w:val="single"/>
        </w:rPr>
      </w:pPr>
      <w:r w:rsidRPr="00F2333E">
        <w:rPr>
          <w:szCs w:val="22"/>
          <w:u w:val="single"/>
        </w:rPr>
        <w:t>Toksinis poveikis kaulų čiulpams</w:t>
      </w:r>
    </w:p>
    <w:p w:rsidR="002C4DD7" w:rsidRPr="007D4DFB" w:rsidRDefault="002C4DD7" w:rsidP="002C4DD7">
      <w:pPr>
        <w:pStyle w:val="Pagrindinistekstas"/>
        <w:spacing w:after="0"/>
        <w:rPr>
          <w:szCs w:val="22"/>
        </w:rPr>
      </w:pPr>
      <w:r w:rsidRPr="007D4DFB">
        <w:rPr>
          <w:szCs w:val="22"/>
        </w:rPr>
        <w:t>Kadangi gali atsir</w:t>
      </w:r>
      <w:r>
        <w:rPr>
          <w:szCs w:val="22"/>
        </w:rPr>
        <w:t>asti leukopenija, gydytojas ir pacientas</w:t>
      </w:r>
      <w:r w:rsidRPr="007D4DFB">
        <w:rPr>
          <w:szCs w:val="22"/>
        </w:rPr>
        <w:t xml:space="preserve"> turi būti pasirengę infekcinės ligos atvejui. Jeigu pasireiškia leukopenija, reikia imtis tinkamų priemonių, įskaitant atidų kitos vinkristino sulfato dozės vartojimo laiko apsvarstymą. Prieš kiekvienos dozės vartojimą reikia atlikti bendrą kraujo tyrimą.</w:t>
      </w:r>
    </w:p>
    <w:p w:rsidR="002C4DD7" w:rsidRPr="007D4DFB" w:rsidRDefault="002C4DD7" w:rsidP="002C4DD7">
      <w:pPr>
        <w:pStyle w:val="Pagrindinistekstas"/>
        <w:spacing w:after="0"/>
        <w:rPr>
          <w:szCs w:val="22"/>
        </w:rPr>
      </w:pPr>
      <w:r w:rsidRPr="007D4DFB">
        <w:rPr>
          <w:szCs w:val="22"/>
        </w:rPr>
        <w:t xml:space="preserve">Dėl didesnės leukopenijos ir trombocitopenijos rizikos būtina atidžiai stebėti pacientus, kuriems ankstesnis gydymas ar pati liga buvo sukėlę kaulų čiulpų funkcijos slopinimą. </w:t>
      </w:r>
    </w:p>
    <w:p w:rsidR="002C4DD7" w:rsidRDefault="002C4DD7" w:rsidP="002C4DD7">
      <w:pPr>
        <w:pStyle w:val="Pagrindinistekstas"/>
        <w:spacing w:after="0"/>
        <w:rPr>
          <w:szCs w:val="22"/>
        </w:rPr>
      </w:pPr>
    </w:p>
    <w:p w:rsidR="002C4DD7" w:rsidRPr="00F2333E" w:rsidRDefault="002C4DD7" w:rsidP="002C4DD7">
      <w:pPr>
        <w:pStyle w:val="Pagrindinistekstas"/>
        <w:spacing w:after="0"/>
        <w:rPr>
          <w:szCs w:val="22"/>
          <w:u w:val="single"/>
        </w:rPr>
      </w:pPr>
      <w:r w:rsidRPr="00F2333E">
        <w:rPr>
          <w:szCs w:val="22"/>
          <w:u w:val="single"/>
        </w:rPr>
        <w:t>Neurotoksinis poveikis</w:t>
      </w:r>
    </w:p>
    <w:p w:rsidR="00423F40" w:rsidRPr="007D4DFB" w:rsidRDefault="00423F40" w:rsidP="00423F40">
      <w:pPr>
        <w:pStyle w:val="Pagrindinistekstas"/>
        <w:spacing w:after="0"/>
        <w:rPr>
          <w:szCs w:val="22"/>
        </w:rPr>
      </w:pPr>
      <w:r w:rsidRPr="007D4DFB">
        <w:rPr>
          <w:szCs w:val="22"/>
        </w:rPr>
        <w:t xml:space="preserve">Ypatingą dėmesį reikia atkreipti į pacientus, kuriems yra neurologinių sutrikimų, Ligonius, kurie vinkristino vartoja kartu su </w:t>
      </w:r>
      <w:r w:rsidR="00253711">
        <w:rPr>
          <w:szCs w:val="22"/>
        </w:rPr>
        <w:t>vaistiniais preparatais</w:t>
      </w:r>
      <w:r w:rsidRPr="007D4DFB">
        <w:rPr>
          <w:szCs w:val="22"/>
        </w:rPr>
        <w:t>, galinčiais sukelti neurotoksinį poveikį, būtina atidžiai stebėti.</w:t>
      </w: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szCs w:val="22"/>
        </w:rPr>
      </w:pPr>
      <w:r w:rsidRPr="007D4DFB">
        <w:rPr>
          <w:szCs w:val="22"/>
        </w:rPr>
        <w:t>Neurotoksinis vinkristino sulfato poveikis, šio vaisto vartojant kartu su kitomis neurotoksinėmis medžiagomis, gali būti adityvus ar stipresnis, jeigu švitinamos stuburo smegenys ar yra neurologinė liga. Pagyvenę pacientai gali būti jautresni neurotoksiniams vinkristino sulfato poveikiams.</w:t>
      </w:r>
    </w:p>
    <w:p w:rsidR="00423F40" w:rsidRDefault="00423F40" w:rsidP="00423F40">
      <w:pPr>
        <w:pStyle w:val="Pagrindinistekstas"/>
        <w:spacing w:after="0"/>
        <w:rPr>
          <w:szCs w:val="22"/>
        </w:rPr>
      </w:pPr>
    </w:p>
    <w:p w:rsidR="004B1478" w:rsidRPr="004B1478" w:rsidRDefault="004B1478" w:rsidP="00423F40">
      <w:pPr>
        <w:pStyle w:val="Pagrindinistekstas"/>
        <w:spacing w:after="0"/>
        <w:rPr>
          <w:u w:val="single"/>
        </w:rPr>
      </w:pPr>
      <w:r w:rsidRPr="004B1478">
        <w:rPr>
          <w:u w:val="single"/>
        </w:rPr>
        <w:t xml:space="preserve">Sąveika su azolų grupės priešgrybeliniais vaistiniais preparatais </w:t>
      </w:r>
    </w:p>
    <w:p w:rsidR="004B1478" w:rsidRDefault="004B1478" w:rsidP="00423F40">
      <w:pPr>
        <w:pStyle w:val="Pagrindinistekstas"/>
        <w:spacing w:after="0"/>
        <w:rPr>
          <w:szCs w:val="22"/>
        </w:rPr>
      </w:pPr>
      <w:r>
        <w:t>Vienu metu su vinkristinu vartojant azolų grupės priešgrybelinius vaistinius preparatus, gali pasireikšti neurotoksinis poveikis ir kitos sunkios nepageidaujamos reakcijos, įskaitant traukulius, periferinę neuropatiją, sutrikusios antidiurezinio hormono sekrecijos sindromą (SIADH) ir paralyžinį žarnų nepraeinamumą. Rezerviniai azolų grupės priešgrybeliniai vaistiniai preparatai pacientams, vartojantiems vinkristiną ir neturintiems kitų priešgrybelinių vaistinių preparatų pasirinkimo galimybių (žr. 4.5 skyrių).</w:t>
      </w:r>
    </w:p>
    <w:p w:rsidR="004B1478" w:rsidRDefault="004B1478" w:rsidP="00423F40">
      <w:pPr>
        <w:pStyle w:val="Pagrindinistekstas"/>
        <w:spacing w:after="0"/>
        <w:rPr>
          <w:szCs w:val="22"/>
        </w:rPr>
      </w:pPr>
    </w:p>
    <w:p w:rsidR="002C4DD7" w:rsidRPr="00F2333E" w:rsidRDefault="002C4DD7" w:rsidP="002C4DD7">
      <w:pPr>
        <w:pStyle w:val="Pagrindinistekstas"/>
        <w:spacing w:after="0"/>
        <w:rPr>
          <w:szCs w:val="22"/>
          <w:u w:val="single"/>
        </w:rPr>
      </w:pPr>
      <w:r w:rsidRPr="00F2333E">
        <w:rPr>
          <w:szCs w:val="22"/>
          <w:u w:val="single"/>
        </w:rPr>
        <w:t>Kepenų pažeidimas</w:t>
      </w:r>
    </w:p>
    <w:p w:rsidR="002C4DD7" w:rsidRPr="007D4DFB" w:rsidRDefault="002C4DD7" w:rsidP="002C4DD7">
      <w:pPr>
        <w:pStyle w:val="Pagrindinistekstas"/>
        <w:spacing w:after="0"/>
        <w:rPr>
          <w:szCs w:val="22"/>
        </w:rPr>
      </w:pPr>
      <w:r w:rsidRPr="007D4DFB">
        <w:rPr>
          <w:szCs w:val="22"/>
        </w:rPr>
        <w:t xml:space="preserve">Kepenų funkcijos sutrikimas gali </w:t>
      </w:r>
      <w:r w:rsidR="00253711">
        <w:rPr>
          <w:szCs w:val="22"/>
        </w:rPr>
        <w:t>daryti įtaką</w:t>
      </w:r>
      <w:r>
        <w:rPr>
          <w:szCs w:val="22"/>
        </w:rPr>
        <w:t xml:space="preserve"> </w:t>
      </w:r>
      <w:r w:rsidRPr="007D4DFB">
        <w:rPr>
          <w:szCs w:val="22"/>
        </w:rPr>
        <w:t>vinkristino sulfato koncentracijos ir pusinės eliminacijos iš plazmos laiko padidėjim</w:t>
      </w:r>
      <w:r>
        <w:rPr>
          <w:szCs w:val="22"/>
        </w:rPr>
        <w:t>ui, dėl ko gali padaugėti nepageidaujamų</w:t>
      </w:r>
      <w:r w:rsidRPr="007D4DFB">
        <w:rPr>
          <w:szCs w:val="22"/>
        </w:rPr>
        <w:t xml:space="preserve"> reiškinių. </w:t>
      </w:r>
    </w:p>
    <w:p w:rsidR="002C4DD7" w:rsidRDefault="002C4DD7" w:rsidP="002C4DD7">
      <w:pPr>
        <w:pStyle w:val="Pagrindinistekstas"/>
        <w:spacing w:after="0"/>
        <w:rPr>
          <w:szCs w:val="22"/>
        </w:rPr>
      </w:pPr>
      <w:r>
        <w:rPr>
          <w:szCs w:val="22"/>
        </w:rPr>
        <w:t>Vinkristino negalima skirti pacientams, kuriems taikoma spindulinė terapija, nes radiacinis laukas apima ir kepenų sritį.</w:t>
      </w:r>
    </w:p>
    <w:p w:rsidR="002C4DD7" w:rsidRDefault="002C4DD7" w:rsidP="002C4DD7">
      <w:pPr>
        <w:pStyle w:val="Pagrindinistekstas"/>
        <w:spacing w:after="0"/>
        <w:rPr>
          <w:szCs w:val="22"/>
        </w:rPr>
      </w:pPr>
      <w:r>
        <w:rPr>
          <w:szCs w:val="22"/>
        </w:rPr>
        <w:t>Prieš pradedant gydymą, gydymo metu ir prieš kiekvieną naują gydymo kursą reikia ištirti kepenų ir inkstų funkciją, kraujo ląstelių sudėtį bei įvertinti nervų sistemos būklę. Pastebėjus kaulų čiulpų slopinimo požymių, kitą vaist</w:t>
      </w:r>
      <w:r w:rsidR="00253711">
        <w:rPr>
          <w:szCs w:val="22"/>
        </w:rPr>
        <w:t>inio preparato</w:t>
      </w:r>
      <w:r>
        <w:rPr>
          <w:szCs w:val="22"/>
        </w:rPr>
        <w:t xml:space="preserve"> dozę galima skirti tik po labai atidaus paciento klinik</w:t>
      </w:r>
      <w:r w:rsidR="00253711">
        <w:rPr>
          <w:szCs w:val="22"/>
        </w:rPr>
        <w:t>inės būklės</w:t>
      </w:r>
      <w:r>
        <w:rPr>
          <w:szCs w:val="22"/>
        </w:rPr>
        <w:t xml:space="preserve"> įvertinimo. Tai taikoma ir neurologinių simptomų pasireiškimui, nes tęsiant gydymą gali pasireikšti sunkių neurologinių sutrikimų.</w:t>
      </w:r>
    </w:p>
    <w:p w:rsidR="002C4DD7" w:rsidRPr="007D4DFB" w:rsidRDefault="002C4DD7" w:rsidP="00423F40">
      <w:pPr>
        <w:pStyle w:val="Pagrindinistekstas"/>
        <w:spacing w:after="0"/>
        <w:rPr>
          <w:szCs w:val="22"/>
        </w:rPr>
      </w:pPr>
    </w:p>
    <w:p w:rsidR="00423F40" w:rsidRPr="007D4DFB" w:rsidRDefault="00423F40" w:rsidP="00423F40">
      <w:pPr>
        <w:pStyle w:val="Pagrindinistekstas"/>
        <w:spacing w:after="0"/>
        <w:rPr>
          <w:szCs w:val="22"/>
        </w:rPr>
      </w:pPr>
      <w:r w:rsidRPr="007D4DFB">
        <w:rPr>
          <w:szCs w:val="22"/>
        </w:rPr>
        <w:t>Pacientams, kurie buvo gydomi vinkristinu kartu su kitais citotoksiniais preparatais, apie kuriuos žinoma, jog jie yra kancerogeniški, išsivystė antrinis audinių supiktybiškėjimas. Ar prie jo atsiradimo prisidėjo vinkristinas, nenustatyta.</w:t>
      </w:r>
    </w:p>
    <w:p w:rsidR="00423F40" w:rsidRPr="007D4DFB" w:rsidRDefault="00423F40" w:rsidP="00423F40">
      <w:pPr>
        <w:pStyle w:val="Pagrindinistekstas"/>
        <w:spacing w:after="0"/>
        <w:rPr>
          <w:szCs w:val="22"/>
        </w:rPr>
      </w:pPr>
      <w:r w:rsidRPr="007D4DFB">
        <w:rPr>
          <w:szCs w:val="22"/>
        </w:rPr>
        <w:t xml:space="preserve">Rekomenduojama imtis vidurių užkietėjimo profilaktikos priemonių: pakoreguoti dietą ir vartoti vidurių laisvinamųjų medikamentų, ypač laktuliozės. </w:t>
      </w: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szCs w:val="22"/>
        </w:rPr>
      </w:pPr>
      <w:r w:rsidRPr="007D4DFB">
        <w:rPr>
          <w:szCs w:val="22"/>
        </w:rPr>
        <w:t xml:space="preserve">Vinkristino reikia vartoti atsargiai ligoniams, sergantiems išemine širdies liga. </w:t>
      </w: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szCs w:val="22"/>
        </w:rPr>
      </w:pPr>
      <w:r w:rsidRPr="007D4DFB">
        <w:rPr>
          <w:szCs w:val="22"/>
        </w:rPr>
        <w:t>Ūminės leukemijos sukeltos remisijos metu kraujo serume staiga gali padidėti šlapimo rūgšties kiekis, todėl per pirmąsias 3 – 4 gydymo savaites reikia dažnai nustatinėti šlapimo rūgšties kiekį kraujo serume ar imtis tinkamų priemonių, kurios neleidžia šlapimo rūgščiai sukelti nefropatijos.</w:t>
      </w:r>
    </w:p>
    <w:p w:rsidR="00423F40" w:rsidRPr="007D4DFB" w:rsidRDefault="00423F40" w:rsidP="00423F40">
      <w:pPr>
        <w:pStyle w:val="Pagrindinistekstas"/>
        <w:spacing w:after="0"/>
        <w:rPr>
          <w:szCs w:val="22"/>
        </w:rPr>
      </w:pPr>
    </w:p>
    <w:p w:rsidR="00423F40" w:rsidRDefault="00423F40" w:rsidP="00423F40">
      <w:pPr>
        <w:pStyle w:val="Pagrindinistekstas"/>
        <w:spacing w:after="0"/>
        <w:rPr>
          <w:szCs w:val="22"/>
        </w:rPr>
      </w:pPr>
      <w:r w:rsidRPr="007D4DFB">
        <w:rPr>
          <w:szCs w:val="22"/>
        </w:rPr>
        <w:t>Gydymo metu ir 6 mėnesius po jo vyrai ir moterys turi naudoti kontraceptines priemones (žr. 4.6 skyrių).</w:t>
      </w:r>
    </w:p>
    <w:p w:rsidR="005C3E5F" w:rsidRDefault="005C3E5F" w:rsidP="00423F40">
      <w:pPr>
        <w:pStyle w:val="Pagrindinistekstas"/>
        <w:spacing w:after="0"/>
        <w:rPr>
          <w:szCs w:val="22"/>
        </w:rPr>
      </w:pPr>
    </w:p>
    <w:p w:rsidR="005C3E5F" w:rsidRPr="00F2333E" w:rsidRDefault="005C3E5F" w:rsidP="00423F40">
      <w:pPr>
        <w:pStyle w:val="Pagrindinistekstas"/>
        <w:spacing w:after="0"/>
        <w:rPr>
          <w:szCs w:val="22"/>
          <w:u w:val="single"/>
        </w:rPr>
      </w:pPr>
      <w:r w:rsidRPr="00F2333E">
        <w:rPr>
          <w:szCs w:val="22"/>
          <w:u w:val="single"/>
        </w:rPr>
        <w:t>Pagalbinės medžiagos</w:t>
      </w:r>
    </w:p>
    <w:p w:rsidR="005C3E5F" w:rsidRDefault="005C3E5F" w:rsidP="00423F40">
      <w:pPr>
        <w:pStyle w:val="Pagrindinistekstas"/>
        <w:spacing w:after="0"/>
        <w:rPr>
          <w:szCs w:val="22"/>
        </w:rPr>
      </w:pPr>
    </w:p>
    <w:p w:rsidR="005C3E5F" w:rsidRPr="00692191" w:rsidRDefault="005C3E5F" w:rsidP="00423F40">
      <w:pPr>
        <w:pStyle w:val="Pagrindinistekstas"/>
        <w:spacing w:after="0"/>
        <w:rPr>
          <w:i/>
          <w:iCs/>
          <w:szCs w:val="22"/>
        </w:rPr>
      </w:pPr>
      <w:r w:rsidRPr="00692191">
        <w:rPr>
          <w:i/>
          <w:iCs/>
          <w:szCs w:val="22"/>
        </w:rPr>
        <w:lastRenderedPageBreak/>
        <w:t>Natris</w:t>
      </w:r>
    </w:p>
    <w:p w:rsidR="005C3E5F" w:rsidRPr="007D4DFB" w:rsidRDefault="00570B6B" w:rsidP="00570B6B">
      <w:pPr>
        <w:pStyle w:val="Pagrindinistekstas"/>
        <w:spacing w:after="0"/>
        <w:rPr>
          <w:szCs w:val="22"/>
        </w:rPr>
      </w:pPr>
      <w:r w:rsidRPr="00202D16">
        <w:rPr>
          <w:rFonts w:eastAsia="SimSun"/>
          <w:lang w:eastAsia="zh-CN"/>
        </w:rPr>
        <w:t xml:space="preserve">Šio </w:t>
      </w:r>
      <w:r w:rsidRPr="006E73C7">
        <w:rPr>
          <w:rFonts w:eastAsia="SimSun"/>
          <w:lang w:eastAsia="zh-CN"/>
        </w:rPr>
        <w:t>vaist</w:t>
      </w:r>
      <w:r w:rsidR="00BD0E27" w:rsidRPr="006E73C7">
        <w:rPr>
          <w:rFonts w:eastAsia="SimSun"/>
          <w:lang w:eastAsia="zh-CN"/>
        </w:rPr>
        <w:t>ini</w:t>
      </w:r>
      <w:r w:rsidRPr="006E73C7">
        <w:rPr>
          <w:rFonts w:eastAsia="SimSun"/>
          <w:lang w:eastAsia="zh-CN"/>
        </w:rPr>
        <w:t xml:space="preserve">o </w:t>
      </w:r>
      <w:r w:rsidR="00BD0E27" w:rsidRPr="006E73C7">
        <w:rPr>
          <w:rFonts w:eastAsia="SimSun"/>
          <w:lang w:eastAsia="zh-CN"/>
        </w:rPr>
        <w:t xml:space="preserve">preparato </w:t>
      </w:r>
      <w:r>
        <w:rPr>
          <w:rFonts w:eastAsia="SimSun"/>
          <w:lang w:eastAsia="zh-CN"/>
        </w:rPr>
        <w:t xml:space="preserve">buteliuke yra </w:t>
      </w:r>
      <w:r w:rsidRPr="00202D16">
        <w:rPr>
          <w:rFonts w:eastAsia="SimSun"/>
          <w:lang w:eastAsia="zh-CN"/>
        </w:rPr>
        <w:t>mažiau kaip 1 mmol (23 mg) natrio, t.</w:t>
      </w:r>
      <w:r w:rsidR="00253711">
        <w:rPr>
          <w:rFonts w:eastAsia="SimSun"/>
          <w:lang w:eastAsia="zh-CN"/>
        </w:rPr>
        <w:t> </w:t>
      </w:r>
      <w:r w:rsidRPr="00202D16">
        <w:rPr>
          <w:rFonts w:eastAsia="SimSun"/>
          <w:lang w:eastAsia="zh-CN"/>
        </w:rPr>
        <w:t>y. jis beveik neturi reikšmės.</w:t>
      </w:r>
    </w:p>
    <w:p w:rsidR="00570B6B" w:rsidRPr="007D4DFB" w:rsidRDefault="00570B6B" w:rsidP="00423F40">
      <w:pPr>
        <w:pStyle w:val="Pagrindinistekstas"/>
        <w:spacing w:after="0"/>
        <w:rPr>
          <w:szCs w:val="22"/>
        </w:rPr>
      </w:pPr>
    </w:p>
    <w:p w:rsidR="00423F40" w:rsidRPr="007D4DFB" w:rsidRDefault="00423F40" w:rsidP="00FC49FE">
      <w:pPr>
        <w:rPr>
          <w:szCs w:val="22"/>
        </w:rPr>
      </w:pPr>
      <w:r w:rsidRPr="007D4DFB">
        <w:rPr>
          <w:b/>
          <w:szCs w:val="22"/>
        </w:rPr>
        <w:t>4.5</w:t>
      </w:r>
      <w:r w:rsidRPr="007D4DFB">
        <w:rPr>
          <w:b/>
          <w:szCs w:val="22"/>
        </w:rPr>
        <w:tab/>
        <w:t>Sąveika su kitais vaistiniais preparatais ir kitokia sąveika</w:t>
      </w: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i/>
          <w:szCs w:val="22"/>
        </w:rPr>
      </w:pPr>
      <w:r w:rsidRPr="007D4DFB">
        <w:rPr>
          <w:i/>
          <w:szCs w:val="22"/>
        </w:rPr>
        <w:t>Bendra visoms citotoksinėms medžiagoms sąveika</w:t>
      </w:r>
    </w:p>
    <w:p w:rsidR="00423F40" w:rsidRPr="007D4DFB" w:rsidRDefault="00423F40" w:rsidP="00423F40">
      <w:pPr>
        <w:pStyle w:val="Pagrindinistekstas"/>
        <w:spacing w:after="0"/>
        <w:rPr>
          <w:szCs w:val="22"/>
        </w:rPr>
      </w:pPr>
      <w:r w:rsidRPr="007D4DFB">
        <w:rPr>
          <w:szCs w:val="22"/>
        </w:rPr>
        <w:t xml:space="preserve">Dėl didesnės trombozių rizikos navikinės ligos metu dažnai taikomas gydymas antikoaguliantais. Kadangi ligos metu krešėjimas konkrečiam pacientui labai kinta ir galima geriamųjų antikoaguliantų sąveika su chemoterapijai taikomais vaistais nuo vėžio, jeigu nusprendžiama pacientą gydyti geriamaisiais </w:t>
      </w:r>
      <w:r w:rsidR="009F21E2">
        <w:rPr>
          <w:szCs w:val="22"/>
        </w:rPr>
        <w:t>vitamino K antagonistais</w:t>
      </w:r>
      <w:r w:rsidRPr="007D4DFB">
        <w:rPr>
          <w:szCs w:val="22"/>
        </w:rPr>
        <w:t>, reikia dažniau tikrinti tarptautinį normalizuotą santykį (TNS).</w:t>
      </w: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i/>
          <w:szCs w:val="22"/>
        </w:rPr>
      </w:pPr>
      <w:r w:rsidRPr="007D4DFB">
        <w:rPr>
          <w:i/>
          <w:szCs w:val="22"/>
        </w:rPr>
        <w:t xml:space="preserve">Citochromo P450 izofermentų inhibitoriai ir P-glikoproteinas </w:t>
      </w:r>
    </w:p>
    <w:p w:rsidR="00423F40" w:rsidRPr="007D4DFB" w:rsidRDefault="00423F40" w:rsidP="00423F40">
      <w:pPr>
        <w:pStyle w:val="Pagrindinistekstas"/>
        <w:spacing w:after="0"/>
        <w:rPr>
          <w:szCs w:val="22"/>
        </w:rPr>
      </w:pPr>
      <w:r w:rsidRPr="007D4DFB">
        <w:rPr>
          <w:szCs w:val="22"/>
        </w:rPr>
        <w:t>Žiemės (</w:t>
      </w:r>
      <w:r w:rsidRPr="007D4DFB">
        <w:rPr>
          <w:i/>
          <w:szCs w:val="22"/>
        </w:rPr>
        <w:t>Vinca</w:t>
      </w:r>
      <w:r w:rsidRPr="007D4DFB">
        <w:rPr>
          <w:szCs w:val="22"/>
        </w:rPr>
        <w:t>) alkaloidus metabolizuoja citochromo P450 3A4 izofermentas (CYP3A4) ir jie yra P-glikoproteino substratas, todėl kraujo plazmoje gali padidėti vinkristino koncentracija, jeigu jo vartojama kartu su CYP3A4 ir P-glikoproteino inhibitoriais, tokiais kaip pavyzdžiui ritonaviras, nelfinaviras, ketokonazolas, itrakonazolas, eritromicinas, ciklosporinas, nifedipinas ir nefazodonas. Itrakonazolo vartojant kartu su vinkristinu pasireiškė per ankstyvas ir (ar) stipresnis nepageidaujamas poveikis nervų ir raumenų sistemai, kuris tikriausiai yra susijęs su vinkristino metabolizmo slopinimu.</w:t>
      </w:r>
    </w:p>
    <w:p w:rsidR="009F21E2" w:rsidRDefault="009F21E2" w:rsidP="00423F40">
      <w:pPr>
        <w:pStyle w:val="Pagrindinistekstas"/>
        <w:spacing w:after="0"/>
        <w:rPr>
          <w:szCs w:val="22"/>
        </w:rPr>
      </w:pPr>
    </w:p>
    <w:p w:rsidR="004B1478" w:rsidRDefault="004B1478" w:rsidP="00423F40">
      <w:pPr>
        <w:pStyle w:val="Pagrindinistekstas"/>
        <w:spacing w:after="0"/>
        <w:rPr>
          <w:szCs w:val="22"/>
        </w:rPr>
      </w:pPr>
      <w:r>
        <w:t>Kartu su vinkristinu vartojant azolų grupės priešgrybelinius vaistinius preparatus (pvz., itrakonazolą, vorikonazolą, pozakonazolą, izavukonazolą ir flukonazolą), gali padidėti vinkristino koncentracija plazmoje, todėl gali greitai pasireikšti ir (arba) paūmėti toksinis poveikis nervų sistemai ir kiti šalutinio poveikio reiškiniai (žr. 4.4 skyrių). Todėl azolų grupės priešgrybelinius vaistinius preparatus vartojantiems pacientams vinkristiną reikia skirti atsargiai. Juos reikia vartoti tik tais atvejais, kai nėra kitų priešgrybelinių vaistinių preparatų pasirinkimo galimybių arba kai galima nauda yra didesnė už šių vaistinių preparatų derinio keliamą riziką. Reikia atidžiai stebėti, ar šiuos vaistinius preparatus vienu metu vartojantiems pacientams nepasireiškia nepageidaujamas poveikis.</w:t>
      </w:r>
    </w:p>
    <w:p w:rsidR="004B1478" w:rsidRDefault="004B1478" w:rsidP="00423F40">
      <w:pPr>
        <w:pStyle w:val="Pagrindinistekstas"/>
        <w:spacing w:after="0"/>
        <w:rPr>
          <w:szCs w:val="22"/>
        </w:rPr>
      </w:pPr>
    </w:p>
    <w:p w:rsidR="009F21E2" w:rsidRPr="00F2333E" w:rsidRDefault="009F21E2" w:rsidP="00423F40">
      <w:pPr>
        <w:pStyle w:val="Pagrindinistekstas"/>
        <w:spacing w:after="0"/>
        <w:rPr>
          <w:i/>
          <w:szCs w:val="22"/>
        </w:rPr>
      </w:pPr>
      <w:r w:rsidRPr="00F2333E">
        <w:rPr>
          <w:i/>
          <w:szCs w:val="22"/>
        </w:rPr>
        <w:t>Nifedipinas</w:t>
      </w:r>
    </w:p>
    <w:p w:rsidR="00423F40" w:rsidRDefault="002C4DD7" w:rsidP="00423F40">
      <w:pPr>
        <w:pStyle w:val="Pagrindinistekstas"/>
        <w:spacing w:after="0"/>
        <w:rPr>
          <w:szCs w:val="22"/>
        </w:rPr>
      </w:pPr>
      <w:r>
        <w:rPr>
          <w:szCs w:val="22"/>
        </w:rPr>
        <w:t>Reikia atsargiai vertinti galimą vinkristino sąveiką su kalcio kanalų blokatoriais, ypač nifedipinu. Vinkristino sulfato vartojimas kartu su nifedipinu gali sukelti vinkristino sulfato klirenso plazmoje sumažėjimą ir padid</w:t>
      </w:r>
      <w:r w:rsidR="00253711">
        <w:rPr>
          <w:szCs w:val="22"/>
        </w:rPr>
        <w:t>inti</w:t>
      </w:r>
      <w:r>
        <w:rPr>
          <w:szCs w:val="22"/>
        </w:rPr>
        <w:t xml:space="preserve"> toksinio poveikio riziką.</w:t>
      </w:r>
    </w:p>
    <w:p w:rsidR="002C4DD7" w:rsidRPr="007D4DFB" w:rsidRDefault="002C4DD7" w:rsidP="00423F40">
      <w:pPr>
        <w:pStyle w:val="Pagrindinistekstas"/>
        <w:spacing w:after="0"/>
        <w:rPr>
          <w:szCs w:val="22"/>
        </w:rPr>
      </w:pPr>
    </w:p>
    <w:p w:rsidR="00423F40" w:rsidRPr="007D4DFB" w:rsidRDefault="00423F40" w:rsidP="00423F40">
      <w:pPr>
        <w:pStyle w:val="Pagrindinistekstas"/>
        <w:spacing w:after="0"/>
        <w:rPr>
          <w:i/>
          <w:szCs w:val="22"/>
        </w:rPr>
      </w:pPr>
      <w:r w:rsidRPr="007D4DFB">
        <w:rPr>
          <w:i/>
          <w:szCs w:val="22"/>
        </w:rPr>
        <w:t>Fenitoinas ir fosfenitoinas</w:t>
      </w:r>
    </w:p>
    <w:p w:rsidR="00423F40" w:rsidRPr="007D4DFB" w:rsidRDefault="00423F40" w:rsidP="00423F40">
      <w:pPr>
        <w:pStyle w:val="Pagrindinistekstas"/>
        <w:spacing w:after="0"/>
        <w:rPr>
          <w:szCs w:val="22"/>
        </w:rPr>
      </w:pPr>
      <w:r w:rsidRPr="007D4DFB">
        <w:rPr>
          <w:szCs w:val="22"/>
        </w:rPr>
        <w:t>Pastebėta, kad vartojant fenitoino kartu su antinavikinei chemoterapijai taikomų vaistų deriniais, kurių sudėtyje yra vinkristino, kraujyje sumažėja fenitoino kiekis ir padidėja prokonvulsinis poveikis. Minėto derinio vartoti nerekomenduojama. Jeigu jo išvengti neįmanoma, reikia koreguoti dozę, remiantis vaisto kiekio matavimų kraujyje duomenimis.</w:t>
      </w: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i/>
          <w:szCs w:val="22"/>
        </w:rPr>
      </w:pPr>
      <w:r w:rsidRPr="007D4DFB">
        <w:rPr>
          <w:i/>
          <w:szCs w:val="22"/>
        </w:rPr>
        <w:t>Kiti citostatiniai vaistai</w:t>
      </w:r>
    </w:p>
    <w:p w:rsidR="00423F40" w:rsidRPr="007D4DFB" w:rsidRDefault="00423F40" w:rsidP="00423F40">
      <w:pPr>
        <w:pStyle w:val="Pagrindinistekstas"/>
        <w:spacing w:after="0"/>
        <w:rPr>
          <w:szCs w:val="22"/>
        </w:rPr>
      </w:pPr>
      <w:r w:rsidRPr="007D4DFB">
        <w:rPr>
          <w:szCs w:val="22"/>
        </w:rPr>
        <w:t>Farmakodinaminė sąveika gali pasireikšti medikamento vartojant kartu su kitokiais citostatiniais vaist</w:t>
      </w:r>
      <w:r w:rsidR="00FB6735">
        <w:rPr>
          <w:szCs w:val="22"/>
        </w:rPr>
        <w:t>iniais preparatais</w:t>
      </w:r>
      <w:r w:rsidRPr="007D4DFB">
        <w:rPr>
          <w:szCs w:val="22"/>
        </w:rPr>
        <w:t>, t. y. gali stiprėti gydomasis ir toksinis poveikis. Vinkristino vartojant kartu su kitais vaistiniais preparatais, slopinančiais kaulų čiulpų funkciją, tokiais kaip doksorubicinas (ypač kartu su prednizonu), gali pasireikšti stipresnis kaulų čiulpų slopinimas.</w:t>
      </w: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i/>
          <w:szCs w:val="22"/>
        </w:rPr>
      </w:pPr>
      <w:r w:rsidRPr="007D4DFB">
        <w:rPr>
          <w:i/>
          <w:szCs w:val="22"/>
        </w:rPr>
        <w:t>Asparaginazė/izoniazidas ir kiti neurotoksiniai vaistiniai preparatai</w:t>
      </w:r>
    </w:p>
    <w:p w:rsidR="0026064A" w:rsidRDefault="0026064A" w:rsidP="0026064A">
      <w:pPr>
        <w:pStyle w:val="Pagrindinistekstas"/>
        <w:spacing w:after="0"/>
        <w:rPr>
          <w:szCs w:val="22"/>
        </w:rPr>
      </w:pPr>
      <w:r>
        <w:rPr>
          <w:szCs w:val="22"/>
        </w:rPr>
        <w:t xml:space="preserve">Vartojant vinkristino derinyje su L-asparaginaze, vinkristino reikia suleisti 12-24 valandas prieš L - asparaginazės vartojimą, nes sumažėjęs vinkristino sulfato klirensas kepenyse gali sukelti suminį toksinį poveikį kepenims. </w:t>
      </w:r>
    </w:p>
    <w:p w:rsidR="00423F40" w:rsidRPr="007D4DFB" w:rsidRDefault="0026064A" w:rsidP="0026064A">
      <w:pPr>
        <w:pStyle w:val="Pagrindinistekstas"/>
        <w:spacing w:after="0"/>
        <w:rPr>
          <w:szCs w:val="22"/>
        </w:rPr>
      </w:pPr>
      <w:r>
        <w:rPr>
          <w:szCs w:val="22"/>
        </w:rPr>
        <w:t>Dėl vinkristino neurotoksinio poveikio negalima skirti kartu kitų stipriai neurotoksiškai veikiančių vaistinių preparatų, tokių kaip ciklosporinas</w:t>
      </w:r>
      <w:r w:rsidR="00C65201">
        <w:rPr>
          <w:szCs w:val="22"/>
        </w:rPr>
        <w:t xml:space="preserve"> ir izoniazidas</w:t>
      </w:r>
      <w:r>
        <w:rPr>
          <w:szCs w:val="22"/>
        </w:rPr>
        <w:t>.</w:t>
      </w: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i/>
          <w:szCs w:val="22"/>
        </w:rPr>
      </w:pPr>
      <w:r w:rsidRPr="007D4DFB">
        <w:rPr>
          <w:i/>
          <w:szCs w:val="22"/>
        </w:rPr>
        <w:t>Negyvų virusų vakcinos</w:t>
      </w:r>
    </w:p>
    <w:p w:rsidR="00423F40" w:rsidRPr="007D4DFB" w:rsidRDefault="00423F40" w:rsidP="00423F40">
      <w:pPr>
        <w:pStyle w:val="Pagrindinistekstas"/>
        <w:spacing w:after="0"/>
        <w:rPr>
          <w:szCs w:val="22"/>
        </w:rPr>
      </w:pPr>
      <w:r w:rsidRPr="007D4DFB">
        <w:rPr>
          <w:szCs w:val="22"/>
        </w:rPr>
        <w:t xml:space="preserve">Kadangi normalus imunitetas dėl gydymo vinkristinu gali būti nuslopintas, organizmo reakcija į vakciną, t. y. antikūnų formavimasis, gali būti susilpnėjusi. Laikas tarp vaistinių preparatų, sukeliančių imuniteto slopinimą, vartojimo nutraukimo ir organizmo gebėjimo reaguoti į vakciną atsigavimo </w:t>
      </w:r>
      <w:r w:rsidRPr="007D4DFB">
        <w:rPr>
          <w:szCs w:val="22"/>
        </w:rPr>
        <w:lastRenderedPageBreak/>
        <w:t>priklauso nuo imunitetą slopinančių vaistinių preparatų stiprumo ir tipo, pagrindinės ligos ir kitų veiksnių, apytikriais apskaičiavimais trunka nuo 3 mėnesių iki 1 metų.</w:t>
      </w: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i/>
          <w:szCs w:val="22"/>
        </w:rPr>
      </w:pPr>
      <w:r w:rsidRPr="007D4DFB">
        <w:rPr>
          <w:i/>
          <w:szCs w:val="22"/>
        </w:rPr>
        <w:t>Gyvų virusų vakcinos</w:t>
      </w:r>
    </w:p>
    <w:p w:rsidR="00423F40" w:rsidRPr="007D4DFB" w:rsidRDefault="00423F40" w:rsidP="00423F40">
      <w:pPr>
        <w:pStyle w:val="Pagrindinistekstas"/>
        <w:spacing w:after="0"/>
        <w:rPr>
          <w:szCs w:val="22"/>
        </w:rPr>
      </w:pPr>
      <w:r w:rsidRPr="007D4DFB">
        <w:rPr>
          <w:szCs w:val="22"/>
        </w:rPr>
        <w:t>Kadangi normalus imunitetas dėl gydymo vinkristinu gali būti nuslopintas, gali stiprėti kartu vartojamos gyvų virusų vakcinos virusų replikacija ir nepageidaujamas poveikis bei gali būti susilpnėjusi organizmo reakcija į vakciną, t. y. antikūnų formavimasis. Šiuos pacientus galima imunizuoti tik laikantis didžiausio atsargumo, prieš tai tiksliai nustačius paciento hematologinę būklę ir tik pritarus gydymą prižiūrinčiam gydytojui. Laikas tarp vaistinių preparatų, sukeliančių imuniteto slopinimą, vartojimo nutraukimo ir organizmo gebėjimo reaguoti į vakciną atsigavimo priklauso nuo imunitetą slopinančių vaistinių preparatų stiprumo ir tipo, pagrindinės ligos ir kitų veiksnių, apytikriais apskaičiavimais trunka nuo 3 mėnesių iki 1 metų.</w:t>
      </w:r>
    </w:p>
    <w:p w:rsidR="00423F40" w:rsidRPr="007D4DFB" w:rsidRDefault="00423F40" w:rsidP="00423F40">
      <w:pPr>
        <w:pStyle w:val="Pagrindinistekstas"/>
        <w:spacing w:after="0"/>
        <w:rPr>
          <w:szCs w:val="22"/>
        </w:rPr>
      </w:pPr>
      <w:r w:rsidRPr="007D4DFB">
        <w:rPr>
          <w:szCs w:val="22"/>
        </w:rPr>
        <w:t>Leukemija sergantiems pacientams, kuriems yra remisija, po paskutinio chemoterapijos kurso gyvų virusų vakcinos turi būti neskiriama mažiausiai tris mėnesius.</w:t>
      </w: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i/>
          <w:szCs w:val="22"/>
        </w:rPr>
      </w:pPr>
      <w:r w:rsidRPr="007D4DFB">
        <w:rPr>
          <w:i/>
          <w:szCs w:val="22"/>
        </w:rPr>
        <w:t>Digoksinas</w:t>
      </w:r>
    </w:p>
    <w:p w:rsidR="00423F40" w:rsidRPr="007D4DFB" w:rsidRDefault="00423F40" w:rsidP="00423F40">
      <w:pPr>
        <w:pStyle w:val="Pagrindinistekstas"/>
        <w:spacing w:after="0"/>
        <w:rPr>
          <w:szCs w:val="22"/>
        </w:rPr>
      </w:pPr>
      <w:r w:rsidRPr="007D4DFB">
        <w:rPr>
          <w:szCs w:val="22"/>
        </w:rPr>
        <w:t>Pacientams, kuriems taikoma chemoterapija, digoksino absorbcija gali būti sumažėjusi, todėl kai kuriems ligoniams gali pasireikšti silpnesnis digoksino poveikis. Taigi, minėtų vaistų vartojant kartu, būtinas atsargumas ir gali būti reikalingas digoksino dozės priderinimas.</w:t>
      </w: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i/>
          <w:szCs w:val="22"/>
        </w:rPr>
      </w:pPr>
      <w:r w:rsidRPr="007D4DFB">
        <w:rPr>
          <w:i/>
          <w:szCs w:val="22"/>
        </w:rPr>
        <w:t>Mitomicinas C</w:t>
      </w:r>
    </w:p>
    <w:p w:rsidR="00423F40" w:rsidRPr="007D4DFB" w:rsidRDefault="00423F40" w:rsidP="00423F40">
      <w:pPr>
        <w:pStyle w:val="Pagrindinistekstas"/>
        <w:spacing w:after="0"/>
        <w:rPr>
          <w:szCs w:val="22"/>
        </w:rPr>
      </w:pPr>
      <w:r w:rsidRPr="007D4DFB">
        <w:rPr>
          <w:szCs w:val="22"/>
        </w:rPr>
        <w:t>Gali pasireikšti ūmios plaučių reakcijos.</w:t>
      </w: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i/>
          <w:szCs w:val="22"/>
        </w:rPr>
      </w:pPr>
      <w:r w:rsidRPr="007D4DFB">
        <w:rPr>
          <w:i/>
          <w:szCs w:val="22"/>
        </w:rPr>
        <w:t>Radioterapija</w:t>
      </w:r>
    </w:p>
    <w:p w:rsidR="00423F40" w:rsidRPr="007D4DFB" w:rsidRDefault="00423F40" w:rsidP="00423F40">
      <w:pPr>
        <w:pStyle w:val="Pagrindinistekstas"/>
        <w:spacing w:after="0"/>
        <w:rPr>
          <w:szCs w:val="22"/>
        </w:rPr>
      </w:pPr>
      <w:r w:rsidRPr="007D4DFB">
        <w:rPr>
          <w:szCs w:val="22"/>
        </w:rPr>
        <w:t>Radioterapija gali stiprinti vinkristino periferinį neurotoksinį poveikį.</w:t>
      </w: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i/>
          <w:szCs w:val="22"/>
        </w:rPr>
      </w:pPr>
      <w:r w:rsidRPr="007D4DFB">
        <w:rPr>
          <w:i/>
          <w:szCs w:val="22"/>
        </w:rPr>
        <w:t>Cisplatina, takrolimuzas</w:t>
      </w:r>
    </w:p>
    <w:p w:rsidR="00423F40" w:rsidRPr="007D4DFB" w:rsidRDefault="00423F40" w:rsidP="00423F40">
      <w:pPr>
        <w:pStyle w:val="Pagrindinistekstas"/>
        <w:spacing w:after="0"/>
        <w:rPr>
          <w:szCs w:val="22"/>
        </w:rPr>
      </w:pPr>
      <w:r w:rsidRPr="007D4DFB">
        <w:rPr>
          <w:szCs w:val="22"/>
        </w:rPr>
        <w:t>Gali pasireikšti pernelyg stiprus imuniteto slopinimas ir su juo susijusi limfoproliferacijos rizika.</w:t>
      </w: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i/>
          <w:szCs w:val="22"/>
        </w:rPr>
      </w:pPr>
      <w:r w:rsidRPr="007D4DFB">
        <w:rPr>
          <w:i/>
          <w:szCs w:val="22"/>
        </w:rPr>
        <w:t xml:space="preserve">Kitokia sąveika </w:t>
      </w:r>
    </w:p>
    <w:p w:rsidR="00423F40" w:rsidRPr="007D4DFB" w:rsidRDefault="00423F40" w:rsidP="00423F40">
      <w:pPr>
        <w:pStyle w:val="Pagrindinistekstas"/>
        <w:spacing w:after="0"/>
        <w:rPr>
          <w:szCs w:val="22"/>
        </w:rPr>
      </w:pPr>
      <w:r w:rsidRPr="007D4DFB">
        <w:rPr>
          <w:szCs w:val="22"/>
        </w:rPr>
        <w:t xml:space="preserve">Vinkristino vartojant kartu su kolonijas stimuliuojančiais faktoriais (G-CSF, GM-CSF) buvo dažnesni atipinės neuropatijos, pasireiškiančios dilgsėjimo ir deginimo pojūčiu distalinėse galūnių dalyse, atvejai. </w:t>
      </w: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szCs w:val="22"/>
        </w:rPr>
      </w:pPr>
      <w:r w:rsidRPr="007D4DFB">
        <w:rPr>
          <w:szCs w:val="22"/>
        </w:rPr>
        <w:t>Vilmso naviku sergantiems pacientams vinkristino vartojant kartu su daktinomicinu buvo sunkaus toksinio poveikio kepenims atvejų.</w:t>
      </w: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szCs w:val="22"/>
        </w:rPr>
      </w:pPr>
      <w:r w:rsidRPr="007D4DFB">
        <w:rPr>
          <w:szCs w:val="22"/>
        </w:rPr>
        <w:t xml:space="preserve">Vinkristinas, vartojamas kartu su bleomicinu, gali sukelti Raynaud‘o sindromą, kuris tam tikru mastu priklauso nuo dozės. </w:t>
      </w:r>
    </w:p>
    <w:p w:rsidR="00423F40" w:rsidRPr="007D4DFB" w:rsidRDefault="00423F40" w:rsidP="00423F40">
      <w:pPr>
        <w:pStyle w:val="Pagrindinistekstas"/>
        <w:spacing w:after="0"/>
        <w:rPr>
          <w:szCs w:val="22"/>
        </w:rPr>
      </w:pPr>
    </w:p>
    <w:p w:rsidR="00423F40" w:rsidRPr="007D4DFB" w:rsidRDefault="00423F40" w:rsidP="00FC49FE">
      <w:pPr>
        <w:rPr>
          <w:szCs w:val="22"/>
        </w:rPr>
      </w:pPr>
      <w:r w:rsidRPr="007D4DFB">
        <w:rPr>
          <w:b/>
          <w:szCs w:val="22"/>
        </w:rPr>
        <w:t>4.6</w:t>
      </w:r>
      <w:r w:rsidRPr="007D4DFB">
        <w:rPr>
          <w:b/>
          <w:szCs w:val="22"/>
        </w:rPr>
        <w:tab/>
      </w:r>
      <w:r w:rsidR="0013295F" w:rsidRPr="0026064A">
        <w:rPr>
          <w:b/>
          <w:szCs w:val="22"/>
        </w:rPr>
        <w:t>Vaisingumas, n</w:t>
      </w:r>
      <w:r w:rsidRPr="0026064A">
        <w:rPr>
          <w:b/>
          <w:szCs w:val="22"/>
        </w:rPr>
        <w:t>ėštu</w:t>
      </w:r>
      <w:r w:rsidRPr="00A6094B">
        <w:rPr>
          <w:b/>
          <w:szCs w:val="22"/>
        </w:rPr>
        <w:t>m</w:t>
      </w:r>
      <w:r w:rsidRPr="00F2333E">
        <w:rPr>
          <w:b/>
          <w:szCs w:val="22"/>
        </w:rPr>
        <w:t>o ir žindymo laikotarpis</w:t>
      </w:r>
    </w:p>
    <w:p w:rsidR="00423F40" w:rsidRPr="007D4DFB" w:rsidRDefault="00423F40" w:rsidP="00423F40">
      <w:pPr>
        <w:pStyle w:val="Pagrindinistekstas"/>
        <w:spacing w:after="0"/>
        <w:rPr>
          <w:szCs w:val="22"/>
        </w:rPr>
      </w:pPr>
    </w:p>
    <w:p w:rsidR="00423F40" w:rsidRPr="00F2333E" w:rsidRDefault="00423F40" w:rsidP="00423F40">
      <w:pPr>
        <w:pStyle w:val="Pagrindinistekstas"/>
        <w:spacing w:after="0"/>
        <w:rPr>
          <w:szCs w:val="22"/>
          <w:u w:val="single"/>
        </w:rPr>
      </w:pPr>
      <w:r w:rsidRPr="00F2333E">
        <w:rPr>
          <w:szCs w:val="22"/>
          <w:u w:val="single"/>
        </w:rPr>
        <w:t>Nėštumas</w:t>
      </w:r>
    </w:p>
    <w:p w:rsidR="00423F40" w:rsidRPr="007D4DFB" w:rsidRDefault="00423F40" w:rsidP="00423F40">
      <w:pPr>
        <w:pStyle w:val="Pagrindinistekstas"/>
        <w:spacing w:after="0"/>
        <w:rPr>
          <w:szCs w:val="22"/>
        </w:rPr>
      </w:pPr>
      <w:r w:rsidRPr="007D4DFB">
        <w:rPr>
          <w:szCs w:val="22"/>
        </w:rPr>
        <w:t>Duomenų apie vinkristino vartojimą nėščioms moterims yra labai mažai. Tyrimų su gyvūnais duomenimis, vinkristinas sukelia teratogeninį poveikį bei kitokį toksinį poveikį dauginimuisi (žr. 5. 3 skyrių). Remiantis tyrimų su gyvūnais duomenimis bei veikliosios medžiagos farmakodinamika, vinkristino vartoti nėštumo metu, ypač per pirmuosius tris mėnesius, negalima. Jeigu vinkristinu gydoma moteris pastoja, ją būtina informuoti apie galimą pavojų vaisiui.</w:t>
      </w: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szCs w:val="22"/>
        </w:rPr>
      </w:pPr>
      <w:r w:rsidRPr="007D4DFB">
        <w:rPr>
          <w:szCs w:val="22"/>
        </w:rPr>
        <w:t>Gydymo metu ir 6 mėnesius po jo vyrai ir moterys turi naudoti kontraceptines priemones (taip pat žr. 4.4 skyrių).</w:t>
      </w:r>
    </w:p>
    <w:p w:rsidR="00423F40" w:rsidRPr="007D4DFB" w:rsidRDefault="00423F40" w:rsidP="00423F40">
      <w:pPr>
        <w:pStyle w:val="Pagrindinistekstas"/>
        <w:spacing w:after="0"/>
        <w:rPr>
          <w:szCs w:val="22"/>
        </w:rPr>
      </w:pPr>
      <w:r w:rsidRPr="007D4DFB">
        <w:rPr>
          <w:szCs w:val="22"/>
        </w:rPr>
        <w:t>Jeigu moteris pastoja gydymo metu, ją būtina informuoti apie riziką vaisiui ir atidžiai stebėti.</w:t>
      </w:r>
    </w:p>
    <w:p w:rsidR="00423F40" w:rsidRPr="007D4DFB" w:rsidRDefault="00423F40" w:rsidP="00423F40">
      <w:pPr>
        <w:pStyle w:val="Pagrindinistekstas"/>
        <w:spacing w:after="0"/>
        <w:rPr>
          <w:szCs w:val="22"/>
        </w:rPr>
      </w:pPr>
      <w:r w:rsidRPr="007D4DFB">
        <w:rPr>
          <w:szCs w:val="22"/>
        </w:rPr>
        <w:t xml:space="preserve">Vinkristinas gali sukelti genotoksinį poveikį, todėl reikia apsvarstyti genetinės konsultacijos galimybę, jeigu nėštumas nustatomas gydymo vinkristinu metu, ir ją rekomenduoti pacientams, kurie po gydymo pageidauja turėti vaikų. </w:t>
      </w:r>
    </w:p>
    <w:p w:rsidR="00423F40" w:rsidRPr="007D4DFB" w:rsidRDefault="00423F40" w:rsidP="00423F40">
      <w:pPr>
        <w:pStyle w:val="Pagrindinistekstas"/>
        <w:spacing w:after="0"/>
        <w:rPr>
          <w:szCs w:val="22"/>
        </w:rPr>
      </w:pPr>
    </w:p>
    <w:p w:rsidR="00423F40" w:rsidRPr="00F2333E" w:rsidRDefault="00423F40" w:rsidP="00423F40">
      <w:pPr>
        <w:pStyle w:val="Pagrindinistekstas"/>
        <w:spacing w:after="0"/>
        <w:rPr>
          <w:szCs w:val="22"/>
          <w:u w:val="single"/>
        </w:rPr>
      </w:pPr>
      <w:r w:rsidRPr="00F2333E">
        <w:rPr>
          <w:szCs w:val="22"/>
          <w:u w:val="single"/>
        </w:rPr>
        <w:t>Žindymas</w:t>
      </w:r>
    </w:p>
    <w:p w:rsidR="00423F40" w:rsidRPr="007D4DFB" w:rsidRDefault="00423F40" w:rsidP="00423F40">
      <w:pPr>
        <w:pStyle w:val="Pagrindinistekstas"/>
        <w:spacing w:after="0"/>
        <w:rPr>
          <w:szCs w:val="22"/>
        </w:rPr>
      </w:pPr>
      <w:r w:rsidRPr="007D4DFB">
        <w:rPr>
          <w:szCs w:val="22"/>
        </w:rPr>
        <w:lastRenderedPageBreak/>
        <w:t>Ar vinkristinas išsiskiria su moters pienu, nežinoma. Gydymo vinkristino sulfatu metu žindymą būtina nutraukti.</w:t>
      </w:r>
    </w:p>
    <w:p w:rsidR="00423F40" w:rsidRPr="007D4DFB" w:rsidRDefault="00423F40" w:rsidP="00423F40">
      <w:pPr>
        <w:pStyle w:val="Pagrindinistekstas"/>
        <w:spacing w:after="0"/>
        <w:rPr>
          <w:szCs w:val="22"/>
        </w:rPr>
      </w:pPr>
    </w:p>
    <w:p w:rsidR="00423F40" w:rsidRPr="00F2333E" w:rsidRDefault="00423F40" w:rsidP="00423F40">
      <w:pPr>
        <w:pStyle w:val="Pagrindinistekstas"/>
        <w:spacing w:after="0"/>
        <w:rPr>
          <w:szCs w:val="22"/>
          <w:u w:val="single"/>
        </w:rPr>
      </w:pPr>
      <w:r w:rsidRPr="00F2333E">
        <w:rPr>
          <w:szCs w:val="22"/>
          <w:u w:val="single"/>
        </w:rPr>
        <w:t>Vaisingumas</w:t>
      </w:r>
    </w:p>
    <w:p w:rsidR="00423F40" w:rsidRPr="007D4DFB" w:rsidRDefault="00423F40" w:rsidP="00423F40">
      <w:pPr>
        <w:pStyle w:val="Pagrindinistekstas"/>
        <w:spacing w:after="0"/>
        <w:rPr>
          <w:i/>
          <w:iCs/>
          <w:szCs w:val="22"/>
        </w:rPr>
      </w:pPr>
      <w:r w:rsidRPr="007D4DFB">
        <w:rPr>
          <w:szCs w:val="22"/>
        </w:rPr>
        <w:t xml:space="preserve">Gydymas vinkristinu gali sukelti negrįžtamą nevaisingumą. Ar nevaisingumas išnyks, priklauso nuo paciento amžiaus ir suvartotos dozės. </w:t>
      </w:r>
      <w:r w:rsidRPr="007D4DFB">
        <w:rPr>
          <w:i/>
          <w:iCs/>
          <w:szCs w:val="22"/>
        </w:rPr>
        <w:t xml:space="preserve">Dažnai vyrams, kuriems buvo taikyta kombinuotoji chemoterapija vinkristinu ir prednizonu kartu su ciklofosamidu ar mechloretaminu (chlormetinu) ir prokarbazinu, nustatyta azoospermija. Rečiau moterims, kurioms taikyta chemoterapija vinkristinu kartu su kitais vaistiniais preparatais, nustatyta amenorėja. </w:t>
      </w:r>
    </w:p>
    <w:p w:rsidR="00423F40" w:rsidRPr="007D4DFB" w:rsidRDefault="00423F40" w:rsidP="00423F40">
      <w:pPr>
        <w:pStyle w:val="Pagrindinistekstas"/>
        <w:spacing w:after="0"/>
        <w:rPr>
          <w:i/>
          <w:iCs/>
          <w:szCs w:val="22"/>
        </w:rPr>
      </w:pPr>
      <w:r w:rsidRPr="00F2333E">
        <w:t>Su pacientais reikia aptarti būsimą vaisingumo perspektyvą. Vyrai turi būti informuoti apie sėklos išsaugojimą</w:t>
      </w:r>
      <w:r w:rsidRPr="007D4DFB">
        <w:rPr>
          <w:i/>
          <w:iCs/>
          <w:szCs w:val="22"/>
        </w:rPr>
        <w:t>.</w:t>
      </w:r>
    </w:p>
    <w:p w:rsidR="00423F40" w:rsidRPr="007D4DFB" w:rsidRDefault="00423F40" w:rsidP="00423F40">
      <w:pPr>
        <w:pStyle w:val="Pagrindinistekstas"/>
        <w:spacing w:after="0"/>
        <w:rPr>
          <w:szCs w:val="22"/>
        </w:rPr>
      </w:pPr>
    </w:p>
    <w:p w:rsidR="00423F40" w:rsidRPr="007D4DFB" w:rsidRDefault="00423F40" w:rsidP="00FC49FE">
      <w:pPr>
        <w:rPr>
          <w:szCs w:val="22"/>
        </w:rPr>
      </w:pPr>
      <w:r w:rsidRPr="007D4DFB">
        <w:rPr>
          <w:b/>
          <w:szCs w:val="22"/>
        </w:rPr>
        <w:t>4.7</w:t>
      </w:r>
      <w:r w:rsidRPr="007D4DFB">
        <w:rPr>
          <w:b/>
          <w:szCs w:val="22"/>
        </w:rPr>
        <w:tab/>
        <w:t>Poveikis gebėjimui vairuoti ir valdyti mechanizmus</w:t>
      </w: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szCs w:val="22"/>
        </w:rPr>
      </w:pPr>
      <w:r w:rsidRPr="007D4DFB">
        <w:rPr>
          <w:szCs w:val="22"/>
        </w:rPr>
        <w:t xml:space="preserve">Dėl nepageidaujamo </w:t>
      </w:r>
      <w:r w:rsidR="0026064A">
        <w:rPr>
          <w:szCs w:val="22"/>
        </w:rPr>
        <w:t>poveikio (</w:t>
      </w:r>
      <w:r w:rsidRPr="007D4DFB">
        <w:rPr>
          <w:szCs w:val="22"/>
        </w:rPr>
        <w:t xml:space="preserve">neurologinio </w:t>
      </w:r>
      <w:r w:rsidR="0026064A">
        <w:rPr>
          <w:szCs w:val="22"/>
        </w:rPr>
        <w:t xml:space="preserve">ir virškinimo traktui) </w:t>
      </w:r>
      <w:r w:rsidRPr="007D4DFB">
        <w:rPr>
          <w:szCs w:val="22"/>
        </w:rPr>
        <w:t xml:space="preserve">šis </w:t>
      </w:r>
      <w:r w:rsidR="0026064A">
        <w:rPr>
          <w:szCs w:val="22"/>
        </w:rPr>
        <w:t>vaistinis preparatas</w:t>
      </w:r>
      <w:r w:rsidR="0026064A" w:rsidRPr="007D4DFB">
        <w:rPr>
          <w:szCs w:val="22"/>
        </w:rPr>
        <w:t xml:space="preserve"> </w:t>
      </w:r>
      <w:r w:rsidRPr="007D4DFB">
        <w:rPr>
          <w:szCs w:val="22"/>
        </w:rPr>
        <w:t>gali veikti gebėjimą vairuoti ir valdyti mechanizmus.</w:t>
      </w:r>
    </w:p>
    <w:p w:rsidR="00423F40" w:rsidRPr="007D4DFB" w:rsidRDefault="00423F40" w:rsidP="00423F40">
      <w:pPr>
        <w:pStyle w:val="Pagrindinistekstas"/>
        <w:spacing w:after="0"/>
        <w:rPr>
          <w:szCs w:val="22"/>
        </w:rPr>
      </w:pPr>
    </w:p>
    <w:p w:rsidR="00423F40" w:rsidRPr="007D4DFB" w:rsidRDefault="00423F40" w:rsidP="00FC49FE">
      <w:pPr>
        <w:rPr>
          <w:szCs w:val="22"/>
        </w:rPr>
      </w:pPr>
      <w:r w:rsidRPr="007D4DFB">
        <w:rPr>
          <w:b/>
          <w:szCs w:val="22"/>
        </w:rPr>
        <w:t>4.8</w:t>
      </w:r>
      <w:r w:rsidRPr="007D4DFB">
        <w:rPr>
          <w:b/>
          <w:szCs w:val="22"/>
        </w:rPr>
        <w:tab/>
        <w:t>Nepageidaujamas poveikis</w:t>
      </w:r>
    </w:p>
    <w:p w:rsidR="00423F40" w:rsidRPr="007D4DFB" w:rsidRDefault="00423F40" w:rsidP="00423F40">
      <w:pPr>
        <w:rPr>
          <w:szCs w:val="22"/>
        </w:rPr>
      </w:pPr>
    </w:p>
    <w:p w:rsidR="00423F40" w:rsidRPr="007D4DFB" w:rsidRDefault="00423F40" w:rsidP="00423F40">
      <w:pPr>
        <w:pStyle w:val="Pagrindinistekstas"/>
        <w:spacing w:after="0"/>
        <w:rPr>
          <w:szCs w:val="22"/>
        </w:rPr>
      </w:pPr>
    </w:p>
    <w:p w:rsidR="00423F40" w:rsidRDefault="0026064A" w:rsidP="00423F40">
      <w:pPr>
        <w:pStyle w:val="Pagrindinistekstas"/>
        <w:tabs>
          <w:tab w:val="left" w:pos="0"/>
        </w:tabs>
        <w:spacing w:after="0"/>
        <w:rPr>
          <w:szCs w:val="22"/>
        </w:rPr>
      </w:pPr>
      <w:r>
        <w:rPr>
          <w:szCs w:val="22"/>
        </w:rPr>
        <w:t xml:space="preserve">Paprastai nepageidaujamas poveikis yra </w:t>
      </w:r>
      <w:r w:rsidR="00ED4A13">
        <w:rPr>
          <w:szCs w:val="22"/>
        </w:rPr>
        <w:t>laikinas</w:t>
      </w:r>
      <w:r>
        <w:rPr>
          <w:szCs w:val="22"/>
        </w:rPr>
        <w:t xml:space="preserve"> ir priklauso nuo dozės. </w:t>
      </w:r>
      <w:r w:rsidR="00423F40" w:rsidRPr="007D4DFB">
        <w:rPr>
          <w:szCs w:val="22"/>
        </w:rPr>
        <w:t>Reikšmingiausias vinkristino nepageidaujamas poveikis yra susijęs su centrine nervų sistema. Dažniausiai pasireiškiantis nepageidaujamas poveikis yra neurotoksinis poveikis ir nuplikimas, labiausiai varginantis nepageidaujamas poveikis pasireiškia dėl nervų ir raumenų sistemos sutrikimų.</w:t>
      </w:r>
    </w:p>
    <w:p w:rsidR="0026064A" w:rsidRPr="007D4DFB" w:rsidRDefault="0026064A" w:rsidP="00423F40">
      <w:pPr>
        <w:pStyle w:val="Pagrindinistekstas"/>
        <w:tabs>
          <w:tab w:val="left" w:pos="0"/>
        </w:tabs>
        <w:spacing w:after="0"/>
        <w:rPr>
          <w:szCs w:val="22"/>
        </w:rPr>
      </w:pPr>
      <w:r>
        <w:rPr>
          <w:szCs w:val="22"/>
        </w:rPr>
        <w:t>Dėl silpnesnio metabolizmo ir užsitęsusios ekskrecijos su tulžimi nepag</w:t>
      </w:r>
      <w:r w:rsidR="00ED4A13">
        <w:rPr>
          <w:szCs w:val="22"/>
        </w:rPr>
        <w:t>e</w:t>
      </w:r>
      <w:r>
        <w:rPr>
          <w:szCs w:val="22"/>
        </w:rPr>
        <w:t>idaujamas poveikis gali būti labiau išreikštas pacientams, kurių kepenų funkcija sutrikusi.</w:t>
      </w:r>
    </w:p>
    <w:p w:rsidR="00423F40" w:rsidRDefault="00423F40" w:rsidP="00423F40">
      <w:pPr>
        <w:pStyle w:val="Pagrindinistekstas"/>
        <w:spacing w:after="0"/>
        <w:rPr>
          <w:b/>
          <w:szCs w:val="22"/>
        </w:rPr>
      </w:pPr>
    </w:p>
    <w:p w:rsidR="0026064A" w:rsidRPr="00F2333E" w:rsidRDefault="0026064A" w:rsidP="00423F40">
      <w:pPr>
        <w:pStyle w:val="Pagrindinistekstas"/>
        <w:spacing w:after="0"/>
        <w:rPr>
          <w:szCs w:val="22"/>
        </w:rPr>
      </w:pPr>
      <w:r w:rsidRPr="00D240C6">
        <w:rPr>
          <w:noProof/>
          <w:szCs w:val="22"/>
        </w:rPr>
        <w:t>Nepageidaujama</w:t>
      </w:r>
      <w:r w:rsidR="00ED4A13">
        <w:rPr>
          <w:noProof/>
          <w:szCs w:val="22"/>
        </w:rPr>
        <w:t>m</w:t>
      </w:r>
      <w:r w:rsidRPr="00D240C6">
        <w:rPr>
          <w:noProof/>
          <w:szCs w:val="22"/>
        </w:rPr>
        <w:t xml:space="preserve"> poveikiui apibūdinti vartojami tokie dažnumo vertinimai:</w:t>
      </w:r>
      <w:r>
        <w:rPr>
          <w:noProof/>
          <w:szCs w:val="22"/>
        </w:rPr>
        <w:t xml:space="preserve"> </w:t>
      </w:r>
      <w:r w:rsidRPr="00D240C6">
        <w:rPr>
          <w:noProof/>
          <w:szCs w:val="22"/>
        </w:rPr>
        <w:t xml:space="preserve">labai dažnas ( ≥1/10), dažnas (nuo ≥1/100 iki &lt;1/10). Nedažnas (nuo ≥1/1000 iki &lt;1/100), </w:t>
      </w:r>
      <w:r>
        <w:rPr>
          <w:noProof/>
          <w:szCs w:val="22"/>
        </w:rPr>
        <w:t xml:space="preserve"> </w:t>
      </w:r>
      <w:r w:rsidRPr="00D240C6">
        <w:rPr>
          <w:noProof/>
          <w:szCs w:val="22"/>
        </w:rPr>
        <w:t>retas (nuo ≥1/10 000 iki &lt;1/1000), labai retas (</w:t>
      </w:r>
      <w:r w:rsidRPr="00D240C6">
        <w:rPr>
          <w:noProof/>
          <w:szCs w:val="22"/>
        </w:rPr>
        <w:sym w:font="Symbol" w:char="F03C"/>
      </w:r>
      <w:r>
        <w:rPr>
          <w:noProof/>
          <w:szCs w:val="22"/>
        </w:rPr>
        <w:t> 1/10 000), dažnis nežinomas (</w:t>
      </w:r>
      <w:r w:rsidRPr="00141CFB">
        <w:rPr>
          <w:rFonts w:eastAsia="Calibri"/>
          <w:szCs w:val="22"/>
        </w:rPr>
        <w:t>negali būti įvertintas pagal turimus duomenis</w:t>
      </w:r>
      <w:r>
        <w:rPr>
          <w:rFonts w:eastAsia="Calibri"/>
          <w:szCs w:val="22"/>
        </w:rPr>
        <w:t xml:space="preserve">). </w:t>
      </w:r>
      <w:r w:rsidRPr="007D4DFB">
        <w:rPr>
          <w:szCs w:val="22"/>
        </w:rPr>
        <w:t>Kiekvienoje dažnio grupėje nepageidaujamas poveikis pateikiamas mažėjančio sunkumo tvarka</w:t>
      </w:r>
    </w:p>
    <w:p w:rsidR="0026064A" w:rsidRPr="007D4DFB" w:rsidRDefault="0026064A" w:rsidP="00423F40">
      <w:pPr>
        <w:pStyle w:val="Pagrindinistekstas"/>
        <w:spacing w:after="0"/>
        <w:rPr>
          <w:b/>
          <w:szCs w:val="22"/>
        </w:rPr>
      </w:pPr>
    </w:p>
    <w:p w:rsidR="00423F40" w:rsidRPr="007D4DFB" w:rsidRDefault="00423F40" w:rsidP="00423F40">
      <w:pPr>
        <w:pStyle w:val="Pagrindinistekstas"/>
        <w:spacing w:after="0"/>
        <w:rPr>
          <w:b/>
          <w:i/>
          <w:szCs w:val="22"/>
        </w:rPr>
      </w:pPr>
      <w:r w:rsidRPr="007D4DFB">
        <w:rPr>
          <w:b/>
          <w:i/>
          <w:szCs w:val="22"/>
        </w:rPr>
        <w:t>Gerybiniai, piktybiniai ir nepatikslinti navikai (įskaitant cistas ir polipus)</w:t>
      </w:r>
    </w:p>
    <w:p w:rsidR="00423F40" w:rsidRPr="007D4DFB" w:rsidRDefault="00423F40" w:rsidP="00423F40">
      <w:pPr>
        <w:pStyle w:val="Pagrindinistekstas"/>
        <w:spacing w:after="0"/>
        <w:rPr>
          <w:szCs w:val="22"/>
        </w:rPr>
      </w:pPr>
      <w:r w:rsidRPr="007D4DFB">
        <w:rPr>
          <w:szCs w:val="22"/>
        </w:rPr>
        <w:t>Su gydymu susijęs antrinis audinių supiktybiškėjimas.</w:t>
      </w:r>
    </w:p>
    <w:p w:rsidR="00423F40" w:rsidRPr="007D4DFB" w:rsidRDefault="00423F40" w:rsidP="00423F40">
      <w:pPr>
        <w:pStyle w:val="Pagrindinistekstas"/>
        <w:spacing w:after="0"/>
        <w:rPr>
          <w:szCs w:val="22"/>
        </w:rPr>
      </w:pPr>
      <w:r w:rsidRPr="007D4DFB">
        <w:rPr>
          <w:szCs w:val="22"/>
        </w:rPr>
        <w:t xml:space="preserve">Pacientams, kurie buvo gydomi vinkristinu kartu su kitais citotoksiniais preparatais, apie kuriuos žinoma, jog jie yra kancerogeniški, išsivystė antrinis audinių supiktybiškėjimas. </w:t>
      </w:r>
    </w:p>
    <w:p w:rsidR="00423F40" w:rsidRPr="007D4DFB" w:rsidRDefault="00423F40" w:rsidP="00423F40">
      <w:pPr>
        <w:pStyle w:val="Pagrindinistekstas"/>
        <w:spacing w:after="0"/>
        <w:rPr>
          <w:b/>
          <w:szCs w:val="22"/>
        </w:rPr>
      </w:pPr>
    </w:p>
    <w:p w:rsidR="00423F40" w:rsidRPr="007D4DFB" w:rsidRDefault="00423F40" w:rsidP="00423F40">
      <w:pPr>
        <w:pStyle w:val="Pagrindinistekstas"/>
        <w:spacing w:after="0"/>
        <w:rPr>
          <w:b/>
          <w:i/>
          <w:szCs w:val="22"/>
        </w:rPr>
      </w:pPr>
      <w:r w:rsidRPr="007D4DFB">
        <w:rPr>
          <w:b/>
          <w:i/>
          <w:szCs w:val="22"/>
        </w:rPr>
        <w:t>Kraujo ir limfinės sistemos sutrikimai</w:t>
      </w:r>
    </w:p>
    <w:p w:rsidR="00423F40" w:rsidRPr="007D4DFB" w:rsidRDefault="00ED4A13" w:rsidP="00423F40">
      <w:pPr>
        <w:pStyle w:val="Pagrindinistekstas"/>
        <w:spacing w:after="0"/>
        <w:rPr>
          <w:szCs w:val="22"/>
        </w:rPr>
      </w:pPr>
      <w:r w:rsidRPr="007D4DFB">
        <w:rPr>
          <w:i/>
          <w:szCs w:val="22"/>
        </w:rPr>
        <w:t>Dažn</w:t>
      </w:r>
      <w:r>
        <w:rPr>
          <w:i/>
          <w:szCs w:val="22"/>
        </w:rPr>
        <w:t>as</w:t>
      </w:r>
      <w:r w:rsidRPr="007D4DFB">
        <w:rPr>
          <w:i/>
          <w:szCs w:val="22"/>
        </w:rPr>
        <w:t xml:space="preserve"> </w:t>
      </w:r>
    </w:p>
    <w:p w:rsidR="00423F40" w:rsidRPr="007D4DFB" w:rsidRDefault="00423F40" w:rsidP="00423F40">
      <w:pPr>
        <w:pStyle w:val="Pagrindinistekstas"/>
        <w:spacing w:after="0"/>
        <w:rPr>
          <w:szCs w:val="22"/>
        </w:rPr>
      </w:pPr>
      <w:r w:rsidRPr="007D4DFB">
        <w:rPr>
          <w:szCs w:val="22"/>
        </w:rPr>
        <w:t>Laikina trombocitozė.</w:t>
      </w:r>
    </w:p>
    <w:p w:rsidR="00423F40" w:rsidRPr="007D4DFB" w:rsidRDefault="00ED4A13" w:rsidP="00423F40">
      <w:pPr>
        <w:pStyle w:val="Pagrindinistekstas"/>
        <w:spacing w:after="0"/>
        <w:rPr>
          <w:i/>
          <w:szCs w:val="22"/>
        </w:rPr>
      </w:pPr>
      <w:r w:rsidRPr="007D4DFB">
        <w:rPr>
          <w:i/>
          <w:szCs w:val="22"/>
        </w:rPr>
        <w:t>Nedažn</w:t>
      </w:r>
      <w:r>
        <w:rPr>
          <w:i/>
          <w:szCs w:val="22"/>
        </w:rPr>
        <w:t>as</w:t>
      </w:r>
      <w:r w:rsidRPr="007D4DFB">
        <w:rPr>
          <w:i/>
          <w:szCs w:val="22"/>
        </w:rPr>
        <w:t xml:space="preserve"> </w:t>
      </w:r>
    </w:p>
    <w:p w:rsidR="00423F40" w:rsidRPr="007D4DFB" w:rsidRDefault="00423F40" w:rsidP="00423F40">
      <w:pPr>
        <w:pStyle w:val="Pagrindinistekstas"/>
        <w:spacing w:after="0"/>
        <w:rPr>
          <w:szCs w:val="22"/>
        </w:rPr>
      </w:pPr>
      <w:r w:rsidRPr="007D4DFB">
        <w:rPr>
          <w:szCs w:val="22"/>
        </w:rPr>
        <w:t>Sunkus kaulų čiulpų funkcijos slopinimas, anemija, leukopenija ir trombocitopenija.</w:t>
      </w:r>
    </w:p>
    <w:p w:rsidR="00423F40" w:rsidRPr="007D4DFB" w:rsidRDefault="00423F40" w:rsidP="00423F40">
      <w:pPr>
        <w:pStyle w:val="Pagrindinistekstas"/>
        <w:spacing w:after="0"/>
        <w:rPr>
          <w:b/>
          <w:szCs w:val="22"/>
        </w:rPr>
      </w:pPr>
    </w:p>
    <w:p w:rsidR="00423F40" w:rsidRPr="007D4DFB" w:rsidRDefault="00423F40" w:rsidP="00423F40">
      <w:pPr>
        <w:pStyle w:val="Pagrindinistekstas"/>
        <w:spacing w:after="0"/>
        <w:rPr>
          <w:b/>
          <w:i/>
          <w:szCs w:val="22"/>
        </w:rPr>
      </w:pPr>
      <w:r w:rsidRPr="007D4DFB">
        <w:rPr>
          <w:b/>
          <w:i/>
          <w:szCs w:val="22"/>
        </w:rPr>
        <w:t>Imuninės sistemos sutrikimai</w:t>
      </w:r>
    </w:p>
    <w:p w:rsidR="00423F40" w:rsidRPr="007D4DFB" w:rsidRDefault="00423F40" w:rsidP="00423F40">
      <w:pPr>
        <w:pStyle w:val="Pagrindinistekstas"/>
        <w:spacing w:after="0"/>
        <w:rPr>
          <w:szCs w:val="22"/>
        </w:rPr>
      </w:pPr>
      <w:r w:rsidRPr="007D4DFB">
        <w:rPr>
          <w:i/>
          <w:szCs w:val="22"/>
        </w:rPr>
        <w:t>Dažn</w:t>
      </w:r>
      <w:r w:rsidR="00ED4A13">
        <w:rPr>
          <w:i/>
          <w:szCs w:val="22"/>
        </w:rPr>
        <w:t>as</w:t>
      </w:r>
      <w:r w:rsidRPr="007D4DFB">
        <w:rPr>
          <w:szCs w:val="22"/>
        </w:rPr>
        <w:t xml:space="preserve"> </w:t>
      </w:r>
    </w:p>
    <w:p w:rsidR="00423F40" w:rsidRPr="007D4DFB" w:rsidRDefault="00423F40" w:rsidP="00423F40">
      <w:pPr>
        <w:pStyle w:val="Pagrindinistekstas"/>
        <w:spacing w:after="0"/>
        <w:rPr>
          <w:szCs w:val="22"/>
        </w:rPr>
      </w:pPr>
      <w:r w:rsidRPr="007D4DFB">
        <w:rPr>
          <w:szCs w:val="22"/>
        </w:rPr>
        <w:t xml:space="preserve">Ūmus dusulio priepuolis ir bronchų spazmas, kurie gali būti sunkūs ir pavojingi gyvybei. Šių simptomų pastebėta pavartojus </w:t>
      </w:r>
      <w:r w:rsidRPr="007D4DFB">
        <w:rPr>
          <w:i/>
          <w:szCs w:val="22"/>
        </w:rPr>
        <w:t xml:space="preserve">Vinca </w:t>
      </w:r>
      <w:r w:rsidRPr="007D4DFB">
        <w:rPr>
          <w:szCs w:val="22"/>
        </w:rPr>
        <w:t xml:space="preserve">(žiemės) alkaloidų (tokių, kaip vinkristinas), ypač jei jų vartojama kartu su mitomicinu. Reakcija gali pasireikšti praėjus kelioms minutėms ar valandoms po žiemės alkaloido ar net 2 savaitėms po mitomicino dozės suvartojimo. </w:t>
      </w:r>
    </w:p>
    <w:p w:rsidR="00423F40" w:rsidRPr="007D4DFB" w:rsidRDefault="00ED4A13" w:rsidP="00423F40">
      <w:pPr>
        <w:pStyle w:val="Pagrindinistekstas"/>
        <w:spacing w:after="0"/>
        <w:rPr>
          <w:i/>
          <w:szCs w:val="22"/>
        </w:rPr>
      </w:pPr>
      <w:r w:rsidRPr="007D4DFB">
        <w:rPr>
          <w:i/>
          <w:szCs w:val="22"/>
        </w:rPr>
        <w:t>Ret</w:t>
      </w:r>
      <w:r>
        <w:rPr>
          <w:i/>
          <w:szCs w:val="22"/>
        </w:rPr>
        <w:t>as</w:t>
      </w:r>
      <w:r w:rsidRPr="007D4DFB">
        <w:rPr>
          <w:i/>
          <w:szCs w:val="22"/>
        </w:rPr>
        <w:t xml:space="preserve"> </w:t>
      </w:r>
    </w:p>
    <w:p w:rsidR="00423F40" w:rsidRPr="007D4DFB" w:rsidRDefault="00423F40" w:rsidP="00423F40">
      <w:pPr>
        <w:pStyle w:val="Pagrindinistekstas"/>
        <w:spacing w:after="0"/>
        <w:rPr>
          <w:szCs w:val="22"/>
        </w:rPr>
      </w:pPr>
      <w:r w:rsidRPr="007D4DFB">
        <w:rPr>
          <w:szCs w:val="22"/>
        </w:rPr>
        <w:t>Pastebėta alerginių reakcijų, tokių kaip anafilaksija, išbėrimas ir edema, galimai susijusių su vinkristino vartojimu, atvejų pacientams, kurie kompleksinės medikamentinės chemoterapijos kurso metu buvo gydomi vinkristinu.</w:t>
      </w:r>
    </w:p>
    <w:p w:rsidR="00423F40" w:rsidRPr="007D4DFB" w:rsidRDefault="00423F40" w:rsidP="00423F40">
      <w:pPr>
        <w:pStyle w:val="Pagrindinistekstas"/>
        <w:spacing w:after="0"/>
        <w:rPr>
          <w:b/>
          <w:szCs w:val="22"/>
        </w:rPr>
      </w:pPr>
    </w:p>
    <w:p w:rsidR="00423F40" w:rsidRPr="007D4DFB" w:rsidRDefault="00423F40" w:rsidP="00423F40">
      <w:pPr>
        <w:pStyle w:val="Pagrindinistekstas"/>
        <w:spacing w:after="0"/>
        <w:rPr>
          <w:b/>
          <w:i/>
          <w:szCs w:val="22"/>
        </w:rPr>
      </w:pPr>
      <w:r w:rsidRPr="007D4DFB">
        <w:rPr>
          <w:b/>
          <w:i/>
          <w:szCs w:val="22"/>
        </w:rPr>
        <w:t>Nervų sistemos sutrikimai</w:t>
      </w:r>
    </w:p>
    <w:p w:rsidR="00423F40" w:rsidRPr="007D4DFB" w:rsidRDefault="00423F40" w:rsidP="00423F40">
      <w:pPr>
        <w:pStyle w:val="Pagrindinistekstas"/>
        <w:spacing w:after="0"/>
        <w:rPr>
          <w:szCs w:val="22"/>
        </w:rPr>
      </w:pPr>
      <w:r w:rsidRPr="007D4DFB">
        <w:rPr>
          <w:szCs w:val="22"/>
        </w:rPr>
        <w:lastRenderedPageBreak/>
        <w:t>Toksinis poveikis nervų sistemai yra svarbiausiais nepageidaujamas vinkristino poveikis. Jo stiprumas priklauso nuo dozės ir paciento amžiaus. Dėl neurotoksinio poveikio gali pasireikšti vidurių užkietėjimas ir žarnų nepraeinamumas (žr. „Virškinimo trakto sutrikimai“).</w:t>
      </w:r>
    </w:p>
    <w:p w:rsidR="00423F40" w:rsidRPr="007D4DFB" w:rsidRDefault="00ED4A13" w:rsidP="00423F40">
      <w:pPr>
        <w:pStyle w:val="Pagrindinistekstas"/>
        <w:spacing w:after="0"/>
        <w:rPr>
          <w:i/>
          <w:szCs w:val="22"/>
        </w:rPr>
      </w:pPr>
      <w:r w:rsidRPr="007D4DFB">
        <w:rPr>
          <w:i/>
          <w:szCs w:val="22"/>
        </w:rPr>
        <w:t>Dažn</w:t>
      </w:r>
      <w:r>
        <w:rPr>
          <w:i/>
          <w:szCs w:val="22"/>
        </w:rPr>
        <w:t>as</w:t>
      </w:r>
      <w:r w:rsidRPr="007D4DFB">
        <w:rPr>
          <w:i/>
          <w:szCs w:val="22"/>
        </w:rPr>
        <w:t xml:space="preserve"> </w:t>
      </w:r>
    </w:p>
    <w:p w:rsidR="00423F40" w:rsidRPr="007D4DFB" w:rsidRDefault="00423F40" w:rsidP="00423F40">
      <w:pPr>
        <w:pStyle w:val="Pagrindinistekstas"/>
        <w:spacing w:after="0"/>
        <w:rPr>
          <w:szCs w:val="22"/>
        </w:rPr>
      </w:pPr>
      <w:r w:rsidRPr="007D4DFB">
        <w:rPr>
          <w:szCs w:val="22"/>
        </w:rPr>
        <w:t>Dažniausias neurotoksinis poveikis yra periferinė (mišri sensomotorinė) neuropatija, kuri pasireiškia beveik visiems pacientams. Dažnai nepageidaujamas poveikis nervų jungtims su raumenimis pasireiškia specifine tvarka. Iš pradžių tik sutrinka jutimai ir atsiranda parestezija. Jeigu gydymas tęsiamas, gali pasireikšti nervinis skausmas (įskaitant žandikaulio ir sėklidžių skausmą), o vėliau - motorikos sutrikimai. Toliau vaistu gydomiems pacientams buvo giliųjų sausgyslių refleksų netekimo, pėdų nusvirimo, raumenų silpnumo, ataksijos ir paralyžiaus atvejų. Gali pasireikšti galvinių nervų pažeidimas, įskaitant izoliuotą raumenų, kuriuos įnervuoja galviniai nervai, parezę ir (ar) paralyžių, be kur nors kitur pasireiškiančio raumenų silpnumo.</w:t>
      </w: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szCs w:val="22"/>
        </w:rPr>
      </w:pPr>
      <w:r w:rsidRPr="007D4DFB">
        <w:rPr>
          <w:szCs w:val="22"/>
        </w:rPr>
        <w:t>Galvinių nervų paralyžius ir gerklų raumenų silpnumas gali sukelti užkimimą ir balso stygų parezę, įskaitant gyvybei pavojingą abipusę balso stygų parezę. Išorinių akies raumenų silpnumas gali sukelti ptozę, optinio nervo ir ekstraokuliarinę neuropatiją. Buvo laikino kortikalinio aklumo atvejų. Be to, vinkristinas sukelia toksinį poveikį autonominei ir centrinei nervų sistemai, nors ir rečiau, negu periferinę neuropatiją. Buvo vaizdo dvejinimosi ir optinio nervo atrofijos atvejų.</w:t>
      </w:r>
    </w:p>
    <w:p w:rsidR="00423F40" w:rsidRPr="007D4DFB" w:rsidRDefault="00ED4A13" w:rsidP="00423F40">
      <w:pPr>
        <w:pStyle w:val="Pagrindinistekstas"/>
        <w:spacing w:after="0"/>
        <w:rPr>
          <w:i/>
          <w:szCs w:val="22"/>
        </w:rPr>
      </w:pPr>
      <w:r w:rsidRPr="007D4DFB">
        <w:rPr>
          <w:i/>
          <w:szCs w:val="22"/>
        </w:rPr>
        <w:t>Nedažn</w:t>
      </w:r>
      <w:r>
        <w:rPr>
          <w:i/>
          <w:szCs w:val="22"/>
        </w:rPr>
        <w:t>as</w:t>
      </w:r>
      <w:r w:rsidRPr="007D4DFB">
        <w:rPr>
          <w:i/>
          <w:szCs w:val="22"/>
        </w:rPr>
        <w:t xml:space="preserve"> </w:t>
      </w:r>
    </w:p>
    <w:p w:rsidR="00423F40" w:rsidRPr="007D4DFB" w:rsidRDefault="00423F40" w:rsidP="00423F40">
      <w:pPr>
        <w:pStyle w:val="Pagrindinistekstas"/>
        <w:spacing w:after="0"/>
        <w:rPr>
          <w:szCs w:val="22"/>
        </w:rPr>
      </w:pPr>
      <w:r w:rsidRPr="007D4DFB">
        <w:rPr>
          <w:szCs w:val="22"/>
        </w:rPr>
        <w:t>Keliems vinkristinu gydomiems pacientams pasireiškė traukuliai (dažnai kartu su hipertenzija). Vaikams buvo keli traukulių, pereinančių į komą, atvejai. Vinkristinas sukelia toksinį poveikį autonominei ir centrinei nervų sistemai, nors ir rečiau, negu periferinę neuropatiją. Poveikis CNS, pvz., pakitęs sąmoningumas ir psichikos pokyčiai, tokie kaip depresija, ažitacija, konfūzija, psichozės ir haliucinacijos.</w:t>
      </w:r>
    </w:p>
    <w:p w:rsidR="007C195B" w:rsidRPr="007D4DFB" w:rsidRDefault="007C195B" w:rsidP="00423F40">
      <w:pPr>
        <w:pStyle w:val="Pagrindinistekstas"/>
        <w:spacing w:after="0"/>
        <w:rPr>
          <w:i/>
          <w:szCs w:val="22"/>
        </w:rPr>
      </w:pPr>
      <w:r w:rsidRPr="007D4DFB">
        <w:rPr>
          <w:i/>
          <w:szCs w:val="22"/>
        </w:rPr>
        <w:t>Dažnis nežinomas</w:t>
      </w:r>
    </w:p>
    <w:p w:rsidR="007C195B" w:rsidRPr="007D4DFB" w:rsidRDefault="007C195B" w:rsidP="00423F40">
      <w:pPr>
        <w:pStyle w:val="Pagrindinistekstas"/>
        <w:spacing w:after="0"/>
        <w:rPr>
          <w:szCs w:val="22"/>
        </w:rPr>
      </w:pPr>
      <w:r w:rsidRPr="007D4DFB">
        <w:rPr>
          <w:szCs w:val="22"/>
        </w:rPr>
        <w:t>Leukoencefalopatija.</w:t>
      </w:r>
    </w:p>
    <w:p w:rsidR="00423F40" w:rsidRPr="007D4DFB" w:rsidRDefault="00423F40" w:rsidP="00423F40">
      <w:pPr>
        <w:pStyle w:val="Pagrindinistekstas"/>
        <w:spacing w:after="0"/>
        <w:rPr>
          <w:b/>
          <w:noProof/>
          <w:szCs w:val="22"/>
        </w:rPr>
      </w:pPr>
    </w:p>
    <w:p w:rsidR="00423F40" w:rsidRPr="007D4DFB" w:rsidRDefault="00423F40" w:rsidP="00423F40">
      <w:pPr>
        <w:pStyle w:val="Pagrindinistekstas"/>
        <w:spacing w:after="0"/>
        <w:rPr>
          <w:b/>
          <w:i/>
          <w:noProof/>
          <w:szCs w:val="22"/>
        </w:rPr>
      </w:pPr>
      <w:r w:rsidRPr="007D4DFB">
        <w:rPr>
          <w:b/>
          <w:i/>
          <w:noProof/>
          <w:szCs w:val="22"/>
        </w:rPr>
        <w:t>Ausų ir labirintų sutrikimai</w:t>
      </w:r>
    </w:p>
    <w:p w:rsidR="00423F40" w:rsidRPr="007D4DFB" w:rsidRDefault="00ED4A13" w:rsidP="00423F40">
      <w:pPr>
        <w:pStyle w:val="Pagrindinistekstas"/>
        <w:spacing w:after="0"/>
        <w:rPr>
          <w:i/>
          <w:szCs w:val="22"/>
        </w:rPr>
      </w:pPr>
      <w:r w:rsidRPr="007D4DFB">
        <w:rPr>
          <w:i/>
          <w:szCs w:val="22"/>
        </w:rPr>
        <w:t>Nedažn</w:t>
      </w:r>
      <w:r>
        <w:rPr>
          <w:i/>
          <w:szCs w:val="22"/>
        </w:rPr>
        <w:t>as</w:t>
      </w:r>
      <w:r w:rsidRPr="007D4DFB">
        <w:rPr>
          <w:i/>
          <w:szCs w:val="22"/>
        </w:rPr>
        <w:t xml:space="preserve"> </w:t>
      </w:r>
    </w:p>
    <w:p w:rsidR="00423F40" w:rsidRPr="007D4DFB" w:rsidRDefault="00423F40" w:rsidP="00423F40">
      <w:pPr>
        <w:pStyle w:val="Pagrindinistekstas"/>
        <w:spacing w:after="0"/>
        <w:rPr>
          <w:szCs w:val="22"/>
        </w:rPr>
      </w:pPr>
      <w:r w:rsidRPr="007D4DFB">
        <w:rPr>
          <w:szCs w:val="22"/>
        </w:rPr>
        <w:t>Kurtumas</w:t>
      </w:r>
    </w:p>
    <w:p w:rsidR="00423F40" w:rsidRPr="007D4DFB" w:rsidRDefault="00423F40" w:rsidP="00423F40">
      <w:pPr>
        <w:pStyle w:val="Pagrindinistekstas"/>
        <w:spacing w:after="0"/>
        <w:rPr>
          <w:b/>
          <w:noProof/>
          <w:szCs w:val="22"/>
        </w:rPr>
      </w:pPr>
    </w:p>
    <w:p w:rsidR="00423F40" w:rsidRPr="007D4DFB" w:rsidRDefault="00423F40" w:rsidP="00423F40">
      <w:pPr>
        <w:pStyle w:val="Pagrindinistekstas"/>
        <w:spacing w:after="0"/>
        <w:rPr>
          <w:b/>
          <w:i/>
          <w:noProof/>
          <w:szCs w:val="22"/>
        </w:rPr>
      </w:pPr>
      <w:r w:rsidRPr="007D4DFB">
        <w:rPr>
          <w:b/>
          <w:i/>
          <w:noProof/>
          <w:szCs w:val="22"/>
        </w:rPr>
        <w:t>Širdies sutrikimai</w:t>
      </w:r>
    </w:p>
    <w:p w:rsidR="00423F40" w:rsidRPr="007D4DFB" w:rsidRDefault="00ED4A13" w:rsidP="00423F40">
      <w:pPr>
        <w:pStyle w:val="Pagrindinistekstas"/>
        <w:spacing w:after="0"/>
        <w:rPr>
          <w:i/>
          <w:szCs w:val="22"/>
        </w:rPr>
      </w:pPr>
      <w:r w:rsidRPr="007D4DFB">
        <w:rPr>
          <w:i/>
          <w:szCs w:val="22"/>
        </w:rPr>
        <w:t>Nedažn</w:t>
      </w:r>
      <w:r>
        <w:rPr>
          <w:i/>
          <w:szCs w:val="22"/>
        </w:rPr>
        <w:t>as</w:t>
      </w:r>
      <w:r w:rsidRPr="007D4DFB">
        <w:rPr>
          <w:i/>
          <w:szCs w:val="22"/>
        </w:rPr>
        <w:t xml:space="preserve"> </w:t>
      </w:r>
    </w:p>
    <w:p w:rsidR="00423F40" w:rsidRPr="007D4DFB" w:rsidRDefault="00423F40" w:rsidP="00423F40">
      <w:pPr>
        <w:pStyle w:val="Pagrindinistekstas"/>
        <w:spacing w:after="0"/>
        <w:rPr>
          <w:szCs w:val="22"/>
        </w:rPr>
      </w:pPr>
      <w:r w:rsidRPr="007D4DFB">
        <w:rPr>
          <w:szCs w:val="22"/>
        </w:rPr>
        <w:t>Išeminė širdies liga, miokardo infarktas.</w:t>
      </w:r>
    </w:p>
    <w:p w:rsidR="00423F40" w:rsidRPr="007D4DFB" w:rsidRDefault="00423F40" w:rsidP="00423F40">
      <w:pPr>
        <w:pStyle w:val="Pagrindinistekstas"/>
        <w:spacing w:after="0"/>
        <w:rPr>
          <w:szCs w:val="22"/>
        </w:rPr>
      </w:pPr>
      <w:r w:rsidRPr="007D4DFB">
        <w:rPr>
          <w:szCs w:val="22"/>
        </w:rPr>
        <w:t xml:space="preserve">Vainikinių širdies kraujagyslių sutrikimas ir miokardo infarktas pasireiškė pacientams, kurie vinkristino vartojo kombinuotosios chemoterapijos metu ir kurių tarpuplautis buvo švitintas radioaktyviaisiais spinduliais. </w:t>
      </w:r>
    </w:p>
    <w:p w:rsidR="00423F40" w:rsidRPr="007D4DFB" w:rsidRDefault="00ED4A13" w:rsidP="00423F40">
      <w:pPr>
        <w:pStyle w:val="Pagrindinistekstas"/>
        <w:spacing w:after="0"/>
        <w:rPr>
          <w:i/>
          <w:szCs w:val="22"/>
        </w:rPr>
      </w:pPr>
      <w:r w:rsidRPr="007D4DFB">
        <w:rPr>
          <w:i/>
          <w:szCs w:val="22"/>
        </w:rPr>
        <w:t>Ret</w:t>
      </w:r>
      <w:r>
        <w:rPr>
          <w:i/>
          <w:szCs w:val="22"/>
        </w:rPr>
        <w:t>as</w:t>
      </w:r>
      <w:r w:rsidRPr="007D4DFB">
        <w:rPr>
          <w:i/>
          <w:szCs w:val="22"/>
        </w:rPr>
        <w:t xml:space="preserve"> </w:t>
      </w:r>
    </w:p>
    <w:p w:rsidR="00423F40" w:rsidRPr="007D4DFB" w:rsidRDefault="00423F40" w:rsidP="00423F40">
      <w:pPr>
        <w:pStyle w:val="Pagrindinistekstas"/>
        <w:spacing w:after="0"/>
        <w:rPr>
          <w:szCs w:val="22"/>
        </w:rPr>
      </w:pPr>
      <w:r w:rsidRPr="007D4DFB">
        <w:rPr>
          <w:szCs w:val="22"/>
        </w:rPr>
        <w:t>Hipertenzija arba hipotenzija</w:t>
      </w:r>
    </w:p>
    <w:p w:rsidR="00423F40" w:rsidRPr="007D4DFB" w:rsidRDefault="00423F40" w:rsidP="00423F40">
      <w:pPr>
        <w:pStyle w:val="Pagrindinistekstas"/>
        <w:spacing w:after="0"/>
        <w:rPr>
          <w:b/>
          <w:noProof/>
          <w:szCs w:val="22"/>
        </w:rPr>
      </w:pPr>
    </w:p>
    <w:p w:rsidR="00423F40" w:rsidRPr="007D4DFB" w:rsidRDefault="00423F40" w:rsidP="00423F40">
      <w:pPr>
        <w:pStyle w:val="Pagrindinistekstas"/>
        <w:spacing w:after="0"/>
        <w:rPr>
          <w:b/>
          <w:i/>
          <w:noProof/>
          <w:szCs w:val="22"/>
        </w:rPr>
      </w:pPr>
      <w:r w:rsidRPr="007D4DFB">
        <w:rPr>
          <w:b/>
          <w:i/>
          <w:noProof/>
          <w:szCs w:val="22"/>
        </w:rPr>
        <w:t>Kvėpavimo sistemos, krūtinės ląstos ir tarpuplaučio sutrikimai</w:t>
      </w:r>
    </w:p>
    <w:p w:rsidR="00423F40" w:rsidRPr="007D4DFB" w:rsidRDefault="00423F40" w:rsidP="00423F40">
      <w:pPr>
        <w:pStyle w:val="Pagrindinistekstas"/>
        <w:spacing w:after="0"/>
        <w:rPr>
          <w:szCs w:val="22"/>
        </w:rPr>
      </w:pPr>
      <w:r w:rsidRPr="007D4DFB">
        <w:rPr>
          <w:szCs w:val="22"/>
        </w:rPr>
        <w:t xml:space="preserve">Pavartojus </w:t>
      </w:r>
      <w:r w:rsidRPr="007D4DFB">
        <w:rPr>
          <w:i/>
          <w:szCs w:val="22"/>
        </w:rPr>
        <w:t>Vinca</w:t>
      </w:r>
      <w:r w:rsidRPr="007D4DFB">
        <w:rPr>
          <w:szCs w:val="22"/>
        </w:rPr>
        <w:t xml:space="preserve"> (žiemės) alkaloidų buvo sunkaus bronchų spazmo ir dusulio atvejų, kai kurie iš jų pasireiškė minėtų alkaloidų pavartojus kartu su mitomicinu C.</w:t>
      </w: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b/>
          <w:i/>
          <w:szCs w:val="22"/>
        </w:rPr>
      </w:pPr>
      <w:r w:rsidRPr="007D4DFB">
        <w:rPr>
          <w:b/>
          <w:i/>
          <w:szCs w:val="22"/>
        </w:rPr>
        <w:t>Virškinimo trakto sutrikimai</w:t>
      </w:r>
    </w:p>
    <w:p w:rsidR="00423F40" w:rsidRPr="007D4DFB" w:rsidRDefault="00ED4A13" w:rsidP="00423F40">
      <w:pPr>
        <w:pStyle w:val="Pagrindinistekstas"/>
        <w:spacing w:after="0"/>
        <w:rPr>
          <w:i/>
          <w:szCs w:val="22"/>
        </w:rPr>
      </w:pPr>
      <w:r w:rsidRPr="007D4DFB">
        <w:rPr>
          <w:i/>
          <w:szCs w:val="22"/>
        </w:rPr>
        <w:t>Dažn</w:t>
      </w:r>
      <w:r>
        <w:rPr>
          <w:i/>
          <w:szCs w:val="22"/>
        </w:rPr>
        <w:t>as</w:t>
      </w:r>
      <w:r w:rsidRPr="007D4DFB">
        <w:rPr>
          <w:i/>
          <w:szCs w:val="22"/>
        </w:rPr>
        <w:t xml:space="preserve"> </w:t>
      </w:r>
    </w:p>
    <w:p w:rsidR="00423F40" w:rsidRPr="007D4DFB" w:rsidRDefault="00423F40" w:rsidP="00423F40">
      <w:pPr>
        <w:pStyle w:val="Pagrindinistekstas"/>
        <w:spacing w:after="0"/>
        <w:rPr>
          <w:szCs w:val="22"/>
        </w:rPr>
      </w:pPr>
      <w:r w:rsidRPr="007D4DFB">
        <w:rPr>
          <w:szCs w:val="22"/>
        </w:rPr>
        <w:t>Pykinimas, vėmimas, vidurių užkietėjimas, pilvo skausmas. Užkietėjimas gali pasireikšti dėl poveikio viršutinei žarnų daliai, o tiesioji žarna būna tuščia. Tokiu atveju gali pasireikšti į dieglius panašus pilvo skausmas.</w:t>
      </w:r>
    </w:p>
    <w:p w:rsidR="00423F40" w:rsidRPr="007D4DFB" w:rsidRDefault="00ED4A13" w:rsidP="00423F40">
      <w:pPr>
        <w:pStyle w:val="Pagrindinistekstas"/>
        <w:spacing w:after="0"/>
        <w:rPr>
          <w:i/>
          <w:szCs w:val="22"/>
        </w:rPr>
      </w:pPr>
      <w:r w:rsidRPr="007D4DFB">
        <w:rPr>
          <w:i/>
          <w:szCs w:val="22"/>
        </w:rPr>
        <w:t>Nedažn</w:t>
      </w:r>
      <w:r>
        <w:rPr>
          <w:i/>
          <w:szCs w:val="22"/>
        </w:rPr>
        <w:t>as</w:t>
      </w:r>
      <w:r w:rsidRPr="007D4DFB">
        <w:rPr>
          <w:i/>
          <w:szCs w:val="22"/>
        </w:rPr>
        <w:t xml:space="preserve"> </w:t>
      </w:r>
    </w:p>
    <w:p w:rsidR="00423F40" w:rsidRPr="007D4DFB" w:rsidRDefault="00423F40" w:rsidP="00423F40">
      <w:pPr>
        <w:pStyle w:val="Pagrindinistekstas"/>
        <w:spacing w:after="0"/>
        <w:rPr>
          <w:szCs w:val="22"/>
        </w:rPr>
      </w:pPr>
      <w:r w:rsidRPr="007D4DFB">
        <w:rPr>
          <w:szCs w:val="22"/>
        </w:rPr>
        <w:t>Apetito sumažėjimas, svorio netekimas, anoreksija, viduriavimas, paralyžinis žarnų nepraeinamumas. Pastarasis sutrikimas ypač tikėtinas mažiems vaikams.</w:t>
      </w:r>
    </w:p>
    <w:p w:rsidR="00423F40" w:rsidRPr="007D4DFB" w:rsidRDefault="00ED4A13" w:rsidP="00423F40">
      <w:pPr>
        <w:pStyle w:val="Pagrindinistekstas"/>
        <w:spacing w:after="0"/>
        <w:rPr>
          <w:i/>
          <w:szCs w:val="22"/>
        </w:rPr>
      </w:pPr>
      <w:r w:rsidRPr="007D4DFB">
        <w:rPr>
          <w:i/>
          <w:szCs w:val="22"/>
        </w:rPr>
        <w:t>Ret</w:t>
      </w:r>
      <w:r>
        <w:rPr>
          <w:i/>
          <w:szCs w:val="22"/>
        </w:rPr>
        <w:t>as</w:t>
      </w:r>
      <w:r w:rsidRPr="007D4DFB">
        <w:rPr>
          <w:i/>
          <w:szCs w:val="22"/>
        </w:rPr>
        <w:t xml:space="preserve"> </w:t>
      </w:r>
    </w:p>
    <w:p w:rsidR="00423F40" w:rsidRPr="007D4DFB" w:rsidRDefault="00423F40" w:rsidP="00423F40">
      <w:pPr>
        <w:pStyle w:val="Pagrindinistekstas"/>
        <w:spacing w:after="0"/>
        <w:rPr>
          <w:szCs w:val="22"/>
        </w:rPr>
      </w:pPr>
      <w:r w:rsidRPr="007D4DFB">
        <w:rPr>
          <w:szCs w:val="22"/>
        </w:rPr>
        <w:t>Burnos gleivinės uždegimas, žarnų nekrozė ir (ar) prakiurimas.</w:t>
      </w:r>
    </w:p>
    <w:p w:rsidR="00423F40" w:rsidRPr="007D4DFB" w:rsidRDefault="00423F40" w:rsidP="00423F40">
      <w:pPr>
        <w:pStyle w:val="Dokumentoinaostekstas"/>
        <w:spacing w:line="260" w:lineRule="exact"/>
        <w:ind w:left="567" w:hanging="567"/>
        <w:rPr>
          <w:i/>
          <w:szCs w:val="22"/>
          <w:lang w:val="lt-LT"/>
        </w:rPr>
      </w:pPr>
      <w:r w:rsidRPr="007D4DFB">
        <w:rPr>
          <w:i/>
          <w:szCs w:val="22"/>
          <w:lang w:val="lt-LT"/>
        </w:rPr>
        <w:t xml:space="preserve">Labai </w:t>
      </w:r>
      <w:r w:rsidR="00ED4A13" w:rsidRPr="007D4DFB">
        <w:rPr>
          <w:i/>
          <w:szCs w:val="22"/>
          <w:lang w:val="lt-LT"/>
        </w:rPr>
        <w:t>ret</w:t>
      </w:r>
      <w:r w:rsidR="00ED4A13">
        <w:rPr>
          <w:i/>
          <w:szCs w:val="22"/>
          <w:lang w:val="lt-LT"/>
        </w:rPr>
        <w:t>as</w:t>
      </w:r>
      <w:r w:rsidR="00ED4A13" w:rsidRPr="007D4DFB">
        <w:rPr>
          <w:i/>
          <w:szCs w:val="22"/>
          <w:lang w:val="lt-LT"/>
        </w:rPr>
        <w:t xml:space="preserve"> </w:t>
      </w:r>
    </w:p>
    <w:p w:rsidR="00423F40" w:rsidRPr="007D4DFB" w:rsidRDefault="00423F40" w:rsidP="00423F40">
      <w:pPr>
        <w:pStyle w:val="Pagrindinistekstas"/>
        <w:spacing w:after="0"/>
        <w:rPr>
          <w:szCs w:val="22"/>
        </w:rPr>
      </w:pPr>
      <w:r w:rsidRPr="007D4DFB">
        <w:rPr>
          <w:szCs w:val="22"/>
        </w:rPr>
        <w:t>Pankreatitas.</w:t>
      </w:r>
    </w:p>
    <w:p w:rsidR="00423F40" w:rsidRPr="007D4DFB" w:rsidRDefault="00423F40" w:rsidP="00423F40">
      <w:pPr>
        <w:pStyle w:val="Pagrindinistekstas"/>
        <w:spacing w:after="0"/>
        <w:rPr>
          <w:b/>
          <w:noProof/>
          <w:szCs w:val="22"/>
        </w:rPr>
      </w:pPr>
    </w:p>
    <w:p w:rsidR="00423F40" w:rsidRPr="007D4DFB" w:rsidRDefault="00423F40" w:rsidP="00423F40">
      <w:pPr>
        <w:pStyle w:val="Pagrindinistekstas"/>
        <w:spacing w:after="0"/>
        <w:rPr>
          <w:b/>
          <w:i/>
          <w:noProof/>
          <w:szCs w:val="22"/>
        </w:rPr>
      </w:pPr>
      <w:r w:rsidRPr="007D4DFB">
        <w:rPr>
          <w:b/>
          <w:i/>
          <w:noProof/>
          <w:szCs w:val="22"/>
        </w:rPr>
        <w:lastRenderedPageBreak/>
        <w:t>Kepenų, tulžies pūslės ir latakų sutrikimai</w:t>
      </w:r>
    </w:p>
    <w:p w:rsidR="00423F40" w:rsidRPr="007D4DFB" w:rsidRDefault="00ED4A13" w:rsidP="00423F40">
      <w:pPr>
        <w:pStyle w:val="Pagrindinistekstas"/>
        <w:spacing w:after="0"/>
        <w:rPr>
          <w:i/>
          <w:szCs w:val="22"/>
        </w:rPr>
      </w:pPr>
      <w:r w:rsidRPr="007D4DFB">
        <w:rPr>
          <w:i/>
          <w:szCs w:val="22"/>
        </w:rPr>
        <w:t>Ret</w:t>
      </w:r>
      <w:r>
        <w:rPr>
          <w:i/>
          <w:szCs w:val="22"/>
        </w:rPr>
        <w:t>as</w:t>
      </w:r>
      <w:r w:rsidRPr="007D4DFB">
        <w:rPr>
          <w:i/>
          <w:szCs w:val="22"/>
        </w:rPr>
        <w:t xml:space="preserve"> </w:t>
      </w:r>
    </w:p>
    <w:p w:rsidR="00423F40" w:rsidRPr="007D4DFB" w:rsidRDefault="00423F40" w:rsidP="00423F40">
      <w:pPr>
        <w:pStyle w:val="Pagrindinistekstas"/>
        <w:spacing w:after="0"/>
        <w:rPr>
          <w:szCs w:val="22"/>
        </w:rPr>
      </w:pPr>
      <w:r w:rsidRPr="007D4DFB">
        <w:rPr>
          <w:szCs w:val="22"/>
        </w:rPr>
        <w:t>Kepenų venų okliuzinė liga, ypač vaikams.</w:t>
      </w:r>
    </w:p>
    <w:p w:rsidR="00423F40" w:rsidRPr="007D4DFB" w:rsidRDefault="00423F40" w:rsidP="00423F40">
      <w:pPr>
        <w:pStyle w:val="Pagrindinistekstas"/>
        <w:spacing w:after="0"/>
        <w:rPr>
          <w:b/>
          <w:noProof/>
          <w:szCs w:val="22"/>
        </w:rPr>
      </w:pPr>
    </w:p>
    <w:p w:rsidR="00423F40" w:rsidRPr="007D4DFB" w:rsidRDefault="00423F40" w:rsidP="00423F40">
      <w:pPr>
        <w:pStyle w:val="Pagrindinistekstas"/>
        <w:spacing w:after="0"/>
        <w:rPr>
          <w:i/>
          <w:szCs w:val="22"/>
        </w:rPr>
      </w:pPr>
      <w:r w:rsidRPr="007D4DFB">
        <w:rPr>
          <w:b/>
          <w:i/>
          <w:noProof/>
          <w:szCs w:val="22"/>
        </w:rPr>
        <w:t>Odos ir poodinio audinio sutrikimai</w:t>
      </w:r>
    </w:p>
    <w:p w:rsidR="00423F40" w:rsidRPr="007D4DFB" w:rsidRDefault="00423F40" w:rsidP="00423F40">
      <w:pPr>
        <w:pStyle w:val="Pagrindinistekstas"/>
        <w:spacing w:after="0"/>
        <w:rPr>
          <w:i/>
          <w:szCs w:val="22"/>
        </w:rPr>
      </w:pPr>
      <w:r w:rsidRPr="007D4DFB">
        <w:rPr>
          <w:i/>
          <w:szCs w:val="22"/>
        </w:rPr>
        <w:t xml:space="preserve">Labai </w:t>
      </w:r>
      <w:r w:rsidR="00ED4A13" w:rsidRPr="007D4DFB">
        <w:rPr>
          <w:i/>
          <w:szCs w:val="22"/>
        </w:rPr>
        <w:t>dažn</w:t>
      </w:r>
      <w:r w:rsidR="00ED4A13">
        <w:rPr>
          <w:i/>
          <w:szCs w:val="22"/>
        </w:rPr>
        <w:t>as</w:t>
      </w:r>
      <w:r w:rsidR="00ED4A13" w:rsidRPr="007D4DFB">
        <w:rPr>
          <w:i/>
          <w:szCs w:val="22"/>
        </w:rPr>
        <w:t xml:space="preserve"> </w:t>
      </w:r>
    </w:p>
    <w:p w:rsidR="00423F40" w:rsidRPr="007D4DFB" w:rsidRDefault="00423F40" w:rsidP="00423F40">
      <w:pPr>
        <w:pStyle w:val="Pagrindinistekstas"/>
        <w:spacing w:after="0"/>
        <w:rPr>
          <w:szCs w:val="22"/>
        </w:rPr>
      </w:pPr>
      <w:r w:rsidRPr="007D4DFB">
        <w:rPr>
          <w:szCs w:val="22"/>
        </w:rPr>
        <w:t>Nuplikimas (nutraukus vinkristino vartojimą plaukai vėl atauga).</w:t>
      </w:r>
    </w:p>
    <w:p w:rsidR="00423F40" w:rsidRPr="007D4DFB" w:rsidRDefault="00ED4A13" w:rsidP="00423F40">
      <w:pPr>
        <w:pStyle w:val="Pagrindinistekstas"/>
        <w:spacing w:after="0"/>
        <w:rPr>
          <w:i/>
          <w:szCs w:val="22"/>
        </w:rPr>
      </w:pPr>
      <w:r w:rsidRPr="007D4DFB">
        <w:rPr>
          <w:i/>
          <w:szCs w:val="22"/>
        </w:rPr>
        <w:t>Nedažn</w:t>
      </w:r>
      <w:r>
        <w:rPr>
          <w:i/>
          <w:szCs w:val="22"/>
        </w:rPr>
        <w:t>as</w:t>
      </w:r>
      <w:r w:rsidRPr="007D4DFB">
        <w:rPr>
          <w:i/>
          <w:szCs w:val="22"/>
        </w:rPr>
        <w:t xml:space="preserve"> </w:t>
      </w:r>
    </w:p>
    <w:p w:rsidR="00423F40" w:rsidRPr="007D4DFB" w:rsidRDefault="00423F40" w:rsidP="00423F40">
      <w:pPr>
        <w:pStyle w:val="Pagrindinistekstas"/>
        <w:spacing w:after="0"/>
        <w:rPr>
          <w:szCs w:val="22"/>
        </w:rPr>
      </w:pPr>
      <w:r w:rsidRPr="007D4DFB">
        <w:rPr>
          <w:szCs w:val="22"/>
        </w:rPr>
        <w:t>Išbėrimas.</w:t>
      </w:r>
    </w:p>
    <w:p w:rsidR="00423F40" w:rsidRPr="007D4DFB" w:rsidRDefault="00423F40" w:rsidP="00423F40">
      <w:pPr>
        <w:pStyle w:val="Pagrindinistekstas"/>
        <w:spacing w:after="0"/>
        <w:rPr>
          <w:b/>
          <w:noProof/>
          <w:szCs w:val="22"/>
        </w:rPr>
      </w:pPr>
    </w:p>
    <w:p w:rsidR="00423F40" w:rsidRPr="007D4DFB" w:rsidRDefault="00423F40" w:rsidP="00423F40">
      <w:pPr>
        <w:pStyle w:val="Pagrindinistekstas"/>
        <w:spacing w:after="0"/>
        <w:rPr>
          <w:i/>
          <w:szCs w:val="22"/>
        </w:rPr>
      </w:pPr>
      <w:r w:rsidRPr="007D4DFB">
        <w:rPr>
          <w:b/>
          <w:i/>
          <w:noProof/>
          <w:szCs w:val="22"/>
        </w:rPr>
        <w:t>Inkstų ir šlapimo takų sutrikimai</w:t>
      </w:r>
    </w:p>
    <w:p w:rsidR="00423F40" w:rsidRPr="007D4DFB" w:rsidRDefault="00423F40" w:rsidP="00423F40">
      <w:pPr>
        <w:pStyle w:val="Pagrindinistekstas"/>
        <w:spacing w:after="0"/>
        <w:rPr>
          <w:szCs w:val="22"/>
        </w:rPr>
      </w:pPr>
      <w:r w:rsidRPr="007D4DFB">
        <w:rPr>
          <w:szCs w:val="22"/>
        </w:rPr>
        <w:t>Senyvų pacientų gydymą vaistais, kurie sukelia šlapimo susilaikymą, artimiausiomis dienomis po vinkristino vartojimo būtina pertraukti.</w:t>
      </w:r>
    </w:p>
    <w:p w:rsidR="00423F40" w:rsidRPr="007D4DFB" w:rsidRDefault="00ED4A13" w:rsidP="00423F40">
      <w:pPr>
        <w:pStyle w:val="Pagrindinistekstas"/>
        <w:spacing w:after="0"/>
        <w:rPr>
          <w:i/>
          <w:szCs w:val="22"/>
        </w:rPr>
      </w:pPr>
      <w:r w:rsidRPr="007D4DFB">
        <w:rPr>
          <w:i/>
          <w:szCs w:val="22"/>
        </w:rPr>
        <w:t>Nedažn</w:t>
      </w:r>
      <w:r>
        <w:rPr>
          <w:i/>
          <w:szCs w:val="22"/>
        </w:rPr>
        <w:t>as</w:t>
      </w:r>
      <w:r w:rsidRPr="007D4DFB">
        <w:rPr>
          <w:i/>
          <w:szCs w:val="22"/>
        </w:rPr>
        <w:t xml:space="preserve"> </w:t>
      </w:r>
    </w:p>
    <w:p w:rsidR="00423F40" w:rsidRPr="007D4DFB" w:rsidRDefault="00423F40" w:rsidP="00423F40">
      <w:pPr>
        <w:pStyle w:val="Pagrindinistekstas"/>
        <w:spacing w:after="0"/>
        <w:rPr>
          <w:szCs w:val="22"/>
        </w:rPr>
      </w:pPr>
      <w:r w:rsidRPr="007D4DFB">
        <w:rPr>
          <w:szCs w:val="22"/>
        </w:rPr>
        <w:t xml:space="preserve">Poliurija, dizurija, šlapimo susilaikymas dėl šlapimo pūslės atonijos, hiperurikemija, šlapimo rūgšties sukelta nefropatija. </w:t>
      </w:r>
    </w:p>
    <w:p w:rsidR="00423F40" w:rsidRPr="007D4DFB" w:rsidRDefault="00ED4A13" w:rsidP="00423F40">
      <w:pPr>
        <w:pStyle w:val="Pagrindinistekstas"/>
        <w:spacing w:after="0"/>
        <w:rPr>
          <w:i/>
          <w:szCs w:val="22"/>
        </w:rPr>
      </w:pPr>
      <w:r w:rsidRPr="007D4DFB">
        <w:rPr>
          <w:i/>
          <w:szCs w:val="22"/>
        </w:rPr>
        <w:t>Ret</w:t>
      </w:r>
      <w:r>
        <w:rPr>
          <w:i/>
          <w:szCs w:val="22"/>
        </w:rPr>
        <w:t>as</w:t>
      </w:r>
      <w:r w:rsidRPr="007D4DFB">
        <w:rPr>
          <w:i/>
          <w:szCs w:val="22"/>
        </w:rPr>
        <w:t xml:space="preserve"> </w:t>
      </w:r>
      <w:r w:rsidR="00423F40" w:rsidRPr="007D4DFB">
        <w:rPr>
          <w:i/>
          <w:szCs w:val="22"/>
        </w:rPr>
        <w:t>(nuo ≥1/10 000 iki &lt;1/1 000)</w:t>
      </w:r>
    </w:p>
    <w:p w:rsidR="00423F40" w:rsidRPr="007D4DFB" w:rsidRDefault="00423F40" w:rsidP="00423F40">
      <w:pPr>
        <w:pStyle w:val="Pagrindinistekstas"/>
        <w:spacing w:after="0"/>
        <w:rPr>
          <w:szCs w:val="22"/>
        </w:rPr>
      </w:pPr>
      <w:r w:rsidRPr="007D4DFB">
        <w:rPr>
          <w:szCs w:val="22"/>
        </w:rPr>
        <w:t>NADHS (Neadekvačios antidiurezinio hormono sekrecijos) sindromas. Jis galbūt yra susijęs su vaistinio preparato neurotoksiniu poveikiu ir galimai pasireiškia dėl tiesioginio poveikio į pagumburį. Šiems pacientams pasireiškia hiponatremija ir kartu padidėja natrio šalinimas su šlapimu, tačiau nebūna jokių inkstų ir antinksčių veiklos sutrikimo, hipotenzijos, dehidracijos, azotemijos ar edemos simptomų. Apribojus skysčių kiekį, hiponatremija ir natrio netekimas per inkstus gali sumažėti.</w:t>
      </w:r>
    </w:p>
    <w:p w:rsidR="00423F40" w:rsidRPr="007D4DFB" w:rsidRDefault="00423F40" w:rsidP="00423F40">
      <w:pPr>
        <w:pStyle w:val="Dokumentoinaostekstas"/>
        <w:spacing w:line="260" w:lineRule="exact"/>
        <w:ind w:left="567" w:hanging="567"/>
        <w:rPr>
          <w:i/>
          <w:szCs w:val="22"/>
          <w:lang w:val="lt-LT"/>
        </w:rPr>
      </w:pPr>
      <w:r w:rsidRPr="007D4DFB">
        <w:rPr>
          <w:i/>
          <w:szCs w:val="22"/>
          <w:lang w:val="lt-LT"/>
        </w:rPr>
        <w:t>Labai ret</w:t>
      </w:r>
      <w:r w:rsidR="00ED4A13">
        <w:rPr>
          <w:i/>
          <w:szCs w:val="22"/>
          <w:lang w:val="lt-LT"/>
        </w:rPr>
        <w:t>as</w:t>
      </w:r>
    </w:p>
    <w:p w:rsidR="00423F40" w:rsidRPr="007D4DFB" w:rsidRDefault="00423F40" w:rsidP="00423F40">
      <w:pPr>
        <w:pStyle w:val="Pagrindinistekstas"/>
        <w:spacing w:after="0"/>
        <w:rPr>
          <w:szCs w:val="22"/>
        </w:rPr>
      </w:pPr>
      <w:r w:rsidRPr="007D4DFB">
        <w:rPr>
          <w:szCs w:val="22"/>
        </w:rPr>
        <w:t>Šlapimo nelaikymas.</w:t>
      </w:r>
    </w:p>
    <w:p w:rsidR="00423F40" w:rsidRPr="007D4DFB" w:rsidRDefault="00423F40" w:rsidP="00423F40">
      <w:pPr>
        <w:pStyle w:val="Pagrindinistekstas"/>
        <w:spacing w:after="0"/>
        <w:rPr>
          <w:b/>
          <w:szCs w:val="22"/>
        </w:rPr>
      </w:pPr>
    </w:p>
    <w:p w:rsidR="00423F40" w:rsidRPr="007D4DFB" w:rsidRDefault="00423F40" w:rsidP="00423F40">
      <w:pPr>
        <w:pStyle w:val="Pagrindinistekstas"/>
        <w:spacing w:after="0"/>
        <w:rPr>
          <w:i/>
          <w:szCs w:val="22"/>
        </w:rPr>
      </w:pPr>
      <w:r w:rsidRPr="007D4DFB">
        <w:rPr>
          <w:b/>
          <w:i/>
          <w:szCs w:val="22"/>
        </w:rPr>
        <w:t>Lytinės sistemos ir krūties sutrikimai</w:t>
      </w:r>
    </w:p>
    <w:p w:rsidR="00423F40" w:rsidRPr="007D4DFB" w:rsidRDefault="00423F40" w:rsidP="00423F40">
      <w:pPr>
        <w:pStyle w:val="Pagrindinistekstas"/>
        <w:spacing w:after="0"/>
        <w:rPr>
          <w:i/>
          <w:szCs w:val="22"/>
        </w:rPr>
      </w:pPr>
      <w:r w:rsidRPr="007D4DFB">
        <w:rPr>
          <w:szCs w:val="22"/>
        </w:rPr>
        <w:t>Negrįžtamas nevaisingumas po chemoterapijos, kurios sudėtyje yra vinkristino, vyrams būna dažniau, negu moterims.</w:t>
      </w:r>
      <w:r w:rsidRPr="007D4DFB">
        <w:rPr>
          <w:i/>
          <w:szCs w:val="22"/>
        </w:rPr>
        <w:t xml:space="preserve"> </w:t>
      </w:r>
    </w:p>
    <w:p w:rsidR="00423F40" w:rsidRPr="007D4DFB" w:rsidRDefault="00ED4A13" w:rsidP="00423F40">
      <w:pPr>
        <w:pStyle w:val="Pagrindinistekstas"/>
        <w:spacing w:after="0"/>
        <w:rPr>
          <w:i/>
          <w:szCs w:val="22"/>
        </w:rPr>
      </w:pPr>
      <w:r w:rsidRPr="007D4DFB">
        <w:rPr>
          <w:i/>
          <w:szCs w:val="22"/>
        </w:rPr>
        <w:t>Dažn</w:t>
      </w:r>
      <w:r>
        <w:rPr>
          <w:i/>
          <w:szCs w:val="22"/>
        </w:rPr>
        <w:t>as</w:t>
      </w:r>
      <w:r w:rsidRPr="007D4DFB">
        <w:rPr>
          <w:i/>
          <w:szCs w:val="22"/>
        </w:rPr>
        <w:t xml:space="preserve"> </w:t>
      </w:r>
    </w:p>
    <w:p w:rsidR="00423F40" w:rsidRPr="007D4DFB" w:rsidRDefault="00423F40" w:rsidP="00423F40">
      <w:pPr>
        <w:pStyle w:val="Pagrindinistekstas"/>
        <w:spacing w:after="0"/>
        <w:rPr>
          <w:szCs w:val="22"/>
        </w:rPr>
      </w:pPr>
      <w:r w:rsidRPr="007D4DFB">
        <w:rPr>
          <w:szCs w:val="22"/>
        </w:rPr>
        <w:t>Azoospermija pastebėta vyrams, kuriems buvo taikomas kombinuotasis gydymas vinkristinu ir prednizonu kartu su ciklofosfamidu ar mechloretaminu ir prokarbazinu.</w:t>
      </w:r>
    </w:p>
    <w:p w:rsidR="00423F40" w:rsidRPr="007D4DFB" w:rsidRDefault="00ED4A13" w:rsidP="00423F40">
      <w:pPr>
        <w:pStyle w:val="Pagrindinistekstas"/>
        <w:spacing w:after="0"/>
        <w:rPr>
          <w:i/>
          <w:szCs w:val="22"/>
        </w:rPr>
      </w:pPr>
      <w:r w:rsidRPr="007D4DFB">
        <w:rPr>
          <w:i/>
          <w:szCs w:val="22"/>
        </w:rPr>
        <w:t>Nedažn</w:t>
      </w:r>
      <w:r>
        <w:rPr>
          <w:i/>
          <w:szCs w:val="22"/>
        </w:rPr>
        <w:t>as</w:t>
      </w:r>
      <w:r w:rsidRPr="007D4DFB">
        <w:rPr>
          <w:i/>
          <w:szCs w:val="22"/>
        </w:rPr>
        <w:t xml:space="preserve"> </w:t>
      </w:r>
    </w:p>
    <w:p w:rsidR="00423F40" w:rsidRPr="007D4DFB" w:rsidRDefault="00423F40" w:rsidP="00423F40">
      <w:pPr>
        <w:pStyle w:val="Pagrindinistekstas"/>
        <w:spacing w:after="0"/>
        <w:rPr>
          <w:szCs w:val="22"/>
        </w:rPr>
      </w:pPr>
      <w:r w:rsidRPr="007D4DFB">
        <w:rPr>
          <w:szCs w:val="22"/>
        </w:rPr>
        <w:t>Amenorėja.</w:t>
      </w:r>
    </w:p>
    <w:p w:rsidR="00423F40" w:rsidRPr="007D4DFB" w:rsidRDefault="00423F40" w:rsidP="00423F40">
      <w:pPr>
        <w:pStyle w:val="Pagrindinistekstas"/>
        <w:tabs>
          <w:tab w:val="left" w:pos="2552"/>
        </w:tabs>
        <w:spacing w:after="0"/>
        <w:rPr>
          <w:szCs w:val="22"/>
        </w:rPr>
      </w:pPr>
    </w:p>
    <w:p w:rsidR="00423F40" w:rsidRPr="007D4DFB" w:rsidRDefault="00423F40" w:rsidP="00423F40">
      <w:pPr>
        <w:pStyle w:val="Pagrindinistekstas"/>
        <w:spacing w:after="0"/>
        <w:rPr>
          <w:i/>
          <w:szCs w:val="22"/>
        </w:rPr>
      </w:pPr>
      <w:r w:rsidRPr="007D4DFB">
        <w:rPr>
          <w:b/>
          <w:i/>
          <w:noProof/>
          <w:szCs w:val="22"/>
        </w:rPr>
        <w:t>Bendrieji sutrikimai ir vartojimo vietos pažeidimai</w:t>
      </w:r>
    </w:p>
    <w:p w:rsidR="00423F40" w:rsidRPr="007D4DFB" w:rsidRDefault="00ED4A13" w:rsidP="00423F40">
      <w:pPr>
        <w:pStyle w:val="Pagrindinistekstas"/>
        <w:spacing w:after="0"/>
        <w:rPr>
          <w:szCs w:val="22"/>
        </w:rPr>
      </w:pPr>
      <w:r w:rsidRPr="007D4DFB">
        <w:rPr>
          <w:i/>
          <w:szCs w:val="22"/>
        </w:rPr>
        <w:t>Dažn</w:t>
      </w:r>
      <w:r>
        <w:rPr>
          <w:i/>
          <w:szCs w:val="22"/>
        </w:rPr>
        <w:t>as</w:t>
      </w:r>
      <w:r w:rsidRPr="007D4DFB">
        <w:rPr>
          <w:i/>
          <w:szCs w:val="22"/>
        </w:rPr>
        <w:t xml:space="preserve"> </w:t>
      </w:r>
    </w:p>
    <w:p w:rsidR="00423F40" w:rsidRPr="007D4DFB" w:rsidRDefault="00423F40" w:rsidP="00423F40">
      <w:pPr>
        <w:pStyle w:val="Pagrindinistekstas"/>
        <w:spacing w:after="0"/>
        <w:rPr>
          <w:szCs w:val="22"/>
        </w:rPr>
      </w:pPr>
      <w:r w:rsidRPr="007D4DFB">
        <w:rPr>
          <w:szCs w:val="22"/>
        </w:rPr>
        <w:t>Injekcijos vietos dirginimas.</w:t>
      </w:r>
    </w:p>
    <w:p w:rsidR="00423F40" w:rsidRPr="007D4DFB" w:rsidRDefault="00ED4A13" w:rsidP="00423F40">
      <w:pPr>
        <w:pStyle w:val="Pagrindinistekstas"/>
        <w:spacing w:after="0"/>
        <w:rPr>
          <w:szCs w:val="22"/>
        </w:rPr>
      </w:pPr>
      <w:r w:rsidRPr="007D4DFB">
        <w:rPr>
          <w:i/>
          <w:szCs w:val="22"/>
        </w:rPr>
        <w:t>Nedažn</w:t>
      </w:r>
      <w:r>
        <w:rPr>
          <w:i/>
          <w:szCs w:val="22"/>
        </w:rPr>
        <w:t>as</w:t>
      </w:r>
      <w:r w:rsidRPr="007D4DFB">
        <w:rPr>
          <w:i/>
          <w:szCs w:val="22"/>
        </w:rPr>
        <w:t xml:space="preserve"> </w:t>
      </w:r>
    </w:p>
    <w:p w:rsidR="00423F40" w:rsidRPr="007D4DFB" w:rsidRDefault="00423F40" w:rsidP="00423F40">
      <w:pPr>
        <w:pStyle w:val="Pagrindinistekstas"/>
        <w:spacing w:after="0"/>
        <w:rPr>
          <w:szCs w:val="22"/>
        </w:rPr>
      </w:pPr>
      <w:r w:rsidRPr="007D4DFB">
        <w:rPr>
          <w:szCs w:val="22"/>
        </w:rPr>
        <w:t xml:space="preserve">Karščiavimas, venos uždegimas, skausmas, celiulitas ir nekrozė. Šių simptomų gali atsirasti po kraujagyslės sienelių sudirginimo ar po vaisto išsiliejimo į audinius vartojimo metu. </w:t>
      </w:r>
    </w:p>
    <w:p w:rsidR="00423F40" w:rsidRPr="007D4DFB" w:rsidRDefault="00ED4A13" w:rsidP="00423F40">
      <w:pPr>
        <w:pStyle w:val="Pagrindinistekstas"/>
        <w:spacing w:after="0"/>
        <w:rPr>
          <w:szCs w:val="22"/>
        </w:rPr>
      </w:pPr>
      <w:r w:rsidRPr="007D4DFB">
        <w:rPr>
          <w:i/>
          <w:szCs w:val="22"/>
        </w:rPr>
        <w:t>Ret</w:t>
      </w:r>
      <w:r>
        <w:rPr>
          <w:i/>
          <w:szCs w:val="22"/>
        </w:rPr>
        <w:t>as</w:t>
      </w:r>
      <w:r w:rsidRPr="007D4DFB">
        <w:rPr>
          <w:i/>
          <w:szCs w:val="22"/>
        </w:rPr>
        <w:t xml:space="preserve"> </w:t>
      </w:r>
    </w:p>
    <w:p w:rsidR="00423F40" w:rsidRPr="007D4DFB" w:rsidRDefault="00423F40" w:rsidP="00423F40">
      <w:pPr>
        <w:pStyle w:val="Pagrindinistekstas"/>
        <w:spacing w:after="0"/>
        <w:rPr>
          <w:szCs w:val="22"/>
        </w:rPr>
      </w:pPr>
      <w:r w:rsidRPr="007D4DFB">
        <w:rPr>
          <w:szCs w:val="22"/>
        </w:rPr>
        <w:t>Galvos skausmas.</w:t>
      </w:r>
    </w:p>
    <w:p w:rsidR="000F7CE4" w:rsidRPr="007D4DFB" w:rsidRDefault="000F7CE4" w:rsidP="00423F40">
      <w:pPr>
        <w:pStyle w:val="Pagrindinistekstas"/>
        <w:spacing w:after="0"/>
        <w:rPr>
          <w:szCs w:val="22"/>
        </w:rPr>
      </w:pPr>
    </w:p>
    <w:p w:rsidR="000F7CE4" w:rsidRPr="007D4DFB" w:rsidRDefault="000F7CE4" w:rsidP="000F7CE4">
      <w:pPr>
        <w:autoSpaceDE w:val="0"/>
        <w:autoSpaceDN w:val="0"/>
        <w:adjustRightInd w:val="0"/>
        <w:jc w:val="both"/>
        <w:rPr>
          <w:szCs w:val="22"/>
          <w:u w:val="single"/>
        </w:rPr>
      </w:pPr>
      <w:r w:rsidRPr="007D4DFB">
        <w:rPr>
          <w:noProof/>
          <w:szCs w:val="22"/>
          <w:u w:val="single"/>
        </w:rPr>
        <w:t>Pranešimas apie įtariamas nepageidaujamas reakcijas</w:t>
      </w:r>
    </w:p>
    <w:p w:rsidR="00686689" w:rsidRPr="007D4DFB" w:rsidRDefault="00686689" w:rsidP="003909F7">
      <w:pPr>
        <w:tabs>
          <w:tab w:val="left" w:pos="567"/>
        </w:tabs>
        <w:autoSpaceDE w:val="0"/>
        <w:autoSpaceDN w:val="0"/>
        <w:adjustRightInd w:val="0"/>
        <w:spacing w:line="260" w:lineRule="exact"/>
        <w:rPr>
          <w:noProof/>
          <w:snapToGrid w:val="0"/>
          <w:szCs w:val="22"/>
          <w:lang w:eastAsia="en-US"/>
        </w:rPr>
      </w:pPr>
      <w:r w:rsidRPr="007D4DFB">
        <w:rPr>
          <w:noProof/>
          <w:snapToGrid w:val="0"/>
          <w:szCs w:val="22"/>
          <w:lang w:eastAsia="en-US"/>
        </w:rPr>
        <w:t>Svarbu pranešti apie įtariamas nepageidaujamas reakcijas, pastebėtas po vaistinio preparato registracijos, nes tai leidžia nuolat stebėti vaistinio preparato naudos ir rizikos santykį.</w:t>
      </w:r>
      <w:r w:rsidRPr="007D4DFB">
        <w:rPr>
          <w:snapToGrid w:val="0"/>
          <w:szCs w:val="22"/>
          <w:lang w:eastAsia="en-US"/>
        </w:rPr>
        <w:t xml:space="preserve"> </w:t>
      </w:r>
      <w:r w:rsidR="00087154">
        <w:rPr>
          <w:szCs w:val="22"/>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087154">
        <w:rPr>
          <w:color w:val="0000EE"/>
          <w:szCs w:val="22"/>
          <w:u w:val="single"/>
        </w:rPr>
        <w:t>https://vvkt.lrv.lt/lt/</w:t>
      </w:r>
      <w:r w:rsidR="00087154">
        <w:rPr>
          <w:szCs w:val="22"/>
        </w:rPr>
        <w:t xml:space="preserve"> nurodytais būdais</w:t>
      </w:r>
      <w:r w:rsidR="00A6094B" w:rsidRPr="00D240C6">
        <w:rPr>
          <w:szCs w:val="22"/>
        </w:rPr>
        <w:t>.</w:t>
      </w:r>
    </w:p>
    <w:p w:rsidR="000F7CE4" w:rsidRPr="007D4DFB" w:rsidRDefault="000F7CE4" w:rsidP="000F7CE4">
      <w:pPr>
        <w:autoSpaceDE w:val="0"/>
        <w:autoSpaceDN w:val="0"/>
        <w:adjustRightInd w:val="0"/>
        <w:jc w:val="both"/>
        <w:rPr>
          <w:noProof/>
          <w:szCs w:val="22"/>
        </w:rPr>
      </w:pPr>
    </w:p>
    <w:p w:rsidR="00423F40" w:rsidRPr="007D4DFB" w:rsidRDefault="00423F40" w:rsidP="00423F40">
      <w:pPr>
        <w:pStyle w:val="Pagrindinistekstas"/>
        <w:spacing w:after="0"/>
        <w:rPr>
          <w:szCs w:val="22"/>
        </w:rPr>
      </w:pPr>
    </w:p>
    <w:p w:rsidR="00423F40" w:rsidRPr="007D4DFB" w:rsidRDefault="00423F40" w:rsidP="00FC49FE">
      <w:pPr>
        <w:rPr>
          <w:szCs w:val="22"/>
        </w:rPr>
      </w:pPr>
      <w:r w:rsidRPr="007D4DFB">
        <w:rPr>
          <w:b/>
          <w:szCs w:val="22"/>
        </w:rPr>
        <w:t>4.9</w:t>
      </w:r>
      <w:r w:rsidRPr="007D4DFB">
        <w:rPr>
          <w:b/>
          <w:szCs w:val="22"/>
        </w:rPr>
        <w:tab/>
        <w:t>Perdozavimas</w:t>
      </w:r>
    </w:p>
    <w:p w:rsidR="00423F40" w:rsidRPr="007D4DFB" w:rsidRDefault="00423F40" w:rsidP="00423F40">
      <w:pPr>
        <w:pStyle w:val="Pagrindinistekstas"/>
        <w:spacing w:after="0"/>
        <w:rPr>
          <w:szCs w:val="22"/>
        </w:rPr>
      </w:pPr>
    </w:p>
    <w:p w:rsidR="00A82FBC" w:rsidRPr="00F2333E" w:rsidRDefault="00A82FBC" w:rsidP="00423F40">
      <w:pPr>
        <w:pStyle w:val="Pagrindinistekstas"/>
        <w:spacing w:after="0"/>
        <w:rPr>
          <w:szCs w:val="22"/>
          <w:u w:val="single"/>
        </w:rPr>
      </w:pPr>
      <w:r w:rsidRPr="00F2333E">
        <w:rPr>
          <w:szCs w:val="22"/>
          <w:u w:val="single"/>
        </w:rPr>
        <w:t>Simptomai</w:t>
      </w:r>
    </w:p>
    <w:p w:rsidR="00A82FBC" w:rsidRDefault="00423F40" w:rsidP="00423F40">
      <w:pPr>
        <w:pStyle w:val="Pagrindinistekstas"/>
        <w:spacing w:after="0"/>
        <w:rPr>
          <w:szCs w:val="22"/>
        </w:rPr>
      </w:pPr>
      <w:r w:rsidRPr="007D4DFB">
        <w:rPr>
          <w:szCs w:val="22"/>
        </w:rPr>
        <w:t>Vinkristino perdozavimas sukelia intensyvesnį minėto nepageidaujamo poveikio pasireiškimą. Jaunesniems negu 13 metų vaikams, kuriems buvo suleista 10 kartų didesnė negu rekomenduojama dozė, perdozavimas sukėlė mirtį. Jeigu šios grupės pacientams vartojama 3</w:t>
      </w:r>
      <w:r w:rsidR="00957308" w:rsidRPr="007D4DFB">
        <w:rPr>
          <w:szCs w:val="22"/>
        </w:rPr>
        <w:t xml:space="preserve"> </w:t>
      </w:r>
      <w:r w:rsidR="00957308" w:rsidRPr="007D4DFB">
        <w:rPr>
          <w:szCs w:val="22"/>
        </w:rPr>
        <w:sym w:font="Symbol" w:char="F02D"/>
      </w:r>
      <w:r w:rsidR="00957308" w:rsidRPr="007D4DFB">
        <w:rPr>
          <w:szCs w:val="22"/>
        </w:rPr>
        <w:t xml:space="preserve"> </w:t>
      </w:r>
      <w:r w:rsidRPr="007D4DFB">
        <w:rPr>
          <w:szCs w:val="22"/>
        </w:rPr>
        <w:t>4 mg/m</w:t>
      </w:r>
      <w:r w:rsidRPr="007D4DFB">
        <w:rPr>
          <w:szCs w:val="22"/>
          <w:vertAlign w:val="superscript"/>
        </w:rPr>
        <w:t>2</w:t>
      </w:r>
      <w:r w:rsidRPr="007D4DFB">
        <w:rPr>
          <w:szCs w:val="22"/>
        </w:rPr>
        <w:t xml:space="preserve"> kūno paviršiaus </w:t>
      </w:r>
      <w:r w:rsidRPr="007D4DFB">
        <w:rPr>
          <w:szCs w:val="22"/>
        </w:rPr>
        <w:lastRenderedPageBreak/>
        <w:t>dozė, gali atsirasti sunkių simptomų. Sunkių simptomų suaugusiems žmonėms galima tikėtis suvartojus 3 mg/m</w:t>
      </w:r>
      <w:r w:rsidRPr="007D4DFB">
        <w:rPr>
          <w:szCs w:val="22"/>
          <w:vertAlign w:val="superscript"/>
        </w:rPr>
        <w:t>2</w:t>
      </w:r>
      <w:r w:rsidRPr="007D4DFB">
        <w:rPr>
          <w:szCs w:val="22"/>
        </w:rPr>
        <w:t xml:space="preserve"> kūno paviršiaus arba didesnę vienkartinę dozę. </w:t>
      </w:r>
    </w:p>
    <w:p w:rsidR="00A82FBC" w:rsidRDefault="00A82FBC" w:rsidP="00423F40">
      <w:pPr>
        <w:pStyle w:val="Pagrindinistekstas"/>
        <w:spacing w:after="0"/>
        <w:rPr>
          <w:szCs w:val="22"/>
        </w:rPr>
      </w:pPr>
      <w:r>
        <w:rPr>
          <w:szCs w:val="22"/>
        </w:rPr>
        <w:t>Pagrindiniai klinikiniai perdozavimo simptomai yra pilvo skausmas, tokie neurotoksinio poveikio požymiai kaip arefleksija, jutimo ir motorikos sutrikimai, mieguistumas, trombocitopenija, leukopenija ir paralyžinis žarnų nepraeinamumas.</w:t>
      </w:r>
    </w:p>
    <w:p w:rsidR="00A82FBC" w:rsidRDefault="00A82FBC" w:rsidP="00423F40">
      <w:pPr>
        <w:pStyle w:val="Pagrindinistekstas"/>
        <w:spacing w:after="0"/>
        <w:rPr>
          <w:szCs w:val="22"/>
        </w:rPr>
      </w:pPr>
    </w:p>
    <w:p w:rsidR="00A82FBC" w:rsidRPr="00F2333E" w:rsidRDefault="00A82FBC" w:rsidP="00423F40">
      <w:pPr>
        <w:pStyle w:val="Pagrindinistekstas"/>
        <w:spacing w:after="0"/>
        <w:rPr>
          <w:szCs w:val="22"/>
          <w:u w:val="single"/>
        </w:rPr>
      </w:pPr>
      <w:r w:rsidRPr="00F2333E">
        <w:rPr>
          <w:szCs w:val="22"/>
          <w:u w:val="single"/>
        </w:rPr>
        <w:t>Gydymas</w:t>
      </w:r>
    </w:p>
    <w:p w:rsidR="00423F40" w:rsidRPr="007D4DFB" w:rsidRDefault="00423F40" w:rsidP="00423F40">
      <w:pPr>
        <w:pStyle w:val="Pagrindinistekstas"/>
        <w:spacing w:after="0"/>
        <w:rPr>
          <w:szCs w:val="22"/>
        </w:rPr>
      </w:pPr>
      <w:r w:rsidRPr="007D4DFB">
        <w:rPr>
          <w:szCs w:val="22"/>
        </w:rPr>
        <w:t>Priešnuodis vinkristino sulfatui yra nežinomas. Gydymas yra simptominis ir palaikomasis. Pasireiškus perdozavimui, pacientą būtina atidžiai nuolat stebėti. Reikia apsvarstyti šias priemones:</w:t>
      </w:r>
    </w:p>
    <w:p w:rsidR="00423F40" w:rsidRPr="007D4DFB" w:rsidRDefault="00423F40" w:rsidP="00423F40">
      <w:pPr>
        <w:pStyle w:val="Pagrindinistekstas"/>
        <w:numPr>
          <w:ilvl w:val="0"/>
          <w:numId w:val="5"/>
        </w:numPr>
        <w:tabs>
          <w:tab w:val="clear" w:pos="927"/>
        </w:tabs>
        <w:spacing w:after="0"/>
        <w:ind w:left="567"/>
        <w:rPr>
          <w:szCs w:val="22"/>
        </w:rPr>
      </w:pPr>
      <w:r w:rsidRPr="007D4DFB">
        <w:rPr>
          <w:szCs w:val="22"/>
        </w:rPr>
        <w:t>atidžiai stebėti elektrolitų koncentraciją kraujo serume bei skysčio pusiausvyrą ir, jeigu atsiranda neadekvačios ADH sekrecijos požymių, reikia pradėti riboti skysčių suvartojimą;</w:t>
      </w:r>
    </w:p>
    <w:p w:rsidR="00423F40" w:rsidRDefault="00423F40" w:rsidP="00423F40">
      <w:pPr>
        <w:pStyle w:val="Pagrindinistekstas"/>
        <w:numPr>
          <w:ilvl w:val="0"/>
          <w:numId w:val="5"/>
        </w:numPr>
        <w:tabs>
          <w:tab w:val="clear" w:pos="927"/>
        </w:tabs>
        <w:spacing w:after="0"/>
        <w:ind w:left="567"/>
        <w:rPr>
          <w:szCs w:val="22"/>
        </w:rPr>
      </w:pPr>
      <w:r w:rsidRPr="007D4DFB">
        <w:rPr>
          <w:szCs w:val="22"/>
        </w:rPr>
        <w:t xml:space="preserve">priepuolių profilaktikai vartoti </w:t>
      </w:r>
      <w:r w:rsidR="00A82FBC">
        <w:rPr>
          <w:szCs w:val="22"/>
        </w:rPr>
        <w:t xml:space="preserve">mažiausiai vieną savaitę po perdozavimo </w:t>
      </w:r>
      <w:r w:rsidRPr="007D4DFB">
        <w:rPr>
          <w:szCs w:val="22"/>
        </w:rPr>
        <w:t>vaist</w:t>
      </w:r>
      <w:r w:rsidR="00ED4A13">
        <w:rPr>
          <w:szCs w:val="22"/>
        </w:rPr>
        <w:t>inių preparat</w:t>
      </w:r>
      <w:r w:rsidRPr="007D4DFB">
        <w:rPr>
          <w:szCs w:val="22"/>
        </w:rPr>
        <w:t>ų nuo traukulių;</w:t>
      </w:r>
    </w:p>
    <w:p w:rsidR="00A82FBC" w:rsidRPr="007D4DFB" w:rsidRDefault="00A82FBC" w:rsidP="00423F40">
      <w:pPr>
        <w:pStyle w:val="Pagrindinistekstas"/>
        <w:numPr>
          <w:ilvl w:val="0"/>
          <w:numId w:val="5"/>
        </w:numPr>
        <w:tabs>
          <w:tab w:val="clear" w:pos="927"/>
        </w:tabs>
        <w:spacing w:after="0"/>
        <w:ind w:left="567"/>
        <w:rPr>
          <w:szCs w:val="22"/>
        </w:rPr>
      </w:pPr>
      <w:r w:rsidRPr="00460842">
        <w:rPr>
          <w:szCs w:val="22"/>
        </w:rPr>
        <w:t>žarnų nepraeinamumo profilaktikai daryti klizmas</w:t>
      </w:r>
      <w:r>
        <w:rPr>
          <w:szCs w:val="22"/>
        </w:rPr>
        <w:t>;</w:t>
      </w:r>
    </w:p>
    <w:p w:rsidR="00423F40" w:rsidRPr="007D4DFB" w:rsidRDefault="00423F40" w:rsidP="00423F40">
      <w:pPr>
        <w:pStyle w:val="Pagrindinistekstas"/>
        <w:numPr>
          <w:ilvl w:val="0"/>
          <w:numId w:val="5"/>
        </w:numPr>
        <w:tabs>
          <w:tab w:val="clear" w:pos="927"/>
        </w:tabs>
        <w:spacing w:after="0"/>
        <w:ind w:left="567"/>
        <w:rPr>
          <w:szCs w:val="22"/>
        </w:rPr>
      </w:pPr>
      <w:r w:rsidRPr="007D4DFB">
        <w:rPr>
          <w:szCs w:val="22"/>
        </w:rPr>
        <w:t>nuolat stebėti širdies ir kraujagyslių sistemos veiklą;</w:t>
      </w:r>
    </w:p>
    <w:p w:rsidR="00423F40" w:rsidRPr="007D4DFB" w:rsidRDefault="00423F40" w:rsidP="00423F40">
      <w:pPr>
        <w:pStyle w:val="Pagrindinistekstas"/>
        <w:numPr>
          <w:ilvl w:val="0"/>
          <w:numId w:val="5"/>
        </w:numPr>
        <w:tabs>
          <w:tab w:val="clear" w:pos="927"/>
        </w:tabs>
        <w:spacing w:after="0"/>
        <w:ind w:left="567"/>
        <w:rPr>
          <w:szCs w:val="22"/>
        </w:rPr>
      </w:pPr>
      <w:r w:rsidRPr="007D4DFB">
        <w:rPr>
          <w:szCs w:val="22"/>
        </w:rPr>
        <w:t>dažnai tikrinti kraujo rodmenis, kuriais remiantis nustatomas kaulų čiulpų slopinimas;</w:t>
      </w:r>
    </w:p>
    <w:p w:rsidR="00423F40" w:rsidRPr="007D4DFB" w:rsidRDefault="00423F40" w:rsidP="00423F40">
      <w:pPr>
        <w:pStyle w:val="Pagrindinistekstas"/>
        <w:numPr>
          <w:ilvl w:val="0"/>
          <w:numId w:val="5"/>
        </w:numPr>
        <w:tabs>
          <w:tab w:val="clear" w:pos="927"/>
        </w:tabs>
        <w:spacing w:after="0"/>
        <w:ind w:left="567"/>
        <w:rPr>
          <w:szCs w:val="22"/>
        </w:rPr>
      </w:pPr>
      <w:r w:rsidRPr="007D4DFB">
        <w:rPr>
          <w:szCs w:val="22"/>
        </w:rPr>
        <w:t xml:space="preserve">galima vartoti folinato. Siūloma jo injekuoti į veną po </w:t>
      </w:r>
      <w:r w:rsidR="00ED4A13">
        <w:rPr>
          <w:szCs w:val="22"/>
        </w:rPr>
        <w:t> </w:t>
      </w:r>
      <w:r w:rsidR="00ED4A13" w:rsidRPr="007D4DFB">
        <w:rPr>
          <w:szCs w:val="22"/>
        </w:rPr>
        <w:t>100</w:t>
      </w:r>
      <w:r w:rsidR="00ED4A13">
        <w:rPr>
          <w:szCs w:val="22"/>
        </w:rPr>
        <w:t> </w:t>
      </w:r>
      <w:r w:rsidRPr="007D4DFB">
        <w:rPr>
          <w:szCs w:val="22"/>
        </w:rPr>
        <w:t xml:space="preserve">mg pirmą parą kas </w:t>
      </w:r>
      <w:r w:rsidR="00ED4A13" w:rsidRPr="007D4DFB">
        <w:rPr>
          <w:szCs w:val="22"/>
        </w:rPr>
        <w:t>3</w:t>
      </w:r>
      <w:r w:rsidR="00ED4A13">
        <w:rPr>
          <w:szCs w:val="22"/>
        </w:rPr>
        <w:t> </w:t>
      </w:r>
      <w:r w:rsidRPr="007D4DFB">
        <w:rPr>
          <w:szCs w:val="22"/>
        </w:rPr>
        <w:t>val., toliau kas 6 val. ne trumpiau kaip 48 valandas.</w:t>
      </w:r>
    </w:p>
    <w:p w:rsidR="00423F40" w:rsidRPr="007D4DFB" w:rsidRDefault="00423F40" w:rsidP="00423F40">
      <w:pPr>
        <w:pStyle w:val="Pagrindinistekstas"/>
        <w:spacing w:after="0"/>
        <w:rPr>
          <w:szCs w:val="22"/>
        </w:rPr>
      </w:pPr>
      <w:r w:rsidRPr="007D4DFB">
        <w:rPr>
          <w:szCs w:val="22"/>
        </w:rPr>
        <w:t>Kadangi šio vaistinio preparato dialize pašalinama labai mažai, perdozavus kraujo dializė tikriausiai neefektyvi.</w:t>
      </w:r>
    </w:p>
    <w:p w:rsidR="00423F40" w:rsidRPr="007D4DFB" w:rsidRDefault="00423F40" w:rsidP="00423F40">
      <w:pPr>
        <w:pStyle w:val="Pagrindinistekstas"/>
        <w:spacing w:after="0"/>
        <w:rPr>
          <w:szCs w:val="22"/>
        </w:rPr>
      </w:pPr>
    </w:p>
    <w:p w:rsidR="00423F40" w:rsidRPr="007D4DFB" w:rsidRDefault="00423F40" w:rsidP="00423F40">
      <w:pPr>
        <w:pStyle w:val="Antrat2"/>
      </w:pPr>
      <w:r w:rsidRPr="007D4DFB">
        <w:t>5.</w:t>
      </w:r>
      <w:r w:rsidRPr="007D4DFB">
        <w:tab/>
        <w:t>FARMAKOLOGINĖS SAVYBĖS</w:t>
      </w:r>
    </w:p>
    <w:p w:rsidR="00423F40" w:rsidRPr="007D4DFB" w:rsidRDefault="00423F40" w:rsidP="00423F40">
      <w:pPr>
        <w:pStyle w:val="Pagrindinistekstas"/>
        <w:spacing w:after="0"/>
        <w:rPr>
          <w:szCs w:val="22"/>
        </w:rPr>
      </w:pPr>
    </w:p>
    <w:p w:rsidR="00423F40" w:rsidRPr="007D4DFB" w:rsidRDefault="00423F40" w:rsidP="00FC49FE">
      <w:pPr>
        <w:rPr>
          <w:szCs w:val="22"/>
        </w:rPr>
      </w:pPr>
      <w:r w:rsidRPr="007D4DFB">
        <w:rPr>
          <w:b/>
          <w:szCs w:val="22"/>
        </w:rPr>
        <w:t>5.1</w:t>
      </w:r>
      <w:r w:rsidRPr="007D4DFB">
        <w:rPr>
          <w:b/>
          <w:szCs w:val="22"/>
        </w:rPr>
        <w:tab/>
        <w:t xml:space="preserve">Farmakodinaminės savybės </w:t>
      </w: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iCs/>
          <w:szCs w:val="22"/>
        </w:rPr>
      </w:pPr>
      <w:r w:rsidRPr="007D4DFB">
        <w:rPr>
          <w:iCs/>
          <w:szCs w:val="22"/>
        </w:rPr>
        <w:t>Farmakoterapinė grupė</w:t>
      </w:r>
      <w:r w:rsidR="00957308" w:rsidRPr="007D4DFB">
        <w:rPr>
          <w:iCs/>
          <w:szCs w:val="22"/>
        </w:rPr>
        <w:t xml:space="preserve"> </w:t>
      </w:r>
      <w:r w:rsidR="00957308" w:rsidRPr="007D4DFB">
        <w:rPr>
          <w:iCs/>
          <w:szCs w:val="22"/>
        </w:rPr>
        <w:sym w:font="Symbol" w:char="F02D"/>
      </w:r>
      <w:r w:rsidRPr="007D4DFB">
        <w:rPr>
          <w:iCs/>
          <w:szCs w:val="22"/>
        </w:rPr>
        <w:t xml:space="preserve"> Žiemės (</w:t>
      </w:r>
      <w:r w:rsidRPr="007D4DFB">
        <w:rPr>
          <w:i/>
          <w:iCs/>
          <w:szCs w:val="22"/>
        </w:rPr>
        <w:t>Vinca</w:t>
      </w:r>
      <w:r w:rsidRPr="007D4DFB">
        <w:rPr>
          <w:iCs/>
          <w:szCs w:val="22"/>
        </w:rPr>
        <w:t>) alkaloidai ir jų analogai</w:t>
      </w:r>
      <w:r w:rsidR="00957308" w:rsidRPr="007D4DFB">
        <w:rPr>
          <w:iCs/>
          <w:szCs w:val="22"/>
        </w:rPr>
        <w:t xml:space="preserve">, </w:t>
      </w:r>
      <w:r w:rsidRPr="007D4DFB">
        <w:rPr>
          <w:iCs/>
          <w:szCs w:val="22"/>
        </w:rPr>
        <w:t>ATC kodas</w:t>
      </w:r>
      <w:r w:rsidR="00957308" w:rsidRPr="007D4DFB">
        <w:rPr>
          <w:iCs/>
          <w:szCs w:val="22"/>
        </w:rPr>
        <w:t xml:space="preserve"> </w:t>
      </w:r>
      <w:r w:rsidR="00957308" w:rsidRPr="007D4DFB">
        <w:rPr>
          <w:iCs/>
          <w:szCs w:val="22"/>
        </w:rPr>
        <w:sym w:font="Symbol" w:char="F02D"/>
      </w:r>
      <w:r w:rsidRPr="007D4DFB">
        <w:rPr>
          <w:iCs/>
          <w:szCs w:val="22"/>
        </w:rPr>
        <w:t xml:space="preserve"> L01CA02.</w:t>
      </w: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szCs w:val="22"/>
        </w:rPr>
      </w:pPr>
      <w:r w:rsidRPr="007D4DFB">
        <w:rPr>
          <w:szCs w:val="22"/>
        </w:rPr>
        <w:t>Vinkristino sulfatas yra alkaloido vinkristino, gaunamo iš žiemės (</w:t>
      </w:r>
      <w:r w:rsidRPr="007D4DFB">
        <w:rPr>
          <w:i/>
          <w:szCs w:val="22"/>
        </w:rPr>
        <w:t>Vinca rosea, Linn</w:t>
      </w:r>
      <w:r w:rsidRPr="007D4DFB">
        <w:rPr>
          <w:szCs w:val="22"/>
        </w:rPr>
        <w:t xml:space="preserve">.) druska. </w:t>
      </w:r>
    </w:p>
    <w:p w:rsidR="00423F40" w:rsidRPr="007D4DFB" w:rsidRDefault="00423F40" w:rsidP="00423F40">
      <w:pPr>
        <w:pStyle w:val="Pagrindinistekstas"/>
        <w:spacing w:after="0"/>
        <w:rPr>
          <w:szCs w:val="22"/>
        </w:rPr>
      </w:pPr>
      <w:r w:rsidRPr="007D4DFB">
        <w:rPr>
          <w:szCs w:val="22"/>
        </w:rPr>
        <w:t xml:space="preserve">Žiemės alkaloidai yra klasikiniai „verpsčių nuodai“, kurie prisijungia prie mikrotubulių baltymo tubulino ir stabdo jo polimerizaciją, kuri reikalinga mikrotubulių atsiradimui bei skatina suformuotų mikrotubulių depolimerizaciją, todėl metafazės metu ląstelės blokuojamos. </w:t>
      </w:r>
    </w:p>
    <w:p w:rsidR="00423F40" w:rsidRPr="007D4DFB" w:rsidRDefault="00423F40" w:rsidP="00423F40">
      <w:pPr>
        <w:pStyle w:val="Pagrindinistekstas"/>
        <w:spacing w:after="0"/>
        <w:rPr>
          <w:szCs w:val="22"/>
        </w:rPr>
      </w:pPr>
      <w:r w:rsidRPr="007D4DFB">
        <w:rPr>
          <w:szCs w:val="22"/>
        </w:rPr>
        <w:t>Žiemės alkaloidai ląstelės dalijimąsi gali stabdyti keliais būdais:</w:t>
      </w:r>
    </w:p>
    <w:p w:rsidR="00423F40" w:rsidRPr="007D4DFB" w:rsidRDefault="00423F40" w:rsidP="00423F40">
      <w:pPr>
        <w:pStyle w:val="Pagrindinistekstas"/>
        <w:numPr>
          <w:ilvl w:val="0"/>
          <w:numId w:val="6"/>
        </w:numPr>
        <w:tabs>
          <w:tab w:val="clear" w:pos="927"/>
          <w:tab w:val="num" w:pos="567"/>
        </w:tabs>
        <w:spacing w:after="0"/>
        <w:ind w:left="567"/>
        <w:rPr>
          <w:szCs w:val="22"/>
        </w:rPr>
      </w:pPr>
      <w:r w:rsidRPr="007D4DFB">
        <w:rPr>
          <w:szCs w:val="22"/>
        </w:rPr>
        <w:t>prisijungę prie specifinės tubulino vietos suformuoja sudėtinį tubulino-alkaloido konglomeratą;</w:t>
      </w:r>
    </w:p>
    <w:p w:rsidR="00423F40" w:rsidRPr="007D4DFB" w:rsidRDefault="00423F40" w:rsidP="00423F40">
      <w:pPr>
        <w:pStyle w:val="Pagrindinistekstas"/>
        <w:numPr>
          <w:ilvl w:val="0"/>
          <w:numId w:val="6"/>
        </w:numPr>
        <w:tabs>
          <w:tab w:val="clear" w:pos="927"/>
          <w:tab w:val="num" w:pos="567"/>
        </w:tabs>
        <w:spacing w:after="0"/>
        <w:ind w:left="567"/>
        <w:rPr>
          <w:szCs w:val="22"/>
        </w:rPr>
      </w:pPr>
      <w:r w:rsidRPr="007D4DFB">
        <w:rPr>
          <w:szCs w:val="22"/>
        </w:rPr>
        <w:t xml:space="preserve">prisijungę prie tubulino „stiprios traukos vietų“, inkorporuojami į mikrotubules ir slopina tolesnę tubulino inkorporaciją į esančią mikrotubulę. </w:t>
      </w:r>
    </w:p>
    <w:p w:rsidR="00423F40" w:rsidRPr="007D4DFB" w:rsidRDefault="00423F40" w:rsidP="00423F40">
      <w:pPr>
        <w:pStyle w:val="Pagrindinistekstas"/>
        <w:numPr>
          <w:ilvl w:val="0"/>
          <w:numId w:val="6"/>
        </w:numPr>
        <w:tabs>
          <w:tab w:val="clear" w:pos="927"/>
          <w:tab w:val="num" w:pos="567"/>
        </w:tabs>
        <w:spacing w:after="0"/>
        <w:ind w:left="567"/>
        <w:rPr>
          <w:szCs w:val="22"/>
        </w:rPr>
      </w:pPr>
      <w:r w:rsidRPr="007D4DFB">
        <w:rPr>
          <w:szCs w:val="22"/>
        </w:rPr>
        <w:t>prisijungę prie suformuotos mikrotubulės sienelės „silpnos traukos centrų“ sukelia protofilamentų atsiskyrimą.</w:t>
      </w:r>
    </w:p>
    <w:p w:rsidR="00423F40" w:rsidRPr="007D4DFB" w:rsidRDefault="00423F40" w:rsidP="00423F40">
      <w:pPr>
        <w:pStyle w:val="Pagrindinistekstas"/>
        <w:spacing w:after="0"/>
        <w:rPr>
          <w:szCs w:val="22"/>
        </w:rPr>
      </w:pPr>
      <w:r w:rsidRPr="007D4DFB">
        <w:rPr>
          <w:szCs w:val="22"/>
        </w:rPr>
        <w:t>Be to, vinkristinas gali daryti poveikį kitoms ląstelės sistemoms, pvz., RNR ir DNR sintezei, ciklinio AMP, lipidų biosintezei ir nuo kalmodulino priklausomai Ca</w:t>
      </w:r>
      <w:r w:rsidRPr="007D4DFB">
        <w:rPr>
          <w:szCs w:val="22"/>
          <w:vertAlign w:val="superscript"/>
        </w:rPr>
        <w:t>2+</w:t>
      </w:r>
      <w:r w:rsidRPr="007D4DFB">
        <w:rPr>
          <w:szCs w:val="22"/>
        </w:rPr>
        <w:t xml:space="preserve"> transporto adenozintrifosfatazei.</w:t>
      </w:r>
    </w:p>
    <w:p w:rsidR="00423F40" w:rsidRPr="007D4DFB" w:rsidRDefault="00423F40" w:rsidP="00423F40">
      <w:pPr>
        <w:pStyle w:val="Pagrindinistekstas"/>
        <w:spacing w:after="0"/>
        <w:rPr>
          <w:szCs w:val="22"/>
        </w:rPr>
      </w:pPr>
    </w:p>
    <w:p w:rsidR="00423F40" w:rsidRPr="007D4DFB" w:rsidRDefault="00423F40" w:rsidP="00FC49FE">
      <w:pPr>
        <w:rPr>
          <w:szCs w:val="22"/>
        </w:rPr>
      </w:pPr>
      <w:r w:rsidRPr="007D4DFB">
        <w:rPr>
          <w:b/>
          <w:szCs w:val="22"/>
        </w:rPr>
        <w:t>5.2</w:t>
      </w:r>
      <w:r w:rsidRPr="007D4DFB">
        <w:rPr>
          <w:b/>
          <w:szCs w:val="22"/>
        </w:rPr>
        <w:tab/>
        <w:t xml:space="preserve">Farmakokinetinės savybės </w:t>
      </w: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i/>
          <w:szCs w:val="22"/>
        </w:rPr>
      </w:pPr>
      <w:r w:rsidRPr="007D4DFB">
        <w:rPr>
          <w:i/>
          <w:szCs w:val="22"/>
        </w:rPr>
        <w:t>Pasiskirstymas</w:t>
      </w:r>
    </w:p>
    <w:p w:rsidR="00423F40" w:rsidRPr="007D4DFB" w:rsidRDefault="00423F40" w:rsidP="00423F40">
      <w:pPr>
        <w:pStyle w:val="Pagrindinistekstas"/>
        <w:spacing w:after="0"/>
        <w:rPr>
          <w:szCs w:val="22"/>
        </w:rPr>
      </w:pPr>
      <w:r w:rsidRPr="007D4DFB">
        <w:rPr>
          <w:szCs w:val="22"/>
        </w:rPr>
        <w:t xml:space="preserve">Suleistas į veną vinkristinas greitai išnyksta iš kraujo serumo. Per 15 – </w:t>
      </w:r>
      <w:r w:rsidR="00017136" w:rsidRPr="007D4DFB">
        <w:rPr>
          <w:szCs w:val="22"/>
        </w:rPr>
        <w:t>30</w:t>
      </w:r>
      <w:r w:rsidR="00017136">
        <w:rPr>
          <w:szCs w:val="22"/>
        </w:rPr>
        <w:t> </w:t>
      </w:r>
      <w:r w:rsidRPr="007D4DFB">
        <w:rPr>
          <w:szCs w:val="22"/>
        </w:rPr>
        <w:t>min. daugiau negu 90</w:t>
      </w:r>
      <w:r w:rsidR="00017136">
        <w:rPr>
          <w:szCs w:val="22"/>
        </w:rPr>
        <w:t> </w:t>
      </w:r>
      <w:r w:rsidRPr="007D4DFB">
        <w:rPr>
          <w:szCs w:val="22"/>
        </w:rPr>
        <w:t>% dozės iš kraujo serumo prasiskverbia į audinius ir kitas kraujo sudedamąsias dalis. Kai kraujo plazmoje nusistovi pusiausvyrinė koncentracija, vinkristino tariamasis pasiskirstymo tūris yra 8,4</w:t>
      </w:r>
      <w:r w:rsidRPr="007D4DFB">
        <w:rPr>
          <w:szCs w:val="22"/>
        </w:rPr>
        <w:sym w:font="Symbol" w:char="F0B1"/>
      </w:r>
      <w:r w:rsidRPr="007D4DFB">
        <w:rPr>
          <w:szCs w:val="22"/>
        </w:rPr>
        <w:t>3,</w:t>
      </w:r>
      <w:r w:rsidR="00017136" w:rsidRPr="007D4DFB">
        <w:rPr>
          <w:szCs w:val="22"/>
        </w:rPr>
        <w:t>2</w:t>
      </w:r>
      <w:r w:rsidR="00017136">
        <w:rPr>
          <w:szCs w:val="22"/>
        </w:rPr>
        <w:t> </w:t>
      </w:r>
      <w:r w:rsidRPr="007D4DFB">
        <w:rPr>
          <w:szCs w:val="22"/>
        </w:rPr>
        <w:t xml:space="preserve">l/kg. </w:t>
      </w:r>
    </w:p>
    <w:p w:rsidR="00423F40" w:rsidRPr="007D4DFB" w:rsidRDefault="00423F40" w:rsidP="00423F40">
      <w:pPr>
        <w:pStyle w:val="Pagrindinistekstas"/>
        <w:spacing w:after="0"/>
        <w:rPr>
          <w:szCs w:val="22"/>
        </w:rPr>
      </w:pPr>
      <w:r w:rsidRPr="007D4DFB">
        <w:rPr>
          <w:szCs w:val="22"/>
        </w:rPr>
        <w:t>Po injekcijos į veną per 20 minučių prie kraujo sudedamųjų dalių, ypač trombocitų, kuriuose yra daug tubulino, prisijungia daugiau negu 50</w:t>
      </w:r>
      <w:r w:rsidR="00017136">
        <w:rPr>
          <w:szCs w:val="22"/>
        </w:rPr>
        <w:t> </w:t>
      </w:r>
      <w:r w:rsidRPr="007D4DFB">
        <w:rPr>
          <w:szCs w:val="22"/>
        </w:rPr>
        <w:t>% vinkristino. Manoma, kad vaisto dozę injekavus į veną iš karto, į smegenų skystį vinkristino prasiskverbia labai mažai. Vis dėlto, nepaisant silpno skvarbumo, jis gali sukelti nepageidaujamą poveikį centrinei nervų sistemai.</w:t>
      </w:r>
    </w:p>
    <w:p w:rsidR="00423F40" w:rsidRPr="007D4DFB" w:rsidRDefault="00423F40" w:rsidP="00423F40">
      <w:pPr>
        <w:pStyle w:val="Pagrindinistekstas"/>
        <w:spacing w:after="0"/>
        <w:rPr>
          <w:i/>
          <w:szCs w:val="22"/>
        </w:rPr>
      </w:pPr>
    </w:p>
    <w:p w:rsidR="00423F40" w:rsidRPr="007D4DFB" w:rsidRDefault="00CD7776" w:rsidP="00423F40">
      <w:pPr>
        <w:pStyle w:val="Pagrindinistekstas"/>
        <w:spacing w:after="0"/>
        <w:rPr>
          <w:i/>
          <w:szCs w:val="22"/>
        </w:rPr>
      </w:pPr>
      <w:r>
        <w:rPr>
          <w:i/>
          <w:szCs w:val="22"/>
        </w:rPr>
        <w:t>Biotransformacija</w:t>
      </w:r>
    </w:p>
    <w:p w:rsidR="00423F40" w:rsidRPr="007D4DFB" w:rsidRDefault="00423F40" w:rsidP="00423F40">
      <w:pPr>
        <w:pStyle w:val="Pagrindinistekstas"/>
        <w:spacing w:after="0"/>
        <w:rPr>
          <w:szCs w:val="22"/>
        </w:rPr>
      </w:pPr>
      <w:r w:rsidRPr="007D4DFB">
        <w:rPr>
          <w:szCs w:val="22"/>
        </w:rPr>
        <w:t>Manoma, kad didžiąją dalį vinkristino metabolizuoja kepenys, tikriausiai citocromo P</w:t>
      </w:r>
      <w:r w:rsidRPr="007D4DFB">
        <w:rPr>
          <w:szCs w:val="22"/>
          <w:vertAlign w:val="subscript"/>
        </w:rPr>
        <w:t>450</w:t>
      </w:r>
      <w:r w:rsidRPr="007D4DFB">
        <w:rPr>
          <w:szCs w:val="22"/>
        </w:rPr>
        <w:t xml:space="preserve"> mikrosomų fermentai, įskaitant CYP3A.</w:t>
      </w:r>
    </w:p>
    <w:p w:rsidR="00423F40" w:rsidRPr="007D4DFB" w:rsidRDefault="00423F40" w:rsidP="00423F40">
      <w:pPr>
        <w:pStyle w:val="Pagrindinistekstas"/>
        <w:spacing w:after="0"/>
        <w:rPr>
          <w:i/>
          <w:szCs w:val="22"/>
        </w:rPr>
      </w:pPr>
    </w:p>
    <w:p w:rsidR="00423F40" w:rsidRPr="007D4DFB" w:rsidRDefault="00CD7776" w:rsidP="00423F40">
      <w:pPr>
        <w:pStyle w:val="Pagrindinistekstas"/>
        <w:spacing w:after="0"/>
        <w:rPr>
          <w:i/>
          <w:szCs w:val="22"/>
        </w:rPr>
      </w:pPr>
      <w:r>
        <w:rPr>
          <w:i/>
          <w:szCs w:val="22"/>
        </w:rPr>
        <w:t>Eliminacija</w:t>
      </w:r>
    </w:p>
    <w:p w:rsidR="00423F40" w:rsidRPr="007D4DFB" w:rsidRDefault="00423F40" w:rsidP="00423F40">
      <w:pPr>
        <w:pStyle w:val="Pagrindinistekstas"/>
        <w:spacing w:after="0"/>
        <w:rPr>
          <w:szCs w:val="22"/>
        </w:rPr>
      </w:pPr>
      <w:r w:rsidRPr="007D4DFB">
        <w:rPr>
          <w:szCs w:val="22"/>
        </w:rPr>
        <w:lastRenderedPageBreak/>
        <w:t>Plazmos mėginių analizė rodo, kad greitai suleisto vinkristino šalinimą iš plazmos galima geriausiai charakterizuoti kaip trifazį modelį. Pradinio, vidurinio ir galutinio pusinės eliminacijos periodų trukmė atitinkamai yra 5 minutės, 2,3 valandos ir 85 valandos (intervalas 19–</w:t>
      </w:r>
      <w:r w:rsidR="00017136">
        <w:rPr>
          <w:szCs w:val="22"/>
        </w:rPr>
        <w:t> </w:t>
      </w:r>
      <w:r w:rsidR="00017136" w:rsidRPr="007D4DFB">
        <w:rPr>
          <w:szCs w:val="22"/>
        </w:rPr>
        <w:t>155</w:t>
      </w:r>
      <w:r w:rsidR="00017136">
        <w:rPr>
          <w:szCs w:val="22"/>
        </w:rPr>
        <w:t> </w:t>
      </w:r>
      <w:r w:rsidRPr="007D4DFB">
        <w:rPr>
          <w:szCs w:val="22"/>
        </w:rPr>
        <w:t xml:space="preserve">val.). </w:t>
      </w:r>
    </w:p>
    <w:p w:rsidR="00423F40" w:rsidRPr="007D4DFB" w:rsidRDefault="00423F40" w:rsidP="00423F40">
      <w:pPr>
        <w:pStyle w:val="Pagrindinistekstas"/>
        <w:spacing w:after="0"/>
        <w:rPr>
          <w:szCs w:val="22"/>
        </w:rPr>
      </w:pPr>
      <w:r w:rsidRPr="007D4DFB">
        <w:rPr>
          <w:szCs w:val="22"/>
        </w:rPr>
        <w:t>Vaistas iš plazmos išnyksta lėtai, todėl kumuliacinio toksinio poveikio profilaktikai tarp dozių vartojimo būtina daryti ne trumpesnę kaip savaitės pertrauką.</w:t>
      </w:r>
    </w:p>
    <w:p w:rsidR="00423F40" w:rsidRPr="007D4DFB" w:rsidRDefault="00423F40" w:rsidP="00423F40">
      <w:pPr>
        <w:pStyle w:val="Pagrindinistekstas"/>
        <w:spacing w:after="0"/>
        <w:rPr>
          <w:szCs w:val="22"/>
        </w:rPr>
      </w:pPr>
      <w:r w:rsidRPr="007D4DFB">
        <w:rPr>
          <w:szCs w:val="22"/>
        </w:rPr>
        <w:t>Kepenys yra svarbiausias vinkristino šalinimo organas. Maždaug 80</w:t>
      </w:r>
      <w:r w:rsidR="00017136">
        <w:rPr>
          <w:szCs w:val="22"/>
        </w:rPr>
        <w:t> </w:t>
      </w:r>
      <w:r w:rsidRPr="007D4DFB">
        <w:rPr>
          <w:szCs w:val="22"/>
        </w:rPr>
        <w:t>% suleistos dozės šalinama su išmatomis ir 10–20</w:t>
      </w:r>
      <w:r w:rsidR="00ED4A13">
        <w:rPr>
          <w:szCs w:val="22"/>
        </w:rPr>
        <w:t> </w:t>
      </w:r>
      <w:r w:rsidRPr="007D4DFB">
        <w:rPr>
          <w:szCs w:val="22"/>
        </w:rPr>
        <w:t>% su šlapimu.</w:t>
      </w:r>
    </w:p>
    <w:p w:rsidR="00423F40" w:rsidRPr="007D4DFB" w:rsidRDefault="00423F40" w:rsidP="00423F40">
      <w:pPr>
        <w:pStyle w:val="Pagrindinistekstas"/>
        <w:spacing w:after="0"/>
        <w:rPr>
          <w:i/>
          <w:szCs w:val="22"/>
        </w:rPr>
      </w:pPr>
    </w:p>
    <w:p w:rsidR="00423F40" w:rsidRPr="007D4DFB" w:rsidRDefault="00CD7776" w:rsidP="00423F40">
      <w:pPr>
        <w:pStyle w:val="Pagrindinistekstas"/>
        <w:spacing w:after="0"/>
        <w:rPr>
          <w:i/>
          <w:szCs w:val="22"/>
        </w:rPr>
      </w:pPr>
      <w:r>
        <w:rPr>
          <w:i/>
          <w:szCs w:val="22"/>
        </w:rPr>
        <w:t xml:space="preserve">Sutrikusi </w:t>
      </w:r>
      <w:r w:rsidR="00423F40" w:rsidRPr="007D4DFB">
        <w:rPr>
          <w:i/>
          <w:szCs w:val="22"/>
        </w:rPr>
        <w:t xml:space="preserve">kepenų funkcija </w:t>
      </w:r>
    </w:p>
    <w:p w:rsidR="00423F40" w:rsidRPr="007D4DFB" w:rsidRDefault="00423F40" w:rsidP="00423F40">
      <w:pPr>
        <w:pStyle w:val="Pagrindinistekstas"/>
        <w:spacing w:after="0"/>
        <w:rPr>
          <w:szCs w:val="22"/>
        </w:rPr>
      </w:pPr>
      <w:r w:rsidRPr="007D4DFB">
        <w:rPr>
          <w:szCs w:val="22"/>
        </w:rPr>
        <w:t>Pacientams, kurių</w:t>
      </w:r>
      <w:r w:rsidRPr="007D4DFB">
        <w:rPr>
          <w:i/>
          <w:szCs w:val="22"/>
        </w:rPr>
        <w:t xml:space="preserve"> </w:t>
      </w:r>
      <w:r w:rsidRPr="007D4DFB">
        <w:rPr>
          <w:szCs w:val="22"/>
        </w:rPr>
        <w:t xml:space="preserve">kepenų funkcija sutrikusi, vinkristino metabolizmas ir dėl to šalinimas tikriausiai yra susilpnėję, todėl yra didesnė toksinio poveikio rizika. Prireikus būtina priderinti dozę (žr. 4.2 ir 4.4 skyrių). </w:t>
      </w:r>
    </w:p>
    <w:p w:rsidR="00423F40" w:rsidRPr="007D4DFB" w:rsidRDefault="00423F40" w:rsidP="00423F40">
      <w:pPr>
        <w:pStyle w:val="Pagrindinistekstas"/>
        <w:spacing w:after="0"/>
        <w:rPr>
          <w:i/>
          <w:szCs w:val="22"/>
        </w:rPr>
      </w:pPr>
    </w:p>
    <w:p w:rsidR="00423F40" w:rsidRPr="007D4DFB" w:rsidRDefault="00423F40" w:rsidP="00423F40">
      <w:pPr>
        <w:pStyle w:val="Pagrindinistekstas"/>
        <w:spacing w:after="0"/>
        <w:rPr>
          <w:i/>
          <w:szCs w:val="22"/>
        </w:rPr>
      </w:pPr>
      <w:r w:rsidRPr="007D4DFB">
        <w:rPr>
          <w:i/>
          <w:szCs w:val="22"/>
        </w:rPr>
        <w:t>Vaik</w:t>
      </w:r>
      <w:r w:rsidR="00CD7776">
        <w:rPr>
          <w:i/>
          <w:szCs w:val="22"/>
        </w:rPr>
        <w:t>ų populiacija</w:t>
      </w:r>
    </w:p>
    <w:p w:rsidR="00423F40" w:rsidRPr="007D4DFB" w:rsidRDefault="00423F40" w:rsidP="00423F40">
      <w:pPr>
        <w:pStyle w:val="Pagrindinistekstas"/>
        <w:spacing w:after="0"/>
        <w:rPr>
          <w:szCs w:val="22"/>
        </w:rPr>
      </w:pPr>
      <w:r w:rsidRPr="007D4DFB">
        <w:rPr>
          <w:szCs w:val="22"/>
        </w:rPr>
        <w:t>Ne tik vaikams, be ir tam pačiam vaikui farmakokinetikos rodmenys, tokie kaip klirensas, pasiskirstymo tūris ir pusinės eliminacijos periodas, labai varijuoja. Plazmos klirensas vaikams paprastai būna didesnis, negu suaugusiems žmonėms ar kūdikiams, tačiau nepatvirtinta, jog vaikystės metu didėjant amžiui vinkristino klirensas mažėja.</w:t>
      </w:r>
    </w:p>
    <w:p w:rsidR="00423F40" w:rsidRPr="007D4DFB" w:rsidRDefault="00423F40" w:rsidP="00423F40">
      <w:pPr>
        <w:pStyle w:val="Pagrindinistekstas"/>
        <w:spacing w:after="0"/>
        <w:rPr>
          <w:szCs w:val="22"/>
        </w:rPr>
      </w:pPr>
    </w:p>
    <w:p w:rsidR="00423F40" w:rsidRPr="007D4DFB" w:rsidRDefault="00423F40" w:rsidP="00FC49FE">
      <w:pPr>
        <w:rPr>
          <w:szCs w:val="22"/>
        </w:rPr>
      </w:pPr>
      <w:r w:rsidRPr="007D4DFB">
        <w:rPr>
          <w:b/>
          <w:szCs w:val="22"/>
        </w:rPr>
        <w:t>5.3</w:t>
      </w:r>
      <w:r w:rsidRPr="007D4DFB">
        <w:rPr>
          <w:b/>
          <w:szCs w:val="22"/>
        </w:rPr>
        <w:tab/>
        <w:t>Ikiklinikinių saugumo tyrimų duomenys</w:t>
      </w: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szCs w:val="22"/>
        </w:rPr>
      </w:pPr>
      <w:r w:rsidRPr="007D4DFB">
        <w:rPr>
          <w:szCs w:val="22"/>
        </w:rPr>
        <w:t xml:space="preserve">Ikiklinikinių tyrimų metu pastebėtas teratogeninis vinkristino poveikis. Be to, dauginimosi tyrimų su gyvūnais metu nustatytas nepageidaujamas poveikis vaisingumui ir embriotoksinis poveikis. Lėtinio toksinio poveikio tyrimų metu nustatyta įvairių sutrikimų, įskaitant neurotoksinį poveikį, spematogenezės slopinimą, kaulų čiulpų slopinimą bei toksinį poveikį virškinimo traktui. Remiantis įvairių genotoksinio poveikio tyrimų duomenimis manoma, kad vinkristinas gali sukelti chromosomų pokyčius, aneuploidiją ir poliploidiją. Kitų reikšmingų ikiklinikinių tyrimų duomenų nėra. </w:t>
      </w: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szCs w:val="22"/>
        </w:rPr>
      </w:pPr>
    </w:p>
    <w:p w:rsidR="00423F40" w:rsidRPr="007D4DFB" w:rsidRDefault="00423F40" w:rsidP="004E0AC0">
      <w:pPr>
        <w:pStyle w:val="Antrat2"/>
        <w:tabs>
          <w:tab w:val="left" w:pos="567"/>
        </w:tabs>
      </w:pPr>
      <w:r w:rsidRPr="007D4DFB">
        <w:t>6.</w:t>
      </w:r>
      <w:r w:rsidRPr="007D4DFB">
        <w:tab/>
        <w:t>FARMACINĖ INFORMACIJA</w:t>
      </w:r>
    </w:p>
    <w:p w:rsidR="00423F40" w:rsidRPr="007D4DFB" w:rsidRDefault="00423F40" w:rsidP="004E0AC0">
      <w:pPr>
        <w:pStyle w:val="Pagrindinistekstas"/>
        <w:tabs>
          <w:tab w:val="left" w:pos="567"/>
        </w:tabs>
        <w:spacing w:after="0"/>
        <w:rPr>
          <w:szCs w:val="22"/>
        </w:rPr>
      </w:pPr>
    </w:p>
    <w:p w:rsidR="00423F40" w:rsidRPr="007D4DFB" w:rsidRDefault="00423F40" w:rsidP="00FC49FE">
      <w:pPr>
        <w:rPr>
          <w:szCs w:val="22"/>
        </w:rPr>
      </w:pPr>
      <w:r w:rsidRPr="007D4DFB">
        <w:rPr>
          <w:b/>
          <w:szCs w:val="22"/>
        </w:rPr>
        <w:t>6.1</w:t>
      </w:r>
      <w:r w:rsidRPr="007D4DFB">
        <w:rPr>
          <w:b/>
          <w:szCs w:val="22"/>
        </w:rPr>
        <w:tab/>
        <w:t>Pagalbinių medžiagų sąrašas</w:t>
      </w:r>
    </w:p>
    <w:p w:rsidR="00423F40" w:rsidRPr="007D4DFB" w:rsidRDefault="00423F40" w:rsidP="004E0AC0">
      <w:pPr>
        <w:pStyle w:val="Pagrindinistekstas"/>
        <w:tabs>
          <w:tab w:val="left" w:pos="567"/>
        </w:tabs>
        <w:spacing w:after="0"/>
        <w:rPr>
          <w:szCs w:val="22"/>
        </w:rPr>
      </w:pPr>
    </w:p>
    <w:p w:rsidR="00423F40" w:rsidRPr="007D4DFB" w:rsidRDefault="00423F40" w:rsidP="004E0AC0">
      <w:pPr>
        <w:pStyle w:val="Pagrindinistekstas"/>
        <w:tabs>
          <w:tab w:val="left" w:pos="567"/>
        </w:tabs>
        <w:spacing w:after="0"/>
        <w:rPr>
          <w:szCs w:val="22"/>
        </w:rPr>
      </w:pPr>
      <w:r w:rsidRPr="007D4DFB">
        <w:rPr>
          <w:szCs w:val="22"/>
        </w:rPr>
        <w:t>Manitolis</w:t>
      </w:r>
    </w:p>
    <w:p w:rsidR="00423F40" w:rsidRPr="007D4DFB" w:rsidRDefault="00423F40" w:rsidP="004E0AC0">
      <w:pPr>
        <w:pStyle w:val="Pagrindinistekstas"/>
        <w:tabs>
          <w:tab w:val="left" w:pos="567"/>
        </w:tabs>
        <w:spacing w:after="0"/>
        <w:rPr>
          <w:szCs w:val="22"/>
        </w:rPr>
      </w:pPr>
      <w:r w:rsidRPr="007D4DFB">
        <w:rPr>
          <w:szCs w:val="22"/>
        </w:rPr>
        <w:t xml:space="preserve">Sulfato rūgštis (pH </w:t>
      </w:r>
      <w:r w:rsidR="00B95754" w:rsidRPr="007D4DFB">
        <w:rPr>
          <w:szCs w:val="22"/>
        </w:rPr>
        <w:t>koreguoti</w:t>
      </w:r>
      <w:r w:rsidRPr="007D4DFB">
        <w:rPr>
          <w:szCs w:val="22"/>
        </w:rPr>
        <w:t>)</w:t>
      </w:r>
    </w:p>
    <w:p w:rsidR="00423F40" w:rsidRPr="007D4DFB" w:rsidRDefault="00423F40" w:rsidP="004E0AC0">
      <w:pPr>
        <w:pStyle w:val="Pagrindinistekstas"/>
        <w:tabs>
          <w:tab w:val="left" w:pos="567"/>
        </w:tabs>
        <w:spacing w:after="0"/>
        <w:rPr>
          <w:szCs w:val="22"/>
        </w:rPr>
      </w:pPr>
      <w:r w:rsidRPr="007D4DFB">
        <w:rPr>
          <w:szCs w:val="22"/>
        </w:rPr>
        <w:t xml:space="preserve">Natrio hidroksidas (pH </w:t>
      </w:r>
      <w:r w:rsidR="00B95754" w:rsidRPr="007D4DFB">
        <w:rPr>
          <w:szCs w:val="22"/>
        </w:rPr>
        <w:t>koreguoti</w:t>
      </w:r>
      <w:r w:rsidRPr="007D4DFB">
        <w:rPr>
          <w:szCs w:val="22"/>
        </w:rPr>
        <w:t>)</w:t>
      </w:r>
    </w:p>
    <w:p w:rsidR="00423F40" w:rsidRPr="007D4DFB" w:rsidRDefault="00423F40" w:rsidP="004E0AC0">
      <w:pPr>
        <w:pStyle w:val="Pagrindinistekstas"/>
        <w:tabs>
          <w:tab w:val="left" w:pos="567"/>
        </w:tabs>
        <w:spacing w:after="0"/>
        <w:rPr>
          <w:szCs w:val="22"/>
        </w:rPr>
      </w:pPr>
      <w:r w:rsidRPr="007D4DFB">
        <w:rPr>
          <w:szCs w:val="22"/>
        </w:rPr>
        <w:t xml:space="preserve">Injekcinis vanduo </w:t>
      </w:r>
    </w:p>
    <w:p w:rsidR="00423F40" w:rsidRPr="007D4DFB" w:rsidRDefault="00423F40" w:rsidP="004E0AC0">
      <w:pPr>
        <w:pStyle w:val="Pagrindinistekstas"/>
        <w:tabs>
          <w:tab w:val="left" w:pos="567"/>
        </w:tabs>
        <w:spacing w:after="0"/>
        <w:rPr>
          <w:szCs w:val="22"/>
        </w:rPr>
      </w:pPr>
    </w:p>
    <w:p w:rsidR="00423F40" w:rsidRPr="007D4DFB" w:rsidRDefault="00423F40" w:rsidP="00FC49FE">
      <w:pPr>
        <w:rPr>
          <w:szCs w:val="22"/>
        </w:rPr>
      </w:pPr>
      <w:r w:rsidRPr="007D4DFB">
        <w:rPr>
          <w:b/>
          <w:szCs w:val="22"/>
        </w:rPr>
        <w:t>6.2</w:t>
      </w:r>
      <w:r w:rsidRPr="007D4DFB">
        <w:rPr>
          <w:b/>
          <w:szCs w:val="22"/>
        </w:rPr>
        <w:tab/>
        <w:t>Nesuderinamumas</w:t>
      </w:r>
    </w:p>
    <w:p w:rsidR="00423F40" w:rsidRPr="007D4DFB" w:rsidRDefault="00423F40" w:rsidP="004E0AC0">
      <w:pPr>
        <w:pStyle w:val="Pagrindinistekstas"/>
        <w:tabs>
          <w:tab w:val="left" w:pos="567"/>
        </w:tabs>
        <w:spacing w:after="0"/>
        <w:rPr>
          <w:szCs w:val="22"/>
        </w:rPr>
      </w:pPr>
    </w:p>
    <w:p w:rsidR="00B95754" w:rsidRPr="007D4DFB" w:rsidRDefault="00B95754" w:rsidP="004E0AC0">
      <w:pPr>
        <w:pStyle w:val="Pagrindinistekstas"/>
        <w:tabs>
          <w:tab w:val="left" w:pos="567"/>
        </w:tabs>
        <w:spacing w:after="0"/>
        <w:rPr>
          <w:szCs w:val="22"/>
        </w:rPr>
      </w:pPr>
      <w:r w:rsidRPr="007D4DFB">
        <w:rPr>
          <w:szCs w:val="22"/>
        </w:rPr>
        <w:t>Suderinamumo tyrimų neatlikta, todėl šio vaistinio preparato maišyti su kitais negalima.</w:t>
      </w:r>
    </w:p>
    <w:p w:rsidR="00423F40" w:rsidRPr="007D4DFB" w:rsidRDefault="00423F40" w:rsidP="004E0AC0">
      <w:pPr>
        <w:pStyle w:val="Pagrindinistekstas"/>
        <w:tabs>
          <w:tab w:val="left" w:pos="567"/>
        </w:tabs>
        <w:spacing w:after="0"/>
        <w:rPr>
          <w:szCs w:val="22"/>
        </w:rPr>
      </w:pPr>
    </w:p>
    <w:p w:rsidR="00423F40" w:rsidRPr="007D4DFB" w:rsidRDefault="00423F40" w:rsidP="00FC49FE">
      <w:pPr>
        <w:rPr>
          <w:szCs w:val="22"/>
        </w:rPr>
      </w:pPr>
      <w:r w:rsidRPr="007D4DFB">
        <w:rPr>
          <w:b/>
          <w:szCs w:val="22"/>
        </w:rPr>
        <w:t>6.3</w:t>
      </w:r>
      <w:r w:rsidRPr="007D4DFB">
        <w:rPr>
          <w:b/>
          <w:szCs w:val="22"/>
        </w:rPr>
        <w:tab/>
        <w:t>Tinkamumo laikas</w:t>
      </w:r>
    </w:p>
    <w:p w:rsidR="00423F40" w:rsidRPr="007D4DFB" w:rsidRDefault="00423F40" w:rsidP="004E0AC0">
      <w:pPr>
        <w:pStyle w:val="Pagrindinistekstas"/>
        <w:tabs>
          <w:tab w:val="left" w:pos="567"/>
        </w:tabs>
        <w:spacing w:after="0"/>
        <w:rPr>
          <w:szCs w:val="22"/>
        </w:rPr>
      </w:pPr>
    </w:p>
    <w:p w:rsidR="00423F40" w:rsidRPr="007D4DFB" w:rsidRDefault="00423F40" w:rsidP="004E0AC0">
      <w:pPr>
        <w:pStyle w:val="Pagrindinistekstas"/>
        <w:tabs>
          <w:tab w:val="left" w:pos="567"/>
        </w:tabs>
        <w:spacing w:after="0"/>
        <w:rPr>
          <w:i/>
          <w:szCs w:val="22"/>
        </w:rPr>
      </w:pPr>
      <w:r w:rsidRPr="007D4DFB">
        <w:rPr>
          <w:i/>
          <w:szCs w:val="22"/>
        </w:rPr>
        <w:t>Neatidaryto buteliuko</w:t>
      </w:r>
    </w:p>
    <w:p w:rsidR="00423F40" w:rsidRPr="007D4DFB" w:rsidRDefault="00423F40" w:rsidP="004E0AC0">
      <w:pPr>
        <w:pStyle w:val="Pagrindinistekstas"/>
        <w:tabs>
          <w:tab w:val="left" w:pos="567"/>
        </w:tabs>
        <w:spacing w:after="0"/>
        <w:rPr>
          <w:szCs w:val="22"/>
        </w:rPr>
      </w:pPr>
      <w:r w:rsidRPr="007D4DFB">
        <w:rPr>
          <w:szCs w:val="22"/>
        </w:rPr>
        <w:t>2 metai.</w:t>
      </w:r>
    </w:p>
    <w:p w:rsidR="00423F40" w:rsidRPr="007D4DFB" w:rsidRDefault="00423F40" w:rsidP="004E0AC0">
      <w:pPr>
        <w:pStyle w:val="Pagrindinistekstas"/>
        <w:tabs>
          <w:tab w:val="left" w:pos="567"/>
        </w:tabs>
        <w:spacing w:after="0"/>
        <w:rPr>
          <w:szCs w:val="22"/>
        </w:rPr>
      </w:pPr>
    </w:p>
    <w:p w:rsidR="00423F40" w:rsidRPr="007D4DFB" w:rsidRDefault="00423F40" w:rsidP="004E0AC0">
      <w:pPr>
        <w:tabs>
          <w:tab w:val="left" w:pos="567"/>
        </w:tabs>
        <w:autoSpaceDE w:val="0"/>
        <w:autoSpaceDN w:val="0"/>
        <w:adjustRightInd w:val="0"/>
        <w:rPr>
          <w:i/>
          <w:szCs w:val="22"/>
        </w:rPr>
      </w:pPr>
      <w:r w:rsidRPr="007D4DFB">
        <w:rPr>
          <w:i/>
          <w:szCs w:val="22"/>
        </w:rPr>
        <w:t>Po praskiedimo</w:t>
      </w:r>
    </w:p>
    <w:p w:rsidR="00423F40" w:rsidRPr="007D4DFB" w:rsidRDefault="00017136" w:rsidP="004E0AC0">
      <w:pPr>
        <w:pStyle w:val="Pagrindinistekstas"/>
        <w:tabs>
          <w:tab w:val="left" w:pos="567"/>
        </w:tabs>
        <w:spacing w:after="0"/>
        <w:rPr>
          <w:szCs w:val="22"/>
        </w:rPr>
      </w:pPr>
      <w:r w:rsidRPr="007D4DFB">
        <w:rPr>
          <w:szCs w:val="22"/>
        </w:rPr>
        <w:t>9</w:t>
      </w:r>
      <w:r>
        <w:rPr>
          <w:szCs w:val="22"/>
        </w:rPr>
        <w:t> </w:t>
      </w:r>
      <w:r w:rsidR="00423F40" w:rsidRPr="007D4DFB">
        <w:rPr>
          <w:szCs w:val="22"/>
        </w:rPr>
        <w:t>mg/ml (0,</w:t>
      </w:r>
      <w:r w:rsidRPr="007D4DFB">
        <w:rPr>
          <w:szCs w:val="22"/>
        </w:rPr>
        <w:t>9</w:t>
      </w:r>
      <w:r>
        <w:rPr>
          <w:szCs w:val="22"/>
        </w:rPr>
        <w:t> </w:t>
      </w:r>
      <w:r w:rsidR="00423F40" w:rsidRPr="007D4DFB">
        <w:rPr>
          <w:szCs w:val="22"/>
        </w:rPr>
        <w:t xml:space="preserve">%) natrio chlorido infuziniu tirpalu arba </w:t>
      </w:r>
      <w:r w:rsidRPr="007D4DFB">
        <w:rPr>
          <w:szCs w:val="22"/>
        </w:rPr>
        <w:t>50</w:t>
      </w:r>
      <w:r>
        <w:rPr>
          <w:szCs w:val="22"/>
        </w:rPr>
        <w:t> </w:t>
      </w:r>
      <w:r w:rsidR="00423F40" w:rsidRPr="007D4DFB">
        <w:rPr>
          <w:szCs w:val="22"/>
        </w:rPr>
        <w:t>mg/ml (</w:t>
      </w:r>
      <w:r w:rsidRPr="007D4DFB">
        <w:rPr>
          <w:szCs w:val="22"/>
        </w:rPr>
        <w:t>5</w:t>
      </w:r>
      <w:r>
        <w:rPr>
          <w:szCs w:val="22"/>
        </w:rPr>
        <w:t> </w:t>
      </w:r>
      <w:r w:rsidR="00423F40" w:rsidRPr="007D4DFB">
        <w:rPr>
          <w:szCs w:val="22"/>
        </w:rPr>
        <w:t xml:space="preserve">%) gliukozės infuziniu tirpalu </w:t>
      </w:r>
      <w:r w:rsidR="00B95754" w:rsidRPr="007D4DFB">
        <w:rPr>
          <w:szCs w:val="22"/>
        </w:rPr>
        <w:t>pra</w:t>
      </w:r>
      <w:r w:rsidR="00423F40" w:rsidRPr="007D4DFB">
        <w:rPr>
          <w:szCs w:val="22"/>
        </w:rPr>
        <w:t>skiesto iki 0,</w:t>
      </w:r>
      <w:r w:rsidRPr="007D4DFB">
        <w:rPr>
          <w:szCs w:val="22"/>
        </w:rPr>
        <w:t>01</w:t>
      </w:r>
      <w:r>
        <w:rPr>
          <w:szCs w:val="22"/>
        </w:rPr>
        <w:t> </w:t>
      </w:r>
      <w:r w:rsidR="00423F40" w:rsidRPr="007D4DFB">
        <w:rPr>
          <w:szCs w:val="22"/>
        </w:rPr>
        <w:t>mg/ml – 0,</w:t>
      </w:r>
      <w:r w:rsidRPr="007D4DFB">
        <w:rPr>
          <w:szCs w:val="22"/>
        </w:rPr>
        <w:t>1</w:t>
      </w:r>
      <w:r>
        <w:rPr>
          <w:szCs w:val="22"/>
        </w:rPr>
        <w:t> </w:t>
      </w:r>
      <w:r w:rsidR="00423F40" w:rsidRPr="007D4DFB">
        <w:rPr>
          <w:szCs w:val="22"/>
        </w:rPr>
        <w:t xml:space="preserve">mg/ml </w:t>
      </w:r>
      <w:r w:rsidR="00B95754" w:rsidRPr="007D4DFB">
        <w:rPr>
          <w:szCs w:val="22"/>
        </w:rPr>
        <w:t xml:space="preserve">koncentracijos </w:t>
      </w:r>
      <w:r w:rsidR="00423F40" w:rsidRPr="007D4DFB">
        <w:rPr>
          <w:szCs w:val="22"/>
        </w:rPr>
        <w:t>tirpalo, laikomo 2</w:t>
      </w:r>
      <w:r w:rsidR="00423F40" w:rsidRPr="007D4DFB">
        <w:rPr>
          <w:szCs w:val="22"/>
        </w:rPr>
        <w:noBreakHyphen/>
        <w:t>8 °C temperatūroje, chemini</w:t>
      </w:r>
      <w:r w:rsidR="00B95754" w:rsidRPr="007D4DFB">
        <w:rPr>
          <w:szCs w:val="22"/>
        </w:rPr>
        <w:t>s</w:t>
      </w:r>
      <w:r w:rsidR="00423F40" w:rsidRPr="007D4DFB">
        <w:rPr>
          <w:szCs w:val="22"/>
        </w:rPr>
        <w:t xml:space="preserve"> ir fizini</w:t>
      </w:r>
      <w:r w:rsidR="00B95754" w:rsidRPr="007D4DFB">
        <w:rPr>
          <w:szCs w:val="22"/>
        </w:rPr>
        <w:t>s stabilumas nekinta</w:t>
      </w:r>
      <w:r w:rsidR="00423F40" w:rsidRPr="007D4DFB">
        <w:rPr>
          <w:szCs w:val="22"/>
        </w:rPr>
        <w:t xml:space="preserve"> 48 valand</w:t>
      </w:r>
      <w:r w:rsidR="00B95754" w:rsidRPr="007D4DFB">
        <w:rPr>
          <w:szCs w:val="22"/>
        </w:rPr>
        <w:t>a</w:t>
      </w:r>
      <w:r w:rsidR="00423F40" w:rsidRPr="007D4DFB">
        <w:rPr>
          <w:szCs w:val="22"/>
        </w:rPr>
        <w:t>s, o tirpalo, laikomo 15</w:t>
      </w:r>
      <w:r w:rsidR="00423F40" w:rsidRPr="007D4DFB">
        <w:rPr>
          <w:szCs w:val="22"/>
        </w:rPr>
        <w:noBreakHyphen/>
        <w:t>25 °C temperatūroje - 24 valand</w:t>
      </w:r>
      <w:r w:rsidR="00B95754" w:rsidRPr="007D4DFB">
        <w:rPr>
          <w:szCs w:val="22"/>
        </w:rPr>
        <w:t>a</w:t>
      </w:r>
      <w:r w:rsidR="00423F40" w:rsidRPr="007D4DFB">
        <w:rPr>
          <w:szCs w:val="22"/>
        </w:rPr>
        <w:t xml:space="preserve">s. </w:t>
      </w:r>
    </w:p>
    <w:p w:rsidR="00423F40" w:rsidRPr="007D4DFB" w:rsidRDefault="00423F40" w:rsidP="004E0AC0">
      <w:pPr>
        <w:pStyle w:val="Pagrindinistekstas"/>
        <w:tabs>
          <w:tab w:val="left" w:pos="567"/>
        </w:tabs>
        <w:spacing w:after="0"/>
        <w:rPr>
          <w:szCs w:val="22"/>
        </w:rPr>
      </w:pPr>
    </w:p>
    <w:p w:rsidR="00423F40" w:rsidRPr="007D4DFB" w:rsidRDefault="00423F40" w:rsidP="004E0AC0">
      <w:pPr>
        <w:pStyle w:val="Pagrindinistekstas"/>
        <w:tabs>
          <w:tab w:val="left" w:pos="567"/>
        </w:tabs>
        <w:spacing w:after="0"/>
        <w:rPr>
          <w:szCs w:val="22"/>
        </w:rPr>
      </w:pPr>
      <w:r w:rsidRPr="007D4DFB">
        <w:rPr>
          <w:szCs w:val="22"/>
        </w:rPr>
        <w:t xml:space="preserve">Mikrobiologijos požiūriu, </w:t>
      </w:r>
      <w:r w:rsidR="00B95754" w:rsidRPr="007D4DFB">
        <w:rPr>
          <w:szCs w:val="22"/>
        </w:rPr>
        <w:t>praskiestą</w:t>
      </w:r>
      <w:r w:rsidRPr="007D4DFB">
        <w:rPr>
          <w:szCs w:val="22"/>
        </w:rPr>
        <w:t xml:space="preserve"> tirpalą reikia suvartoti nedelsiant. Jei preparatas iš karto nevartojamas, už jo laikymo trukmę ir sąlygas atsako vartotojas. Paprastai tokį tirpalą galima laikyti </w:t>
      </w:r>
      <w:r w:rsidRPr="007D4DFB">
        <w:rPr>
          <w:szCs w:val="22"/>
        </w:rPr>
        <w:br/>
        <w:t xml:space="preserve">2 </w:t>
      </w:r>
      <w:r w:rsidR="00017136">
        <w:rPr>
          <w:szCs w:val="22"/>
        </w:rPr>
        <w:t>–</w:t>
      </w:r>
      <w:r w:rsidRPr="007D4DFB">
        <w:rPr>
          <w:szCs w:val="22"/>
        </w:rPr>
        <w:t xml:space="preserve"> 8</w:t>
      </w:r>
      <w:r w:rsidR="00017136">
        <w:rPr>
          <w:szCs w:val="22"/>
        </w:rPr>
        <w:t> </w:t>
      </w:r>
      <w:r w:rsidRPr="007D4DFB">
        <w:rPr>
          <w:szCs w:val="22"/>
        </w:rPr>
        <w:sym w:font="Symbol" w:char="F0B0"/>
      </w:r>
      <w:r w:rsidRPr="007D4DFB">
        <w:rPr>
          <w:szCs w:val="22"/>
        </w:rPr>
        <w:t>C temperatūroje ne ilgiau kaip 24 val., nebent skiedimas buvo atliktas kontroliuojamomis ir įteisintomis aseptinėmis sąlygomis.</w:t>
      </w:r>
    </w:p>
    <w:p w:rsidR="00423F40" w:rsidRPr="007D4DFB" w:rsidRDefault="00423F40" w:rsidP="004E0AC0">
      <w:pPr>
        <w:pStyle w:val="Pagrindinistekstas"/>
        <w:tabs>
          <w:tab w:val="left" w:pos="567"/>
        </w:tabs>
        <w:spacing w:after="0"/>
        <w:rPr>
          <w:szCs w:val="22"/>
        </w:rPr>
      </w:pPr>
    </w:p>
    <w:p w:rsidR="00423F40" w:rsidRPr="007D4DFB" w:rsidRDefault="00423F40" w:rsidP="00FC49FE">
      <w:pPr>
        <w:rPr>
          <w:szCs w:val="22"/>
        </w:rPr>
      </w:pPr>
      <w:r w:rsidRPr="007D4DFB">
        <w:rPr>
          <w:b/>
          <w:szCs w:val="22"/>
        </w:rPr>
        <w:lastRenderedPageBreak/>
        <w:t>6.4</w:t>
      </w:r>
      <w:r w:rsidRPr="007D4DFB">
        <w:rPr>
          <w:b/>
          <w:szCs w:val="22"/>
        </w:rPr>
        <w:tab/>
        <w:t>Specialios laikymo sąlygos</w:t>
      </w:r>
    </w:p>
    <w:p w:rsidR="00423F40" w:rsidRPr="007D4DFB" w:rsidRDefault="00423F40" w:rsidP="004E0AC0">
      <w:pPr>
        <w:pStyle w:val="Pagrindinistekstas"/>
        <w:tabs>
          <w:tab w:val="left" w:pos="567"/>
        </w:tabs>
        <w:spacing w:after="0"/>
        <w:rPr>
          <w:szCs w:val="22"/>
        </w:rPr>
      </w:pPr>
    </w:p>
    <w:p w:rsidR="00423F40" w:rsidRPr="007D4DFB" w:rsidRDefault="00423F40" w:rsidP="004E0AC0">
      <w:pPr>
        <w:pStyle w:val="Pagrindinistekstas"/>
        <w:tabs>
          <w:tab w:val="left" w:pos="567"/>
        </w:tabs>
        <w:spacing w:after="0"/>
        <w:rPr>
          <w:szCs w:val="22"/>
        </w:rPr>
      </w:pPr>
      <w:r w:rsidRPr="007D4DFB">
        <w:rPr>
          <w:szCs w:val="22"/>
        </w:rPr>
        <w:t>Laikyti ir transportuoti šal</w:t>
      </w:r>
      <w:r w:rsidR="00B95754" w:rsidRPr="007D4DFB">
        <w:rPr>
          <w:szCs w:val="22"/>
        </w:rPr>
        <w:t>tai</w:t>
      </w:r>
      <w:r w:rsidRPr="007D4DFB">
        <w:rPr>
          <w:szCs w:val="22"/>
        </w:rPr>
        <w:t xml:space="preserve"> (2</w:t>
      </w:r>
      <w:r w:rsidR="00017136">
        <w:rPr>
          <w:szCs w:val="22"/>
        </w:rPr>
        <w:t> </w:t>
      </w:r>
      <w:r w:rsidRPr="007D4DFB">
        <w:rPr>
          <w:szCs w:val="22"/>
        </w:rPr>
        <w:t xml:space="preserve">°C – </w:t>
      </w:r>
      <w:r w:rsidR="00073E9C" w:rsidRPr="007D4DFB">
        <w:rPr>
          <w:szCs w:val="22"/>
        </w:rPr>
        <w:t>8</w:t>
      </w:r>
      <w:r w:rsidR="00073E9C">
        <w:rPr>
          <w:szCs w:val="22"/>
        </w:rPr>
        <w:t> </w:t>
      </w:r>
      <w:r w:rsidRPr="007D4DFB">
        <w:rPr>
          <w:szCs w:val="22"/>
        </w:rPr>
        <w:t>°C).</w:t>
      </w:r>
    </w:p>
    <w:p w:rsidR="00423F40" w:rsidRPr="007D4DFB" w:rsidRDefault="00423F40" w:rsidP="004E0AC0">
      <w:pPr>
        <w:pStyle w:val="Pagrindinistekstas"/>
        <w:tabs>
          <w:tab w:val="left" w:pos="567"/>
        </w:tabs>
        <w:spacing w:after="0"/>
        <w:rPr>
          <w:szCs w:val="22"/>
        </w:rPr>
      </w:pPr>
      <w:r w:rsidRPr="007D4DFB">
        <w:rPr>
          <w:szCs w:val="22"/>
        </w:rPr>
        <w:t>Buteliuką laikyti išorinėje dėžutėje, kad preparatas būtų apsaugotas nuo šviesos.</w:t>
      </w:r>
    </w:p>
    <w:p w:rsidR="00423F40" w:rsidRPr="007D4DFB" w:rsidRDefault="00423F40" w:rsidP="004E0AC0">
      <w:pPr>
        <w:pStyle w:val="Pagrindinistekstas"/>
        <w:tabs>
          <w:tab w:val="left" w:pos="567"/>
        </w:tabs>
        <w:spacing w:after="0"/>
        <w:rPr>
          <w:szCs w:val="22"/>
        </w:rPr>
      </w:pPr>
    </w:p>
    <w:p w:rsidR="00423F40" w:rsidRPr="007D4DFB" w:rsidRDefault="00423F40" w:rsidP="00FC49FE">
      <w:pPr>
        <w:rPr>
          <w:szCs w:val="22"/>
        </w:rPr>
      </w:pPr>
      <w:r w:rsidRPr="007D4DFB">
        <w:rPr>
          <w:b/>
          <w:szCs w:val="22"/>
        </w:rPr>
        <w:t>6.5</w:t>
      </w:r>
      <w:r w:rsidRPr="007D4DFB">
        <w:rPr>
          <w:b/>
          <w:szCs w:val="22"/>
        </w:rPr>
        <w:tab/>
      </w:r>
      <w:r w:rsidR="00517332" w:rsidRPr="007D4DFB">
        <w:rPr>
          <w:b/>
          <w:szCs w:val="22"/>
        </w:rPr>
        <w:t>Talpyklės pobūdis</w:t>
      </w:r>
      <w:r w:rsidRPr="007D4DFB">
        <w:rPr>
          <w:b/>
          <w:szCs w:val="22"/>
        </w:rPr>
        <w:t xml:space="preserve"> ir jos turinys</w:t>
      </w:r>
    </w:p>
    <w:p w:rsidR="00423F40" w:rsidRPr="007D4DFB" w:rsidRDefault="00423F40" w:rsidP="004E0AC0">
      <w:pPr>
        <w:pStyle w:val="Pagrindinistekstas"/>
        <w:tabs>
          <w:tab w:val="left" w:pos="567"/>
        </w:tabs>
        <w:spacing w:after="0"/>
        <w:rPr>
          <w:szCs w:val="22"/>
        </w:rPr>
      </w:pPr>
    </w:p>
    <w:p w:rsidR="00423F40" w:rsidRPr="007D4DFB" w:rsidRDefault="00423F40" w:rsidP="004E0AC0">
      <w:pPr>
        <w:pStyle w:val="Pagrindinistekstas"/>
        <w:tabs>
          <w:tab w:val="left" w:pos="567"/>
        </w:tabs>
        <w:spacing w:after="0"/>
        <w:rPr>
          <w:szCs w:val="22"/>
        </w:rPr>
      </w:pPr>
      <w:r w:rsidRPr="007D4DFB">
        <w:rPr>
          <w:szCs w:val="22"/>
        </w:rPr>
        <w:t xml:space="preserve">Bespalvis I tipo stiklo buteliukas, užkimštas bromobutilo gumos kamščiu, aliuminio sandarikliu ir nuplėšiamu polipropileno dangteliu. Buteliuke yra </w:t>
      </w:r>
      <w:r w:rsidR="00017136" w:rsidRPr="007D4DFB">
        <w:rPr>
          <w:szCs w:val="22"/>
        </w:rPr>
        <w:t>1</w:t>
      </w:r>
      <w:r w:rsidR="00017136">
        <w:rPr>
          <w:szCs w:val="22"/>
        </w:rPr>
        <w:t> </w:t>
      </w:r>
      <w:r w:rsidRPr="007D4DFB">
        <w:rPr>
          <w:szCs w:val="22"/>
        </w:rPr>
        <w:t xml:space="preserve">ml, </w:t>
      </w:r>
      <w:r w:rsidR="00017136" w:rsidRPr="007D4DFB">
        <w:rPr>
          <w:szCs w:val="22"/>
        </w:rPr>
        <w:t>2</w:t>
      </w:r>
      <w:r w:rsidR="00017136">
        <w:rPr>
          <w:szCs w:val="22"/>
        </w:rPr>
        <w:t> </w:t>
      </w:r>
      <w:r w:rsidRPr="007D4DFB">
        <w:rPr>
          <w:szCs w:val="22"/>
        </w:rPr>
        <w:t xml:space="preserve">ml arba </w:t>
      </w:r>
      <w:r w:rsidR="00017136" w:rsidRPr="007D4DFB">
        <w:rPr>
          <w:szCs w:val="22"/>
        </w:rPr>
        <w:t>5</w:t>
      </w:r>
      <w:r w:rsidR="00017136">
        <w:rPr>
          <w:szCs w:val="22"/>
        </w:rPr>
        <w:t> </w:t>
      </w:r>
      <w:r w:rsidRPr="007D4DFB">
        <w:rPr>
          <w:szCs w:val="22"/>
        </w:rPr>
        <w:t xml:space="preserve">ml tirpalo. </w:t>
      </w:r>
    </w:p>
    <w:p w:rsidR="00423F40" w:rsidRPr="007D4DFB" w:rsidRDefault="00423F40" w:rsidP="004E0AC0">
      <w:pPr>
        <w:pStyle w:val="Pagrindinistekstas"/>
        <w:tabs>
          <w:tab w:val="left" w:pos="567"/>
        </w:tabs>
        <w:spacing w:after="0"/>
        <w:rPr>
          <w:szCs w:val="22"/>
        </w:rPr>
      </w:pPr>
    </w:p>
    <w:p w:rsidR="00423F40" w:rsidRPr="007D4DFB" w:rsidRDefault="00423F40" w:rsidP="004E0AC0">
      <w:pPr>
        <w:pStyle w:val="Pagrindinistekstas"/>
        <w:tabs>
          <w:tab w:val="left" w:pos="567"/>
        </w:tabs>
        <w:spacing w:after="0"/>
        <w:rPr>
          <w:szCs w:val="22"/>
        </w:rPr>
      </w:pPr>
      <w:r w:rsidRPr="007D4DFB">
        <w:rPr>
          <w:szCs w:val="22"/>
        </w:rPr>
        <w:t>Pakuotės dydžiai:</w:t>
      </w:r>
    </w:p>
    <w:p w:rsidR="00423F40" w:rsidRPr="007D4DFB" w:rsidRDefault="00423F40" w:rsidP="004E0AC0">
      <w:pPr>
        <w:pStyle w:val="Pagrindinistekstas"/>
        <w:tabs>
          <w:tab w:val="left" w:pos="567"/>
        </w:tabs>
        <w:spacing w:after="0"/>
        <w:rPr>
          <w:szCs w:val="22"/>
        </w:rPr>
      </w:pPr>
      <w:r w:rsidRPr="007D4DFB">
        <w:rPr>
          <w:szCs w:val="22"/>
        </w:rPr>
        <w:t xml:space="preserve">Vienas buteliukas, kuriame yra </w:t>
      </w:r>
      <w:r w:rsidR="00017136" w:rsidRPr="007D4DFB">
        <w:rPr>
          <w:szCs w:val="22"/>
        </w:rPr>
        <w:t>1</w:t>
      </w:r>
      <w:r w:rsidR="00017136">
        <w:rPr>
          <w:szCs w:val="22"/>
        </w:rPr>
        <w:t> </w:t>
      </w:r>
      <w:r w:rsidRPr="007D4DFB">
        <w:rPr>
          <w:szCs w:val="22"/>
        </w:rPr>
        <w:t>ml tirpalo.</w:t>
      </w:r>
    </w:p>
    <w:p w:rsidR="00423F40" w:rsidRPr="007D4DFB" w:rsidRDefault="00423F40" w:rsidP="004E0AC0">
      <w:pPr>
        <w:pStyle w:val="Pagrindinistekstas"/>
        <w:tabs>
          <w:tab w:val="left" w:pos="567"/>
        </w:tabs>
        <w:spacing w:after="0"/>
        <w:rPr>
          <w:szCs w:val="22"/>
        </w:rPr>
      </w:pPr>
      <w:r w:rsidRPr="007D4DFB">
        <w:rPr>
          <w:szCs w:val="22"/>
        </w:rPr>
        <w:t xml:space="preserve">Vienas buteliukas, kuriame yra </w:t>
      </w:r>
      <w:r w:rsidR="00017136" w:rsidRPr="007D4DFB">
        <w:rPr>
          <w:szCs w:val="22"/>
        </w:rPr>
        <w:t>2</w:t>
      </w:r>
      <w:r w:rsidR="00017136">
        <w:rPr>
          <w:szCs w:val="22"/>
        </w:rPr>
        <w:t> </w:t>
      </w:r>
      <w:r w:rsidRPr="007D4DFB">
        <w:rPr>
          <w:szCs w:val="22"/>
        </w:rPr>
        <w:t>ml tirpalo.</w:t>
      </w:r>
    </w:p>
    <w:p w:rsidR="00423F40" w:rsidRPr="007D4DFB" w:rsidRDefault="00423F40" w:rsidP="004E0AC0">
      <w:pPr>
        <w:pStyle w:val="Pagrindinistekstas"/>
        <w:tabs>
          <w:tab w:val="left" w:pos="567"/>
        </w:tabs>
        <w:spacing w:after="0"/>
        <w:rPr>
          <w:szCs w:val="22"/>
        </w:rPr>
      </w:pPr>
      <w:r w:rsidRPr="007D4DFB">
        <w:rPr>
          <w:szCs w:val="22"/>
        </w:rPr>
        <w:t xml:space="preserve">Vienas buteliukas, kuriame yra </w:t>
      </w:r>
      <w:r w:rsidR="00017136" w:rsidRPr="007D4DFB">
        <w:rPr>
          <w:szCs w:val="22"/>
        </w:rPr>
        <w:t>5</w:t>
      </w:r>
      <w:r w:rsidR="00017136">
        <w:rPr>
          <w:szCs w:val="22"/>
        </w:rPr>
        <w:t> </w:t>
      </w:r>
      <w:r w:rsidRPr="007D4DFB">
        <w:rPr>
          <w:szCs w:val="22"/>
        </w:rPr>
        <w:t>ml tirpalo.</w:t>
      </w:r>
    </w:p>
    <w:p w:rsidR="00423F40" w:rsidRPr="007D4DFB" w:rsidRDefault="00423F40" w:rsidP="004E0AC0">
      <w:pPr>
        <w:pStyle w:val="Pagrindinistekstas"/>
        <w:tabs>
          <w:tab w:val="left" w:pos="567"/>
        </w:tabs>
        <w:spacing w:after="0"/>
        <w:rPr>
          <w:szCs w:val="22"/>
        </w:rPr>
      </w:pPr>
    </w:p>
    <w:p w:rsidR="00423F40" w:rsidRPr="007D4DFB" w:rsidRDefault="00423F40" w:rsidP="004E0AC0">
      <w:pPr>
        <w:pStyle w:val="Pagrindinistekstas"/>
        <w:tabs>
          <w:tab w:val="left" w:pos="567"/>
        </w:tabs>
        <w:spacing w:after="0"/>
        <w:rPr>
          <w:szCs w:val="22"/>
        </w:rPr>
      </w:pPr>
      <w:r w:rsidRPr="007D4DFB">
        <w:rPr>
          <w:szCs w:val="22"/>
        </w:rPr>
        <w:t>Gali būti tiekiamos ne visų dydžių pakuotės.</w:t>
      </w:r>
    </w:p>
    <w:p w:rsidR="00423F40" w:rsidRPr="007D4DFB" w:rsidRDefault="00423F40" w:rsidP="004E0AC0">
      <w:pPr>
        <w:pStyle w:val="Pagrindinistekstas"/>
        <w:tabs>
          <w:tab w:val="left" w:pos="567"/>
        </w:tabs>
        <w:spacing w:after="0"/>
        <w:rPr>
          <w:szCs w:val="22"/>
        </w:rPr>
      </w:pPr>
    </w:p>
    <w:p w:rsidR="00423F40" w:rsidRPr="007D4DFB" w:rsidRDefault="00423F40" w:rsidP="00FC49FE">
      <w:pPr>
        <w:rPr>
          <w:szCs w:val="22"/>
        </w:rPr>
      </w:pPr>
      <w:bookmarkStart w:id="3" w:name="_Toc129243121"/>
      <w:bookmarkStart w:id="4" w:name="_Toc129243246"/>
      <w:r w:rsidRPr="007D4DFB">
        <w:rPr>
          <w:b/>
          <w:szCs w:val="22"/>
        </w:rPr>
        <w:t>6.6</w:t>
      </w:r>
      <w:r w:rsidRPr="007D4DFB">
        <w:rPr>
          <w:b/>
          <w:szCs w:val="22"/>
        </w:rPr>
        <w:tab/>
        <w:t>Specialūs reikalavimai atliekoms tvarkyti ir vaistiniam preparatui ruošti</w:t>
      </w:r>
      <w:bookmarkEnd w:id="3"/>
      <w:bookmarkEnd w:id="4"/>
    </w:p>
    <w:p w:rsidR="00423F40" w:rsidRPr="007D4DFB" w:rsidRDefault="00423F40" w:rsidP="004E0AC0">
      <w:pPr>
        <w:pStyle w:val="Pagrindinistekstas"/>
        <w:tabs>
          <w:tab w:val="left" w:pos="567"/>
        </w:tabs>
        <w:spacing w:after="0"/>
        <w:rPr>
          <w:szCs w:val="22"/>
        </w:rPr>
      </w:pPr>
    </w:p>
    <w:p w:rsidR="00423F40" w:rsidRPr="007D4DFB" w:rsidRDefault="00423F40" w:rsidP="004E0AC0">
      <w:pPr>
        <w:pStyle w:val="Pagrindinistekstas"/>
        <w:tabs>
          <w:tab w:val="left" w:pos="567"/>
        </w:tabs>
        <w:spacing w:after="0"/>
        <w:rPr>
          <w:i/>
          <w:szCs w:val="22"/>
        </w:rPr>
      </w:pPr>
      <w:r w:rsidRPr="007D4DFB">
        <w:rPr>
          <w:i/>
          <w:szCs w:val="22"/>
        </w:rPr>
        <w:t>Apžiūra prieš vartojimą</w:t>
      </w:r>
    </w:p>
    <w:p w:rsidR="00423F40" w:rsidRPr="007D4DFB" w:rsidRDefault="00423F40" w:rsidP="004E0AC0">
      <w:pPr>
        <w:pStyle w:val="Pagrindinistekstas"/>
        <w:tabs>
          <w:tab w:val="left" w:pos="567"/>
        </w:tabs>
        <w:spacing w:after="0"/>
        <w:rPr>
          <w:szCs w:val="22"/>
        </w:rPr>
      </w:pPr>
      <w:r w:rsidRPr="007D4DFB">
        <w:rPr>
          <w:szCs w:val="22"/>
        </w:rPr>
        <w:t xml:space="preserve">Galima vartoti tik skaidrų tirpalą, kuriame nėra dalelių. Jei yra talpyklės defektų, vaistinį preparatą vartoti draudžiama. </w:t>
      </w:r>
    </w:p>
    <w:p w:rsidR="00423F40" w:rsidRPr="007D4DFB" w:rsidRDefault="00423F40" w:rsidP="004E0AC0">
      <w:pPr>
        <w:pStyle w:val="Pagrindinistekstas"/>
        <w:tabs>
          <w:tab w:val="left" w:pos="567"/>
        </w:tabs>
        <w:spacing w:after="0"/>
        <w:rPr>
          <w:szCs w:val="22"/>
        </w:rPr>
      </w:pPr>
    </w:p>
    <w:p w:rsidR="00423F40" w:rsidRPr="007D4DFB" w:rsidRDefault="00423F40" w:rsidP="004E0AC0">
      <w:pPr>
        <w:pStyle w:val="Pagrindinistekstas"/>
        <w:tabs>
          <w:tab w:val="left" w:pos="567"/>
        </w:tabs>
        <w:spacing w:after="0"/>
        <w:rPr>
          <w:i/>
          <w:szCs w:val="22"/>
        </w:rPr>
      </w:pPr>
      <w:r w:rsidRPr="007D4DFB">
        <w:rPr>
          <w:i/>
          <w:szCs w:val="22"/>
        </w:rPr>
        <w:t>Vaistinio preparato ruošimas ir atliekų tvarkymas</w:t>
      </w:r>
    </w:p>
    <w:p w:rsidR="00423F40" w:rsidRPr="007D4DFB" w:rsidRDefault="00423F40" w:rsidP="004E0AC0">
      <w:pPr>
        <w:tabs>
          <w:tab w:val="left" w:pos="567"/>
        </w:tabs>
        <w:autoSpaceDE w:val="0"/>
        <w:autoSpaceDN w:val="0"/>
        <w:adjustRightInd w:val="0"/>
        <w:rPr>
          <w:szCs w:val="22"/>
        </w:rPr>
      </w:pPr>
      <w:r w:rsidRPr="007D4DFB">
        <w:rPr>
          <w:szCs w:val="22"/>
        </w:rPr>
        <w:t>Injekcinį citotoksinių preparatų tirpalą turi ruošti kvalifikuotas specialistas, žinantis jų vartojimo būdą, tokiomis sąlygomis, kurios garantuoja aplinkos ir ypač vaistinį preparatą ruošiančio personalo apsaugą. Dirbti su vinkristinu nėščioms moterims draudžiama.</w:t>
      </w:r>
    </w:p>
    <w:p w:rsidR="00423F40" w:rsidRPr="007D4DFB" w:rsidRDefault="00423F40" w:rsidP="004E0AC0">
      <w:pPr>
        <w:tabs>
          <w:tab w:val="left" w:pos="567"/>
        </w:tabs>
        <w:autoSpaceDE w:val="0"/>
        <w:autoSpaceDN w:val="0"/>
        <w:adjustRightInd w:val="0"/>
        <w:rPr>
          <w:szCs w:val="22"/>
        </w:rPr>
      </w:pPr>
    </w:p>
    <w:p w:rsidR="00423F40" w:rsidRPr="007D4DFB" w:rsidRDefault="00423F40" w:rsidP="004E0AC0">
      <w:pPr>
        <w:tabs>
          <w:tab w:val="left" w:pos="567"/>
        </w:tabs>
        <w:rPr>
          <w:szCs w:val="22"/>
        </w:rPr>
      </w:pPr>
      <w:r w:rsidRPr="007D4DFB">
        <w:rPr>
          <w:szCs w:val="22"/>
        </w:rPr>
        <w:t xml:space="preserve">Reikia vengti bet kokio kontakto su skysčiu. Tirpalas turi būti ruošiamas tam skirtoje vietoje. Joje draudžiama rūkyti, valgyti ir gerti. Ruošiant tirpalą būtina laikytis griežtų aseptikos taisyklių ir naudoti apsaugines priemones: mūvėti pirštines, nešioti apsauginius akinius, veido kaukę, dėvėti apsauginę aprangą. Rekomenduojama dirbti </w:t>
      </w:r>
      <w:r w:rsidR="0063089B" w:rsidRPr="007D4DFB">
        <w:rPr>
          <w:szCs w:val="22"/>
        </w:rPr>
        <w:t>laminarinio oro srauto spintoje</w:t>
      </w:r>
      <w:r w:rsidRPr="007D4DFB">
        <w:rPr>
          <w:szCs w:val="22"/>
        </w:rPr>
        <w:t>, kuri</w:t>
      </w:r>
      <w:r w:rsidR="0063089B" w:rsidRPr="007D4DFB">
        <w:rPr>
          <w:szCs w:val="22"/>
        </w:rPr>
        <w:t>oje</w:t>
      </w:r>
      <w:r w:rsidRPr="007D4DFB">
        <w:rPr>
          <w:szCs w:val="22"/>
        </w:rPr>
        <w:t xml:space="preserve"> įrengta vertikali ištraukiamoji ventiliacija. Vartojimo metu reikia mūvėti pirštines.Apdorojant atliekas reikia atsižvelgti į šio vaistinio preparato pobūdį.</w:t>
      </w:r>
    </w:p>
    <w:p w:rsidR="00423F40" w:rsidRPr="007D4DFB" w:rsidRDefault="00423F40" w:rsidP="004E0AC0">
      <w:pPr>
        <w:tabs>
          <w:tab w:val="left" w:pos="567"/>
        </w:tabs>
        <w:rPr>
          <w:szCs w:val="22"/>
        </w:rPr>
      </w:pPr>
    </w:p>
    <w:p w:rsidR="00423F40" w:rsidRPr="007D4DFB" w:rsidRDefault="00423F40" w:rsidP="004E0AC0">
      <w:pPr>
        <w:tabs>
          <w:tab w:val="left" w:pos="567"/>
        </w:tabs>
        <w:rPr>
          <w:szCs w:val="22"/>
        </w:rPr>
      </w:pPr>
      <w:r w:rsidRPr="007D4DFB">
        <w:rPr>
          <w:szCs w:val="22"/>
        </w:rPr>
        <w:t>Jeigu tirpalo pateko ant odos, akių ar kitos gleivinės, jį reikia nedelsiant nuplauti dideliu kiekiu vandens.</w:t>
      </w:r>
    </w:p>
    <w:p w:rsidR="00423F40" w:rsidRPr="007D4DFB" w:rsidRDefault="00423F40" w:rsidP="004E0AC0">
      <w:pPr>
        <w:pStyle w:val="Pagrindinistekstas"/>
        <w:tabs>
          <w:tab w:val="left" w:pos="567"/>
        </w:tabs>
        <w:spacing w:after="0"/>
        <w:rPr>
          <w:szCs w:val="22"/>
        </w:rPr>
      </w:pPr>
    </w:p>
    <w:p w:rsidR="00423F40" w:rsidRPr="007D4DFB" w:rsidRDefault="00423F40" w:rsidP="004E0AC0">
      <w:pPr>
        <w:pStyle w:val="Pagrindinistekstas"/>
        <w:tabs>
          <w:tab w:val="left" w:pos="567"/>
        </w:tabs>
        <w:spacing w:after="0"/>
        <w:rPr>
          <w:szCs w:val="22"/>
        </w:rPr>
      </w:pPr>
      <w:r w:rsidRPr="007D4DFB">
        <w:rPr>
          <w:szCs w:val="22"/>
        </w:rPr>
        <w:t xml:space="preserve">Reikia vengti ekstravazacijos (vaisto išsiliejimo į audinius). Jeigu ji įvyko, būtina nedelsiant nutraukti injekciją. Likusią dozės dalį galima suleisti į kitą veną. Lokali </w:t>
      </w:r>
      <w:r w:rsidR="00017136">
        <w:rPr>
          <w:szCs w:val="22"/>
        </w:rPr>
        <w:t> </w:t>
      </w:r>
      <w:r w:rsidR="00017136" w:rsidRPr="007D4DFB">
        <w:rPr>
          <w:szCs w:val="22"/>
        </w:rPr>
        <w:t>250</w:t>
      </w:r>
      <w:r w:rsidR="00017136">
        <w:rPr>
          <w:szCs w:val="22"/>
        </w:rPr>
        <w:t> </w:t>
      </w:r>
      <w:r w:rsidRPr="007D4DFB">
        <w:rPr>
          <w:szCs w:val="22"/>
        </w:rPr>
        <w:t>TV</w:t>
      </w:r>
      <w:r w:rsidR="00974733" w:rsidRPr="007D4DFB">
        <w:rPr>
          <w:szCs w:val="22"/>
        </w:rPr>
        <w:t>/ml</w:t>
      </w:r>
      <w:r w:rsidRPr="007D4DFB">
        <w:rPr>
          <w:szCs w:val="22"/>
        </w:rPr>
        <w:t xml:space="preserve"> hialuronidazės injekcija (1 ml po oda aplink pažeidimą) ir saikingas ekstravazacijos vietos pašildymas gali skatinti vaisto išsisklaidymą ir iki minimumo sumažinti diskomfortą bei galimą celiulitą. Patalpoje, kurioje injekuojama vinkristino sulfato, turi būti citostatiko ekstravazacijos atveju taikomų klinikinių priemonių rinkinys.</w:t>
      </w:r>
    </w:p>
    <w:p w:rsidR="00423F40" w:rsidRPr="007D4DFB" w:rsidRDefault="00423F40" w:rsidP="004E0AC0">
      <w:pPr>
        <w:pStyle w:val="Pagrindinistekstas"/>
        <w:tabs>
          <w:tab w:val="left" w:pos="567"/>
        </w:tabs>
        <w:spacing w:after="0"/>
        <w:rPr>
          <w:szCs w:val="22"/>
        </w:rPr>
      </w:pPr>
    </w:p>
    <w:p w:rsidR="00423F40" w:rsidRPr="007D4DFB" w:rsidRDefault="00423F40" w:rsidP="004E0AC0">
      <w:pPr>
        <w:tabs>
          <w:tab w:val="left" w:pos="567"/>
        </w:tabs>
        <w:autoSpaceDE w:val="0"/>
        <w:autoSpaceDN w:val="0"/>
        <w:adjustRightInd w:val="0"/>
        <w:rPr>
          <w:szCs w:val="22"/>
        </w:rPr>
      </w:pPr>
      <w:r w:rsidRPr="007D4DFB">
        <w:rPr>
          <w:szCs w:val="22"/>
        </w:rPr>
        <w:t xml:space="preserve">Tvarkant išskyras ir vėmalus būtinas atsargumas. </w:t>
      </w:r>
    </w:p>
    <w:p w:rsidR="00423F40" w:rsidRPr="007D4DFB" w:rsidRDefault="00423F40" w:rsidP="004E0AC0">
      <w:pPr>
        <w:tabs>
          <w:tab w:val="left" w:pos="567"/>
        </w:tabs>
        <w:autoSpaceDE w:val="0"/>
        <w:autoSpaceDN w:val="0"/>
        <w:adjustRightInd w:val="0"/>
        <w:rPr>
          <w:szCs w:val="22"/>
        </w:rPr>
      </w:pPr>
      <w:r w:rsidRPr="007D4DFB">
        <w:rPr>
          <w:szCs w:val="22"/>
        </w:rPr>
        <w:t xml:space="preserve">Sudužusią talpyklę reikia laikyti užterštomis atliekomis ir naikinti taip, kaip pastarąsias, t. y. sukaupus sudeginti tvirtoje, tinkamai pažymėtoje talpyklėje. </w:t>
      </w:r>
    </w:p>
    <w:p w:rsidR="00423F40" w:rsidRPr="007D4DFB" w:rsidRDefault="00423F40" w:rsidP="004E0AC0">
      <w:pPr>
        <w:pStyle w:val="Pagrindinistekstas"/>
        <w:tabs>
          <w:tab w:val="left" w:pos="567"/>
        </w:tabs>
        <w:spacing w:after="0"/>
        <w:rPr>
          <w:szCs w:val="22"/>
        </w:rPr>
      </w:pPr>
    </w:p>
    <w:p w:rsidR="00423F40" w:rsidRPr="007D4DFB" w:rsidRDefault="00423F40" w:rsidP="004E0AC0">
      <w:pPr>
        <w:pStyle w:val="Pagrindinistekstas"/>
        <w:tabs>
          <w:tab w:val="left" w:pos="567"/>
        </w:tabs>
        <w:spacing w:after="0"/>
        <w:rPr>
          <w:szCs w:val="22"/>
        </w:rPr>
      </w:pPr>
    </w:p>
    <w:p w:rsidR="00423F40" w:rsidRPr="007D4DFB" w:rsidRDefault="00423F40" w:rsidP="004E0AC0">
      <w:pPr>
        <w:pStyle w:val="Antrat2"/>
        <w:tabs>
          <w:tab w:val="left" w:pos="567"/>
        </w:tabs>
      </w:pPr>
      <w:r w:rsidRPr="007D4DFB">
        <w:t>7.</w:t>
      </w:r>
      <w:r w:rsidRPr="007D4DFB">
        <w:tab/>
      </w:r>
      <w:r w:rsidR="00686689" w:rsidRPr="007D4DFB">
        <w:t>REGISTRUOTOJAS</w:t>
      </w:r>
    </w:p>
    <w:p w:rsidR="00423F40" w:rsidRPr="007D4DFB" w:rsidRDefault="00423F40" w:rsidP="004E0AC0">
      <w:pPr>
        <w:pStyle w:val="Pagrindinistekstas"/>
        <w:tabs>
          <w:tab w:val="left" w:pos="567"/>
        </w:tabs>
        <w:spacing w:after="0"/>
        <w:rPr>
          <w:szCs w:val="22"/>
        </w:rPr>
      </w:pPr>
    </w:p>
    <w:p w:rsidR="006A0920" w:rsidRPr="00CD62F6" w:rsidRDefault="006A0920" w:rsidP="00073E9C">
      <w:pPr>
        <w:pStyle w:val="BTEMEASMCA"/>
      </w:pPr>
      <w:r w:rsidRPr="00CD62F6">
        <w:t xml:space="preserve">Teva Pharma B.V. </w:t>
      </w:r>
    </w:p>
    <w:p w:rsidR="002354B4" w:rsidRPr="00CD62F6" w:rsidRDefault="002354B4" w:rsidP="00073E9C">
      <w:pPr>
        <w:pStyle w:val="BTEMEASMCA"/>
      </w:pPr>
      <w:r w:rsidRPr="00CD62F6">
        <w:t>Swensweg 5</w:t>
      </w:r>
    </w:p>
    <w:p w:rsidR="002354B4" w:rsidRPr="00692191" w:rsidRDefault="002354B4" w:rsidP="00073E9C">
      <w:pPr>
        <w:pStyle w:val="BTEMEASMCA"/>
      </w:pPr>
      <w:r w:rsidRPr="00692191">
        <w:t>2031 GA Haarlem</w:t>
      </w:r>
    </w:p>
    <w:p w:rsidR="006A0920" w:rsidRPr="007D4DFB" w:rsidRDefault="006A0920" w:rsidP="00073E9C">
      <w:pPr>
        <w:pStyle w:val="BTEMEASMCA"/>
      </w:pPr>
      <w:r w:rsidRPr="00692191">
        <w:t>Nyderlandai</w:t>
      </w:r>
    </w:p>
    <w:p w:rsidR="00423F40" w:rsidRPr="007D4DFB" w:rsidRDefault="00423F40" w:rsidP="004E0AC0">
      <w:pPr>
        <w:pStyle w:val="Pagrindinistekstas"/>
        <w:tabs>
          <w:tab w:val="left" w:pos="567"/>
        </w:tabs>
        <w:spacing w:after="0"/>
        <w:rPr>
          <w:szCs w:val="22"/>
        </w:rPr>
      </w:pPr>
    </w:p>
    <w:p w:rsidR="00423F40" w:rsidRPr="007D4DFB" w:rsidRDefault="00423F40" w:rsidP="004E0AC0">
      <w:pPr>
        <w:pStyle w:val="Pagrindinistekstas"/>
        <w:tabs>
          <w:tab w:val="left" w:pos="567"/>
        </w:tabs>
        <w:spacing w:after="0"/>
        <w:rPr>
          <w:szCs w:val="22"/>
        </w:rPr>
      </w:pPr>
    </w:p>
    <w:p w:rsidR="00423F40" w:rsidRPr="007D4DFB" w:rsidRDefault="00423F40" w:rsidP="004E0AC0">
      <w:pPr>
        <w:pStyle w:val="Antrat2"/>
        <w:tabs>
          <w:tab w:val="left" w:pos="567"/>
        </w:tabs>
      </w:pPr>
      <w:r w:rsidRPr="007D4DFB">
        <w:t>8.</w:t>
      </w:r>
      <w:r w:rsidRPr="007D4DFB">
        <w:tab/>
      </w:r>
      <w:r w:rsidRPr="007D4DFB">
        <w:tab/>
      </w:r>
      <w:r w:rsidR="00686689" w:rsidRPr="007D4DFB">
        <w:t>REGISTRACIJOS</w:t>
      </w:r>
      <w:r w:rsidRPr="007D4DFB">
        <w:t xml:space="preserve"> </w:t>
      </w:r>
      <w:r w:rsidR="00517332" w:rsidRPr="007D4DFB">
        <w:t>PAŽYMĖJIMO</w:t>
      </w:r>
      <w:r w:rsidRPr="007D4DFB">
        <w:t xml:space="preserve"> NUMERIS</w:t>
      </w:r>
    </w:p>
    <w:p w:rsidR="00423F40" w:rsidRPr="007D4DFB" w:rsidRDefault="00423F40" w:rsidP="004E0AC0">
      <w:pPr>
        <w:pStyle w:val="Pagrindinistekstas"/>
        <w:tabs>
          <w:tab w:val="left" w:pos="567"/>
        </w:tabs>
        <w:spacing w:after="0"/>
        <w:rPr>
          <w:szCs w:val="22"/>
        </w:rPr>
      </w:pPr>
    </w:p>
    <w:p w:rsidR="00423F40" w:rsidRPr="007D4DFB" w:rsidRDefault="00423F40" w:rsidP="004E0AC0">
      <w:pPr>
        <w:pStyle w:val="Pagrindinistekstas"/>
        <w:tabs>
          <w:tab w:val="left" w:pos="567"/>
        </w:tabs>
        <w:spacing w:after="0"/>
        <w:rPr>
          <w:szCs w:val="22"/>
        </w:rPr>
      </w:pPr>
      <w:r w:rsidRPr="007D4DFB">
        <w:rPr>
          <w:szCs w:val="22"/>
        </w:rPr>
        <w:t>1 ml – LT/1/08/1286/001</w:t>
      </w:r>
    </w:p>
    <w:p w:rsidR="00423F40" w:rsidRPr="007D4DFB" w:rsidRDefault="00423F40" w:rsidP="004E0AC0">
      <w:pPr>
        <w:pStyle w:val="Pagrindinistekstas"/>
        <w:tabs>
          <w:tab w:val="left" w:pos="567"/>
        </w:tabs>
        <w:spacing w:after="0"/>
        <w:rPr>
          <w:szCs w:val="22"/>
        </w:rPr>
      </w:pPr>
      <w:r w:rsidRPr="007D4DFB">
        <w:rPr>
          <w:szCs w:val="22"/>
        </w:rPr>
        <w:t>2 ml – LT/1/08/1286/002</w:t>
      </w:r>
    </w:p>
    <w:p w:rsidR="00423F40" w:rsidRPr="007D4DFB" w:rsidRDefault="00423F40" w:rsidP="004E0AC0">
      <w:pPr>
        <w:pStyle w:val="Pagrindinistekstas"/>
        <w:tabs>
          <w:tab w:val="left" w:pos="567"/>
        </w:tabs>
        <w:spacing w:after="0"/>
        <w:rPr>
          <w:szCs w:val="22"/>
        </w:rPr>
      </w:pPr>
      <w:r w:rsidRPr="007D4DFB">
        <w:rPr>
          <w:szCs w:val="22"/>
        </w:rPr>
        <w:t>5 ml – LT/1/08/1286/003</w:t>
      </w:r>
    </w:p>
    <w:p w:rsidR="00423F40" w:rsidRPr="007D4DFB" w:rsidRDefault="00423F40" w:rsidP="004E0AC0">
      <w:pPr>
        <w:pStyle w:val="Pagrindinistekstas"/>
        <w:tabs>
          <w:tab w:val="left" w:pos="567"/>
        </w:tabs>
        <w:spacing w:after="0"/>
        <w:rPr>
          <w:szCs w:val="22"/>
        </w:rPr>
      </w:pPr>
    </w:p>
    <w:p w:rsidR="00031F14" w:rsidRPr="007D4DFB" w:rsidRDefault="00031F14" w:rsidP="004E0AC0">
      <w:pPr>
        <w:pStyle w:val="Pagrindinistekstas"/>
        <w:tabs>
          <w:tab w:val="left" w:pos="567"/>
        </w:tabs>
        <w:spacing w:after="0"/>
        <w:rPr>
          <w:szCs w:val="22"/>
        </w:rPr>
      </w:pPr>
    </w:p>
    <w:p w:rsidR="00423F40" w:rsidRPr="007D4DFB" w:rsidRDefault="00423F40" w:rsidP="004E0AC0">
      <w:pPr>
        <w:pStyle w:val="Antrat2"/>
        <w:tabs>
          <w:tab w:val="left" w:pos="567"/>
        </w:tabs>
      </w:pPr>
      <w:r w:rsidRPr="007D4DFB">
        <w:t>9.</w:t>
      </w:r>
      <w:r w:rsidRPr="007D4DFB">
        <w:tab/>
      </w:r>
      <w:r w:rsidRPr="007D4DFB">
        <w:tab/>
      </w:r>
      <w:r w:rsidR="00686689" w:rsidRPr="007D4DFB">
        <w:t>REGISTRAVIMO / PERREGISTRAVIMO</w:t>
      </w:r>
      <w:r w:rsidRPr="007D4DFB">
        <w:t xml:space="preserve"> DATA</w:t>
      </w:r>
    </w:p>
    <w:p w:rsidR="00423F40" w:rsidRPr="007D4DFB" w:rsidRDefault="00423F40" w:rsidP="004E0AC0">
      <w:pPr>
        <w:pStyle w:val="Pagrindinistekstas"/>
        <w:tabs>
          <w:tab w:val="left" w:pos="567"/>
        </w:tabs>
        <w:spacing w:after="0"/>
        <w:rPr>
          <w:szCs w:val="22"/>
        </w:rPr>
      </w:pPr>
    </w:p>
    <w:p w:rsidR="00517332" w:rsidRPr="007D4DFB" w:rsidRDefault="00686689" w:rsidP="00517332">
      <w:pPr>
        <w:rPr>
          <w:snapToGrid w:val="0"/>
          <w:szCs w:val="22"/>
          <w:lang w:eastAsia="en-US"/>
        </w:rPr>
      </w:pPr>
      <w:r w:rsidRPr="007D4DFB">
        <w:rPr>
          <w:noProof/>
          <w:snapToGrid w:val="0"/>
          <w:szCs w:val="22"/>
          <w:lang w:eastAsia="en-US"/>
        </w:rPr>
        <w:t>Registravimo data</w:t>
      </w:r>
      <w:r w:rsidR="00517332" w:rsidRPr="007D4DFB">
        <w:rPr>
          <w:noProof/>
          <w:snapToGrid w:val="0"/>
          <w:szCs w:val="22"/>
          <w:lang w:eastAsia="en-US"/>
        </w:rPr>
        <w:t xml:space="preserve"> 2008 m. spalio mėn.</w:t>
      </w:r>
      <w:r w:rsidR="00517332" w:rsidRPr="007D4DFB">
        <w:rPr>
          <w:snapToGrid w:val="0"/>
          <w:szCs w:val="22"/>
          <w:lang w:eastAsia="en-US"/>
        </w:rPr>
        <w:t xml:space="preserve"> </w:t>
      </w:r>
      <w:r w:rsidR="00517332" w:rsidRPr="007D4DFB">
        <w:rPr>
          <w:noProof/>
          <w:snapToGrid w:val="0"/>
          <w:szCs w:val="22"/>
          <w:lang w:eastAsia="en-US"/>
        </w:rPr>
        <w:t>15 d.</w:t>
      </w:r>
    </w:p>
    <w:p w:rsidR="00423F40" w:rsidRPr="007D4DFB" w:rsidRDefault="00686689" w:rsidP="00517332">
      <w:pPr>
        <w:pStyle w:val="Pagrindinistekstas"/>
        <w:tabs>
          <w:tab w:val="left" w:pos="567"/>
        </w:tabs>
        <w:spacing w:after="0"/>
        <w:rPr>
          <w:szCs w:val="22"/>
        </w:rPr>
      </w:pPr>
      <w:r w:rsidRPr="007D4DFB">
        <w:rPr>
          <w:noProof/>
          <w:snapToGrid w:val="0"/>
          <w:szCs w:val="22"/>
          <w:lang w:eastAsia="en-US"/>
        </w:rPr>
        <w:t>Paskutinio perregistravimo data</w:t>
      </w:r>
      <w:r w:rsidR="00517332" w:rsidRPr="007D4DFB">
        <w:rPr>
          <w:noProof/>
          <w:snapToGrid w:val="0"/>
          <w:szCs w:val="22"/>
          <w:lang w:eastAsia="en-US"/>
        </w:rPr>
        <w:t xml:space="preserve"> 2011 m. sausio mėn.</w:t>
      </w:r>
      <w:r w:rsidR="00517332" w:rsidRPr="007D4DFB">
        <w:rPr>
          <w:snapToGrid w:val="0"/>
          <w:szCs w:val="22"/>
          <w:lang w:eastAsia="en-US"/>
        </w:rPr>
        <w:t xml:space="preserve"> </w:t>
      </w:r>
      <w:r w:rsidR="00517332" w:rsidRPr="007D4DFB">
        <w:rPr>
          <w:noProof/>
          <w:snapToGrid w:val="0"/>
          <w:szCs w:val="22"/>
          <w:lang w:eastAsia="en-US"/>
        </w:rPr>
        <w:t>26 d.</w:t>
      </w:r>
    </w:p>
    <w:p w:rsidR="00423F40" w:rsidRPr="007D4DFB" w:rsidRDefault="00423F40" w:rsidP="004E0AC0">
      <w:pPr>
        <w:pStyle w:val="Pagrindinistekstas"/>
        <w:tabs>
          <w:tab w:val="left" w:pos="567"/>
        </w:tabs>
        <w:spacing w:after="0"/>
        <w:rPr>
          <w:szCs w:val="22"/>
        </w:rPr>
      </w:pPr>
    </w:p>
    <w:p w:rsidR="00423F40" w:rsidRPr="007D4DFB" w:rsidRDefault="00423F40" w:rsidP="004E0AC0">
      <w:pPr>
        <w:pStyle w:val="Pagrindinistekstas"/>
        <w:tabs>
          <w:tab w:val="left" w:pos="567"/>
        </w:tabs>
        <w:spacing w:after="0"/>
        <w:rPr>
          <w:szCs w:val="22"/>
        </w:rPr>
      </w:pPr>
    </w:p>
    <w:p w:rsidR="00423F40" w:rsidRPr="007D4DFB" w:rsidRDefault="00423F40" w:rsidP="004E0AC0">
      <w:pPr>
        <w:pStyle w:val="Antrat2"/>
        <w:tabs>
          <w:tab w:val="left" w:pos="567"/>
        </w:tabs>
      </w:pPr>
      <w:r w:rsidRPr="007D4DFB">
        <w:t>10.</w:t>
      </w:r>
      <w:r w:rsidRPr="007D4DFB">
        <w:tab/>
      </w:r>
      <w:r w:rsidRPr="007D4DFB">
        <w:tab/>
        <w:t>TEKSTO PERŽIŪROS DATA</w:t>
      </w:r>
    </w:p>
    <w:p w:rsidR="00423F40" w:rsidRPr="007D4DFB" w:rsidRDefault="00423F40" w:rsidP="004E0AC0">
      <w:pPr>
        <w:pStyle w:val="Pagrindinistekstas"/>
        <w:tabs>
          <w:tab w:val="left" w:pos="567"/>
        </w:tabs>
        <w:spacing w:after="0"/>
        <w:rPr>
          <w:szCs w:val="22"/>
        </w:rPr>
      </w:pPr>
    </w:p>
    <w:p w:rsidR="00423F40" w:rsidRDefault="00087154" w:rsidP="004E0AC0">
      <w:pPr>
        <w:pStyle w:val="Pagrindinistekstas"/>
        <w:tabs>
          <w:tab w:val="left" w:pos="567"/>
        </w:tabs>
        <w:spacing w:after="0"/>
        <w:rPr>
          <w:szCs w:val="22"/>
        </w:rPr>
      </w:pPr>
      <w:r>
        <w:rPr>
          <w:szCs w:val="22"/>
        </w:rPr>
        <w:t>2024 m. rugsėjo 2</w:t>
      </w:r>
      <w:r w:rsidR="00D00126">
        <w:rPr>
          <w:szCs w:val="22"/>
        </w:rPr>
        <w:t>3</w:t>
      </w:r>
      <w:r>
        <w:rPr>
          <w:szCs w:val="22"/>
        </w:rPr>
        <w:t xml:space="preserve"> d.</w:t>
      </w:r>
    </w:p>
    <w:p w:rsidR="00F2333E" w:rsidRPr="007D4DFB" w:rsidRDefault="00F2333E" w:rsidP="004E0AC0">
      <w:pPr>
        <w:pStyle w:val="Pagrindinistekstas"/>
        <w:tabs>
          <w:tab w:val="left" w:pos="567"/>
        </w:tabs>
        <w:spacing w:after="0"/>
        <w:rPr>
          <w:szCs w:val="22"/>
        </w:rPr>
      </w:pPr>
    </w:p>
    <w:p w:rsidR="00517332" w:rsidRPr="007D4DFB" w:rsidRDefault="00517332" w:rsidP="005202F4">
      <w:pPr>
        <w:tabs>
          <w:tab w:val="left" w:pos="5954"/>
          <w:tab w:val="left" w:pos="6237"/>
          <w:tab w:val="left" w:pos="6663"/>
          <w:tab w:val="left" w:pos="6946"/>
        </w:tabs>
        <w:rPr>
          <w:rFonts w:eastAsia="SimSun"/>
          <w:szCs w:val="22"/>
          <w:lang w:eastAsia="en-US"/>
        </w:rPr>
      </w:pPr>
      <w:r w:rsidRPr="007D4DFB">
        <w:rPr>
          <w:rFonts w:eastAsia="SimSun"/>
          <w:noProof/>
          <w:szCs w:val="22"/>
          <w:lang w:eastAsia="en-US"/>
        </w:rPr>
        <w:t>Išsami informacija apie šį vaistinį preparatą pateikiama Valstybinės vaistų kontrolės tarnybos prie Lietuvos Respublikos  sveikatos apsaugos ministerijos tinklalapyje</w:t>
      </w:r>
      <w:r w:rsidRPr="007D4DFB">
        <w:rPr>
          <w:rFonts w:eastAsia="SimSun"/>
          <w:i/>
          <w:szCs w:val="22"/>
        </w:rPr>
        <w:t xml:space="preserve"> </w:t>
      </w:r>
      <w:hyperlink r:id="rId8" w:history="1">
        <w:r w:rsidRPr="007D4DFB">
          <w:rPr>
            <w:rFonts w:eastAsia="SimSun"/>
            <w:noProof/>
            <w:color w:val="0000FF"/>
            <w:szCs w:val="22"/>
            <w:u w:val="single"/>
            <w:lang w:eastAsia="en-US"/>
          </w:rPr>
          <w:t>http://www.</w:t>
        </w:r>
        <w:r w:rsidRPr="007D4DFB">
          <w:rPr>
            <w:rFonts w:eastAsia="SimSun"/>
            <w:color w:val="0000FF"/>
            <w:szCs w:val="22"/>
            <w:u w:val="single"/>
            <w:lang w:eastAsia="en-US"/>
          </w:rPr>
          <w:t>vvkt.lt</w:t>
        </w:r>
      </w:hyperlink>
    </w:p>
    <w:p w:rsidR="00423F40" w:rsidRPr="007D4DFB" w:rsidRDefault="00423F40" w:rsidP="00423F40">
      <w:pPr>
        <w:rPr>
          <w:szCs w:val="22"/>
        </w:rPr>
      </w:pPr>
    </w:p>
    <w:p w:rsidR="00423F40" w:rsidRPr="007D4DFB" w:rsidRDefault="00423F40" w:rsidP="00423F40">
      <w:pPr>
        <w:rPr>
          <w:szCs w:val="22"/>
          <w:lang w:eastAsia="sv-SE"/>
        </w:rPr>
      </w:pPr>
    </w:p>
    <w:p w:rsidR="00423F40" w:rsidRPr="007D4DFB" w:rsidRDefault="00423F40" w:rsidP="00423F40">
      <w:pPr>
        <w:pStyle w:val="TTEMEASMCA"/>
        <w:rPr>
          <w:lang w:val="lt-LT"/>
        </w:rPr>
      </w:pPr>
      <w:r w:rsidRPr="007D4DFB">
        <w:rPr>
          <w:lang w:val="lt-LT"/>
        </w:rPr>
        <w:br w:type="page"/>
      </w:r>
    </w:p>
    <w:p w:rsidR="00423F40" w:rsidRPr="007D4DFB" w:rsidRDefault="00423F40" w:rsidP="00423F40">
      <w:pPr>
        <w:pStyle w:val="TTEMEASMCA"/>
        <w:rPr>
          <w:lang w:val="lt-LT"/>
        </w:rPr>
      </w:pPr>
    </w:p>
    <w:p w:rsidR="00423F40" w:rsidRPr="007D4DFB" w:rsidRDefault="00423F40" w:rsidP="00423F40">
      <w:pPr>
        <w:pStyle w:val="TTEMEASMCA"/>
        <w:rPr>
          <w:lang w:val="lt-LT"/>
        </w:rPr>
      </w:pPr>
    </w:p>
    <w:p w:rsidR="00423F40" w:rsidRPr="007D4DFB" w:rsidRDefault="00423F40" w:rsidP="00423F40">
      <w:pPr>
        <w:pStyle w:val="TTEMEASMCA"/>
        <w:rPr>
          <w:lang w:val="lt-LT"/>
        </w:rPr>
      </w:pPr>
    </w:p>
    <w:p w:rsidR="00423F40" w:rsidRPr="007D4DFB" w:rsidRDefault="00423F40" w:rsidP="00423F40">
      <w:pPr>
        <w:pStyle w:val="TTEMEASMCA"/>
        <w:rPr>
          <w:lang w:val="lt-LT"/>
        </w:rPr>
      </w:pPr>
    </w:p>
    <w:p w:rsidR="00423F40" w:rsidRPr="007D4DFB" w:rsidRDefault="00423F40" w:rsidP="00423F40">
      <w:pPr>
        <w:pStyle w:val="TTEMEASMCA"/>
        <w:rPr>
          <w:lang w:val="lt-LT"/>
        </w:rPr>
      </w:pPr>
    </w:p>
    <w:p w:rsidR="00423F40" w:rsidRPr="007D4DFB" w:rsidRDefault="00423F40" w:rsidP="00423F40">
      <w:pPr>
        <w:pStyle w:val="TTEMEASMCA"/>
        <w:rPr>
          <w:lang w:val="lt-LT"/>
        </w:rPr>
      </w:pPr>
    </w:p>
    <w:p w:rsidR="00423F40" w:rsidRPr="007D4DFB" w:rsidRDefault="00423F40" w:rsidP="00423F40">
      <w:pPr>
        <w:pStyle w:val="TTEMEASMCA"/>
        <w:rPr>
          <w:lang w:val="lt-LT"/>
        </w:rPr>
      </w:pPr>
    </w:p>
    <w:p w:rsidR="00423F40" w:rsidRPr="007D4DFB" w:rsidRDefault="00423F40" w:rsidP="00423F40">
      <w:pPr>
        <w:pStyle w:val="TTEMEASMCA"/>
        <w:rPr>
          <w:lang w:val="lt-LT"/>
        </w:rPr>
      </w:pPr>
    </w:p>
    <w:p w:rsidR="00423F40" w:rsidRPr="007D4DFB" w:rsidRDefault="00423F40" w:rsidP="00423F40">
      <w:pPr>
        <w:pStyle w:val="TTEMEASMCA"/>
        <w:rPr>
          <w:lang w:val="lt-LT"/>
        </w:rPr>
      </w:pPr>
    </w:p>
    <w:p w:rsidR="00423F40" w:rsidRPr="007D4DFB" w:rsidRDefault="00423F40" w:rsidP="00423F40">
      <w:pPr>
        <w:pStyle w:val="TTEMEASMCA"/>
        <w:rPr>
          <w:lang w:val="lt-LT"/>
        </w:rPr>
      </w:pPr>
    </w:p>
    <w:p w:rsidR="00423F40" w:rsidRPr="007D4DFB" w:rsidRDefault="00423F40" w:rsidP="00423F40">
      <w:pPr>
        <w:pStyle w:val="TTEMEASMCA"/>
        <w:rPr>
          <w:lang w:val="lt-LT"/>
        </w:rPr>
      </w:pPr>
    </w:p>
    <w:p w:rsidR="00423F40" w:rsidRPr="007D4DFB" w:rsidRDefault="00423F40" w:rsidP="00423F40">
      <w:pPr>
        <w:pStyle w:val="TTEMEASMCA"/>
        <w:rPr>
          <w:lang w:val="lt-LT"/>
        </w:rPr>
      </w:pPr>
    </w:p>
    <w:p w:rsidR="00423F40" w:rsidRPr="007D4DFB" w:rsidRDefault="00423F40" w:rsidP="00423F40">
      <w:pPr>
        <w:pStyle w:val="TTEMEASMCA"/>
        <w:rPr>
          <w:lang w:val="lt-LT"/>
        </w:rPr>
      </w:pPr>
    </w:p>
    <w:p w:rsidR="00423F40" w:rsidRPr="007D4DFB" w:rsidRDefault="00423F40" w:rsidP="00423F40">
      <w:pPr>
        <w:pStyle w:val="TTEMEASMCA"/>
        <w:rPr>
          <w:lang w:val="lt-LT"/>
        </w:rPr>
      </w:pPr>
    </w:p>
    <w:p w:rsidR="00423F40" w:rsidRPr="007D4DFB" w:rsidRDefault="00423F40" w:rsidP="00423F40">
      <w:pPr>
        <w:pStyle w:val="TTEMEASMCA"/>
        <w:rPr>
          <w:lang w:val="lt-LT"/>
        </w:rPr>
      </w:pPr>
    </w:p>
    <w:p w:rsidR="00423F40" w:rsidRPr="007D4DFB" w:rsidRDefault="00423F40" w:rsidP="00423F40">
      <w:pPr>
        <w:pStyle w:val="TTEMEASMCA"/>
        <w:rPr>
          <w:lang w:val="lt-LT"/>
        </w:rPr>
      </w:pPr>
    </w:p>
    <w:p w:rsidR="00423F40" w:rsidRPr="007D4DFB" w:rsidRDefault="00423F40" w:rsidP="00423F40">
      <w:pPr>
        <w:pStyle w:val="TTEMEASMCA"/>
        <w:rPr>
          <w:lang w:val="lt-LT"/>
        </w:rPr>
      </w:pPr>
    </w:p>
    <w:p w:rsidR="00423F40" w:rsidRPr="007D4DFB" w:rsidRDefault="00423F40" w:rsidP="00423F40">
      <w:pPr>
        <w:pStyle w:val="TTEMEASMCA"/>
        <w:rPr>
          <w:lang w:val="lt-LT"/>
        </w:rPr>
      </w:pPr>
    </w:p>
    <w:p w:rsidR="00423F40" w:rsidRPr="007D4DFB" w:rsidRDefault="00423F40" w:rsidP="00423F40">
      <w:pPr>
        <w:pStyle w:val="TTEMEASMCA"/>
        <w:rPr>
          <w:lang w:val="lt-LT"/>
        </w:rPr>
      </w:pPr>
    </w:p>
    <w:p w:rsidR="00423F40" w:rsidRPr="007D4DFB" w:rsidRDefault="00423F40" w:rsidP="00423F40">
      <w:pPr>
        <w:pStyle w:val="TTEMEASMCA"/>
        <w:rPr>
          <w:lang w:val="lt-LT"/>
        </w:rPr>
      </w:pPr>
    </w:p>
    <w:p w:rsidR="00423F40" w:rsidRPr="007D4DFB" w:rsidRDefault="00423F40" w:rsidP="00423F40">
      <w:pPr>
        <w:pStyle w:val="TTEMEASMCA"/>
        <w:rPr>
          <w:lang w:val="lt-LT"/>
        </w:rPr>
      </w:pPr>
    </w:p>
    <w:p w:rsidR="00423F40" w:rsidRPr="007D4DFB" w:rsidRDefault="00423F40" w:rsidP="00423F40">
      <w:pPr>
        <w:pStyle w:val="TTEMEASMCA"/>
        <w:rPr>
          <w:lang w:val="lt-LT"/>
        </w:rPr>
      </w:pPr>
    </w:p>
    <w:p w:rsidR="00423F40" w:rsidRPr="007D4DFB" w:rsidRDefault="00423F40" w:rsidP="00423F40">
      <w:pPr>
        <w:pStyle w:val="TTEMEASMCA"/>
        <w:rPr>
          <w:lang w:val="lt-LT"/>
        </w:rPr>
      </w:pPr>
      <w:r w:rsidRPr="007D4DFB">
        <w:rPr>
          <w:lang w:val="lt-LT"/>
        </w:rPr>
        <w:t>II PRIEDAS</w:t>
      </w:r>
    </w:p>
    <w:p w:rsidR="00423F40" w:rsidRPr="007D4DFB" w:rsidRDefault="00423F40" w:rsidP="00423F40">
      <w:pPr>
        <w:pStyle w:val="TTEMEASMCA"/>
        <w:rPr>
          <w:lang w:val="lt-LT"/>
        </w:rPr>
      </w:pPr>
    </w:p>
    <w:p w:rsidR="00423F40" w:rsidRPr="007D4DFB" w:rsidRDefault="00686689" w:rsidP="00423F40">
      <w:pPr>
        <w:pStyle w:val="TTEMEASMCA"/>
        <w:rPr>
          <w:lang w:val="lt-LT"/>
        </w:rPr>
      </w:pPr>
      <w:r w:rsidRPr="007D4DFB">
        <w:rPr>
          <w:lang w:val="lt-LT"/>
        </w:rPr>
        <w:t>REGISTRACIJOS</w:t>
      </w:r>
      <w:r w:rsidR="00423F40" w:rsidRPr="007D4DFB">
        <w:rPr>
          <w:lang w:val="lt-LT"/>
        </w:rPr>
        <w:t xml:space="preserve"> SĄLYGOS</w:t>
      </w:r>
    </w:p>
    <w:p w:rsidR="00423F40" w:rsidRPr="007D4DFB" w:rsidRDefault="00423F40" w:rsidP="00073E9C">
      <w:pPr>
        <w:pStyle w:val="BTEMEASMCA"/>
      </w:pPr>
    </w:p>
    <w:p w:rsidR="00423F40" w:rsidRPr="007D4DFB" w:rsidRDefault="00423F40" w:rsidP="00686689">
      <w:pPr>
        <w:pStyle w:val="BTAnIIEMEASMCA"/>
        <w:rPr>
          <w:rFonts w:cs="Times New Roman"/>
          <w:highlight w:val="yellow"/>
          <w:lang w:val="lt-LT"/>
        </w:rPr>
      </w:pPr>
      <w:r w:rsidRPr="007D4DFB">
        <w:rPr>
          <w:rFonts w:cs="Times New Roman"/>
          <w:lang w:val="lt-LT"/>
        </w:rPr>
        <w:t>A.</w:t>
      </w:r>
      <w:r w:rsidRPr="007D4DFB">
        <w:rPr>
          <w:rFonts w:cs="Times New Roman"/>
          <w:lang w:val="lt-LT"/>
        </w:rPr>
        <w:tab/>
      </w:r>
      <w:r w:rsidR="00686689" w:rsidRPr="007D4DFB">
        <w:rPr>
          <w:rFonts w:cs="Times New Roman"/>
          <w:lang w:val="lt-LT"/>
        </w:rPr>
        <w:t>GAMINTOJAS</w:t>
      </w:r>
      <w:r w:rsidRPr="007D4DFB">
        <w:rPr>
          <w:rFonts w:cs="Times New Roman"/>
          <w:lang w:val="lt-LT"/>
        </w:rPr>
        <w:t xml:space="preserve"> (-AI), ATSAKINGAS (-I) UŽ SERIJŲ IŠLEIDIMĄ</w:t>
      </w:r>
    </w:p>
    <w:p w:rsidR="00423F40" w:rsidRPr="007D4DFB" w:rsidRDefault="00423F40" w:rsidP="00073E9C">
      <w:pPr>
        <w:pStyle w:val="BTEMEASMCA"/>
        <w:rPr>
          <w:highlight w:val="yellow"/>
        </w:rPr>
      </w:pPr>
    </w:p>
    <w:p w:rsidR="00423F40" w:rsidRPr="00D00126" w:rsidRDefault="00423F40" w:rsidP="00686689">
      <w:pPr>
        <w:pStyle w:val="BTAnIIEMEASMCA"/>
        <w:rPr>
          <w:highlight w:val="yellow"/>
          <w:lang w:val="pt-PT"/>
        </w:rPr>
      </w:pPr>
      <w:r w:rsidRPr="007D4DFB">
        <w:rPr>
          <w:rFonts w:cs="Times New Roman"/>
          <w:lang w:val="lt-LT"/>
        </w:rPr>
        <w:t>B.</w:t>
      </w:r>
      <w:r w:rsidRPr="007D4DFB">
        <w:rPr>
          <w:rFonts w:cs="Times New Roman"/>
          <w:lang w:val="lt-LT"/>
        </w:rPr>
        <w:tab/>
      </w:r>
      <w:r w:rsidR="00686689" w:rsidRPr="007D4DFB">
        <w:rPr>
          <w:rFonts w:cs="Times New Roman"/>
          <w:lang w:val="lt-LT"/>
        </w:rPr>
        <w:t>TIEKIMO IR VARTOJIMO SĄLYGOS AR APRIBOJIMAI</w:t>
      </w:r>
    </w:p>
    <w:p w:rsidR="00423F40" w:rsidRPr="007D4DFB" w:rsidRDefault="00423F40" w:rsidP="00423F40">
      <w:pPr>
        <w:pStyle w:val="PI-1EMEASMCA"/>
      </w:pPr>
      <w:r w:rsidRPr="007D4DFB">
        <w:br w:type="page"/>
      </w:r>
      <w:r w:rsidRPr="007D4DFB">
        <w:lastRenderedPageBreak/>
        <w:t>A.</w:t>
      </w:r>
      <w:r w:rsidRPr="007D4DFB">
        <w:tab/>
        <w:t>GAM</w:t>
      </w:r>
      <w:r w:rsidR="00686689" w:rsidRPr="007D4DFB">
        <w:t>IN</w:t>
      </w:r>
      <w:r w:rsidRPr="007D4DFB">
        <w:t>TOJAS (-AI), ATSAKINGAS (-I) UŽ SERIJŲ IŠLEIDIMĄ</w:t>
      </w:r>
    </w:p>
    <w:p w:rsidR="00423F40" w:rsidRPr="007D4DFB" w:rsidRDefault="00423F40" w:rsidP="00073E9C">
      <w:pPr>
        <w:pStyle w:val="BTEMEASMCA"/>
        <w:rPr>
          <w:highlight w:val="yellow"/>
        </w:rPr>
      </w:pPr>
    </w:p>
    <w:p w:rsidR="00423F40" w:rsidRPr="007D4DFB" w:rsidRDefault="00686689" w:rsidP="00FC49FE">
      <w:pPr>
        <w:pStyle w:val="Pagrindinistekstas"/>
        <w:spacing w:after="0"/>
        <w:rPr>
          <w:szCs w:val="22"/>
        </w:rPr>
      </w:pPr>
      <w:r w:rsidRPr="007D4DFB">
        <w:rPr>
          <w:noProof/>
          <w:snapToGrid w:val="0"/>
          <w:szCs w:val="22"/>
        </w:rPr>
        <w:t>Gamintojo (-ų), atsakingo (-ų) už serijų išleidimą, pavadinimas (-ai) ir adresas (-ai)</w:t>
      </w:r>
    </w:p>
    <w:p w:rsidR="009719F9" w:rsidRDefault="009719F9" w:rsidP="00423F40">
      <w:pPr>
        <w:rPr>
          <w:szCs w:val="22"/>
        </w:rPr>
      </w:pPr>
    </w:p>
    <w:p w:rsidR="00423F40" w:rsidRPr="007D4DFB" w:rsidRDefault="00423F40" w:rsidP="00423F40">
      <w:pPr>
        <w:rPr>
          <w:szCs w:val="22"/>
        </w:rPr>
      </w:pPr>
      <w:r w:rsidRPr="007D4DFB">
        <w:rPr>
          <w:szCs w:val="22"/>
        </w:rPr>
        <w:t>Pharmachemie B.V.</w:t>
      </w:r>
    </w:p>
    <w:p w:rsidR="00423F40" w:rsidRPr="007D4DFB" w:rsidRDefault="00423F40" w:rsidP="00423F40">
      <w:pPr>
        <w:rPr>
          <w:szCs w:val="22"/>
        </w:rPr>
      </w:pPr>
      <w:r w:rsidRPr="007D4DFB">
        <w:rPr>
          <w:szCs w:val="22"/>
        </w:rPr>
        <w:t>Swensweg 5</w:t>
      </w:r>
    </w:p>
    <w:p w:rsidR="00423F40" w:rsidRPr="007D4DFB" w:rsidRDefault="00423F40" w:rsidP="00423F40">
      <w:pPr>
        <w:rPr>
          <w:szCs w:val="22"/>
        </w:rPr>
      </w:pPr>
      <w:r w:rsidRPr="007D4DFB">
        <w:rPr>
          <w:szCs w:val="22"/>
        </w:rPr>
        <w:t>P.O Box 552</w:t>
      </w:r>
    </w:p>
    <w:p w:rsidR="00423F40" w:rsidRPr="007D4DFB" w:rsidRDefault="00423F40" w:rsidP="00423F40">
      <w:pPr>
        <w:rPr>
          <w:szCs w:val="22"/>
        </w:rPr>
      </w:pPr>
      <w:r w:rsidRPr="007D4DFB">
        <w:rPr>
          <w:szCs w:val="22"/>
        </w:rPr>
        <w:t xml:space="preserve">2003 RN Haarlem </w:t>
      </w:r>
    </w:p>
    <w:p w:rsidR="00423F40" w:rsidRPr="007D4DFB" w:rsidRDefault="00423F40" w:rsidP="00423F40">
      <w:pPr>
        <w:pStyle w:val="Pagrindinistekstas"/>
        <w:spacing w:after="0"/>
        <w:rPr>
          <w:szCs w:val="22"/>
        </w:rPr>
      </w:pPr>
      <w:r w:rsidRPr="007D4DFB">
        <w:rPr>
          <w:szCs w:val="22"/>
        </w:rPr>
        <w:t>Nyderlandai</w:t>
      </w:r>
    </w:p>
    <w:p w:rsidR="00423F40" w:rsidRPr="007D4DFB" w:rsidRDefault="00423F40" w:rsidP="00073E9C">
      <w:pPr>
        <w:pStyle w:val="BTEMEASMCA"/>
        <w:rPr>
          <w:highlight w:val="yellow"/>
        </w:rPr>
      </w:pPr>
    </w:p>
    <w:p w:rsidR="008D5E38" w:rsidRPr="007D4DFB" w:rsidRDefault="008D5E38" w:rsidP="00073E9C">
      <w:pPr>
        <w:pStyle w:val="BTEMEASMCA"/>
        <w:rPr>
          <w:highlight w:val="yellow"/>
        </w:rPr>
      </w:pPr>
    </w:p>
    <w:p w:rsidR="00423F40" w:rsidRPr="004B1478" w:rsidRDefault="00423F40" w:rsidP="00073E9C">
      <w:pPr>
        <w:pStyle w:val="BTEMEASMCA"/>
        <w:rPr>
          <w:b/>
          <w:bCs/>
        </w:rPr>
      </w:pPr>
      <w:bookmarkStart w:id="5" w:name="_Toc129243130"/>
      <w:bookmarkStart w:id="6" w:name="_Toc129243255"/>
      <w:bookmarkStart w:id="7" w:name="_Toc129243129"/>
      <w:bookmarkStart w:id="8" w:name="_Toc129243254"/>
      <w:r w:rsidRPr="004B1478">
        <w:rPr>
          <w:b/>
          <w:bCs/>
        </w:rPr>
        <w:t>B.</w:t>
      </w:r>
      <w:r w:rsidRPr="004B1478">
        <w:rPr>
          <w:b/>
          <w:bCs/>
        </w:rPr>
        <w:tab/>
      </w:r>
      <w:r w:rsidR="00686689" w:rsidRPr="004B1478">
        <w:rPr>
          <w:b/>
          <w:bCs/>
          <w:noProof/>
          <w:snapToGrid w:val="0"/>
        </w:rPr>
        <w:t>TIEKIMO IR VARTOJIMO SĄLYGOS AR APRIBOJIMAI</w:t>
      </w:r>
      <w:bookmarkEnd w:id="5"/>
      <w:bookmarkEnd w:id="6"/>
      <w:r w:rsidR="00686689" w:rsidRPr="004B1478" w:rsidDel="00686689">
        <w:rPr>
          <w:b/>
          <w:bCs/>
        </w:rPr>
        <w:t xml:space="preserve"> </w:t>
      </w:r>
      <w:bookmarkEnd w:id="7"/>
      <w:bookmarkEnd w:id="8"/>
    </w:p>
    <w:p w:rsidR="000E46AA" w:rsidRDefault="000E46AA" w:rsidP="00073E9C">
      <w:pPr>
        <w:pStyle w:val="BTEMEASMCA"/>
      </w:pPr>
    </w:p>
    <w:p w:rsidR="00423F40" w:rsidRPr="000E46AA" w:rsidRDefault="00423F40" w:rsidP="00073E9C">
      <w:pPr>
        <w:pStyle w:val="BTEMEASMCA"/>
      </w:pPr>
      <w:r w:rsidRPr="000E46AA">
        <w:t>Receptinis vaistinis preparatas.</w:t>
      </w:r>
    </w:p>
    <w:p w:rsidR="008D5E38" w:rsidRPr="007D4DFB" w:rsidRDefault="008D5E38" w:rsidP="00073E9C">
      <w:pPr>
        <w:pStyle w:val="BTEMEASMCA"/>
      </w:pPr>
    </w:p>
    <w:p w:rsidR="008D5E38" w:rsidRPr="007D4DFB" w:rsidRDefault="008D5E38" w:rsidP="00073E9C">
      <w:pPr>
        <w:pStyle w:val="BTEMEASMCA"/>
      </w:pPr>
    </w:p>
    <w:p w:rsidR="008D5E38" w:rsidRPr="007D4DFB" w:rsidRDefault="008D5E38" w:rsidP="00073E9C">
      <w:pPr>
        <w:pStyle w:val="BTEMEASMCA"/>
      </w:pPr>
    </w:p>
    <w:p w:rsidR="008D5E38" w:rsidRPr="007D4DFB" w:rsidRDefault="008D5E38" w:rsidP="00073E9C">
      <w:pPr>
        <w:pStyle w:val="BTEMEASMCA"/>
      </w:pPr>
    </w:p>
    <w:p w:rsidR="008D5E38" w:rsidRPr="007D4DFB" w:rsidRDefault="008D5E38" w:rsidP="00073E9C">
      <w:pPr>
        <w:pStyle w:val="BTEMEASMCA"/>
      </w:pPr>
    </w:p>
    <w:p w:rsidR="00423F40" w:rsidRPr="007D4DFB" w:rsidRDefault="00423F40" w:rsidP="00073E9C">
      <w:pPr>
        <w:pStyle w:val="BTEMEASMCA"/>
        <w:rPr>
          <w:highlight w:val="yellow"/>
        </w:rPr>
      </w:pPr>
    </w:p>
    <w:p w:rsidR="00423F40" w:rsidRPr="007D4DFB" w:rsidRDefault="00423F40" w:rsidP="00073E9C">
      <w:pPr>
        <w:pStyle w:val="BTEMEASMCA"/>
        <w:rPr>
          <w:highlight w:val="yellow"/>
        </w:rPr>
      </w:pPr>
    </w:p>
    <w:p w:rsidR="00423F40" w:rsidRPr="007D4DFB" w:rsidRDefault="00423F40" w:rsidP="00073E9C">
      <w:pPr>
        <w:pStyle w:val="BTEMEASMCA"/>
      </w:pPr>
      <w:r w:rsidRPr="007D4DFB">
        <w:br w:type="page"/>
      </w:r>
    </w:p>
    <w:p w:rsidR="00423F40" w:rsidRPr="007D4DFB" w:rsidRDefault="00423F40" w:rsidP="00073E9C">
      <w:pPr>
        <w:pStyle w:val="BTEMEASMCA"/>
      </w:pPr>
    </w:p>
    <w:p w:rsidR="00423F40" w:rsidRPr="007D4DFB" w:rsidRDefault="00423F40" w:rsidP="00073E9C">
      <w:pPr>
        <w:pStyle w:val="BTEMEASMCA"/>
      </w:pPr>
    </w:p>
    <w:p w:rsidR="00423F40" w:rsidRPr="007D4DFB" w:rsidRDefault="00423F40" w:rsidP="00073E9C">
      <w:pPr>
        <w:pStyle w:val="BTEMEASMCA"/>
      </w:pPr>
    </w:p>
    <w:p w:rsidR="00423F40" w:rsidRPr="007D4DFB" w:rsidRDefault="00423F40" w:rsidP="00073E9C">
      <w:pPr>
        <w:pStyle w:val="BTEMEASMCA"/>
      </w:pPr>
    </w:p>
    <w:p w:rsidR="00423F40" w:rsidRPr="007D4DFB" w:rsidRDefault="00423F40" w:rsidP="00073E9C">
      <w:pPr>
        <w:pStyle w:val="BTEMEASMCA"/>
      </w:pPr>
    </w:p>
    <w:p w:rsidR="00423F40" w:rsidRPr="007D4DFB" w:rsidRDefault="00423F40" w:rsidP="00073E9C">
      <w:pPr>
        <w:pStyle w:val="BTEMEASMCA"/>
      </w:pPr>
    </w:p>
    <w:p w:rsidR="00423F40" w:rsidRPr="007D4DFB" w:rsidRDefault="00423F40" w:rsidP="00073E9C">
      <w:pPr>
        <w:pStyle w:val="BTEMEASMCA"/>
      </w:pPr>
    </w:p>
    <w:p w:rsidR="00423F40" w:rsidRPr="007D4DFB" w:rsidRDefault="00423F40" w:rsidP="00073E9C">
      <w:pPr>
        <w:pStyle w:val="BTEMEASMCA"/>
      </w:pPr>
    </w:p>
    <w:p w:rsidR="00423F40" w:rsidRPr="007D4DFB" w:rsidRDefault="00423F40" w:rsidP="00073E9C">
      <w:pPr>
        <w:pStyle w:val="BTEMEASMCA"/>
      </w:pPr>
    </w:p>
    <w:p w:rsidR="00423F40" w:rsidRPr="007D4DFB" w:rsidRDefault="00423F40" w:rsidP="00073E9C">
      <w:pPr>
        <w:pStyle w:val="BTEMEASMCA"/>
      </w:pPr>
    </w:p>
    <w:p w:rsidR="00423F40" w:rsidRPr="007D4DFB" w:rsidRDefault="00423F40" w:rsidP="00073E9C">
      <w:pPr>
        <w:pStyle w:val="BTEMEASMCA"/>
      </w:pPr>
    </w:p>
    <w:p w:rsidR="00423F40" w:rsidRPr="007D4DFB" w:rsidRDefault="00423F40" w:rsidP="00073E9C">
      <w:pPr>
        <w:pStyle w:val="BTEMEASMCA"/>
      </w:pPr>
    </w:p>
    <w:p w:rsidR="00423F40" w:rsidRPr="007D4DFB" w:rsidRDefault="00423F40" w:rsidP="00073E9C">
      <w:pPr>
        <w:pStyle w:val="BTEMEASMCA"/>
      </w:pPr>
    </w:p>
    <w:p w:rsidR="00423F40" w:rsidRPr="007D4DFB" w:rsidRDefault="00423F40" w:rsidP="00073E9C">
      <w:pPr>
        <w:pStyle w:val="BTEMEASMCA"/>
      </w:pPr>
    </w:p>
    <w:p w:rsidR="00423F40" w:rsidRPr="007D4DFB" w:rsidRDefault="00423F40" w:rsidP="00073E9C">
      <w:pPr>
        <w:pStyle w:val="BTEMEASMCA"/>
      </w:pPr>
    </w:p>
    <w:p w:rsidR="00423F40" w:rsidRPr="007D4DFB" w:rsidRDefault="00423F40" w:rsidP="00073E9C">
      <w:pPr>
        <w:pStyle w:val="BTEMEASMCA"/>
      </w:pPr>
    </w:p>
    <w:p w:rsidR="00423F40" w:rsidRPr="007D4DFB" w:rsidRDefault="00423F40" w:rsidP="00073E9C">
      <w:pPr>
        <w:pStyle w:val="BTEMEASMCA"/>
      </w:pPr>
    </w:p>
    <w:p w:rsidR="00423F40" w:rsidRPr="007D4DFB" w:rsidRDefault="00423F40" w:rsidP="00073E9C">
      <w:pPr>
        <w:pStyle w:val="BTEMEASMCA"/>
      </w:pPr>
    </w:p>
    <w:p w:rsidR="00423F40" w:rsidRPr="007D4DFB" w:rsidRDefault="00423F40" w:rsidP="00073E9C">
      <w:pPr>
        <w:pStyle w:val="BTEMEASMCA"/>
      </w:pPr>
    </w:p>
    <w:p w:rsidR="00423F40" w:rsidRPr="007D4DFB" w:rsidRDefault="00423F40" w:rsidP="00073E9C">
      <w:pPr>
        <w:pStyle w:val="BTEMEASMCA"/>
      </w:pPr>
    </w:p>
    <w:p w:rsidR="00423F40" w:rsidRPr="007D4DFB" w:rsidRDefault="00423F40" w:rsidP="00073E9C">
      <w:pPr>
        <w:pStyle w:val="BTEMEASMCA"/>
      </w:pPr>
    </w:p>
    <w:p w:rsidR="00423F40" w:rsidRPr="007D4DFB" w:rsidRDefault="00423F40" w:rsidP="00073E9C">
      <w:pPr>
        <w:pStyle w:val="BTEMEASMCA"/>
      </w:pPr>
    </w:p>
    <w:p w:rsidR="00423F40" w:rsidRPr="007D4DFB" w:rsidRDefault="00423F40" w:rsidP="00423F40">
      <w:pPr>
        <w:pStyle w:val="TTEMEASMCA"/>
        <w:rPr>
          <w:lang w:val="lt-LT"/>
        </w:rPr>
      </w:pPr>
      <w:bookmarkStart w:id="9" w:name="_Toc129243134"/>
      <w:bookmarkStart w:id="10" w:name="_Toc129243259"/>
      <w:r w:rsidRPr="007D4DFB">
        <w:rPr>
          <w:lang w:val="lt-LT"/>
        </w:rPr>
        <w:t>III PRIEDAS</w:t>
      </w:r>
      <w:bookmarkEnd w:id="9"/>
      <w:bookmarkEnd w:id="10"/>
    </w:p>
    <w:p w:rsidR="00423F40" w:rsidRPr="007D4DFB" w:rsidRDefault="00423F40" w:rsidP="00073E9C">
      <w:pPr>
        <w:pStyle w:val="BTEMEASMCA"/>
      </w:pPr>
    </w:p>
    <w:p w:rsidR="00423F40" w:rsidRPr="007D4DFB" w:rsidRDefault="00423F40" w:rsidP="00423F40">
      <w:pPr>
        <w:pStyle w:val="TTEMEASMCA"/>
        <w:rPr>
          <w:lang w:val="lt-LT"/>
        </w:rPr>
      </w:pPr>
      <w:bookmarkStart w:id="11" w:name="_Toc129243135"/>
      <w:bookmarkStart w:id="12" w:name="_Toc129243260"/>
      <w:r w:rsidRPr="007D4DFB">
        <w:rPr>
          <w:lang w:val="lt-LT"/>
        </w:rPr>
        <w:t>ŽENKLINIMAS IR PAKUOTĖS LAPELIS</w:t>
      </w:r>
      <w:bookmarkEnd w:id="11"/>
      <w:bookmarkEnd w:id="12"/>
    </w:p>
    <w:p w:rsidR="00423F40" w:rsidRPr="007D4DFB" w:rsidRDefault="00423F40" w:rsidP="00423F40">
      <w:pPr>
        <w:pStyle w:val="Pagrindinistekstas"/>
        <w:spacing w:after="0"/>
        <w:rPr>
          <w:szCs w:val="22"/>
        </w:rPr>
      </w:pPr>
      <w:r w:rsidRPr="007D4DFB">
        <w:rPr>
          <w:szCs w:val="22"/>
        </w:rPr>
        <w:br w:type="page"/>
      </w: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szCs w:val="22"/>
        </w:rPr>
      </w:pPr>
    </w:p>
    <w:p w:rsidR="00423F40" w:rsidRPr="007D4DFB" w:rsidRDefault="00423F40" w:rsidP="001D2520">
      <w:pPr>
        <w:pStyle w:val="Pavadinimas"/>
        <w:rPr>
          <w:szCs w:val="22"/>
        </w:rPr>
      </w:pPr>
      <w:r w:rsidRPr="007D4DFB">
        <w:rPr>
          <w:szCs w:val="22"/>
        </w:rPr>
        <w:t>A. ŽENKLINIMAS</w:t>
      </w:r>
    </w:p>
    <w:p w:rsidR="00423F40" w:rsidRPr="007D4DFB" w:rsidRDefault="00423F40" w:rsidP="007C195B">
      <w:pPr>
        <w:pStyle w:val="Antrat2"/>
        <w:pBdr>
          <w:top w:val="single" w:sz="4" w:space="1" w:color="auto"/>
          <w:left w:val="single" w:sz="4" w:space="4" w:color="auto"/>
          <w:bottom w:val="single" w:sz="4" w:space="1" w:color="auto"/>
          <w:right w:val="single" w:sz="4" w:space="4" w:color="auto"/>
        </w:pBdr>
      </w:pPr>
      <w:r w:rsidRPr="007D4DFB">
        <w:br w:type="page"/>
      </w:r>
      <w:r w:rsidRPr="007D4DFB">
        <w:lastRenderedPageBreak/>
        <w:t xml:space="preserve">INFORMACIJA ANT IŠORINĖS PAKUOTĖS </w:t>
      </w:r>
    </w:p>
    <w:p w:rsidR="00974733" w:rsidRPr="007D4DFB" w:rsidRDefault="00974733" w:rsidP="007C195B">
      <w:pPr>
        <w:pStyle w:val="Pagrindinistekstas"/>
        <w:pBdr>
          <w:top w:val="single" w:sz="4" w:space="1" w:color="auto"/>
          <w:left w:val="single" w:sz="4" w:space="4" w:color="auto"/>
          <w:bottom w:val="single" w:sz="4" w:space="1" w:color="auto"/>
          <w:right w:val="single" w:sz="4" w:space="4" w:color="auto"/>
        </w:pBdr>
        <w:spacing w:after="0"/>
        <w:rPr>
          <w:caps/>
          <w:szCs w:val="22"/>
        </w:rPr>
      </w:pPr>
    </w:p>
    <w:p w:rsidR="00423F40" w:rsidRPr="007D4DFB" w:rsidRDefault="00423F40" w:rsidP="007C195B">
      <w:pPr>
        <w:pStyle w:val="Pagrindinistekstas"/>
        <w:pBdr>
          <w:top w:val="single" w:sz="4" w:space="1" w:color="auto"/>
          <w:left w:val="single" w:sz="4" w:space="4" w:color="auto"/>
          <w:bottom w:val="single" w:sz="4" w:space="1" w:color="auto"/>
          <w:right w:val="single" w:sz="4" w:space="4" w:color="auto"/>
        </w:pBdr>
        <w:spacing w:after="0"/>
        <w:rPr>
          <w:b/>
          <w:caps/>
          <w:szCs w:val="22"/>
        </w:rPr>
      </w:pPr>
      <w:r w:rsidRPr="007D4DFB">
        <w:rPr>
          <w:b/>
          <w:caps/>
          <w:szCs w:val="22"/>
        </w:rPr>
        <w:t xml:space="preserve">Kartono dėžutė </w:t>
      </w:r>
      <w:r w:rsidR="00017136" w:rsidRPr="007D4DFB">
        <w:rPr>
          <w:b/>
          <w:caps/>
          <w:szCs w:val="22"/>
        </w:rPr>
        <w:t>1</w:t>
      </w:r>
      <w:r w:rsidR="00017136">
        <w:rPr>
          <w:b/>
          <w:caps/>
          <w:szCs w:val="22"/>
        </w:rPr>
        <w:t> </w:t>
      </w:r>
      <w:r w:rsidRPr="007D4DFB">
        <w:rPr>
          <w:b/>
          <w:szCs w:val="22"/>
        </w:rPr>
        <w:t>ml</w:t>
      </w:r>
      <w:r w:rsidRPr="007D4DFB">
        <w:rPr>
          <w:b/>
          <w:caps/>
          <w:szCs w:val="22"/>
        </w:rPr>
        <w:t xml:space="preserve"> </w:t>
      </w:r>
      <w:r w:rsidRPr="007D4DFB">
        <w:rPr>
          <w:b/>
          <w:szCs w:val="22"/>
        </w:rPr>
        <w:t>buteliuk</w:t>
      </w:r>
      <w:r w:rsidR="00974733" w:rsidRPr="007D4DFB">
        <w:rPr>
          <w:b/>
          <w:szCs w:val="22"/>
        </w:rPr>
        <w:t>ui</w:t>
      </w: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szCs w:val="22"/>
        </w:rPr>
      </w:pPr>
    </w:p>
    <w:p w:rsidR="00423F40" w:rsidRPr="007D4DFB" w:rsidRDefault="00423F40">
      <w:pPr>
        <w:pStyle w:val="Antrat3"/>
        <w:rPr>
          <w:szCs w:val="22"/>
        </w:rPr>
      </w:pPr>
      <w:r w:rsidRPr="007D4DFB">
        <w:rPr>
          <w:szCs w:val="22"/>
        </w:rPr>
        <w:t>1.</w:t>
      </w:r>
      <w:r w:rsidRPr="007D4DFB">
        <w:rPr>
          <w:szCs w:val="22"/>
        </w:rPr>
        <w:tab/>
        <w:t>VAISTINIO PREPARATO PAVADINIMAS</w:t>
      </w:r>
    </w:p>
    <w:p w:rsidR="00423F40" w:rsidRPr="007D4DFB" w:rsidRDefault="00423F40" w:rsidP="00AA5A04">
      <w:pPr>
        <w:tabs>
          <w:tab w:val="left" w:pos="567"/>
        </w:tabs>
        <w:rPr>
          <w:szCs w:val="22"/>
        </w:rPr>
      </w:pPr>
    </w:p>
    <w:p w:rsidR="00423F40" w:rsidRPr="007D4DFB" w:rsidRDefault="00423F40" w:rsidP="00AA5A04">
      <w:pPr>
        <w:pStyle w:val="Pagrindinistekstas"/>
        <w:tabs>
          <w:tab w:val="left" w:pos="567"/>
        </w:tabs>
        <w:spacing w:after="0"/>
        <w:rPr>
          <w:szCs w:val="22"/>
        </w:rPr>
      </w:pPr>
      <w:r w:rsidRPr="007D4DFB">
        <w:rPr>
          <w:szCs w:val="22"/>
        </w:rPr>
        <w:t xml:space="preserve">Vincristine Teva </w:t>
      </w:r>
      <w:r w:rsidR="00017136" w:rsidRPr="007D4DFB">
        <w:rPr>
          <w:szCs w:val="22"/>
        </w:rPr>
        <w:t>1</w:t>
      </w:r>
      <w:r w:rsidR="00017136">
        <w:rPr>
          <w:szCs w:val="22"/>
        </w:rPr>
        <w:t> </w:t>
      </w:r>
      <w:r w:rsidRPr="007D4DFB">
        <w:rPr>
          <w:szCs w:val="22"/>
        </w:rPr>
        <w:t>mg/ml injekcinis tirpalas</w:t>
      </w:r>
    </w:p>
    <w:p w:rsidR="00423F40" w:rsidRPr="007D4DFB" w:rsidRDefault="007E4A41" w:rsidP="00AA5A04">
      <w:pPr>
        <w:pStyle w:val="Pagrindinistekstas"/>
        <w:tabs>
          <w:tab w:val="left" w:pos="567"/>
        </w:tabs>
        <w:spacing w:after="0"/>
        <w:rPr>
          <w:szCs w:val="22"/>
        </w:rPr>
      </w:pPr>
      <w:r>
        <w:rPr>
          <w:szCs w:val="22"/>
        </w:rPr>
        <w:t>v</w:t>
      </w:r>
      <w:r w:rsidRPr="007D4DFB">
        <w:rPr>
          <w:szCs w:val="22"/>
        </w:rPr>
        <w:t xml:space="preserve">incristini </w:t>
      </w:r>
      <w:r w:rsidR="00423F40" w:rsidRPr="007D4DFB">
        <w:rPr>
          <w:szCs w:val="22"/>
        </w:rPr>
        <w:t xml:space="preserve">sulfas </w:t>
      </w:r>
    </w:p>
    <w:p w:rsidR="00423F40" w:rsidRPr="007D4DFB" w:rsidRDefault="00423F40" w:rsidP="00AA5A04">
      <w:pPr>
        <w:pStyle w:val="Pagrindinistekstas"/>
        <w:tabs>
          <w:tab w:val="left" w:pos="567"/>
        </w:tabs>
        <w:spacing w:after="0"/>
        <w:rPr>
          <w:szCs w:val="22"/>
        </w:rPr>
      </w:pPr>
    </w:p>
    <w:p w:rsidR="00B74BE2" w:rsidRPr="007D4DFB" w:rsidRDefault="00B74BE2" w:rsidP="00AA5A04">
      <w:pPr>
        <w:pStyle w:val="Pagrindinistekstas"/>
        <w:tabs>
          <w:tab w:val="left" w:pos="567"/>
        </w:tabs>
        <w:spacing w:after="0"/>
        <w:rPr>
          <w:szCs w:val="22"/>
        </w:rPr>
      </w:pPr>
    </w:p>
    <w:p w:rsidR="00423F40" w:rsidRPr="007D4DFB" w:rsidRDefault="00423F40" w:rsidP="00FC49FE">
      <w:pPr>
        <w:pStyle w:val="Antrat3"/>
        <w:rPr>
          <w:szCs w:val="22"/>
        </w:rPr>
      </w:pPr>
      <w:r w:rsidRPr="007D4DFB">
        <w:rPr>
          <w:szCs w:val="22"/>
        </w:rPr>
        <w:t>2.</w:t>
      </w:r>
      <w:r w:rsidRPr="007D4DFB">
        <w:rPr>
          <w:szCs w:val="22"/>
        </w:rPr>
        <w:tab/>
        <w:t xml:space="preserve">VEIKLIOJI </w:t>
      </w:r>
      <w:r w:rsidR="003A3770">
        <w:rPr>
          <w:szCs w:val="22"/>
        </w:rPr>
        <w:t xml:space="preserve">(-IOS) </w:t>
      </w:r>
      <w:r w:rsidRPr="007D4DFB">
        <w:rPr>
          <w:szCs w:val="22"/>
        </w:rPr>
        <w:t xml:space="preserve">MEDŽIAGA </w:t>
      </w:r>
      <w:r w:rsidR="003A3770">
        <w:rPr>
          <w:szCs w:val="22"/>
        </w:rPr>
        <w:t xml:space="preserve">(-OS) </w:t>
      </w:r>
      <w:r w:rsidRPr="007D4DFB">
        <w:rPr>
          <w:szCs w:val="22"/>
        </w:rPr>
        <w:t xml:space="preserve">IR JOS </w:t>
      </w:r>
      <w:r w:rsidR="003A3770">
        <w:rPr>
          <w:szCs w:val="22"/>
        </w:rPr>
        <w:t xml:space="preserve">(-Ų) </w:t>
      </w:r>
      <w:r w:rsidRPr="007D4DFB">
        <w:rPr>
          <w:szCs w:val="22"/>
        </w:rPr>
        <w:t xml:space="preserve">KIEKIS </w:t>
      </w:r>
      <w:r w:rsidR="003A3770">
        <w:rPr>
          <w:szCs w:val="22"/>
        </w:rPr>
        <w:t>(-IAI)</w:t>
      </w:r>
    </w:p>
    <w:p w:rsidR="00423F40" w:rsidRPr="007D4DFB" w:rsidRDefault="00423F40" w:rsidP="00AA5A04">
      <w:pPr>
        <w:pStyle w:val="Pagrindinistekstas"/>
        <w:tabs>
          <w:tab w:val="left" w:pos="567"/>
        </w:tabs>
        <w:spacing w:after="0"/>
        <w:rPr>
          <w:szCs w:val="22"/>
        </w:rPr>
      </w:pPr>
    </w:p>
    <w:p w:rsidR="00423F40" w:rsidRPr="007D4DFB" w:rsidRDefault="001F76EB" w:rsidP="00AA5A04">
      <w:pPr>
        <w:pStyle w:val="Pagrindinistekstas"/>
        <w:tabs>
          <w:tab w:val="left" w:pos="567"/>
        </w:tabs>
        <w:spacing w:after="0"/>
        <w:rPr>
          <w:szCs w:val="22"/>
        </w:rPr>
      </w:pPr>
      <w:r w:rsidRPr="007D4DFB">
        <w:rPr>
          <w:szCs w:val="22"/>
        </w:rPr>
        <w:t xml:space="preserve">Kiekviename </w:t>
      </w:r>
      <w:r w:rsidR="00017136" w:rsidRPr="007D4DFB">
        <w:rPr>
          <w:szCs w:val="22"/>
        </w:rPr>
        <w:t>1</w:t>
      </w:r>
      <w:r w:rsidR="00017136">
        <w:rPr>
          <w:szCs w:val="22"/>
        </w:rPr>
        <w:t> </w:t>
      </w:r>
      <w:r w:rsidR="00423F40" w:rsidRPr="007D4DFB">
        <w:rPr>
          <w:szCs w:val="22"/>
        </w:rPr>
        <w:t xml:space="preserve">ml buteliuke yra </w:t>
      </w:r>
      <w:r w:rsidR="00017136" w:rsidRPr="007D4DFB">
        <w:rPr>
          <w:szCs w:val="22"/>
        </w:rPr>
        <w:t>1</w:t>
      </w:r>
      <w:r w:rsidR="00017136">
        <w:rPr>
          <w:szCs w:val="22"/>
        </w:rPr>
        <w:t> </w:t>
      </w:r>
      <w:r w:rsidR="00423F40" w:rsidRPr="007D4DFB">
        <w:rPr>
          <w:szCs w:val="22"/>
        </w:rPr>
        <w:t>mg vinkristino sulfato.</w:t>
      </w:r>
    </w:p>
    <w:p w:rsidR="00423F40" w:rsidRPr="007D4DFB" w:rsidRDefault="00423F40" w:rsidP="00AA5A04">
      <w:pPr>
        <w:pStyle w:val="Pagrindinistekstas"/>
        <w:tabs>
          <w:tab w:val="left" w:pos="567"/>
        </w:tabs>
        <w:spacing w:after="0"/>
        <w:rPr>
          <w:szCs w:val="22"/>
        </w:rPr>
      </w:pPr>
    </w:p>
    <w:p w:rsidR="00423F40" w:rsidRPr="007D4DFB" w:rsidRDefault="00017136" w:rsidP="00AA5A04">
      <w:pPr>
        <w:pStyle w:val="Pagrindinistekstas"/>
        <w:tabs>
          <w:tab w:val="left" w:pos="567"/>
        </w:tabs>
        <w:spacing w:after="0"/>
        <w:rPr>
          <w:szCs w:val="22"/>
        </w:rPr>
      </w:pPr>
      <w:r w:rsidRPr="007D4DFB">
        <w:rPr>
          <w:szCs w:val="22"/>
        </w:rPr>
        <w:t>1</w:t>
      </w:r>
      <w:r>
        <w:rPr>
          <w:szCs w:val="22"/>
        </w:rPr>
        <w:t> </w:t>
      </w:r>
      <w:r w:rsidR="00423F40" w:rsidRPr="007D4DFB">
        <w:rPr>
          <w:szCs w:val="22"/>
        </w:rPr>
        <w:t xml:space="preserve">ml tirpalo yra </w:t>
      </w:r>
      <w:r w:rsidRPr="007D4DFB">
        <w:rPr>
          <w:szCs w:val="22"/>
        </w:rPr>
        <w:t>1</w:t>
      </w:r>
      <w:r>
        <w:rPr>
          <w:szCs w:val="22"/>
        </w:rPr>
        <w:t> </w:t>
      </w:r>
      <w:r w:rsidR="00423F40" w:rsidRPr="007D4DFB">
        <w:rPr>
          <w:szCs w:val="22"/>
        </w:rPr>
        <w:t>mg vinkristino sulfato.</w:t>
      </w:r>
    </w:p>
    <w:p w:rsidR="00423F40" w:rsidRPr="007D4DFB" w:rsidRDefault="00423F40" w:rsidP="00AA5A04">
      <w:pPr>
        <w:pStyle w:val="Pagrindinistekstas"/>
        <w:tabs>
          <w:tab w:val="left" w:pos="567"/>
        </w:tabs>
        <w:spacing w:after="0"/>
        <w:rPr>
          <w:szCs w:val="22"/>
        </w:rPr>
      </w:pPr>
    </w:p>
    <w:p w:rsidR="00423F40" w:rsidRPr="007D4DFB" w:rsidRDefault="00423F40" w:rsidP="00AA5A04">
      <w:pPr>
        <w:pStyle w:val="Pagrindinistekstas"/>
        <w:tabs>
          <w:tab w:val="left" w:pos="567"/>
        </w:tabs>
        <w:spacing w:after="0"/>
        <w:rPr>
          <w:szCs w:val="22"/>
        </w:rPr>
      </w:pPr>
    </w:p>
    <w:p w:rsidR="00423F40" w:rsidRPr="007D4DFB" w:rsidRDefault="00423F40">
      <w:pPr>
        <w:pStyle w:val="Antrat3"/>
        <w:rPr>
          <w:szCs w:val="22"/>
        </w:rPr>
      </w:pPr>
      <w:r w:rsidRPr="007D4DFB">
        <w:rPr>
          <w:szCs w:val="22"/>
        </w:rPr>
        <w:t>3.</w:t>
      </w:r>
      <w:r w:rsidRPr="007D4DFB">
        <w:rPr>
          <w:szCs w:val="22"/>
        </w:rPr>
        <w:tab/>
        <w:t>PAGALBINIŲ MEDŽIAGŲ SĄRAŠAS</w:t>
      </w:r>
    </w:p>
    <w:p w:rsidR="00423F40" w:rsidRPr="007D4DFB" w:rsidRDefault="00423F40" w:rsidP="00AA5A04">
      <w:pPr>
        <w:pStyle w:val="Pagrindinistekstas"/>
        <w:tabs>
          <w:tab w:val="left" w:pos="567"/>
        </w:tabs>
        <w:spacing w:after="0"/>
        <w:rPr>
          <w:szCs w:val="22"/>
        </w:rPr>
      </w:pPr>
    </w:p>
    <w:p w:rsidR="00423F40" w:rsidRPr="007D4DFB" w:rsidRDefault="00423F40" w:rsidP="00AA5A04">
      <w:pPr>
        <w:pStyle w:val="Pagrindinistekstas"/>
        <w:tabs>
          <w:tab w:val="left" w:pos="567"/>
        </w:tabs>
        <w:spacing w:after="0"/>
        <w:rPr>
          <w:szCs w:val="22"/>
        </w:rPr>
      </w:pPr>
      <w:r w:rsidRPr="007D4DFB">
        <w:rPr>
          <w:szCs w:val="22"/>
        </w:rPr>
        <w:t>Pagalbinės medžiagos: manitolis, natrio hidroksidas, sulfato rūgštis, injekcinis vanduo.</w:t>
      </w:r>
    </w:p>
    <w:p w:rsidR="00423F40" w:rsidRPr="007D4DFB" w:rsidRDefault="00423F40" w:rsidP="00AA5A04">
      <w:pPr>
        <w:pStyle w:val="Pagrindinistekstas"/>
        <w:tabs>
          <w:tab w:val="left" w:pos="567"/>
        </w:tabs>
        <w:spacing w:after="0"/>
        <w:rPr>
          <w:szCs w:val="22"/>
        </w:rPr>
      </w:pPr>
    </w:p>
    <w:p w:rsidR="00423F40" w:rsidRPr="007D4DFB" w:rsidRDefault="00423F40" w:rsidP="00AA5A04">
      <w:pPr>
        <w:pStyle w:val="Pagrindinistekstas"/>
        <w:tabs>
          <w:tab w:val="left" w:pos="567"/>
        </w:tabs>
        <w:spacing w:after="0"/>
        <w:rPr>
          <w:szCs w:val="22"/>
        </w:rPr>
      </w:pPr>
    </w:p>
    <w:p w:rsidR="00423F40" w:rsidRPr="007D4DFB" w:rsidRDefault="00423F40">
      <w:pPr>
        <w:pStyle w:val="Antrat3"/>
        <w:rPr>
          <w:szCs w:val="22"/>
        </w:rPr>
      </w:pPr>
      <w:r w:rsidRPr="007D4DFB">
        <w:rPr>
          <w:szCs w:val="22"/>
        </w:rPr>
        <w:t>4.</w:t>
      </w:r>
      <w:r w:rsidRPr="007D4DFB">
        <w:rPr>
          <w:szCs w:val="22"/>
        </w:rPr>
        <w:tab/>
        <w:t>FARMACINĖ FORMA IR KIEKIS PAKUOTĖJE</w:t>
      </w:r>
    </w:p>
    <w:p w:rsidR="00423F40" w:rsidRPr="007D4DFB" w:rsidRDefault="00423F40" w:rsidP="00AA5A04">
      <w:pPr>
        <w:pStyle w:val="Pagrindinistekstas"/>
        <w:tabs>
          <w:tab w:val="left" w:pos="567"/>
        </w:tabs>
        <w:spacing w:after="0"/>
        <w:rPr>
          <w:szCs w:val="22"/>
        </w:rPr>
      </w:pPr>
    </w:p>
    <w:p w:rsidR="00423F40" w:rsidRPr="007D4DFB" w:rsidRDefault="00423F40" w:rsidP="00AA5A04">
      <w:pPr>
        <w:pStyle w:val="Pagrindinistekstas"/>
        <w:tabs>
          <w:tab w:val="left" w:pos="567"/>
        </w:tabs>
        <w:spacing w:after="0"/>
        <w:rPr>
          <w:szCs w:val="22"/>
        </w:rPr>
      </w:pPr>
      <w:r w:rsidRPr="007D4DFB">
        <w:rPr>
          <w:szCs w:val="22"/>
        </w:rPr>
        <w:t>Injekcinis tirpalas.</w:t>
      </w:r>
    </w:p>
    <w:p w:rsidR="00423F40" w:rsidRPr="007D4DFB" w:rsidRDefault="00423F40" w:rsidP="00AA5A04">
      <w:pPr>
        <w:pStyle w:val="Pagrindinistekstas"/>
        <w:tabs>
          <w:tab w:val="left" w:pos="567"/>
        </w:tabs>
        <w:spacing w:after="0"/>
        <w:rPr>
          <w:szCs w:val="22"/>
        </w:rPr>
      </w:pPr>
      <w:r w:rsidRPr="007D4DFB">
        <w:rPr>
          <w:szCs w:val="22"/>
        </w:rPr>
        <w:t>1 buteliukas</w:t>
      </w:r>
    </w:p>
    <w:p w:rsidR="00423F40" w:rsidRPr="00D00126" w:rsidRDefault="00ED4A13" w:rsidP="00AA5A04">
      <w:pPr>
        <w:pStyle w:val="Pagrindinistekstas"/>
        <w:tabs>
          <w:tab w:val="left" w:pos="567"/>
        </w:tabs>
        <w:spacing w:after="0"/>
        <w:rPr>
          <w:szCs w:val="22"/>
          <w:lang w:val="pt-PT"/>
        </w:rPr>
      </w:pPr>
      <w:r w:rsidRPr="007D4DFB">
        <w:rPr>
          <w:szCs w:val="22"/>
        </w:rPr>
        <w:t>1</w:t>
      </w:r>
      <w:r>
        <w:rPr>
          <w:szCs w:val="22"/>
        </w:rPr>
        <w:t> </w:t>
      </w:r>
      <w:r w:rsidR="00423F40" w:rsidRPr="007D4DFB">
        <w:rPr>
          <w:szCs w:val="22"/>
        </w:rPr>
        <w:t>ml</w:t>
      </w:r>
      <w:r w:rsidR="00CD7776">
        <w:rPr>
          <w:szCs w:val="22"/>
        </w:rPr>
        <w:t xml:space="preserve"> </w:t>
      </w:r>
      <w:r w:rsidR="00CD7776" w:rsidRPr="00D00126">
        <w:rPr>
          <w:szCs w:val="22"/>
          <w:lang w:val="pt-PT"/>
        </w:rPr>
        <w:t>= 1</w:t>
      </w:r>
      <w:r w:rsidRPr="00D00126">
        <w:rPr>
          <w:szCs w:val="22"/>
          <w:lang w:val="pt-PT"/>
        </w:rPr>
        <w:t> </w:t>
      </w:r>
      <w:r w:rsidR="00CD7776" w:rsidRPr="00D00126">
        <w:rPr>
          <w:szCs w:val="22"/>
          <w:lang w:val="pt-PT"/>
        </w:rPr>
        <w:t>mg</w:t>
      </w:r>
    </w:p>
    <w:p w:rsidR="00423F40" w:rsidRPr="007D4DFB" w:rsidRDefault="00423F40" w:rsidP="00AA5A04">
      <w:pPr>
        <w:pStyle w:val="Pagrindinistekstas"/>
        <w:tabs>
          <w:tab w:val="left" w:pos="567"/>
        </w:tabs>
        <w:spacing w:after="0"/>
        <w:rPr>
          <w:szCs w:val="22"/>
        </w:rPr>
      </w:pPr>
    </w:p>
    <w:p w:rsidR="00423F40" w:rsidRPr="007D4DFB" w:rsidRDefault="00423F40" w:rsidP="00AA5A04">
      <w:pPr>
        <w:pStyle w:val="Pagrindinistekstas"/>
        <w:tabs>
          <w:tab w:val="left" w:pos="567"/>
        </w:tabs>
        <w:spacing w:after="0"/>
        <w:rPr>
          <w:szCs w:val="22"/>
        </w:rPr>
      </w:pPr>
    </w:p>
    <w:p w:rsidR="00423F40" w:rsidRPr="007D4DFB" w:rsidRDefault="00423F40">
      <w:pPr>
        <w:pStyle w:val="Antrat3"/>
        <w:rPr>
          <w:szCs w:val="22"/>
        </w:rPr>
      </w:pPr>
      <w:r w:rsidRPr="007D4DFB">
        <w:rPr>
          <w:szCs w:val="22"/>
        </w:rPr>
        <w:t>5.</w:t>
      </w:r>
      <w:r w:rsidRPr="007D4DFB">
        <w:rPr>
          <w:szCs w:val="22"/>
        </w:rPr>
        <w:tab/>
        <w:t>VARTOJIMO METODAS IR BŪDAS</w:t>
      </w:r>
      <w:r w:rsidR="003A3770">
        <w:rPr>
          <w:szCs w:val="22"/>
        </w:rPr>
        <w:t xml:space="preserve"> (-AI)</w:t>
      </w:r>
    </w:p>
    <w:p w:rsidR="00423F40" w:rsidRPr="007D4DFB" w:rsidRDefault="00423F40" w:rsidP="00073E9C">
      <w:pPr>
        <w:pStyle w:val="BTEMEASMCA"/>
      </w:pPr>
    </w:p>
    <w:p w:rsidR="00423F40" w:rsidRPr="00F2333E" w:rsidRDefault="00423F40" w:rsidP="00AA5A04">
      <w:pPr>
        <w:pStyle w:val="Pagrindinistekstas"/>
        <w:tabs>
          <w:tab w:val="left" w:pos="567"/>
        </w:tabs>
        <w:spacing w:after="0"/>
        <w:rPr>
          <w:b/>
          <w:bCs/>
          <w:szCs w:val="22"/>
        </w:rPr>
      </w:pPr>
      <w:r w:rsidRPr="00F2333E">
        <w:rPr>
          <w:b/>
          <w:bCs/>
          <w:szCs w:val="22"/>
        </w:rPr>
        <w:t>Vartoti tik į veną.</w:t>
      </w:r>
    </w:p>
    <w:p w:rsidR="00423F40" w:rsidRPr="00F2333E" w:rsidRDefault="00423F40" w:rsidP="00AA5A04">
      <w:pPr>
        <w:pStyle w:val="Pagrindinistekstas"/>
        <w:tabs>
          <w:tab w:val="left" w:pos="567"/>
        </w:tabs>
        <w:spacing w:after="0"/>
        <w:rPr>
          <w:b/>
          <w:bCs/>
          <w:szCs w:val="22"/>
        </w:rPr>
      </w:pPr>
      <w:r w:rsidRPr="00F2333E">
        <w:rPr>
          <w:b/>
          <w:bCs/>
          <w:szCs w:val="22"/>
        </w:rPr>
        <w:t xml:space="preserve">Vartojimas kitokiu būdu </w:t>
      </w:r>
      <w:r w:rsidR="006A76B8" w:rsidRPr="00F2333E">
        <w:rPr>
          <w:b/>
          <w:bCs/>
          <w:szCs w:val="22"/>
        </w:rPr>
        <w:t>yra</w:t>
      </w:r>
      <w:r w:rsidRPr="00F2333E">
        <w:rPr>
          <w:b/>
          <w:bCs/>
          <w:szCs w:val="22"/>
        </w:rPr>
        <w:t xml:space="preserve"> mirtinas.</w:t>
      </w:r>
    </w:p>
    <w:p w:rsidR="00423F40" w:rsidRPr="007D4DFB" w:rsidRDefault="00423F40" w:rsidP="00AA5A04">
      <w:pPr>
        <w:pStyle w:val="Pagrindinistekstas"/>
        <w:tabs>
          <w:tab w:val="left" w:pos="567"/>
        </w:tabs>
        <w:spacing w:after="0"/>
        <w:rPr>
          <w:szCs w:val="22"/>
        </w:rPr>
      </w:pPr>
    </w:p>
    <w:p w:rsidR="00423F40" w:rsidRPr="007D4DFB" w:rsidRDefault="00423F40" w:rsidP="00073E9C">
      <w:pPr>
        <w:pStyle w:val="BTEMEASMCA"/>
      </w:pPr>
      <w:r w:rsidRPr="007D4DFB">
        <w:t>Prieš vartojimą perskaitykite pakuotės lapelį.</w:t>
      </w:r>
    </w:p>
    <w:p w:rsidR="00423F40" w:rsidRPr="007D4DFB" w:rsidRDefault="00423F40" w:rsidP="00AA5A04">
      <w:pPr>
        <w:pStyle w:val="Pagrindinistekstas"/>
        <w:tabs>
          <w:tab w:val="left" w:pos="567"/>
        </w:tabs>
        <w:spacing w:after="0"/>
        <w:rPr>
          <w:szCs w:val="22"/>
        </w:rPr>
      </w:pPr>
    </w:p>
    <w:p w:rsidR="00423F40" w:rsidRPr="007D4DFB" w:rsidRDefault="00423F40" w:rsidP="00AA5A04">
      <w:pPr>
        <w:pStyle w:val="Pagrindinistekstas"/>
        <w:tabs>
          <w:tab w:val="left" w:pos="567"/>
        </w:tabs>
        <w:spacing w:after="0"/>
        <w:rPr>
          <w:szCs w:val="22"/>
        </w:rPr>
      </w:pPr>
    </w:p>
    <w:p w:rsidR="00423F40" w:rsidRPr="007D4DFB" w:rsidRDefault="00423F40">
      <w:pPr>
        <w:pStyle w:val="Antrat3"/>
        <w:rPr>
          <w:szCs w:val="22"/>
        </w:rPr>
      </w:pPr>
      <w:r w:rsidRPr="007D4DFB">
        <w:rPr>
          <w:szCs w:val="22"/>
        </w:rPr>
        <w:t>6.</w:t>
      </w:r>
      <w:r w:rsidRPr="007D4DFB">
        <w:rPr>
          <w:szCs w:val="22"/>
        </w:rPr>
        <w:tab/>
        <w:t>SPECIALUS ĮSPĖJIMAS, KAD VAISTINĮ PREPARATĄ BŪTINA LAIKYTI VAIKAMS NEPASTEBIMOJE</w:t>
      </w:r>
      <w:r w:rsidR="00F91563" w:rsidRPr="007D4DFB">
        <w:rPr>
          <w:szCs w:val="22"/>
        </w:rPr>
        <w:t xml:space="preserve"> IR NEPASIEKIAMOJE</w:t>
      </w:r>
      <w:r w:rsidRPr="007D4DFB">
        <w:rPr>
          <w:szCs w:val="22"/>
        </w:rPr>
        <w:t xml:space="preserve"> VIETOJE</w:t>
      </w:r>
    </w:p>
    <w:p w:rsidR="00423F40" w:rsidRPr="007D4DFB" w:rsidRDefault="00423F40" w:rsidP="00AA5A04">
      <w:pPr>
        <w:pStyle w:val="Pagrindinistekstas"/>
        <w:tabs>
          <w:tab w:val="left" w:pos="567"/>
        </w:tabs>
        <w:spacing w:after="0"/>
        <w:rPr>
          <w:szCs w:val="22"/>
        </w:rPr>
      </w:pPr>
    </w:p>
    <w:p w:rsidR="00423F40" w:rsidRPr="00F2333E" w:rsidRDefault="00423F40" w:rsidP="00AA5A04">
      <w:pPr>
        <w:pStyle w:val="Pagrindinistekstas"/>
        <w:tabs>
          <w:tab w:val="left" w:pos="567"/>
        </w:tabs>
        <w:spacing w:after="0"/>
        <w:rPr>
          <w:b/>
          <w:szCs w:val="22"/>
        </w:rPr>
      </w:pPr>
      <w:r w:rsidRPr="00F2333E">
        <w:rPr>
          <w:b/>
          <w:szCs w:val="22"/>
        </w:rPr>
        <w:t xml:space="preserve">Laikyti vaikams nepastebimoje </w:t>
      </w:r>
      <w:r w:rsidR="00F91563" w:rsidRPr="00F2333E">
        <w:rPr>
          <w:b/>
          <w:szCs w:val="22"/>
        </w:rPr>
        <w:t xml:space="preserve">ir nepasiekiamoje </w:t>
      </w:r>
      <w:r w:rsidRPr="00F2333E">
        <w:rPr>
          <w:b/>
          <w:szCs w:val="22"/>
        </w:rPr>
        <w:t>vietoje.</w:t>
      </w:r>
    </w:p>
    <w:p w:rsidR="00423F40" w:rsidRPr="007D4DFB" w:rsidRDefault="00423F40" w:rsidP="00AA5A04">
      <w:pPr>
        <w:pStyle w:val="Pagrindinistekstas"/>
        <w:tabs>
          <w:tab w:val="left" w:pos="567"/>
        </w:tabs>
        <w:spacing w:after="0"/>
        <w:rPr>
          <w:szCs w:val="22"/>
        </w:rPr>
      </w:pPr>
    </w:p>
    <w:p w:rsidR="00423F40" w:rsidRPr="007D4DFB" w:rsidRDefault="00423F40" w:rsidP="00AA5A04">
      <w:pPr>
        <w:pStyle w:val="Pagrindinistekstas"/>
        <w:tabs>
          <w:tab w:val="left" w:pos="567"/>
        </w:tabs>
        <w:spacing w:after="0"/>
        <w:rPr>
          <w:szCs w:val="22"/>
        </w:rPr>
      </w:pPr>
    </w:p>
    <w:p w:rsidR="00423F40" w:rsidRPr="007D4DFB" w:rsidRDefault="00423F40">
      <w:pPr>
        <w:pStyle w:val="Antrat3"/>
        <w:rPr>
          <w:szCs w:val="22"/>
        </w:rPr>
      </w:pPr>
      <w:r w:rsidRPr="007D4DFB">
        <w:rPr>
          <w:szCs w:val="22"/>
        </w:rPr>
        <w:t>7.</w:t>
      </w:r>
      <w:r w:rsidRPr="007D4DFB">
        <w:rPr>
          <w:szCs w:val="22"/>
        </w:rPr>
        <w:tab/>
        <w:t xml:space="preserve">KITAS </w:t>
      </w:r>
      <w:r w:rsidR="003A3770">
        <w:rPr>
          <w:szCs w:val="22"/>
        </w:rPr>
        <w:t xml:space="preserve">(-I) </w:t>
      </w:r>
      <w:r w:rsidRPr="007D4DFB">
        <w:rPr>
          <w:szCs w:val="22"/>
        </w:rPr>
        <w:t xml:space="preserve">SPECIALUS </w:t>
      </w:r>
      <w:r w:rsidR="003A3770">
        <w:rPr>
          <w:szCs w:val="22"/>
        </w:rPr>
        <w:t xml:space="preserve">(-ŪS) </w:t>
      </w:r>
      <w:r w:rsidRPr="007D4DFB">
        <w:rPr>
          <w:szCs w:val="22"/>
        </w:rPr>
        <w:t xml:space="preserve">ĮSPĖJIMAS </w:t>
      </w:r>
      <w:r w:rsidR="003A3770">
        <w:rPr>
          <w:szCs w:val="22"/>
        </w:rPr>
        <w:t xml:space="preserve">(-AI) </w:t>
      </w:r>
      <w:r w:rsidRPr="007D4DFB">
        <w:rPr>
          <w:szCs w:val="22"/>
        </w:rPr>
        <w:t>(JEI REIKIA)</w:t>
      </w:r>
    </w:p>
    <w:p w:rsidR="00423F40" w:rsidRPr="007D4DFB" w:rsidRDefault="00423F40" w:rsidP="00AA5A04">
      <w:pPr>
        <w:pStyle w:val="Pagrindinistekstas"/>
        <w:tabs>
          <w:tab w:val="left" w:pos="567"/>
        </w:tabs>
        <w:spacing w:after="0"/>
        <w:rPr>
          <w:szCs w:val="22"/>
        </w:rPr>
      </w:pPr>
    </w:p>
    <w:p w:rsidR="00423F40" w:rsidRPr="007D4DFB" w:rsidRDefault="00423F40" w:rsidP="00AA5A04">
      <w:pPr>
        <w:pStyle w:val="Pagrindinistekstas"/>
        <w:tabs>
          <w:tab w:val="left" w:pos="567"/>
        </w:tabs>
        <w:spacing w:after="0"/>
        <w:rPr>
          <w:szCs w:val="22"/>
        </w:rPr>
      </w:pPr>
      <w:r w:rsidRPr="007D4DFB">
        <w:rPr>
          <w:szCs w:val="22"/>
        </w:rPr>
        <w:t xml:space="preserve">Nėščios moterys turi vengti dirbti su </w:t>
      </w:r>
      <w:r w:rsidR="009719F9">
        <w:rPr>
          <w:szCs w:val="22"/>
        </w:rPr>
        <w:t>cito</w:t>
      </w:r>
      <w:r w:rsidR="00CD7776">
        <w:rPr>
          <w:szCs w:val="22"/>
        </w:rPr>
        <w:t>statinėmis</w:t>
      </w:r>
      <w:r w:rsidR="00CD7776" w:rsidRPr="007D4DFB">
        <w:rPr>
          <w:szCs w:val="22"/>
        </w:rPr>
        <w:t xml:space="preserve"> </w:t>
      </w:r>
      <w:r w:rsidRPr="007D4DFB">
        <w:rPr>
          <w:szCs w:val="22"/>
        </w:rPr>
        <w:t>medžiagomis.</w:t>
      </w:r>
    </w:p>
    <w:p w:rsidR="00423F40" w:rsidRPr="007D4DFB" w:rsidRDefault="00423F40" w:rsidP="00AA5A04">
      <w:pPr>
        <w:pStyle w:val="Pagrindinistekstas"/>
        <w:tabs>
          <w:tab w:val="left" w:pos="567"/>
        </w:tabs>
        <w:spacing w:after="0"/>
        <w:rPr>
          <w:szCs w:val="22"/>
        </w:rPr>
      </w:pPr>
      <w:r w:rsidRPr="007D4DFB">
        <w:rPr>
          <w:szCs w:val="22"/>
        </w:rPr>
        <w:t>Patekus ant odos, gleivinės ar į akis, nedelsiant nuplauti dideliu kiekiu vandens.</w:t>
      </w:r>
    </w:p>
    <w:p w:rsidR="00423F40" w:rsidRPr="007D4DFB" w:rsidRDefault="00423F40" w:rsidP="00AA5A04">
      <w:pPr>
        <w:pStyle w:val="Pagrindinistekstas"/>
        <w:tabs>
          <w:tab w:val="left" w:pos="567"/>
        </w:tabs>
        <w:spacing w:after="0"/>
        <w:rPr>
          <w:szCs w:val="22"/>
        </w:rPr>
      </w:pPr>
    </w:p>
    <w:p w:rsidR="00423F40" w:rsidRPr="007D4DFB" w:rsidRDefault="00423F40" w:rsidP="00AA5A04">
      <w:pPr>
        <w:pStyle w:val="Pagrindinistekstas"/>
        <w:tabs>
          <w:tab w:val="left" w:pos="567"/>
        </w:tabs>
        <w:spacing w:after="0"/>
        <w:rPr>
          <w:szCs w:val="22"/>
        </w:rPr>
      </w:pPr>
    </w:p>
    <w:p w:rsidR="00423F40" w:rsidRPr="007D4DFB" w:rsidRDefault="00423F40">
      <w:pPr>
        <w:pStyle w:val="Antrat3"/>
        <w:rPr>
          <w:szCs w:val="22"/>
        </w:rPr>
      </w:pPr>
      <w:r w:rsidRPr="007D4DFB">
        <w:rPr>
          <w:szCs w:val="22"/>
        </w:rPr>
        <w:t>8.</w:t>
      </w:r>
      <w:r w:rsidRPr="007D4DFB">
        <w:rPr>
          <w:szCs w:val="22"/>
        </w:rPr>
        <w:tab/>
        <w:t>TINKAMUMO LAIKAS</w:t>
      </w:r>
    </w:p>
    <w:p w:rsidR="00423F40" w:rsidRPr="007D4DFB" w:rsidRDefault="00423F40" w:rsidP="00AA5A04">
      <w:pPr>
        <w:pStyle w:val="Pagrindinistekstas"/>
        <w:tabs>
          <w:tab w:val="left" w:pos="567"/>
        </w:tabs>
        <w:spacing w:after="0"/>
        <w:rPr>
          <w:szCs w:val="22"/>
        </w:rPr>
      </w:pPr>
    </w:p>
    <w:p w:rsidR="003A3770" w:rsidRDefault="003A3770" w:rsidP="00AA5A04">
      <w:pPr>
        <w:pStyle w:val="Pagrindinistekstas"/>
        <w:tabs>
          <w:tab w:val="left" w:pos="567"/>
        </w:tabs>
        <w:spacing w:after="0"/>
        <w:rPr>
          <w:szCs w:val="22"/>
        </w:rPr>
      </w:pPr>
      <w:r>
        <w:rPr>
          <w:szCs w:val="22"/>
        </w:rPr>
        <w:t>EXP</w:t>
      </w:r>
    </w:p>
    <w:p w:rsidR="00423F40" w:rsidRPr="007D4DFB" w:rsidRDefault="00423F40" w:rsidP="00AA5A04">
      <w:pPr>
        <w:pStyle w:val="Pagrindinistekstas"/>
        <w:tabs>
          <w:tab w:val="left" w:pos="567"/>
        </w:tabs>
        <w:spacing w:after="0"/>
        <w:rPr>
          <w:szCs w:val="22"/>
        </w:rPr>
      </w:pPr>
      <w:r w:rsidRPr="0088134E">
        <w:rPr>
          <w:highlight w:val="lightGray"/>
        </w:rPr>
        <w:t>Tinka iki</w:t>
      </w:r>
      <w:r w:rsidR="00064E89" w:rsidRPr="007D4DFB">
        <w:rPr>
          <w:szCs w:val="22"/>
        </w:rPr>
        <w:t xml:space="preserve"> {mm-MMMM}</w:t>
      </w:r>
    </w:p>
    <w:p w:rsidR="00423F40" w:rsidRPr="007D4DFB" w:rsidRDefault="00423F40" w:rsidP="00AA5A04">
      <w:pPr>
        <w:pStyle w:val="Pagrindinistekstas"/>
        <w:tabs>
          <w:tab w:val="left" w:pos="567"/>
        </w:tabs>
        <w:spacing w:after="0"/>
        <w:rPr>
          <w:szCs w:val="22"/>
        </w:rPr>
      </w:pPr>
    </w:p>
    <w:p w:rsidR="00423F40" w:rsidRPr="007D4DFB" w:rsidRDefault="00423F40" w:rsidP="00AA5A04">
      <w:pPr>
        <w:pStyle w:val="Pagrindinistekstas"/>
        <w:tabs>
          <w:tab w:val="left" w:pos="567"/>
        </w:tabs>
        <w:spacing w:after="0"/>
        <w:rPr>
          <w:szCs w:val="22"/>
        </w:rPr>
      </w:pPr>
    </w:p>
    <w:p w:rsidR="00423F40" w:rsidRPr="007D4DFB" w:rsidRDefault="00423F40">
      <w:pPr>
        <w:pStyle w:val="Antrat3"/>
        <w:rPr>
          <w:szCs w:val="22"/>
        </w:rPr>
      </w:pPr>
      <w:r w:rsidRPr="007D4DFB">
        <w:rPr>
          <w:szCs w:val="22"/>
        </w:rPr>
        <w:t>9.</w:t>
      </w:r>
      <w:r w:rsidRPr="007D4DFB">
        <w:rPr>
          <w:szCs w:val="22"/>
        </w:rPr>
        <w:tab/>
        <w:t>SPECIALIOS LAIKYMO SĄLYGOS</w:t>
      </w:r>
    </w:p>
    <w:p w:rsidR="00423F40" w:rsidRPr="007D4DFB" w:rsidRDefault="00423F40" w:rsidP="00AA5A04">
      <w:pPr>
        <w:pStyle w:val="Pagrindinistekstas"/>
        <w:tabs>
          <w:tab w:val="left" w:pos="567"/>
        </w:tabs>
        <w:spacing w:after="0"/>
        <w:rPr>
          <w:szCs w:val="22"/>
        </w:rPr>
      </w:pPr>
    </w:p>
    <w:p w:rsidR="00423F40" w:rsidRPr="007D4DFB" w:rsidRDefault="00423F40" w:rsidP="00AA5A04">
      <w:pPr>
        <w:pStyle w:val="Pagrindinistekstas"/>
        <w:tabs>
          <w:tab w:val="left" w:pos="567"/>
        </w:tabs>
        <w:spacing w:after="0"/>
        <w:rPr>
          <w:szCs w:val="22"/>
        </w:rPr>
      </w:pPr>
      <w:r w:rsidRPr="007D4DFB">
        <w:rPr>
          <w:szCs w:val="22"/>
        </w:rPr>
        <w:t>Laikyti šaldytuve (</w:t>
      </w:r>
      <w:r w:rsidR="00017136" w:rsidRPr="007D4DFB">
        <w:rPr>
          <w:szCs w:val="22"/>
        </w:rPr>
        <w:t>2</w:t>
      </w:r>
      <w:r w:rsidR="00017136">
        <w:rPr>
          <w:szCs w:val="22"/>
        </w:rPr>
        <w:t> </w:t>
      </w:r>
      <w:r w:rsidRPr="007D4DFB">
        <w:rPr>
          <w:szCs w:val="22"/>
        </w:rPr>
        <w:sym w:font="Symbol" w:char="F0B0"/>
      </w:r>
      <w:r w:rsidRPr="007D4DFB">
        <w:rPr>
          <w:szCs w:val="22"/>
        </w:rPr>
        <w:t xml:space="preserve">C – </w:t>
      </w:r>
      <w:r w:rsidR="00017136" w:rsidRPr="007D4DFB">
        <w:rPr>
          <w:szCs w:val="22"/>
        </w:rPr>
        <w:t>8</w:t>
      </w:r>
      <w:r w:rsidR="00017136">
        <w:rPr>
          <w:szCs w:val="22"/>
        </w:rPr>
        <w:t> </w:t>
      </w:r>
      <w:r w:rsidRPr="007D4DFB">
        <w:rPr>
          <w:szCs w:val="22"/>
        </w:rPr>
        <w:sym w:font="Symbol" w:char="F0B0"/>
      </w:r>
      <w:r w:rsidRPr="007D4DFB">
        <w:rPr>
          <w:szCs w:val="22"/>
        </w:rPr>
        <w:t>C).</w:t>
      </w:r>
    </w:p>
    <w:p w:rsidR="00423F40" w:rsidRPr="007D4DFB" w:rsidRDefault="00423F40" w:rsidP="00AA5A04">
      <w:pPr>
        <w:pStyle w:val="Pagrindinistekstas"/>
        <w:tabs>
          <w:tab w:val="left" w:pos="567"/>
        </w:tabs>
        <w:spacing w:after="0"/>
        <w:rPr>
          <w:szCs w:val="22"/>
        </w:rPr>
      </w:pPr>
      <w:r w:rsidRPr="007D4DFB">
        <w:rPr>
          <w:szCs w:val="22"/>
        </w:rPr>
        <w:t>Buteliuką laikyti išorinėje dėžutėje, kad preparatas būtų apsaugotas nuo šviesos.</w:t>
      </w:r>
    </w:p>
    <w:p w:rsidR="00974733" w:rsidRPr="007D4DFB" w:rsidRDefault="00974733" w:rsidP="00AA5A04">
      <w:pPr>
        <w:pStyle w:val="Pagrindinistekstas"/>
        <w:tabs>
          <w:tab w:val="left" w:pos="567"/>
        </w:tabs>
        <w:spacing w:after="0"/>
        <w:rPr>
          <w:szCs w:val="22"/>
        </w:rPr>
      </w:pPr>
    </w:p>
    <w:p w:rsidR="00423F40" w:rsidRPr="007D4DFB" w:rsidRDefault="00423F40" w:rsidP="00AA5A04">
      <w:pPr>
        <w:pStyle w:val="Pagrindinistekstas"/>
        <w:tabs>
          <w:tab w:val="left" w:pos="567"/>
        </w:tabs>
        <w:spacing w:after="0"/>
        <w:rPr>
          <w:szCs w:val="22"/>
        </w:rPr>
      </w:pPr>
    </w:p>
    <w:p w:rsidR="00423F40" w:rsidRPr="007D4DFB" w:rsidRDefault="00423F40">
      <w:pPr>
        <w:pStyle w:val="Antrat3"/>
        <w:rPr>
          <w:szCs w:val="22"/>
        </w:rPr>
      </w:pPr>
      <w:r w:rsidRPr="007D4DFB">
        <w:rPr>
          <w:szCs w:val="22"/>
        </w:rPr>
        <w:t>10.</w:t>
      </w:r>
      <w:r w:rsidRPr="007D4DFB">
        <w:rPr>
          <w:szCs w:val="22"/>
        </w:rPr>
        <w:tab/>
        <w:t xml:space="preserve">SPECIALIOS ATSARGUMO PRIEMONĖS DĖL NESUVARTOTO </w:t>
      </w:r>
      <w:r w:rsidRPr="007D4DFB">
        <w:rPr>
          <w:bCs/>
          <w:szCs w:val="22"/>
        </w:rPr>
        <w:t xml:space="preserve">VAISTINIO PREPARATO AR JO ATLIEKŲ </w:t>
      </w:r>
      <w:r w:rsidRPr="007D4DFB">
        <w:rPr>
          <w:szCs w:val="22"/>
        </w:rPr>
        <w:t>TVARKYMO (JEI REIKIA)</w:t>
      </w:r>
    </w:p>
    <w:p w:rsidR="00423F40" w:rsidRPr="007D4DFB" w:rsidRDefault="00423F40" w:rsidP="00AA5A04">
      <w:pPr>
        <w:pStyle w:val="Pagrindinistekstas"/>
        <w:tabs>
          <w:tab w:val="left" w:pos="567"/>
        </w:tabs>
        <w:spacing w:after="0"/>
        <w:rPr>
          <w:szCs w:val="22"/>
        </w:rPr>
      </w:pPr>
    </w:p>
    <w:p w:rsidR="00423F40" w:rsidRPr="007D4DFB" w:rsidRDefault="00423F40" w:rsidP="00AA5A04">
      <w:pPr>
        <w:pStyle w:val="Pagrindinistekstas"/>
        <w:tabs>
          <w:tab w:val="left" w:pos="567"/>
        </w:tabs>
        <w:spacing w:after="0"/>
        <w:rPr>
          <w:szCs w:val="22"/>
        </w:rPr>
      </w:pPr>
      <w:r w:rsidRPr="007D4DFB">
        <w:rPr>
          <w:szCs w:val="22"/>
        </w:rPr>
        <w:t>CITOSTATINĖ MEDŽIAGA</w:t>
      </w:r>
    </w:p>
    <w:p w:rsidR="00423F40" w:rsidRPr="007D4DFB" w:rsidRDefault="00423F40" w:rsidP="00AA5A04">
      <w:pPr>
        <w:pStyle w:val="Pagrindinistekstas"/>
        <w:tabs>
          <w:tab w:val="left" w:pos="567"/>
        </w:tabs>
        <w:spacing w:after="0"/>
        <w:rPr>
          <w:szCs w:val="22"/>
        </w:rPr>
      </w:pPr>
    </w:p>
    <w:p w:rsidR="00423F40" w:rsidRPr="007D4DFB" w:rsidRDefault="00423F40" w:rsidP="00AA5A04">
      <w:pPr>
        <w:pStyle w:val="Pagrindinistekstas"/>
        <w:tabs>
          <w:tab w:val="left" w:pos="567"/>
        </w:tabs>
        <w:spacing w:after="0"/>
        <w:rPr>
          <w:szCs w:val="22"/>
        </w:rPr>
      </w:pPr>
    </w:p>
    <w:p w:rsidR="00423F40" w:rsidRPr="007D4DFB" w:rsidRDefault="00423F40">
      <w:pPr>
        <w:pStyle w:val="Antrat3"/>
        <w:rPr>
          <w:szCs w:val="22"/>
        </w:rPr>
      </w:pPr>
      <w:r w:rsidRPr="007D4DFB">
        <w:rPr>
          <w:szCs w:val="22"/>
        </w:rPr>
        <w:t>11.</w:t>
      </w:r>
      <w:r w:rsidRPr="007D4DFB">
        <w:rPr>
          <w:szCs w:val="22"/>
        </w:rPr>
        <w:tab/>
      </w:r>
      <w:r w:rsidR="008C498F" w:rsidRPr="007D4DFB">
        <w:rPr>
          <w:szCs w:val="22"/>
        </w:rPr>
        <w:t>REGISTRUOTOJO</w:t>
      </w:r>
      <w:r w:rsidRPr="007D4DFB">
        <w:rPr>
          <w:szCs w:val="22"/>
        </w:rPr>
        <w:t xml:space="preserve"> PAVADINIMAS IR ADRESAS</w:t>
      </w:r>
    </w:p>
    <w:p w:rsidR="00423F40" w:rsidRPr="007D4DFB" w:rsidRDefault="00423F40" w:rsidP="00AA5A04">
      <w:pPr>
        <w:pStyle w:val="Pagrindinistekstas"/>
        <w:tabs>
          <w:tab w:val="left" w:pos="567"/>
        </w:tabs>
        <w:spacing w:after="0"/>
        <w:rPr>
          <w:szCs w:val="22"/>
        </w:rPr>
      </w:pPr>
    </w:p>
    <w:p w:rsidR="006A0920" w:rsidRPr="007D4DFB" w:rsidRDefault="006A0920" w:rsidP="00073E9C">
      <w:pPr>
        <w:pStyle w:val="BTEMEASMCA"/>
      </w:pPr>
      <w:r w:rsidRPr="007D4DFB">
        <w:t xml:space="preserve">Teva Pharma B.V. </w:t>
      </w:r>
    </w:p>
    <w:p w:rsidR="006A0920" w:rsidRPr="007D4DFB" w:rsidRDefault="002354B4" w:rsidP="00073E9C">
      <w:pPr>
        <w:pStyle w:val="BTEMEASMCA"/>
      </w:pPr>
      <w:r w:rsidRPr="007D4DFB">
        <w:t>Swensweg 5</w:t>
      </w:r>
    </w:p>
    <w:p w:rsidR="002354B4" w:rsidRPr="007D4DFB" w:rsidRDefault="002354B4" w:rsidP="00073E9C">
      <w:pPr>
        <w:pStyle w:val="BTEMEASMCA"/>
      </w:pPr>
      <w:r w:rsidRPr="007D4DFB">
        <w:t>2031 GA Haarlem</w:t>
      </w:r>
    </w:p>
    <w:p w:rsidR="006A0920" w:rsidRPr="007D4DFB" w:rsidRDefault="006A0920" w:rsidP="00073E9C">
      <w:pPr>
        <w:pStyle w:val="BTEMEASMCA"/>
      </w:pPr>
      <w:r w:rsidRPr="007D4DFB">
        <w:t>Nyderlandai</w:t>
      </w:r>
    </w:p>
    <w:p w:rsidR="00423F40" w:rsidRPr="007D4DFB" w:rsidRDefault="00423F40" w:rsidP="00AA5A04">
      <w:pPr>
        <w:pStyle w:val="Pagrindinistekstas"/>
        <w:tabs>
          <w:tab w:val="left" w:pos="567"/>
        </w:tabs>
        <w:spacing w:after="0"/>
        <w:rPr>
          <w:szCs w:val="22"/>
        </w:rPr>
      </w:pPr>
    </w:p>
    <w:p w:rsidR="00423F40" w:rsidRPr="007D4DFB" w:rsidRDefault="00423F40" w:rsidP="00AA5A04">
      <w:pPr>
        <w:pStyle w:val="Pagrindinistekstas"/>
        <w:tabs>
          <w:tab w:val="left" w:pos="567"/>
        </w:tabs>
        <w:spacing w:after="0"/>
        <w:rPr>
          <w:szCs w:val="22"/>
        </w:rPr>
      </w:pPr>
    </w:p>
    <w:p w:rsidR="00423F40" w:rsidRPr="007D4DFB" w:rsidRDefault="00423F40">
      <w:pPr>
        <w:pStyle w:val="Antrat3"/>
        <w:rPr>
          <w:szCs w:val="22"/>
        </w:rPr>
      </w:pPr>
      <w:r w:rsidRPr="007D4DFB">
        <w:rPr>
          <w:szCs w:val="22"/>
        </w:rPr>
        <w:t>12.</w:t>
      </w:r>
      <w:r w:rsidRPr="007D4DFB">
        <w:rPr>
          <w:szCs w:val="22"/>
        </w:rPr>
        <w:tab/>
      </w:r>
      <w:r w:rsidR="008C498F" w:rsidRPr="007D4DFB">
        <w:rPr>
          <w:szCs w:val="22"/>
        </w:rPr>
        <w:t>REGISTRACIJOS</w:t>
      </w:r>
      <w:r w:rsidRPr="007D4DFB">
        <w:rPr>
          <w:szCs w:val="22"/>
        </w:rPr>
        <w:t xml:space="preserve"> </w:t>
      </w:r>
      <w:r w:rsidR="00F91563" w:rsidRPr="007D4DFB">
        <w:rPr>
          <w:szCs w:val="22"/>
        </w:rPr>
        <w:t>PAŽYMĖJIMO</w:t>
      </w:r>
      <w:r w:rsidRPr="007D4DFB">
        <w:rPr>
          <w:szCs w:val="22"/>
        </w:rPr>
        <w:t xml:space="preserve"> NUMERIS</w:t>
      </w:r>
      <w:r w:rsidR="003A3770">
        <w:rPr>
          <w:szCs w:val="22"/>
        </w:rPr>
        <w:t xml:space="preserve"> (-IAI)</w:t>
      </w:r>
    </w:p>
    <w:p w:rsidR="00423F40" w:rsidRPr="007D4DFB" w:rsidRDefault="00423F40" w:rsidP="00AA5A04">
      <w:pPr>
        <w:pStyle w:val="Pagrindinistekstas"/>
        <w:tabs>
          <w:tab w:val="left" w:pos="567"/>
        </w:tabs>
        <w:spacing w:after="0"/>
        <w:rPr>
          <w:szCs w:val="22"/>
        </w:rPr>
      </w:pPr>
    </w:p>
    <w:p w:rsidR="00423F40" w:rsidRPr="007D4DFB" w:rsidRDefault="00423F40" w:rsidP="00AA5A04">
      <w:pPr>
        <w:pStyle w:val="Pagrindinistekstas"/>
        <w:tabs>
          <w:tab w:val="left" w:pos="567"/>
        </w:tabs>
        <w:spacing w:after="0"/>
        <w:rPr>
          <w:szCs w:val="22"/>
        </w:rPr>
      </w:pPr>
      <w:r w:rsidRPr="007D4DFB">
        <w:rPr>
          <w:szCs w:val="22"/>
        </w:rPr>
        <w:t>LT/1/08/1286/001</w:t>
      </w:r>
    </w:p>
    <w:p w:rsidR="00423F40" w:rsidRPr="007D4DFB" w:rsidRDefault="00423F40" w:rsidP="00AA5A04">
      <w:pPr>
        <w:pStyle w:val="Pagrindinistekstas"/>
        <w:tabs>
          <w:tab w:val="left" w:pos="567"/>
        </w:tabs>
        <w:spacing w:after="0"/>
        <w:rPr>
          <w:szCs w:val="22"/>
        </w:rPr>
      </w:pPr>
    </w:p>
    <w:p w:rsidR="00423F40" w:rsidRPr="007D4DFB" w:rsidRDefault="00423F40" w:rsidP="00AA5A04">
      <w:pPr>
        <w:pStyle w:val="Pagrindinistekstas"/>
        <w:tabs>
          <w:tab w:val="left" w:pos="567"/>
        </w:tabs>
        <w:spacing w:after="0"/>
        <w:rPr>
          <w:szCs w:val="22"/>
        </w:rPr>
      </w:pPr>
    </w:p>
    <w:p w:rsidR="00423F40" w:rsidRPr="007D4DFB" w:rsidRDefault="00423F40">
      <w:pPr>
        <w:pStyle w:val="Antrat3"/>
        <w:rPr>
          <w:szCs w:val="22"/>
        </w:rPr>
      </w:pPr>
      <w:r w:rsidRPr="007D4DFB">
        <w:rPr>
          <w:szCs w:val="22"/>
        </w:rPr>
        <w:t>13.</w:t>
      </w:r>
      <w:r w:rsidRPr="007D4DFB">
        <w:rPr>
          <w:szCs w:val="22"/>
        </w:rPr>
        <w:tab/>
        <w:t>SERIJOS NUMERIS</w:t>
      </w:r>
    </w:p>
    <w:p w:rsidR="00423F40" w:rsidRPr="007D4DFB" w:rsidRDefault="00423F40" w:rsidP="00AA5A04">
      <w:pPr>
        <w:pStyle w:val="Pagrindinistekstas"/>
        <w:tabs>
          <w:tab w:val="left" w:pos="567"/>
        </w:tabs>
        <w:spacing w:after="0"/>
        <w:rPr>
          <w:szCs w:val="22"/>
        </w:rPr>
      </w:pPr>
    </w:p>
    <w:p w:rsidR="003A3770" w:rsidRDefault="003A3770" w:rsidP="00AA5A04">
      <w:pPr>
        <w:pStyle w:val="Pagrindinistekstas"/>
        <w:tabs>
          <w:tab w:val="left" w:pos="567"/>
        </w:tabs>
        <w:spacing w:after="0"/>
        <w:rPr>
          <w:szCs w:val="22"/>
        </w:rPr>
      </w:pPr>
      <w:r>
        <w:rPr>
          <w:szCs w:val="22"/>
        </w:rPr>
        <w:t>Lot</w:t>
      </w:r>
    </w:p>
    <w:p w:rsidR="00423F40" w:rsidRPr="007D4DFB" w:rsidRDefault="00423F40" w:rsidP="00AA5A04">
      <w:pPr>
        <w:pStyle w:val="Pagrindinistekstas"/>
        <w:tabs>
          <w:tab w:val="left" w:pos="567"/>
        </w:tabs>
        <w:spacing w:after="0"/>
        <w:rPr>
          <w:szCs w:val="22"/>
        </w:rPr>
      </w:pPr>
      <w:r w:rsidRPr="0088134E">
        <w:rPr>
          <w:highlight w:val="lightGray"/>
        </w:rPr>
        <w:t>Serija</w:t>
      </w:r>
    </w:p>
    <w:p w:rsidR="00423F40" w:rsidRPr="007D4DFB" w:rsidRDefault="00423F40" w:rsidP="00AA5A04">
      <w:pPr>
        <w:pStyle w:val="Pagrindinistekstas"/>
        <w:tabs>
          <w:tab w:val="left" w:pos="567"/>
        </w:tabs>
        <w:spacing w:after="0"/>
        <w:rPr>
          <w:szCs w:val="22"/>
        </w:rPr>
      </w:pPr>
    </w:p>
    <w:p w:rsidR="00423F40" w:rsidRPr="007D4DFB" w:rsidRDefault="00423F40" w:rsidP="00AA5A04">
      <w:pPr>
        <w:pStyle w:val="Pagrindinistekstas"/>
        <w:tabs>
          <w:tab w:val="left" w:pos="567"/>
        </w:tabs>
        <w:spacing w:after="0"/>
        <w:rPr>
          <w:szCs w:val="22"/>
        </w:rPr>
      </w:pPr>
    </w:p>
    <w:p w:rsidR="00423F40" w:rsidRPr="007D4DFB" w:rsidRDefault="00423F40">
      <w:pPr>
        <w:pStyle w:val="Antrat3"/>
        <w:rPr>
          <w:szCs w:val="22"/>
        </w:rPr>
      </w:pPr>
      <w:r w:rsidRPr="007D4DFB">
        <w:rPr>
          <w:szCs w:val="22"/>
        </w:rPr>
        <w:t>14.</w:t>
      </w:r>
      <w:r w:rsidRPr="007D4DFB">
        <w:rPr>
          <w:szCs w:val="22"/>
        </w:rPr>
        <w:tab/>
        <w:t>PARDAVIMO (IŠDAVIMO) TVARKA</w:t>
      </w:r>
    </w:p>
    <w:p w:rsidR="00423F40" w:rsidRPr="007D4DFB" w:rsidRDefault="00423F40" w:rsidP="00AA5A04">
      <w:pPr>
        <w:pStyle w:val="Pagrindinistekstas"/>
        <w:tabs>
          <w:tab w:val="left" w:pos="567"/>
        </w:tabs>
        <w:spacing w:after="0"/>
        <w:rPr>
          <w:szCs w:val="22"/>
        </w:rPr>
      </w:pPr>
    </w:p>
    <w:p w:rsidR="00423F40" w:rsidRPr="007D4DFB" w:rsidRDefault="00423F40" w:rsidP="00AA5A04">
      <w:pPr>
        <w:pStyle w:val="Pagrindinistekstas"/>
        <w:tabs>
          <w:tab w:val="left" w:pos="567"/>
        </w:tabs>
        <w:spacing w:after="0"/>
        <w:rPr>
          <w:szCs w:val="22"/>
        </w:rPr>
      </w:pPr>
      <w:r w:rsidRPr="007D4DFB">
        <w:rPr>
          <w:szCs w:val="22"/>
        </w:rPr>
        <w:t>Receptinis vaist</w:t>
      </w:r>
      <w:r w:rsidR="003A3770">
        <w:rPr>
          <w:szCs w:val="22"/>
        </w:rPr>
        <w:t>as</w:t>
      </w:r>
    </w:p>
    <w:p w:rsidR="00423F40" w:rsidRPr="007D4DFB" w:rsidRDefault="00423F40" w:rsidP="00AA5A04">
      <w:pPr>
        <w:pStyle w:val="Pagrindinistekstas"/>
        <w:tabs>
          <w:tab w:val="left" w:pos="567"/>
        </w:tabs>
        <w:spacing w:after="0"/>
        <w:rPr>
          <w:szCs w:val="22"/>
        </w:rPr>
      </w:pPr>
    </w:p>
    <w:p w:rsidR="00423F40" w:rsidRPr="007D4DFB" w:rsidRDefault="00423F40" w:rsidP="00AA5A04">
      <w:pPr>
        <w:pStyle w:val="Pagrindinistekstas"/>
        <w:tabs>
          <w:tab w:val="left" w:pos="567"/>
        </w:tabs>
        <w:spacing w:after="0"/>
        <w:rPr>
          <w:szCs w:val="22"/>
        </w:rPr>
      </w:pPr>
    </w:p>
    <w:p w:rsidR="00423F40" w:rsidRPr="007D4DFB" w:rsidRDefault="00423F40">
      <w:pPr>
        <w:pStyle w:val="Antrat3"/>
        <w:rPr>
          <w:szCs w:val="22"/>
        </w:rPr>
      </w:pPr>
      <w:r w:rsidRPr="007D4DFB">
        <w:rPr>
          <w:szCs w:val="22"/>
        </w:rPr>
        <w:t>15.</w:t>
      </w:r>
      <w:r w:rsidRPr="007D4DFB">
        <w:rPr>
          <w:szCs w:val="22"/>
        </w:rPr>
        <w:tab/>
        <w:t>VARTOJIMO INSTRUKCIJA</w:t>
      </w:r>
    </w:p>
    <w:p w:rsidR="00423F40" w:rsidRPr="007D4DFB" w:rsidRDefault="00423F40" w:rsidP="00AA5A04">
      <w:pPr>
        <w:pStyle w:val="Pagrindinistekstas"/>
        <w:tabs>
          <w:tab w:val="left" w:pos="567"/>
        </w:tabs>
        <w:spacing w:after="0"/>
        <w:rPr>
          <w:szCs w:val="22"/>
        </w:rPr>
      </w:pPr>
    </w:p>
    <w:p w:rsidR="00423F40" w:rsidRPr="007D4DFB" w:rsidRDefault="00423F40" w:rsidP="00073E9C">
      <w:pPr>
        <w:pStyle w:val="BTEMEASMCA"/>
      </w:pPr>
    </w:p>
    <w:p w:rsidR="00423F40" w:rsidRPr="007D4DFB" w:rsidRDefault="00423F40" w:rsidP="00B74BE2">
      <w:pPr>
        <w:pStyle w:val="PI-1labEMEASMCA"/>
        <w:tabs>
          <w:tab w:val="left" w:pos="567"/>
        </w:tabs>
      </w:pPr>
      <w:r w:rsidRPr="007D4DFB">
        <w:t>16.</w:t>
      </w:r>
      <w:r w:rsidRPr="007D4DFB">
        <w:tab/>
        <w:t>INFORMACIJA BRAILIO RAŠTU</w:t>
      </w:r>
    </w:p>
    <w:p w:rsidR="00423F40" w:rsidRPr="007D4DFB" w:rsidRDefault="00423F40" w:rsidP="00073E9C">
      <w:pPr>
        <w:pStyle w:val="BTEMEASMCA"/>
      </w:pPr>
    </w:p>
    <w:p w:rsidR="00423F40" w:rsidRPr="00CD62F6" w:rsidRDefault="00071D67" w:rsidP="00073E9C">
      <w:pPr>
        <w:pStyle w:val="BTEMEASMCA"/>
      </w:pPr>
      <w:r w:rsidRPr="0088134E">
        <w:rPr>
          <w:highlight w:val="lightGray"/>
        </w:rPr>
        <w:t>Priimtas paaiškinimas nenurodyti informacijos Brailio raštu.</w:t>
      </w:r>
    </w:p>
    <w:p w:rsidR="00B805F9" w:rsidRDefault="00B805F9" w:rsidP="00AA5A04">
      <w:pPr>
        <w:pStyle w:val="Pagrindinistekstas"/>
        <w:tabs>
          <w:tab w:val="left" w:pos="567"/>
        </w:tabs>
        <w:spacing w:after="0"/>
        <w:rPr>
          <w:szCs w:val="22"/>
        </w:rPr>
      </w:pPr>
    </w:p>
    <w:p w:rsidR="00B805F9" w:rsidRPr="00B805F9" w:rsidRDefault="00B805F9" w:rsidP="00B805F9">
      <w:pPr>
        <w:tabs>
          <w:tab w:val="left" w:pos="567"/>
        </w:tabs>
        <w:spacing w:line="260" w:lineRule="exact"/>
        <w:rPr>
          <w:noProof/>
          <w:szCs w:val="22"/>
          <w:shd w:val="clear" w:color="auto" w:fill="CCCCCC"/>
          <w:lang w:eastAsia="en-US"/>
        </w:rPr>
      </w:pPr>
    </w:p>
    <w:p w:rsidR="00B805F9" w:rsidRPr="00D00126" w:rsidRDefault="00B805F9" w:rsidP="00B805F9">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Cs w:val="24"/>
          <w:lang w:eastAsia="en-US"/>
        </w:rPr>
      </w:pPr>
      <w:r w:rsidRPr="00D00126">
        <w:rPr>
          <w:b/>
          <w:noProof/>
          <w:snapToGrid w:val="0"/>
          <w:lang w:eastAsia="en-US"/>
        </w:rPr>
        <w:t>17.</w:t>
      </w:r>
      <w:r w:rsidRPr="00D00126">
        <w:rPr>
          <w:b/>
          <w:noProof/>
          <w:snapToGrid w:val="0"/>
          <w:lang w:eastAsia="en-US"/>
        </w:rPr>
        <w:tab/>
        <w:t>UNIKALUS IDENTIFIKATORIUS – 2D BRŪKŠNINIS KODAS</w:t>
      </w:r>
    </w:p>
    <w:p w:rsidR="00B805F9" w:rsidRPr="00D00126" w:rsidRDefault="00B805F9" w:rsidP="00B805F9">
      <w:pPr>
        <w:tabs>
          <w:tab w:val="left" w:pos="567"/>
        </w:tabs>
        <w:spacing w:line="260" w:lineRule="exact"/>
        <w:rPr>
          <w:noProof/>
          <w:snapToGrid w:val="0"/>
          <w:lang w:eastAsia="en-US"/>
        </w:rPr>
      </w:pPr>
    </w:p>
    <w:p w:rsidR="00B805F9" w:rsidRPr="00D00126" w:rsidRDefault="00B805F9" w:rsidP="00B805F9">
      <w:pPr>
        <w:tabs>
          <w:tab w:val="left" w:pos="567"/>
        </w:tabs>
        <w:spacing w:line="260" w:lineRule="exact"/>
        <w:rPr>
          <w:noProof/>
          <w:snapToGrid w:val="0"/>
          <w:szCs w:val="22"/>
          <w:shd w:val="clear" w:color="auto" w:fill="CCCCCC"/>
          <w:lang w:eastAsia="en-US"/>
        </w:rPr>
      </w:pPr>
      <w:r w:rsidRPr="00D00126">
        <w:rPr>
          <w:highlight w:val="lightGray"/>
        </w:rPr>
        <w:t>2D brūkšninis kodas su nurodytu unikaliu identifikatoriumi.</w:t>
      </w:r>
    </w:p>
    <w:p w:rsidR="00B805F9" w:rsidRPr="00D00126" w:rsidRDefault="00B805F9" w:rsidP="00B805F9">
      <w:pPr>
        <w:tabs>
          <w:tab w:val="left" w:pos="567"/>
        </w:tabs>
        <w:spacing w:line="260" w:lineRule="exact"/>
        <w:rPr>
          <w:noProof/>
          <w:snapToGrid w:val="0"/>
          <w:lang w:eastAsia="en-US"/>
        </w:rPr>
      </w:pPr>
    </w:p>
    <w:p w:rsidR="00B805F9" w:rsidRPr="00D00126" w:rsidRDefault="00B805F9" w:rsidP="00B805F9">
      <w:pPr>
        <w:tabs>
          <w:tab w:val="left" w:pos="567"/>
        </w:tabs>
        <w:spacing w:line="260" w:lineRule="exact"/>
        <w:rPr>
          <w:noProof/>
          <w:snapToGrid w:val="0"/>
          <w:lang w:eastAsia="en-US"/>
        </w:rPr>
      </w:pPr>
    </w:p>
    <w:p w:rsidR="00B805F9" w:rsidRPr="00B805F9" w:rsidRDefault="00B805F9" w:rsidP="00B805F9">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lang w:val="en-GB" w:eastAsia="en-US"/>
        </w:rPr>
      </w:pPr>
      <w:r w:rsidRPr="00B805F9">
        <w:rPr>
          <w:b/>
          <w:noProof/>
          <w:snapToGrid w:val="0"/>
          <w:lang w:val="en-GB" w:eastAsia="en-US"/>
        </w:rPr>
        <w:t>18.</w:t>
      </w:r>
      <w:r w:rsidRPr="00B805F9">
        <w:rPr>
          <w:b/>
          <w:noProof/>
          <w:snapToGrid w:val="0"/>
          <w:lang w:val="en-GB" w:eastAsia="en-US"/>
        </w:rPr>
        <w:tab/>
        <w:t>UNIKALUS IDENTIFIKATORIUS – ŽMONĖMS SUPRANTAMI DUOMENYS</w:t>
      </w:r>
    </w:p>
    <w:p w:rsidR="00B805F9" w:rsidRPr="00B805F9" w:rsidRDefault="00B805F9" w:rsidP="00B805F9">
      <w:pPr>
        <w:tabs>
          <w:tab w:val="left" w:pos="567"/>
        </w:tabs>
        <w:spacing w:line="260" w:lineRule="exact"/>
        <w:rPr>
          <w:noProof/>
          <w:snapToGrid w:val="0"/>
          <w:lang w:val="en-GB" w:eastAsia="en-US"/>
        </w:rPr>
      </w:pPr>
    </w:p>
    <w:p w:rsidR="00B805F9" w:rsidRPr="00B805F9" w:rsidRDefault="00B805F9" w:rsidP="00B805F9">
      <w:pPr>
        <w:tabs>
          <w:tab w:val="left" w:pos="567"/>
        </w:tabs>
        <w:spacing w:line="260" w:lineRule="exact"/>
        <w:rPr>
          <w:snapToGrid w:val="0"/>
          <w:color w:val="008000"/>
          <w:szCs w:val="22"/>
          <w:lang w:val="en-GB" w:eastAsia="en-US"/>
        </w:rPr>
      </w:pPr>
      <w:r>
        <w:rPr>
          <w:snapToGrid w:val="0"/>
          <w:lang w:val="en-GB" w:eastAsia="en-US"/>
        </w:rPr>
        <w:t>PC:</w:t>
      </w:r>
    </w:p>
    <w:p w:rsidR="00B805F9" w:rsidRPr="00B805F9" w:rsidRDefault="00B805F9" w:rsidP="00B805F9">
      <w:pPr>
        <w:tabs>
          <w:tab w:val="left" w:pos="567"/>
        </w:tabs>
        <w:spacing w:line="260" w:lineRule="exact"/>
        <w:rPr>
          <w:snapToGrid w:val="0"/>
          <w:szCs w:val="22"/>
          <w:lang w:val="en-GB" w:eastAsia="en-US"/>
        </w:rPr>
      </w:pPr>
      <w:r>
        <w:rPr>
          <w:snapToGrid w:val="0"/>
          <w:lang w:val="en-GB" w:eastAsia="en-US"/>
        </w:rPr>
        <w:t>SN:</w:t>
      </w:r>
    </w:p>
    <w:p w:rsidR="00B805F9" w:rsidRPr="00B805F9" w:rsidRDefault="00B805F9" w:rsidP="00B805F9">
      <w:pPr>
        <w:tabs>
          <w:tab w:val="left" w:pos="567"/>
        </w:tabs>
        <w:spacing w:line="260" w:lineRule="exact"/>
        <w:rPr>
          <w:noProof/>
          <w:snapToGrid w:val="0"/>
          <w:vanish/>
          <w:szCs w:val="22"/>
          <w:lang w:val="en-GB" w:eastAsia="en-US"/>
        </w:rPr>
      </w:pPr>
      <w:r w:rsidRPr="00267A5B">
        <w:rPr>
          <w:snapToGrid w:val="0"/>
          <w:lang w:val="en-GB" w:eastAsia="en-US"/>
        </w:rPr>
        <w:lastRenderedPageBreak/>
        <w:t>NN:</w:t>
      </w:r>
    </w:p>
    <w:p w:rsidR="00B805F9" w:rsidRPr="00B805F9" w:rsidRDefault="00B805F9" w:rsidP="00B805F9">
      <w:pPr>
        <w:tabs>
          <w:tab w:val="left" w:pos="567"/>
        </w:tabs>
        <w:spacing w:line="260" w:lineRule="exact"/>
        <w:rPr>
          <w:noProof/>
          <w:snapToGrid w:val="0"/>
          <w:vanish/>
          <w:szCs w:val="22"/>
          <w:lang w:val="en-GB" w:eastAsia="en-US"/>
        </w:rPr>
      </w:pPr>
    </w:p>
    <w:p w:rsidR="00B805F9" w:rsidRPr="00B805F9" w:rsidRDefault="00B805F9" w:rsidP="00B805F9">
      <w:pPr>
        <w:tabs>
          <w:tab w:val="left" w:pos="567"/>
        </w:tabs>
        <w:spacing w:line="260" w:lineRule="exact"/>
        <w:rPr>
          <w:snapToGrid w:val="0"/>
          <w:szCs w:val="24"/>
          <w:lang w:eastAsia="en-US"/>
        </w:rPr>
      </w:pPr>
    </w:p>
    <w:p w:rsidR="00B805F9" w:rsidRPr="007D4DFB" w:rsidRDefault="00B805F9" w:rsidP="00AA5A04">
      <w:pPr>
        <w:pStyle w:val="Pagrindinistekstas"/>
        <w:tabs>
          <w:tab w:val="left" w:pos="567"/>
        </w:tabs>
        <w:spacing w:after="0"/>
        <w:rPr>
          <w:szCs w:val="22"/>
        </w:rPr>
      </w:pPr>
    </w:p>
    <w:p w:rsidR="00423F40" w:rsidRPr="007D4DFB" w:rsidRDefault="00423F40" w:rsidP="00AA5A04">
      <w:pPr>
        <w:pStyle w:val="Antrat2"/>
        <w:pBdr>
          <w:top w:val="single" w:sz="4" w:space="1" w:color="auto"/>
          <w:left w:val="single" w:sz="4" w:space="4" w:color="auto"/>
          <w:bottom w:val="single" w:sz="4" w:space="1" w:color="auto"/>
          <w:right w:val="single" w:sz="4" w:space="4" w:color="auto"/>
        </w:pBdr>
        <w:tabs>
          <w:tab w:val="left" w:pos="567"/>
        </w:tabs>
      </w:pPr>
      <w:r w:rsidRPr="007D4DFB">
        <w:br w:type="page"/>
      </w:r>
      <w:r w:rsidRPr="007D4DFB">
        <w:lastRenderedPageBreak/>
        <w:t>MINIMALI INFORMACIJA ANT MAŽŲ VIDINIŲ PAKUOČIŲ</w:t>
      </w:r>
    </w:p>
    <w:p w:rsidR="00071D67" w:rsidRPr="007D4DFB" w:rsidRDefault="00071D67" w:rsidP="00AA5A04">
      <w:pPr>
        <w:pStyle w:val="Pagrindinistekstas"/>
        <w:pBdr>
          <w:top w:val="single" w:sz="4" w:space="1" w:color="auto"/>
          <w:left w:val="single" w:sz="4" w:space="4" w:color="auto"/>
          <w:bottom w:val="single" w:sz="4" w:space="1" w:color="auto"/>
          <w:right w:val="single" w:sz="4" w:space="4" w:color="auto"/>
        </w:pBdr>
        <w:tabs>
          <w:tab w:val="left" w:pos="567"/>
        </w:tabs>
        <w:spacing w:after="0"/>
        <w:rPr>
          <w:caps/>
          <w:szCs w:val="22"/>
        </w:rPr>
      </w:pPr>
    </w:p>
    <w:p w:rsidR="00423F40" w:rsidRPr="007D4DFB" w:rsidRDefault="00423F40" w:rsidP="00AA5A04">
      <w:pPr>
        <w:pStyle w:val="Pagrindinistekstas"/>
        <w:pBdr>
          <w:top w:val="single" w:sz="4" w:space="1" w:color="auto"/>
          <w:left w:val="single" w:sz="4" w:space="4" w:color="auto"/>
          <w:bottom w:val="single" w:sz="4" w:space="1" w:color="auto"/>
          <w:right w:val="single" w:sz="4" w:space="4" w:color="auto"/>
        </w:pBdr>
        <w:tabs>
          <w:tab w:val="left" w:pos="567"/>
        </w:tabs>
        <w:spacing w:after="0"/>
        <w:rPr>
          <w:b/>
          <w:caps/>
          <w:szCs w:val="22"/>
        </w:rPr>
      </w:pPr>
      <w:r w:rsidRPr="007D4DFB">
        <w:rPr>
          <w:b/>
          <w:caps/>
          <w:szCs w:val="22"/>
        </w:rPr>
        <w:t>Buteliuko etiketė</w:t>
      </w:r>
    </w:p>
    <w:p w:rsidR="00423F40" w:rsidRPr="007D4DFB" w:rsidRDefault="00423F40" w:rsidP="00AA5A04">
      <w:pPr>
        <w:pStyle w:val="Pagrindinistekstas"/>
        <w:tabs>
          <w:tab w:val="left" w:pos="567"/>
        </w:tabs>
        <w:spacing w:after="0"/>
        <w:rPr>
          <w:szCs w:val="22"/>
        </w:rPr>
      </w:pPr>
    </w:p>
    <w:p w:rsidR="00423F40" w:rsidRPr="007D4DFB" w:rsidRDefault="00423F40" w:rsidP="00AA5A04">
      <w:pPr>
        <w:pStyle w:val="Pagrindinistekstas"/>
        <w:tabs>
          <w:tab w:val="left" w:pos="567"/>
        </w:tabs>
        <w:spacing w:after="0"/>
        <w:rPr>
          <w:szCs w:val="22"/>
        </w:rPr>
      </w:pPr>
    </w:p>
    <w:p w:rsidR="00423F40" w:rsidRPr="007D4DFB" w:rsidRDefault="00423F40">
      <w:pPr>
        <w:pStyle w:val="Antrat3"/>
        <w:rPr>
          <w:szCs w:val="22"/>
        </w:rPr>
      </w:pPr>
      <w:r w:rsidRPr="007D4DFB">
        <w:rPr>
          <w:szCs w:val="22"/>
        </w:rPr>
        <w:t>1.</w:t>
      </w:r>
      <w:r w:rsidRPr="007D4DFB">
        <w:rPr>
          <w:szCs w:val="22"/>
        </w:rPr>
        <w:tab/>
        <w:t>VAISTINIO PREPARATO PAVADINIMAS IR VARTOJIMO BŪDAS</w:t>
      </w:r>
      <w:r w:rsidR="00186FE1">
        <w:rPr>
          <w:szCs w:val="22"/>
        </w:rPr>
        <w:t xml:space="preserve"> (-AI)</w:t>
      </w:r>
    </w:p>
    <w:p w:rsidR="00423F40" w:rsidRPr="007D4DFB" w:rsidRDefault="00423F40" w:rsidP="00AA5A04">
      <w:pPr>
        <w:pStyle w:val="Pagrindinistekstas"/>
        <w:tabs>
          <w:tab w:val="left" w:pos="567"/>
        </w:tabs>
        <w:spacing w:after="0"/>
        <w:rPr>
          <w:szCs w:val="22"/>
        </w:rPr>
      </w:pPr>
    </w:p>
    <w:p w:rsidR="00423F40" w:rsidRPr="007D4DFB" w:rsidRDefault="00423F40" w:rsidP="00AA5A04">
      <w:pPr>
        <w:pStyle w:val="Pagrindinistekstas"/>
        <w:tabs>
          <w:tab w:val="left" w:pos="567"/>
        </w:tabs>
        <w:spacing w:after="0"/>
        <w:rPr>
          <w:szCs w:val="22"/>
        </w:rPr>
      </w:pPr>
      <w:r w:rsidRPr="007D4DFB">
        <w:rPr>
          <w:szCs w:val="22"/>
        </w:rPr>
        <w:t>Vincristine Teva 1</w:t>
      </w:r>
      <w:r w:rsidR="0036717D" w:rsidRPr="007D4DFB">
        <w:rPr>
          <w:szCs w:val="22"/>
        </w:rPr>
        <w:t> </w:t>
      </w:r>
      <w:r w:rsidRPr="007D4DFB">
        <w:rPr>
          <w:szCs w:val="22"/>
        </w:rPr>
        <w:t>mg/ ml injekcinis tirpalas</w:t>
      </w:r>
    </w:p>
    <w:p w:rsidR="00423F40" w:rsidRPr="007D4DFB" w:rsidRDefault="007E4A41" w:rsidP="00AA5A04">
      <w:pPr>
        <w:pStyle w:val="Pagrindinistekstas"/>
        <w:tabs>
          <w:tab w:val="left" w:pos="567"/>
        </w:tabs>
        <w:spacing w:after="0"/>
        <w:rPr>
          <w:szCs w:val="22"/>
        </w:rPr>
      </w:pPr>
      <w:r>
        <w:rPr>
          <w:szCs w:val="22"/>
        </w:rPr>
        <w:t>v</w:t>
      </w:r>
      <w:r w:rsidRPr="007D4DFB">
        <w:rPr>
          <w:szCs w:val="22"/>
        </w:rPr>
        <w:t xml:space="preserve">incristini </w:t>
      </w:r>
      <w:r w:rsidR="00423F40" w:rsidRPr="007D4DFB">
        <w:rPr>
          <w:szCs w:val="22"/>
        </w:rPr>
        <w:t>sulfas</w:t>
      </w:r>
    </w:p>
    <w:p w:rsidR="00423F40" w:rsidRPr="007D4DFB" w:rsidRDefault="00423F40" w:rsidP="00AA5A04">
      <w:pPr>
        <w:pStyle w:val="Pagrindinistekstas"/>
        <w:tabs>
          <w:tab w:val="left" w:pos="567"/>
        </w:tabs>
        <w:spacing w:after="0"/>
        <w:rPr>
          <w:szCs w:val="22"/>
        </w:rPr>
      </w:pPr>
    </w:p>
    <w:p w:rsidR="00423F40" w:rsidRPr="007D4DFB" w:rsidRDefault="00423F40" w:rsidP="00AA5A04">
      <w:pPr>
        <w:pStyle w:val="Pagrindinistekstas"/>
        <w:tabs>
          <w:tab w:val="left" w:pos="567"/>
        </w:tabs>
        <w:spacing w:after="0"/>
        <w:rPr>
          <w:szCs w:val="22"/>
        </w:rPr>
      </w:pPr>
    </w:p>
    <w:p w:rsidR="00423F40" w:rsidRPr="007D4DFB" w:rsidRDefault="00423F40">
      <w:pPr>
        <w:pStyle w:val="Antrat3"/>
        <w:rPr>
          <w:szCs w:val="22"/>
        </w:rPr>
      </w:pPr>
      <w:r w:rsidRPr="007D4DFB">
        <w:rPr>
          <w:szCs w:val="22"/>
        </w:rPr>
        <w:t>2.</w:t>
      </w:r>
      <w:r w:rsidRPr="007D4DFB">
        <w:rPr>
          <w:szCs w:val="22"/>
        </w:rPr>
        <w:tab/>
        <w:t>VARTOJIMO METODAS</w:t>
      </w:r>
    </w:p>
    <w:p w:rsidR="00423F40" w:rsidRPr="007D4DFB" w:rsidRDefault="00423F40" w:rsidP="00AA5A04">
      <w:pPr>
        <w:pStyle w:val="Pagrindinistekstas"/>
        <w:tabs>
          <w:tab w:val="left" w:pos="567"/>
        </w:tabs>
        <w:spacing w:after="0"/>
        <w:rPr>
          <w:szCs w:val="22"/>
        </w:rPr>
      </w:pPr>
    </w:p>
    <w:p w:rsidR="00423F40" w:rsidRPr="00F2333E" w:rsidRDefault="00423F40" w:rsidP="00AA5A04">
      <w:pPr>
        <w:pStyle w:val="Pagrindinistekstas"/>
        <w:tabs>
          <w:tab w:val="left" w:pos="567"/>
        </w:tabs>
        <w:spacing w:after="0"/>
        <w:rPr>
          <w:b/>
          <w:bCs/>
          <w:szCs w:val="22"/>
        </w:rPr>
      </w:pPr>
      <w:r w:rsidRPr="00F2333E">
        <w:rPr>
          <w:b/>
          <w:bCs/>
          <w:szCs w:val="22"/>
        </w:rPr>
        <w:t>Vartoti tik į veną.</w:t>
      </w:r>
    </w:p>
    <w:p w:rsidR="00423F40" w:rsidRPr="00692191" w:rsidRDefault="00423F40" w:rsidP="00AA5A04">
      <w:pPr>
        <w:pStyle w:val="Pagrindinistekstas"/>
        <w:tabs>
          <w:tab w:val="left" w:pos="567"/>
        </w:tabs>
        <w:spacing w:after="0"/>
        <w:rPr>
          <w:bCs/>
          <w:szCs w:val="22"/>
        </w:rPr>
      </w:pPr>
      <w:r w:rsidRPr="00F2333E">
        <w:rPr>
          <w:b/>
          <w:bCs/>
          <w:szCs w:val="22"/>
        </w:rPr>
        <w:t xml:space="preserve">Vartojimas kitu būdu </w:t>
      </w:r>
      <w:r w:rsidR="00534F7B" w:rsidRPr="00F2333E">
        <w:rPr>
          <w:b/>
          <w:bCs/>
          <w:szCs w:val="22"/>
        </w:rPr>
        <w:t>yra</w:t>
      </w:r>
      <w:r w:rsidRPr="00F2333E">
        <w:rPr>
          <w:b/>
          <w:bCs/>
          <w:szCs w:val="22"/>
        </w:rPr>
        <w:t xml:space="preserve"> mirtinas.</w:t>
      </w:r>
    </w:p>
    <w:p w:rsidR="00423F40" w:rsidRPr="007D4DFB" w:rsidRDefault="00423F40" w:rsidP="00AA5A04">
      <w:pPr>
        <w:pStyle w:val="Pagrindinistekstas"/>
        <w:tabs>
          <w:tab w:val="left" w:pos="567"/>
        </w:tabs>
        <w:spacing w:after="0"/>
        <w:rPr>
          <w:szCs w:val="22"/>
        </w:rPr>
      </w:pPr>
    </w:p>
    <w:p w:rsidR="00423F40" w:rsidRPr="007D4DFB" w:rsidRDefault="00423F40" w:rsidP="00AA5A04">
      <w:pPr>
        <w:pStyle w:val="Pagrindinistekstas"/>
        <w:tabs>
          <w:tab w:val="left" w:pos="567"/>
        </w:tabs>
        <w:spacing w:after="0"/>
        <w:rPr>
          <w:szCs w:val="22"/>
        </w:rPr>
      </w:pPr>
    </w:p>
    <w:p w:rsidR="00423F40" w:rsidRPr="007D4DFB" w:rsidRDefault="00423F40">
      <w:pPr>
        <w:pStyle w:val="Antrat3"/>
        <w:rPr>
          <w:szCs w:val="22"/>
        </w:rPr>
      </w:pPr>
      <w:r w:rsidRPr="007D4DFB">
        <w:rPr>
          <w:szCs w:val="22"/>
        </w:rPr>
        <w:t>3.</w:t>
      </w:r>
      <w:r w:rsidRPr="007D4DFB">
        <w:rPr>
          <w:szCs w:val="22"/>
        </w:rPr>
        <w:tab/>
        <w:t>TINKAMUMO LAIKAS</w:t>
      </w:r>
    </w:p>
    <w:p w:rsidR="00423F40" w:rsidRPr="007D4DFB" w:rsidRDefault="00423F40" w:rsidP="00AA5A04">
      <w:pPr>
        <w:pStyle w:val="Pagrindinistekstas"/>
        <w:tabs>
          <w:tab w:val="left" w:pos="567"/>
        </w:tabs>
        <w:spacing w:after="0"/>
        <w:rPr>
          <w:szCs w:val="22"/>
        </w:rPr>
      </w:pPr>
    </w:p>
    <w:p w:rsidR="00064E89" w:rsidRPr="007D4DFB" w:rsidRDefault="007E4A41" w:rsidP="00064E89">
      <w:pPr>
        <w:pStyle w:val="Pagrindinistekstas"/>
        <w:tabs>
          <w:tab w:val="left" w:pos="567"/>
        </w:tabs>
        <w:spacing w:after="0"/>
        <w:rPr>
          <w:szCs w:val="22"/>
        </w:rPr>
      </w:pPr>
      <w:r>
        <w:rPr>
          <w:szCs w:val="22"/>
        </w:rPr>
        <w:t>EXP</w:t>
      </w:r>
      <w:r w:rsidR="00064E89" w:rsidRPr="007D4DFB">
        <w:rPr>
          <w:szCs w:val="22"/>
        </w:rPr>
        <w:t xml:space="preserve"> {mm-MMMM}</w:t>
      </w:r>
    </w:p>
    <w:p w:rsidR="00423F40" w:rsidRPr="007D4DFB" w:rsidRDefault="00423F40" w:rsidP="00AA5A04">
      <w:pPr>
        <w:pStyle w:val="Pagrindinistekstas"/>
        <w:tabs>
          <w:tab w:val="left" w:pos="567"/>
        </w:tabs>
        <w:spacing w:after="0"/>
        <w:rPr>
          <w:szCs w:val="22"/>
        </w:rPr>
      </w:pPr>
    </w:p>
    <w:p w:rsidR="00423F40" w:rsidRPr="007D4DFB" w:rsidRDefault="00423F40" w:rsidP="00AA5A04">
      <w:pPr>
        <w:pStyle w:val="Pagrindinistekstas"/>
        <w:tabs>
          <w:tab w:val="left" w:pos="567"/>
        </w:tabs>
        <w:spacing w:after="0"/>
        <w:rPr>
          <w:szCs w:val="22"/>
        </w:rPr>
      </w:pPr>
    </w:p>
    <w:p w:rsidR="00423F40" w:rsidRPr="007D4DFB" w:rsidRDefault="00423F40">
      <w:pPr>
        <w:pStyle w:val="Antrat3"/>
        <w:rPr>
          <w:szCs w:val="22"/>
        </w:rPr>
      </w:pPr>
      <w:r w:rsidRPr="007D4DFB">
        <w:rPr>
          <w:szCs w:val="22"/>
        </w:rPr>
        <w:t>4.</w:t>
      </w:r>
      <w:r w:rsidRPr="007D4DFB">
        <w:rPr>
          <w:szCs w:val="22"/>
        </w:rPr>
        <w:tab/>
        <w:t>SERIJOS NUMERIS</w:t>
      </w:r>
    </w:p>
    <w:p w:rsidR="00423F40" w:rsidRPr="007D4DFB" w:rsidRDefault="00423F40" w:rsidP="00AA5A04">
      <w:pPr>
        <w:pStyle w:val="Pagrindinistekstas"/>
        <w:tabs>
          <w:tab w:val="left" w:pos="567"/>
        </w:tabs>
        <w:spacing w:after="0"/>
        <w:rPr>
          <w:szCs w:val="22"/>
        </w:rPr>
      </w:pPr>
    </w:p>
    <w:p w:rsidR="00423F40" w:rsidRPr="007D4DFB" w:rsidRDefault="007E4A41" w:rsidP="00AA5A04">
      <w:pPr>
        <w:pStyle w:val="Pagrindinistekstas"/>
        <w:tabs>
          <w:tab w:val="left" w:pos="567"/>
        </w:tabs>
        <w:spacing w:after="0"/>
        <w:rPr>
          <w:szCs w:val="22"/>
        </w:rPr>
      </w:pPr>
      <w:r>
        <w:rPr>
          <w:szCs w:val="22"/>
        </w:rPr>
        <w:t>Lot</w:t>
      </w:r>
    </w:p>
    <w:p w:rsidR="00423F40" w:rsidRPr="007D4DFB" w:rsidRDefault="00423F40" w:rsidP="00AA5A04">
      <w:pPr>
        <w:pStyle w:val="Pagrindinistekstas"/>
        <w:tabs>
          <w:tab w:val="left" w:pos="567"/>
        </w:tabs>
        <w:spacing w:after="0"/>
        <w:rPr>
          <w:szCs w:val="22"/>
        </w:rPr>
      </w:pPr>
    </w:p>
    <w:p w:rsidR="00423F40" w:rsidRPr="007D4DFB" w:rsidRDefault="00423F40" w:rsidP="00AA5A04">
      <w:pPr>
        <w:pStyle w:val="Pagrindinistekstas"/>
        <w:tabs>
          <w:tab w:val="left" w:pos="567"/>
        </w:tabs>
        <w:spacing w:after="0"/>
        <w:rPr>
          <w:szCs w:val="22"/>
        </w:rPr>
      </w:pPr>
    </w:p>
    <w:p w:rsidR="00423F40" w:rsidRPr="007D4DFB" w:rsidRDefault="00423F40">
      <w:pPr>
        <w:pStyle w:val="Antrat3"/>
        <w:rPr>
          <w:szCs w:val="22"/>
        </w:rPr>
      </w:pPr>
      <w:r w:rsidRPr="007D4DFB">
        <w:rPr>
          <w:szCs w:val="22"/>
        </w:rPr>
        <w:t>5.</w:t>
      </w:r>
      <w:r w:rsidRPr="007D4DFB">
        <w:rPr>
          <w:szCs w:val="22"/>
        </w:rPr>
        <w:tab/>
        <w:t>KIEKIS (MASĖ, TŪRIS ARBA VIENETAI)</w:t>
      </w:r>
    </w:p>
    <w:p w:rsidR="00423F40" w:rsidRPr="007D4DFB" w:rsidRDefault="00423F40" w:rsidP="00AA5A04">
      <w:pPr>
        <w:pStyle w:val="Pagrindinistekstas"/>
        <w:tabs>
          <w:tab w:val="left" w:pos="567"/>
        </w:tabs>
        <w:spacing w:after="0"/>
        <w:rPr>
          <w:szCs w:val="22"/>
        </w:rPr>
      </w:pPr>
    </w:p>
    <w:p w:rsidR="00423F40" w:rsidRPr="007D4DFB" w:rsidRDefault="00423F40" w:rsidP="00AA5A04">
      <w:pPr>
        <w:pStyle w:val="Pagrindinistekstas"/>
        <w:tabs>
          <w:tab w:val="left" w:pos="567"/>
        </w:tabs>
        <w:spacing w:after="0"/>
        <w:rPr>
          <w:szCs w:val="22"/>
        </w:rPr>
      </w:pPr>
      <w:r w:rsidRPr="007D4DFB">
        <w:rPr>
          <w:szCs w:val="22"/>
        </w:rPr>
        <w:t xml:space="preserve">1 ml buteliukas: </w:t>
      </w:r>
      <w:r w:rsidR="00ED4A13" w:rsidRPr="007D4DFB">
        <w:rPr>
          <w:szCs w:val="22"/>
        </w:rPr>
        <w:t>1</w:t>
      </w:r>
      <w:r w:rsidR="00ED4A13">
        <w:rPr>
          <w:szCs w:val="22"/>
        </w:rPr>
        <w:t> </w:t>
      </w:r>
      <w:r w:rsidRPr="007D4DFB">
        <w:rPr>
          <w:szCs w:val="22"/>
        </w:rPr>
        <w:t>mg vinkristino sulfato.</w:t>
      </w:r>
    </w:p>
    <w:p w:rsidR="00423F40" w:rsidRPr="007D4DFB" w:rsidRDefault="00423F40" w:rsidP="00AA5A04">
      <w:pPr>
        <w:pStyle w:val="Pagrindinistekstas"/>
        <w:tabs>
          <w:tab w:val="left" w:pos="567"/>
        </w:tabs>
        <w:spacing w:after="0"/>
        <w:rPr>
          <w:szCs w:val="22"/>
        </w:rPr>
      </w:pPr>
    </w:p>
    <w:p w:rsidR="00423F40" w:rsidRPr="007D4DFB" w:rsidRDefault="00423F40" w:rsidP="00AA5A04">
      <w:pPr>
        <w:pStyle w:val="Pagrindinistekstas"/>
        <w:tabs>
          <w:tab w:val="left" w:pos="567"/>
        </w:tabs>
        <w:spacing w:after="0"/>
        <w:rPr>
          <w:szCs w:val="22"/>
        </w:rPr>
      </w:pPr>
    </w:p>
    <w:p w:rsidR="00423F40" w:rsidRPr="007D4DFB" w:rsidRDefault="00423F40">
      <w:pPr>
        <w:pStyle w:val="Antrat3"/>
        <w:rPr>
          <w:szCs w:val="22"/>
        </w:rPr>
      </w:pPr>
      <w:r w:rsidRPr="007D4DFB">
        <w:rPr>
          <w:szCs w:val="22"/>
        </w:rPr>
        <w:t>6.</w:t>
      </w:r>
      <w:r w:rsidRPr="007D4DFB">
        <w:rPr>
          <w:szCs w:val="22"/>
        </w:rPr>
        <w:tab/>
        <w:t>KITA</w:t>
      </w:r>
    </w:p>
    <w:p w:rsidR="00423F40" w:rsidRPr="007D4DFB" w:rsidRDefault="00423F40" w:rsidP="00AA5A04">
      <w:pPr>
        <w:pStyle w:val="Pagrindinistekstas"/>
        <w:tabs>
          <w:tab w:val="left" w:pos="567"/>
        </w:tabs>
        <w:spacing w:after="0"/>
        <w:rPr>
          <w:szCs w:val="22"/>
        </w:rPr>
      </w:pPr>
    </w:p>
    <w:p w:rsidR="00423F40" w:rsidRPr="007D4DFB" w:rsidRDefault="00423F40" w:rsidP="00AA5A04">
      <w:pPr>
        <w:pStyle w:val="Pagrindinistekstas"/>
        <w:tabs>
          <w:tab w:val="left" w:pos="567"/>
        </w:tabs>
        <w:spacing w:after="0"/>
        <w:rPr>
          <w:szCs w:val="22"/>
        </w:rPr>
      </w:pPr>
      <w:r w:rsidRPr="007D4DFB">
        <w:rPr>
          <w:szCs w:val="22"/>
        </w:rPr>
        <w:t>Laikyti šaldytuve (</w:t>
      </w:r>
      <w:r w:rsidR="00017136" w:rsidRPr="007D4DFB">
        <w:rPr>
          <w:szCs w:val="22"/>
        </w:rPr>
        <w:t>2</w:t>
      </w:r>
      <w:r w:rsidR="00017136">
        <w:rPr>
          <w:szCs w:val="22"/>
        </w:rPr>
        <w:t> </w:t>
      </w:r>
      <w:r w:rsidRPr="007D4DFB">
        <w:rPr>
          <w:szCs w:val="22"/>
        </w:rPr>
        <w:sym w:font="Symbol" w:char="F0B0"/>
      </w:r>
      <w:r w:rsidRPr="007D4DFB">
        <w:rPr>
          <w:szCs w:val="22"/>
        </w:rPr>
        <w:t xml:space="preserve">C – </w:t>
      </w:r>
      <w:r w:rsidR="00017136" w:rsidRPr="007D4DFB">
        <w:rPr>
          <w:szCs w:val="22"/>
        </w:rPr>
        <w:t>8</w:t>
      </w:r>
      <w:r w:rsidR="00017136">
        <w:rPr>
          <w:szCs w:val="22"/>
        </w:rPr>
        <w:t> </w:t>
      </w:r>
      <w:r w:rsidRPr="007D4DFB">
        <w:rPr>
          <w:szCs w:val="22"/>
        </w:rPr>
        <w:sym w:font="Symbol" w:char="F0B0"/>
      </w:r>
      <w:r w:rsidRPr="007D4DFB">
        <w:rPr>
          <w:szCs w:val="22"/>
        </w:rPr>
        <w:t>C).</w:t>
      </w:r>
    </w:p>
    <w:p w:rsidR="00423F40" w:rsidRPr="007D4DFB" w:rsidRDefault="00423F40" w:rsidP="00AA5A04">
      <w:pPr>
        <w:pStyle w:val="Pagrindinistekstas"/>
        <w:tabs>
          <w:tab w:val="left" w:pos="567"/>
        </w:tabs>
        <w:spacing w:after="0"/>
        <w:rPr>
          <w:szCs w:val="22"/>
        </w:rPr>
      </w:pPr>
      <w:r w:rsidRPr="007D4DFB">
        <w:rPr>
          <w:szCs w:val="22"/>
        </w:rPr>
        <w:t>Buteliuką laikyti išorinėje dėžutėje, kad preparatas būtų apsaugotas nuo šviesos.</w:t>
      </w:r>
    </w:p>
    <w:p w:rsidR="006A0920" w:rsidRPr="007D4DFB" w:rsidRDefault="006A0920" w:rsidP="00AA5A04">
      <w:pPr>
        <w:pStyle w:val="Pagrindinistekstas"/>
        <w:tabs>
          <w:tab w:val="left" w:pos="567"/>
        </w:tabs>
        <w:spacing w:after="0"/>
        <w:rPr>
          <w:szCs w:val="22"/>
        </w:rPr>
      </w:pPr>
    </w:p>
    <w:p w:rsidR="006A0920" w:rsidRPr="007D4DFB" w:rsidRDefault="006A0920" w:rsidP="00073E9C">
      <w:pPr>
        <w:pStyle w:val="BTEMEASMCA"/>
      </w:pPr>
      <w:r w:rsidRPr="007D4DFB">
        <w:t xml:space="preserve">Teva Pharma B.V. </w:t>
      </w:r>
    </w:p>
    <w:p w:rsidR="00423F40" w:rsidRPr="007D4DFB" w:rsidRDefault="00423F40" w:rsidP="00AA5A04">
      <w:pPr>
        <w:pStyle w:val="Pagrindinistekstas"/>
        <w:tabs>
          <w:tab w:val="left" w:pos="567"/>
        </w:tabs>
        <w:spacing w:after="0"/>
        <w:rPr>
          <w:szCs w:val="22"/>
        </w:rPr>
      </w:pPr>
    </w:p>
    <w:p w:rsidR="00423F40" w:rsidRPr="007D4DFB" w:rsidRDefault="00423F40" w:rsidP="00AA5A04">
      <w:pPr>
        <w:pStyle w:val="Antrat2"/>
        <w:pBdr>
          <w:top w:val="single" w:sz="4" w:space="1" w:color="auto"/>
          <w:left w:val="single" w:sz="4" w:space="4" w:color="auto"/>
          <w:bottom w:val="single" w:sz="4" w:space="0" w:color="auto"/>
          <w:right w:val="single" w:sz="4" w:space="4" w:color="auto"/>
        </w:pBdr>
        <w:tabs>
          <w:tab w:val="left" w:pos="567"/>
        </w:tabs>
      </w:pPr>
      <w:r w:rsidRPr="007D4DFB">
        <w:br w:type="page"/>
      </w:r>
      <w:r w:rsidRPr="007D4DFB">
        <w:lastRenderedPageBreak/>
        <w:t xml:space="preserve">INFORMACIJA ANT IŠORINĖS PAKUOTĖS </w:t>
      </w:r>
    </w:p>
    <w:p w:rsidR="00071D67" w:rsidRPr="007D4DFB" w:rsidRDefault="00071D67" w:rsidP="00AA5A04">
      <w:pPr>
        <w:pStyle w:val="Pagrindinistekstas"/>
        <w:pBdr>
          <w:top w:val="single" w:sz="4" w:space="1" w:color="auto"/>
          <w:left w:val="single" w:sz="4" w:space="4" w:color="auto"/>
          <w:bottom w:val="single" w:sz="4" w:space="0" w:color="auto"/>
          <w:right w:val="single" w:sz="4" w:space="4" w:color="auto"/>
        </w:pBdr>
        <w:tabs>
          <w:tab w:val="left" w:pos="567"/>
        </w:tabs>
        <w:spacing w:after="0"/>
        <w:rPr>
          <w:caps/>
          <w:szCs w:val="22"/>
        </w:rPr>
      </w:pPr>
    </w:p>
    <w:p w:rsidR="00423F40" w:rsidRPr="007D4DFB" w:rsidRDefault="00423F40" w:rsidP="00AA5A04">
      <w:pPr>
        <w:pStyle w:val="Pagrindinistekstas"/>
        <w:pBdr>
          <w:top w:val="single" w:sz="4" w:space="1" w:color="auto"/>
          <w:left w:val="single" w:sz="4" w:space="4" w:color="auto"/>
          <w:bottom w:val="single" w:sz="4" w:space="0" w:color="auto"/>
          <w:right w:val="single" w:sz="4" w:space="4" w:color="auto"/>
        </w:pBdr>
        <w:tabs>
          <w:tab w:val="left" w:pos="567"/>
        </w:tabs>
        <w:spacing w:after="0"/>
        <w:rPr>
          <w:b/>
          <w:caps/>
          <w:szCs w:val="22"/>
        </w:rPr>
      </w:pPr>
      <w:r w:rsidRPr="007D4DFB">
        <w:rPr>
          <w:b/>
          <w:caps/>
          <w:szCs w:val="22"/>
        </w:rPr>
        <w:t xml:space="preserve">Kartono dėžutė </w:t>
      </w:r>
      <w:r w:rsidR="00ED4A13" w:rsidRPr="007D4DFB">
        <w:rPr>
          <w:b/>
          <w:caps/>
          <w:szCs w:val="22"/>
        </w:rPr>
        <w:t>2</w:t>
      </w:r>
      <w:r w:rsidR="00ED4A13">
        <w:rPr>
          <w:b/>
          <w:caps/>
          <w:szCs w:val="22"/>
        </w:rPr>
        <w:t> </w:t>
      </w:r>
      <w:r w:rsidRPr="007D4DFB">
        <w:rPr>
          <w:b/>
          <w:szCs w:val="22"/>
        </w:rPr>
        <w:t>ml buteliuk</w:t>
      </w:r>
      <w:r w:rsidR="00071D67" w:rsidRPr="007D4DFB">
        <w:rPr>
          <w:b/>
          <w:szCs w:val="22"/>
        </w:rPr>
        <w:t>ui</w:t>
      </w:r>
    </w:p>
    <w:p w:rsidR="00423F40" w:rsidRPr="007D4DFB" w:rsidRDefault="00423F40" w:rsidP="00AA5A04">
      <w:pPr>
        <w:pStyle w:val="Pagrindinistekstas"/>
        <w:tabs>
          <w:tab w:val="left" w:pos="567"/>
        </w:tabs>
        <w:spacing w:after="0"/>
        <w:rPr>
          <w:szCs w:val="22"/>
        </w:rPr>
      </w:pPr>
    </w:p>
    <w:p w:rsidR="00423F40" w:rsidRPr="007D4DFB" w:rsidRDefault="00423F40" w:rsidP="00AA5A04">
      <w:pPr>
        <w:pStyle w:val="Pagrindinistekstas"/>
        <w:tabs>
          <w:tab w:val="left" w:pos="567"/>
        </w:tabs>
        <w:spacing w:after="0"/>
        <w:rPr>
          <w:szCs w:val="22"/>
        </w:rPr>
      </w:pPr>
    </w:p>
    <w:p w:rsidR="00423F40" w:rsidRPr="007D4DFB" w:rsidRDefault="00423F40">
      <w:pPr>
        <w:pStyle w:val="Antrat3"/>
        <w:rPr>
          <w:szCs w:val="22"/>
        </w:rPr>
      </w:pPr>
      <w:r w:rsidRPr="007D4DFB">
        <w:rPr>
          <w:szCs w:val="22"/>
        </w:rPr>
        <w:t>1.</w:t>
      </w:r>
      <w:r w:rsidRPr="007D4DFB">
        <w:rPr>
          <w:szCs w:val="22"/>
        </w:rPr>
        <w:tab/>
        <w:t>VAISTINIO PREPARATO PAVADINIMAS</w:t>
      </w:r>
    </w:p>
    <w:p w:rsidR="00423F40" w:rsidRPr="007D4DFB" w:rsidRDefault="00423F40" w:rsidP="00AA5A04">
      <w:pPr>
        <w:tabs>
          <w:tab w:val="left" w:pos="567"/>
        </w:tabs>
        <w:rPr>
          <w:szCs w:val="22"/>
        </w:rPr>
      </w:pPr>
    </w:p>
    <w:p w:rsidR="00423F40" w:rsidRPr="007D4DFB" w:rsidRDefault="00423F40" w:rsidP="00AA5A04">
      <w:pPr>
        <w:pStyle w:val="Pagrindinistekstas"/>
        <w:tabs>
          <w:tab w:val="left" w:pos="567"/>
        </w:tabs>
        <w:spacing w:after="0"/>
        <w:rPr>
          <w:szCs w:val="22"/>
        </w:rPr>
      </w:pPr>
      <w:r w:rsidRPr="007D4DFB">
        <w:rPr>
          <w:szCs w:val="22"/>
        </w:rPr>
        <w:t>Vincristine Teva 1</w:t>
      </w:r>
      <w:r w:rsidR="0036717D" w:rsidRPr="007D4DFB">
        <w:rPr>
          <w:szCs w:val="22"/>
        </w:rPr>
        <w:t> </w:t>
      </w:r>
      <w:r w:rsidRPr="007D4DFB">
        <w:rPr>
          <w:szCs w:val="22"/>
        </w:rPr>
        <w:t>mg/ ml injekcinis tirpalas</w:t>
      </w:r>
    </w:p>
    <w:p w:rsidR="00423F40" w:rsidRPr="007D4DFB" w:rsidRDefault="00B7631E" w:rsidP="00AA5A04">
      <w:pPr>
        <w:pStyle w:val="Pagrindinistekstas"/>
        <w:tabs>
          <w:tab w:val="left" w:pos="567"/>
        </w:tabs>
        <w:spacing w:after="0"/>
        <w:rPr>
          <w:szCs w:val="22"/>
        </w:rPr>
      </w:pPr>
      <w:r>
        <w:rPr>
          <w:szCs w:val="22"/>
        </w:rPr>
        <w:t>v</w:t>
      </w:r>
      <w:r w:rsidRPr="007D4DFB">
        <w:rPr>
          <w:szCs w:val="22"/>
        </w:rPr>
        <w:t xml:space="preserve">incristini </w:t>
      </w:r>
      <w:r w:rsidR="00423F40" w:rsidRPr="007D4DFB">
        <w:rPr>
          <w:szCs w:val="22"/>
        </w:rPr>
        <w:t>sulfas</w:t>
      </w:r>
    </w:p>
    <w:p w:rsidR="00423F40" w:rsidRPr="007D4DFB" w:rsidRDefault="00423F40" w:rsidP="00AA5A04">
      <w:pPr>
        <w:pStyle w:val="Pagrindinistekstas"/>
        <w:tabs>
          <w:tab w:val="left" w:pos="567"/>
        </w:tabs>
        <w:spacing w:after="0"/>
        <w:rPr>
          <w:szCs w:val="22"/>
        </w:rPr>
      </w:pPr>
    </w:p>
    <w:p w:rsidR="00423F40" w:rsidRPr="007D4DFB" w:rsidRDefault="00423F40" w:rsidP="00AA5A04">
      <w:pPr>
        <w:pStyle w:val="Pagrindinistekstas"/>
        <w:tabs>
          <w:tab w:val="left" w:pos="567"/>
        </w:tabs>
        <w:spacing w:after="0"/>
        <w:rPr>
          <w:szCs w:val="22"/>
        </w:rPr>
      </w:pPr>
    </w:p>
    <w:p w:rsidR="00423F40" w:rsidRPr="007D4DFB" w:rsidRDefault="00423F40">
      <w:pPr>
        <w:pStyle w:val="Antrat3"/>
        <w:rPr>
          <w:szCs w:val="22"/>
        </w:rPr>
      </w:pPr>
      <w:r w:rsidRPr="007D4DFB">
        <w:rPr>
          <w:szCs w:val="22"/>
        </w:rPr>
        <w:t>2.</w:t>
      </w:r>
      <w:r w:rsidRPr="007D4DFB">
        <w:rPr>
          <w:szCs w:val="22"/>
        </w:rPr>
        <w:tab/>
        <w:t xml:space="preserve">VEIKLIOJI </w:t>
      </w:r>
      <w:r w:rsidR="00186FE1">
        <w:rPr>
          <w:szCs w:val="22"/>
        </w:rPr>
        <w:t xml:space="preserve">(-IOS) </w:t>
      </w:r>
      <w:r w:rsidRPr="007D4DFB">
        <w:rPr>
          <w:szCs w:val="22"/>
        </w:rPr>
        <w:t xml:space="preserve">MEDŽIAGA </w:t>
      </w:r>
      <w:r w:rsidR="00186FE1">
        <w:rPr>
          <w:szCs w:val="22"/>
        </w:rPr>
        <w:t xml:space="preserve">(-OS) </w:t>
      </w:r>
      <w:r w:rsidRPr="007D4DFB">
        <w:rPr>
          <w:szCs w:val="22"/>
        </w:rPr>
        <w:t xml:space="preserve">IR JOS </w:t>
      </w:r>
      <w:r w:rsidR="00186FE1">
        <w:rPr>
          <w:szCs w:val="22"/>
        </w:rPr>
        <w:t xml:space="preserve">(-Ų) </w:t>
      </w:r>
      <w:r w:rsidRPr="007D4DFB">
        <w:rPr>
          <w:szCs w:val="22"/>
        </w:rPr>
        <w:t xml:space="preserve">KIEKIS </w:t>
      </w:r>
      <w:r w:rsidR="00186FE1">
        <w:rPr>
          <w:szCs w:val="22"/>
        </w:rPr>
        <w:t>(-IAI)</w:t>
      </w:r>
    </w:p>
    <w:p w:rsidR="00423F40" w:rsidRPr="007D4DFB" w:rsidRDefault="00423F40" w:rsidP="00AA5A04">
      <w:pPr>
        <w:pStyle w:val="Pagrindinistekstas"/>
        <w:tabs>
          <w:tab w:val="left" w:pos="567"/>
        </w:tabs>
        <w:spacing w:after="0"/>
        <w:rPr>
          <w:szCs w:val="22"/>
        </w:rPr>
      </w:pPr>
    </w:p>
    <w:p w:rsidR="00423F40" w:rsidRPr="007D4DFB" w:rsidRDefault="0036717D" w:rsidP="00AA5A04">
      <w:pPr>
        <w:pStyle w:val="Pagrindinistekstas"/>
        <w:tabs>
          <w:tab w:val="left" w:pos="567"/>
        </w:tabs>
        <w:spacing w:after="0"/>
        <w:rPr>
          <w:szCs w:val="22"/>
        </w:rPr>
      </w:pPr>
      <w:r w:rsidRPr="007D4DFB">
        <w:rPr>
          <w:szCs w:val="22"/>
        </w:rPr>
        <w:t xml:space="preserve">Kiekviename </w:t>
      </w:r>
      <w:r w:rsidR="00ED4A13" w:rsidRPr="007D4DFB">
        <w:rPr>
          <w:szCs w:val="22"/>
        </w:rPr>
        <w:t>2</w:t>
      </w:r>
      <w:r w:rsidR="00ED4A13">
        <w:rPr>
          <w:szCs w:val="22"/>
        </w:rPr>
        <w:t> </w:t>
      </w:r>
      <w:r w:rsidR="00423F40" w:rsidRPr="007D4DFB">
        <w:rPr>
          <w:szCs w:val="22"/>
        </w:rPr>
        <w:t xml:space="preserve">ml buteliuke yra </w:t>
      </w:r>
      <w:r w:rsidR="00ED4A13" w:rsidRPr="007D4DFB">
        <w:rPr>
          <w:szCs w:val="22"/>
        </w:rPr>
        <w:t>2</w:t>
      </w:r>
      <w:r w:rsidR="00ED4A13">
        <w:rPr>
          <w:szCs w:val="22"/>
        </w:rPr>
        <w:t> </w:t>
      </w:r>
      <w:r w:rsidR="00423F40" w:rsidRPr="007D4DFB">
        <w:rPr>
          <w:szCs w:val="22"/>
        </w:rPr>
        <w:t>mg vinkristino sulfato.</w:t>
      </w:r>
    </w:p>
    <w:p w:rsidR="00423F40" w:rsidRPr="007D4DFB" w:rsidRDefault="00423F40" w:rsidP="00AA5A04">
      <w:pPr>
        <w:pStyle w:val="Pagrindinistekstas"/>
        <w:tabs>
          <w:tab w:val="left" w:pos="567"/>
        </w:tabs>
        <w:spacing w:after="0"/>
        <w:rPr>
          <w:szCs w:val="22"/>
        </w:rPr>
      </w:pPr>
    </w:p>
    <w:p w:rsidR="00423F40" w:rsidRPr="007D4DFB" w:rsidRDefault="004A035C" w:rsidP="00AA5A04">
      <w:pPr>
        <w:pStyle w:val="Pagrindinistekstas"/>
        <w:tabs>
          <w:tab w:val="left" w:pos="567"/>
        </w:tabs>
        <w:spacing w:after="0"/>
        <w:rPr>
          <w:szCs w:val="22"/>
        </w:rPr>
      </w:pPr>
      <w:r w:rsidRPr="007D4DFB">
        <w:rPr>
          <w:szCs w:val="22"/>
        </w:rPr>
        <w:t>1</w:t>
      </w:r>
      <w:r>
        <w:rPr>
          <w:szCs w:val="22"/>
        </w:rPr>
        <w:t> </w:t>
      </w:r>
      <w:r w:rsidR="00423F40" w:rsidRPr="007D4DFB">
        <w:rPr>
          <w:szCs w:val="22"/>
        </w:rPr>
        <w:t xml:space="preserve">ml tirpalo yra </w:t>
      </w:r>
      <w:r w:rsidRPr="007D4DFB">
        <w:rPr>
          <w:szCs w:val="22"/>
        </w:rPr>
        <w:t>1</w:t>
      </w:r>
      <w:r>
        <w:rPr>
          <w:szCs w:val="22"/>
        </w:rPr>
        <w:t> </w:t>
      </w:r>
      <w:r w:rsidR="00423F40" w:rsidRPr="007D4DFB">
        <w:rPr>
          <w:szCs w:val="22"/>
        </w:rPr>
        <w:t>mg vinkristino sulfato.</w:t>
      </w:r>
    </w:p>
    <w:p w:rsidR="00423F40" w:rsidRPr="007D4DFB" w:rsidRDefault="00423F40" w:rsidP="00AA5A04">
      <w:pPr>
        <w:pStyle w:val="Pagrindinistekstas"/>
        <w:tabs>
          <w:tab w:val="left" w:pos="567"/>
        </w:tabs>
        <w:spacing w:after="0"/>
        <w:rPr>
          <w:szCs w:val="22"/>
        </w:rPr>
      </w:pPr>
    </w:p>
    <w:p w:rsidR="00423F40" w:rsidRPr="007D4DFB" w:rsidRDefault="00423F40" w:rsidP="00AA5A04">
      <w:pPr>
        <w:pStyle w:val="Pagrindinistekstas"/>
        <w:tabs>
          <w:tab w:val="left" w:pos="567"/>
        </w:tabs>
        <w:spacing w:after="0"/>
        <w:rPr>
          <w:szCs w:val="22"/>
        </w:rPr>
      </w:pPr>
    </w:p>
    <w:p w:rsidR="00423F40" w:rsidRPr="007D4DFB" w:rsidRDefault="00423F40">
      <w:pPr>
        <w:pStyle w:val="Antrat3"/>
        <w:rPr>
          <w:szCs w:val="22"/>
        </w:rPr>
      </w:pPr>
      <w:r w:rsidRPr="007D4DFB">
        <w:rPr>
          <w:szCs w:val="22"/>
        </w:rPr>
        <w:t>3.</w:t>
      </w:r>
      <w:r w:rsidRPr="007D4DFB">
        <w:rPr>
          <w:szCs w:val="22"/>
        </w:rPr>
        <w:tab/>
        <w:t>PAGALBINIŲ MEDŽIAGŲ SĄRAŠAS</w:t>
      </w:r>
    </w:p>
    <w:p w:rsidR="00423F40" w:rsidRPr="007D4DFB" w:rsidRDefault="00423F40" w:rsidP="00AA5A04">
      <w:pPr>
        <w:pStyle w:val="Pagrindinistekstas"/>
        <w:tabs>
          <w:tab w:val="left" w:pos="567"/>
        </w:tabs>
        <w:spacing w:after="0"/>
        <w:rPr>
          <w:szCs w:val="22"/>
        </w:rPr>
      </w:pPr>
    </w:p>
    <w:p w:rsidR="00423F40" w:rsidRPr="007D4DFB" w:rsidRDefault="00423F40" w:rsidP="00AA5A04">
      <w:pPr>
        <w:pStyle w:val="Pagrindinistekstas"/>
        <w:tabs>
          <w:tab w:val="left" w:pos="567"/>
        </w:tabs>
        <w:spacing w:after="0"/>
        <w:rPr>
          <w:szCs w:val="22"/>
        </w:rPr>
      </w:pPr>
      <w:r w:rsidRPr="007D4DFB">
        <w:rPr>
          <w:szCs w:val="22"/>
        </w:rPr>
        <w:t>Pagalbinės medžiagos: manitolis, natrio hidroksidas, sulfato rūgštis, injekcinis vanduo.</w:t>
      </w:r>
    </w:p>
    <w:p w:rsidR="00423F40" w:rsidRPr="007D4DFB" w:rsidRDefault="00423F40" w:rsidP="00AA5A04">
      <w:pPr>
        <w:pStyle w:val="Pagrindinistekstas"/>
        <w:tabs>
          <w:tab w:val="left" w:pos="567"/>
        </w:tabs>
        <w:spacing w:after="0"/>
        <w:rPr>
          <w:szCs w:val="22"/>
        </w:rPr>
      </w:pPr>
    </w:p>
    <w:p w:rsidR="00423F40" w:rsidRPr="007D4DFB" w:rsidRDefault="00423F40" w:rsidP="00AA5A04">
      <w:pPr>
        <w:pStyle w:val="Pagrindinistekstas"/>
        <w:tabs>
          <w:tab w:val="left" w:pos="567"/>
        </w:tabs>
        <w:spacing w:after="0"/>
        <w:rPr>
          <w:szCs w:val="22"/>
        </w:rPr>
      </w:pPr>
    </w:p>
    <w:p w:rsidR="00423F40" w:rsidRPr="007D4DFB" w:rsidRDefault="00423F40">
      <w:pPr>
        <w:pStyle w:val="Antrat3"/>
        <w:rPr>
          <w:szCs w:val="22"/>
        </w:rPr>
      </w:pPr>
      <w:r w:rsidRPr="007D4DFB">
        <w:rPr>
          <w:szCs w:val="22"/>
        </w:rPr>
        <w:t>4.</w:t>
      </w:r>
      <w:r w:rsidRPr="007D4DFB">
        <w:rPr>
          <w:szCs w:val="22"/>
        </w:rPr>
        <w:tab/>
        <w:t>FARMACINĖ FORMA IR KIEKIS PAKUOTĖJE</w:t>
      </w:r>
    </w:p>
    <w:p w:rsidR="00423F40" w:rsidRPr="007D4DFB" w:rsidRDefault="00423F40" w:rsidP="00AA5A04">
      <w:pPr>
        <w:pStyle w:val="Pagrindinistekstas"/>
        <w:tabs>
          <w:tab w:val="left" w:pos="567"/>
        </w:tabs>
        <w:spacing w:after="0"/>
        <w:rPr>
          <w:szCs w:val="22"/>
        </w:rPr>
      </w:pPr>
    </w:p>
    <w:p w:rsidR="00423F40" w:rsidRPr="007D4DFB" w:rsidRDefault="00423F40" w:rsidP="00AA5A04">
      <w:pPr>
        <w:pStyle w:val="Pagrindinistekstas"/>
        <w:tabs>
          <w:tab w:val="left" w:pos="567"/>
        </w:tabs>
        <w:spacing w:after="0"/>
        <w:rPr>
          <w:szCs w:val="22"/>
        </w:rPr>
      </w:pPr>
      <w:r w:rsidRPr="007D4DFB">
        <w:rPr>
          <w:szCs w:val="22"/>
        </w:rPr>
        <w:t>Injekcinis tirpalas.</w:t>
      </w:r>
    </w:p>
    <w:p w:rsidR="00423F40" w:rsidRPr="007D4DFB" w:rsidRDefault="00423F40" w:rsidP="00AA5A04">
      <w:pPr>
        <w:pStyle w:val="Pagrindinistekstas"/>
        <w:tabs>
          <w:tab w:val="left" w:pos="567"/>
        </w:tabs>
        <w:spacing w:after="0"/>
        <w:rPr>
          <w:szCs w:val="22"/>
        </w:rPr>
      </w:pPr>
      <w:r w:rsidRPr="007D4DFB">
        <w:rPr>
          <w:szCs w:val="22"/>
        </w:rPr>
        <w:t>1 buteliukas</w:t>
      </w:r>
    </w:p>
    <w:p w:rsidR="00423F40" w:rsidRPr="007D4DFB" w:rsidRDefault="004A035C" w:rsidP="00AA5A04">
      <w:pPr>
        <w:pStyle w:val="Pagrindinistekstas"/>
        <w:tabs>
          <w:tab w:val="left" w:pos="567"/>
        </w:tabs>
        <w:spacing w:after="0"/>
        <w:rPr>
          <w:szCs w:val="22"/>
        </w:rPr>
      </w:pPr>
      <w:r w:rsidRPr="007D4DFB">
        <w:rPr>
          <w:szCs w:val="22"/>
        </w:rPr>
        <w:t>2</w:t>
      </w:r>
      <w:r>
        <w:rPr>
          <w:szCs w:val="22"/>
        </w:rPr>
        <w:t> </w:t>
      </w:r>
      <w:r w:rsidR="00423F40" w:rsidRPr="007D4DFB">
        <w:rPr>
          <w:szCs w:val="22"/>
        </w:rPr>
        <w:t>ml</w:t>
      </w:r>
    </w:p>
    <w:p w:rsidR="00423F40" w:rsidRPr="007D4DFB" w:rsidRDefault="00423F40" w:rsidP="00AA5A04">
      <w:pPr>
        <w:pStyle w:val="Pagrindinistekstas"/>
        <w:tabs>
          <w:tab w:val="left" w:pos="567"/>
        </w:tabs>
        <w:spacing w:after="0"/>
        <w:rPr>
          <w:szCs w:val="22"/>
        </w:rPr>
      </w:pPr>
    </w:p>
    <w:p w:rsidR="00423F40" w:rsidRPr="007D4DFB" w:rsidRDefault="00423F40" w:rsidP="00AA5A04">
      <w:pPr>
        <w:pStyle w:val="Pagrindinistekstas"/>
        <w:tabs>
          <w:tab w:val="left" w:pos="567"/>
        </w:tabs>
        <w:spacing w:after="0"/>
        <w:rPr>
          <w:szCs w:val="22"/>
        </w:rPr>
      </w:pPr>
    </w:p>
    <w:p w:rsidR="00423F40" w:rsidRPr="007D4DFB" w:rsidRDefault="00423F40">
      <w:pPr>
        <w:pStyle w:val="Antrat3"/>
        <w:rPr>
          <w:szCs w:val="22"/>
        </w:rPr>
      </w:pPr>
      <w:r w:rsidRPr="007D4DFB">
        <w:rPr>
          <w:szCs w:val="22"/>
        </w:rPr>
        <w:t>5.</w:t>
      </w:r>
      <w:r w:rsidRPr="007D4DFB">
        <w:rPr>
          <w:szCs w:val="22"/>
        </w:rPr>
        <w:tab/>
        <w:t>VARTOJIMO METODAS IR BŪDAS</w:t>
      </w:r>
      <w:r w:rsidR="00186FE1">
        <w:rPr>
          <w:szCs w:val="22"/>
        </w:rPr>
        <w:t xml:space="preserve"> (-AI)</w:t>
      </w:r>
    </w:p>
    <w:p w:rsidR="00423F40" w:rsidRPr="007D4DFB" w:rsidRDefault="00423F40" w:rsidP="00073E9C">
      <w:pPr>
        <w:pStyle w:val="BTEMEASMCA"/>
      </w:pPr>
    </w:p>
    <w:p w:rsidR="00423F40" w:rsidRPr="00692191" w:rsidRDefault="00423F40" w:rsidP="00AA5A04">
      <w:pPr>
        <w:pStyle w:val="Pagrindinistekstas"/>
        <w:tabs>
          <w:tab w:val="left" w:pos="567"/>
        </w:tabs>
        <w:spacing w:after="0"/>
        <w:rPr>
          <w:bCs/>
          <w:szCs w:val="22"/>
        </w:rPr>
      </w:pPr>
      <w:r w:rsidRPr="00692191">
        <w:rPr>
          <w:bCs/>
          <w:szCs w:val="22"/>
        </w:rPr>
        <w:t>Vartoti tik į veną.</w:t>
      </w:r>
    </w:p>
    <w:p w:rsidR="00423F40" w:rsidRPr="00692191" w:rsidRDefault="00423F40" w:rsidP="00AA5A04">
      <w:pPr>
        <w:pStyle w:val="Pagrindinistekstas"/>
        <w:tabs>
          <w:tab w:val="left" w:pos="567"/>
        </w:tabs>
        <w:spacing w:after="0"/>
        <w:rPr>
          <w:bCs/>
          <w:szCs w:val="22"/>
        </w:rPr>
      </w:pPr>
      <w:r w:rsidRPr="00692191">
        <w:rPr>
          <w:bCs/>
          <w:szCs w:val="22"/>
        </w:rPr>
        <w:t xml:space="preserve">Vartojimas kitokiu būdu </w:t>
      </w:r>
      <w:r w:rsidR="00534F7B" w:rsidRPr="00692191">
        <w:rPr>
          <w:bCs/>
          <w:szCs w:val="22"/>
        </w:rPr>
        <w:t>yra</w:t>
      </w:r>
      <w:r w:rsidRPr="00692191">
        <w:rPr>
          <w:bCs/>
          <w:szCs w:val="22"/>
        </w:rPr>
        <w:t xml:space="preserve"> mirtinas.</w:t>
      </w:r>
    </w:p>
    <w:p w:rsidR="00423F40" w:rsidRPr="007D4DFB" w:rsidRDefault="00423F40" w:rsidP="00AA5A04">
      <w:pPr>
        <w:pStyle w:val="Pagrindinistekstas"/>
        <w:tabs>
          <w:tab w:val="left" w:pos="567"/>
        </w:tabs>
        <w:spacing w:after="0"/>
        <w:rPr>
          <w:szCs w:val="22"/>
        </w:rPr>
      </w:pPr>
    </w:p>
    <w:p w:rsidR="00423F40" w:rsidRPr="007D4DFB" w:rsidRDefault="00423F40" w:rsidP="00073E9C">
      <w:pPr>
        <w:pStyle w:val="BTEMEASMCA"/>
      </w:pPr>
      <w:r w:rsidRPr="007D4DFB">
        <w:t>Prieš vartojimą perskaitykite pakuotės lapelį.</w:t>
      </w:r>
    </w:p>
    <w:p w:rsidR="00423F40" w:rsidRPr="007D4DFB" w:rsidRDefault="00423F40" w:rsidP="00AA5A04">
      <w:pPr>
        <w:pStyle w:val="Pagrindinistekstas"/>
        <w:tabs>
          <w:tab w:val="left" w:pos="567"/>
        </w:tabs>
        <w:spacing w:after="0"/>
        <w:rPr>
          <w:szCs w:val="22"/>
        </w:rPr>
      </w:pPr>
    </w:p>
    <w:p w:rsidR="00423F40" w:rsidRPr="007D4DFB" w:rsidRDefault="00423F40" w:rsidP="00AA5A04">
      <w:pPr>
        <w:pStyle w:val="Pagrindinistekstas"/>
        <w:tabs>
          <w:tab w:val="left" w:pos="567"/>
        </w:tabs>
        <w:spacing w:after="0"/>
        <w:rPr>
          <w:szCs w:val="22"/>
        </w:rPr>
      </w:pPr>
    </w:p>
    <w:p w:rsidR="00423F40" w:rsidRPr="007D4DFB" w:rsidRDefault="00423F40">
      <w:pPr>
        <w:pStyle w:val="Antrat3"/>
        <w:rPr>
          <w:szCs w:val="22"/>
        </w:rPr>
      </w:pPr>
      <w:r w:rsidRPr="007D4DFB">
        <w:rPr>
          <w:szCs w:val="22"/>
        </w:rPr>
        <w:t>6.</w:t>
      </w:r>
      <w:r w:rsidRPr="007D4DFB">
        <w:rPr>
          <w:szCs w:val="22"/>
        </w:rPr>
        <w:tab/>
        <w:t xml:space="preserve">SPECIALUS ĮSPĖJIMAS, KAD VAISTINĮ PREPARATĄ BŪTINA LAIKYTI VAIKAMS NEPASTEBIMOJE </w:t>
      </w:r>
      <w:r w:rsidR="00F91563" w:rsidRPr="007D4DFB">
        <w:rPr>
          <w:szCs w:val="22"/>
        </w:rPr>
        <w:t xml:space="preserve">IR NEPASIEKIAMOJE </w:t>
      </w:r>
      <w:r w:rsidRPr="007D4DFB">
        <w:rPr>
          <w:szCs w:val="22"/>
        </w:rPr>
        <w:t>VIETOJE</w:t>
      </w:r>
    </w:p>
    <w:p w:rsidR="00423F40" w:rsidRPr="007D4DFB" w:rsidRDefault="00423F40" w:rsidP="00AA5A04">
      <w:pPr>
        <w:pStyle w:val="Pagrindinistekstas"/>
        <w:tabs>
          <w:tab w:val="left" w:pos="567"/>
        </w:tabs>
        <w:spacing w:after="0"/>
        <w:rPr>
          <w:szCs w:val="22"/>
        </w:rPr>
      </w:pPr>
    </w:p>
    <w:p w:rsidR="00423F40" w:rsidRPr="00692191" w:rsidRDefault="00423F40" w:rsidP="00AA5A04">
      <w:pPr>
        <w:pStyle w:val="Pagrindinistekstas"/>
        <w:tabs>
          <w:tab w:val="left" w:pos="567"/>
        </w:tabs>
        <w:spacing w:after="0"/>
        <w:rPr>
          <w:bCs/>
          <w:szCs w:val="22"/>
        </w:rPr>
      </w:pPr>
      <w:r w:rsidRPr="00692191">
        <w:rPr>
          <w:bCs/>
          <w:szCs w:val="22"/>
        </w:rPr>
        <w:t xml:space="preserve">Laikyti vaikams nepastebimoje </w:t>
      </w:r>
      <w:r w:rsidR="00F91563" w:rsidRPr="00692191">
        <w:rPr>
          <w:bCs/>
          <w:szCs w:val="22"/>
        </w:rPr>
        <w:t xml:space="preserve">ir nepasiekiamoje </w:t>
      </w:r>
      <w:r w:rsidRPr="00692191">
        <w:rPr>
          <w:bCs/>
          <w:szCs w:val="22"/>
        </w:rPr>
        <w:t>vietoje.</w:t>
      </w:r>
    </w:p>
    <w:p w:rsidR="00423F40" w:rsidRPr="007D4DFB" w:rsidRDefault="00423F40" w:rsidP="00AA5A04">
      <w:pPr>
        <w:pStyle w:val="Pagrindinistekstas"/>
        <w:tabs>
          <w:tab w:val="left" w:pos="567"/>
        </w:tabs>
        <w:spacing w:after="0"/>
        <w:rPr>
          <w:szCs w:val="22"/>
        </w:rPr>
      </w:pPr>
    </w:p>
    <w:p w:rsidR="00423F40" w:rsidRPr="007D4DFB" w:rsidRDefault="00423F40" w:rsidP="00AA5A04">
      <w:pPr>
        <w:pStyle w:val="Pagrindinistekstas"/>
        <w:tabs>
          <w:tab w:val="left" w:pos="567"/>
        </w:tabs>
        <w:spacing w:after="0"/>
        <w:rPr>
          <w:szCs w:val="22"/>
        </w:rPr>
      </w:pPr>
    </w:p>
    <w:p w:rsidR="00423F40" w:rsidRPr="007D4DFB" w:rsidRDefault="00423F40">
      <w:pPr>
        <w:pStyle w:val="Antrat3"/>
        <w:rPr>
          <w:szCs w:val="22"/>
        </w:rPr>
      </w:pPr>
      <w:r w:rsidRPr="007D4DFB">
        <w:rPr>
          <w:szCs w:val="22"/>
        </w:rPr>
        <w:t>7.</w:t>
      </w:r>
      <w:r w:rsidRPr="007D4DFB">
        <w:rPr>
          <w:szCs w:val="22"/>
        </w:rPr>
        <w:tab/>
        <w:t xml:space="preserve">KITAS </w:t>
      </w:r>
      <w:r w:rsidR="00186FE1">
        <w:rPr>
          <w:szCs w:val="22"/>
        </w:rPr>
        <w:t xml:space="preserve">(-I) </w:t>
      </w:r>
      <w:r w:rsidRPr="007D4DFB">
        <w:rPr>
          <w:szCs w:val="22"/>
        </w:rPr>
        <w:t xml:space="preserve">SPECIALUS </w:t>
      </w:r>
      <w:r w:rsidR="00186FE1">
        <w:rPr>
          <w:szCs w:val="22"/>
        </w:rPr>
        <w:t xml:space="preserve">(-ŪS) </w:t>
      </w:r>
      <w:r w:rsidRPr="007D4DFB">
        <w:rPr>
          <w:szCs w:val="22"/>
        </w:rPr>
        <w:t xml:space="preserve">ĮSPĖJIMAS </w:t>
      </w:r>
      <w:r w:rsidR="00186FE1">
        <w:rPr>
          <w:szCs w:val="22"/>
        </w:rPr>
        <w:t xml:space="preserve">(-AI) </w:t>
      </w:r>
      <w:r w:rsidRPr="007D4DFB">
        <w:rPr>
          <w:szCs w:val="22"/>
        </w:rPr>
        <w:t>(JEI REIKIA)</w:t>
      </w:r>
    </w:p>
    <w:p w:rsidR="00423F40" w:rsidRPr="007D4DFB" w:rsidRDefault="00423F40" w:rsidP="00AA5A04">
      <w:pPr>
        <w:pStyle w:val="Pagrindinistekstas"/>
        <w:tabs>
          <w:tab w:val="left" w:pos="567"/>
        </w:tabs>
        <w:spacing w:after="0"/>
        <w:rPr>
          <w:szCs w:val="22"/>
        </w:rPr>
      </w:pPr>
    </w:p>
    <w:p w:rsidR="00423F40" w:rsidRPr="007D4DFB" w:rsidRDefault="00423F40" w:rsidP="00AA5A04">
      <w:pPr>
        <w:pStyle w:val="Pagrindinistekstas"/>
        <w:tabs>
          <w:tab w:val="left" w:pos="567"/>
        </w:tabs>
        <w:spacing w:after="0"/>
        <w:rPr>
          <w:szCs w:val="22"/>
        </w:rPr>
      </w:pPr>
      <w:r w:rsidRPr="007D4DFB">
        <w:rPr>
          <w:szCs w:val="22"/>
        </w:rPr>
        <w:t xml:space="preserve">Nėščios moterys turi vengti dirbti su </w:t>
      </w:r>
      <w:r w:rsidR="00FE0FC1">
        <w:rPr>
          <w:szCs w:val="22"/>
        </w:rPr>
        <w:t>cito</w:t>
      </w:r>
      <w:r w:rsidR="00B7631E">
        <w:rPr>
          <w:szCs w:val="22"/>
        </w:rPr>
        <w:t>statinėmis</w:t>
      </w:r>
      <w:r w:rsidR="00B7631E" w:rsidRPr="007D4DFB">
        <w:rPr>
          <w:szCs w:val="22"/>
        </w:rPr>
        <w:t xml:space="preserve"> </w:t>
      </w:r>
      <w:r w:rsidRPr="007D4DFB">
        <w:rPr>
          <w:szCs w:val="22"/>
        </w:rPr>
        <w:t>medžiagomis.</w:t>
      </w:r>
    </w:p>
    <w:p w:rsidR="00423F40" w:rsidRPr="007D4DFB" w:rsidRDefault="00423F40" w:rsidP="00AA5A04">
      <w:pPr>
        <w:pStyle w:val="Pagrindinistekstas"/>
        <w:tabs>
          <w:tab w:val="left" w:pos="567"/>
        </w:tabs>
        <w:spacing w:after="0"/>
        <w:rPr>
          <w:szCs w:val="22"/>
        </w:rPr>
      </w:pPr>
      <w:r w:rsidRPr="007D4DFB">
        <w:rPr>
          <w:szCs w:val="22"/>
        </w:rPr>
        <w:t>Patekus ant odos, gleivinės ar į akis, nedelsiant nuplauti dideliu kiekiu vandens.</w:t>
      </w:r>
    </w:p>
    <w:p w:rsidR="00423F40" w:rsidRPr="007D4DFB" w:rsidRDefault="00423F40" w:rsidP="00AA5A04">
      <w:pPr>
        <w:pStyle w:val="Pagrindinistekstas"/>
        <w:tabs>
          <w:tab w:val="left" w:pos="567"/>
        </w:tabs>
        <w:spacing w:after="0"/>
        <w:rPr>
          <w:szCs w:val="22"/>
        </w:rPr>
      </w:pPr>
    </w:p>
    <w:p w:rsidR="00423F40" w:rsidRPr="007D4DFB" w:rsidRDefault="00423F40" w:rsidP="00AA5A04">
      <w:pPr>
        <w:pStyle w:val="Pagrindinistekstas"/>
        <w:tabs>
          <w:tab w:val="left" w:pos="567"/>
        </w:tabs>
        <w:spacing w:after="0"/>
        <w:rPr>
          <w:szCs w:val="22"/>
        </w:rPr>
      </w:pPr>
    </w:p>
    <w:p w:rsidR="00423F40" w:rsidRPr="007D4DFB" w:rsidRDefault="00423F40">
      <w:pPr>
        <w:pStyle w:val="Antrat3"/>
        <w:rPr>
          <w:szCs w:val="22"/>
        </w:rPr>
      </w:pPr>
      <w:r w:rsidRPr="007D4DFB">
        <w:rPr>
          <w:szCs w:val="22"/>
        </w:rPr>
        <w:t>8.</w:t>
      </w:r>
      <w:r w:rsidRPr="007D4DFB">
        <w:rPr>
          <w:szCs w:val="22"/>
        </w:rPr>
        <w:tab/>
        <w:t>TINKAMUMO LAIKAS</w:t>
      </w:r>
    </w:p>
    <w:p w:rsidR="00423F40" w:rsidRPr="007D4DFB" w:rsidRDefault="00423F40" w:rsidP="00AA5A04">
      <w:pPr>
        <w:pStyle w:val="Pagrindinistekstas"/>
        <w:tabs>
          <w:tab w:val="left" w:pos="567"/>
        </w:tabs>
        <w:spacing w:after="0"/>
        <w:rPr>
          <w:szCs w:val="22"/>
        </w:rPr>
      </w:pPr>
    </w:p>
    <w:p w:rsidR="003A3770" w:rsidRDefault="003A3770" w:rsidP="00064E89">
      <w:pPr>
        <w:pStyle w:val="Pagrindinistekstas"/>
        <w:tabs>
          <w:tab w:val="left" w:pos="567"/>
        </w:tabs>
        <w:spacing w:after="0"/>
        <w:rPr>
          <w:szCs w:val="22"/>
        </w:rPr>
      </w:pPr>
      <w:r>
        <w:rPr>
          <w:szCs w:val="22"/>
        </w:rPr>
        <w:t>EXP</w:t>
      </w:r>
    </w:p>
    <w:p w:rsidR="00064E89" w:rsidRPr="007D4DFB" w:rsidRDefault="00423F40" w:rsidP="00064E89">
      <w:pPr>
        <w:pStyle w:val="Pagrindinistekstas"/>
        <w:tabs>
          <w:tab w:val="left" w:pos="567"/>
        </w:tabs>
        <w:spacing w:after="0"/>
        <w:rPr>
          <w:szCs w:val="22"/>
        </w:rPr>
      </w:pPr>
      <w:r w:rsidRPr="0088134E">
        <w:rPr>
          <w:highlight w:val="lightGray"/>
        </w:rPr>
        <w:t>Tinka iki</w:t>
      </w:r>
      <w:r w:rsidR="00064E89" w:rsidRPr="007D4DFB">
        <w:rPr>
          <w:szCs w:val="22"/>
        </w:rPr>
        <w:t xml:space="preserve"> {mm-MMMM}</w:t>
      </w:r>
    </w:p>
    <w:p w:rsidR="00423F40" w:rsidRPr="007D4DFB" w:rsidRDefault="00423F40" w:rsidP="00AA5A04">
      <w:pPr>
        <w:pStyle w:val="Pagrindinistekstas"/>
        <w:tabs>
          <w:tab w:val="left" w:pos="567"/>
        </w:tabs>
        <w:spacing w:after="0"/>
        <w:rPr>
          <w:szCs w:val="22"/>
        </w:rPr>
      </w:pPr>
    </w:p>
    <w:p w:rsidR="00423F40" w:rsidRPr="007D4DFB" w:rsidRDefault="00423F40" w:rsidP="00AA5A04">
      <w:pPr>
        <w:pStyle w:val="Pagrindinistekstas"/>
        <w:tabs>
          <w:tab w:val="left" w:pos="567"/>
        </w:tabs>
        <w:spacing w:after="0"/>
        <w:rPr>
          <w:szCs w:val="22"/>
        </w:rPr>
      </w:pPr>
    </w:p>
    <w:p w:rsidR="00423F40" w:rsidRPr="007D4DFB" w:rsidRDefault="00423F40">
      <w:pPr>
        <w:pStyle w:val="Antrat3"/>
        <w:rPr>
          <w:szCs w:val="22"/>
        </w:rPr>
      </w:pPr>
      <w:r w:rsidRPr="007D4DFB">
        <w:rPr>
          <w:szCs w:val="22"/>
        </w:rPr>
        <w:t>9.</w:t>
      </w:r>
      <w:r w:rsidRPr="007D4DFB">
        <w:rPr>
          <w:szCs w:val="22"/>
        </w:rPr>
        <w:tab/>
        <w:t>SPECIALIOS LAIKYMO SĄLYGOS</w:t>
      </w:r>
    </w:p>
    <w:p w:rsidR="00423F40" w:rsidRPr="007D4DFB" w:rsidRDefault="00423F40" w:rsidP="00AA5A04">
      <w:pPr>
        <w:pStyle w:val="Pagrindinistekstas"/>
        <w:tabs>
          <w:tab w:val="left" w:pos="567"/>
        </w:tabs>
        <w:spacing w:after="0"/>
        <w:rPr>
          <w:szCs w:val="22"/>
        </w:rPr>
      </w:pPr>
    </w:p>
    <w:p w:rsidR="00423F40" w:rsidRPr="007D4DFB" w:rsidRDefault="00423F40" w:rsidP="00AA5A04">
      <w:pPr>
        <w:pStyle w:val="Pagrindinistekstas"/>
        <w:tabs>
          <w:tab w:val="left" w:pos="567"/>
        </w:tabs>
        <w:spacing w:after="0"/>
        <w:rPr>
          <w:szCs w:val="22"/>
        </w:rPr>
      </w:pPr>
      <w:r w:rsidRPr="007D4DFB">
        <w:rPr>
          <w:szCs w:val="22"/>
        </w:rPr>
        <w:t>Laikyti šaldytuve (</w:t>
      </w:r>
      <w:r w:rsidR="004A035C" w:rsidRPr="007D4DFB">
        <w:rPr>
          <w:szCs w:val="22"/>
        </w:rPr>
        <w:t>2</w:t>
      </w:r>
      <w:r w:rsidR="004A035C">
        <w:rPr>
          <w:szCs w:val="22"/>
        </w:rPr>
        <w:t> </w:t>
      </w:r>
      <w:r w:rsidRPr="007D4DFB">
        <w:rPr>
          <w:szCs w:val="22"/>
        </w:rPr>
        <w:sym w:font="Symbol" w:char="F0B0"/>
      </w:r>
      <w:r w:rsidRPr="007D4DFB">
        <w:rPr>
          <w:szCs w:val="22"/>
        </w:rPr>
        <w:t xml:space="preserve">C – </w:t>
      </w:r>
      <w:r w:rsidR="004A035C" w:rsidRPr="007D4DFB">
        <w:rPr>
          <w:szCs w:val="22"/>
        </w:rPr>
        <w:t>8</w:t>
      </w:r>
      <w:r w:rsidR="004A035C">
        <w:rPr>
          <w:szCs w:val="22"/>
        </w:rPr>
        <w:t> </w:t>
      </w:r>
      <w:r w:rsidRPr="007D4DFB">
        <w:rPr>
          <w:szCs w:val="22"/>
        </w:rPr>
        <w:sym w:font="Symbol" w:char="F0B0"/>
      </w:r>
      <w:r w:rsidRPr="007D4DFB">
        <w:rPr>
          <w:szCs w:val="22"/>
        </w:rPr>
        <w:t>C).</w:t>
      </w:r>
    </w:p>
    <w:p w:rsidR="00423F40" w:rsidRPr="007D4DFB" w:rsidRDefault="00423F40" w:rsidP="00AA5A04">
      <w:pPr>
        <w:pStyle w:val="Pagrindinistekstas"/>
        <w:tabs>
          <w:tab w:val="left" w:pos="567"/>
        </w:tabs>
        <w:spacing w:after="0"/>
        <w:rPr>
          <w:szCs w:val="22"/>
        </w:rPr>
      </w:pPr>
      <w:r w:rsidRPr="007D4DFB">
        <w:rPr>
          <w:szCs w:val="22"/>
        </w:rPr>
        <w:t>Buteliuką laikyti išorinėje dėžutėje, kad preparatas būtų apsaugotas nuo šviesos.</w:t>
      </w:r>
    </w:p>
    <w:p w:rsidR="00423F40" w:rsidRPr="007D4DFB" w:rsidRDefault="00423F40" w:rsidP="00AA5A04">
      <w:pPr>
        <w:pStyle w:val="Pagrindinistekstas"/>
        <w:tabs>
          <w:tab w:val="left" w:pos="567"/>
        </w:tabs>
        <w:spacing w:after="0"/>
        <w:rPr>
          <w:szCs w:val="22"/>
        </w:rPr>
      </w:pPr>
    </w:p>
    <w:p w:rsidR="00423F40" w:rsidRPr="007D4DFB" w:rsidRDefault="00423F40" w:rsidP="00AA5A04">
      <w:pPr>
        <w:pStyle w:val="Pagrindinistekstas"/>
        <w:tabs>
          <w:tab w:val="left" w:pos="567"/>
        </w:tabs>
        <w:spacing w:after="0"/>
        <w:rPr>
          <w:szCs w:val="22"/>
        </w:rPr>
      </w:pPr>
    </w:p>
    <w:p w:rsidR="00423F40" w:rsidRPr="007D4DFB" w:rsidRDefault="00423F40">
      <w:pPr>
        <w:pStyle w:val="Antrat3"/>
        <w:rPr>
          <w:szCs w:val="22"/>
        </w:rPr>
      </w:pPr>
      <w:r w:rsidRPr="007D4DFB">
        <w:rPr>
          <w:szCs w:val="22"/>
        </w:rPr>
        <w:t>10.</w:t>
      </w:r>
      <w:r w:rsidRPr="007D4DFB">
        <w:rPr>
          <w:szCs w:val="22"/>
        </w:rPr>
        <w:tab/>
        <w:t xml:space="preserve">SPECIALIOS ATSARGUMO PRIEMONĖS DĖL NESUVARTOTO </w:t>
      </w:r>
      <w:r w:rsidRPr="007D4DFB">
        <w:rPr>
          <w:bCs/>
          <w:szCs w:val="22"/>
        </w:rPr>
        <w:t xml:space="preserve">VAISTINIO PREPARATO AR JO ATLIEKŲ </w:t>
      </w:r>
      <w:r w:rsidRPr="007D4DFB">
        <w:rPr>
          <w:szCs w:val="22"/>
        </w:rPr>
        <w:t>TVARKYMO (JEI REIKIA)</w:t>
      </w:r>
    </w:p>
    <w:p w:rsidR="00423F40" w:rsidRPr="007D4DFB" w:rsidRDefault="00423F40" w:rsidP="00AA5A04">
      <w:pPr>
        <w:pStyle w:val="Pagrindinistekstas"/>
        <w:tabs>
          <w:tab w:val="left" w:pos="567"/>
        </w:tabs>
        <w:spacing w:after="0"/>
        <w:rPr>
          <w:szCs w:val="22"/>
        </w:rPr>
      </w:pPr>
    </w:p>
    <w:p w:rsidR="00423F40" w:rsidRPr="007D4DFB" w:rsidRDefault="00423F40" w:rsidP="00AA5A04">
      <w:pPr>
        <w:pStyle w:val="Pagrindinistekstas"/>
        <w:tabs>
          <w:tab w:val="left" w:pos="567"/>
        </w:tabs>
        <w:spacing w:after="0"/>
        <w:rPr>
          <w:szCs w:val="22"/>
        </w:rPr>
      </w:pPr>
      <w:r w:rsidRPr="007D4DFB">
        <w:rPr>
          <w:szCs w:val="22"/>
        </w:rPr>
        <w:t>CITOSTATINĖ MEDŽIAGA</w:t>
      </w:r>
    </w:p>
    <w:p w:rsidR="00423F40" w:rsidRPr="007D4DFB" w:rsidRDefault="00423F40" w:rsidP="00AA5A04">
      <w:pPr>
        <w:pStyle w:val="Pagrindinistekstas"/>
        <w:tabs>
          <w:tab w:val="left" w:pos="567"/>
        </w:tabs>
        <w:spacing w:after="0"/>
        <w:rPr>
          <w:szCs w:val="22"/>
        </w:rPr>
      </w:pPr>
    </w:p>
    <w:p w:rsidR="00423F40" w:rsidRPr="007D4DFB" w:rsidRDefault="00423F40" w:rsidP="00AA5A04">
      <w:pPr>
        <w:pStyle w:val="Pagrindinistekstas"/>
        <w:tabs>
          <w:tab w:val="left" w:pos="567"/>
        </w:tabs>
        <w:spacing w:after="0"/>
        <w:rPr>
          <w:szCs w:val="22"/>
        </w:rPr>
      </w:pPr>
    </w:p>
    <w:p w:rsidR="00423F40" w:rsidRPr="007D4DFB" w:rsidRDefault="00423F40">
      <w:pPr>
        <w:pStyle w:val="Antrat3"/>
        <w:rPr>
          <w:szCs w:val="22"/>
        </w:rPr>
      </w:pPr>
      <w:r w:rsidRPr="007D4DFB">
        <w:rPr>
          <w:szCs w:val="22"/>
        </w:rPr>
        <w:t>11.</w:t>
      </w:r>
      <w:r w:rsidRPr="007D4DFB">
        <w:rPr>
          <w:szCs w:val="22"/>
        </w:rPr>
        <w:tab/>
      </w:r>
      <w:r w:rsidR="008C498F" w:rsidRPr="007D4DFB">
        <w:rPr>
          <w:szCs w:val="22"/>
        </w:rPr>
        <w:t>REGISTRUOTOJO</w:t>
      </w:r>
      <w:r w:rsidRPr="007D4DFB">
        <w:rPr>
          <w:szCs w:val="22"/>
        </w:rPr>
        <w:t xml:space="preserve"> PAVADINIMAS IR ADRESAS</w:t>
      </w:r>
    </w:p>
    <w:p w:rsidR="00423F40" w:rsidRPr="007D4DFB" w:rsidRDefault="00423F40" w:rsidP="00AA5A04">
      <w:pPr>
        <w:pStyle w:val="Pagrindinistekstas"/>
        <w:tabs>
          <w:tab w:val="left" w:pos="567"/>
        </w:tabs>
        <w:spacing w:after="0"/>
        <w:rPr>
          <w:szCs w:val="22"/>
        </w:rPr>
      </w:pPr>
    </w:p>
    <w:p w:rsidR="006A0920" w:rsidRPr="007D4DFB" w:rsidRDefault="006A0920" w:rsidP="00073E9C">
      <w:pPr>
        <w:pStyle w:val="BTEMEASMCA"/>
      </w:pPr>
      <w:r w:rsidRPr="007D4DFB">
        <w:t xml:space="preserve">Teva Pharma B.V. </w:t>
      </w:r>
    </w:p>
    <w:p w:rsidR="006A0920" w:rsidRPr="007D4DFB" w:rsidRDefault="002354B4" w:rsidP="00073E9C">
      <w:pPr>
        <w:pStyle w:val="BTEMEASMCA"/>
      </w:pPr>
      <w:r w:rsidRPr="007D4DFB">
        <w:t>Swensweg 5</w:t>
      </w:r>
    </w:p>
    <w:p w:rsidR="002354B4" w:rsidRPr="007D4DFB" w:rsidRDefault="002354B4" w:rsidP="00073E9C">
      <w:pPr>
        <w:pStyle w:val="BTEMEASMCA"/>
      </w:pPr>
      <w:r w:rsidRPr="007D4DFB">
        <w:t>2031 GA Haarlem</w:t>
      </w:r>
    </w:p>
    <w:p w:rsidR="006A0920" w:rsidRPr="007D4DFB" w:rsidRDefault="006A0920" w:rsidP="00073E9C">
      <w:pPr>
        <w:pStyle w:val="BTEMEASMCA"/>
      </w:pPr>
      <w:r w:rsidRPr="007D4DFB">
        <w:t>Nyderlandai</w:t>
      </w:r>
    </w:p>
    <w:p w:rsidR="00423F40" w:rsidRPr="007D4DFB" w:rsidRDefault="00423F40" w:rsidP="00AA5A04">
      <w:pPr>
        <w:pStyle w:val="Pagrindinistekstas"/>
        <w:tabs>
          <w:tab w:val="left" w:pos="567"/>
        </w:tabs>
        <w:spacing w:after="0"/>
        <w:rPr>
          <w:szCs w:val="22"/>
        </w:rPr>
      </w:pPr>
    </w:p>
    <w:p w:rsidR="00423F40" w:rsidRPr="007D4DFB" w:rsidRDefault="00423F40" w:rsidP="00AA5A04">
      <w:pPr>
        <w:pStyle w:val="Pagrindinistekstas"/>
        <w:tabs>
          <w:tab w:val="left" w:pos="567"/>
        </w:tabs>
        <w:spacing w:after="0"/>
        <w:rPr>
          <w:szCs w:val="22"/>
        </w:rPr>
      </w:pPr>
    </w:p>
    <w:p w:rsidR="00423F40" w:rsidRPr="007D4DFB" w:rsidRDefault="00423F40">
      <w:pPr>
        <w:pStyle w:val="Antrat3"/>
        <w:rPr>
          <w:szCs w:val="22"/>
        </w:rPr>
      </w:pPr>
      <w:r w:rsidRPr="007D4DFB">
        <w:rPr>
          <w:szCs w:val="22"/>
        </w:rPr>
        <w:t>12.</w:t>
      </w:r>
      <w:r w:rsidRPr="007D4DFB">
        <w:rPr>
          <w:szCs w:val="22"/>
        </w:rPr>
        <w:tab/>
      </w:r>
      <w:r w:rsidR="008C498F" w:rsidRPr="007D4DFB">
        <w:rPr>
          <w:szCs w:val="22"/>
        </w:rPr>
        <w:t>REGISTRACIJOS</w:t>
      </w:r>
      <w:r w:rsidRPr="007D4DFB">
        <w:rPr>
          <w:szCs w:val="22"/>
        </w:rPr>
        <w:t xml:space="preserve"> </w:t>
      </w:r>
      <w:r w:rsidR="00506396" w:rsidRPr="007D4DFB">
        <w:rPr>
          <w:szCs w:val="22"/>
        </w:rPr>
        <w:t>PAŽYMĖJIMO</w:t>
      </w:r>
      <w:r w:rsidRPr="007D4DFB">
        <w:rPr>
          <w:szCs w:val="22"/>
        </w:rPr>
        <w:t xml:space="preserve"> NUMERIS</w:t>
      </w:r>
    </w:p>
    <w:p w:rsidR="00423F40" w:rsidRPr="007D4DFB" w:rsidRDefault="00423F40" w:rsidP="00AA5A04">
      <w:pPr>
        <w:pStyle w:val="Pagrindinistekstas"/>
        <w:tabs>
          <w:tab w:val="left" w:pos="567"/>
        </w:tabs>
        <w:spacing w:after="0"/>
        <w:rPr>
          <w:szCs w:val="22"/>
        </w:rPr>
      </w:pPr>
    </w:p>
    <w:p w:rsidR="00423F40" w:rsidRPr="007D4DFB" w:rsidRDefault="00423F40" w:rsidP="00AA5A04">
      <w:pPr>
        <w:pStyle w:val="Pagrindinistekstas"/>
        <w:tabs>
          <w:tab w:val="left" w:pos="567"/>
        </w:tabs>
        <w:spacing w:after="0"/>
        <w:rPr>
          <w:szCs w:val="22"/>
        </w:rPr>
      </w:pPr>
      <w:r w:rsidRPr="007D4DFB">
        <w:rPr>
          <w:szCs w:val="22"/>
        </w:rPr>
        <w:t>LT/1/08/1286/002</w:t>
      </w:r>
    </w:p>
    <w:p w:rsidR="00423F40" w:rsidRPr="007D4DFB" w:rsidRDefault="00423F40" w:rsidP="00AA5A04">
      <w:pPr>
        <w:pStyle w:val="Pagrindinistekstas"/>
        <w:tabs>
          <w:tab w:val="left" w:pos="567"/>
        </w:tabs>
        <w:spacing w:after="0"/>
        <w:rPr>
          <w:szCs w:val="22"/>
        </w:rPr>
      </w:pPr>
    </w:p>
    <w:p w:rsidR="00423F40" w:rsidRPr="007D4DFB" w:rsidRDefault="00423F40" w:rsidP="00AA5A04">
      <w:pPr>
        <w:pStyle w:val="Pagrindinistekstas"/>
        <w:tabs>
          <w:tab w:val="left" w:pos="567"/>
        </w:tabs>
        <w:spacing w:after="0"/>
        <w:rPr>
          <w:szCs w:val="22"/>
        </w:rPr>
      </w:pPr>
    </w:p>
    <w:p w:rsidR="00423F40" w:rsidRPr="007D4DFB" w:rsidRDefault="00423F40">
      <w:pPr>
        <w:pStyle w:val="Antrat3"/>
        <w:rPr>
          <w:szCs w:val="22"/>
        </w:rPr>
      </w:pPr>
      <w:r w:rsidRPr="007D4DFB">
        <w:rPr>
          <w:szCs w:val="22"/>
        </w:rPr>
        <w:t>13.</w:t>
      </w:r>
      <w:r w:rsidRPr="007D4DFB">
        <w:rPr>
          <w:szCs w:val="22"/>
        </w:rPr>
        <w:tab/>
        <w:t>SERIJOS NUMERIS</w:t>
      </w:r>
    </w:p>
    <w:p w:rsidR="00423F40" w:rsidRPr="007D4DFB" w:rsidRDefault="00423F40" w:rsidP="00AA5A04">
      <w:pPr>
        <w:pStyle w:val="Pagrindinistekstas"/>
        <w:tabs>
          <w:tab w:val="left" w:pos="567"/>
        </w:tabs>
        <w:spacing w:after="0"/>
        <w:rPr>
          <w:szCs w:val="22"/>
        </w:rPr>
      </w:pPr>
    </w:p>
    <w:p w:rsidR="003A3770" w:rsidRDefault="003A3770" w:rsidP="00AA5A04">
      <w:pPr>
        <w:pStyle w:val="Pagrindinistekstas"/>
        <w:tabs>
          <w:tab w:val="left" w:pos="567"/>
        </w:tabs>
        <w:spacing w:after="0"/>
        <w:rPr>
          <w:szCs w:val="22"/>
        </w:rPr>
      </w:pPr>
      <w:r>
        <w:rPr>
          <w:szCs w:val="22"/>
        </w:rPr>
        <w:t>Lot</w:t>
      </w:r>
    </w:p>
    <w:p w:rsidR="00423F40" w:rsidRPr="007D4DFB" w:rsidRDefault="00423F40" w:rsidP="00AA5A04">
      <w:pPr>
        <w:pStyle w:val="Pagrindinistekstas"/>
        <w:tabs>
          <w:tab w:val="left" w:pos="567"/>
        </w:tabs>
        <w:spacing w:after="0"/>
        <w:rPr>
          <w:szCs w:val="22"/>
        </w:rPr>
      </w:pPr>
      <w:r w:rsidRPr="0088134E">
        <w:rPr>
          <w:highlight w:val="lightGray"/>
        </w:rPr>
        <w:t>Serija</w:t>
      </w:r>
    </w:p>
    <w:p w:rsidR="00423F40" w:rsidRPr="007D4DFB" w:rsidRDefault="00423F40" w:rsidP="00AA5A04">
      <w:pPr>
        <w:pStyle w:val="Pagrindinistekstas"/>
        <w:tabs>
          <w:tab w:val="left" w:pos="567"/>
        </w:tabs>
        <w:spacing w:after="0"/>
        <w:rPr>
          <w:szCs w:val="22"/>
        </w:rPr>
      </w:pPr>
    </w:p>
    <w:p w:rsidR="00423F40" w:rsidRPr="007D4DFB" w:rsidRDefault="00423F40" w:rsidP="00AA5A04">
      <w:pPr>
        <w:pStyle w:val="Pagrindinistekstas"/>
        <w:tabs>
          <w:tab w:val="left" w:pos="567"/>
        </w:tabs>
        <w:spacing w:after="0"/>
        <w:rPr>
          <w:szCs w:val="22"/>
        </w:rPr>
      </w:pPr>
    </w:p>
    <w:p w:rsidR="00423F40" w:rsidRPr="007D4DFB" w:rsidRDefault="00423F40">
      <w:pPr>
        <w:pStyle w:val="Antrat3"/>
        <w:rPr>
          <w:szCs w:val="22"/>
        </w:rPr>
      </w:pPr>
      <w:r w:rsidRPr="007D4DFB">
        <w:rPr>
          <w:szCs w:val="22"/>
        </w:rPr>
        <w:t>14.</w:t>
      </w:r>
      <w:r w:rsidRPr="007D4DFB">
        <w:rPr>
          <w:szCs w:val="22"/>
        </w:rPr>
        <w:tab/>
        <w:t>PARDAVIMO (IŠDAVIMO) TVARKA</w:t>
      </w:r>
    </w:p>
    <w:p w:rsidR="00423F40" w:rsidRPr="007D4DFB" w:rsidRDefault="00423F40" w:rsidP="00AA5A04">
      <w:pPr>
        <w:pStyle w:val="Pagrindinistekstas"/>
        <w:tabs>
          <w:tab w:val="left" w:pos="567"/>
        </w:tabs>
        <w:spacing w:after="0"/>
        <w:rPr>
          <w:szCs w:val="22"/>
        </w:rPr>
      </w:pPr>
    </w:p>
    <w:p w:rsidR="00423F40" w:rsidRPr="007D4DFB" w:rsidRDefault="00423F40" w:rsidP="00AA5A04">
      <w:pPr>
        <w:pStyle w:val="Pagrindinistekstas"/>
        <w:tabs>
          <w:tab w:val="left" w:pos="567"/>
        </w:tabs>
        <w:spacing w:after="0"/>
        <w:rPr>
          <w:szCs w:val="22"/>
        </w:rPr>
      </w:pPr>
      <w:r w:rsidRPr="007D4DFB">
        <w:rPr>
          <w:szCs w:val="22"/>
        </w:rPr>
        <w:t>Receptinis vaist</w:t>
      </w:r>
      <w:r w:rsidR="00186FE1">
        <w:rPr>
          <w:szCs w:val="22"/>
        </w:rPr>
        <w:t>as</w:t>
      </w:r>
    </w:p>
    <w:p w:rsidR="00423F40" w:rsidRPr="007D4DFB" w:rsidRDefault="00423F40" w:rsidP="00AA5A04">
      <w:pPr>
        <w:pStyle w:val="Pagrindinistekstas"/>
        <w:tabs>
          <w:tab w:val="left" w:pos="567"/>
        </w:tabs>
        <w:spacing w:after="0"/>
        <w:rPr>
          <w:szCs w:val="22"/>
        </w:rPr>
      </w:pPr>
    </w:p>
    <w:p w:rsidR="00423F40" w:rsidRPr="007D4DFB" w:rsidRDefault="00423F40" w:rsidP="00AA5A04">
      <w:pPr>
        <w:pStyle w:val="Pagrindinistekstas"/>
        <w:tabs>
          <w:tab w:val="left" w:pos="567"/>
        </w:tabs>
        <w:spacing w:after="0"/>
        <w:rPr>
          <w:szCs w:val="22"/>
        </w:rPr>
      </w:pPr>
    </w:p>
    <w:p w:rsidR="00423F40" w:rsidRPr="007D4DFB" w:rsidRDefault="00423F40">
      <w:pPr>
        <w:pStyle w:val="Antrat3"/>
        <w:rPr>
          <w:szCs w:val="22"/>
        </w:rPr>
      </w:pPr>
      <w:r w:rsidRPr="007D4DFB">
        <w:rPr>
          <w:szCs w:val="22"/>
        </w:rPr>
        <w:t>15.</w:t>
      </w:r>
      <w:r w:rsidRPr="007D4DFB">
        <w:rPr>
          <w:szCs w:val="22"/>
        </w:rPr>
        <w:tab/>
        <w:t>VARTOJIMO INSTRUKCIJA</w:t>
      </w:r>
    </w:p>
    <w:p w:rsidR="00423F40" w:rsidRPr="007D4DFB" w:rsidRDefault="00423F40" w:rsidP="00073E9C">
      <w:pPr>
        <w:pStyle w:val="BTEMEASMCA"/>
      </w:pPr>
    </w:p>
    <w:p w:rsidR="00423F40" w:rsidRPr="007D4DFB" w:rsidRDefault="00423F40" w:rsidP="00073E9C">
      <w:pPr>
        <w:pStyle w:val="BTEMEASMCA"/>
      </w:pPr>
    </w:p>
    <w:p w:rsidR="00423F40" w:rsidRPr="007D4DFB" w:rsidRDefault="00423F40" w:rsidP="00B74BE2">
      <w:pPr>
        <w:pStyle w:val="PI-1labEMEASMCA"/>
        <w:tabs>
          <w:tab w:val="left" w:pos="567"/>
        </w:tabs>
      </w:pPr>
      <w:r w:rsidRPr="007D4DFB">
        <w:t>16.</w:t>
      </w:r>
      <w:r w:rsidRPr="007D4DFB">
        <w:tab/>
        <w:t>INFORMACIJA BRAILIO RAŠTU</w:t>
      </w:r>
    </w:p>
    <w:p w:rsidR="00423F40" w:rsidRPr="007D4DFB" w:rsidRDefault="00423F40" w:rsidP="00073E9C">
      <w:pPr>
        <w:pStyle w:val="BTEMEASMCA"/>
      </w:pPr>
    </w:p>
    <w:p w:rsidR="00423F40" w:rsidRPr="007D4DFB" w:rsidRDefault="00071D67" w:rsidP="00073E9C">
      <w:pPr>
        <w:pStyle w:val="BTEMEASMCA"/>
      </w:pPr>
      <w:r w:rsidRPr="0088134E">
        <w:rPr>
          <w:highlight w:val="lightGray"/>
        </w:rPr>
        <w:t>Priimtas paaiškinimas nenurodyti informacijos Brailio raštu.</w:t>
      </w:r>
    </w:p>
    <w:p w:rsidR="0041586F" w:rsidRDefault="0041586F" w:rsidP="00AA5A04">
      <w:pPr>
        <w:pStyle w:val="Pagrindinistekstas"/>
        <w:tabs>
          <w:tab w:val="left" w:pos="567"/>
        </w:tabs>
        <w:spacing w:after="0"/>
        <w:rPr>
          <w:szCs w:val="22"/>
        </w:rPr>
      </w:pPr>
    </w:p>
    <w:p w:rsidR="0041586F" w:rsidRPr="00B805F9" w:rsidRDefault="0041586F" w:rsidP="0041586F">
      <w:pPr>
        <w:tabs>
          <w:tab w:val="left" w:pos="567"/>
        </w:tabs>
        <w:spacing w:line="260" w:lineRule="exact"/>
        <w:rPr>
          <w:noProof/>
          <w:szCs w:val="22"/>
          <w:shd w:val="clear" w:color="auto" w:fill="CCCCCC"/>
          <w:lang w:eastAsia="en-US"/>
        </w:rPr>
      </w:pPr>
    </w:p>
    <w:p w:rsidR="0041586F" w:rsidRPr="00D00126" w:rsidRDefault="0041586F" w:rsidP="0041586F">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Cs w:val="24"/>
          <w:lang w:eastAsia="en-US"/>
        </w:rPr>
      </w:pPr>
      <w:r w:rsidRPr="00D00126">
        <w:rPr>
          <w:b/>
          <w:noProof/>
          <w:snapToGrid w:val="0"/>
          <w:lang w:eastAsia="en-US"/>
        </w:rPr>
        <w:t>17.</w:t>
      </w:r>
      <w:r w:rsidRPr="00D00126">
        <w:rPr>
          <w:b/>
          <w:noProof/>
          <w:snapToGrid w:val="0"/>
          <w:lang w:eastAsia="en-US"/>
        </w:rPr>
        <w:tab/>
        <w:t>UNIKALUS IDENTIFIKATORIUS – 2D BRŪKŠNINIS KODAS</w:t>
      </w:r>
    </w:p>
    <w:p w:rsidR="0041586F" w:rsidRPr="00D00126" w:rsidRDefault="0041586F" w:rsidP="0041586F">
      <w:pPr>
        <w:tabs>
          <w:tab w:val="left" w:pos="567"/>
        </w:tabs>
        <w:spacing w:line="260" w:lineRule="exact"/>
        <w:rPr>
          <w:noProof/>
          <w:snapToGrid w:val="0"/>
          <w:lang w:eastAsia="en-US"/>
        </w:rPr>
      </w:pPr>
    </w:p>
    <w:p w:rsidR="0041586F" w:rsidRPr="00D00126" w:rsidRDefault="0041586F" w:rsidP="0041586F">
      <w:pPr>
        <w:tabs>
          <w:tab w:val="left" w:pos="567"/>
        </w:tabs>
        <w:spacing w:line="260" w:lineRule="exact"/>
        <w:rPr>
          <w:noProof/>
          <w:snapToGrid w:val="0"/>
          <w:szCs w:val="22"/>
          <w:shd w:val="clear" w:color="auto" w:fill="CCCCCC"/>
          <w:lang w:eastAsia="en-US"/>
        </w:rPr>
      </w:pPr>
      <w:r w:rsidRPr="00D00126">
        <w:rPr>
          <w:highlight w:val="lightGray"/>
        </w:rPr>
        <w:t>2D brūkšninis kodas su nurodytu unikaliu identifikatoriumi.</w:t>
      </w:r>
    </w:p>
    <w:p w:rsidR="0041586F" w:rsidRPr="00D00126" w:rsidRDefault="0041586F" w:rsidP="0041586F">
      <w:pPr>
        <w:tabs>
          <w:tab w:val="left" w:pos="567"/>
        </w:tabs>
        <w:spacing w:line="260" w:lineRule="exact"/>
        <w:rPr>
          <w:noProof/>
          <w:snapToGrid w:val="0"/>
          <w:lang w:eastAsia="en-US"/>
        </w:rPr>
      </w:pPr>
    </w:p>
    <w:p w:rsidR="0041586F" w:rsidRPr="00D00126" w:rsidRDefault="0041586F" w:rsidP="0041586F">
      <w:pPr>
        <w:tabs>
          <w:tab w:val="left" w:pos="567"/>
        </w:tabs>
        <w:spacing w:line="260" w:lineRule="exact"/>
        <w:rPr>
          <w:noProof/>
          <w:snapToGrid w:val="0"/>
          <w:lang w:eastAsia="en-US"/>
        </w:rPr>
      </w:pPr>
    </w:p>
    <w:p w:rsidR="0041586F" w:rsidRPr="00B805F9" w:rsidRDefault="0041586F" w:rsidP="0041586F">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lang w:val="en-GB" w:eastAsia="en-US"/>
        </w:rPr>
      </w:pPr>
      <w:r w:rsidRPr="00B805F9">
        <w:rPr>
          <w:b/>
          <w:noProof/>
          <w:snapToGrid w:val="0"/>
          <w:lang w:val="en-GB" w:eastAsia="en-US"/>
        </w:rPr>
        <w:t>18.</w:t>
      </w:r>
      <w:r w:rsidRPr="00B805F9">
        <w:rPr>
          <w:b/>
          <w:noProof/>
          <w:snapToGrid w:val="0"/>
          <w:lang w:val="en-GB" w:eastAsia="en-US"/>
        </w:rPr>
        <w:tab/>
        <w:t>UNIKALUS IDENTIFIKATORIUS – ŽMONĖMS SUPRANTAMI DUOMENYS</w:t>
      </w:r>
    </w:p>
    <w:p w:rsidR="0041586F" w:rsidRPr="00B805F9" w:rsidRDefault="0041586F" w:rsidP="0041586F">
      <w:pPr>
        <w:tabs>
          <w:tab w:val="left" w:pos="567"/>
        </w:tabs>
        <w:spacing w:line="260" w:lineRule="exact"/>
        <w:rPr>
          <w:noProof/>
          <w:snapToGrid w:val="0"/>
          <w:lang w:val="en-GB" w:eastAsia="en-US"/>
        </w:rPr>
      </w:pPr>
    </w:p>
    <w:p w:rsidR="0041586F" w:rsidRPr="00B805F9" w:rsidRDefault="0041586F" w:rsidP="0041586F">
      <w:pPr>
        <w:tabs>
          <w:tab w:val="left" w:pos="567"/>
        </w:tabs>
        <w:spacing w:line="260" w:lineRule="exact"/>
        <w:rPr>
          <w:snapToGrid w:val="0"/>
          <w:color w:val="008000"/>
          <w:szCs w:val="22"/>
          <w:lang w:val="en-GB" w:eastAsia="en-US"/>
        </w:rPr>
      </w:pPr>
      <w:r>
        <w:rPr>
          <w:snapToGrid w:val="0"/>
          <w:lang w:val="en-GB" w:eastAsia="en-US"/>
        </w:rPr>
        <w:t>PC:</w:t>
      </w:r>
    </w:p>
    <w:p w:rsidR="0041586F" w:rsidRPr="00B805F9" w:rsidRDefault="0041586F" w:rsidP="0041586F">
      <w:pPr>
        <w:tabs>
          <w:tab w:val="left" w:pos="567"/>
        </w:tabs>
        <w:spacing w:line="260" w:lineRule="exact"/>
        <w:rPr>
          <w:snapToGrid w:val="0"/>
          <w:szCs w:val="22"/>
          <w:lang w:val="en-GB" w:eastAsia="en-US"/>
        </w:rPr>
      </w:pPr>
      <w:r>
        <w:rPr>
          <w:snapToGrid w:val="0"/>
          <w:lang w:val="en-GB" w:eastAsia="en-US"/>
        </w:rPr>
        <w:t>SN:</w:t>
      </w:r>
    </w:p>
    <w:p w:rsidR="0041586F" w:rsidRPr="00B805F9" w:rsidRDefault="0041586F" w:rsidP="0041586F">
      <w:pPr>
        <w:tabs>
          <w:tab w:val="left" w:pos="567"/>
        </w:tabs>
        <w:spacing w:line="260" w:lineRule="exact"/>
        <w:rPr>
          <w:noProof/>
          <w:snapToGrid w:val="0"/>
          <w:vanish/>
          <w:szCs w:val="22"/>
          <w:lang w:val="en-GB" w:eastAsia="en-US"/>
        </w:rPr>
      </w:pPr>
      <w:r w:rsidRPr="006854D6">
        <w:rPr>
          <w:snapToGrid w:val="0"/>
          <w:lang w:val="en-GB" w:eastAsia="en-US"/>
        </w:rPr>
        <w:lastRenderedPageBreak/>
        <w:t>NN:</w:t>
      </w:r>
    </w:p>
    <w:p w:rsidR="0041586F" w:rsidRPr="00B805F9" w:rsidRDefault="0041586F" w:rsidP="0041586F">
      <w:pPr>
        <w:tabs>
          <w:tab w:val="left" w:pos="567"/>
        </w:tabs>
        <w:spacing w:line="260" w:lineRule="exact"/>
        <w:rPr>
          <w:noProof/>
          <w:snapToGrid w:val="0"/>
          <w:vanish/>
          <w:szCs w:val="22"/>
          <w:lang w:val="en-GB" w:eastAsia="en-US"/>
        </w:rPr>
      </w:pPr>
    </w:p>
    <w:p w:rsidR="0041586F" w:rsidRPr="00B805F9" w:rsidRDefault="0041586F" w:rsidP="0041586F">
      <w:pPr>
        <w:tabs>
          <w:tab w:val="left" w:pos="567"/>
        </w:tabs>
        <w:spacing w:line="260" w:lineRule="exact"/>
        <w:rPr>
          <w:snapToGrid w:val="0"/>
          <w:szCs w:val="24"/>
          <w:lang w:eastAsia="en-US"/>
        </w:rPr>
      </w:pPr>
    </w:p>
    <w:p w:rsidR="0041586F" w:rsidRPr="007D4DFB" w:rsidRDefault="0041586F" w:rsidP="00AA5A04">
      <w:pPr>
        <w:pStyle w:val="Pagrindinistekstas"/>
        <w:tabs>
          <w:tab w:val="left" w:pos="567"/>
        </w:tabs>
        <w:spacing w:after="0"/>
        <w:rPr>
          <w:szCs w:val="22"/>
        </w:rPr>
      </w:pPr>
    </w:p>
    <w:p w:rsidR="00423F40" w:rsidRPr="007D4DFB" w:rsidRDefault="00423F40" w:rsidP="00AA5A04">
      <w:pPr>
        <w:pStyle w:val="Antrat2"/>
        <w:pBdr>
          <w:top w:val="single" w:sz="4" w:space="1" w:color="auto"/>
          <w:left w:val="single" w:sz="4" w:space="4" w:color="auto"/>
          <w:bottom w:val="single" w:sz="4" w:space="1" w:color="auto"/>
          <w:right w:val="single" w:sz="4" w:space="4" w:color="auto"/>
        </w:pBdr>
        <w:tabs>
          <w:tab w:val="left" w:pos="567"/>
        </w:tabs>
      </w:pPr>
      <w:r w:rsidRPr="007D4DFB">
        <w:br w:type="page"/>
      </w:r>
      <w:r w:rsidRPr="007D4DFB">
        <w:lastRenderedPageBreak/>
        <w:t>MINIMALI INFORMACIJA ANT MAŽŲ VIDINIŲ PAKUOČIŲ</w:t>
      </w:r>
    </w:p>
    <w:p w:rsidR="00071D67" w:rsidRPr="007D4DFB" w:rsidRDefault="00071D67" w:rsidP="00AA5A04">
      <w:pPr>
        <w:pStyle w:val="Pagrindinistekstas"/>
        <w:pBdr>
          <w:top w:val="single" w:sz="4" w:space="1" w:color="auto"/>
          <w:left w:val="single" w:sz="4" w:space="4" w:color="auto"/>
          <w:bottom w:val="single" w:sz="4" w:space="1" w:color="auto"/>
          <w:right w:val="single" w:sz="4" w:space="4" w:color="auto"/>
        </w:pBdr>
        <w:tabs>
          <w:tab w:val="left" w:pos="567"/>
        </w:tabs>
        <w:spacing w:after="0"/>
        <w:rPr>
          <w:caps/>
          <w:szCs w:val="22"/>
        </w:rPr>
      </w:pPr>
    </w:p>
    <w:p w:rsidR="00423F40" w:rsidRPr="007D4DFB" w:rsidRDefault="00423F40" w:rsidP="00AA5A04">
      <w:pPr>
        <w:pStyle w:val="Pagrindinistekstas"/>
        <w:pBdr>
          <w:top w:val="single" w:sz="4" w:space="1" w:color="auto"/>
          <w:left w:val="single" w:sz="4" w:space="4" w:color="auto"/>
          <w:bottom w:val="single" w:sz="4" w:space="1" w:color="auto"/>
          <w:right w:val="single" w:sz="4" w:space="4" w:color="auto"/>
        </w:pBdr>
        <w:tabs>
          <w:tab w:val="left" w:pos="567"/>
        </w:tabs>
        <w:spacing w:after="0"/>
        <w:rPr>
          <w:b/>
          <w:szCs w:val="22"/>
        </w:rPr>
      </w:pPr>
      <w:r w:rsidRPr="007D4DFB">
        <w:rPr>
          <w:b/>
          <w:caps/>
          <w:szCs w:val="22"/>
        </w:rPr>
        <w:t>Buteliuko etiketė</w:t>
      </w:r>
    </w:p>
    <w:p w:rsidR="00423F40" w:rsidRPr="007D4DFB" w:rsidRDefault="00423F40" w:rsidP="00AA5A04">
      <w:pPr>
        <w:pStyle w:val="Pagrindinistekstas"/>
        <w:tabs>
          <w:tab w:val="left" w:pos="567"/>
        </w:tabs>
        <w:spacing w:after="0"/>
        <w:rPr>
          <w:szCs w:val="22"/>
        </w:rPr>
      </w:pPr>
    </w:p>
    <w:p w:rsidR="00423F40" w:rsidRPr="007D4DFB" w:rsidRDefault="00423F40" w:rsidP="00AA5A04">
      <w:pPr>
        <w:pStyle w:val="Pagrindinistekstas"/>
        <w:tabs>
          <w:tab w:val="left" w:pos="567"/>
        </w:tabs>
        <w:spacing w:after="0"/>
        <w:rPr>
          <w:szCs w:val="22"/>
        </w:rPr>
      </w:pPr>
    </w:p>
    <w:p w:rsidR="00423F40" w:rsidRPr="007D4DFB" w:rsidRDefault="00423F40">
      <w:pPr>
        <w:pStyle w:val="Antrat3"/>
        <w:rPr>
          <w:szCs w:val="22"/>
        </w:rPr>
      </w:pPr>
      <w:r w:rsidRPr="007D4DFB">
        <w:rPr>
          <w:szCs w:val="22"/>
        </w:rPr>
        <w:t>1.</w:t>
      </w:r>
      <w:r w:rsidRPr="007D4DFB">
        <w:rPr>
          <w:szCs w:val="22"/>
        </w:rPr>
        <w:tab/>
        <w:t>VAISTINIO PREPARATO PAVADINIMAS IR VARTOJIMO BŪDAS</w:t>
      </w:r>
      <w:r w:rsidR="00186FE1">
        <w:rPr>
          <w:szCs w:val="22"/>
        </w:rPr>
        <w:t xml:space="preserve"> (-AI)</w:t>
      </w:r>
    </w:p>
    <w:p w:rsidR="00423F40" w:rsidRPr="007D4DFB" w:rsidRDefault="00423F40" w:rsidP="00AA5A04">
      <w:pPr>
        <w:pStyle w:val="Pagrindinistekstas"/>
        <w:tabs>
          <w:tab w:val="left" w:pos="567"/>
        </w:tabs>
        <w:spacing w:after="0"/>
        <w:rPr>
          <w:szCs w:val="22"/>
        </w:rPr>
      </w:pPr>
    </w:p>
    <w:p w:rsidR="00423F40" w:rsidRPr="007D4DFB" w:rsidRDefault="00423F40" w:rsidP="00AA5A04">
      <w:pPr>
        <w:pStyle w:val="Pagrindinistekstas"/>
        <w:tabs>
          <w:tab w:val="left" w:pos="567"/>
        </w:tabs>
        <w:spacing w:after="0"/>
        <w:rPr>
          <w:szCs w:val="22"/>
        </w:rPr>
      </w:pPr>
      <w:r w:rsidRPr="007D4DFB">
        <w:rPr>
          <w:szCs w:val="22"/>
        </w:rPr>
        <w:t>Vincristine Teva 1</w:t>
      </w:r>
      <w:r w:rsidR="0036717D" w:rsidRPr="007D4DFB">
        <w:rPr>
          <w:szCs w:val="22"/>
        </w:rPr>
        <w:t> </w:t>
      </w:r>
      <w:r w:rsidRPr="007D4DFB">
        <w:rPr>
          <w:szCs w:val="22"/>
        </w:rPr>
        <w:t>mg/ ml injekcinis tirpalas</w:t>
      </w:r>
    </w:p>
    <w:p w:rsidR="00423F40" w:rsidRPr="007D4DFB" w:rsidRDefault="00B7631E" w:rsidP="00AA5A04">
      <w:pPr>
        <w:pStyle w:val="Pagrindinistekstas"/>
        <w:tabs>
          <w:tab w:val="left" w:pos="567"/>
        </w:tabs>
        <w:spacing w:after="0"/>
        <w:rPr>
          <w:szCs w:val="22"/>
        </w:rPr>
      </w:pPr>
      <w:r>
        <w:rPr>
          <w:szCs w:val="22"/>
        </w:rPr>
        <w:t>v</w:t>
      </w:r>
      <w:r w:rsidRPr="007D4DFB">
        <w:rPr>
          <w:szCs w:val="22"/>
        </w:rPr>
        <w:t xml:space="preserve">incristini </w:t>
      </w:r>
      <w:r w:rsidR="00423F40" w:rsidRPr="007D4DFB">
        <w:rPr>
          <w:szCs w:val="22"/>
        </w:rPr>
        <w:t>sulfas</w:t>
      </w:r>
    </w:p>
    <w:p w:rsidR="00423F40" w:rsidRPr="007D4DFB" w:rsidRDefault="00423F40" w:rsidP="00AA5A04">
      <w:pPr>
        <w:pStyle w:val="Pagrindinistekstas"/>
        <w:tabs>
          <w:tab w:val="left" w:pos="567"/>
        </w:tabs>
        <w:spacing w:after="0"/>
        <w:rPr>
          <w:szCs w:val="22"/>
        </w:rPr>
      </w:pPr>
    </w:p>
    <w:p w:rsidR="00423F40" w:rsidRPr="007D4DFB" w:rsidRDefault="00423F40" w:rsidP="00AA5A04">
      <w:pPr>
        <w:pStyle w:val="Pagrindinistekstas"/>
        <w:tabs>
          <w:tab w:val="left" w:pos="567"/>
        </w:tabs>
        <w:spacing w:after="0"/>
        <w:rPr>
          <w:szCs w:val="22"/>
        </w:rPr>
      </w:pPr>
    </w:p>
    <w:p w:rsidR="00423F40" w:rsidRPr="007D4DFB" w:rsidRDefault="00423F40">
      <w:pPr>
        <w:pStyle w:val="Antrat3"/>
        <w:rPr>
          <w:szCs w:val="22"/>
        </w:rPr>
      </w:pPr>
      <w:r w:rsidRPr="007D4DFB">
        <w:rPr>
          <w:szCs w:val="22"/>
        </w:rPr>
        <w:t>2.</w:t>
      </w:r>
      <w:r w:rsidRPr="007D4DFB">
        <w:rPr>
          <w:szCs w:val="22"/>
        </w:rPr>
        <w:tab/>
        <w:t>VARTOJIMO METODAS</w:t>
      </w:r>
    </w:p>
    <w:p w:rsidR="00423F40" w:rsidRPr="007D4DFB" w:rsidRDefault="00423F40" w:rsidP="00AA5A04">
      <w:pPr>
        <w:pStyle w:val="Pagrindinistekstas"/>
        <w:tabs>
          <w:tab w:val="left" w:pos="567"/>
        </w:tabs>
        <w:spacing w:after="0"/>
        <w:rPr>
          <w:szCs w:val="22"/>
        </w:rPr>
      </w:pPr>
    </w:p>
    <w:p w:rsidR="00423F40" w:rsidRPr="00692191" w:rsidRDefault="00423F40" w:rsidP="00AA5A04">
      <w:pPr>
        <w:pStyle w:val="Pagrindinistekstas"/>
        <w:tabs>
          <w:tab w:val="left" w:pos="567"/>
        </w:tabs>
        <w:spacing w:after="0"/>
        <w:rPr>
          <w:bCs/>
          <w:szCs w:val="22"/>
        </w:rPr>
      </w:pPr>
      <w:r w:rsidRPr="00692191">
        <w:rPr>
          <w:bCs/>
          <w:szCs w:val="22"/>
        </w:rPr>
        <w:t>Vartoti tik į veną.</w:t>
      </w:r>
    </w:p>
    <w:p w:rsidR="00423F40" w:rsidRPr="00692191" w:rsidRDefault="00423F40" w:rsidP="00AA5A04">
      <w:pPr>
        <w:pStyle w:val="Pagrindinistekstas"/>
        <w:tabs>
          <w:tab w:val="left" w:pos="567"/>
        </w:tabs>
        <w:spacing w:after="0"/>
        <w:rPr>
          <w:bCs/>
          <w:szCs w:val="22"/>
        </w:rPr>
      </w:pPr>
      <w:r w:rsidRPr="00692191">
        <w:rPr>
          <w:bCs/>
          <w:szCs w:val="22"/>
        </w:rPr>
        <w:t xml:space="preserve">Vartojimas kitu būdu </w:t>
      </w:r>
      <w:r w:rsidR="00534F7B" w:rsidRPr="00692191">
        <w:rPr>
          <w:bCs/>
          <w:szCs w:val="22"/>
        </w:rPr>
        <w:t xml:space="preserve">yra </w:t>
      </w:r>
      <w:r w:rsidRPr="00692191">
        <w:rPr>
          <w:bCs/>
          <w:szCs w:val="22"/>
        </w:rPr>
        <w:t>mirtinas.</w:t>
      </w:r>
    </w:p>
    <w:p w:rsidR="00423F40" w:rsidRPr="007D4DFB" w:rsidRDefault="00423F40" w:rsidP="00AA5A04">
      <w:pPr>
        <w:pStyle w:val="Pagrindinistekstas"/>
        <w:tabs>
          <w:tab w:val="left" w:pos="567"/>
        </w:tabs>
        <w:spacing w:after="0"/>
        <w:rPr>
          <w:szCs w:val="22"/>
        </w:rPr>
      </w:pPr>
    </w:p>
    <w:p w:rsidR="00423F40" w:rsidRPr="007D4DFB" w:rsidRDefault="00423F40" w:rsidP="00AA5A04">
      <w:pPr>
        <w:pStyle w:val="Pagrindinistekstas"/>
        <w:tabs>
          <w:tab w:val="left" w:pos="567"/>
        </w:tabs>
        <w:spacing w:after="0"/>
        <w:rPr>
          <w:szCs w:val="22"/>
        </w:rPr>
      </w:pPr>
    </w:p>
    <w:p w:rsidR="00423F40" w:rsidRPr="007D4DFB" w:rsidRDefault="00423F40">
      <w:pPr>
        <w:pStyle w:val="Antrat3"/>
        <w:rPr>
          <w:szCs w:val="22"/>
        </w:rPr>
      </w:pPr>
      <w:r w:rsidRPr="007D4DFB">
        <w:rPr>
          <w:szCs w:val="22"/>
        </w:rPr>
        <w:t>3.</w:t>
      </w:r>
      <w:r w:rsidRPr="007D4DFB">
        <w:rPr>
          <w:szCs w:val="22"/>
        </w:rPr>
        <w:tab/>
        <w:t>TINKAMUMO LAIKAS</w:t>
      </w:r>
    </w:p>
    <w:p w:rsidR="00423F40" w:rsidRPr="007D4DFB" w:rsidRDefault="00423F40" w:rsidP="00AA5A04">
      <w:pPr>
        <w:pStyle w:val="Pagrindinistekstas"/>
        <w:tabs>
          <w:tab w:val="left" w:pos="567"/>
        </w:tabs>
        <w:spacing w:after="0"/>
        <w:rPr>
          <w:szCs w:val="22"/>
        </w:rPr>
      </w:pPr>
    </w:p>
    <w:p w:rsidR="00064E89" w:rsidRPr="007D4DFB" w:rsidRDefault="00B7631E" w:rsidP="00064E89">
      <w:pPr>
        <w:pStyle w:val="Pagrindinistekstas"/>
        <w:tabs>
          <w:tab w:val="left" w:pos="567"/>
        </w:tabs>
        <w:spacing w:after="0"/>
        <w:rPr>
          <w:szCs w:val="22"/>
        </w:rPr>
      </w:pPr>
      <w:r>
        <w:rPr>
          <w:szCs w:val="22"/>
        </w:rPr>
        <w:t xml:space="preserve">EXP </w:t>
      </w:r>
      <w:r w:rsidR="00064E89" w:rsidRPr="007D4DFB">
        <w:rPr>
          <w:szCs w:val="22"/>
        </w:rPr>
        <w:t>{mm-MMMM}</w:t>
      </w:r>
    </w:p>
    <w:p w:rsidR="00423F40" w:rsidRPr="007D4DFB" w:rsidRDefault="00423F40" w:rsidP="00AA5A04">
      <w:pPr>
        <w:pStyle w:val="Pagrindinistekstas"/>
        <w:tabs>
          <w:tab w:val="left" w:pos="567"/>
        </w:tabs>
        <w:spacing w:after="0"/>
        <w:rPr>
          <w:szCs w:val="22"/>
        </w:rPr>
      </w:pPr>
    </w:p>
    <w:p w:rsidR="00423F40" w:rsidRPr="007D4DFB" w:rsidRDefault="00423F40" w:rsidP="00AA5A04">
      <w:pPr>
        <w:pStyle w:val="Pagrindinistekstas"/>
        <w:tabs>
          <w:tab w:val="left" w:pos="567"/>
        </w:tabs>
        <w:spacing w:after="0"/>
        <w:rPr>
          <w:szCs w:val="22"/>
        </w:rPr>
      </w:pPr>
    </w:p>
    <w:p w:rsidR="00423F40" w:rsidRPr="007D4DFB" w:rsidRDefault="00423F40">
      <w:pPr>
        <w:pStyle w:val="Antrat3"/>
        <w:rPr>
          <w:szCs w:val="22"/>
        </w:rPr>
      </w:pPr>
      <w:r w:rsidRPr="007D4DFB">
        <w:rPr>
          <w:szCs w:val="22"/>
        </w:rPr>
        <w:t>4.</w:t>
      </w:r>
      <w:r w:rsidRPr="007D4DFB">
        <w:rPr>
          <w:szCs w:val="22"/>
        </w:rPr>
        <w:tab/>
        <w:t>SERIJOS NUMERIS</w:t>
      </w:r>
    </w:p>
    <w:p w:rsidR="00423F40" w:rsidRPr="007D4DFB" w:rsidRDefault="00423F40" w:rsidP="00AA5A04">
      <w:pPr>
        <w:pStyle w:val="Pagrindinistekstas"/>
        <w:tabs>
          <w:tab w:val="left" w:pos="567"/>
        </w:tabs>
        <w:spacing w:after="0"/>
        <w:rPr>
          <w:szCs w:val="22"/>
        </w:rPr>
      </w:pPr>
    </w:p>
    <w:p w:rsidR="00423F40" w:rsidRPr="007D4DFB" w:rsidRDefault="00B7631E" w:rsidP="00AA5A04">
      <w:pPr>
        <w:pStyle w:val="Pagrindinistekstas"/>
        <w:tabs>
          <w:tab w:val="left" w:pos="567"/>
        </w:tabs>
        <w:spacing w:after="0"/>
        <w:rPr>
          <w:szCs w:val="22"/>
        </w:rPr>
      </w:pPr>
      <w:r>
        <w:rPr>
          <w:szCs w:val="22"/>
        </w:rPr>
        <w:t>Lot</w:t>
      </w:r>
    </w:p>
    <w:p w:rsidR="00423F40" w:rsidRPr="007D4DFB" w:rsidRDefault="00423F40" w:rsidP="00AA5A04">
      <w:pPr>
        <w:pStyle w:val="Pagrindinistekstas"/>
        <w:tabs>
          <w:tab w:val="left" w:pos="567"/>
        </w:tabs>
        <w:spacing w:after="0"/>
        <w:rPr>
          <w:szCs w:val="22"/>
        </w:rPr>
      </w:pPr>
    </w:p>
    <w:p w:rsidR="00423F40" w:rsidRPr="007D4DFB" w:rsidRDefault="00423F40" w:rsidP="00AA5A04">
      <w:pPr>
        <w:pStyle w:val="Pagrindinistekstas"/>
        <w:tabs>
          <w:tab w:val="left" w:pos="567"/>
        </w:tabs>
        <w:spacing w:after="0"/>
        <w:rPr>
          <w:szCs w:val="22"/>
        </w:rPr>
      </w:pPr>
    </w:p>
    <w:p w:rsidR="00423F40" w:rsidRPr="007D4DFB" w:rsidRDefault="00423F40">
      <w:pPr>
        <w:pStyle w:val="Antrat3"/>
        <w:rPr>
          <w:szCs w:val="22"/>
        </w:rPr>
      </w:pPr>
      <w:r w:rsidRPr="007D4DFB">
        <w:rPr>
          <w:szCs w:val="22"/>
        </w:rPr>
        <w:t>5.</w:t>
      </w:r>
      <w:r w:rsidRPr="007D4DFB">
        <w:rPr>
          <w:szCs w:val="22"/>
        </w:rPr>
        <w:tab/>
        <w:t>KIEKIS (MASĖ, TŪRIS ARBA VIENETAI)</w:t>
      </w:r>
    </w:p>
    <w:p w:rsidR="00423F40" w:rsidRPr="007D4DFB" w:rsidRDefault="00423F40" w:rsidP="00AA5A04">
      <w:pPr>
        <w:pStyle w:val="Pagrindinistekstas"/>
        <w:tabs>
          <w:tab w:val="left" w:pos="567"/>
        </w:tabs>
        <w:spacing w:after="0"/>
        <w:rPr>
          <w:szCs w:val="22"/>
        </w:rPr>
      </w:pPr>
    </w:p>
    <w:p w:rsidR="00423F40" w:rsidRPr="007D4DFB" w:rsidRDefault="004A035C" w:rsidP="00AA5A04">
      <w:pPr>
        <w:pStyle w:val="Pagrindinistekstas"/>
        <w:tabs>
          <w:tab w:val="left" w:pos="567"/>
        </w:tabs>
        <w:spacing w:after="0"/>
        <w:rPr>
          <w:szCs w:val="22"/>
        </w:rPr>
      </w:pPr>
      <w:r w:rsidRPr="007D4DFB">
        <w:rPr>
          <w:szCs w:val="22"/>
        </w:rPr>
        <w:t>2</w:t>
      </w:r>
      <w:r>
        <w:rPr>
          <w:szCs w:val="22"/>
        </w:rPr>
        <w:t> </w:t>
      </w:r>
      <w:r w:rsidR="00423F40" w:rsidRPr="007D4DFB">
        <w:rPr>
          <w:szCs w:val="22"/>
        </w:rPr>
        <w:t xml:space="preserve">ml buteliukas: </w:t>
      </w:r>
      <w:r w:rsidRPr="007D4DFB">
        <w:rPr>
          <w:szCs w:val="22"/>
        </w:rPr>
        <w:t>2</w:t>
      </w:r>
      <w:r>
        <w:rPr>
          <w:szCs w:val="22"/>
        </w:rPr>
        <w:t xml:space="preserve"> </w:t>
      </w:r>
      <w:r w:rsidR="00423F40" w:rsidRPr="007D4DFB">
        <w:rPr>
          <w:szCs w:val="22"/>
        </w:rPr>
        <w:t>mg vinkristino sulfato.</w:t>
      </w:r>
    </w:p>
    <w:p w:rsidR="00423F40" w:rsidRPr="007D4DFB" w:rsidRDefault="00423F40" w:rsidP="00AA5A04">
      <w:pPr>
        <w:pStyle w:val="Pagrindinistekstas"/>
        <w:tabs>
          <w:tab w:val="left" w:pos="567"/>
        </w:tabs>
        <w:spacing w:after="0"/>
        <w:rPr>
          <w:szCs w:val="22"/>
        </w:rPr>
      </w:pPr>
    </w:p>
    <w:p w:rsidR="00423F40" w:rsidRPr="007D4DFB" w:rsidRDefault="00423F40" w:rsidP="00AA5A04">
      <w:pPr>
        <w:pStyle w:val="Pagrindinistekstas"/>
        <w:tabs>
          <w:tab w:val="left" w:pos="567"/>
        </w:tabs>
        <w:spacing w:after="0"/>
        <w:rPr>
          <w:szCs w:val="22"/>
        </w:rPr>
      </w:pPr>
    </w:p>
    <w:p w:rsidR="00423F40" w:rsidRPr="007D4DFB" w:rsidRDefault="00423F40">
      <w:pPr>
        <w:pStyle w:val="Antrat3"/>
        <w:rPr>
          <w:szCs w:val="22"/>
        </w:rPr>
      </w:pPr>
      <w:r w:rsidRPr="007D4DFB">
        <w:rPr>
          <w:szCs w:val="22"/>
        </w:rPr>
        <w:t>6.</w:t>
      </w:r>
      <w:r w:rsidRPr="007D4DFB">
        <w:rPr>
          <w:szCs w:val="22"/>
        </w:rPr>
        <w:tab/>
        <w:t>KITA</w:t>
      </w:r>
    </w:p>
    <w:p w:rsidR="00423F40" w:rsidRPr="007D4DFB" w:rsidRDefault="00423F40" w:rsidP="00AA5A04">
      <w:pPr>
        <w:pStyle w:val="Pagrindinistekstas"/>
        <w:tabs>
          <w:tab w:val="left" w:pos="567"/>
        </w:tabs>
        <w:spacing w:after="0"/>
        <w:rPr>
          <w:szCs w:val="22"/>
        </w:rPr>
      </w:pPr>
    </w:p>
    <w:p w:rsidR="00423F40" w:rsidRPr="007D4DFB" w:rsidRDefault="00423F40" w:rsidP="00AA5A04">
      <w:pPr>
        <w:pStyle w:val="Pagrindinistekstas"/>
        <w:tabs>
          <w:tab w:val="left" w:pos="567"/>
        </w:tabs>
        <w:spacing w:after="0"/>
        <w:rPr>
          <w:szCs w:val="22"/>
        </w:rPr>
      </w:pPr>
      <w:r w:rsidRPr="007D4DFB">
        <w:rPr>
          <w:szCs w:val="22"/>
        </w:rPr>
        <w:t>Laikyti šaldytuve (</w:t>
      </w:r>
      <w:r w:rsidR="004A035C" w:rsidRPr="007D4DFB">
        <w:rPr>
          <w:szCs w:val="22"/>
        </w:rPr>
        <w:t>2</w:t>
      </w:r>
      <w:r w:rsidR="004A035C">
        <w:rPr>
          <w:szCs w:val="22"/>
        </w:rPr>
        <w:t> </w:t>
      </w:r>
      <w:r w:rsidRPr="007D4DFB">
        <w:rPr>
          <w:szCs w:val="22"/>
        </w:rPr>
        <w:sym w:font="Symbol" w:char="F0B0"/>
      </w:r>
      <w:r w:rsidRPr="007D4DFB">
        <w:rPr>
          <w:szCs w:val="22"/>
        </w:rPr>
        <w:t xml:space="preserve">C – </w:t>
      </w:r>
      <w:r w:rsidR="004A035C" w:rsidRPr="007D4DFB">
        <w:rPr>
          <w:szCs w:val="22"/>
        </w:rPr>
        <w:t>8</w:t>
      </w:r>
      <w:r w:rsidR="004A035C">
        <w:rPr>
          <w:szCs w:val="22"/>
        </w:rPr>
        <w:t> </w:t>
      </w:r>
      <w:r w:rsidRPr="007D4DFB">
        <w:rPr>
          <w:szCs w:val="22"/>
        </w:rPr>
        <w:sym w:font="Symbol" w:char="F0B0"/>
      </w:r>
      <w:r w:rsidRPr="007D4DFB">
        <w:rPr>
          <w:szCs w:val="22"/>
        </w:rPr>
        <w:t>C).</w:t>
      </w:r>
    </w:p>
    <w:p w:rsidR="00423F40" w:rsidRPr="007D4DFB" w:rsidRDefault="00423F40" w:rsidP="00AA5A04">
      <w:pPr>
        <w:pStyle w:val="Pagrindinistekstas"/>
        <w:tabs>
          <w:tab w:val="left" w:pos="567"/>
        </w:tabs>
        <w:spacing w:after="0"/>
        <w:rPr>
          <w:szCs w:val="22"/>
        </w:rPr>
      </w:pPr>
      <w:r w:rsidRPr="007D4DFB">
        <w:rPr>
          <w:szCs w:val="22"/>
        </w:rPr>
        <w:t>Buteliuką laikyti išorinėje dėžutėje, kad preparatas būtų apsaugotas nuo šviesos.</w:t>
      </w:r>
    </w:p>
    <w:p w:rsidR="006A0920" w:rsidRPr="007D4DFB" w:rsidRDefault="006A0920" w:rsidP="00AA5A04">
      <w:pPr>
        <w:pStyle w:val="Pagrindinistekstas"/>
        <w:tabs>
          <w:tab w:val="left" w:pos="567"/>
        </w:tabs>
        <w:spacing w:after="0"/>
        <w:rPr>
          <w:szCs w:val="22"/>
        </w:rPr>
      </w:pPr>
    </w:p>
    <w:p w:rsidR="006A0920" w:rsidRPr="007D4DFB" w:rsidRDefault="006A0920" w:rsidP="00073E9C">
      <w:pPr>
        <w:pStyle w:val="BTEMEASMCA"/>
      </w:pPr>
      <w:r w:rsidRPr="007D4DFB">
        <w:t xml:space="preserve">Teva Pharma B.V. </w:t>
      </w:r>
    </w:p>
    <w:p w:rsidR="006A0920" w:rsidRPr="007D4DFB" w:rsidRDefault="006A0920" w:rsidP="00AA5A04">
      <w:pPr>
        <w:pStyle w:val="Pagrindinistekstas"/>
        <w:tabs>
          <w:tab w:val="left" w:pos="567"/>
        </w:tabs>
        <w:spacing w:after="0"/>
        <w:rPr>
          <w:szCs w:val="22"/>
        </w:rPr>
      </w:pPr>
    </w:p>
    <w:p w:rsidR="00423F40" w:rsidRPr="007D4DFB" w:rsidRDefault="00423F40" w:rsidP="00AA5A04">
      <w:pPr>
        <w:pStyle w:val="Pagrindinistekstas"/>
        <w:tabs>
          <w:tab w:val="left" w:pos="567"/>
        </w:tabs>
        <w:spacing w:after="0"/>
        <w:rPr>
          <w:szCs w:val="22"/>
        </w:rPr>
      </w:pPr>
    </w:p>
    <w:p w:rsidR="00423F40" w:rsidRPr="007D4DFB" w:rsidRDefault="00423F40" w:rsidP="00AA5A04">
      <w:pPr>
        <w:pStyle w:val="Antrat2"/>
        <w:pBdr>
          <w:top w:val="single" w:sz="4" w:space="1" w:color="auto"/>
          <w:left w:val="single" w:sz="4" w:space="4" w:color="auto"/>
          <w:bottom w:val="single" w:sz="4" w:space="1" w:color="auto"/>
          <w:right w:val="single" w:sz="4" w:space="4" w:color="auto"/>
        </w:pBdr>
        <w:tabs>
          <w:tab w:val="left" w:pos="567"/>
        </w:tabs>
      </w:pPr>
      <w:r w:rsidRPr="007D4DFB">
        <w:br w:type="page"/>
      </w:r>
      <w:r w:rsidRPr="007D4DFB">
        <w:lastRenderedPageBreak/>
        <w:t xml:space="preserve">INFORMACIJA ANT IŠORINĖS PAKUOTĖS </w:t>
      </w:r>
    </w:p>
    <w:p w:rsidR="00071D67" w:rsidRPr="007D4DFB" w:rsidRDefault="00071D67" w:rsidP="00AA5A04">
      <w:pPr>
        <w:pStyle w:val="Pagrindinistekstas"/>
        <w:pBdr>
          <w:top w:val="single" w:sz="4" w:space="1" w:color="auto"/>
          <w:left w:val="single" w:sz="4" w:space="4" w:color="auto"/>
          <w:bottom w:val="single" w:sz="4" w:space="1" w:color="auto"/>
          <w:right w:val="single" w:sz="4" w:space="4" w:color="auto"/>
        </w:pBdr>
        <w:tabs>
          <w:tab w:val="left" w:pos="567"/>
        </w:tabs>
        <w:spacing w:after="0"/>
        <w:rPr>
          <w:caps/>
          <w:szCs w:val="22"/>
        </w:rPr>
      </w:pPr>
    </w:p>
    <w:p w:rsidR="00423F40" w:rsidRPr="007D4DFB" w:rsidRDefault="00423F40" w:rsidP="00AA5A04">
      <w:pPr>
        <w:pStyle w:val="Pagrindinistekstas"/>
        <w:pBdr>
          <w:top w:val="single" w:sz="4" w:space="1" w:color="auto"/>
          <w:left w:val="single" w:sz="4" w:space="4" w:color="auto"/>
          <w:bottom w:val="single" w:sz="4" w:space="1" w:color="auto"/>
          <w:right w:val="single" w:sz="4" w:space="4" w:color="auto"/>
        </w:pBdr>
        <w:tabs>
          <w:tab w:val="left" w:pos="567"/>
        </w:tabs>
        <w:spacing w:after="0"/>
        <w:rPr>
          <w:b/>
          <w:caps/>
          <w:szCs w:val="22"/>
        </w:rPr>
      </w:pPr>
      <w:r w:rsidRPr="007D4DFB">
        <w:rPr>
          <w:b/>
          <w:caps/>
          <w:szCs w:val="22"/>
        </w:rPr>
        <w:t xml:space="preserve">Kartono dėžutė 5 </w:t>
      </w:r>
      <w:r w:rsidRPr="007D4DFB">
        <w:rPr>
          <w:b/>
          <w:szCs w:val="22"/>
        </w:rPr>
        <w:t>ml buteliuk</w:t>
      </w:r>
      <w:r w:rsidR="00071D67" w:rsidRPr="007D4DFB">
        <w:rPr>
          <w:b/>
          <w:szCs w:val="22"/>
        </w:rPr>
        <w:t>ui</w:t>
      </w:r>
    </w:p>
    <w:p w:rsidR="00423F40" w:rsidRPr="007D4DFB" w:rsidRDefault="00423F40" w:rsidP="00AA5A04">
      <w:pPr>
        <w:pStyle w:val="Pagrindinistekstas"/>
        <w:tabs>
          <w:tab w:val="left" w:pos="567"/>
        </w:tabs>
        <w:spacing w:after="0"/>
        <w:rPr>
          <w:b/>
          <w:szCs w:val="22"/>
        </w:rPr>
      </w:pPr>
    </w:p>
    <w:p w:rsidR="00423F40" w:rsidRPr="007D4DFB" w:rsidRDefault="00423F40" w:rsidP="00AA5A04">
      <w:pPr>
        <w:pStyle w:val="Pagrindinistekstas"/>
        <w:tabs>
          <w:tab w:val="left" w:pos="567"/>
        </w:tabs>
        <w:spacing w:after="0"/>
        <w:rPr>
          <w:szCs w:val="22"/>
        </w:rPr>
      </w:pPr>
    </w:p>
    <w:p w:rsidR="00423F40" w:rsidRPr="007D4DFB" w:rsidRDefault="00423F40">
      <w:pPr>
        <w:pStyle w:val="Antrat3"/>
        <w:rPr>
          <w:szCs w:val="22"/>
        </w:rPr>
      </w:pPr>
      <w:r w:rsidRPr="007D4DFB">
        <w:rPr>
          <w:szCs w:val="22"/>
        </w:rPr>
        <w:t>1.</w:t>
      </w:r>
      <w:r w:rsidRPr="007D4DFB">
        <w:rPr>
          <w:szCs w:val="22"/>
        </w:rPr>
        <w:tab/>
        <w:t>VAISTINIO PREPARATO PAVADINIMAS</w:t>
      </w:r>
    </w:p>
    <w:p w:rsidR="00423F40" w:rsidRPr="007D4DFB" w:rsidRDefault="00423F40" w:rsidP="00AA5A04">
      <w:pPr>
        <w:tabs>
          <w:tab w:val="left" w:pos="567"/>
        </w:tabs>
        <w:rPr>
          <w:szCs w:val="22"/>
        </w:rPr>
      </w:pPr>
    </w:p>
    <w:p w:rsidR="00423F40" w:rsidRPr="007D4DFB" w:rsidRDefault="00423F40" w:rsidP="00AA5A04">
      <w:pPr>
        <w:pStyle w:val="Pagrindinistekstas"/>
        <w:tabs>
          <w:tab w:val="left" w:pos="567"/>
        </w:tabs>
        <w:spacing w:after="0"/>
        <w:rPr>
          <w:szCs w:val="22"/>
        </w:rPr>
      </w:pPr>
      <w:r w:rsidRPr="007D4DFB">
        <w:rPr>
          <w:szCs w:val="22"/>
        </w:rPr>
        <w:t xml:space="preserve">Vincristine Teva </w:t>
      </w:r>
      <w:r w:rsidR="004A035C" w:rsidRPr="007D4DFB">
        <w:rPr>
          <w:szCs w:val="22"/>
        </w:rPr>
        <w:t>1</w:t>
      </w:r>
      <w:r w:rsidR="004A035C">
        <w:rPr>
          <w:szCs w:val="22"/>
        </w:rPr>
        <w:t> </w:t>
      </w:r>
      <w:r w:rsidRPr="007D4DFB">
        <w:rPr>
          <w:szCs w:val="22"/>
        </w:rPr>
        <w:t>mg/ ml injekcinis tirpalas</w:t>
      </w:r>
    </w:p>
    <w:p w:rsidR="00423F40" w:rsidRPr="007D4DFB" w:rsidRDefault="00B7631E" w:rsidP="00AA5A04">
      <w:pPr>
        <w:pStyle w:val="Pagrindinistekstas"/>
        <w:tabs>
          <w:tab w:val="left" w:pos="567"/>
        </w:tabs>
        <w:spacing w:after="0"/>
        <w:rPr>
          <w:szCs w:val="22"/>
        </w:rPr>
      </w:pPr>
      <w:r>
        <w:rPr>
          <w:szCs w:val="22"/>
        </w:rPr>
        <w:t>v</w:t>
      </w:r>
      <w:r w:rsidRPr="007D4DFB">
        <w:rPr>
          <w:szCs w:val="22"/>
        </w:rPr>
        <w:t xml:space="preserve">incristini </w:t>
      </w:r>
      <w:r w:rsidR="00423F40" w:rsidRPr="007D4DFB">
        <w:rPr>
          <w:szCs w:val="22"/>
        </w:rPr>
        <w:t>sulfas</w:t>
      </w:r>
    </w:p>
    <w:p w:rsidR="00423F40" w:rsidRPr="007D4DFB" w:rsidRDefault="00423F40" w:rsidP="00AA5A04">
      <w:pPr>
        <w:pStyle w:val="Pagrindinistekstas"/>
        <w:tabs>
          <w:tab w:val="left" w:pos="567"/>
        </w:tabs>
        <w:spacing w:after="0"/>
        <w:rPr>
          <w:szCs w:val="22"/>
        </w:rPr>
      </w:pPr>
    </w:p>
    <w:p w:rsidR="00423F40" w:rsidRPr="007D4DFB" w:rsidRDefault="00423F40" w:rsidP="00AA5A04">
      <w:pPr>
        <w:pStyle w:val="Pagrindinistekstas"/>
        <w:tabs>
          <w:tab w:val="left" w:pos="567"/>
        </w:tabs>
        <w:spacing w:after="0"/>
        <w:rPr>
          <w:szCs w:val="22"/>
        </w:rPr>
      </w:pPr>
    </w:p>
    <w:p w:rsidR="00423F40" w:rsidRPr="007D4DFB" w:rsidRDefault="00423F40">
      <w:pPr>
        <w:pStyle w:val="Antrat3"/>
        <w:rPr>
          <w:szCs w:val="22"/>
        </w:rPr>
      </w:pPr>
      <w:r w:rsidRPr="007D4DFB">
        <w:rPr>
          <w:szCs w:val="22"/>
        </w:rPr>
        <w:t>2.</w:t>
      </w:r>
      <w:r w:rsidRPr="007D4DFB">
        <w:rPr>
          <w:szCs w:val="22"/>
        </w:rPr>
        <w:tab/>
        <w:t xml:space="preserve">VEIKLIOJI </w:t>
      </w:r>
      <w:r w:rsidR="00186FE1">
        <w:rPr>
          <w:szCs w:val="22"/>
        </w:rPr>
        <w:t xml:space="preserve">(-IOS) </w:t>
      </w:r>
      <w:r w:rsidRPr="007D4DFB">
        <w:rPr>
          <w:szCs w:val="22"/>
        </w:rPr>
        <w:t xml:space="preserve">MEDŽIAGA </w:t>
      </w:r>
      <w:r w:rsidR="00186FE1">
        <w:rPr>
          <w:szCs w:val="22"/>
        </w:rPr>
        <w:t xml:space="preserve">(-OS) </w:t>
      </w:r>
      <w:r w:rsidRPr="007D4DFB">
        <w:rPr>
          <w:szCs w:val="22"/>
        </w:rPr>
        <w:t xml:space="preserve">IR JOS </w:t>
      </w:r>
      <w:r w:rsidR="00186FE1">
        <w:rPr>
          <w:szCs w:val="22"/>
        </w:rPr>
        <w:t xml:space="preserve">(-Ų) </w:t>
      </w:r>
      <w:r w:rsidRPr="007D4DFB">
        <w:rPr>
          <w:szCs w:val="22"/>
        </w:rPr>
        <w:t>KIEKIS</w:t>
      </w:r>
      <w:r w:rsidR="00186FE1">
        <w:rPr>
          <w:szCs w:val="22"/>
        </w:rPr>
        <w:t xml:space="preserve"> (-IAI)</w:t>
      </w:r>
      <w:r w:rsidRPr="007D4DFB">
        <w:rPr>
          <w:szCs w:val="22"/>
        </w:rPr>
        <w:t xml:space="preserve"> </w:t>
      </w:r>
    </w:p>
    <w:p w:rsidR="00423F40" w:rsidRPr="007D4DFB" w:rsidRDefault="00423F40" w:rsidP="00AA5A04">
      <w:pPr>
        <w:pStyle w:val="Pagrindinistekstas"/>
        <w:tabs>
          <w:tab w:val="left" w:pos="567"/>
        </w:tabs>
        <w:spacing w:after="0"/>
        <w:rPr>
          <w:szCs w:val="22"/>
        </w:rPr>
      </w:pPr>
    </w:p>
    <w:p w:rsidR="00423F40" w:rsidRPr="007D4DFB" w:rsidRDefault="0036717D" w:rsidP="00AA5A04">
      <w:pPr>
        <w:pStyle w:val="Pagrindinistekstas"/>
        <w:tabs>
          <w:tab w:val="left" w:pos="567"/>
        </w:tabs>
        <w:spacing w:after="0"/>
        <w:rPr>
          <w:szCs w:val="22"/>
        </w:rPr>
      </w:pPr>
      <w:r w:rsidRPr="007D4DFB">
        <w:rPr>
          <w:szCs w:val="22"/>
        </w:rPr>
        <w:t xml:space="preserve">Kiekviename </w:t>
      </w:r>
      <w:r w:rsidR="004A035C" w:rsidRPr="007D4DFB">
        <w:rPr>
          <w:szCs w:val="22"/>
        </w:rPr>
        <w:t>5</w:t>
      </w:r>
      <w:r w:rsidR="004A035C">
        <w:rPr>
          <w:szCs w:val="22"/>
        </w:rPr>
        <w:t> </w:t>
      </w:r>
      <w:r w:rsidR="00423F40" w:rsidRPr="007D4DFB">
        <w:rPr>
          <w:szCs w:val="22"/>
        </w:rPr>
        <w:t xml:space="preserve">ml buteliuke yra </w:t>
      </w:r>
      <w:r w:rsidR="004A035C" w:rsidRPr="007D4DFB">
        <w:rPr>
          <w:szCs w:val="22"/>
        </w:rPr>
        <w:t>5</w:t>
      </w:r>
      <w:r w:rsidR="004A035C">
        <w:rPr>
          <w:szCs w:val="22"/>
        </w:rPr>
        <w:t> </w:t>
      </w:r>
      <w:r w:rsidR="00423F40" w:rsidRPr="007D4DFB">
        <w:rPr>
          <w:szCs w:val="22"/>
        </w:rPr>
        <w:t>mg vinkristino sulfato</w:t>
      </w:r>
    </w:p>
    <w:p w:rsidR="00423F40" w:rsidRPr="007D4DFB" w:rsidRDefault="00423F40" w:rsidP="00AA5A04">
      <w:pPr>
        <w:pStyle w:val="Pagrindinistekstas"/>
        <w:tabs>
          <w:tab w:val="left" w:pos="567"/>
        </w:tabs>
        <w:spacing w:after="0"/>
        <w:rPr>
          <w:szCs w:val="22"/>
        </w:rPr>
      </w:pPr>
    </w:p>
    <w:p w:rsidR="00423F40" w:rsidRPr="007D4DFB" w:rsidRDefault="00423F40" w:rsidP="00AA5A04">
      <w:pPr>
        <w:pStyle w:val="Pagrindinistekstas"/>
        <w:tabs>
          <w:tab w:val="left" w:pos="567"/>
        </w:tabs>
        <w:spacing w:after="0"/>
        <w:rPr>
          <w:szCs w:val="22"/>
        </w:rPr>
      </w:pPr>
      <w:r w:rsidRPr="007D4DFB">
        <w:rPr>
          <w:szCs w:val="22"/>
        </w:rPr>
        <w:t xml:space="preserve">1 ml tirpalo yra </w:t>
      </w:r>
      <w:r w:rsidR="004A035C" w:rsidRPr="007D4DFB">
        <w:rPr>
          <w:szCs w:val="22"/>
        </w:rPr>
        <w:t>1</w:t>
      </w:r>
      <w:r w:rsidR="004A035C">
        <w:rPr>
          <w:szCs w:val="22"/>
        </w:rPr>
        <w:t> </w:t>
      </w:r>
      <w:r w:rsidRPr="007D4DFB">
        <w:rPr>
          <w:szCs w:val="22"/>
        </w:rPr>
        <w:t>mg vinkristino sulfato.</w:t>
      </w:r>
    </w:p>
    <w:p w:rsidR="00423F40" w:rsidRPr="007D4DFB" w:rsidRDefault="00423F40" w:rsidP="00AA5A04">
      <w:pPr>
        <w:pStyle w:val="Pagrindinistekstas"/>
        <w:tabs>
          <w:tab w:val="left" w:pos="567"/>
        </w:tabs>
        <w:spacing w:after="0"/>
        <w:rPr>
          <w:szCs w:val="22"/>
        </w:rPr>
      </w:pPr>
    </w:p>
    <w:p w:rsidR="00423F40" w:rsidRPr="007D4DFB" w:rsidRDefault="00423F40" w:rsidP="00AA5A04">
      <w:pPr>
        <w:pStyle w:val="Pagrindinistekstas"/>
        <w:tabs>
          <w:tab w:val="left" w:pos="567"/>
        </w:tabs>
        <w:spacing w:after="0"/>
        <w:rPr>
          <w:szCs w:val="22"/>
        </w:rPr>
      </w:pPr>
    </w:p>
    <w:p w:rsidR="00423F40" w:rsidRPr="007D4DFB" w:rsidRDefault="00423F40">
      <w:pPr>
        <w:pStyle w:val="Antrat3"/>
        <w:rPr>
          <w:szCs w:val="22"/>
        </w:rPr>
      </w:pPr>
      <w:r w:rsidRPr="007D4DFB">
        <w:rPr>
          <w:szCs w:val="22"/>
        </w:rPr>
        <w:t>3.</w:t>
      </w:r>
      <w:r w:rsidRPr="007D4DFB">
        <w:rPr>
          <w:szCs w:val="22"/>
        </w:rPr>
        <w:tab/>
        <w:t>PAGALBINIŲ MEDŽIAGŲ SĄRAŠAS</w:t>
      </w:r>
    </w:p>
    <w:p w:rsidR="00423F40" w:rsidRPr="007D4DFB" w:rsidRDefault="00423F40" w:rsidP="00AA5A04">
      <w:pPr>
        <w:pStyle w:val="Pagrindinistekstas"/>
        <w:tabs>
          <w:tab w:val="left" w:pos="567"/>
        </w:tabs>
        <w:spacing w:after="0"/>
        <w:rPr>
          <w:szCs w:val="22"/>
        </w:rPr>
      </w:pPr>
    </w:p>
    <w:p w:rsidR="00423F40" w:rsidRPr="007D4DFB" w:rsidRDefault="00423F40" w:rsidP="00AA5A04">
      <w:pPr>
        <w:pStyle w:val="Pagrindinistekstas"/>
        <w:tabs>
          <w:tab w:val="left" w:pos="567"/>
        </w:tabs>
        <w:spacing w:after="0"/>
        <w:rPr>
          <w:szCs w:val="22"/>
        </w:rPr>
      </w:pPr>
      <w:r w:rsidRPr="007D4DFB">
        <w:rPr>
          <w:szCs w:val="22"/>
        </w:rPr>
        <w:t>Pagalbinės medžiagos: manitolis, natrio hidroksidas</w:t>
      </w:r>
      <w:r w:rsidR="0036717D" w:rsidRPr="007D4DFB">
        <w:rPr>
          <w:szCs w:val="22"/>
        </w:rPr>
        <w:t>,</w:t>
      </w:r>
      <w:r w:rsidRPr="007D4DFB">
        <w:rPr>
          <w:szCs w:val="22"/>
        </w:rPr>
        <w:t xml:space="preserve"> sulfato rūgštis, injekcinis vanduo.</w:t>
      </w:r>
    </w:p>
    <w:p w:rsidR="00423F40" w:rsidRPr="007D4DFB" w:rsidRDefault="00423F40" w:rsidP="00AA5A04">
      <w:pPr>
        <w:pStyle w:val="Pagrindinistekstas"/>
        <w:tabs>
          <w:tab w:val="left" w:pos="567"/>
        </w:tabs>
        <w:spacing w:after="0"/>
        <w:rPr>
          <w:szCs w:val="22"/>
        </w:rPr>
      </w:pPr>
    </w:p>
    <w:p w:rsidR="00423F40" w:rsidRPr="007D4DFB" w:rsidRDefault="00423F40" w:rsidP="00AA5A04">
      <w:pPr>
        <w:pStyle w:val="Pagrindinistekstas"/>
        <w:tabs>
          <w:tab w:val="left" w:pos="567"/>
        </w:tabs>
        <w:spacing w:after="0"/>
        <w:rPr>
          <w:szCs w:val="22"/>
        </w:rPr>
      </w:pPr>
    </w:p>
    <w:p w:rsidR="00423F40" w:rsidRPr="007D4DFB" w:rsidRDefault="00423F40">
      <w:pPr>
        <w:pStyle w:val="Antrat3"/>
        <w:rPr>
          <w:szCs w:val="22"/>
        </w:rPr>
      </w:pPr>
      <w:r w:rsidRPr="007D4DFB">
        <w:rPr>
          <w:szCs w:val="22"/>
        </w:rPr>
        <w:t>4.</w:t>
      </w:r>
      <w:r w:rsidRPr="007D4DFB">
        <w:rPr>
          <w:szCs w:val="22"/>
        </w:rPr>
        <w:tab/>
        <w:t>FARMACINĖ FORMA IR KIEKIS PAKUOTĖJE</w:t>
      </w:r>
    </w:p>
    <w:p w:rsidR="00423F40" w:rsidRPr="007D4DFB" w:rsidRDefault="00423F40" w:rsidP="00AA5A04">
      <w:pPr>
        <w:pStyle w:val="Pagrindinistekstas"/>
        <w:tabs>
          <w:tab w:val="left" w:pos="567"/>
        </w:tabs>
        <w:spacing w:after="0"/>
        <w:rPr>
          <w:szCs w:val="22"/>
        </w:rPr>
      </w:pPr>
    </w:p>
    <w:p w:rsidR="00423F40" w:rsidRPr="007D4DFB" w:rsidRDefault="00423F40" w:rsidP="00AA5A04">
      <w:pPr>
        <w:pStyle w:val="Pagrindinistekstas"/>
        <w:tabs>
          <w:tab w:val="left" w:pos="567"/>
        </w:tabs>
        <w:spacing w:after="0"/>
        <w:rPr>
          <w:szCs w:val="22"/>
        </w:rPr>
      </w:pPr>
      <w:r w:rsidRPr="007D4DFB">
        <w:rPr>
          <w:szCs w:val="22"/>
        </w:rPr>
        <w:t>Injekcinis tirpalas.</w:t>
      </w:r>
    </w:p>
    <w:p w:rsidR="00423F40" w:rsidRPr="007D4DFB" w:rsidRDefault="00423F40" w:rsidP="00AA5A04">
      <w:pPr>
        <w:pStyle w:val="Pagrindinistekstas"/>
        <w:tabs>
          <w:tab w:val="left" w:pos="567"/>
        </w:tabs>
        <w:spacing w:after="0"/>
        <w:rPr>
          <w:szCs w:val="22"/>
        </w:rPr>
      </w:pPr>
      <w:r w:rsidRPr="007D4DFB">
        <w:rPr>
          <w:szCs w:val="22"/>
        </w:rPr>
        <w:t>1 buteliukas</w:t>
      </w:r>
    </w:p>
    <w:p w:rsidR="00423F40" w:rsidRPr="007D4DFB" w:rsidRDefault="004A035C" w:rsidP="00AA5A04">
      <w:pPr>
        <w:pStyle w:val="Pagrindinistekstas"/>
        <w:tabs>
          <w:tab w:val="left" w:pos="567"/>
        </w:tabs>
        <w:spacing w:after="0"/>
        <w:rPr>
          <w:szCs w:val="22"/>
        </w:rPr>
      </w:pPr>
      <w:r w:rsidRPr="007D4DFB">
        <w:rPr>
          <w:szCs w:val="22"/>
        </w:rPr>
        <w:t>5</w:t>
      </w:r>
      <w:r>
        <w:rPr>
          <w:szCs w:val="22"/>
        </w:rPr>
        <w:t> </w:t>
      </w:r>
      <w:r w:rsidR="00423F40" w:rsidRPr="007D4DFB">
        <w:rPr>
          <w:szCs w:val="22"/>
        </w:rPr>
        <w:t>ml</w:t>
      </w:r>
    </w:p>
    <w:p w:rsidR="00423F40" w:rsidRPr="007D4DFB" w:rsidRDefault="00423F40" w:rsidP="00AA5A04">
      <w:pPr>
        <w:pStyle w:val="Pagrindinistekstas"/>
        <w:tabs>
          <w:tab w:val="left" w:pos="567"/>
        </w:tabs>
        <w:spacing w:after="0"/>
        <w:rPr>
          <w:szCs w:val="22"/>
        </w:rPr>
      </w:pPr>
    </w:p>
    <w:p w:rsidR="00423F40" w:rsidRPr="007D4DFB" w:rsidRDefault="00423F40" w:rsidP="00AA5A04">
      <w:pPr>
        <w:pStyle w:val="Pagrindinistekstas"/>
        <w:tabs>
          <w:tab w:val="left" w:pos="567"/>
        </w:tabs>
        <w:spacing w:after="0"/>
        <w:rPr>
          <w:szCs w:val="22"/>
        </w:rPr>
      </w:pPr>
    </w:p>
    <w:p w:rsidR="00423F40" w:rsidRPr="007D4DFB" w:rsidRDefault="00423F40">
      <w:pPr>
        <w:pStyle w:val="Antrat3"/>
        <w:rPr>
          <w:szCs w:val="22"/>
        </w:rPr>
      </w:pPr>
      <w:r w:rsidRPr="007D4DFB">
        <w:rPr>
          <w:szCs w:val="22"/>
        </w:rPr>
        <w:t>5.</w:t>
      </w:r>
      <w:r w:rsidRPr="007D4DFB">
        <w:rPr>
          <w:szCs w:val="22"/>
        </w:rPr>
        <w:tab/>
        <w:t>VARTOJIMO METODAS IR BŪDAS</w:t>
      </w:r>
      <w:r w:rsidR="00186FE1">
        <w:rPr>
          <w:szCs w:val="22"/>
        </w:rPr>
        <w:t xml:space="preserve"> (-AI)</w:t>
      </w:r>
    </w:p>
    <w:p w:rsidR="00423F40" w:rsidRPr="007D4DFB" w:rsidRDefault="00423F40" w:rsidP="00073E9C">
      <w:pPr>
        <w:pStyle w:val="BTEMEASMCA"/>
      </w:pPr>
    </w:p>
    <w:p w:rsidR="00423F40" w:rsidRPr="00692191" w:rsidRDefault="00423F40" w:rsidP="00AA5A04">
      <w:pPr>
        <w:pStyle w:val="Pagrindinistekstas"/>
        <w:tabs>
          <w:tab w:val="left" w:pos="567"/>
        </w:tabs>
        <w:spacing w:after="0"/>
        <w:rPr>
          <w:bCs/>
          <w:szCs w:val="22"/>
        </w:rPr>
      </w:pPr>
      <w:r w:rsidRPr="00692191">
        <w:rPr>
          <w:bCs/>
          <w:szCs w:val="22"/>
        </w:rPr>
        <w:t>Vartoti tik į veną.</w:t>
      </w:r>
    </w:p>
    <w:p w:rsidR="00423F40" w:rsidRPr="00692191" w:rsidRDefault="00423F40" w:rsidP="00AA5A04">
      <w:pPr>
        <w:pStyle w:val="Pagrindinistekstas"/>
        <w:tabs>
          <w:tab w:val="left" w:pos="567"/>
        </w:tabs>
        <w:spacing w:after="0"/>
        <w:rPr>
          <w:bCs/>
          <w:szCs w:val="22"/>
        </w:rPr>
      </w:pPr>
      <w:r w:rsidRPr="00692191">
        <w:rPr>
          <w:bCs/>
          <w:szCs w:val="22"/>
        </w:rPr>
        <w:t xml:space="preserve">Vartojimas kitu būdu </w:t>
      </w:r>
      <w:r w:rsidR="00534F7B" w:rsidRPr="00692191">
        <w:rPr>
          <w:bCs/>
          <w:szCs w:val="22"/>
        </w:rPr>
        <w:t>yra</w:t>
      </w:r>
      <w:r w:rsidRPr="00692191">
        <w:rPr>
          <w:bCs/>
          <w:szCs w:val="22"/>
        </w:rPr>
        <w:t xml:space="preserve"> mirtinas.</w:t>
      </w:r>
    </w:p>
    <w:p w:rsidR="00423F40" w:rsidRPr="007D4DFB" w:rsidRDefault="00423F40" w:rsidP="00AA5A04">
      <w:pPr>
        <w:pStyle w:val="Pagrindinistekstas"/>
        <w:tabs>
          <w:tab w:val="left" w:pos="567"/>
        </w:tabs>
        <w:spacing w:after="0"/>
        <w:rPr>
          <w:szCs w:val="22"/>
        </w:rPr>
      </w:pPr>
    </w:p>
    <w:p w:rsidR="00423F40" w:rsidRPr="007D4DFB" w:rsidRDefault="00423F40" w:rsidP="00073E9C">
      <w:pPr>
        <w:pStyle w:val="BTEMEASMCA"/>
      </w:pPr>
      <w:r w:rsidRPr="007D4DFB">
        <w:t>Prieš vartojimą perskaitykite pakuotės lapelį.</w:t>
      </w:r>
    </w:p>
    <w:p w:rsidR="00423F40" w:rsidRPr="007D4DFB" w:rsidRDefault="00423F40" w:rsidP="00AA5A04">
      <w:pPr>
        <w:pStyle w:val="Pagrindinistekstas"/>
        <w:tabs>
          <w:tab w:val="left" w:pos="567"/>
        </w:tabs>
        <w:spacing w:after="0"/>
        <w:rPr>
          <w:szCs w:val="22"/>
        </w:rPr>
      </w:pPr>
    </w:p>
    <w:p w:rsidR="00423F40" w:rsidRPr="007D4DFB" w:rsidRDefault="00423F40" w:rsidP="00AA5A04">
      <w:pPr>
        <w:pStyle w:val="Pagrindinistekstas"/>
        <w:tabs>
          <w:tab w:val="left" w:pos="567"/>
        </w:tabs>
        <w:spacing w:after="0"/>
        <w:rPr>
          <w:szCs w:val="22"/>
        </w:rPr>
      </w:pPr>
    </w:p>
    <w:p w:rsidR="00423F40" w:rsidRPr="007D4DFB" w:rsidRDefault="00423F40">
      <w:pPr>
        <w:pStyle w:val="Antrat3"/>
        <w:rPr>
          <w:szCs w:val="22"/>
        </w:rPr>
      </w:pPr>
      <w:r w:rsidRPr="007D4DFB">
        <w:rPr>
          <w:szCs w:val="22"/>
        </w:rPr>
        <w:t>6.</w:t>
      </w:r>
      <w:r w:rsidRPr="007D4DFB">
        <w:rPr>
          <w:szCs w:val="22"/>
        </w:rPr>
        <w:tab/>
        <w:t xml:space="preserve">SPECIALUS ĮSPĖJIMAS, KAD VAISTINĮ PREPARATĄ BŪTINA LAIKYTI VAIKAMS NEPASTEBIMOJE </w:t>
      </w:r>
      <w:r w:rsidR="00A41AAD" w:rsidRPr="007D4DFB">
        <w:rPr>
          <w:szCs w:val="22"/>
        </w:rPr>
        <w:t xml:space="preserve">IR NEPASIEKIAMOJE </w:t>
      </w:r>
      <w:r w:rsidRPr="007D4DFB">
        <w:rPr>
          <w:szCs w:val="22"/>
        </w:rPr>
        <w:t>VIETOJE</w:t>
      </w:r>
    </w:p>
    <w:p w:rsidR="00423F40" w:rsidRPr="007D4DFB" w:rsidRDefault="00423F40" w:rsidP="00AA5A04">
      <w:pPr>
        <w:pStyle w:val="Pagrindinistekstas"/>
        <w:tabs>
          <w:tab w:val="left" w:pos="567"/>
        </w:tabs>
        <w:spacing w:after="0"/>
        <w:rPr>
          <w:szCs w:val="22"/>
        </w:rPr>
      </w:pPr>
    </w:p>
    <w:p w:rsidR="00423F40" w:rsidRPr="00692191" w:rsidRDefault="00423F40" w:rsidP="00AA5A04">
      <w:pPr>
        <w:pStyle w:val="Pagrindinistekstas"/>
        <w:tabs>
          <w:tab w:val="left" w:pos="567"/>
        </w:tabs>
        <w:spacing w:after="0"/>
        <w:rPr>
          <w:bCs/>
          <w:szCs w:val="22"/>
        </w:rPr>
      </w:pPr>
      <w:r w:rsidRPr="00692191">
        <w:rPr>
          <w:bCs/>
          <w:szCs w:val="22"/>
        </w:rPr>
        <w:t xml:space="preserve">Laikyti vaikams nepastebimoje </w:t>
      </w:r>
      <w:r w:rsidR="00A41AAD" w:rsidRPr="00692191">
        <w:rPr>
          <w:bCs/>
          <w:szCs w:val="22"/>
        </w:rPr>
        <w:t xml:space="preserve">ir nepasiekiamoje </w:t>
      </w:r>
      <w:r w:rsidRPr="00692191">
        <w:rPr>
          <w:bCs/>
          <w:szCs w:val="22"/>
        </w:rPr>
        <w:t>vietoje.</w:t>
      </w:r>
    </w:p>
    <w:p w:rsidR="00423F40" w:rsidRPr="007D4DFB" w:rsidRDefault="00423F40" w:rsidP="00AA5A04">
      <w:pPr>
        <w:pStyle w:val="Pagrindinistekstas"/>
        <w:tabs>
          <w:tab w:val="left" w:pos="567"/>
        </w:tabs>
        <w:spacing w:after="0"/>
        <w:rPr>
          <w:szCs w:val="22"/>
        </w:rPr>
      </w:pPr>
    </w:p>
    <w:p w:rsidR="00423F40" w:rsidRPr="007D4DFB" w:rsidRDefault="00423F40" w:rsidP="00AA5A04">
      <w:pPr>
        <w:pStyle w:val="Pagrindinistekstas"/>
        <w:tabs>
          <w:tab w:val="left" w:pos="567"/>
        </w:tabs>
        <w:spacing w:after="0"/>
        <w:rPr>
          <w:szCs w:val="22"/>
        </w:rPr>
      </w:pPr>
    </w:p>
    <w:p w:rsidR="00423F40" w:rsidRPr="007D4DFB" w:rsidRDefault="00423F40">
      <w:pPr>
        <w:pStyle w:val="Antrat3"/>
        <w:rPr>
          <w:szCs w:val="22"/>
        </w:rPr>
      </w:pPr>
      <w:r w:rsidRPr="007D4DFB">
        <w:rPr>
          <w:szCs w:val="22"/>
        </w:rPr>
        <w:t>7.</w:t>
      </w:r>
      <w:r w:rsidRPr="007D4DFB">
        <w:rPr>
          <w:szCs w:val="22"/>
        </w:rPr>
        <w:tab/>
        <w:t xml:space="preserve">KITAS </w:t>
      </w:r>
      <w:r w:rsidR="00186FE1">
        <w:rPr>
          <w:szCs w:val="22"/>
        </w:rPr>
        <w:t xml:space="preserve">(-I) </w:t>
      </w:r>
      <w:r w:rsidRPr="007D4DFB">
        <w:rPr>
          <w:szCs w:val="22"/>
        </w:rPr>
        <w:t xml:space="preserve">SPECIALUS </w:t>
      </w:r>
      <w:r w:rsidR="00186FE1">
        <w:rPr>
          <w:szCs w:val="22"/>
        </w:rPr>
        <w:t xml:space="preserve">(-ŪS) </w:t>
      </w:r>
      <w:r w:rsidRPr="007D4DFB">
        <w:rPr>
          <w:szCs w:val="22"/>
        </w:rPr>
        <w:t xml:space="preserve">ĮSPĖJIMAS </w:t>
      </w:r>
      <w:r w:rsidR="00186FE1">
        <w:rPr>
          <w:szCs w:val="22"/>
        </w:rPr>
        <w:t xml:space="preserve">(-AI) </w:t>
      </w:r>
      <w:r w:rsidRPr="007D4DFB">
        <w:rPr>
          <w:szCs w:val="22"/>
        </w:rPr>
        <w:t>(JEI REIKIA)</w:t>
      </w:r>
    </w:p>
    <w:p w:rsidR="00423F40" w:rsidRPr="007D4DFB" w:rsidRDefault="00423F40" w:rsidP="00AA5A04">
      <w:pPr>
        <w:pStyle w:val="Pagrindinistekstas"/>
        <w:tabs>
          <w:tab w:val="left" w:pos="567"/>
        </w:tabs>
        <w:spacing w:after="0"/>
        <w:rPr>
          <w:szCs w:val="22"/>
        </w:rPr>
      </w:pPr>
    </w:p>
    <w:p w:rsidR="00423F40" w:rsidRPr="007D4DFB" w:rsidRDefault="00423F40" w:rsidP="00AA5A04">
      <w:pPr>
        <w:pStyle w:val="Pagrindinistekstas"/>
        <w:tabs>
          <w:tab w:val="left" w:pos="567"/>
        </w:tabs>
        <w:spacing w:after="0"/>
        <w:rPr>
          <w:szCs w:val="22"/>
        </w:rPr>
      </w:pPr>
      <w:r w:rsidRPr="007D4DFB">
        <w:rPr>
          <w:szCs w:val="22"/>
        </w:rPr>
        <w:t xml:space="preserve">Nėščios moterys turi vengti dirbti su </w:t>
      </w:r>
      <w:r w:rsidR="00FE0FC1">
        <w:rPr>
          <w:szCs w:val="22"/>
        </w:rPr>
        <w:t>cito</w:t>
      </w:r>
      <w:r w:rsidR="00B7631E">
        <w:rPr>
          <w:szCs w:val="22"/>
        </w:rPr>
        <w:t>statinėmis</w:t>
      </w:r>
      <w:r w:rsidR="00B7631E" w:rsidRPr="007D4DFB">
        <w:rPr>
          <w:szCs w:val="22"/>
        </w:rPr>
        <w:t xml:space="preserve"> </w:t>
      </w:r>
      <w:r w:rsidRPr="007D4DFB">
        <w:rPr>
          <w:szCs w:val="22"/>
        </w:rPr>
        <w:t>medžiagomis.</w:t>
      </w:r>
    </w:p>
    <w:p w:rsidR="00423F40" w:rsidRPr="007D4DFB" w:rsidRDefault="00423F40" w:rsidP="00AA5A04">
      <w:pPr>
        <w:pStyle w:val="Pagrindinistekstas"/>
        <w:tabs>
          <w:tab w:val="left" w:pos="567"/>
        </w:tabs>
        <w:spacing w:after="0"/>
        <w:rPr>
          <w:szCs w:val="22"/>
        </w:rPr>
      </w:pPr>
      <w:r w:rsidRPr="007D4DFB">
        <w:rPr>
          <w:szCs w:val="22"/>
        </w:rPr>
        <w:t>Patekus ant odos, gleivinės ar į akis, nedelsiant nuplauti dideliu kiekiu vandens.</w:t>
      </w:r>
    </w:p>
    <w:p w:rsidR="00423F40" w:rsidRPr="007D4DFB" w:rsidRDefault="00423F40" w:rsidP="00AA5A04">
      <w:pPr>
        <w:pStyle w:val="Pagrindinistekstas"/>
        <w:tabs>
          <w:tab w:val="left" w:pos="567"/>
        </w:tabs>
        <w:spacing w:after="0"/>
        <w:rPr>
          <w:szCs w:val="22"/>
        </w:rPr>
      </w:pPr>
    </w:p>
    <w:p w:rsidR="00423F40" w:rsidRPr="007D4DFB" w:rsidRDefault="00423F40" w:rsidP="00AA5A04">
      <w:pPr>
        <w:pStyle w:val="Pagrindinistekstas"/>
        <w:tabs>
          <w:tab w:val="left" w:pos="567"/>
        </w:tabs>
        <w:spacing w:after="0"/>
        <w:rPr>
          <w:szCs w:val="22"/>
        </w:rPr>
      </w:pPr>
    </w:p>
    <w:p w:rsidR="00423F40" w:rsidRPr="007D4DFB" w:rsidRDefault="00423F40">
      <w:pPr>
        <w:pStyle w:val="Antrat3"/>
        <w:rPr>
          <w:szCs w:val="22"/>
        </w:rPr>
      </w:pPr>
      <w:r w:rsidRPr="007D4DFB">
        <w:rPr>
          <w:szCs w:val="22"/>
        </w:rPr>
        <w:t>8.</w:t>
      </w:r>
      <w:r w:rsidRPr="007D4DFB">
        <w:rPr>
          <w:szCs w:val="22"/>
        </w:rPr>
        <w:tab/>
        <w:t>TINKAMUMO LAIKAS</w:t>
      </w:r>
    </w:p>
    <w:p w:rsidR="00423F40" w:rsidRPr="007D4DFB" w:rsidRDefault="00423F40" w:rsidP="00AA5A04">
      <w:pPr>
        <w:pStyle w:val="Pagrindinistekstas"/>
        <w:tabs>
          <w:tab w:val="left" w:pos="567"/>
        </w:tabs>
        <w:spacing w:after="0"/>
        <w:rPr>
          <w:szCs w:val="22"/>
        </w:rPr>
      </w:pPr>
    </w:p>
    <w:p w:rsidR="003A3770" w:rsidRDefault="003A3770" w:rsidP="00064E89">
      <w:pPr>
        <w:pStyle w:val="Pagrindinistekstas"/>
        <w:tabs>
          <w:tab w:val="left" w:pos="567"/>
        </w:tabs>
        <w:spacing w:after="0"/>
        <w:rPr>
          <w:szCs w:val="22"/>
        </w:rPr>
      </w:pPr>
      <w:r>
        <w:rPr>
          <w:szCs w:val="22"/>
        </w:rPr>
        <w:t>EXP</w:t>
      </w:r>
    </w:p>
    <w:p w:rsidR="00064E89" w:rsidRPr="007D4DFB" w:rsidRDefault="00423F40" w:rsidP="00064E89">
      <w:pPr>
        <w:pStyle w:val="Pagrindinistekstas"/>
        <w:tabs>
          <w:tab w:val="left" w:pos="567"/>
        </w:tabs>
        <w:spacing w:after="0"/>
        <w:rPr>
          <w:szCs w:val="22"/>
        </w:rPr>
      </w:pPr>
      <w:r w:rsidRPr="0088134E">
        <w:rPr>
          <w:highlight w:val="lightGray"/>
        </w:rPr>
        <w:t>Tinka iki</w:t>
      </w:r>
      <w:r w:rsidR="00064E89" w:rsidRPr="007D4DFB">
        <w:rPr>
          <w:szCs w:val="22"/>
        </w:rPr>
        <w:t xml:space="preserve"> {mm-MMMM}</w:t>
      </w:r>
    </w:p>
    <w:p w:rsidR="00423F40" w:rsidRPr="007D4DFB" w:rsidRDefault="00423F40" w:rsidP="00AA5A04">
      <w:pPr>
        <w:pStyle w:val="Pagrindinistekstas"/>
        <w:tabs>
          <w:tab w:val="left" w:pos="567"/>
        </w:tabs>
        <w:spacing w:after="0"/>
        <w:rPr>
          <w:szCs w:val="22"/>
        </w:rPr>
      </w:pPr>
    </w:p>
    <w:p w:rsidR="00423F40" w:rsidRPr="007D4DFB" w:rsidRDefault="00423F40" w:rsidP="00AA5A04">
      <w:pPr>
        <w:pStyle w:val="Pagrindinistekstas"/>
        <w:tabs>
          <w:tab w:val="left" w:pos="567"/>
        </w:tabs>
        <w:spacing w:after="0"/>
        <w:rPr>
          <w:szCs w:val="22"/>
        </w:rPr>
      </w:pPr>
    </w:p>
    <w:p w:rsidR="00423F40" w:rsidRPr="007D4DFB" w:rsidRDefault="00423F40">
      <w:pPr>
        <w:pStyle w:val="Antrat3"/>
        <w:rPr>
          <w:szCs w:val="22"/>
        </w:rPr>
      </w:pPr>
      <w:r w:rsidRPr="007D4DFB">
        <w:rPr>
          <w:szCs w:val="22"/>
        </w:rPr>
        <w:t>9.</w:t>
      </w:r>
      <w:r w:rsidRPr="007D4DFB">
        <w:rPr>
          <w:szCs w:val="22"/>
        </w:rPr>
        <w:tab/>
        <w:t>SPECIALIOS LAIKYMO SĄLYGOS</w:t>
      </w:r>
    </w:p>
    <w:p w:rsidR="00423F40" w:rsidRPr="007D4DFB" w:rsidRDefault="00423F40" w:rsidP="00AA5A04">
      <w:pPr>
        <w:pStyle w:val="Pagrindinistekstas"/>
        <w:tabs>
          <w:tab w:val="left" w:pos="567"/>
        </w:tabs>
        <w:spacing w:after="0"/>
        <w:rPr>
          <w:szCs w:val="22"/>
        </w:rPr>
      </w:pPr>
    </w:p>
    <w:p w:rsidR="00423F40" w:rsidRPr="007D4DFB" w:rsidRDefault="00423F40" w:rsidP="00AA5A04">
      <w:pPr>
        <w:pStyle w:val="Pagrindinistekstas"/>
        <w:tabs>
          <w:tab w:val="left" w:pos="567"/>
        </w:tabs>
        <w:spacing w:after="0"/>
        <w:rPr>
          <w:szCs w:val="22"/>
        </w:rPr>
      </w:pPr>
      <w:r w:rsidRPr="007D4DFB">
        <w:rPr>
          <w:szCs w:val="22"/>
        </w:rPr>
        <w:t>Laikyti šaldytuve (</w:t>
      </w:r>
      <w:r w:rsidR="004A035C" w:rsidRPr="007D4DFB">
        <w:rPr>
          <w:szCs w:val="22"/>
        </w:rPr>
        <w:t>2</w:t>
      </w:r>
      <w:r w:rsidR="004A035C">
        <w:rPr>
          <w:szCs w:val="22"/>
        </w:rPr>
        <w:t> </w:t>
      </w:r>
      <w:r w:rsidRPr="007D4DFB">
        <w:rPr>
          <w:szCs w:val="22"/>
        </w:rPr>
        <w:sym w:font="Symbol" w:char="F0B0"/>
      </w:r>
      <w:r w:rsidRPr="007D4DFB">
        <w:rPr>
          <w:szCs w:val="22"/>
        </w:rPr>
        <w:t>C – 8</w:t>
      </w:r>
      <w:r w:rsidRPr="004A035C">
        <w:t xml:space="preserve"> </w:t>
      </w:r>
      <w:r w:rsidRPr="007D4DFB">
        <w:rPr>
          <w:szCs w:val="22"/>
        </w:rPr>
        <w:sym w:font="Symbol" w:char="F0B0"/>
      </w:r>
      <w:r w:rsidRPr="007D4DFB">
        <w:rPr>
          <w:szCs w:val="22"/>
        </w:rPr>
        <w:t>C).</w:t>
      </w:r>
    </w:p>
    <w:p w:rsidR="00423F40" w:rsidRPr="007D4DFB" w:rsidRDefault="00423F40" w:rsidP="00AA5A04">
      <w:pPr>
        <w:pStyle w:val="Pagrindinistekstas"/>
        <w:tabs>
          <w:tab w:val="left" w:pos="567"/>
        </w:tabs>
        <w:spacing w:after="0"/>
        <w:rPr>
          <w:szCs w:val="22"/>
        </w:rPr>
      </w:pPr>
      <w:r w:rsidRPr="007D4DFB">
        <w:rPr>
          <w:szCs w:val="22"/>
        </w:rPr>
        <w:t>Buteliuką laikyti išorinėje dėžutėje, kad preparatas būtų apsaugotas nuo šviesos.</w:t>
      </w:r>
    </w:p>
    <w:p w:rsidR="00423F40" w:rsidRPr="007D4DFB" w:rsidRDefault="00423F40" w:rsidP="00AA5A04">
      <w:pPr>
        <w:pStyle w:val="Pagrindinistekstas"/>
        <w:tabs>
          <w:tab w:val="left" w:pos="567"/>
        </w:tabs>
        <w:spacing w:after="0"/>
        <w:rPr>
          <w:szCs w:val="22"/>
        </w:rPr>
      </w:pPr>
    </w:p>
    <w:p w:rsidR="00423F40" w:rsidRPr="007D4DFB" w:rsidRDefault="00423F40" w:rsidP="00AA5A04">
      <w:pPr>
        <w:pStyle w:val="Pagrindinistekstas"/>
        <w:tabs>
          <w:tab w:val="left" w:pos="567"/>
        </w:tabs>
        <w:spacing w:after="0"/>
        <w:rPr>
          <w:szCs w:val="22"/>
        </w:rPr>
      </w:pPr>
    </w:p>
    <w:p w:rsidR="00423F40" w:rsidRPr="007D4DFB" w:rsidRDefault="00423F40">
      <w:pPr>
        <w:pStyle w:val="Antrat3"/>
        <w:rPr>
          <w:szCs w:val="22"/>
        </w:rPr>
      </w:pPr>
      <w:r w:rsidRPr="007D4DFB">
        <w:rPr>
          <w:szCs w:val="22"/>
        </w:rPr>
        <w:t>10.</w:t>
      </w:r>
      <w:r w:rsidRPr="007D4DFB">
        <w:rPr>
          <w:szCs w:val="22"/>
        </w:rPr>
        <w:tab/>
        <w:t xml:space="preserve">SPECIALIOS ATSARGUMO PRIEMONĖS DĖL NESUVARTOTO </w:t>
      </w:r>
      <w:r w:rsidRPr="007D4DFB">
        <w:rPr>
          <w:bCs/>
          <w:szCs w:val="22"/>
        </w:rPr>
        <w:t xml:space="preserve">VAISTINIO PREPARATO AR JO ATLIEKŲ </w:t>
      </w:r>
      <w:r w:rsidRPr="007D4DFB">
        <w:rPr>
          <w:szCs w:val="22"/>
        </w:rPr>
        <w:t>TVARKYMO (JEI REIKIA)</w:t>
      </w:r>
    </w:p>
    <w:p w:rsidR="00423F40" w:rsidRPr="007D4DFB" w:rsidRDefault="00423F40" w:rsidP="00AA5A04">
      <w:pPr>
        <w:pStyle w:val="Pagrindinistekstas"/>
        <w:tabs>
          <w:tab w:val="left" w:pos="567"/>
        </w:tabs>
        <w:spacing w:after="0"/>
        <w:rPr>
          <w:szCs w:val="22"/>
        </w:rPr>
      </w:pPr>
    </w:p>
    <w:p w:rsidR="00423F40" w:rsidRPr="007D4DFB" w:rsidRDefault="00423F40" w:rsidP="00AA5A04">
      <w:pPr>
        <w:pStyle w:val="Pagrindinistekstas"/>
        <w:tabs>
          <w:tab w:val="left" w:pos="567"/>
        </w:tabs>
        <w:spacing w:after="0"/>
        <w:rPr>
          <w:szCs w:val="22"/>
        </w:rPr>
      </w:pPr>
      <w:r w:rsidRPr="007D4DFB">
        <w:rPr>
          <w:szCs w:val="22"/>
        </w:rPr>
        <w:t>CITOSTATINĖ MEDŽIAGA</w:t>
      </w:r>
    </w:p>
    <w:p w:rsidR="00423F40" w:rsidRPr="007D4DFB" w:rsidRDefault="00423F40" w:rsidP="00AA5A04">
      <w:pPr>
        <w:pStyle w:val="Pagrindinistekstas"/>
        <w:tabs>
          <w:tab w:val="left" w:pos="567"/>
        </w:tabs>
        <w:spacing w:after="0"/>
        <w:rPr>
          <w:szCs w:val="22"/>
        </w:rPr>
      </w:pPr>
    </w:p>
    <w:p w:rsidR="00423F40" w:rsidRPr="007D4DFB" w:rsidRDefault="00423F40" w:rsidP="00AA5A04">
      <w:pPr>
        <w:pStyle w:val="Pagrindinistekstas"/>
        <w:tabs>
          <w:tab w:val="left" w:pos="567"/>
        </w:tabs>
        <w:spacing w:after="0"/>
        <w:rPr>
          <w:szCs w:val="22"/>
        </w:rPr>
      </w:pPr>
    </w:p>
    <w:p w:rsidR="00423F40" w:rsidRPr="007D4DFB" w:rsidRDefault="00423F40">
      <w:pPr>
        <w:pStyle w:val="Antrat3"/>
        <w:rPr>
          <w:szCs w:val="22"/>
        </w:rPr>
      </w:pPr>
      <w:r w:rsidRPr="007D4DFB">
        <w:rPr>
          <w:szCs w:val="22"/>
        </w:rPr>
        <w:t>11.</w:t>
      </w:r>
      <w:r w:rsidRPr="007D4DFB">
        <w:rPr>
          <w:szCs w:val="22"/>
        </w:rPr>
        <w:tab/>
      </w:r>
      <w:r w:rsidR="008C498F" w:rsidRPr="007D4DFB">
        <w:rPr>
          <w:szCs w:val="22"/>
        </w:rPr>
        <w:t>REGISTRUOTOJO</w:t>
      </w:r>
      <w:r w:rsidRPr="007D4DFB">
        <w:rPr>
          <w:szCs w:val="22"/>
        </w:rPr>
        <w:t xml:space="preserve"> PAVADINIMAS IR ADRESAS</w:t>
      </w:r>
    </w:p>
    <w:p w:rsidR="00423F40" w:rsidRPr="007D4DFB" w:rsidRDefault="00423F40" w:rsidP="00AA5A04">
      <w:pPr>
        <w:pStyle w:val="Pagrindinistekstas"/>
        <w:tabs>
          <w:tab w:val="left" w:pos="567"/>
        </w:tabs>
        <w:spacing w:after="0"/>
        <w:rPr>
          <w:szCs w:val="22"/>
        </w:rPr>
      </w:pPr>
    </w:p>
    <w:p w:rsidR="006A0920" w:rsidRPr="007D4DFB" w:rsidRDefault="006A0920" w:rsidP="00073E9C">
      <w:pPr>
        <w:pStyle w:val="BTEMEASMCA"/>
      </w:pPr>
      <w:r w:rsidRPr="007D4DFB">
        <w:t xml:space="preserve">Teva Pharma B.V. </w:t>
      </w:r>
    </w:p>
    <w:p w:rsidR="006A0920" w:rsidRPr="007D4DFB" w:rsidRDefault="002354B4" w:rsidP="00073E9C">
      <w:pPr>
        <w:pStyle w:val="BTEMEASMCA"/>
      </w:pPr>
      <w:r w:rsidRPr="007D4DFB">
        <w:t>Swensweg 5</w:t>
      </w:r>
    </w:p>
    <w:p w:rsidR="002354B4" w:rsidRPr="007D4DFB" w:rsidRDefault="002354B4" w:rsidP="00073E9C">
      <w:pPr>
        <w:pStyle w:val="BTEMEASMCA"/>
      </w:pPr>
      <w:r w:rsidRPr="007D4DFB">
        <w:t>2031 GA Haarlem</w:t>
      </w:r>
    </w:p>
    <w:p w:rsidR="006A0920" w:rsidRPr="007D4DFB" w:rsidRDefault="006A0920" w:rsidP="00073E9C">
      <w:pPr>
        <w:pStyle w:val="BTEMEASMCA"/>
      </w:pPr>
      <w:r w:rsidRPr="007D4DFB">
        <w:t>Nyderlandai</w:t>
      </w:r>
    </w:p>
    <w:p w:rsidR="00423F40" w:rsidRPr="007D4DFB" w:rsidRDefault="00423F40" w:rsidP="00AA5A04">
      <w:pPr>
        <w:pStyle w:val="Pagrindinistekstas"/>
        <w:tabs>
          <w:tab w:val="left" w:pos="567"/>
        </w:tabs>
        <w:spacing w:after="0"/>
        <w:rPr>
          <w:szCs w:val="22"/>
        </w:rPr>
      </w:pPr>
    </w:p>
    <w:p w:rsidR="00423F40" w:rsidRPr="007D4DFB" w:rsidRDefault="00423F40" w:rsidP="00AA5A04">
      <w:pPr>
        <w:pStyle w:val="Pagrindinistekstas"/>
        <w:tabs>
          <w:tab w:val="left" w:pos="567"/>
        </w:tabs>
        <w:spacing w:after="0"/>
        <w:rPr>
          <w:szCs w:val="22"/>
        </w:rPr>
      </w:pPr>
    </w:p>
    <w:p w:rsidR="00423F40" w:rsidRPr="007D4DFB" w:rsidRDefault="00423F40">
      <w:pPr>
        <w:pStyle w:val="Antrat3"/>
        <w:rPr>
          <w:szCs w:val="22"/>
        </w:rPr>
      </w:pPr>
      <w:r w:rsidRPr="007D4DFB">
        <w:rPr>
          <w:szCs w:val="22"/>
        </w:rPr>
        <w:t>12.</w:t>
      </w:r>
      <w:r w:rsidRPr="007D4DFB">
        <w:rPr>
          <w:szCs w:val="22"/>
        </w:rPr>
        <w:tab/>
      </w:r>
      <w:r w:rsidR="008C498F" w:rsidRPr="007D4DFB">
        <w:rPr>
          <w:szCs w:val="22"/>
        </w:rPr>
        <w:t>REGISTRACIJOS</w:t>
      </w:r>
      <w:r w:rsidRPr="007D4DFB">
        <w:rPr>
          <w:szCs w:val="22"/>
        </w:rPr>
        <w:t xml:space="preserve"> </w:t>
      </w:r>
      <w:r w:rsidR="00A41AAD" w:rsidRPr="007D4DFB">
        <w:rPr>
          <w:szCs w:val="22"/>
        </w:rPr>
        <w:t>PAŽYMĖJIMO</w:t>
      </w:r>
      <w:r w:rsidRPr="007D4DFB">
        <w:rPr>
          <w:szCs w:val="22"/>
        </w:rPr>
        <w:t xml:space="preserve"> NUMERIS</w:t>
      </w:r>
    </w:p>
    <w:p w:rsidR="00423F40" w:rsidRPr="007D4DFB" w:rsidRDefault="00423F40" w:rsidP="00AA5A04">
      <w:pPr>
        <w:pStyle w:val="Pagrindinistekstas"/>
        <w:tabs>
          <w:tab w:val="left" w:pos="567"/>
        </w:tabs>
        <w:spacing w:after="0"/>
        <w:rPr>
          <w:szCs w:val="22"/>
        </w:rPr>
      </w:pPr>
    </w:p>
    <w:p w:rsidR="00423F40" w:rsidRPr="007D4DFB" w:rsidRDefault="00423F40" w:rsidP="00AA5A04">
      <w:pPr>
        <w:pStyle w:val="Pagrindinistekstas"/>
        <w:tabs>
          <w:tab w:val="left" w:pos="567"/>
        </w:tabs>
        <w:spacing w:after="0"/>
        <w:rPr>
          <w:szCs w:val="22"/>
        </w:rPr>
      </w:pPr>
      <w:r w:rsidRPr="007D4DFB">
        <w:rPr>
          <w:szCs w:val="22"/>
        </w:rPr>
        <w:t>LT/1/08/1286/003</w:t>
      </w:r>
    </w:p>
    <w:p w:rsidR="00423F40" w:rsidRPr="007D4DFB" w:rsidRDefault="00423F40" w:rsidP="00AA5A04">
      <w:pPr>
        <w:pStyle w:val="Pagrindinistekstas"/>
        <w:tabs>
          <w:tab w:val="left" w:pos="567"/>
        </w:tabs>
        <w:spacing w:after="0"/>
        <w:rPr>
          <w:szCs w:val="22"/>
        </w:rPr>
      </w:pPr>
    </w:p>
    <w:p w:rsidR="00423F40" w:rsidRPr="007D4DFB" w:rsidRDefault="00423F40" w:rsidP="00AA5A04">
      <w:pPr>
        <w:pStyle w:val="Pagrindinistekstas"/>
        <w:tabs>
          <w:tab w:val="left" w:pos="567"/>
        </w:tabs>
        <w:spacing w:after="0"/>
        <w:rPr>
          <w:szCs w:val="22"/>
        </w:rPr>
      </w:pPr>
    </w:p>
    <w:p w:rsidR="00423F40" w:rsidRPr="007D4DFB" w:rsidRDefault="00423F40">
      <w:pPr>
        <w:pStyle w:val="Antrat3"/>
        <w:rPr>
          <w:szCs w:val="22"/>
        </w:rPr>
      </w:pPr>
      <w:r w:rsidRPr="007D4DFB">
        <w:rPr>
          <w:szCs w:val="22"/>
        </w:rPr>
        <w:t>13.</w:t>
      </w:r>
      <w:r w:rsidRPr="007D4DFB">
        <w:rPr>
          <w:szCs w:val="22"/>
        </w:rPr>
        <w:tab/>
        <w:t>SERIJOS NUMERIS</w:t>
      </w:r>
    </w:p>
    <w:p w:rsidR="00423F40" w:rsidRPr="007D4DFB" w:rsidRDefault="00423F40" w:rsidP="00AA5A04">
      <w:pPr>
        <w:pStyle w:val="Pagrindinistekstas"/>
        <w:tabs>
          <w:tab w:val="left" w:pos="567"/>
        </w:tabs>
        <w:spacing w:after="0"/>
        <w:rPr>
          <w:szCs w:val="22"/>
        </w:rPr>
      </w:pPr>
    </w:p>
    <w:p w:rsidR="003A3770" w:rsidRDefault="003A3770" w:rsidP="00AA5A04">
      <w:pPr>
        <w:pStyle w:val="Pagrindinistekstas"/>
        <w:tabs>
          <w:tab w:val="left" w:pos="567"/>
        </w:tabs>
        <w:spacing w:after="0"/>
        <w:rPr>
          <w:szCs w:val="22"/>
        </w:rPr>
      </w:pPr>
      <w:r>
        <w:rPr>
          <w:szCs w:val="22"/>
        </w:rPr>
        <w:t>Lot</w:t>
      </w:r>
    </w:p>
    <w:p w:rsidR="00423F40" w:rsidRPr="007D4DFB" w:rsidRDefault="00423F40" w:rsidP="00AA5A04">
      <w:pPr>
        <w:pStyle w:val="Pagrindinistekstas"/>
        <w:tabs>
          <w:tab w:val="left" w:pos="567"/>
        </w:tabs>
        <w:spacing w:after="0"/>
        <w:rPr>
          <w:szCs w:val="22"/>
        </w:rPr>
      </w:pPr>
      <w:r w:rsidRPr="0088134E">
        <w:rPr>
          <w:highlight w:val="lightGray"/>
        </w:rPr>
        <w:t>Serija</w:t>
      </w:r>
    </w:p>
    <w:p w:rsidR="00423F40" w:rsidRPr="007D4DFB" w:rsidRDefault="00423F40" w:rsidP="00AA5A04">
      <w:pPr>
        <w:pStyle w:val="Pagrindinistekstas"/>
        <w:tabs>
          <w:tab w:val="left" w:pos="567"/>
        </w:tabs>
        <w:spacing w:after="0"/>
        <w:rPr>
          <w:szCs w:val="22"/>
        </w:rPr>
      </w:pPr>
    </w:p>
    <w:p w:rsidR="00423F40" w:rsidRPr="007D4DFB" w:rsidRDefault="00423F40" w:rsidP="00AA5A04">
      <w:pPr>
        <w:pStyle w:val="Pagrindinistekstas"/>
        <w:tabs>
          <w:tab w:val="left" w:pos="567"/>
        </w:tabs>
        <w:spacing w:after="0"/>
        <w:rPr>
          <w:szCs w:val="22"/>
        </w:rPr>
      </w:pPr>
    </w:p>
    <w:p w:rsidR="00423F40" w:rsidRPr="007D4DFB" w:rsidRDefault="00423F40">
      <w:pPr>
        <w:pStyle w:val="Antrat3"/>
        <w:rPr>
          <w:szCs w:val="22"/>
        </w:rPr>
      </w:pPr>
      <w:r w:rsidRPr="007D4DFB">
        <w:rPr>
          <w:szCs w:val="22"/>
        </w:rPr>
        <w:t>14.</w:t>
      </w:r>
      <w:r w:rsidRPr="007D4DFB">
        <w:rPr>
          <w:szCs w:val="22"/>
        </w:rPr>
        <w:tab/>
        <w:t>PARDAVIMO (IŠDAVIMO) TVARKA</w:t>
      </w:r>
    </w:p>
    <w:p w:rsidR="00423F40" w:rsidRPr="007D4DFB" w:rsidRDefault="00423F40" w:rsidP="00AA5A04">
      <w:pPr>
        <w:pStyle w:val="Pagrindinistekstas"/>
        <w:tabs>
          <w:tab w:val="left" w:pos="567"/>
        </w:tabs>
        <w:spacing w:after="0"/>
        <w:rPr>
          <w:szCs w:val="22"/>
        </w:rPr>
      </w:pPr>
    </w:p>
    <w:p w:rsidR="00423F40" w:rsidRPr="007D4DFB" w:rsidRDefault="00423F40" w:rsidP="00AA5A04">
      <w:pPr>
        <w:pStyle w:val="Pagrindinistekstas"/>
        <w:tabs>
          <w:tab w:val="left" w:pos="567"/>
        </w:tabs>
        <w:spacing w:after="0"/>
        <w:rPr>
          <w:szCs w:val="22"/>
        </w:rPr>
      </w:pPr>
      <w:r w:rsidRPr="007D4DFB">
        <w:rPr>
          <w:szCs w:val="22"/>
        </w:rPr>
        <w:t>Receptinis vaist</w:t>
      </w:r>
      <w:r w:rsidR="00186FE1">
        <w:rPr>
          <w:szCs w:val="22"/>
        </w:rPr>
        <w:t>as</w:t>
      </w:r>
    </w:p>
    <w:p w:rsidR="00423F40" w:rsidRPr="007D4DFB" w:rsidRDefault="00423F40" w:rsidP="00AA5A04">
      <w:pPr>
        <w:pStyle w:val="Pagrindinistekstas"/>
        <w:tabs>
          <w:tab w:val="left" w:pos="567"/>
        </w:tabs>
        <w:spacing w:after="0"/>
        <w:rPr>
          <w:szCs w:val="22"/>
        </w:rPr>
      </w:pPr>
    </w:p>
    <w:p w:rsidR="00423F40" w:rsidRPr="007D4DFB" w:rsidRDefault="00423F40" w:rsidP="00AA5A04">
      <w:pPr>
        <w:pStyle w:val="Pagrindinistekstas"/>
        <w:tabs>
          <w:tab w:val="left" w:pos="567"/>
        </w:tabs>
        <w:spacing w:after="0"/>
        <w:rPr>
          <w:szCs w:val="22"/>
        </w:rPr>
      </w:pPr>
    </w:p>
    <w:p w:rsidR="00423F40" w:rsidRPr="007D4DFB" w:rsidRDefault="00423F40">
      <w:pPr>
        <w:pStyle w:val="Antrat3"/>
        <w:rPr>
          <w:szCs w:val="22"/>
        </w:rPr>
      </w:pPr>
      <w:r w:rsidRPr="007D4DFB">
        <w:rPr>
          <w:szCs w:val="22"/>
        </w:rPr>
        <w:t>15.</w:t>
      </w:r>
      <w:r w:rsidRPr="007D4DFB">
        <w:rPr>
          <w:szCs w:val="22"/>
        </w:rPr>
        <w:tab/>
        <w:t>VARTOJIMO INSTRUKCIJA</w:t>
      </w:r>
    </w:p>
    <w:p w:rsidR="00423F40" w:rsidRPr="007D4DFB" w:rsidRDefault="00423F40" w:rsidP="00AA5A04">
      <w:pPr>
        <w:pStyle w:val="Pagrindinistekstas"/>
        <w:tabs>
          <w:tab w:val="left" w:pos="567"/>
        </w:tabs>
        <w:spacing w:after="0"/>
        <w:rPr>
          <w:szCs w:val="22"/>
        </w:rPr>
      </w:pPr>
    </w:p>
    <w:p w:rsidR="00423F40" w:rsidRPr="007D4DFB" w:rsidRDefault="00423F40" w:rsidP="00AA5A04">
      <w:pPr>
        <w:pStyle w:val="Pagrindinistekstas"/>
        <w:tabs>
          <w:tab w:val="left" w:pos="567"/>
        </w:tabs>
        <w:spacing w:after="0"/>
        <w:rPr>
          <w:szCs w:val="22"/>
        </w:rPr>
      </w:pPr>
    </w:p>
    <w:p w:rsidR="00423F40" w:rsidRPr="007D4DFB" w:rsidRDefault="00423F40" w:rsidP="00B74BE2">
      <w:pPr>
        <w:pStyle w:val="PI-1labEMEASMCA"/>
        <w:tabs>
          <w:tab w:val="left" w:pos="567"/>
        </w:tabs>
      </w:pPr>
      <w:r w:rsidRPr="007D4DFB">
        <w:t>16.</w:t>
      </w:r>
      <w:r w:rsidRPr="007D4DFB">
        <w:tab/>
        <w:t>INFORMACIJA BRAILIO RAŠTU</w:t>
      </w:r>
    </w:p>
    <w:p w:rsidR="00423F40" w:rsidRPr="007D4DFB" w:rsidRDefault="00423F40" w:rsidP="00073E9C">
      <w:pPr>
        <w:pStyle w:val="BTEMEASMCA"/>
      </w:pPr>
    </w:p>
    <w:p w:rsidR="00423F40" w:rsidRPr="007D4DFB" w:rsidRDefault="00071D67" w:rsidP="00073E9C">
      <w:pPr>
        <w:pStyle w:val="BTEMEASMCA"/>
      </w:pPr>
      <w:r w:rsidRPr="0088134E">
        <w:rPr>
          <w:highlight w:val="lightGray"/>
        </w:rPr>
        <w:t>Priimtas paaiškinimas nenurodyti informacijos Brailio raštu</w:t>
      </w:r>
    </w:p>
    <w:p w:rsidR="00423F40" w:rsidRDefault="00423F40" w:rsidP="00AA5A04">
      <w:pPr>
        <w:pStyle w:val="Pagrindinistekstas"/>
        <w:tabs>
          <w:tab w:val="left" w:pos="567"/>
        </w:tabs>
        <w:spacing w:after="0"/>
        <w:rPr>
          <w:szCs w:val="22"/>
        </w:rPr>
      </w:pPr>
    </w:p>
    <w:p w:rsidR="0041586F" w:rsidRPr="00B805F9" w:rsidRDefault="0041586F" w:rsidP="0041586F">
      <w:pPr>
        <w:tabs>
          <w:tab w:val="left" w:pos="567"/>
        </w:tabs>
        <w:spacing w:line="260" w:lineRule="exact"/>
        <w:rPr>
          <w:noProof/>
          <w:szCs w:val="22"/>
          <w:shd w:val="clear" w:color="auto" w:fill="CCCCCC"/>
          <w:lang w:eastAsia="en-US"/>
        </w:rPr>
      </w:pPr>
    </w:p>
    <w:p w:rsidR="0041586F" w:rsidRPr="00D00126" w:rsidRDefault="0041586F" w:rsidP="0041586F">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Cs w:val="24"/>
          <w:lang w:eastAsia="en-US"/>
        </w:rPr>
      </w:pPr>
      <w:r w:rsidRPr="00D00126">
        <w:rPr>
          <w:b/>
          <w:noProof/>
          <w:snapToGrid w:val="0"/>
          <w:lang w:eastAsia="en-US"/>
        </w:rPr>
        <w:t>17.</w:t>
      </w:r>
      <w:r w:rsidRPr="00D00126">
        <w:rPr>
          <w:b/>
          <w:noProof/>
          <w:snapToGrid w:val="0"/>
          <w:lang w:eastAsia="en-US"/>
        </w:rPr>
        <w:tab/>
        <w:t>UNIKALUS IDENTIFIKATORIUS – 2D BRŪKŠNINIS KODAS</w:t>
      </w:r>
    </w:p>
    <w:p w:rsidR="0041586F" w:rsidRPr="00D00126" w:rsidRDefault="0041586F" w:rsidP="0041586F">
      <w:pPr>
        <w:tabs>
          <w:tab w:val="left" w:pos="567"/>
        </w:tabs>
        <w:spacing w:line="260" w:lineRule="exact"/>
        <w:rPr>
          <w:noProof/>
          <w:snapToGrid w:val="0"/>
          <w:lang w:eastAsia="en-US"/>
        </w:rPr>
      </w:pPr>
    </w:p>
    <w:p w:rsidR="0041586F" w:rsidRPr="00D00126" w:rsidRDefault="0041586F" w:rsidP="0041586F">
      <w:pPr>
        <w:tabs>
          <w:tab w:val="left" w:pos="567"/>
        </w:tabs>
        <w:spacing w:line="260" w:lineRule="exact"/>
        <w:rPr>
          <w:noProof/>
          <w:snapToGrid w:val="0"/>
          <w:szCs w:val="22"/>
          <w:shd w:val="clear" w:color="auto" w:fill="CCCCCC"/>
          <w:lang w:eastAsia="en-US"/>
        </w:rPr>
      </w:pPr>
      <w:r w:rsidRPr="00D00126">
        <w:rPr>
          <w:highlight w:val="lightGray"/>
        </w:rPr>
        <w:t>2D brūkšninis kodas su nurodytu unikaliu identifikatoriumi.</w:t>
      </w:r>
    </w:p>
    <w:p w:rsidR="0041586F" w:rsidRPr="00D00126" w:rsidRDefault="0041586F" w:rsidP="0041586F">
      <w:pPr>
        <w:tabs>
          <w:tab w:val="left" w:pos="567"/>
        </w:tabs>
        <w:spacing w:line="260" w:lineRule="exact"/>
        <w:rPr>
          <w:noProof/>
          <w:snapToGrid w:val="0"/>
          <w:lang w:eastAsia="en-US"/>
        </w:rPr>
      </w:pPr>
    </w:p>
    <w:p w:rsidR="0041586F" w:rsidRPr="00D00126" w:rsidRDefault="0041586F" w:rsidP="0041586F">
      <w:pPr>
        <w:tabs>
          <w:tab w:val="left" w:pos="567"/>
        </w:tabs>
        <w:spacing w:line="260" w:lineRule="exact"/>
        <w:rPr>
          <w:noProof/>
          <w:snapToGrid w:val="0"/>
          <w:lang w:eastAsia="en-US"/>
        </w:rPr>
      </w:pPr>
    </w:p>
    <w:p w:rsidR="0041586F" w:rsidRPr="00B805F9" w:rsidRDefault="0041586F" w:rsidP="0041586F">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lang w:val="en-GB" w:eastAsia="en-US"/>
        </w:rPr>
      </w:pPr>
      <w:r w:rsidRPr="00B805F9">
        <w:rPr>
          <w:b/>
          <w:noProof/>
          <w:snapToGrid w:val="0"/>
          <w:lang w:val="en-GB" w:eastAsia="en-US"/>
        </w:rPr>
        <w:t>18.</w:t>
      </w:r>
      <w:r w:rsidRPr="00B805F9">
        <w:rPr>
          <w:b/>
          <w:noProof/>
          <w:snapToGrid w:val="0"/>
          <w:lang w:val="en-GB" w:eastAsia="en-US"/>
        </w:rPr>
        <w:tab/>
        <w:t>UNIKALUS IDENTIFIKATORIUS – ŽMONĖMS SUPRANTAMI DUOMENYS</w:t>
      </w:r>
    </w:p>
    <w:p w:rsidR="0041586F" w:rsidRPr="00B805F9" w:rsidRDefault="0041586F" w:rsidP="0041586F">
      <w:pPr>
        <w:tabs>
          <w:tab w:val="left" w:pos="567"/>
        </w:tabs>
        <w:spacing w:line="260" w:lineRule="exact"/>
        <w:rPr>
          <w:noProof/>
          <w:snapToGrid w:val="0"/>
          <w:lang w:val="en-GB" w:eastAsia="en-US"/>
        </w:rPr>
      </w:pPr>
    </w:p>
    <w:p w:rsidR="0041586F" w:rsidRPr="00B805F9" w:rsidRDefault="0041586F" w:rsidP="0041586F">
      <w:pPr>
        <w:tabs>
          <w:tab w:val="left" w:pos="567"/>
        </w:tabs>
        <w:spacing w:line="260" w:lineRule="exact"/>
        <w:rPr>
          <w:snapToGrid w:val="0"/>
          <w:color w:val="008000"/>
          <w:szCs w:val="22"/>
          <w:lang w:val="en-GB" w:eastAsia="en-US"/>
        </w:rPr>
      </w:pPr>
      <w:r>
        <w:rPr>
          <w:snapToGrid w:val="0"/>
          <w:lang w:val="en-GB" w:eastAsia="en-US"/>
        </w:rPr>
        <w:t>PC:</w:t>
      </w:r>
    </w:p>
    <w:p w:rsidR="0041586F" w:rsidRPr="00B805F9" w:rsidRDefault="0041586F" w:rsidP="0041586F">
      <w:pPr>
        <w:tabs>
          <w:tab w:val="left" w:pos="567"/>
        </w:tabs>
        <w:spacing w:line="260" w:lineRule="exact"/>
        <w:rPr>
          <w:snapToGrid w:val="0"/>
          <w:szCs w:val="22"/>
          <w:lang w:val="en-GB" w:eastAsia="en-US"/>
        </w:rPr>
      </w:pPr>
      <w:r>
        <w:rPr>
          <w:snapToGrid w:val="0"/>
          <w:lang w:val="en-GB" w:eastAsia="en-US"/>
        </w:rPr>
        <w:t>SN:</w:t>
      </w:r>
    </w:p>
    <w:p w:rsidR="0041586F" w:rsidRPr="00B805F9" w:rsidRDefault="0041586F" w:rsidP="0041586F">
      <w:pPr>
        <w:tabs>
          <w:tab w:val="left" w:pos="567"/>
        </w:tabs>
        <w:spacing w:line="260" w:lineRule="exact"/>
        <w:rPr>
          <w:noProof/>
          <w:snapToGrid w:val="0"/>
          <w:vanish/>
          <w:szCs w:val="22"/>
          <w:lang w:val="en-GB" w:eastAsia="en-US"/>
        </w:rPr>
      </w:pPr>
      <w:r w:rsidRPr="006854D6">
        <w:rPr>
          <w:snapToGrid w:val="0"/>
          <w:lang w:val="en-GB" w:eastAsia="en-US"/>
        </w:rPr>
        <w:lastRenderedPageBreak/>
        <w:t>NN:</w:t>
      </w:r>
    </w:p>
    <w:p w:rsidR="0041586F" w:rsidRPr="00B805F9" w:rsidRDefault="0041586F" w:rsidP="0041586F">
      <w:pPr>
        <w:tabs>
          <w:tab w:val="left" w:pos="567"/>
        </w:tabs>
        <w:spacing w:line="260" w:lineRule="exact"/>
        <w:rPr>
          <w:noProof/>
          <w:snapToGrid w:val="0"/>
          <w:vanish/>
          <w:szCs w:val="22"/>
          <w:lang w:val="en-GB" w:eastAsia="en-US"/>
        </w:rPr>
      </w:pPr>
    </w:p>
    <w:p w:rsidR="0041586F" w:rsidRPr="00B805F9" w:rsidRDefault="0041586F" w:rsidP="0041586F">
      <w:pPr>
        <w:tabs>
          <w:tab w:val="left" w:pos="567"/>
        </w:tabs>
        <w:spacing w:line="260" w:lineRule="exact"/>
        <w:rPr>
          <w:snapToGrid w:val="0"/>
          <w:szCs w:val="24"/>
          <w:lang w:eastAsia="en-US"/>
        </w:rPr>
      </w:pPr>
    </w:p>
    <w:p w:rsidR="0041586F" w:rsidRPr="007D4DFB" w:rsidRDefault="0041586F" w:rsidP="00AA5A04">
      <w:pPr>
        <w:pStyle w:val="Pagrindinistekstas"/>
        <w:tabs>
          <w:tab w:val="left" w:pos="567"/>
        </w:tabs>
        <w:spacing w:after="0"/>
        <w:rPr>
          <w:szCs w:val="22"/>
        </w:rPr>
      </w:pPr>
    </w:p>
    <w:p w:rsidR="00423F40" w:rsidRPr="007D4DFB" w:rsidRDefault="00423F40" w:rsidP="00AA5A04">
      <w:pPr>
        <w:pStyle w:val="Antrat2"/>
        <w:pBdr>
          <w:top w:val="single" w:sz="4" w:space="1" w:color="auto"/>
          <w:left w:val="single" w:sz="4" w:space="4" w:color="auto"/>
          <w:bottom w:val="single" w:sz="4" w:space="1" w:color="auto"/>
          <w:right w:val="single" w:sz="4" w:space="4" w:color="auto"/>
        </w:pBdr>
        <w:tabs>
          <w:tab w:val="left" w:pos="567"/>
        </w:tabs>
      </w:pPr>
      <w:r w:rsidRPr="007D4DFB">
        <w:br w:type="page"/>
      </w:r>
      <w:r w:rsidRPr="007D4DFB">
        <w:lastRenderedPageBreak/>
        <w:t>MINIMALI INFORMACIJA ANT MAŽŲ VIDINIŲ PAKUOČIŲ</w:t>
      </w:r>
    </w:p>
    <w:p w:rsidR="00071D67" w:rsidRPr="007D4DFB" w:rsidRDefault="00071D67" w:rsidP="00AA5A04">
      <w:pPr>
        <w:pStyle w:val="Pagrindinistekstas"/>
        <w:pBdr>
          <w:top w:val="single" w:sz="4" w:space="1" w:color="auto"/>
          <w:left w:val="single" w:sz="4" w:space="4" w:color="auto"/>
          <w:bottom w:val="single" w:sz="4" w:space="1" w:color="auto"/>
          <w:right w:val="single" w:sz="4" w:space="4" w:color="auto"/>
        </w:pBdr>
        <w:tabs>
          <w:tab w:val="left" w:pos="567"/>
        </w:tabs>
        <w:spacing w:after="0"/>
        <w:rPr>
          <w:caps/>
          <w:szCs w:val="22"/>
        </w:rPr>
      </w:pPr>
    </w:p>
    <w:p w:rsidR="00423F40" w:rsidRPr="007D4DFB" w:rsidRDefault="00423F40" w:rsidP="00AA5A04">
      <w:pPr>
        <w:pStyle w:val="Pagrindinistekstas"/>
        <w:pBdr>
          <w:top w:val="single" w:sz="4" w:space="1" w:color="auto"/>
          <w:left w:val="single" w:sz="4" w:space="4" w:color="auto"/>
          <w:bottom w:val="single" w:sz="4" w:space="1" w:color="auto"/>
          <w:right w:val="single" w:sz="4" w:space="4" w:color="auto"/>
        </w:pBdr>
        <w:tabs>
          <w:tab w:val="left" w:pos="567"/>
        </w:tabs>
        <w:spacing w:after="0"/>
        <w:rPr>
          <w:b/>
          <w:caps/>
          <w:szCs w:val="22"/>
        </w:rPr>
      </w:pPr>
      <w:r w:rsidRPr="007D4DFB">
        <w:rPr>
          <w:b/>
          <w:caps/>
          <w:szCs w:val="22"/>
        </w:rPr>
        <w:t>Buteliuko etiketė</w:t>
      </w:r>
    </w:p>
    <w:p w:rsidR="00423F40" w:rsidRPr="007D4DFB" w:rsidRDefault="00423F40" w:rsidP="00AA5A04">
      <w:pPr>
        <w:pStyle w:val="Pagrindinistekstas"/>
        <w:tabs>
          <w:tab w:val="left" w:pos="567"/>
        </w:tabs>
        <w:spacing w:after="0"/>
        <w:rPr>
          <w:szCs w:val="22"/>
        </w:rPr>
      </w:pPr>
    </w:p>
    <w:p w:rsidR="00423F40" w:rsidRPr="007D4DFB" w:rsidRDefault="00423F40" w:rsidP="00AA5A04">
      <w:pPr>
        <w:pStyle w:val="Pagrindinistekstas"/>
        <w:tabs>
          <w:tab w:val="left" w:pos="567"/>
        </w:tabs>
        <w:spacing w:after="0"/>
        <w:rPr>
          <w:szCs w:val="22"/>
        </w:rPr>
      </w:pPr>
    </w:p>
    <w:p w:rsidR="00423F40" w:rsidRPr="007D4DFB" w:rsidRDefault="00423F40">
      <w:pPr>
        <w:pStyle w:val="Antrat3"/>
        <w:rPr>
          <w:szCs w:val="22"/>
        </w:rPr>
      </w:pPr>
      <w:r w:rsidRPr="007D4DFB">
        <w:rPr>
          <w:szCs w:val="22"/>
        </w:rPr>
        <w:t>1.</w:t>
      </w:r>
      <w:r w:rsidRPr="007D4DFB">
        <w:rPr>
          <w:szCs w:val="22"/>
        </w:rPr>
        <w:tab/>
        <w:t>VAISTINIO PREPARATO PAVADINIMAS IR VARTOJIMO BŪDAS</w:t>
      </w:r>
      <w:r w:rsidR="00186FE1">
        <w:rPr>
          <w:szCs w:val="22"/>
        </w:rPr>
        <w:t xml:space="preserve"> (-AI)</w:t>
      </w:r>
    </w:p>
    <w:p w:rsidR="00423F40" w:rsidRPr="007D4DFB" w:rsidRDefault="00423F40" w:rsidP="00AA5A04">
      <w:pPr>
        <w:pStyle w:val="Pagrindinistekstas"/>
        <w:tabs>
          <w:tab w:val="left" w:pos="567"/>
        </w:tabs>
        <w:spacing w:after="0"/>
        <w:rPr>
          <w:szCs w:val="22"/>
        </w:rPr>
      </w:pPr>
    </w:p>
    <w:p w:rsidR="00423F40" w:rsidRPr="007D4DFB" w:rsidRDefault="00423F40" w:rsidP="00AA5A04">
      <w:pPr>
        <w:pStyle w:val="Pagrindinistekstas"/>
        <w:tabs>
          <w:tab w:val="left" w:pos="567"/>
        </w:tabs>
        <w:spacing w:after="0"/>
        <w:rPr>
          <w:szCs w:val="22"/>
        </w:rPr>
      </w:pPr>
      <w:r w:rsidRPr="007D4DFB">
        <w:rPr>
          <w:szCs w:val="22"/>
        </w:rPr>
        <w:t xml:space="preserve">Vincristine Teva </w:t>
      </w:r>
      <w:r w:rsidR="004A035C" w:rsidRPr="007D4DFB">
        <w:rPr>
          <w:szCs w:val="22"/>
        </w:rPr>
        <w:t>1</w:t>
      </w:r>
      <w:r w:rsidR="004A035C">
        <w:rPr>
          <w:szCs w:val="22"/>
        </w:rPr>
        <w:t> </w:t>
      </w:r>
      <w:r w:rsidRPr="007D4DFB">
        <w:rPr>
          <w:szCs w:val="22"/>
        </w:rPr>
        <w:t>mg/ ml injekcinis tirpalas</w:t>
      </w:r>
    </w:p>
    <w:p w:rsidR="00064E89" w:rsidRPr="007D4DFB" w:rsidRDefault="00B7631E" w:rsidP="00064E89">
      <w:pPr>
        <w:pStyle w:val="Pagrindinistekstas"/>
        <w:tabs>
          <w:tab w:val="left" w:pos="567"/>
        </w:tabs>
        <w:spacing w:after="0"/>
        <w:rPr>
          <w:szCs w:val="22"/>
        </w:rPr>
      </w:pPr>
      <w:r>
        <w:rPr>
          <w:szCs w:val="22"/>
        </w:rPr>
        <w:t>v</w:t>
      </w:r>
      <w:r w:rsidRPr="007D4DFB">
        <w:rPr>
          <w:szCs w:val="22"/>
        </w:rPr>
        <w:t xml:space="preserve">incristini </w:t>
      </w:r>
      <w:r w:rsidR="00064E89" w:rsidRPr="007D4DFB">
        <w:rPr>
          <w:szCs w:val="22"/>
        </w:rPr>
        <w:t>sulfas</w:t>
      </w:r>
    </w:p>
    <w:p w:rsidR="00423F40" w:rsidRPr="007D4DFB" w:rsidRDefault="00423F40" w:rsidP="00AA5A04">
      <w:pPr>
        <w:pStyle w:val="Pagrindinistekstas"/>
        <w:tabs>
          <w:tab w:val="left" w:pos="567"/>
        </w:tabs>
        <w:spacing w:after="0"/>
        <w:rPr>
          <w:szCs w:val="22"/>
        </w:rPr>
      </w:pPr>
    </w:p>
    <w:p w:rsidR="00423F40" w:rsidRPr="007D4DFB" w:rsidRDefault="00423F40" w:rsidP="00AA5A04">
      <w:pPr>
        <w:pStyle w:val="Pagrindinistekstas"/>
        <w:tabs>
          <w:tab w:val="left" w:pos="567"/>
        </w:tabs>
        <w:spacing w:after="0"/>
        <w:rPr>
          <w:szCs w:val="22"/>
        </w:rPr>
      </w:pPr>
    </w:p>
    <w:p w:rsidR="00423F40" w:rsidRPr="007D4DFB" w:rsidRDefault="00423F40">
      <w:pPr>
        <w:pStyle w:val="Antrat3"/>
        <w:rPr>
          <w:szCs w:val="22"/>
        </w:rPr>
      </w:pPr>
      <w:r w:rsidRPr="007D4DFB">
        <w:rPr>
          <w:szCs w:val="22"/>
        </w:rPr>
        <w:t>2.</w:t>
      </w:r>
      <w:r w:rsidRPr="007D4DFB">
        <w:rPr>
          <w:szCs w:val="22"/>
        </w:rPr>
        <w:tab/>
        <w:t>VARTOJIMO METODAS</w:t>
      </w:r>
    </w:p>
    <w:p w:rsidR="00423F40" w:rsidRPr="007D4DFB" w:rsidRDefault="00423F40" w:rsidP="00AA5A04">
      <w:pPr>
        <w:pStyle w:val="Pagrindinistekstas"/>
        <w:tabs>
          <w:tab w:val="left" w:pos="567"/>
        </w:tabs>
        <w:spacing w:after="0"/>
        <w:rPr>
          <w:szCs w:val="22"/>
        </w:rPr>
      </w:pPr>
    </w:p>
    <w:p w:rsidR="00423F40" w:rsidRPr="00692191" w:rsidRDefault="00423F40" w:rsidP="00AA5A04">
      <w:pPr>
        <w:pStyle w:val="Pagrindinistekstas"/>
        <w:tabs>
          <w:tab w:val="left" w:pos="567"/>
        </w:tabs>
        <w:spacing w:after="0"/>
        <w:rPr>
          <w:bCs/>
          <w:szCs w:val="22"/>
        </w:rPr>
      </w:pPr>
      <w:r w:rsidRPr="00692191">
        <w:rPr>
          <w:bCs/>
          <w:szCs w:val="22"/>
        </w:rPr>
        <w:t>Vartoti tik į veną.</w:t>
      </w:r>
    </w:p>
    <w:p w:rsidR="00423F40" w:rsidRPr="00692191" w:rsidRDefault="00423F40" w:rsidP="00AA5A04">
      <w:pPr>
        <w:pStyle w:val="Pagrindinistekstas"/>
        <w:tabs>
          <w:tab w:val="left" w:pos="567"/>
        </w:tabs>
        <w:spacing w:after="0"/>
        <w:rPr>
          <w:bCs/>
          <w:szCs w:val="22"/>
        </w:rPr>
      </w:pPr>
      <w:r w:rsidRPr="00692191">
        <w:rPr>
          <w:bCs/>
          <w:szCs w:val="22"/>
        </w:rPr>
        <w:t xml:space="preserve">Vartojimas kitokiu būdu </w:t>
      </w:r>
      <w:r w:rsidR="00534F7B" w:rsidRPr="00692191">
        <w:rPr>
          <w:bCs/>
          <w:szCs w:val="22"/>
        </w:rPr>
        <w:t xml:space="preserve">yra </w:t>
      </w:r>
      <w:r w:rsidRPr="00692191">
        <w:rPr>
          <w:bCs/>
          <w:szCs w:val="22"/>
        </w:rPr>
        <w:t>mirtinas.</w:t>
      </w:r>
    </w:p>
    <w:p w:rsidR="00B419BE" w:rsidRPr="007D4DFB" w:rsidRDefault="00B419BE" w:rsidP="00AA5A04">
      <w:pPr>
        <w:pStyle w:val="Pagrindinistekstas"/>
        <w:tabs>
          <w:tab w:val="left" w:pos="567"/>
        </w:tabs>
        <w:spacing w:after="0"/>
        <w:rPr>
          <w:b/>
          <w:szCs w:val="22"/>
        </w:rPr>
      </w:pPr>
    </w:p>
    <w:p w:rsidR="00423F40" w:rsidRPr="007D4DFB" w:rsidRDefault="00423F40" w:rsidP="00AA5A04">
      <w:pPr>
        <w:pStyle w:val="Pagrindinistekstas"/>
        <w:tabs>
          <w:tab w:val="left" w:pos="567"/>
        </w:tabs>
        <w:spacing w:after="0"/>
        <w:rPr>
          <w:szCs w:val="22"/>
        </w:rPr>
      </w:pPr>
    </w:p>
    <w:p w:rsidR="00423F40" w:rsidRPr="007D4DFB" w:rsidRDefault="00423F40">
      <w:pPr>
        <w:pStyle w:val="Antrat3"/>
        <w:rPr>
          <w:szCs w:val="22"/>
        </w:rPr>
      </w:pPr>
      <w:r w:rsidRPr="007D4DFB">
        <w:rPr>
          <w:szCs w:val="22"/>
        </w:rPr>
        <w:t>3.</w:t>
      </w:r>
      <w:r w:rsidRPr="007D4DFB">
        <w:rPr>
          <w:szCs w:val="22"/>
        </w:rPr>
        <w:tab/>
        <w:t>TINKAMUMO LAIKAS</w:t>
      </w:r>
    </w:p>
    <w:p w:rsidR="00423F40" w:rsidRPr="007D4DFB" w:rsidRDefault="00423F40" w:rsidP="00AA5A04">
      <w:pPr>
        <w:pStyle w:val="Pagrindinistekstas"/>
        <w:tabs>
          <w:tab w:val="left" w:pos="567"/>
        </w:tabs>
        <w:spacing w:after="0"/>
        <w:rPr>
          <w:szCs w:val="22"/>
        </w:rPr>
      </w:pPr>
    </w:p>
    <w:p w:rsidR="00423F40" w:rsidRPr="007D4DFB" w:rsidRDefault="00B7631E" w:rsidP="00AA5A04">
      <w:pPr>
        <w:pStyle w:val="Pagrindinistekstas"/>
        <w:tabs>
          <w:tab w:val="left" w:pos="567"/>
        </w:tabs>
        <w:spacing w:after="0"/>
        <w:rPr>
          <w:szCs w:val="22"/>
        </w:rPr>
      </w:pPr>
      <w:r>
        <w:rPr>
          <w:szCs w:val="22"/>
        </w:rPr>
        <w:t>EXP</w:t>
      </w:r>
      <w:r w:rsidR="00064E89" w:rsidRPr="007D4DFB">
        <w:rPr>
          <w:szCs w:val="22"/>
        </w:rPr>
        <w:t xml:space="preserve"> {mm-MMMM}</w:t>
      </w:r>
    </w:p>
    <w:p w:rsidR="00423F40" w:rsidRPr="007D4DFB" w:rsidRDefault="00423F40" w:rsidP="00AA5A04">
      <w:pPr>
        <w:pStyle w:val="Pagrindinistekstas"/>
        <w:tabs>
          <w:tab w:val="left" w:pos="567"/>
        </w:tabs>
        <w:spacing w:after="0"/>
        <w:rPr>
          <w:szCs w:val="22"/>
        </w:rPr>
      </w:pPr>
    </w:p>
    <w:p w:rsidR="00423F40" w:rsidRPr="007D4DFB" w:rsidRDefault="00423F40" w:rsidP="00AA5A04">
      <w:pPr>
        <w:pStyle w:val="Pagrindinistekstas"/>
        <w:tabs>
          <w:tab w:val="left" w:pos="567"/>
        </w:tabs>
        <w:spacing w:after="0"/>
        <w:rPr>
          <w:szCs w:val="22"/>
        </w:rPr>
      </w:pPr>
    </w:p>
    <w:p w:rsidR="00423F40" w:rsidRPr="007D4DFB" w:rsidRDefault="00423F40">
      <w:pPr>
        <w:pStyle w:val="Antrat3"/>
        <w:rPr>
          <w:szCs w:val="22"/>
        </w:rPr>
      </w:pPr>
      <w:r w:rsidRPr="007D4DFB">
        <w:rPr>
          <w:szCs w:val="22"/>
        </w:rPr>
        <w:t>4.</w:t>
      </w:r>
      <w:r w:rsidRPr="007D4DFB">
        <w:rPr>
          <w:szCs w:val="22"/>
        </w:rPr>
        <w:tab/>
        <w:t>SERIJOS NUMERIS</w:t>
      </w:r>
    </w:p>
    <w:p w:rsidR="00423F40" w:rsidRPr="007D4DFB" w:rsidRDefault="00423F40" w:rsidP="00AA5A04">
      <w:pPr>
        <w:pStyle w:val="Pagrindinistekstas"/>
        <w:tabs>
          <w:tab w:val="left" w:pos="567"/>
        </w:tabs>
        <w:spacing w:after="0"/>
        <w:rPr>
          <w:szCs w:val="22"/>
        </w:rPr>
      </w:pPr>
    </w:p>
    <w:p w:rsidR="00423F40" w:rsidRPr="007D4DFB" w:rsidRDefault="00B7631E" w:rsidP="00AA5A04">
      <w:pPr>
        <w:pStyle w:val="Pagrindinistekstas"/>
        <w:tabs>
          <w:tab w:val="left" w:pos="567"/>
        </w:tabs>
        <w:spacing w:after="0"/>
        <w:rPr>
          <w:szCs w:val="22"/>
        </w:rPr>
      </w:pPr>
      <w:r>
        <w:rPr>
          <w:szCs w:val="22"/>
        </w:rPr>
        <w:t>Lot</w:t>
      </w:r>
    </w:p>
    <w:p w:rsidR="00423F40" w:rsidRPr="007D4DFB" w:rsidRDefault="00423F40" w:rsidP="00AA5A04">
      <w:pPr>
        <w:pStyle w:val="Pagrindinistekstas"/>
        <w:tabs>
          <w:tab w:val="left" w:pos="567"/>
        </w:tabs>
        <w:spacing w:after="0"/>
        <w:rPr>
          <w:szCs w:val="22"/>
        </w:rPr>
      </w:pPr>
    </w:p>
    <w:p w:rsidR="00423F40" w:rsidRPr="007D4DFB" w:rsidRDefault="00423F40" w:rsidP="00AA5A04">
      <w:pPr>
        <w:pStyle w:val="Pagrindinistekstas"/>
        <w:tabs>
          <w:tab w:val="left" w:pos="567"/>
        </w:tabs>
        <w:spacing w:after="0"/>
        <w:rPr>
          <w:szCs w:val="22"/>
        </w:rPr>
      </w:pPr>
    </w:p>
    <w:p w:rsidR="00423F40" w:rsidRPr="007D4DFB" w:rsidRDefault="00423F40">
      <w:pPr>
        <w:pStyle w:val="Antrat3"/>
        <w:rPr>
          <w:szCs w:val="22"/>
        </w:rPr>
      </w:pPr>
      <w:r w:rsidRPr="007D4DFB">
        <w:rPr>
          <w:szCs w:val="22"/>
        </w:rPr>
        <w:t>5.</w:t>
      </w:r>
      <w:r w:rsidRPr="007D4DFB">
        <w:rPr>
          <w:szCs w:val="22"/>
        </w:rPr>
        <w:tab/>
        <w:t>KIEKIS (MASĖ, TŪRIS ARBA VIENETAI)</w:t>
      </w:r>
    </w:p>
    <w:p w:rsidR="00423F40" w:rsidRPr="007D4DFB" w:rsidRDefault="00423F40" w:rsidP="00AA5A04">
      <w:pPr>
        <w:pStyle w:val="Pagrindinistekstas"/>
        <w:tabs>
          <w:tab w:val="left" w:pos="567"/>
        </w:tabs>
        <w:spacing w:after="0"/>
        <w:rPr>
          <w:szCs w:val="22"/>
        </w:rPr>
      </w:pPr>
    </w:p>
    <w:p w:rsidR="00423F40" w:rsidRPr="007D4DFB" w:rsidRDefault="004A035C" w:rsidP="00AA5A04">
      <w:pPr>
        <w:pStyle w:val="Pagrindinistekstas"/>
        <w:tabs>
          <w:tab w:val="left" w:pos="567"/>
        </w:tabs>
        <w:spacing w:after="0"/>
        <w:rPr>
          <w:szCs w:val="22"/>
        </w:rPr>
      </w:pPr>
      <w:r w:rsidRPr="007D4DFB">
        <w:rPr>
          <w:szCs w:val="22"/>
        </w:rPr>
        <w:t>5</w:t>
      </w:r>
      <w:r>
        <w:rPr>
          <w:szCs w:val="22"/>
        </w:rPr>
        <w:t> </w:t>
      </w:r>
      <w:r w:rsidR="00423F40" w:rsidRPr="007D4DFB">
        <w:rPr>
          <w:szCs w:val="22"/>
        </w:rPr>
        <w:t xml:space="preserve">ml buteliukas: </w:t>
      </w:r>
      <w:r w:rsidRPr="007D4DFB">
        <w:rPr>
          <w:szCs w:val="22"/>
        </w:rPr>
        <w:t>5</w:t>
      </w:r>
      <w:r>
        <w:rPr>
          <w:szCs w:val="22"/>
        </w:rPr>
        <w:t> </w:t>
      </w:r>
      <w:r w:rsidR="00423F40" w:rsidRPr="007D4DFB">
        <w:rPr>
          <w:szCs w:val="22"/>
        </w:rPr>
        <w:t>mg vinkristino sulfato.</w:t>
      </w:r>
    </w:p>
    <w:p w:rsidR="00423F40" w:rsidRPr="007D4DFB" w:rsidRDefault="00423F40" w:rsidP="00AA5A04">
      <w:pPr>
        <w:pStyle w:val="Pagrindinistekstas"/>
        <w:tabs>
          <w:tab w:val="left" w:pos="567"/>
        </w:tabs>
        <w:spacing w:after="0"/>
        <w:rPr>
          <w:szCs w:val="22"/>
        </w:rPr>
      </w:pPr>
    </w:p>
    <w:p w:rsidR="00423F40" w:rsidRPr="007D4DFB" w:rsidRDefault="00423F40" w:rsidP="00AA5A04">
      <w:pPr>
        <w:pStyle w:val="Pagrindinistekstas"/>
        <w:tabs>
          <w:tab w:val="left" w:pos="567"/>
        </w:tabs>
        <w:spacing w:after="0"/>
        <w:rPr>
          <w:szCs w:val="22"/>
        </w:rPr>
      </w:pPr>
    </w:p>
    <w:p w:rsidR="00423F40" w:rsidRPr="007D4DFB" w:rsidRDefault="00423F40">
      <w:pPr>
        <w:pStyle w:val="Antrat3"/>
        <w:rPr>
          <w:szCs w:val="22"/>
        </w:rPr>
      </w:pPr>
      <w:r w:rsidRPr="007D4DFB">
        <w:rPr>
          <w:szCs w:val="22"/>
        </w:rPr>
        <w:t>6.</w:t>
      </w:r>
      <w:r w:rsidRPr="007D4DFB">
        <w:rPr>
          <w:szCs w:val="22"/>
        </w:rPr>
        <w:tab/>
        <w:t>KITA</w:t>
      </w:r>
    </w:p>
    <w:p w:rsidR="00423F40" w:rsidRPr="007D4DFB" w:rsidRDefault="00423F40" w:rsidP="00AA5A04">
      <w:pPr>
        <w:pStyle w:val="Pagrindinistekstas"/>
        <w:tabs>
          <w:tab w:val="left" w:pos="567"/>
        </w:tabs>
        <w:spacing w:after="0"/>
        <w:rPr>
          <w:szCs w:val="22"/>
        </w:rPr>
      </w:pPr>
    </w:p>
    <w:p w:rsidR="00423F40" w:rsidRPr="007D4DFB" w:rsidRDefault="00423F40" w:rsidP="00AA5A04">
      <w:pPr>
        <w:pStyle w:val="Pagrindinistekstas"/>
        <w:tabs>
          <w:tab w:val="left" w:pos="567"/>
        </w:tabs>
        <w:spacing w:after="0"/>
        <w:rPr>
          <w:szCs w:val="22"/>
        </w:rPr>
      </w:pPr>
      <w:r w:rsidRPr="007D4DFB">
        <w:rPr>
          <w:szCs w:val="22"/>
        </w:rPr>
        <w:t>Laikyti šaldytuve (</w:t>
      </w:r>
      <w:r w:rsidR="004A035C" w:rsidRPr="007D4DFB">
        <w:rPr>
          <w:szCs w:val="22"/>
        </w:rPr>
        <w:t>2</w:t>
      </w:r>
      <w:r w:rsidR="004A035C">
        <w:rPr>
          <w:szCs w:val="22"/>
        </w:rPr>
        <w:t xml:space="preserve"> </w:t>
      </w:r>
      <w:r w:rsidRPr="007D4DFB">
        <w:rPr>
          <w:szCs w:val="22"/>
        </w:rPr>
        <w:sym w:font="Symbol" w:char="F0B0"/>
      </w:r>
      <w:r w:rsidRPr="007D4DFB">
        <w:rPr>
          <w:szCs w:val="22"/>
        </w:rPr>
        <w:t>C – 8</w:t>
      </w:r>
      <w:r w:rsidRPr="004A035C">
        <w:t xml:space="preserve"> </w:t>
      </w:r>
      <w:r w:rsidRPr="007D4DFB">
        <w:rPr>
          <w:szCs w:val="22"/>
        </w:rPr>
        <w:sym w:font="Symbol" w:char="F0B0"/>
      </w:r>
      <w:r w:rsidRPr="007D4DFB">
        <w:rPr>
          <w:szCs w:val="22"/>
        </w:rPr>
        <w:t>C).</w:t>
      </w:r>
    </w:p>
    <w:p w:rsidR="00423F40" w:rsidRPr="007D4DFB" w:rsidRDefault="00423F40" w:rsidP="00AA5A04">
      <w:pPr>
        <w:pStyle w:val="Pagrindinistekstas"/>
        <w:tabs>
          <w:tab w:val="left" w:pos="567"/>
        </w:tabs>
        <w:spacing w:after="0"/>
        <w:rPr>
          <w:szCs w:val="22"/>
        </w:rPr>
      </w:pPr>
      <w:r w:rsidRPr="007D4DFB">
        <w:rPr>
          <w:szCs w:val="22"/>
        </w:rPr>
        <w:t>Buteliuką laikyti išorinėje dėžutėje, kad preparatas būtų apsaugotas nuo šviesos.</w:t>
      </w:r>
    </w:p>
    <w:p w:rsidR="006A0920" w:rsidRPr="007D4DFB" w:rsidRDefault="006A0920" w:rsidP="00AA5A04">
      <w:pPr>
        <w:pStyle w:val="Pagrindinistekstas"/>
        <w:tabs>
          <w:tab w:val="left" w:pos="567"/>
        </w:tabs>
        <w:spacing w:after="0"/>
        <w:rPr>
          <w:szCs w:val="22"/>
        </w:rPr>
      </w:pPr>
    </w:p>
    <w:p w:rsidR="006A0920" w:rsidRPr="007D4DFB" w:rsidRDefault="006A0920" w:rsidP="00073E9C">
      <w:pPr>
        <w:pStyle w:val="BTEMEASMCA"/>
      </w:pPr>
      <w:r w:rsidRPr="007D4DFB">
        <w:t xml:space="preserve">Teva Pharma B.V. </w:t>
      </w:r>
    </w:p>
    <w:p w:rsidR="00423F40" w:rsidRPr="007D4DFB" w:rsidRDefault="00423F40" w:rsidP="00AA5A04">
      <w:pPr>
        <w:pStyle w:val="Pagrindinistekstas"/>
        <w:tabs>
          <w:tab w:val="left" w:pos="567"/>
        </w:tabs>
        <w:spacing w:after="0"/>
        <w:rPr>
          <w:szCs w:val="22"/>
        </w:rPr>
      </w:pPr>
    </w:p>
    <w:p w:rsidR="00423F40" w:rsidRPr="007D4DFB" w:rsidRDefault="00423F40" w:rsidP="00AA5A04">
      <w:pPr>
        <w:pStyle w:val="Pagrindinistekstas"/>
        <w:tabs>
          <w:tab w:val="left" w:pos="567"/>
        </w:tabs>
        <w:spacing w:after="0"/>
        <w:rPr>
          <w:szCs w:val="22"/>
        </w:rPr>
      </w:pPr>
      <w:r w:rsidRPr="007D4DFB">
        <w:rPr>
          <w:szCs w:val="22"/>
        </w:rPr>
        <w:br w:type="page"/>
      </w: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szCs w:val="22"/>
        </w:rPr>
      </w:pPr>
    </w:p>
    <w:p w:rsidR="00423F40" w:rsidRPr="007D4DFB" w:rsidRDefault="00423F40" w:rsidP="001D2520">
      <w:pPr>
        <w:pStyle w:val="Pavadinimas"/>
        <w:rPr>
          <w:szCs w:val="22"/>
        </w:rPr>
      </w:pPr>
      <w:r w:rsidRPr="007D4DFB">
        <w:rPr>
          <w:szCs w:val="22"/>
        </w:rPr>
        <w:t>B. PAKUOTĖS LAPELIS</w:t>
      </w:r>
    </w:p>
    <w:p w:rsidR="00423F40" w:rsidRPr="007D4DFB" w:rsidRDefault="00423F40" w:rsidP="00423F40">
      <w:pPr>
        <w:pStyle w:val="TTEMEASMCA"/>
        <w:rPr>
          <w:lang w:val="lt-LT"/>
        </w:rPr>
      </w:pPr>
      <w:r w:rsidRPr="007D4DFB">
        <w:rPr>
          <w:lang w:val="lt-LT"/>
        </w:rPr>
        <w:br w:type="page"/>
      </w:r>
    </w:p>
    <w:p w:rsidR="00743CA6" w:rsidRPr="00F2333E" w:rsidRDefault="00743CA6" w:rsidP="00F2333E">
      <w:pPr>
        <w:jc w:val="center"/>
        <w:rPr>
          <w:b/>
          <w:bCs/>
        </w:rPr>
      </w:pPr>
      <w:r w:rsidRPr="00F2333E">
        <w:rPr>
          <w:b/>
          <w:bCs/>
        </w:rPr>
        <w:t>Pakuotės lapelis: informacija vartotojui</w:t>
      </w:r>
    </w:p>
    <w:p w:rsidR="00743CA6" w:rsidRPr="00F2333E" w:rsidRDefault="00743CA6" w:rsidP="00F2333E">
      <w:pPr>
        <w:jc w:val="center"/>
        <w:rPr>
          <w:b/>
          <w:bCs/>
        </w:rPr>
      </w:pPr>
    </w:p>
    <w:p w:rsidR="00423F40" w:rsidRPr="00F2333E" w:rsidRDefault="00423F40" w:rsidP="00F2333E">
      <w:pPr>
        <w:jc w:val="center"/>
        <w:rPr>
          <w:b/>
          <w:bCs/>
        </w:rPr>
      </w:pPr>
      <w:r w:rsidRPr="00F2333E">
        <w:rPr>
          <w:b/>
          <w:bCs/>
        </w:rPr>
        <w:t>Vincristine Teva 1</w:t>
      </w:r>
      <w:r w:rsidR="00071D67" w:rsidRPr="00F2333E">
        <w:rPr>
          <w:b/>
          <w:bCs/>
        </w:rPr>
        <w:t> </w:t>
      </w:r>
      <w:r w:rsidRPr="00F2333E">
        <w:rPr>
          <w:b/>
          <w:bCs/>
        </w:rPr>
        <w:t>mg/ml injekcinis tirpalas</w:t>
      </w:r>
    </w:p>
    <w:p w:rsidR="00423F40" w:rsidRPr="007D4DFB" w:rsidRDefault="00B7631E" w:rsidP="00073E9C">
      <w:pPr>
        <w:pStyle w:val="BTeEMEASMCA"/>
      </w:pPr>
      <w:r>
        <w:t>v</w:t>
      </w:r>
      <w:r w:rsidRPr="007D4DFB">
        <w:t xml:space="preserve">inkristino </w:t>
      </w:r>
      <w:r w:rsidR="00423F40" w:rsidRPr="007D4DFB">
        <w:t>sulfatas</w:t>
      </w: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szCs w:val="22"/>
        </w:rPr>
      </w:pPr>
      <w:r w:rsidRPr="007D4DFB">
        <w:rPr>
          <w:b/>
          <w:szCs w:val="22"/>
        </w:rPr>
        <w:t>Atidžiai perskaitykite visą šį lapelį, prieš pradėdami vartoti vaistą</w:t>
      </w:r>
      <w:r w:rsidR="00743CA6" w:rsidRPr="007D4DFB">
        <w:rPr>
          <w:szCs w:val="22"/>
        </w:rPr>
        <w:t xml:space="preserve">, </w:t>
      </w:r>
      <w:r w:rsidR="00743CA6" w:rsidRPr="007D4DFB">
        <w:rPr>
          <w:b/>
          <w:szCs w:val="22"/>
        </w:rPr>
        <w:t>nes jame pateikiama Jums svarbi informacija.</w:t>
      </w:r>
    </w:p>
    <w:p w:rsidR="00423F40" w:rsidRPr="007D4DFB" w:rsidRDefault="00423F40" w:rsidP="00423F40">
      <w:pPr>
        <w:pStyle w:val="Pagrindinistekstas"/>
        <w:numPr>
          <w:ilvl w:val="0"/>
          <w:numId w:val="10"/>
        </w:numPr>
        <w:spacing w:after="0"/>
        <w:rPr>
          <w:szCs w:val="22"/>
        </w:rPr>
      </w:pPr>
      <w:r w:rsidRPr="007D4DFB">
        <w:rPr>
          <w:szCs w:val="22"/>
        </w:rPr>
        <w:t>Neišmeskite šio lapelio, nes vėl gali prireikti jį perskaityti.</w:t>
      </w:r>
    </w:p>
    <w:p w:rsidR="00423F40" w:rsidRPr="007D4DFB" w:rsidRDefault="00423F40" w:rsidP="00423F40">
      <w:pPr>
        <w:pStyle w:val="Pagrindinistekstas"/>
        <w:numPr>
          <w:ilvl w:val="0"/>
          <w:numId w:val="10"/>
        </w:numPr>
        <w:spacing w:after="0"/>
        <w:rPr>
          <w:szCs w:val="22"/>
        </w:rPr>
      </w:pPr>
      <w:r w:rsidRPr="007D4DFB">
        <w:rPr>
          <w:szCs w:val="22"/>
        </w:rPr>
        <w:t>Jeigu kiltų daugiau klausimų, kreipkitės į gydytoją arba vaistininką.</w:t>
      </w:r>
    </w:p>
    <w:p w:rsidR="00423F40" w:rsidRPr="007D4DFB" w:rsidRDefault="00423F40" w:rsidP="00423F40">
      <w:pPr>
        <w:pStyle w:val="Pagrindinistekstas"/>
        <w:numPr>
          <w:ilvl w:val="0"/>
          <w:numId w:val="10"/>
        </w:numPr>
        <w:spacing w:after="0"/>
        <w:rPr>
          <w:szCs w:val="22"/>
        </w:rPr>
      </w:pPr>
      <w:r w:rsidRPr="007D4DFB">
        <w:rPr>
          <w:szCs w:val="22"/>
        </w:rPr>
        <w:t>Šis vaistas skirtas</w:t>
      </w:r>
      <w:r w:rsidR="00743CA6" w:rsidRPr="007D4DFB">
        <w:rPr>
          <w:szCs w:val="22"/>
        </w:rPr>
        <w:t xml:space="preserve"> tik</w:t>
      </w:r>
      <w:r w:rsidRPr="007D4DFB">
        <w:rPr>
          <w:szCs w:val="22"/>
        </w:rPr>
        <w:t xml:space="preserve"> Jums, todėl kitiems žmonėms jo duoti negalima. Vaistas gali jiems pakenkti (net tiems, kurių ligos </w:t>
      </w:r>
      <w:r w:rsidR="00743CA6" w:rsidRPr="007D4DFB">
        <w:rPr>
          <w:szCs w:val="22"/>
        </w:rPr>
        <w:t>požymiai</w:t>
      </w:r>
      <w:r w:rsidRPr="007D4DFB">
        <w:rPr>
          <w:szCs w:val="22"/>
        </w:rPr>
        <w:t xml:space="preserve"> yra tokie patys kaip Jūsų).</w:t>
      </w:r>
    </w:p>
    <w:p w:rsidR="00423F40" w:rsidRPr="007D4DFB" w:rsidRDefault="00423F40" w:rsidP="00423F40">
      <w:pPr>
        <w:pStyle w:val="Pagrindinistekstas"/>
        <w:numPr>
          <w:ilvl w:val="0"/>
          <w:numId w:val="10"/>
        </w:numPr>
        <w:spacing w:after="0"/>
        <w:rPr>
          <w:szCs w:val="22"/>
        </w:rPr>
      </w:pPr>
      <w:r w:rsidRPr="007D4DFB">
        <w:rPr>
          <w:szCs w:val="22"/>
        </w:rPr>
        <w:t xml:space="preserve">Jeigu pasireiškė šalutinis poveikis </w:t>
      </w:r>
      <w:r w:rsidR="000D2046" w:rsidRPr="007D4DFB">
        <w:rPr>
          <w:szCs w:val="22"/>
        </w:rPr>
        <w:t>(net jeigu jis šiame lapelyje nenurodytas)</w:t>
      </w:r>
      <w:r w:rsidRPr="007D4DFB">
        <w:rPr>
          <w:szCs w:val="22"/>
        </w:rPr>
        <w:t>,</w:t>
      </w:r>
      <w:r w:rsidR="000D2046" w:rsidRPr="007D4DFB">
        <w:rPr>
          <w:szCs w:val="22"/>
        </w:rPr>
        <w:t xml:space="preserve"> kreipkitės į gydytoją arba vaistininką</w:t>
      </w:r>
      <w:r w:rsidRPr="007D4DFB">
        <w:rPr>
          <w:szCs w:val="22"/>
        </w:rPr>
        <w:t>.</w:t>
      </w:r>
      <w:r w:rsidR="000D2046" w:rsidRPr="007D4DFB">
        <w:rPr>
          <w:szCs w:val="22"/>
        </w:rPr>
        <w:t xml:space="preserve"> Žr. 4 skyrių. </w:t>
      </w: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szCs w:val="22"/>
        </w:rPr>
      </w:pPr>
    </w:p>
    <w:p w:rsidR="00423F40" w:rsidRPr="007D4DFB" w:rsidRDefault="00D815D7" w:rsidP="00073E9C">
      <w:pPr>
        <w:pStyle w:val="BTbEMEASMCA"/>
      </w:pPr>
      <w:r w:rsidRPr="007D4DFB">
        <w:t>Apie ką rašoma šiame lapelyje?</w:t>
      </w:r>
    </w:p>
    <w:p w:rsidR="00423F40" w:rsidRPr="007D4DFB" w:rsidRDefault="00423F40" w:rsidP="00073E9C">
      <w:pPr>
        <w:pStyle w:val="BTEMEASMCA"/>
      </w:pPr>
      <w:r w:rsidRPr="007D4DFB">
        <w:t>1.</w:t>
      </w:r>
      <w:r w:rsidRPr="007D4DFB">
        <w:tab/>
        <w:t>Kas yra Vincristine Teva ir kam jis vartojamas</w:t>
      </w:r>
    </w:p>
    <w:p w:rsidR="00423F40" w:rsidRPr="007D4DFB" w:rsidRDefault="00423F40" w:rsidP="00073E9C">
      <w:pPr>
        <w:pStyle w:val="BTEMEASMCA"/>
      </w:pPr>
      <w:r w:rsidRPr="007D4DFB">
        <w:t>2.</w:t>
      </w:r>
      <w:r w:rsidRPr="007D4DFB">
        <w:tab/>
        <w:t>Kas žinotina prieš vartojant Vincristine Teva</w:t>
      </w:r>
    </w:p>
    <w:p w:rsidR="00423F40" w:rsidRPr="007D4DFB" w:rsidRDefault="00423F40" w:rsidP="00073E9C">
      <w:pPr>
        <w:pStyle w:val="BTEMEASMCA"/>
      </w:pPr>
      <w:r w:rsidRPr="007D4DFB">
        <w:t>3.</w:t>
      </w:r>
      <w:r w:rsidRPr="007D4DFB">
        <w:tab/>
        <w:t>Kaip vartoti Vincristine Teva</w:t>
      </w:r>
    </w:p>
    <w:p w:rsidR="00423F40" w:rsidRPr="007D4DFB" w:rsidRDefault="00423F40" w:rsidP="00073E9C">
      <w:pPr>
        <w:pStyle w:val="BTEMEASMCA"/>
      </w:pPr>
      <w:r w:rsidRPr="007D4DFB">
        <w:t>4.</w:t>
      </w:r>
      <w:r w:rsidRPr="007D4DFB">
        <w:tab/>
        <w:t>Galimas šalutinis poveikis</w:t>
      </w:r>
    </w:p>
    <w:p w:rsidR="00423F40" w:rsidRPr="007D4DFB" w:rsidRDefault="00423F40" w:rsidP="00073E9C">
      <w:pPr>
        <w:pStyle w:val="BTEMEASMCA"/>
      </w:pPr>
      <w:r w:rsidRPr="007D4DFB">
        <w:t>5.</w:t>
      </w:r>
      <w:r w:rsidRPr="007D4DFB">
        <w:tab/>
        <w:t>Kaip laikyti Vincristine Teva</w:t>
      </w:r>
    </w:p>
    <w:p w:rsidR="00423F40" w:rsidRPr="007D4DFB" w:rsidRDefault="00423F40" w:rsidP="00073E9C">
      <w:pPr>
        <w:pStyle w:val="BTEMEASMCA"/>
      </w:pPr>
      <w:r w:rsidRPr="007D4DFB">
        <w:t>6.</w:t>
      </w:r>
      <w:r w:rsidRPr="007D4DFB">
        <w:tab/>
      </w:r>
      <w:r w:rsidR="000D2046" w:rsidRPr="007D4DFB">
        <w:t>Pakuotės turinys ir k</w:t>
      </w:r>
      <w:r w:rsidRPr="007D4DFB">
        <w:t>ita informacija</w:t>
      </w:r>
    </w:p>
    <w:p w:rsidR="00423F40" w:rsidRPr="007D4DFB" w:rsidRDefault="00423F40" w:rsidP="00073E9C">
      <w:pPr>
        <w:pStyle w:val="BTEMEASMCA"/>
      </w:pPr>
    </w:p>
    <w:p w:rsidR="00423F40" w:rsidRPr="007D4DFB" w:rsidRDefault="00423F40" w:rsidP="00073E9C">
      <w:pPr>
        <w:pStyle w:val="BTEMEASMCA"/>
      </w:pPr>
    </w:p>
    <w:p w:rsidR="00423F40" w:rsidRPr="007D4DFB" w:rsidRDefault="00423F40" w:rsidP="00423F40">
      <w:pPr>
        <w:pStyle w:val="PI-1EMEASMCA"/>
      </w:pPr>
      <w:bookmarkStart w:id="13" w:name="_Toc129243139"/>
      <w:bookmarkStart w:id="14" w:name="_Toc129243264"/>
      <w:r w:rsidRPr="007D4DFB">
        <w:t>1.</w:t>
      </w:r>
      <w:r w:rsidRPr="007D4DFB">
        <w:tab/>
      </w:r>
      <w:r w:rsidR="000D2046" w:rsidRPr="007D4DFB">
        <w:t>Kas yra Vincristine Teva</w:t>
      </w:r>
      <w:r w:rsidR="000D2046" w:rsidRPr="007D4DFB" w:rsidDel="000D2046">
        <w:t xml:space="preserve"> </w:t>
      </w:r>
      <w:r w:rsidR="000D2046" w:rsidRPr="007D4DFB">
        <w:t xml:space="preserve">ir kam jis vartojamas </w:t>
      </w:r>
      <w:bookmarkEnd w:id="13"/>
      <w:bookmarkEnd w:id="14"/>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b/>
          <w:szCs w:val="22"/>
        </w:rPr>
      </w:pPr>
    </w:p>
    <w:p w:rsidR="00423F40" w:rsidRPr="007D4DFB" w:rsidRDefault="00423F40" w:rsidP="00423F40">
      <w:pPr>
        <w:pStyle w:val="Pagrindinistekstas"/>
        <w:spacing w:after="0"/>
        <w:rPr>
          <w:szCs w:val="22"/>
        </w:rPr>
      </w:pPr>
      <w:r w:rsidRPr="007D4DFB">
        <w:rPr>
          <w:szCs w:val="22"/>
        </w:rPr>
        <w:t>Vinkristino sulfatas priklauso citostatikų, vadinamų mitozės inhibitoriais, grupei. Šios grupės preparatai slopina vėžio ląstelių augimą.</w:t>
      </w:r>
    </w:p>
    <w:p w:rsidR="00423F40" w:rsidRPr="007D4DFB" w:rsidRDefault="00423F40" w:rsidP="00423F40">
      <w:pPr>
        <w:pStyle w:val="Pagrindinistekstas"/>
        <w:spacing w:after="0"/>
        <w:rPr>
          <w:szCs w:val="22"/>
        </w:rPr>
      </w:pPr>
      <w:r w:rsidRPr="007D4DFB">
        <w:rPr>
          <w:szCs w:val="22"/>
        </w:rPr>
        <w:t>Vincristine Teva 1 mg/ml injekciniu tirpalu, paprastai kartu su kitais vaistais, gydoma, jeigu yra:</w:t>
      </w:r>
    </w:p>
    <w:p w:rsidR="00423F40" w:rsidRPr="007D4DFB" w:rsidRDefault="00423F40" w:rsidP="00423F40">
      <w:pPr>
        <w:pStyle w:val="Pagrindinistekstas"/>
        <w:numPr>
          <w:ilvl w:val="0"/>
          <w:numId w:val="7"/>
        </w:numPr>
        <w:tabs>
          <w:tab w:val="clear" w:pos="927"/>
          <w:tab w:val="num" w:pos="567"/>
        </w:tabs>
        <w:spacing w:after="0"/>
        <w:ind w:left="567"/>
        <w:rPr>
          <w:szCs w:val="22"/>
        </w:rPr>
      </w:pPr>
      <w:r w:rsidRPr="007D4DFB">
        <w:rPr>
          <w:szCs w:val="22"/>
        </w:rPr>
        <w:t>staiga pasireiškęs kraujo vėžys (ūminė limfoleukemija), kai organizmas gamina daug nesubrendusių baltųjų kraujo ląstelių;</w:t>
      </w:r>
    </w:p>
    <w:p w:rsidR="00423F40" w:rsidRPr="007D4DFB" w:rsidRDefault="00423F40" w:rsidP="00423F40">
      <w:pPr>
        <w:pStyle w:val="Pagrindinistekstas"/>
        <w:numPr>
          <w:ilvl w:val="0"/>
          <w:numId w:val="7"/>
        </w:numPr>
        <w:tabs>
          <w:tab w:val="clear" w:pos="927"/>
          <w:tab w:val="num" w:pos="567"/>
        </w:tabs>
        <w:spacing w:after="0"/>
        <w:ind w:left="567"/>
        <w:rPr>
          <w:szCs w:val="22"/>
        </w:rPr>
      </w:pPr>
      <w:r w:rsidRPr="007D4DFB">
        <w:rPr>
          <w:szCs w:val="22"/>
        </w:rPr>
        <w:t>limfinės sistemos vėžys (Hodžkino liga);</w:t>
      </w:r>
    </w:p>
    <w:p w:rsidR="00423F40" w:rsidRPr="007D4DFB" w:rsidRDefault="00423F40" w:rsidP="00423F40">
      <w:pPr>
        <w:pStyle w:val="Pagrindinistekstas"/>
        <w:numPr>
          <w:ilvl w:val="0"/>
          <w:numId w:val="7"/>
        </w:numPr>
        <w:tabs>
          <w:tab w:val="clear" w:pos="927"/>
          <w:tab w:val="num" w:pos="567"/>
        </w:tabs>
        <w:spacing w:after="0"/>
        <w:ind w:left="567"/>
        <w:rPr>
          <w:szCs w:val="22"/>
        </w:rPr>
      </w:pPr>
      <w:r w:rsidRPr="007D4DFB">
        <w:rPr>
          <w:szCs w:val="22"/>
        </w:rPr>
        <w:t>limfmazgių vėžys, nepriklausantis Hodžkino ligai (ne Hodžkino limfoma);</w:t>
      </w:r>
    </w:p>
    <w:p w:rsidR="00423F40" w:rsidRPr="007D4DFB" w:rsidRDefault="00423F40" w:rsidP="00423F40">
      <w:pPr>
        <w:pStyle w:val="Pagrindinistekstas"/>
        <w:numPr>
          <w:ilvl w:val="0"/>
          <w:numId w:val="7"/>
        </w:numPr>
        <w:tabs>
          <w:tab w:val="clear" w:pos="927"/>
          <w:tab w:val="num" w:pos="567"/>
        </w:tabs>
        <w:spacing w:after="0"/>
        <w:ind w:left="567"/>
        <w:rPr>
          <w:szCs w:val="22"/>
        </w:rPr>
      </w:pPr>
      <w:r w:rsidRPr="007D4DFB">
        <w:rPr>
          <w:szCs w:val="22"/>
        </w:rPr>
        <w:t>smulkialąstelinis plaučių vėžys;</w:t>
      </w:r>
    </w:p>
    <w:p w:rsidR="00423F40" w:rsidRPr="007D4DFB" w:rsidRDefault="00423F40" w:rsidP="00423F40">
      <w:pPr>
        <w:pStyle w:val="Pagrindinistekstas"/>
        <w:numPr>
          <w:ilvl w:val="0"/>
          <w:numId w:val="7"/>
        </w:numPr>
        <w:tabs>
          <w:tab w:val="clear" w:pos="927"/>
          <w:tab w:val="num" w:pos="567"/>
        </w:tabs>
        <w:spacing w:after="0"/>
        <w:ind w:left="567"/>
        <w:rPr>
          <w:szCs w:val="22"/>
        </w:rPr>
      </w:pPr>
      <w:r w:rsidRPr="007D4DFB">
        <w:rPr>
          <w:szCs w:val="22"/>
        </w:rPr>
        <w:t>tam tikra raumenų vėžio forma (rabdomiosarkoma);</w:t>
      </w:r>
    </w:p>
    <w:p w:rsidR="00423F40" w:rsidRPr="007D4DFB" w:rsidRDefault="00423F40" w:rsidP="00423F40">
      <w:pPr>
        <w:pStyle w:val="Pagrindinistekstas"/>
        <w:numPr>
          <w:ilvl w:val="0"/>
          <w:numId w:val="7"/>
        </w:numPr>
        <w:tabs>
          <w:tab w:val="clear" w:pos="927"/>
          <w:tab w:val="num" w:pos="567"/>
        </w:tabs>
        <w:spacing w:after="0"/>
        <w:ind w:left="567"/>
        <w:rPr>
          <w:szCs w:val="22"/>
        </w:rPr>
      </w:pPr>
      <w:r w:rsidRPr="007D4DFB">
        <w:rPr>
          <w:szCs w:val="22"/>
        </w:rPr>
        <w:t>tam tikra kaulų vėžio forma (</w:t>
      </w:r>
      <w:r w:rsidR="005D5CA1" w:rsidRPr="007D4DFB">
        <w:rPr>
          <w:szCs w:val="22"/>
        </w:rPr>
        <w:t xml:space="preserve">Ewing'o </w:t>
      </w:r>
      <w:r w:rsidRPr="007D4DFB">
        <w:rPr>
          <w:szCs w:val="22"/>
        </w:rPr>
        <w:t>sarkoma);</w:t>
      </w:r>
    </w:p>
    <w:p w:rsidR="00423F40" w:rsidRPr="007D4DFB" w:rsidRDefault="00423F40" w:rsidP="00423F40">
      <w:pPr>
        <w:pStyle w:val="Pagrindinistekstas"/>
        <w:numPr>
          <w:ilvl w:val="0"/>
          <w:numId w:val="7"/>
        </w:numPr>
        <w:tabs>
          <w:tab w:val="clear" w:pos="927"/>
          <w:tab w:val="num" w:pos="567"/>
        </w:tabs>
        <w:spacing w:after="0"/>
        <w:ind w:left="567"/>
        <w:rPr>
          <w:szCs w:val="22"/>
        </w:rPr>
      </w:pPr>
      <w:r w:rsidRPr="007D4DFB">
        <w:rPr>
          <w:szCs w:val="22"/>
        </w:rPr>
        <w:t>dėl sumažėjusio kraujo plokštelių kiekio atsiradusios kraujosruvos (idiopatinė trombocitopeninė purpura);</w:t>
      </w:r>
    </w:p>
    <w:p w:rsidR="00423F40" w:rsidRPr="007D4DFB" w:rsidRDefault="00423F40" w:rsidP="00423F40">
      <w:pPr>
        <w:pStyle w:val="Pagrindinistekstas"/>
        <w:numPr>
          <w:ilvl w:val="0"/>
          <w:numId w:val="7"/>
        </w:numPr>
        <w:tabs>
          <w:tab w:val="clear" w:pos="927"/>
          <w:tab w:val="num" w:pos="567"/>
        </w:tabs>
        <w:spacing w:after="0"/>
        <w:ind w:left="567"/>
        <w:rPr>
          <w:szCs w:val="22"/>
        </w:rPr>
      </w:pPr>
      <w:r w:rsidRPr="007D4DFB">
        <w:rPr>
          <w:szCs w:val="22"/>
        </w:rPr>
        <w:t>antinksčių šerdinės dalies (antinksčių dalies) ir tam tikrų nervų sistemos dalių vėžys (pirminės neuroektodermos navikai: neuroblastoma, meduloblastoma);</w:t>
      </w:r>
    </w:p>
    <w:p w:rsidR="00423F40" w:rsidRPr="007D4DFB" w:rsidRDefault="00423F40" w:rsidP="00423F40">
      <w:pPr>
        <w:pStyle w:val="Pagrindinistekstas"/>
        <w:numPr>
          <w:ilvl w:val="0"/>
          <w:numId w:val="7"/>
        </w:numPr>
        <w:tabs>
          <w:tab w:val="clear" w:pos="927"/>
          <w:tab w:val="num" w:pos="567"/>
        </w:tabs>
        <w:spacing w:after="0"/>
        <w:ind w:left="567"/>
        <w:rPr>
          <w:szCs w:val="22"/>
        </w:rPr>
      </w:pPr>
      <w:r w:rsidRPr="007D4DFB">
        <w:rPr>
          <w:szCs w:val="22"/>
        </w:rPr>
        <w:t>inkstų vėžys (</w:t>
      </w:r>
      <w:r w:rsidR="005D5CA1" w:rsidRPr="007D4DFB">
        <w:rPr>
          <w:szCs w:val="22"/>
        </w:rPr>
        <w:t>Wilms‘o</w:t>
      </w:r>
      <w:r w:rsidR="005D5CA1" w:rsidRPr="007D4DFB" w:rsidDel="005D5CA1">
        <w:rPr>
          <w:szCs w:val="22"/>
        </w:rPr>
        <w:t xml:space="preserve"> </w:t>
      </w:r>
      <w:r w:rsidRPr="007D4DFB">
        <w:rPr>
          <w:szCs w:val="22"/>
        </w:rPr>
        <w:t>navikas);</w:t>
      </w:r>
    </w:p>
    <w:p w:rsidR="00423F40" w:rsidRPr="007D4DFB" w:rsidRDefault="00423F40" w:rsidP="00423F40">
      <w:pPr>
        <w:pStyle w:val="Pagrindinistekstas"/>
        <w:numPr>
          <w:ilvl w:val="0"/>
          <w:numId w:val="7"/>
        </w:numPr>
        <w:tabs>
          <w:tab w:val="clear" w:pos="927"/>
          <w:tab w:val="num" w:pos="567"/>
        </w:tabs>
        <w:spacing w:after="0"/>
        <w:ind w:left="567"/>
        <w:rPr>
          <w:szCs w:val="22"/>
        </w:rPr>
      </w:pPr>
      <w:r w:rsidRPr="007D4DFB">
        <w:rPr>
          <w:szCs w:val="22"/>
        </w:rPr>
        <w:t>krūties vėžys, išplitęs į kitas kūno dalis;</w:t>
      </w:r>
    </w:p>
    <w:p w:rsidR="00423F40" w:rsidRPr="007D4DFB" w:rsidRDefault="00423F40" w:rsidP="00423F40">
      <w:pPr>
        <w:pStyle w:val="Pagrindinistekstas"/>
        <w:numPr>
          <w:ilvl w:val="0"/>
          <w:numId w:val="7"/>
        </w:numPr>
        <w:tabs>
          <w:tab w:val="clear" w:pos="927"/>
          <w:tab w:val="num" w:pos="567"/>
        </w:tabs>
        <w:spacing w:after="0"/>
        <w:ind w:left="567"/>
        <w:rPr>
          <w:szCs w:val="22"/>
        </w:rPr>
      </w:pPr>
      <w:r w:rsidRPr="007D4DFB">
        <w:rPr>
          <w:szCs w:val="22"/>
        </w:rPr>
        <w:t>imuninės sistemos ląstelių vėžys (daugybinė mieloma);</w:t>
      </w:r>
    </w:p>
    <w:p w:rsidR="00423F40" w:rsidRPr="007D4DFB" w:rsidRDefault="00423F40" w:rsidP="00951BCB">
      <w:pPr>
        <w:pStyle w:val="Pagrindinistekstas"/>
        <w:numPr>
          <w:ilvl w:val="0"/>
          <w:numId w:val="7"/>
        </w:numPr>
        <w:tabs>
          <w:tab w:val="clear" w:pos="927"/>
          <w:tab w:val="num" w:pos="567"/>
        </w:tabs>
        <w:spacing w:after="0"/>
        <w:ind w:left="567"/>
        <w:rPr>
          <w:szCs w:val="22"/>
        </w:rPr>
      </w:pPr>
      <w:r w:rsidRPr="007D4DFB">
        <w:rPr>
          <w:szCs w:val="22"/>
        </w:rPr>
        <w:t>tam tikras akies vėžys (retinoblastoma).</w:t>
      </w:r>
    </w:p>
    <w:p w:rsidR="00D815D7" w:rsidRPr="007D4DFB" w:rsidRDefault="00D815D7" w:rsidP="00423F40">
      <w:pPr>
        <w:pStyle w:val="Pagrindinistekstas"/>
        <w:rPr>
          <w:szCs w:val="22"/>
        </w:rPr>
      </w:pPr>
    </w:p>
    <w:p w:rsidR="00423F40" w:rsidRPr="007D4DFB" w:rsidRDefault="00423F40" w:rsidP="00423F40">
      <w:pPr>
        <w:pStyle w:val="Antrat2"/>
      </w:pPr>
      <w:r w:rsidRPr="007D4DFB">
        <w:t>2.</w:t>
      </w:r>
      <w:r w:rsidRPr="007D4DFB">
        <w:tab/>
      </w:r>
      <w:r w:rsidR="000D2046" w:rsidRPr="007D4DFB">
        <w:t>Kas žinotina prieš vartojant Vincristine Teva</w:t>
      </w:r>
      <w:r w:rsidR="000D2046" w:rsidRPr="007D4DFB" w:rsidDel="000D2046">
        <w:t xml:space="preserve"> </w:t>
      </w:r>
    </w:p>
    <w:p w:rsidR="00423F40" w:rsidRPr="007D4DFB" w:rsidRDefault="00423F40" w:rsidP="00423F40">
      <w:pPr>
        <w:pStyle w:val="Pagrindinistekstas"/>
        <w:spacing w:after="0"/>
        <w:rPr>
          <w:szCs w:val="22"/>
        </w:rPr>
      </w:pPr>
    </w:p>
    <w:p w:rsidR="00423F40" w:rsidRPr="007D4DFB" w:rsidRDefault="00423F40" w:rsidP="00FC49FE">
      <w:pPr>
        <w:rPr>
          <w:szCs w:val="22"/>
        </w:rPr>
      </w:pPr>
      <w:r w:rsidRPr="007D4DFB">
        <w:rPr>
          <w:b/>
          <w:szCs w:val="22"/>
        </w:rPr>
        <w:t xml:space="preserve">Vincristine Teva vartoti </w:t>
      </w:r>
      <w:r w:rsidR="003A2DD7">
        <w:rPr>
          <w:b/>
          <w:szCs w:val="22"/>
        </w:rPr>
        <w:t>draudžiama</w:t>
      </w:r>
      <w:r w:rsidR="003A2DD7" w:rsidRPr="007D4DFB">
        <w:rPr>
          <w:b/>
          <w:szCs w:val="22"/>
        </w:rPr>
        <w:t xml:space="preserve"> </w:t>
      </w:r>
      <w:r w:rsidRPr="007D4DFB">
        <w:rPr>
          <w:b/>
          <w:szCs w:val="22"/>
        </w:rPr>
        <w:t>jei</w:t>
      </w:r>
      <w:r w:rsidR="00D815D7" w:rsidRPr="007D4DFB">
        <w:rPr>
          <w:b/>
          <w:szCs w:val="22"/>
        </w:rPr>
        <w:t>gu</w:t>
      </w:r>
      <w:r w:rsidRPr="007D4DFB">
        <w:rPr>
          <w:b/>
          <w:szCs w:val="22"/>
        </w:rPr>
        <w:t>:</w:t>
      </w:r>
    </w:p>
    <w:p w:rsidR="00423F40" w:rsidRPr="007D4DFB" w:rsidRDefault="00D815D7" w:rsidP="00423F40">
      <w:pPr>
        <w:pStyle w:val="Normal1"/>
        <w:numPr>
          <w:ilvl w:val="0"/>
          <w:numId w:val="2"/>
        </w:numPr>
        <w:tabs>
          <w:tab w:val="clear" w:pos="720"/>
          <w:tab w:val="num" w:pos="540"/>
        </w:tabs>
        <w:ind w:left="540" w:hanging="540"/>
        <w:rPr>
          <w:color w:val="000000"/>
          <w:sz w:val="22"/>
          <w:szCs w:val="22"/>
        </w:rPr>
      </w:pPr>
      <w:r w:rsidRPr="007D4DFB">
        <w:rPr>
          <w:color w:val="000000"/>
          <w:sz w:val="22"/>
          <w:szCs w:val="22"/>
        </w:rPr>
        <w:t xml:space="preserve">yra alergija veikliajai medžiagai </w:t>
      </w:r>
      <w:r w:rsidR="00423F40" w:rsidRPr="007D4DFB">
        <w:rPr>
          <w:color w:val="000000"/>
          <w:sz w:val="22"/>
          <w:szCs w:val="22"/>
        </w:rPr>
        <w:t xml:space="preserve"> ar</w:t>
      </w:r>
      <w:r w:rsidRPr="007D4DFB">
        <w:rPr>
          <w:color w:val="000000"/>
          <w:sz w:val="22"/>
          <w:szCs w:val="22"/>
        </w:rPr>
        <w:t>ba bet kuriai pagalbinei šio vaisto medžiagai</w:t>
      </w:r>
      <w:r w:rsidR="00423F40" w:rsidRPr="007D4DFB">
        <w:rPr>
          <w:color w:val="000000"/>
          <w:sz w:val="22"/>
          <w:szCs w:val="22"/>
        </w:rPr>
        <w:t xml:space="preserve"> (</w:t>
      </w:r>
      <w:r w:rsidRPr="007D4DFB">
        <w:rPr>
          <w:color w:val="000000"/>
          <w:sz w:val="22"/>
          <w:szCs w:val="22"/>
        </w:rPr>
        <w:t>jos išvardytos</w:t>
      </w:r>
      <w:r w:rsidR="00423F40" w:rsidRPr="007D4DFB">
        <w:rPr>
          <w:color w:val="000000"/>
          <w:sz w:val="22"/>
          <w:szCs w:val="22"/>
        </w:rPr>
        <w:t xml:space="preserve"> </w:t>
      </w:r>
      <w:r w:rsidRPr="007D4DFB">
        <w:rPr>
          <w:color w:val="000000"/>
          <w:sz w:val="22"/>
          <w:szCs w:val="22"/>
        </w:rPr>
        <w:t>6</w:t>
      </w:r>
      <w:r w:rsidR="00423F40" w:rsidRPr="007D4DFB">
        <w:rPr>
          <w:color w:val="000000"/>
          <w:sz w:val="22"/>
          <w:szCs w:val="22"/>
        </w:rPr>
        <w:t xml:space="preserve"> skyri</w:t>
      </w:r>
      <w:r w:rsidRPr="007D4DFB">
        <w:rPr>
          <w:color w:val="000000"/>
          <w:sz w:val="22"/>
          <w:szCs w:val="22"/>
        </w:rPr>
        <w:t>uje</w:t>
      </w:r>
      <w:r w:rsidR="00423F40" w:rsidRPr="007D4DFB">
        <w:rPr>
          <w:color w:val="000000"/>
          <w:sz w:val="22"/>
          <w:szCs w:val="22"/>
        </w:rPr>
        <w:t>);</w:t>
      </w:r>
    </w:p>
    <w:p w:rsidR="00423F40" w:rsidRDefault="00423F40" w:rsidP="00423F40">
      <w:pPr>
        <w:pStyle w:val="Normal1"/>
        <w:numPr>
          <w:ilvl w:val="0"/>
          <w:numId w:val="2"/>
        </w:numPr>
        <w:tabs>
          <w:tab w:val="clear" w:pos="720"/>
          <w:tab w:val="num" w:pos="540"/>
        </w:tabs>
        <w:ind w:left="540" w:hanging="540"/>
        <w:rPr>
          <w:color w:val="000000"/>
          <w:sz w:val="22"/>
          <w:szCs w:val="22"/>
        </w:rPr>
      </w:pPr>
      <w:r w:rsidRPr="007D4DFB">
        <w:rPr>
          <w:color w:val="000000"/>
          <w:sz w:val="22"/>
          <w:szCs w:val="22"/>
        </w:rPr>
        <w:t xml:space="preserve">yra sutrikusi Jūsų </w:t>
      </w:r>
      <w:r w:rsidRPr="007D4DFB">
        <w:rPr>
          <w:b/>
          <w:color w:val="000000"/>
          <w:sz w:val="22"/>
          <w:szCs w:val="22"/>
        </w:rPr>
        <w:t>nervų ir raumenų veikla</w:t>
      </w:r>
      <w:r w:rsidRPr="007D4DFB">
        <w:rPr>
          <w:color w:val="000000"/>
          <w:sz w:val="22"/>
          <w:szCs w:val="22"/>
        </w:rPr>
        <w:t xml:space="preserve">, pvz., yra tam tikra vadinamojo </w:t>
      </w:r>
      <w:r w:rsidRPr="007D4DFB">
        <w:rPr>
          <w:i/>
          <w:color w:val="000000"/>
          <w:sz w:val="22"/>
          <w:szCs w:val="22"/>
        </w:rPr>
        <w:t>Charcot-Marie-</w:t>
      </w:r>
      <w:r w:rsidRPr="007D4DFB">
        <w:rPr>
          <w:sz w:val="22"/>
          <w:szCs w:val="22"/>
        </w:rPr>
        <w:t xml:space="preserve"> </w:t>
      </w:r>
      <w:r w:rsidRPr="007D4DFB">
        <w:rPr>
          <w:i/>
          <w:sz w:val="22"/>
          <w:szCs w:val="22"/>
        </w:rPr>
        <w:t>Tooth</w:t>
      </w:r>
      <w:r w:rsidRPr="007D4DFB">
        <w:rPr>
          <w:sz w:val="22"/>
          <w:szCs w:val="22"/>
        </w:rPr>
        <w:t xml:space="preserve"> </w:t>
      </w:r>
      <w:r w:rsidRPr="007D4DFB">
        <w:rPr>
          <w:color w:val="000000"/>
          <w:sz w:val="22"/>
          <w:szCs w:val="22"/>
        </w:rPr>
        <w:t>sindromo forma;</w:t>
      </w:r>
    </w:p>
    <w:p w:rsidR="00423F40" w:rsidRPr="007D4DFB" w:rsidRDefault="00423F40" w:rsidP="00423F40">
      <w:pPr>
        <w:pStyle w:val="Normal1"/>
        <w:numPr>
          <w:ilvl w:val="0"/>
          <w:numId w:val="2"/>
        </w:numPr>
        <w:tabs>
          <w:tab w:val="clear" w:pos="720"/>
          <w:tab w:val="num" w:pos="540"/>
        </w:tabs>
        <w:ind w:left="540" w:hanging="540"/>
        <w:rPr>
          <w:color w:val="000000"/>
          <w:sz w:val="22"/>
          <w:szCs w:val="22"/>
        </w:rPr>
      </w:pPr>
      <w:r w:rsidRPr="007D4DFB">
        <w:rPr>
          <w:b/>
          <w:color w:val="000000"/>
          <w:sz w:val="22"/>
          <w:szCs w:val="22"/>
        </w:rPr>
        <w:t>labai sutrikusi</w:t>
      </w:r>
      <w:r w:rsidRPr="007D4DFB">
        <w:rPr>
          <w:color w:val="000000"/>
          <w:sz w:val="22"/>
          <w:szCs w:val="22"/>
        </w:rPr>
        <w:t xml:space="preserve"> Jūsų </w:t>
      </w:r>
      <w:r w:rsidRPr="007D4DFB">
        <w:rPr>
          <w:b/>
          <w:color w:val="000000"/>
          <w:sz w:val="22"/>
          <w:szCs w:val="22"/>
        </w:rPr>
        <w:t>kepenų veikla</w:t>
      </w:r>
      <w:r w:rsidRPr="007D4DFB">
        <w:rPr>
          <w:color w:val="000000"/>
          <w:sz w:val="22"/>
          <w:szCs w:val="22"/>
        </w:rPr>
        <w:t>;</w:t>
      </w:r>
    </w:p>
    <w:p w:rsidR="00423F40" w:rsidRPr="007D4DFB" w:rsidRDefault="00423F40" w:rsidP="00423F40">
      <w:pPr>
        <w:pStyle w:val="Pagrindinistekstas"/>
        <w:numPr>
          <w:ilvl w:val="0"/>
          <w:numId w:val="2"/>
        </w:numPr>
        <w:tabs>
          <w:tab w:val="clear" w:pos="720"/>
          <w:tab w:val="num" w:pos="567"/>
        </w:tabs>
        <w:spacing w:after="0"/>
        <w:ind w:left="567" w:hanging="567"/>
        <w:rPr>
          <w:szCs w:val="22"/>
        </w:rPr>
      </w:pPr>
      <w:r w:rsidRPr="007D4DFB">
        <w:rPr>
          <w:szCs w:val="22"/>
        </w:rPr>
        <w:t xml:space="preserve">yra </w:t>
      </w:r>
      <w:r w:rsidRPr="007D4DFB">
        <w:rPr>
          <w:b/>
          <w:szCs w:val="22"/>
        </w:rPr>
        <w:t>vidurių užkietėjimas</w:t>
      </w:r>
      <w:r w:rsidRPr="007D4DFB">
        <w:rPr>
          <w:szCs w:val="22"/>
        </w:rPr>
        <w:t xml:space="preserve"> ar pacientui, ypač </w:t>
      </w:r>
      <w:r w:rsidRPr="007D4DFB">
        <w:rPr>
          <w:b/>
          <w:szCs w:val="22"/>
        </w:rPr>
        <w:t>vaikui</w:t>
      </w:r>
      <w:r w:rsidRPr="007D4DFB">
        <w:rPr>
          <w:szCs w:val="22"/>
        </w:rPr>
        <w:t xml:space="preserve">, gresia </w:t>
      </w:r>
      <w:r w:rsidRPr="007D4DFB">
        <w:rPr>
          <w:b/>
          <w:szCs w:val="22"/>
        </w:rPr>
        <w:t>žarnų nepraeinamumas</w:t>
      </w:r>
      <w:r w:rsidRPr="007D4DFB">
        <w:rPr>
          <w:szCs w:val="22"/>
        </w:rPr>
        <w:t>;</w:t>
      </w:r>
    </w:p>
    <w:p w:rsidR="00423F40" w:rsidRPr="007D4DFB" w:rsidRDefault="00423F40" w:rsidP="00423F40">
      <w:pPr>
        <w:pStyle w:val="Pagrindinistekstas"/>
        <w:numPr>
          <w:ilvl w:val="0"/>
          <w:numId w:val="2"/>
        </w:numPr>
        <w:tabs>
          <w:tab w:val="clear" w:pos="720"/>
          <w:tab w:val="num" w:pos="567"/>
        </w:tabs>
        <w:spacing w:after="0"/>
        <w:ind w:left="567" w:hanging="567"/>
        <w:rPr>
          <w:szCs w:val="22"/>
        </w:rPr>
      </w:pPr>
      <w:r w:rsidRPr="007D4DFB">
        <w:rPr>
          <w:szCs w:val="22"/>
        </w:rPr>
        <w:t xml:space="preserve">Jūs gydomas švitinimu </w:t>
      </w:r>
      <w:r w:rsidRPr="007D4DFB">
        <w:rPr>
          <w:b/>
          <w:szCs w:val="22"/>
        </w:rPr>
        <w:t>radioaktyviaisiais spinduliais</w:t>
      </w:r>
      <w:r w:rsidRPr="007D4DFB">
        <w:rPr>
          <w:szCs w:val="22"/>
        </w:rPr>
        <w:t>, kuris apima kepenų sritį.</w:t>
      </w:r>
    </w:p>
    <w:p w:rsidR="00423F40" w:rsidRDefault="00423F40" w:rsidP="00423F40">
      <w:pPr>
        <w:rPr>
          <w:szCs w:val="22"/>
        </w:rPr>
      </w:pPr>
    </w:p>
    <w:p w:rsidR="00B7631E" w:rsidRDefault="00B7631E" w:rsidP="00423F40">
      <w:pPr>
        <w:rPr>
          <w:szCs w:val="22"/>
        </w:rPr>
      </w:pPr>
    </w:p>
    <w:p w:rsidR="00B7631E" w:rsidRPr="007D4DFB" w:rsidRDefault="00B7631E" w:rsidP="00423F40">
      <w:pPr>
        <w:rPr>
          <w:szCs w:val="22"/>
        </w:rPr>
      </w:pPr>
    </w:p>
    <w:p w:rsidR="00D815D7" w:rsidRPr="007D4DFB" w:rsidRDefault="00D815D7" w:rsidP="00423F40">
      <w:pPr>
        <w:rPr>
          <w:b/>
          <w:szCs w:val="22"/>
        </w:rPr>
      </w:pPr>
      <w:r w:rsidRPr="007D4DFB">
        <w:rPr>
          <w:b/>
          <w:szCs w:val="22"/>
        </w:rPr>
        <w:t>Įspėjimai ir atsargumo priemonės</w:t>
      </w:r>
    </w:p>
    <w:p w:rsidR="00423F40" w:rsidRPr="007D4DFB" w:rsidRDefault="00D815D7" w:rsidP="005202F4">
      <w:pPr>
        <w:numPr>
          <w:ilvl w:val="12"/>
          <w:numId w:val="0"/>
        </w:numPr>
        <w:ind w:right="-2"/>
        <w:rPr>
          <w:szCs w:val="22"/>
        </w:rPr>
      </w:pPr>
      <w:r w:rsidRPr="007D4DFB">
        <w:rPr>
          <w:noProof/>
          <w:snapToGrid w:val="0"/>
          <w:szCs w:val="22"/>
          <w:lang w:eastAsia="en-US"/>
        </w:rPr>
        <w:t>Pasitarkite su gydytoju, prieš pradėdami vartoti</w:t>
      </w:r>
      <w:r w:rsidRPr="007D4DFB">
        <w:rPr>
          <w:szCs w:val="22"/>
        </w:rPr>
        <w:t xml:space="preserve"> Vincristine Teva</w:t>
      </w:r>
      <w:r w:rsidRPr="007D4DFB">
        <w:rPr>
          <w:noProof/>
          <w:snapToGrid w:val="0"/>
          <w:szCs w:val="22"/>
          <w:lang w:eastAsia="en-US"/>
        </w:rPr>
        <w:t>..</w:t>
      </w:r>
    </w:p>
    <w:p w:rsidR="00423F40" w:rsidRPr="007D4DFB" w:rsidRDefault="00423F40" w:rsidP="00423F40">
      <w:pPr>
        <w:pStyle w:val="Pagrindinistekstas"/>
        <w:spacing w:after="0"/>
        <w:rPr>
          <w:szCs w:val="22"/>
        </w:rPr>
      </w:pPr>
      <w:r w:rsidRPr="007D4DFB">
        <w:rPr>
          <w:szCs w:val="22"/>
        </w:rPr>
        <w:t>Vincristine Teva galima vartoti tik atidžiai prižiūrint gydytojui, turinčiam gydymo citostatikais (vaistais nuo vėžio) patirties.</w:t>
      </w: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szCs w:val="22"/>
        </w:rPr>
      </w:pPr>
      <w:r w:rsidRPr="007D4DFB">
        <w:rPr>
          <w:szCs w:val="22"/>
        </w:rPr>
        <w:t xml:space="preserve">Vincristine Teva galima </w:t>
      </w:r>
      <w:r w:rsidRPr="007D4DFB">
        <w:rPr>
          <w:b/>
          <w:szCs w:val="22"/>
        </w:rPr>
        <w:t>vartoti tik į veną</w:t>
      </w:r>
      <w:r w:rsidRPr="007D4DFB">
        <w:rPr>
          <w:szCs w:val="22"/>
        </w:rPr>
        <w:t xml:space="preserve">. Kitokiu būdu vartoti draudžiama, nes jis gali būti mirtinas. </w:t>
      </w:r>
    </w:p>
    <w:p w:rsidR="00423F40" w:rsidRDefault="00423F40" w:rsidP="00423F40">
      <w:pPr>
        <w:pStyle w:val="Pagrindinistekstas"/>
        <w:spacing w:after="0"/>
        <w:rPr>
          <w:szCs w:val="22"/>
        </w:rPr>
      </w:pPr>
    </w:p>
    <w:p w:rsidR="00B7631E" w:rsidRDefault="00B7631E" w:rsidP="00423F40">
      <w:pPr>
        <w:pStyle w:val="Pagrindinistekstas"/>
        <w:spacing w:after="0"/>
        <w:rPr>
          <w:szCs w:val="22"/>
        </w:rPr>
      </w:pPr>
      <w:r>
        <w:rPr>
          <w:szCs w:val="22"/>
        </w:rPr>
        <w:t>Reikia laikytis atsargumo, kad vaisto nepatektų į aplinkinius audinius (už kraujagyslės ribų), nes tai gali sukelti didelį dirginimą. Tokiais atvejais vaisto leidimą reikia nedelsiant nutraukti.</w:t>
      </w:r>
    </w:p>
    <w:p w:rsidR="00B7631E" w:rsidRPr="007D4DFB" w:rsidRDefault="00B7631E" w:rsidP="00423F40">
      <w:pPr>
        <w:pStyle w:val="Pagrindinistekstas"/>
        <w:spacing w:after="0"/>
        <w:rPr>
          <w:szCs w:val="22"/>
        </w:rPr>
      </w:pPr>
    </w:p>
    <w:p w:rsidR="00423F40" w:rsidRPr="007D4DFB" w:rsidRDefault="00423F40" w:rsidP="00423F40">
      <w:pPr>
        <w:pStyle w:val="Pagrindinistekstas"/>
        <w:spacing w:after="0"/>
        <w:rPr>
          <w:szCs w:val="22"/>
        </w:rPr>
      </w:pPr>
      <w:r w:rsidRPr="007D4DFB">
        <w:rPr>
          <w:szCs w:val="22"/>
        </w:rPr>
        <w:t>Jūs turite saugotis, kad Vincristine Teva nepatektų į akis. Jeigu vinkristino į akis patenka, Jūs privalote nedelsiant praplauti akis dideliu kiekiu vandens ir, jeigu dirginimas neišnyksta, kreiptis į gydytoją.</w:t>
      </w:r>
    </w:p>
    <w:p w:rsidR="00423F40" w:rsidRDefault="00423F40" w:rsidP="00423F40">
      <w:pPr>
        <w:pStyle w:val="Pagrindinistekstas"/>
        <w:spacing w:after="0"/>
        <w:rPr>
          <w:szCs w:val="22"/>
        </w:rPr>
      </w:pPr>
    </w:p>
    <w:p w:rsidR="00B7631E" w:rsidRDefault="00B7631E" w:rsidP="00423F40">
      <w:pPr>
        <w:pStyle w:val="Pagrindinistekstas"/>
        <w:spacing w:after="0"/>
        <w:rPr>
          <w:szCs w:val="22"/>
        </w:rPr>
      </w:pPr>
      <w:r>
        <w:rPr>
          <w:szCs w:val="22"/>
        </w:rPr>
        <w:t>Jeigu netyčia patenka vaisto ant odos, nuplaukite gausi</w:t>
      </w:r>
      <w:r w:rsidR="00CC56EA">
        <w:rPr>
          <w:szCs w:val="22"/>
        </w:rPr>
        <w:t>ai</w:t>
      </w:r>
      <w:r>
        <w:rPr>
          <w:szCs w:val="22"/>
        </w:rPr>
        <w:t xml:space="preserve"> vanden</w:t>
      </w:r>
      <w:r w:rsidR="00CC56EA">
        <w:rPr>
          <w:szCs w:val="22"/>
        </w:rPr>
        <w:t>iu</w:t>
      </w:r>
      <w:r>
        <w:rPr>
          <w:szCs w:val="22"/>
        </w:rPr>
        <w:t xml:space="preserve">, po to </w:t>
      </w:r>
      <w:r w:rsidR="00CC56EA">
        <w:rPr>
          <w:szCs w:val="22"/>
        </w:rPr>
        <w:t>skystu</w:t>
      </w:r>
      <w:r>
        <w:rPr>
          <w:szCs w:val="22"/>
        </w:rPr>
        <w:t xml:space="preserve"> muilu ir vėl gausiai nu</w:t>
      </w:r>
      <w:r w:rsidR="00CC56EA">
        <w:rPr>
          <w:szCs w:val="22"/>
        </w:rPr>
        <w:t>plaukite</w:t>
      </w:r>
      <w:r>
        <w:rPr>
          <w:szCs w:val="22"/>
        </w:rPr>
        <w:t xml:space="preserve"> vandeniu.</w:t>
      </w:r>
    </w:p>
    <w:p w:rsidR="00B7631E" w:rsidRPr="007D4DFB" w:rsidRDefault="00B7631E" w:rsidP="00423F40">
      <w:pPr>
        <w:pStyle w:val="Pagrindinistekstas"/>
        <w:spacing w:after="0"/>
        <w:rPr>
          <w:szCs w:val="22"/>
        </w:rPr>
      </w:pPr>
    </w:p>
    <w:p w:rsidR="00423F40" w:rsidRPr="007D4DFB" w:rsidRDefault="00423F40" w:rsidP="00423F40">
      <w:pPr>
        <w:pStyle w:val="Pagrindinistekstas"/>
        <w:spacing w:after="0"/>
        <w:rPr>
          <w:szCs w:val="22"/>
        </w:rPr>
      </w:pPr>
      <w:r w:rsidRPr="007D4DFB">
        <w:rPr>
          <w:szCs w:val="22"/>
        </w:rPr>
        <w:t>Pasitarkite su savo gydytoju</w:t>
      </w:r>
      <w:r w:rsidR="00B7631E" w:rsidRPr="00B7631E">
        <w:rPr>
          <w:szCs w:val="22"/>
        </w:rPr>
        <w:t xml:space="preserve"> </w:t>
      </w:r>
      <w:r w:rsidR="00B7631E">
        <w:rPr>
          <w:szCs w:val="22"/>
        </w:rPr>
        <w:t>arba vaistininku prieš pradedant vartoti Vincristine Teva:</w:t>
      </w:r>
      <w:r w:rsidRPr="007D4DFB">
        <w:rPr>
          <w:szCs w:val="22"/>
        </w:rPr>
        <w:t>:</w:t>
      </w:r>
    </w:p>
    <w:p w:rsidR="00423F40" w:rsidRPr="007D4DFB" w:rsidRDefault="00423F40" w:rsidP="00423F40">
      <w:pPr>
        <w:pStyle w:val="Pagrindinistekstas"/>
        <w:numPr>
          <w:ilvl w:val="0"/>
          <w:numId w:val="9"/>
        </w:numPr>
        <w:spacing w:after="0"/>
        <w:rPr>
          <w:szCs w:val="22"/>
        </w:rPr>
      </w:pPr>
      <w:r w:rsidRPr="007D4DFB">
        <w:rPr>
          <w:szCs w:val="22"/>
        </w:rPr>
        <w:t xml:space="preserve">jeigu Jus vargina nervų </w:t>
      </w:r>
      <w:r w:rsidRPr="007D4DFB">
        <w:rPr>
          <w:b/>
          <w:szCs w:val="22"/>
        </w:rPr>
        <w:t>sistemos sutrikimas</w:t>
      </w:r>
      <w:r w:rsidRPr="007D4DFB">
        <w:rPr>
          <w:szCs w:val="22"/>
        </w:rPr>
        <w:t>;</w:t>
      </w:r>
    </w:p>
    <w:p w:rsidR="00423F40" w:rsidRPr="007D4DFB" w:rsidRDefault="00423F40" w:rsidP="00423F40">
      <w:pPr>
        <w:pStyle w:val="Pagrindinistekstas"/>
        <w:numPr>
          <w:ilvl w:val="0"/>
          <w:numId w:val="9"/>
        </w:numPr>
        <w:spacing w:after="0"/>
        <w:rPr>
          <w:szCs w:val="22"/>
        </w:rPr>
      </w:pPr>
      <w:r w:rsidRPr="007D4DFB">
        <w:rPr>
          <w:szCs w:val="22"/>
        </w:rPr>
        <w:t>jeigu yra sutrikusi Jūsų kepenų veikla (be to, žr. skyrių „Kaip vartoti Vincristine Teva“);</w:t>
      </w:r>
    </w:p>
    <w:p w:rsidR="00423F40" w:rsidRPr="007D4DFB" w:rsidRDefault="00423F40" w:rsidP="00423F40">
      <w:pPr>
        <w:pStyle w:val="Pagrindinistekstas"/>
        <w:numPr>
          <w:ilvl w:val="0"/>
          <w:numId w:val="9"/>
        </w:numPr>
        <w:spacing w:after="0"/>
        <w:rPr>
          <w:szCs w:val="22"/>
        </w:rPr>
      </w:pPr>
      <w:r w:rsidRPr="007D4DFB">
        <w:rPr>
          <w:szCs w:val="22"/>
        </w:rPr>
        <w:t xml:space="preserve">jeigu Jūs vartojate vaistų, kurie gali būti žalingi </w:t>
      </w:r>
      <w:r w:rsidRPr="007D4DFB">
        <w:rPr>
          <w:b/>
          <w:szCs w:val="22"/>
        </w:rPr>
        <w:t>nervų sistemai</w:t>
      </w:r>
      <w:r w:rsidRPr="007D4DFB">
        <w:rPr>
          <w:szCs w:val="22"/>
        </w:rPr>
        <w:t xml:space="preserve">, Jūsų gydytojas Jus atidžiai patikrins; </w:t>
      </w:r>
    </w:p>
    <w:p w:rsidR="00423F40" w:rsidRPr="007D4DFB" w:rsidRDefault="00423F40" w:rsidP="00423F40">
      <w:pPr>
        <w:pStyle w:val="Pagrindinistekstas"/>
        <w:numPr>
          <w:ilvl w:val="0"/>
          <w:numId w:val="9"/>
        </w:numPr>
        <w:spacing w:after="0"/>
        <w:rPr>
          <w:szCs w:val="22"/>
        </w:rPr>
      </w:pPr>
      <w:r w:rsidRPr="007D4DFB">
        <w:rPr>
          <w:szCs w:val="22"/>
        </w:rPr>
        <w:t xml:space="preserve">jeigu dėl gydymo gresia </w:t>
      </w:r>
      <w:r w:rsidRPr="007D4DFB">
        <w:rPr>
          <w:b/>
          <w:szCs w:val="22"/>
        </w:rPr>
        <w:t>vidurių užkietėjimas</w:t>
      </w:r>
      <w:r w:rsidRPr="007D4DFB">
        <w:rPr>
          <w:szCs w:val="22"/>
        </w:rPr>
        <w:t>, Jūsų gydytojas paskirs priemonių vidurių užkietėjimo profilaktikai, pvz., sureguliuos dietą ar nurodys vartoti preparatų, kurie skatina žarnų judesius (vidurių laisvinamųjų vaistų, ypač laktuliozės);</w:t>
      </w:r>
    </w:p>
    <w:p w:rsidR="00423F40" w:rsidRPr="007D4DFB" w:rsidRDefault="00423F40" w:rsidP="00423F40">
      <w:pPr>
        <w:pStyle w:val="Pagrindinistekstas"/>
        <w:numPr>
          <w:ilvl w:val="0"/>
          <w:numId w:val="9"/>
        </w:numPr>
        <w:spacing w:after="0"/>
        <w:rPr>
          <w:szCs w:val="22"/>
        </w:rPr>
      </w:pPr>
      <w:r w:rsidRPr="007D4DFB">
        <w:rPr>
          <w:szCs w:val="22"/>
        </w:rPr>
        <w:t xml:space="preserve">jeigu Jus vargina </w:t>
      </w:r>
      <w:r w:rsidRPr="007D4DFB">
        <w:rPr>
          <w:b/>
          <w:szCs w:val="22"/>
        </w:rPr>
        <w:t>širdies negalavimai, tokie kaip išeminė širdies liga</w:t>
      </w:r>
      <w:r w:rsidRPr="007D4DFB">
        <w:rPr>
          <w:szCs w:val="22"/>
        </w:rPr>
        <w:t xml:space="preserve"> (širdies ir kraujotakos problemos);</w:t>
      </w:r>
    </w:p>
    <w:p w:rsidR="00423F40" w:rsidRPr="007D4DFB" w:rsidRDefault="00423F40" w:rsidP="00423F40">
      <w:pPr>
        <w:pStyle w:val="Pagrindinistekstas"/>
        <w:numPr>
          <w:ilvl w:val="0"/>
          <w:numId w:val="9"/>
        </w:numPr>
        <w:spacing w:after="0"/>
        <w:rPr>
          <w:szCs w:val="22"/>
        </w:rPr>
      </w:pPr>
      <w:r w:rsidRPr="007D4DFB">
        <w:rPr>
          <w:szCs w:val="22"/>
        </w:rPr>
        <w:t xml:space="preserve">jeigu Jums pasireiškė </w:t>
      </w:r>
      <w:r w:rsidRPr="007D4DFB">
        <w:rPr>
          <w:b/>
          <w:szCs w:val="22"/>
        </w:rPr>
        <w:t>infekcinė liga</w:t>
      </w:r>
      <w:r w:rsidRPr="007D4DFB">
        <w:rPr>
          <w:szCs w:val="22"/>
        </w:rPr>
        <w:t>. Jeigu taip atsitiko, informuokite savo gydytoją.</w:t>
      </w:r>
    </w:p>
    <w:p w:rsidR="00423F40" w:rsidRPr="007D4DFB" w:rsidRDefault="00423F40" w:rsidP="00423F40">
      <w:pPr>
        <w:pStyle w:val="Pagrindinistekstas"/>
        <w:numPr>
          <w:ilvl w:val="0"/>
          <w:numId w:val="9"/>
        </w:numPr>
        <w:spacing w:after="0"/>
        <w:rPr>
          <w:szCs w:val="22"/>
        </w:rPr>
      </w:pPr>
      <w:r w:rsidRPr="007D4DFB">
        <w:rPr>
          <w:szCs w:val="22"/>
        </w:rPr>
        <w:t>Jeigu Jūs esate seksualiai aktyvus. Gydymo metu ir jį baigus dar 6 mėnesius Jūs ir Jūsų partneris turi laikytis atsargumo priemonių, apsaugančių nuo pastojimo.</w:t>
      </w:r>
    </w:p>
    <w:p w:rsidR="00423F40" w:rsidRDefault="00423F40" w:rsidP="00073E9C">
      <w:pPr>
        <w:pStyle w:val="BTEMEASMCA"/>
      </w:pPr>
    </w:p>
    <w:p w:rsidR="00297BAC" w:rsidRDefault="00297BAC" w:rsidP="00297BAC">
      <w:pPr>
        <w:pStyle w:val="Pagrindinistekstas"/>
        <w:spacing w:after="0"/>
        <w:rPr>
          <w:szCs w:val="22"/>
        </w:rPr>
      </w:pPr>
      <w:r>
        <w:rPr>
          <w:szCs w:val="22"/>
        </w:rPr>
        <w:t xml:space="preserve">Prieš pradedant gydymą, gydymo metu ir prieš kiekvieną naują gydymo kursą Jūsų gydytojas ištirs kepenų ir inkstų funkciją, kraujo ląstelių </w:t>
      </w:r>
      <w:r w:rsidR="00CC56EA">
        <w:rPr>
          <w:szCs w:val="22"/>
        </w:rPr>
        <w:t>kiekį</w:t>
      </w:r>
      <w:r>
        <w:rPr>
          <w:szCs w:val="22"/>
        </w:rPr>
        <w:t xml:space="preserve"> bei įvertins nervų sistemos būklę. </w:t>
      </w:r>
      <w:r w:rsidR="00CC56EA">
        <w:rPr>
          <w:szCs w:val="22"/>
        </w:rPr>
        <w:t xml:space="preserve"> Remiantis rezultatais gali būti reikalinga sumažinti dozę, sustabdyti arba nutraukti gydymą</w:t>
      </w:r>
      <w:r>
        <w:rPr>
          <w:szCs w:val="22"/>
        </w:rPr>
        <w:t>.</w:t>
      </w:r>
    </w:p>
    <w:p w:rsidR="0055762F" w:rsidRPr="007D4DFB" w:rsidRDefault="0055762F" w:rsidP="00073E9C">
      <w:pPr>
        <w:pStyle w:val="BTEMEASMCA"/>
      </w:pPr>
    </w:p>
    <w:p w:rsidR="00423F40" w:rsidRPr="007D4DFB" w:rsidRDefault="00423F40" w:rsidP="00073E9C">
      <w:pPr>
        <w:pStyle w:val="PI-3EMEASMCA"/>
      </w:pPr>
      <w:r w:rsidRPr="007D4DFB">
        <w:t>Kit</w:t>
      </w:r>
      <w:r w:rsidR="00D815D7" w:rsidRPr="007D4DFB">
        <w:t>i vaistai ir Vincristine Teva</w:t>
      </w:r>
    </w:p>
    <w:p w:rsidR="00423F40" w:rsidRPr="007D4DFB" w:rsidRDefault="00B7631E" w:rsidP="00423F40">
      <w:pPr>
        <w:pStyle w:val="Pagrindinistekstas"/>
        <w:spacing w:after="0"/>
        <w:rPr>
          <w:szCs w:val="22"/>
        </w:rPr>
      </w:pPr>
      <w:r w:rsidRPr="00D240C6">
        <w:t xml:space="preserve">Jeigu vartojate ar neseniai vartojote kitų vaistų arba dėl to nesate tikri, apie tai </w:t>
      </w:r>
      <w:r>
        <w:t xml:space="preserve">pasakykite gydytojui </w:t>
      </w:r>
      <w:r w:rsidRPr="00D240C6">
        <w:t>arba</w:t>
      </w:r>
      <w:r>
        <w:t xml:space="preserve"> vaistininkui</w:t>
      </w:r>
      <w:r w:rsidRPr="00D240C6">
        <w:t>.</w:t>
      </w:r>
    </w:p>
    <w:p w:rsidR="00423F40" w:rsidRPr="007D4DFB" w:rsidRDefault="00423F40" w:rsidP="00423F40">
      <w:pPr>
        <w:pStyle w:val="Pagrindinistekstas"/>
        <w:spacing w:after="0"/>
        <w:rPr>
          <w:szCs w:val="22"/>
        </w:rPr>
      </w:pPr>
      <w:r w:rsidRPr="007D4DFB">
        <w:rPr>
          <w:szCs w:val="22"/>
        </w:rPr>
        <w:t>Sąveika gali pasireikšti šio vaisto vartojant kartu su:</w:t>
      </w:r>
    </w:p>
    <w:p w:rsidR="00423F40" w:rsidRPr="007D4DFB" w:rsidRDefault="00423F40" w:rsidP="00423F40">
      <w:pPr>
        <w:pStyle w:val="Pagrindinistekstas"/>
        <w:numPr>
          <w:ilvl w:val="0"/>
          <w:numId w:val="8"/>
        </w:numPr>
        <w:spacing w:after="0"/>
        <w:rPr>
          <w:szCs w:val="22"/>
        </w:rPr>
      </w:pPr>
      <w:r w:rsidRPr="007D4DFB">
        <w:rPr>
          <w:szCs w:val="22"/>
        </w:rPr>
        <w:t xml:space="preserve">tam tikrais preparatais, </w:t>
      </w:r>
      <w:r w:rsidRPr="007D4DFB">
        <w:rPr>
          <w:b/>
          <w:szCs w:val="22"/>
        </w:rPr>
        <w:t>slopinančiais kepenų fermentus</w:t>
      </w:r>
      <w:r w:rsidRPr="007D4DFB">
        <w:rPr>
          <w:szCs w:val="22"/>
        </w:rPr>
        <w:t>, pvz., ritonaviru (preparatu, vartojamu gydyti nuo ŽIV), nelfinaviru (preparatu, vartojamu gydyti nuo ŽIV), ketokonazolu (preparatu, vartojamu grybelių sukeltoms infekcijoms gydyti), itrakonazolu (preparatu, vartojamu grybelių sukeltoms infekcijoms gydyti), eritromicinu (preparatu, vartojamu infekcijoms gydyti) ir nefazodonu (preparatu, vartojamu depresijai gydyti). Šių vaistų vartojimas su vinkristinu skatina per ankstyvą raumenų ligų atsiradimą ir (ar) jų pasunkėjimą;</w:t>
      </w:r>
    </w:p>
    <w:p w:rsidR="00423F40" w:rsidRPr="007D4DFB" w:rsidRDefault="00423F40" w:rsidP="00423F40">
      <w:pPr>
        <w:pStyle w:val="Pagrindinistekstas"/>
        <w:numPr>
          <w:ilvl w:val="0"/>
          <w:numId w:val="8"/>
        </w:numPr>
        <w:spacing w:after="0"/>
        <w:rPr>
          <w:szCs w:val="22"/>
        </w:rPr>
      </w:pPr>
      <w:r w:rsidRPr="007D4DFB">
        <w:rPr>
          <w:szCs w:val="22"/>
        </w:rPr>
        <w:t xml:space="preserve">tam tikrais vaistais, kurie </w:t>
      </w:r>
      <w:r w:rsidR="00C73DEC">
        <w:rPr>
          <w:szCs w:val="22"/>
        </w:rPr>
        <w:t>vartojami didelio kraujo spaudimo gydymui</w:t>
      </w:r>
      <w:r w:rsidRPr="007D4DFB">
        <w:rPr>
          <w:szCs w:val="22"/>
        </w:rPr>
        <w:t xml:space="preserve">, pvz., </w:t>
      </w:r>
      <w:r w:rsidRPr="007D4DFB">
        <w:rPr>
          <w:b/>
          <w:szCs w:val="22"/>
        </w:rPr>
        <w:t>nifedipinu</w:t>
      </w:r>
      <w:r w:rsidRPr="007D4DFB">
        <w:rPr>
          <w:szCs w:val="22"/>
        </w:rPr>
        <w:t>, gali padidėti vinkristino kiekis kraujyje; tai, savo ruožtu, gali sukelti didesnį šalutinį poveikį.</w:t>
      </w:r>
    </w:p>
    <w:p w:rsidR="00423F40" w:rsidRPr="007D4DFB" w:rsidRDefault="00423F40" w:rsidP="00423F40">
      <w:pPr>
        <w:pStyle w:val="Pagrindinistekstas"/>
        <w:numPr>
          <w:ilvl w:val="0"/>
          <w:numId w:val="8"/>
        </w:numPr>
        <w:spacing w:after="0"/>
        <w:rPr>
          <w:szCs w:val="22"/>
        </w:rPr>
      </w:pPr>
      <w:r w:rsidRPr="007D4DFB">
        <w:rPr>
          <w:szCs w:val="22"/>
        </w:rPr>
        <w:t xml:space="preserve">tam tikrais preparatais, vartojamais epilepsijos gydymui, pvz., </w:t>
      </w:r>
      <w:r w:rsidRPr="007D4DFB">
        <w:rPr>
          <w:b/>
          <w:szCs w:val="22"/>
        </w:rPr>
        <w:t>(fos)fenitoinu</w:t>
      </w:r>
      <w:r w:rsidRPr="007D4DFB">
        <w:rPr>
          <w:szCs w:val="22"/>
        </w:rPr>
        <w:t xml:space="preserve"> (preparatu vartojamu epilepsijos gydymui). Vinkristinas gali mažinti fenitoino kiekį kraujyje.</w:t>
      </w:r>
    </w:p>
    <w:p w:rsidR="00423F40" w:rsidRPr="007D4DFB" w:rsidRDefault="00423F40" w:rsidP="00423F40">
      <w:pPr>
        <w:pStyle w:val="Pagrindinistekstas"/>
        <w:numPr>
          <w:ilvl w:val="0"/>
          <w:numId w:val="8"/>
        </w:numPr>
        <w:spacing w:after="0"/>
        <w:rPr>
          <w:szCs w:val="22"/>
        </w:rPr>
      </w:pPr>
      <w:r w:rsidRPr="007D4DFB">
        <w:rPr>
          <w:szCs w:val="22"/>
        </w:rPr>
        <w:t xml:space="preserve">tam tikrais preparatais, vartojamais vėžio gydymui, ir kitais </w:t>
      </w:r>
      <w:r w:rsidRPr="007D4DFB">
        <w:rPr>
          <w:b/>
          <w:szCs w:val="22"/>
        </w:rPr>
        <w:t>medikamentais, kurie slopina kaulų čiulpų veiklą</w:t>
      </w:r>
      <w:r w:rsidRPr="007D4DFB">
        <w:rPr>
          <w:szCs w:val="22"/>
        </w:rPr>
        <w:t>, pvz., doksorubicinu (ypač derinyje su prednizonu). Gali pasireikšti stipresnis pageidaujamas ir šalutinis poveikis bei sustiprėti kaulų čiulpų veiklos slopinimas;</w:t>
      </w:r>
    </w:p>
    <w:p w:rsidR="00423F40" w:rsidRPr="007D4DFB" w:rsidRDefault="00423F40" w:rsidP="00423F40">
      <w:pPr>
        <w:pStyle w:val="Pagrindinistekstas"/>
        <w:numPr>
          <w:ilvl w:val="0"/>
          <w:numId w:val="8"/>
        </w:numPr>
        <w:spacing w:after="0"/>
        <w:rPr>
          <w:szCs w:val="22"/>
        </w:rPr>
      </w:pPr>
      <w:r w:rsidRPr="007D4DFB">
        <w:rPr>
          <w:szCs w:val="22"/>
        </w:rPr>
        <w:t xml:space="preserve">kai kuriais </w:t>
      </w:r>
      <w:r w:rsidRPr="007D4DFB">
        <w:rPr>
          <w:b/>
          <w:szCs w:val="22"/>
        </w:rPr>
        <w:t>preparatais</w:t>
      </w:r>
      <w:r w:rsidRPr="007D4DFB">
        <w:rPr>
          <w:szCs w:val="22"/>
        </w:rPr>
        <w:t xml:space="preserve">, kurie gali būti </w:t>
      </w:r>
      <w:r w:rsidRPr="007D4DFB">
        <w:rPr>
          <w:b/>
          <w:szCs w:val="22"/>
        </w:rPr>
        <w:t>žalingi nervų sistemai</w:t>
      </w:r>
      <w:r w:rsidRPr="007D4DFB">
        <w:rPr>
          <w:szCs w:val="22"/>
        </w:rPr>
        <w:t xml:space="preserve">, pvz., izoniazidu (preparatu, vartojamu tuberkuliozės gydymui), L-asparaginaze (preparatu, vartojamu kraujo vėžio </w:t>
      </w:r>
      <w:r w:rsidRPr="007D4DFB">
        <w:rPr>
          <w:szCs w:val="22"/>
        </w:rPr>
        <w:lastRenderedPageBreak/>
        <w:t>gydymui) ir ciklosporinu A (preparatu, slopinančiu imuninę sistemą). Šie preparatai galbūt stiprina vinkristino žalingą poveikį nervų sistemai;</w:t>
      </w:r>
    </w:p>
    <w:p w:rsidR="00423F40" w:rsidRPr="007D4DFB" w:rsidRDefault="00423F40" w:rsidP="00423F40">
      <w:pPr>
        <w:pStyle w:val="Pagrindinistekstas"/>
        <w:numPr>
          <w:ilvl w:val="0"/>
          <w:numId w:val="8"/>
        </w:numPr>
        <w:spacing w:after="0"/>
        <w:rPr>
          <w:szCs w:val="22"/>
        </w:rPr>
      </w:pPr>
      <w:r w:rsidRPr="007D4DFB">
        <w:rPr>
          <w:szCs w:val="22"/>
        </w:rPr>
        <w:t>vakcina (</w:t>
      </w:r>
      <w:r w:rsidRPr="007D4DFB">
        <w:rPr>
          <w:b/>
          <w:szCs w:val="22"/>
        </w:rPr>
        <w:t>skiepijimas</w:t>
      </w:r>
      <w:r w:rsidRPr="007D4DFB">
        <w:rPr>
          <w:szCs w:val="22"/>
        </w:rPr>
        <w:t>). Vinkristinas slopina organizmo imuninę sistemą ir gali daryti įtaką organizmo gebėjimui reaguoti į vakciną;</w:t>
      </w:r>
    </w:p>
    <w:p w:rsidR="00423F40" w:rsidRPr="007D4DFB" w:rsidRDefault="00423F40" w:rsidP="00423F40">
      <w:pPr>
        <w:pStyle w:val="Pagrindinistekstas"/>
        <w:numPr>
          <w:ilvl w:val="0"/>
          <w:numId w:val="8"/>
        </w:numPr>
        <w:spacing w:after="0"/>
        <w:rPr>
          <w:szCs w:val="22"/>
        </w:rPr>
      </w:pPr>
      <w:r w:rsidRPr="007D4DFB">
        <w:rPr>
          <w:b/>
          <w:szCs w:val="22"/>
        </w:rPr>
        <w:t>digoksinu</w:t>
      </w:r>
      <w:r w:rsidRPr="007D4DFB">
        <w:rPr>
          <w:szCs w:val="22"/>
        </w:rPr>
        <w:t xml:space="preserve"> (preparatu, vartojamu širdies veiklos susilpnėjimui ir širdies ritmo sutrikimo gydymui). Vinkristinas gali silpninti digoksino poveikį;</w:t>
      </w:r>
    </w:p>
    <w:p w:rsidR="00423F40" w:rsidRPr="007D4DFB" w:rsidRDefault="00423F40" w:rsidP="00423F40">
      <w:pPr>
        <w:pStyle w:val="Pagrindinistekstas"/>
        <w:numPr>
          <w:ilvl w:val="0"/>
          <w:numId w:val="8"/>
        </w:numPr>
        <w:spacing w:after="0"/>
        <w:rPr>
          <w:szCs w:val="22"/>
        </w:rPr>
      </w:pPr>
      <w:r w:rsidRPr="007D4DFB">
        <w:rPr>
          <w:b/>
          <w:szCs w:val="22"/>
        </w:rPr>
        <w:t>mitomicinu C</w:t>
      </w:r>
      <w:r w:rsidRPr="007D4DFB">
        <w:rPr>
          <w:szCs w:val="22"/>
        </w:rPr>
        <w:t xml:space="preserve"> (preparatu, vartojamas tam tikrų vėžio formų gydymui). Šio vaisto vartojant kartu su vinkristinu, gali atsirasti kvėpavimo sutrikimų;</w:t>
      </w:r>
    </w:p>
    <w:p w:rsidR="00423F40" w:rsidRPr="007D4DFB" w:rsidRDefault="00423F40" w:rsidP="00423F40">
      <w:pPr>
        <w:pStyle w:val="Pagrindinistekstas"/>
        <w:numPr>
          <w:ilvl w:val="0"/>
          <w:numId w:val="8"/>
        </w:numPr>
        <w:spacing w:after="0"/>
        <w:rPr>
          <w:szCs w:val="22"/>
        </w:rPr>
      </w:pPr>
      <w:r w:rsidRPr="007D4DFB">
        <w:rPr>
          <w:b/>
          <w:szCs w:val="22"/>
        </w:rPr>
        <w:t>radioterapija</w:t>
      </w:r>
      <w:r w:rsidRPr="007D4DFB">
        <w:rPr>
          <w:szCs w:val="22"/>
        </w:rPr>
        <w:t xml:space="preserve"> (ligų gydymu radiacijos pagalba). Radioterapija gali stiprinti vinkristino šalutinį poveikį nervų sistemai;</w:t>
      </w:r>
    </w:p>
    <w:p w:rsidR="00423F40" w:rsidRPr="007D4DFB" w:rsidRDefault="00423F40" w:rsidP="00423F40">
      <w:pPr>
        <w:pStyle w:val="Pagrindinistekstas"/>
        <w:numPr>
          <w:ilvl w:val="0"/>
          <w:numId w:val="8"/>
        </w:numPr>
        <w:spacing w:after="0"/>
        <w:rPr>
          <w:szCs w:val="22"/>
        </w:rPr>
      </w:pPr>
      <w:r w:rsidRPr="007D4DFB">
        <w:rPr>
          <w:b/>
          <w:szCs w:val="22"/>
        </w:rPr>
        <w:t>ciklosporinu, takrolimuzu</w:t>
      </w:r>
      <w:r w:rsidR="00AD23F8" w:rsidRPr="007D4DFB">
        <w:rPr>
          <w:szCs w:val="22"/>
        </w:rPr>
        <w:t>;</w:t>
      </w:r>
      <w:r w:rsidRPr="007D4DFB">
        <w:rPr>
          <w:szCs w:val="22"/>
        </w:rPr>
        <w:t xml:space="preserve"> Šių vaistų vartojant tuo pačiu laiku, Jūsų imuninė sistema gali nepajėgti apsaugoti organizmo nuo ligos (imunosupresija), ir gali atsirasti tam tikrų ląstelių augimo (limfoproliferacijos) rizika;</w:t>
      </w:r>
    </w:p>
    <w:p w:rsidR="00423F40" w:rsidRPr="007D4DFB" w:rsidRDefault="00423F40" w:rsidP="00423F40">
      <w:pPr>
        <w:pStyle w:val="Pagrindinistekstas"/>
        <w:numPr>
          <w:ilvl w:val="0"/>
          <w:numId w:val="8"/>
        </w:numPr>
        <w:spacing w:after="0"/>
        <w:rPr>
          <w:szCs w:val="22"/>
        </w:rPr>
      </w:pPr>
      <w:r w:rsidRPr="007D4DFB">
        <w:rPr>
          <w:b/>
          <w:szCs w:val="22"/>
        </w:rPr>
        <w:t>GM-CSF ir G-CSF</w:t>
      </w:r>
      <w:r w:rsidRPr="007D4DFB">
        <w:rPr>
          <w:szCs w:val="22"/>
        </w:rPr>
        <w:t xml:space="preserve"> (tam tikrais vaistais, vartojamais kraujo ląstelių augimui skatinti po chemoterapijos). Šie vaistai, vartojami tuo pačiu metu, gali sukelti nervų ligą (neuropatiją);</w:t>
      </w:r>
    </w:p>
    <w:p w:rsidR="00423F40" w:rsidRPr="007D4DFB" w:rsidRDefault="00423F40" w:rsidP="00423F40">
      <w:pPr>
        <w:pStyle w:val="Pagrindinistekstas"/>
        <w:numPr>
          <w:ilvl w:val="0"/>
          <w:numId w:val="8"/>
        </w:numPr>
        <w:spacing w:after="0"/>
        <w:rPr>
          <w:szCs w:val="22"/>
        </w:rPr>
      </w:pPr>
      <w:r w:rsidRPr="007D4DFB">
        <w:rPr>
          <w:b/>
          <w:szCs w:val="22"/>
        </w:rPr>
        <w:t>daktinomicinu.</w:t>
      </w:r>
      <w:r w:rsidRPr="007D4DFB">
        <w:rPr>
          <w:szCs w:val="22"/>
        </w:rPr>
        <w:t xml:space="preserve"> Pacientams, sergantiems inkstų vėžiu (Vilmso naviku), buvo sunkaus kepenų pažeidimo atvejų;</w:t>
      </w:r>
    </w:p>
    <w:p w:rsidR="004B1478" w:rsidRPr="004B1478" w:rsidRDefault="00423F40" w:rsidP="00423F40">
      <w:pPr>
        <w:pStyle w:val="Pagrindinistekstas"/>
        <w:numPr>
          <w:ilvl w:val="0"/>
          <w:numId w:val="8"/>
        </w:numPr>
        <w:spacing w:after="0"/>
        <w:rPr>
          <w:szCs w:val="22"/>
        </w:rPr>
      </w:pPr>
      <w:r w:rsidRPr="007D4DFB">
        <w:rPr>
          <w:b/>
          <w:szCs w:val="22"/>
        </w:rPr>
        <w:t>bleomicinu</w:t>
      </w:r>
      <w:r w:rsidRPr="007D4DFB">
        <w:rPr>
          <w:szCs w:val="22"/>
        </w:rPr>
        <w:t>. Šio vaisto vartojimas su vinkristinu gali sukelti galūnių kraujotakos pakenkimą, kuris apima rankų ir kojų pirštus, nosį ir ausis, kai organizmą paveikia temperatūros pokyčiai ar stresas (Raynaud‘o sindromas)</w:t>
      </w:r>
      <w:r w:rsidR="004B1478">
        <w:rPr>
          <w:szCs w:val="22"/>
        </w:rPr>
        <w:t>;</w:t>
      </w:r>
      <w:r w:rsidR="004B1478" w:rsidRPr="004B1478">
        <w:t xml:space="preserve"> </w:t>
      </w:r>
    </w:p>
    <w:p w:rsidR="004B1478" w:rsidRPr="004B1478" w:rsidRDefault="004B1478" w:rsidP="00423F40">
      <w:pPr>
        <w:pStyle w:val="Pagrindinistekstas"/>
        <w:numPr>
          <w:ilvl w:val="0"/>
          <w:numId w:val="8"/>
        </w:numPr>
        <w:spacing w:after="0"/>
        <w:rPr>
          <w:szCs w:val="22"/>
        </w:rPr>
      </w:pPr>
      <w:r w:rsidRPr="004B1478">
        <w:rPr>
          <w:b/>
          <w:bCs/>
        </w:rPr>
        <w:t>azolų grupės priešgrybeliniais vaistais</w:t>
      </w:r>
      <w:r>
        <w:t xml:space="preserve"> (vaistais, kuriais gydomos grybelinės infekcijos, pvz., itrakonazolą, pozakonazolą, flukonazolą, izavukonazolą arba vorikonazolą)</w:t>
      </w:r>
      <w:r w:rsidRPr="004B1478">
        <w:rPr>
          <w:szCs w:val="22"/>
        </w:rPr>
        <w:t>;</w:t>
      </w:r>
      <w:r w:rsidRPr="004B1478">
        <w:t xml:space="preserve"> </w:t>
      </w:r>
      <w:r w:rsidR="00BF1675">
        <w:t>vinkristino šalutinis poveikis gali sustiprėti vartojant šiuos vaistus;</w:t>
      </w:r>
    </w:p>
    <w:p w:rsidR="00423F40" w:rsidRPr="007D4DFB" w:rsidRDefault="004B1478" w:rsidP="00423F40">
      <w:pPr>
        <w:pStyle w:val="Pagrindinistekstas"/>
        <w:numPr>
          <w:ilvl w:val="0"/>
          <w:numId w:val="8"/>
        </w:numPr>
        <w:spacing w:after="0"/>
        <w:rPr>
          <w:szCs w:val="22"/>
        </w:rPr>
      </w:pPr>
      <w:r w:rsidRPr="004B1478">
        <w:rPr>
          <w:b/>
          <w:bCs/>
        </w:rPr>
        <w:t>ketokonazolu</w:t>
      </w:r>
      <w:r>
        <w:t xml:space="preserve"> (gydant Kušingo sindromą – ligą, kuria sergant organizme gaminama pernelyg daug hormono kortizolio)</w:t>
      </w:r>
      <w:r w:rsidR="00BF1675">
        <w:t>; vinkristino šalutinis poveikis gali sustiprėti vartojant šį vaistą.</w:t>
      </w:r>
    </w:p>
    <w:p w:rsidR="00423F40" w:rsidRPr="007D4DFB" w:rsidRDefault="00423F40" w:rsidP="00423F40">
      <w:pPr>
        <w:pStyle w:val="Pagrindinistekstas"/>
        <w:spacing w:after="0"/>
        <w:rPr>
          <w:szCs w:val="22"/>
        </w:rPr>
      </w:pPr>
    </w:p>
    <w:p w:rsidR="00423F40" w:rsidRPr="007D4DFB" w:rsidRDefault="00423F40" w:rsidP="00073E9C">
      <w:pPr>
        <w:pStyle w:val="PI-3EMEASMCA"/>
      </w:pPr>
      <w:r w:rsidRPr="007D4DFB">
        <w:t>Nėštumas</w:t>
      </w:r>
      <w:r w:rsidR="000D2046" w:rsidRPr="007D4DFB">
        <w:t xml:space="preserve">, </w:t>
      </w:r>
      <w:r w:rsidRPr="007D4DFB">
        <w:t>žindymo laikotarpis</w:t>
      </w:r>
      <w:r w:rsidR="000D2046" w:rsidRPr="007D4DFB">
        <w:t xml:space="preserve"> ir vaisingumas</w:t>
      </w:r>
    </w:p>
    <w:p w:rsidR="00B7631E" w:rsidRPr="00D240C6" w:rsidRDefault="00B7631E" w:rsidP="00B7631E">
      <w:pPr>
        <w:numPr>
          <w:ilvl w:val="12"/>
          <w:numId w:val="0"/>
        </w:numPr>
        <w:rPr>
          <w:szCs w:val="22"/>
        </w:rPr>
      </w:pPr>
      <w:r w:rsidRPr="00D240C6">
        <w:rPr>
          <w:szCs w:val="22"/>
        </w:rPr>
        <w:t>Jeigu esate nėščia, žindote kūdikį, manote, kad galbūt esate nėščia, arba planuojate pastoti, tai prieš vart</w:t>
      </w:r>
      <w:r>
        <w:rPr>
          <w:szCs w:val="22"/>
        </w:rPr>
        <w:t>odama šį vaistą pasitarkite su gydytoju arba vaistininku.</w:t>
      </w:r>
    </w:p>
    <w:p w:rsidR="00B7631E" w:rsidRDefault="00B7631E" w:rsidP="00423F40">
      <w:pPr>
        <w:pStyle w:val="Pagrindinistekstas"/>
        <w:spacing w:after="0"/>
        <w:rPr>
          <w:b/>
          <w:szCs w:val="22"/>
        </w:rPr>
      </w:pPr>
    </w:p>
    <w:p w:rsidR="00423F40" w:rsidRPr="007D4DFB" w:rsidRDefault="00423F40" w:rsidP="00423F40">
      <w:pPr>
        <w:pStyle w:val="Pagrindinistekstas"/>
        <w:spacing w:after="0"/>
        <w:rPr>
          <w:b/>
          <w:szCs w:val="22"/>
        </w:rPr>
      </w:pPr>
      <w:r w:rsidRPr="007D4DFB">
        <w:rPr>
          <w:b/>
          <w:szCs w:val="22"/>
        </w:rPr>
        <w:t>Nėštumas</w:t>
      </w:r>
    </w:p>
    <w:p w:rsidR="00423F40" w:rsidRPr="007D4DFB" w:rsidRDefault="00423F40" w:rsidP="00423F40">
      <w:pPr>
        <w:pStyle w:val="Pagrindinistekstas"/>
        <w:numPr>
          <w:ilvl w:val="0"/>
          <w:numId w:val="11"/>
        </w:numPr>
        <w:spacing w:after="0"/>
        <w:rPr>
          <w:szCs w:val="22"/>
        </w:rPr>
      </w:pPr>
      <w:r w:rsidRPr="007D4DFB">
        <w:rPr>
          <w:szCs w:val="22"/>
        </w:rPr>
        <w:t>Nėštumo metu vartoti vinkristino nerekomenduojama.</w:t>
      </w:r>
    </w:p>
    <w:p w:rsidR="00423F40" w:rsidRPr="007D4DFB" w:rsidRDefault="00423F40" w:rsidP="00423F40">
      <w:pPr>
        <w:pStyle w:val="Pagrindinistekstas"/>
        <w:numPr>
          <w:ilvl w:val="0"/>
          <w:numId w:val="11"/>
        </w:numPr>
        <w:spacing w:after="0"/>
        <w:rPr>
          <w:szCs w:val="22"/>
        </w:rPr>
      </w:pPr>
      <w:r w:rsidRPr="007D4DFB">
        <w:rPr>
          <w:szCs w:val="22"/>
        </w:rPr>
        <w:t>Gydymo metu ir jį baigus dar 6 mėnesius moterys ir vyrai turi naudoti kontraceptines priemones.</w:t>
      </w:r>
    </w:p>
    <w:p w:rsidR="00423F40" w:rsidRPr="007D4DFB" w:rsidRDefault="00423F40" w:rsidP="00423F40">
      <w:pPr>
        <w:pStyle w:val="Pagrindinistekstas"/>
        <w:numPr>
          <w:ilvl w:val="0"/>
          <w:numId w:val="11"/>
        </w:numPr>
        <w:spacing w:after="0"/>
        <w:rPr>
          <w:szCs w:val="22"/>
        </w:rPr>
      </w:pPr>
      <w:r w:rsidRPr="007D4DFB">
        <w:rPr>
          <w:szCs w:val="22"/>
        </w:rPr>
        <w:t>Jeigu Jūs įtariate, jog pastojote, ar pageidaujate turėti vaikų, pasitarkite su savo gydytoju.</w:t>
      </w:r>
    </w:p>
    <w:p w:rsidR="00423F40" w:rsidRPr="00B7631E" w:rsidRDefault="00423F40" w:rsidP="00B7631E">
      <w:pPr>
        <w:pStyle w:val="Pagrindinistekstas"/>
        <w:numPr>
          <w:ilvl w:val="0"/>
          <w:numId w:val="11"/>
        </w:numPr>
        <w:spacing w:after="0"/>
        <w:rPr>
          <w:i/>
          <w:szCs w:val="22"/>
        </w:rPr>
      </w:pPr>
      <w:r w:rsidRPr="007D4DFB">
        <w:rPr>
          <w:szCs w:val="22"/>
        </w:rPr>
        <w:t>Galimam toksiniam poveikiui nustatyti duomenų apie nėščių moterų gydymą vinkristino sulfatu nepakanka. Šis vaistinis preparatas tyrimų su gyvūnais metu sukėlė žalingą poveikį.</w:t>
      </w:r>
    </w:p>
    <w:p w:rsidR="00423F40" w:rsidRPr="007D4DFB" w:rsidRDefault="00423F40" w:rsidP="00423F40">
      <w:pPr>
        <w:pStyle w:val="Pagrindinistekstas"/>
        <w:spacing w:after="0"/>
        <w:ind w:left="360"/>
        <w:rPr>
          <w:i/>
          <w:szCs w:val="22"/>
        </w:rPr>
      </w:pPr>
    </w:p>
    <w:p w:rsidR="00423F40" w:rsidRPr="007D4DFB" w:rsidRDefault="00423F40" w:rsidP="00423F40">
      <w:pPr>
        <w:pStyle w:val="Pagrindinistekstas"/>
        <w:spacing w:after="0"/>
        <w:rPr>
          <w:b/>
          <w:szCs w:val="22"/>
        </w:rPr>
      </w:pPr>
      <w:r w:rsidRPr="007D4DFB">
        <w:rPr>
          <w:b/>
          <w:szCs w:val="22"/>
        </w:rPr>
        <w:t>Žindymo laikotarpis</w:t>
      </w:r>
    </w:p>
    <w:p w:rsidR="00423F40" w:rsidRPr="007D4DFB" w:rsidRDefault="00423F40" w:rsidP="00423F40">
      <w:pPr>
        <w:pStyle w:val="Pagrindinistekstas"/>
        <w:numPr>
          <w:ilvl w:val="0"/>
          <w:numId w:val="12"/>
        </w:numPr>
        <w:spacing w:after="0"/>
        <w:rPr>
          <w:szCs w:val="22"/>
        </w:rPr>
      </w:pPr>
      <w:r w:rsidRPr="007D4DFB">
        <w:rPr>
          <w:szCs w:val="22"/>
        </w:rPr>
        <w:t>Vartojant Vincristine Teva žindyti draudžiama.</w:t>
      </w:r>
    </w:p>
    <w:p w:rsidR="00423F40" w:rsidRPr="007D4DFB" w:rsidRDefault="00423F40" w:rsidP="00F2333E">
      <w:pPr>
        <w:pStyle w:val="Pagrindinistekstas"/>
        <w:spacing w:after="0"/>
        <w:ind w:left="720"/>
        <w:rPr>
          <w:szCs w:val="22"/>
        </w:rPr>
      </w:pPr>
    </w:p>
    <w:p w:rsidR="00423F40" w:rsidRPr="007D4DFB" w:rsidRDefault="00423F40" w:rsidP="00073E9C">
      <w:pPr>
        <w:pStyle w:val="PI-3EMEASMCA"/>
      </w:pPr>
      <w:r w:rsidRPr="007D4DFB">
        <w:t>Vaisingumas</w:t>
      </w:r>
    </w:p>
    <w:p w:rsidR="00423F40" w:rsidRPr="007D4DFB" w:rsidRDefault="00423F40" w:rsidP="00423F40">
      <w:pPr>
        <w:pStyle w:val="Pagrindinistekstas"/>
        <w:spacing w:after="0"/>
        <w:rPr>
          <w:szCs w:val="22"/>
        </w:rPr>
      </w:pPr>
      <w:r w:rsidRPr="007D4DFB">
        <w:rPr>
          <w:szCs w:val="22"/>
        </w:rPr>
        <w:t xml:space="preserve">Gydymas vinkristinu gali sukelti </w:t>
      </w:r>
      <w:r w:rsidRPr="007D4DFB">
        <w:rPr>
          <w:i/>
          <w:szCs w:val="22"/>
        </w:rPr>
        <w:t>nevaisingumą</w:t>
      </w:r>
      <w:r w:rsidRPr="007D4DFB">
        <w:rPr>
          <w:szCs w:val="22"/>
        </w:rPr>
        <w:t>, kuris gali išlikti visam laikui. Vyrams patariama gydymo metu ir maždaug 6 mėnesius po jo nepradėti vaiko bei prieš gydymą šiuo vaistu kreiptis patarimo dėl spermos išsaugojimo (į ,,spermos banką“).</w:t>
      </w:r>
    </w:p>
    <w:p w:rsidR="00423F40" w:rsidRPr="007D4DFB" w:rsidRDefault="00423F40" w:rsidP="00073E9C">
      <w:pPr>
        <w:pStyle w:val="PI-3EMEASMCA"/>
      </w:pPr>
    </w:p>
    <w:p w:rsidR="00423F40" w:rsidRPr="007D4DFB" w:rsidRDefault="00423F40" w:rsidP="00073E9C">
      <w:pPr>
        <w:pStyle w:val="PI-3EMEASMCA"/>
      </w:pPr>
      <w:r w:rsidRPr="007D4DFB">
        <w:t>Vairavimas ir mechanizmų valdymas</w:t>
      </w:r>
    </w:p>
    <w:p w:rsidR="00423F40" w:rsidRPr="007D4DFB" w:rsidRDefault="00423F40" w:rsidP="00423F40">
      <w:pPr>
        <w:pStyle w:val="Pagrindinistekstas"/>
        <w:spacing w:after="0"/>
        <w:rPr>
          <w:szCs w:val="22"/>
        </w:rPr>
      </w:pPr>
      <w:r w:rsidRPr="007D4DFB">
        <w:rPr>
          <w:szCs w:val="22"/>
        </w:rPr>
        <w:t>Vartojant Vincristine Teva retkarčiais gali pasireikšti šalutinis poveikis nervų sistemai, pvz., refleksų susilpnėjimas, raumenų silpnumas</w:t>
      </w:r>
      <w:r w:rsidR="00CC56EA">
        <w:rPr>
          <w:szCs w:val="22"/>
        </w:rPr>
        <w:t>,</w:t>
      </w:r>
      <w:r w:rsidRPr="007D4DFB">
        <w:rPr>
          <w:szCs w:val="22"/>
        </w:rPr>
        <w:t xml:space="preserve"> regėjimo negalavimai </w:t>
      </w:r>
      <w:r w:rsidR="00CC56EA">
        <w:rPr>
          <w:szCs w:val="22"/>
        </w:rPr>
        <w:t xml:space="preserve">ir virškinimo </w:t>
      </w:r>
      <w:r w:rsidR="00073E9C">
        <w:rPr>
          <w:szCs w:val="22"/>
        </w:rPr>
        <w:t xml:space="preserve">trakto </w:t>
      </w:r>
      <w:r w:rsidR="00CC56EA">
        <w:rPr>
          <w:szCs w:val="22"/>
        </w:rPr>
        <w:t xml:space="preserve">sutrikimai </w:t>
      </w:r>
      <w:r w:rsidRPr="007D4DFB">
        <w:rPr>
          <w:szCs w:val="22"/>
        </w:rPr>
        <w:t>(žr. skyrių „Galimas šalutinis poveikis“). Jeigu pasireiškia minėtas poveikis, atsisakykite vairuoti ir (ar) valdyti mechanizmus, reikalaujančius Jūsų dėmesio.</w:t>
      </w:r>
      <w:r w:rsidR="00073E9C">
        <w:rPr>
          <w:szCs w:val="22"/>
        </w:rPr>
        <w:t xml:space="preserve"> </w:t>
      </w:r>
    </w:p>
    <w:p w:rsidR="00423F40" w:rsidRPr="007D4DFB" w:rsidRDefault="00423F40" w:rsidP="00073E9C">
      <w:pPr>
        <w:pStyle w:val="BTEMEASMCA"/>
      </w:pPr>
    </w:p>
    <w:p w:rsidR="00FE753F" w:rsidRPr="00692191" w:rsidRDefault="00FE753F" w:rsidP="00073E9C">
      <w:pPr>
        <w:pStyle w:val="BTEMEASMCA"/>
      </w:pPr>
      <w:r w:rsidRPr="00692191">
        <w:t>Vincristine Teva sudėtyje yra natrio</w:t>
      </w:r>
    </w:p>
    <w:p w:rsidR="00FE753F" w:rsidRPr="007D4DFB" w:rsidRDefault="00FE753F" w:rsidP="00FE753F">
      <w:pPr>
        <w:pStyle w:val="Pagrindinistekstas"/>
        <w:spacing w:after="0"/>
        <w:rPr>
          <w:szCs w:val="22"/>
        </w:rPr>
      </w:pPr>
      <w:r w:rsidRPr="00202D16">
        <w:rPr>
          <w:rFonts w:eastAsia="SimSun"/>
          <w:lang w:eastAsia="zh-CN"/>
        </w:rPr>
        <w:t xml:space="preserve">Šio vaisto </w:t>
      </w:r>
      <w:r>
        <w:rPr>
          <w:rFonts w:eastAsia="SimSun"/>
          <w:lang w:eastAsia="zh-CN"/>
        </w:rPr>
        <w:t xml:space="preserve">buteliuke yra </w:t>
      </w:r>
      <w:r w:rsidRPr="00202D16">
        <w:rPr>
          <w:rFonts w:eastAsia="SimSun"/>
          <w:lang w:eastAsia="zh-CN"/>
        </w:rPr>
        <w:t>mažiau kaip 1 mmol (23 mg) natrio, t.</w:t>
      </w:r>
      <w:r w:rsidR="00073E9C">
        <w:rPr>
          <w:rFonts w:eastAsia="SimSun"/>
          <w:lang w:eastAsia="zh-CN"/>
        </w:rPr>
        <w:t> </w:t>
      </w:r>
      <w:r w:rsidRPr="00202D16">
        <w:rPr>
          <w:rFonts w:eastAsia="SimSun"/>
          <w:lang w:eastAsia="zh-CN"/>
        </w:rPr>
        <w:t>y. jis beveik neturi reikšmės.</w:t>
      </w:r>
    </w:p>
    <w:p w:rsidR="00FE753F" w:rsidRDefault="00FE753F" w:rsidP="00073E9C">
      <w:pPr>
        <w:pStyle w:val="BTEMEASMCA"/>
      </w:pPr>
    </w:p>
    <w:p w:rsidR="00FE753F" w:rsidRPr="007D4DFB" w:rsidRDefault="00FE753F" w:rsidP="00073E9C">
      <w:pPr>
        <w:pStyle w:val="BTEMEASMCA"/>
      </w:pPr>
    </w:p>
    <w:p w:rsidR="00423F40" w:rsidRPr="007D4DFB" w:rsidRDefault="00423F40" w:rsidP="00423F40">
      <w:pPr>
        <w:pStyle w:val="PI-1EMEASMCA"/>
      </w:pPr>
      <w:bookmarkStart w:id="15" w:name="_Toc129243141"/>
      <w:bookmarkStart w:id="16" w:name="_Toc129243266"/>
      <w:r w:rsidRPr="007D4DFB">
        <w:lastRenderedPageBreak/>
        <w:t>3.</w:t>
      </w:r>
      <w:r w:rsidRPr="007D4DFB">
        <w:tab/>
        <w:t>K</w:t>
      </w:r>
      <w:r w:rsidR="000D2046" w:rsidRPr="007D4DFB">
        <w:t>aip vartoti Vincristine Teva</w:t>
      </w:r>
      <w:r w:rsidR="000D2046" w:rsidRPr="007D4DFB" w:rsidDel="000D2046">
        <w:t xml:space="preserve"> </w:t>
      </w:r>
      <w:bookmarkEnd w:id="15"/>
      <w:bookmarkEnd w:id="16"/>
    </w:p>
    <w:p w:rsidR="00423F40" w:rsidRPr="007D4DFB" w:rsidRDefault="00423F40" w:rsidP="00073E9C">
      <w:pPr>
        <w:pStyle w:val="BTEMEASMCA"/>
      </w:pPr>
    </w:p>
    <w:p w:rsidR="00423F40" w:rsidRPr="00692191" w:rsidRDefault="000D2046" w:rsidP="00073E9C">
      <w:pPr>
        <w:pStyle w:val="BTEMEASMCA"/>
      </w:pPr>
      <w:r w:rsidRPr="00CD62F6">
        <w:t>V</w:t>
      </w:r>
      <w:r w:rsidR="00423F40" w:rsidRPr="00CD62F6">
        <w:t>isada vartokite</w:t>
      </w:r>
      <w:r w:rsidRPr="00CD62F6">
        <w:t xml:space="preserve"> šį vaistą</w:t>
      </w:r>
      <w:r w:rsidR="00423F40" w:rsidRPr="00CD62F6">
        <w:t xml:space="preserve"> tiksliai</w:t>
      </w:r>
      <w:r w:rsidRPr="00CD62F6">
        <w:t xml:space="preserve"> </w:t>
      </w:r>
      <w:r w:rsidR="00423F40" w:rsidRPr="00CD62F6">
        <w:t>kaip nurodė gydytojas. Jeigu abejojate, kreipkitės į gydytoją arba vaistininką.</w:t>
      </w:r>
    </w:p>
    <w:p w:rsidR="00423F40" w:rsidRPr="007D4DFB" w:rsidRDefault="00423F40" w:rsidP="00073E9C">
      <w:pPr>
        <w:pStyle w:val="BTEMEASMCA"/>
      </w:pPr>
      <w:r w:rsidRPr="00692191">
        <w:t>Jeigu manote, kad Vincristine Teva sukelia per silpną ar per stiprų poveikį, pasitarkite su savo gydytoju.</w:t>
      </w:r>
    </w:p>
    <w:p w:rsidR="00423F40" w:rsidRPr="007D4DFB" w:rsidRDefault="00423F40" w:rsidP="00073E9C">
      <w:pPr>
        <w:pStyle w:val="BTEMEASMCA"/>
      </w:pPr>
    </w:p>
    <w:p w:rsidR="00423F40" w:rsidRPr="00ED4A13" w:rsidRDefault="00423F40" w:rsidP="00073E9C">
      <w:pPr>
        <w:pStyle w:val="BTEMEASMCA"/>
      </w:pPr>
      <w:r w:rsidRPr="00ED4A13">
        <w:t>Vinkristinas turi būti vartojamas (injekuojamas) tik į veną.</w:t>
      </w:r>
    </w:p>
    <w:p w:rsidR="008D49A5" w:rsidRDefault="008D49A5" w:rsidP="00423F40">
      <w:pPr>
        <w:pStyle w:val="Pagrindinistekstas"/>
        <w:spacing w:after="0"/>
        <w:rPr>
          <w:szCs w:val="22"/>
          <w:u w:val="single"/>
        </w:rPr>
      </w:pPr>
    </w:p>
    <w:p w:rsidR="00423F40" w:rsidRPr="007D4DFB" w:rsidRDefault="005305DE" w:rsidP="00423F40">
      <w:pPr>
        <w:pStyle w:val="Pagrindinistekstas"/>
        <w:spacing w:after="0"/>
        <w:rPr>
          <w:szCs w:val="22"/>
          <w:u w:val="single"/>
        </w:rPr>
      </w:pPr>
      <w:r w:rsidRPr="007D4DFB">
        <w:rPr>
          <w:szCs w:val="22"/>
          <w:u w:val="single"/>
        </w:rPr>
        <w:t>Rekomenduojama dozė yra:</w:t>
      </w:r>
    </w:p>
    <w:p w:rsidR="00423F40" w:rsidRPr="007D4DFB" w:rsidRDefault="00423F40" w:rsidP="00423F40">
      <w:pPr>
        <w:pStyle w:val="Pagrindinistekstas"/>
        <w:spacing w:after="0"/>
        <w:rPr>
          <w:b/>
          <w:szCs w:val="22"/>
        </w:rPr>
      </w:pPr>
    </w:p>
    <w:p w:rsidR="00423F40" w:rsidRPr="007D4DFB" w:rsidRDefault="008D49A5" w:rsidP="008D49A5">
      <w:pPr>
        <w:pStyle w:val="Pagrindinistekstas"/>
        <w:spacing w:after="0"/>
        <w:rPr>
          <w:b/>
          <w:szCs w:val="22"/>
        </w:rPr>
      </w:pPr>
      <w:r w:rsidRPr="007D4DFB">
        <w:rPr>
          <w:b/>
          <w:szCs w:val="22"/>
        </w:rPr>
        <w:t>Suaug</w:t>
      </w:r>
      <w:r>
        <w:rPr>
          <w:b/>
          <w:szCs w:val="22"/>
        </w:rPr>
        <w:t>usieji</w:t>
      </w:r>
    </w:p>
    <w:p w:rsidR="00423F40" w:rsidRPr="007D4DFB" w:rsidRDefault="00423F40" w:rsidP="00F2333E">
      <w:pPr>
        <w:pStyle w:val="Pagrindinistekstas"/>
        <w:spacing w:after="0"/>
        <w:rPr>
          <w:szCs w:val="22"/>
        </w:rPr>
      </w:pPr>
      <w:r w:rsidRPr="007D4DFB">
        <w:rPr>
          <w:szCs w:val="22"/>
        </w:rPr>
        <w:t>Įprastinė dozė suaugusiam žmogui yra 1,</w:t>
      </w:r>
      <w:r w:rsidR="00073E9C" w:rsidRPr="007D4DFB">
        <w:rPr>
          <w:szCs w:val="22"/>
        </w:rPr>
        <w:t>4</w:t>
      </w:r>
      <w:r w:rsidR="00073E9C">
        <w:rPr>
          <w:szCs w:val="22"/>
        </w:rPr>
        <w:t> </w:t>
      </w:r>
      <w:r w:rsidRPr="007D4DFB">
        <w:rPr>
          <w:szCs w:val="22"/>
        </w:rPr>
        <w:t>mg/m</w:t>
      </w:r>
      <w:r w:rsidRPr="007D4DFB">
        <w:rPr>
          <w:szCs w:val="22"/>
          <w:vertAlign w:val="superscript"/>
        </w:rPr>
        <w:t>2</w:t>
      </w:r>
      <w:r w:rsidRPr="007D4DFB">
        <w:rPr>
          <w:szCs w:val="22"/>
        </w:rPr>
        <w:t xml:space="preserve"> kūno paviršiaus (daugiausia </w:t>
      </w:r>
      <w:r w:rsidR="00073E9C" w:rsidRPr="007D4DFB">
        <w:rPr>
          <w:szCs w:val="22"/>
        </w:rPr>
        <w:t>2</w:t>
      </w:r>
      <w:r w:rsidR="00073E9C">
        <w:rPr>
          <w:szCs w:val="22"/>
        </w:rPr>
        <w:t> </w:t>
      </w:r>
      <w:r w:rsidRPr="007D4DFB">
        <w:rPr>
          <w:szCs w:val="22"/>
        </w:rPr>
        <w:t xml:space="preserve">mg). Ji vartojama kartą per savaitę. </w:t>
      </w:r>
    </w:p>
    <w:p w:rsidR="008D49A5" w:rsidRDefault="008D49A5" w:rsidP="008D49A5">
      <w:pPr>
        <w:pStyle w:val="Pagrindinistekstas"/>
        <w:spacing w:after="0"/>
        <w:rPr>
          <w:b/>
          <w:szCs w:val="22"/>
        </w:rPr>
      </w:pPr>
    </w:p>
    <w:p w:rsidR="00423F40" w:rsidRPr="007D4DFB" w:rsidRDefault="008D49A5" w:rsidP="008D49A5">
      <w:pPr>
        <w:pStyle w:val="Pagrindinistekstas"/>
        <w:spacing w:after="0"/>
        <w:rPr>
          <w:b/>
          <w:szCs w:val="22"/>
        </w:rPr>
      </w:pPr>
      <w:r>
        <w:rPr>
          <w:b/>
          <w:szCs w:val="22"/>
        </w:rPr>
        <w:t>Vartojimas v</w:t>
      </w:r>
      <w:r w:rsidR="00423F40" w:rsidRPr="007D4DFB">
        <w:rPr>
          <w:b/>
          <w:szCs w:val="22"/>
        </w:rPr>
        <w:t>aika</w:t>
      </w:r>
      <w:r>
        <w:rPr>
          <w:b/>
          <w:szCs w:val="22"/>
        </w:rPr>
        <w:t>ms</w:t>
      </w:r>
    </w:p>
    <w:p w:rsidR="00C73DEC" w:rsidRDefault="00C73DEC" w:rsidP="00F2333E">
      <w:pPr>
        <w:pStyle w:val="Pagrindinistekstas"/>
        <w:spacing w:after="0"/>
        <w:rPr>
          <w:szCs w:val="22"/>
        </w:rPr>
      </w:pPr>
      <w:r w:rsidRPr="007D4DFB">
        <w:rPr>
          <w:szCs w:val="22"/>
        </w:rPr>
        <w:t>Vaikams, kurių kūno svoris didesnis kaip 10</w:t>
      </w:r>
      <w:r w:rsidR="00073E9C">
        <w:rPr>
          <w:szCs w:val="22"/>
        </w:rPr>
        <w:t> </w:t>
      </w:r>
      <w:r w:rsidRPr="007D4DFB">
        <w:rPr>
          <w:szCs w:val="22"/>
        </w:rPr>
        <w:t>kg</w:t>
      </w:r>
      <w:r w:rsidR="00423F40" w:rsidRPr="007D4DFB">
        <w:rPr>
          <w:szCs w:val="22"/>
        </w:rPr>
        <w:t xml:space="preserve"> </w:t>
      </w:r>
      <w:r>
        <w:rPr>
          <w:szCs w:val="22"/>
        </w:rPr>
        <w:t xml:space="preserve">įprasta </w:t>
      </w:r>
      <w:r w:rsidR="00073E9C">
        <w:rPr>
          <w:szCs w:val="22"/>
        </w:rPr>
        <w:t xml:space="preserve">dozė </w:t>
      </w:r>
      <w:r>
        <w:rPr>
          <w:szCs w:val="22"/>
        </w:rPr>
        <w:t xml:space="preserve">yra </w:t>
      </w:r>
      <w:r w:rsidR="00423F40" w:rsidRPr="007D4DFB">
        <w:rPr>
          <w:szCs w:val="22"/>
        </w:rPr>
        <w:t>1,5 – 2,</w:t>
      </w:r>
      <w:r w:rsidR="00073E9C" w:rsidRPr="007D4DFB">
        <w:rPr>
          <w:szCs w:val="22"/>
        </w:rPr>
        <w:t>0</w:t>
      </w:r>
      <w:r w:rsidR="00073E9C">
        <w:rPr>
          <w:szCs w:val="22"/>
        </w:rPr>
        <w:t> </w:t>
      </w:r>
      <w:r w:rsidR="00423F40" w:rsidRPr="007D4DFB">
        <w:rPr>
          <w:szCs w:val="22"/>
        </w:rPr>
        <w:t>mg/m</w:t>
      </w:r>
      <w:r w:rsidR="00423F40" w:rsidRPr="007D4DFB">
        <w:rPr>
          <w:szCs w:val="22"/>
          <w:vertAlign w:val="superscript"/>
        </w:rPr>
        <w:t>2</w:t>
      </w:r>
      <w:r w:rsidR="00423F40" w:rsidRPr="007D4DFB">
        <w:rPr>
          <w:szCs w:val="22"/>
        </w:rPr>
        <w:t xml:space="preserve"> kūno paviršiaus . Ji vartojama kartą per savaitę. </w:t>
      </w:r>
    </w:p>
    <w:p w:rsidR="00423F40" w:rsidRPr="007D4DFB" w:rsidRDefault="00423F40" w:rsidP="00F2333E">
      <w:pPr>
        <w:pStyle w:val="Pagrindinistekstas"/>
        <w:spacing w:after="0"/>
        <w:rPr>
          <w:szCs w:val="22"/>
        </w:rPr>
      </w:pPr>
      <w:r w:rsidRPr="007D4DFB">
        <w:rPr>
          <w:szCs w:val="22"/>
        </w:rPr>
        <w:t xml:space="preserve">Vaikams, kurių kūno svoris </w:t>
      </w:r>
      <w:r w:rsidR="00C73DEC">
        <w:rPr>
          <w:szCs w:val="22"/>
        </w:rPr>
        <w:t>yra 10</w:t>
      </w:r>
      <w:r w:rsidR="00073E9C">
        <w:rPr>
          <w:szCs w:val="22"/>
        </w:rPr>
        <w:t> </w:t>
      </w:r>
      <w:r w:rsidR="00C73DEC">
        <w:rPr>
          <w:szCs w:val="22"/>
        </w:rPr>
        <w:t xml:space="preserve">kg arba </w:t>
      </w:r>
      <w:r w:rsidRPr="007D4DFB">
        <w:rPr>
          <w:szCs w:val="22"/>
        </w:rPr>
        <w:t xml:space="preserve">ne </w:t>
      </w:r>
      <w:r w:rsidR="00073E9C">
        <w:rPr>
          <w:szCs w:val="22"/>
        </w:rPr>
        <w:t>mažesnis</w:t>
      </w:r>
      <w:r w:rsidRPr="007D4DFB">
        <w:rPr>
          <w:szCs w:val="22"/>
        </w:rPr>
        <w:t>, paprastai iš pradžių kartą per savaitę vartojama 0,</w:t>
      </w:r>
      <w:r w:rsidR="00073E9C" w:rsidRPr="007D4DFB">
        <w:rPr>
          <w:szCs w:val="22"/>
        </w:rPr>
        <w:t>05</w:t>
      </w:r>
      <w:r w:rsidR="00073E9C">
        <w:rPr>
          <w:szCs w:val="22"/>
        </w:rPr>
        <w:t> </w:t>
      </w:r>
      <w:r w:rsidRPr="007D4DFB">
        <w:rPr>
          <w:szCs w:val="22"/>
        </w:rPr>
        <w:t xml:space="preserve">mg/kg kūno svorio dozė. </w:t>
      </w:r>
    </w:p>
    <w:p w:rsidR="008D49A5" w:rsidRDefault="008D49A5" w:rsidP="008D49A5">
      <w:pPr>
        <w:pStyle w:val="Pagrindinistekstas"/>
        <w:spacing w:after="0"/>
        <w:rPr>
          <w:b/>
          <w:szCs w:val="22"/>
        </w:rPr>
      </w:pPr>
      <w:r>
        <w:rPr>
          <w:szCs w:val="22"/>
        </w:rPr>
        <w:t xml:space="preserve">Pastaba: kūdikiams dozė apskaičiuojama pagal individualų kūno svorį (ne pagal paviršiaus plotą). </w:t>
      </w:r>
    </w:p>
    <w:p w:rsidR="009F2C35" w:rsidRDefault="009F2C35" w:rsidP="008D49A5">
      <w:pPr>
        <w:pStyle w:val="Pagrindinistekstas"/>
        <w:spacing w:after="0"/>
        <w:rPr>
          <w:b/>
          <w:szCs w:val="22"/>
        </w:rPr>
      </w:pPr>
    </w:p>
    <w:p w:rsidR="00423F40" w:rsidRPr="007D4DFB" w:rsidRDefault="00423F40" w:rsidP="008D49A5">
      <w:pPr>
        <w:pStyle w:val="Pagrindinistekstas"/>
        <w:spacing w:after="0"/>
        <w:rPr>
          <w:b/>
          <w:szCs w:val="22"/>
        </w:rPr>
      </w:pPr>
      <w:r w:rsidRPr="007D4DFB">
        <w:rPr>
          <w:b/>
          <w:szCs w:val="22"/>
        </w:rPr>
        <w:t xml:space="preserve">Pacientai, </w:t>
      </w:r>
      <w:r w:rsidR="008D49A5" w:rsidRPr="007D4DFB">
        <w:rPr>
          <w:b/>
          <w:szCs w:val="22"/>
        </w:rPr>
        <w:t>kuri</w:t>
      </w:r>
      <w:r w:rsidR="008D49A5">
        <w:rPr>
          <w:b/>
          <w:szCs w:val="22"/>
        </w:rPr>
        <w:t>ų</w:t>
      </w:r>
      <w:r w:rsidR="008D49A5" w:rsidRPr="007D4DFB">
        <w:rPr>
          <w:b/>
          <w:szCs w:val="22"/>
        </w:rPr>
        <w:t xml:space="preserve"> </w:t>
      </w:r>
      <w:r w:rsidRPr="007D4DFB">
        <w:rPr>
          <w:b/>
          <w:szCs w:val="22"/>
        </w:rPr>
        <w:t xml:space="preserve">kepenų </w:t>
      </w:r>
      <w:r w:rsidR="008D49A5">
        <w:rPr>
          <w:b/>
          <w:szCs w:val="22"/>
        </w:rPr>
        <w:t>funkcija sutrikusi</w:t>
      </w:r>
    </w:p>
    <w:p w:rsidR="00423F40" w:rsidRPr="007D4DFB" w:rsidRDefault="008D49A5" w:rsidP="00F2333E">
      <w:pPr>
        <w:pStyle w:val="Pagrindinistekstas"/>
        <w:spacing w:after="0"/>
        <w:rPr>
          <w:szCs w:val="22"/>
        </w:rPr>
      </w:pPr>
      <w:r>
        <w:rPr>
          <w:szCs w:val="22"/>
        </w:rPr>
        <w:t xml:space="preserve">Jeigu </w:t>
      </w:r>
      <w:r w:rsidR="00073E9C">
        <w:rPr>
          <w:szCs w:val="22"/>
        </w:rPr>
        <w:t>J</w:t>
      </w:r>
      <w:r>
        <w:rPr>
          <w:szCs w:val="22"/>
        </w:rPr>
        <w:t xml:space="preserve">ūsų </w:t>
      </w:r>
      <w:r w:rsidR="00423F40" w:rsidRPr="007D4DFB">
        <w:rPr>
          <w:szCs w:val="22"/>
        </w:rPr>
        <w:t xml:space="preserve"> kepenų </w:t>
      </w:r>
      <w:r w:rsidRPr="007D4DFB">
        <w:rPr>
          <w:szCs w:val="22"/>
        </w:rPr>
        <w:t>veikl</w:t>
      </w:r>
      <w:r>
        <w:rPr>
          <w:szCs w:val="22"/>
        </w:rPr>
        <w:t>a</w:t>
      </w:r>
      <w:r w:rsidRPr="007D4DFB">
        <w:rPr>
          <w:szCs w:val="22"/>
        </w:rPr>
        <w:t xml:space="preserve"> sutrik</w:t>
      </w:r>
      <w:r>
        <w:rPr>
          <w:szCs w:val="22"/>
        </w:rPr>
        <w:t>u</w:t>
      </w:r>
      <w:r w:rsidR="00073E9C">
        <w:rPr>
          <w:szCs w:val="22"/>
        </w:rPr>
        <w:t>s</w:t>
      </w:r>
      <w:r>
        <w:rPr>
          <w:szCs w:val="22"/>
        </w:rPr>
        <w:t>i</w:t>
      </w:r>
      <w:r w:rsidR="00423F40" w:rsidRPr="007D4DFB">
        <w:rPr>
          <w:szCs w:val="22"/>
        </w:rPr>
        <w:t>, gydytojas gali pakoreguoti dozę, jei reikia.</w:t>
      </w:r>
    </w:p>
    <w:p w:rsidR="00423F40" w:rsidRPr="007D4DFB" w:rsidRDefault="00423F40" w:rsidP="00423F40">
      <w:pPr>
        <w:pStyle w:val="Pagrindinistekstas"/>
        <w:spacing w:after="0"/>
        <w:rPr>
          <w:szCs w:val="22"/>
          <w:u w:val="single"/>
        </w:rPr>
      </w:pPr>
    </w:p>
    <w:p w:rsidR="00423F40" w:rsidRPr="007D4DFB" w:rsidRDefault="00423F40" w:rsidP="00423F40">
      <w:pPr>
        <w:pStyle w:val="Pagrindinistekstas"/>
        <w:spacing w:after="0"/>
        <w:rPr>
          <w:szCs w:val="22"/>
          <w:u w:val="single"/>
        </w:rPr>
      </w:pPr>
      <w:r w:rsidRPr="007D4DFB">
        <w:rPr>
          <w:szCs w:val="22"/>
          <w:u w:val="single"/>
        </w:rPr>
        <w:t>Vartojimo metodas</w:t>
      </w:r>
    </w:p>
    <w:p w:rsidR="00423F40" w:rsidRPr="007D4DFB" w:rsidRDefault="00423F40" w:rsidP="00423F40">
      <w:pPr>
        <w:pStyle w:val="Pagrindinistekstas"/>
        <w:spacing w:after="0"/>
        <w:rPr>
          <w:szCs w:val="22"/>
        </w:rPr>
      </w:pPr>
      <w:r w:rsidRPr="007D4DFB">
        <w:rPr>
          <w:szCs w:val="22"/>
        </w:rPr>
        <w:t>Vincristine Teva galima į veną infuzuoti arba lėtai suleisti į veikiančios infuzijų sistemos vamzdelį.</w:t>
      </w:r>
    </w:p>
    <w:p w:rsidR="00423F40" w:rsidRPr="007D4DFB" w:rsidRDefault="00423F40" w:rsidP="00423F40">
      <w:pPr>
        <w:pStyle w:val="Pagrindinistekstas"/>
        <w:spacing w:after="0"/>
        <w:rPr>
          <w:szCs w:val="22"/>
        </w:rPr>
      </w:pPr>
      <w:r w:rsidRPr="007D4DFB">
        <w:rPr>
          <w:szCs w:val="22"/>
        </w:rPr>
        <w:t xml:space="preserve">Vinkristino galima vartoti tik atidžiai prižiūrint gydytojui, turinčiam gydymo citotoksiniais produktais patirties. </w:t>
      </w:r>
    </w:p>
    <w:p w:rsidR="00423F40" w:rsidRPr="007D4DFB" w:rsidRDefault="00423F40" w:rsidP="00423F40">
      <w:pPr>
        <w:pStyle w:val="Pagrindinistekstas"/>
        <w:spacing w:after="0"/>
        <w:rPr>
          <w:szCs w:val="22"/>
        </w:rPr>
      </w:pPr>
    </w:p>
    <w:p w:rsidR="00423F40" w:rsidRPr="007D4DFB" w:rsidRDefault="005305DE" w:rsidP="00073E9C">
      <w:pPr>
        <w:pStyle w:val="PI-3EMEASMCA"/>
      </w:pPr>
      <w:r w:rsidRPr="007D4DFB">
        <w:t>Ką daryti p</w:t>
      </w:r>
      <w:r w:rsidR="00423F40" w:rsidRPr="007D4DFB">
        <w:t>avartojus per didelę Vincristine Teva dozę</w:t>
      </w:r>
    </w:p>
    <w:p w:rsidR="00423F40" w:rsidRPr="007D4DFB" w:rsidRDefault="00423F40" w:rsidP="00423F40">
      <w:pPr>
        <w:pStyle w:val="Pagrindinistekstas"/>
        <w:spacing w:after="0"/>
        <w:rPr>
          <w:szCs w:val="22"/>
        </w:rPr>
      </w:pPr>
      <w:r w:rsidRPr="007D4DFB">
        <w:rPr>
          <w:szCs w:val="22"/>
        </w:rPr>
        <w:t xml:space="preserve">Jeigu įtariate, jog pavartojote per daug Vincristine Teva, reikia nedelsiant kreiptis į gydytoją ar vaistininką. Pavartojus per daug Vincristine Teva, gali pasireikšti stipresnis minėtas šalutinis poveikis, kurio pasekmės gali būti sunkios. </w:t>
      </w:r>
    </w:p>
    <w:p w:rsidR="00423F40" w:rsidRPr="007D4DFB" w:rsidRDefault="00423F40" w:rsidP="00423F40">
      <w:pPr>
        <w:pStyle w:val="Pagrindinistekstas"/>
        <w:spacing w:after="0"/>
        <w:rPr>
          <w:szCs w:val="22"/>
        </w:rPr>
      </w:pPr>
      <w:r w:rsidRPr="007D4DFB">
        <w:rPr>
          <w:szCs w:val="22"/>
        </w:rPr>
        <w:t>Nėra veiksmingų priemonių vinkristino perdozavimui gydyti. Perdozavimo atveju gydytojas gali skirti palaikomųjų priemonių ir atidžiai stebės Jūsų būklę.</w:t>
      </w:r>
    </w:p>
    <w:p w:rsidR="00423F40" w:rsidRPr="007D4DFB" w:rsidRDefault="00423F40" w:rsidP="00423F40">
      <w:pPr>
        <w:pStyle w:val="Pagrindinistekstas"/>
        <w:spacing w:after="0"/>
        <w:rPr>
          <w:b/>
          <w:szCs w:val="22"/>
        </w:rPr>
      </w:pPr>
    </w:p>
    <w:p w:rsidR="00423F40" w:rsidRPr="007D4DFB" w:rsidRDefault="00423F40" w:rsidP="00423F40">
      <w:pPr>
        <w:pStyle w:val="Pagrindinistekstas"/>
        <w:spacing w:after="0"/>
        <w:rPr>
          <w:b/>
          <w:szCs w:val="22"/>
        </w:rPr>
      </w:pPr>
    </w:p>
    <w:p w:rsidR="00423F40" w:rsidRPr="007D4DFB" w:rsidRDefault="00423F40" w:rsidP="00423F40">
      <w:pPr>
        <w:pStyle w:val="Pagrindinistekstas"/>
        <w:spacing w:after="0"/>
        <w:rPr>
          <w:b/>
          <w:szCs w:val="22"/>
        </w:rPr>
      </w:pPr>
      <w:r w:rsidRPr="007D4DFB">
        <w:rPr>
          <w:b/>
          <w:szCs w:val="22"/>
        </w:rPr>
        <w:t>Pamiršus pavartoti Vincristine Teva</w:t>
      </w:r>
    </w:p>
    <w:p w:rsidR="00423F40" w:rsidRPr="007D4DFB" w:rsidRDefault="00423F40" w:rsidP="00423F40">
      <w:pPr>
        <w:pStyle w:val="Pagrindinistekstas"/>
        <w:spacing w:after="0"/>
        <w:rPr>
          <w:szCs w:val="22"/>
        </w:rPr>
      </w:pPr>
      <w:r w:rsidRPr="007D4DFB">
        <w:rPr>
          <w:szCs w:val="22"/>
        </w:rPr>
        <w:t>Gydytojas nuspręs, kokiu laiku Jums vartoti šio vaisto. Jeigu Jūs manote, jog praleidote dozę, kiek galima greičiau kreipkitės į savo gydytoją.</w:t>
      </w:r>
    </w:p>
    <w:p w:rsidR="00423F40" w:rsidRPr="007D4DFB" w:rsidRDefault="00423F40" w:rsidP="00423F40">
      <w:pPr>
        <w:pStyle w:val="Pagrindinistekstas"/>
        <w:spacing w:after="0"/>
        <w:rPr>
          <w:szCs w:val="22"/>
        </w:rPr>
      </w:pPr>
    </w:p>
    <w:p w:rsidR="009F2C35" w:rsidRPr="007D4DFB" w:rsidRDefault="009F2C35" w:rsidP="00073E9C">
      <w:pPr>
        <w:pStyle w:val="BTEMEASMCA"/>
      </w:pPr>
      <w:r w:rsidRPr="007D4DFB">
        <w:t>Jeigu kiltų daugiau klausimų dėl šio vaisto vartojimo, kreipkitės į gydytoją arba vaistininką.</w:t>
      </w:r>
    </w:p>
    <w:p w:rsidR="00423F40" w:rsidRPr="007D4DFB" w:rsidRDefault="00423F40" w:rsidP="00423F40">
      <w:pPr>
        <w:pStyle w:val="Pagrindinistekstas"/>
        <w:spacing w:after="0"/>
        <w:rPr>
          <w:szCs w:val="22"/>
        </w:rPr>
      </w:pPr>
    </w:p>
    <w:p w:rsidR="00423F40" w:rsidRPr="007D4DFB" w:rsidRDefault="00423F40" w:rsidP="00423F40">
      <w:pPr>
        <w:pStyle w:val="Antrat2"/>
      </w:pPr>
      <w:r w:rsidRPr="007D4DFB">
        <w:t>4.</w:t>
      </w:r>
      <w:r w:rsidRPr="007D4DFB">
        <w:tab/>
        <w:t>G</w:t>
      </w:r>
      <w:r w:rsidR="005305DE" w:rsidRPr="007D4DFB">
        <w:t>alimas šalutinis poveikis</w:t>
      </w:r>
    </w:p>
    <w:p w:rsidR="00423F40" w:rsidRPr="007D4DFB" w:rsidRDefault="00423F40" w:rsidP="00423F40">
      <w:pPr>
        <w:pStyle w:val="Pagrindinistekstas"/>
        <w:spacing w:after="0"/>
        <w:rPr>
          <w:szCs w:val="22"/>
        </w:rPr>
      </w:pPr>
    </w:p>
    <w:p w:rsidR="00423F40" w:rsidRDefault="005305DE" w:rsidP="00073E9C">
      <w:pPr>
        <w:pStyle w:val="BTEMEASMCA"/>
      </w:pPr>
      <w:r w:rsidRPr="00CD62F6">
        <w:t>Šis vaistas</w:t>
      </w:r>
      <w:r w:rsidR="00423F40" w:rsidRPr="00CD62F6">
        <w:t>, kaip ir visi kiti, gali sukelti šalutinį poveikį, nors jis pasireiškia ne visiems žmonėms.</w:t>
      </w:r>
    </w:p>
    <w:p w:rsidR="009F2C35" w:rsidRDefault="009F2C35" w:rsidP="00073E9C">
      <w:pPr>
        <w:pStyle w:val="BTEMEASMCA"/>
      </w:pPr>
      <w:r>
        <w:t xml:space="preserve">Dėl silpnesnio metabolizmo ir užsitęsusios ekskrecijos su tulžimi </w:t>
      </w:r>
      <w:r w:rsidR="001A5D89">
        <w:t>nepageidaujamas</w:t>
      </w:r>
      <w:r>
        <w:t xml:space="preserve"> poveikis gali būti labiau išreikštas pacientams, kurių kepenų funkcija sutrikusi.</w:t>
      </w:r>
    </w:p>
    <w:p w:rsidR="009F2C35" w:rsidRPr="00CD62F6" w:rsidRDefault="009F2C35" w:rsidP="00073E9C">
      <w:pPr>
        <w:pStyle w:val="BTEMEASMCA"/>
      </w:pPr>
    </w:p>
    <w:p w:rsidR="00423F40" w:rsidRPr="00CD62F6" w:rsidRDefault="00423F40" w:rsidP="00073E9C">
      <w:pPr>
        <w:pStyle w:val="BTEMEASMCA"/>
      </w:pPr>
      <w:r w:rsidRPr="00CD62F6">
        <w:t xml:space="preserve">Gali pasireikšti toliau išvardinti šalutinio poveikio </w:t>
      </w:r>
      <w:r w:rsidR="003A2DD7">
        <w:t>reiškiniai</w:t>
      </w:r>
      <w:r w:rsidRPr="00CD62F6">
        <w:t>:</w:t>
      </w:r>
    </w:p>
    <w:p w:rsidR="00423F40" w:rsidRPr="007D4DFB" w:rsidRDefault="00423F40" w:rsidP="00073E9C">
      <w:pPr>
        <w:pStyle w:val="BTEMEASMCA"/>
      </w:pPr>
      <w:r w:rsidRPr="00F2333E">
        <w:rPr>
          <w:b/>
        </w:rPr>
        <w:t xml:space="preserve">Labai dažni </w:t>
      </w:r>
      <w:r w:rsidR="00073E9C">
        <w:rPr>
          <w:b/>
        </w:rPr>
        <w:t>šalutinio</w:t>
      </w:r>
      <w:r w:rsidR="001A5D89">
        <w:rPr>
          <w:b/>
        </w:rPr>
        <w:t xml:space="preserve"> poveikio reiškiniai </w:t>
      </w:r>
      <w:r w:rsidRPr="00CD62F6">
        <w:t>(</w:t>
      </w:r>
      <w:r w:rsidR="00F62A7D" w:rsidRPr="00CD62F6">
        <w:t xml:space="preserve">gali pasireikšti </w:t>
      </w:r>
      <w:r w:rsidR="003A2DD7">
        <w:t>ne rečiau kaip</w:t>
      </w:r>
      <w:r w:rsidRPr="00CD62F6">
        <w:t xml:space="preserve"> 1 iš 10 </w:t>
      </w:r>
      <w:r w:rsidR="003A2DD7">
        <w:t>asmenų</w:t>
      </w:r>
      <w:r w:rsidRPr="00CD62F6">
        <w:t>)</w:t>
      </w:r>
    </w:p>
    <w:p w:rsidR="00423F40" w:rsidRPr="007D4DFB" w:rsidRDefault="00423F40" w:rsidP="00073E9C">
      <w:pPr>
        <w:pStyle w:val="BTEMEASMCA"/>
      </w:pPr>
      <w:r w:rsidRPr="00F2333E">
        <w:rPr>
          <w:b/>
        </w:rPr>
        <w:t xml:space="preserve">Dažni </w:t>
      </w:r>
      <w:r w:rsidR="00073E9C">
        <w:rPr>
          <w:b/>
        </w:rPr>
        <w:t>šalutinio</w:t>
      </w:r>
      <w:r w:rsidR="001A5D89">
        <w:rPr>
          <w:b/>
        </w:rPr>
        <w:t xml:space="preserve"> poveikio reiškiniai </w:t>
      </w:r>
      <w:r w:rsidRPr="00CD62F6">
        <w:t>(</w:t>
      </w:r>
      <w:r w:rsidR="00F62A7D" w:rsidRPr="00CD62F6">
        <w:t xml:space="preserve">gali pasireikšti </w:t>
      </w:r>
      <w:r w:rsidR="003A2DD7">
        <w:t>rečiau kaip</w:t>
      </w:r>
      <w:r w:rsidRPr="00CD62F6">
        <w:t xml:space="preserve"> 1 iš 10 </w:t>
      </w:r>
      <w:r w:rsidR="003A2DD7">
        <w:t>asmenų</w:t>
      </w:r>
      <w:r w:rsidRPr="00CD62F6">
        <w:t>)</w:t>
      </w:r>
    </w:p>
    <w:p w:rsidR="00423F40" w:rsidRPr="007D4DFB" w:rsidRDefault="00423F40" w:rsidP="00073E9C">
      <w:pPr>
        <w:pStyle w:val="BTEMEASMCA"/>
      </w:pPr>
      <w:r w:rsidRPr="00F2333E">
        <w:rPr>
          <w:b/>
        </w:rPr>
        <w:t>Nedažni</w:t>
      </w:r>
      <w:r w:rsidR="001A5D89">
        <w:rPr>
          <w:b/>
        </w:rPr>
        <w:t xml:space="preserve"> </w:t>
      </w:r>
      <w:r w:rsidR="00073E9C">
        <w:rPr>
          <w:b/>
        </w:rPr>
        <w:t>šalutinio</w:t>
      </w:r>
      <w:r w:rsidR="001A5D89">
        <w:rPr>
          <w:b/>
        </w:rPr>
        <w:t xml:space="preserve"> poveikio reiškiniai</w:t>
      </w:r>
      <w:r w:rsidRPr="007D4DFB">
        <w:t xml:space="preserve"> </w:t>
      </w:r>
      <w:r w:rsidRPr="00CD62F6">
        <w:t>(</w:t>
      </w:r>
      <w:r w:rsidR="00F62A7D" w:rsidRPr="00CD62F6">
        <w:t xml:space="preserve">gali pasireikšti </w:t>
      </w:r>
      <w:r w:rsidR="003A2DD7">
        <w:t>rečiau kaip</w:t>
      </w:r>
      <w:r w:rsidR="00F62A7D" w:rsidRPr="00CD62F6">
        <w:t xml:space="preserve"> </w:t>
      </w:r>
      <w:r w:rsidRPr="00CD62F6">
        <w:t xml:space="preserve">1 iš 100 </w:t>
      </w:r>
      <w:r w:rsidR="003A2DD7">
        <w:t>asmenų</w:t>
      </w:r>
      <w:r w:rsidRPr="00CD62F6">
        <w:t>)</w:t>
      </w:r>
    </w:p>
    <w:p w:rsidR="00423F40" w:rsidRPr="007D4DFB" w:rsidRDefault="00423F40" w:rsidP="00073E9C">
      <w:pPr>
        <w:pStyle w:val="BTEMEASMCA"/>
      </w:pPr>
      <w:r w:rsidRPr="00F2333E">
        <w:rPr>
          <w:b/>
        </w:rPr>
        <w:t>Reti</w:t>
      </w:r>
      <w:r w:rsidRPr="007D4DFB">
        <w:t xml:space="preserve"> </w:t>
      </w:r>
      <w:r w:rsidR="001A5D89">
        <w:rPr>
          <w:b/>
        </w:rPr>
        <w:t>nepageidaujamo</w:t>
      </w:r>
      <w:r w:rsidR="00087154">
        <w:rPr>
          <w:b/>
        </w:rPr>
        <w:t xml:space="preserve"> </w:t>
      </w:r>
      <w:r w:rsidR="00073E9C">
        <w:rPr>
          <w:b/>
        </w:rPr>
        <w:t>šalutinio</w:t>
      </w:r>
      <w:r w:rsidR="001A5D89">
        <w:rPr>
          <w:b/>
        </w:rPr>
        <w:t xml:space="preserve"> poveikio reiškiniai </w:t>
      </w:r>
      <w:r w:rsidRPr="00CD62F6">
        <w:t>(</w:t>
      </w:r>
      <w:r w:rsidR="00F62A7D" w:rsidRPr="00CD62F6">
        <w:t xml:space="preserve">gali pasireikšti </w:t>
      </w:r>
      <w:r w:rsidR="003A2DD7">
        <w:t>rečiau kaip</w:t>
      </w:r>
      <w:r w:rsidRPr="00CD62F6">
        <w:t xml:space="preserve"> 1 iš 1</w:t>
      </w:r>
      <w:r w:rsidR="00073E9C">
        <w:t> </w:t>
      </w:r>
      <w:r w:rsidRPr="00CD62F6">
        <w:t xml:space="preserve">000 </w:t>
      </w:r>
      <w:r w:rsidR="003A2DD7">
        <w:t>asmenų</w:t>
      </w:r>
      <w:r w:rsidRPr="00692191">
        <w:t>)</w:t>
      </w:r>
    </w:p>
    <w:p w:rsidR="00F62A7D" w:rsidRPr="007D4DFB" w:rsidRDefault="00423F40" w:rsidP="00073E9C">
      <w:pPr>
        <w:pStyle w:val="BTEMEASMCA"/>
      </w:pPr>
      <w:r w:rsidRPr="00F2333E">
        <w:rPr>
          <w:b/>
        </w:rPr>
        <w:t>Labai reti</w:t>
      </w:r>
      <w:r w:rsidRPr="007D4DFB">
        <w:t xml:space="preserve"> </w:t>
      </w:r>
      <w:r w:rsidR="00073E9C">
        <w:rPr>
          <w:b/>
        </w:rPr>
        <w:t>šalutinio</w:t>
      </w:r>
      <w:r w:rsidR="001A5D89">
        <w:rPr>
          <w:b/>
        </w:rPr>
        <w:t xml:space="preserve"> poveikio reiškiniai </w:t>
      </w:r>
      <w:r w:rsidRPr="00CD62F6">
        <w:t>(</w:t>
      </w:r>
      <w:r w:rsidR="00F62A7D" w:rsidRPr="00CD62F6">
        <w:t xml:space="preserve">gali pasireikšti </w:t>
      </w:r>
      <w:r w:rsidR="003A2DD7">
        <w:t xml:space="preserve">rečiau kaip </w:t>
      </w:r>
      <w:r w:rsidRPr="00CD62F6">
        <w:t>1 iš 10</w:t>
      </w:r>
      <w:r w:rsidR="00073E9C">
        <w:t> </w:t>
      </w:r>
      <w:r w:rsidRPr="00CD62F6">
        <w:t xml:space="preserve">000 </w:t>
      </w:r>
      <w:r w:rsidR="003A2DD7">
        <w:t>asmenų</w:t>
      </w:r>
      <w:r w:rsidRPr="00CD62F6">
        <w:t>)</w:t>
      </w:r>
    </w:p>
    <w:p w:rsidR="00423F40" w:rsidRPr="007D4DFB" w:rsidRDefault="00073E9C" w:rsidP="00073E9C">
      <w:pPr>
        <w:pStyle w:val="BTEMEASMCA"/>
      </w:pPr>
      <w:r>
        <w:rPr>
          <w:snapToGrid w:val="0"/>
        </w:rPr>
        <w:lastRenderedPageBreak/>
        <w:t>Šalutinio poveikio reiškiniai, kurių dažnis</w:t>
      </w:r>
      <w:r w:rsidR="0023415C" w:rsidRPr="00073E9C">
        <w:rPr>
          <w:snapToGrid w:val="0"/>
        </w:rPr>
        <w:t xml:space="preserve"> </w:t>
      </w:r>
      <w:r w:rsidR="003A2DD7" w:rsidRPr="00073E9C">
        <w:rPr>
          <w:snapToGrid w:val="0"/>
        </w:rPr>
        <w:t>n</w:t>
      </w:r>
      <w:r w:rsidR="00F62A7D" w:rsidRPr="00073E9C">
        <w:rPr>
          <w:snapToGrid w:val="0"/>
        </w:rPr>
        <w:t xml:space="preserve">ežinomas </w:t>
      </w:r>
      <w:r w:rsidR="00F62A7D" w:rsidRPr="00CD62F6">
        <w:rPr>
          <w:snapToGrid w:val="0"/>
        </w:rPr>
        <w:t>(negali būti apskaičiuotas pagal turimus duomenis)</w:t>
      </w:r>
    </w:p>
    <w:p w:rsidR="00423F40" w:rsidRPr="007D4DFB" w:rsidRDefault="00423F40" w:rsidP="00423F40">
      <w:pPr>
        <w:pStyle w:val="Pagrindinistekstas"/>
        <w:spacing w:after="0"/>
        <w:rPr>
          <w:b/>
          <w:szCs w:val="22"/>
        </w:rPr>
      </w:pPr>
    </w:p>
    <w:p w:rsidR="00423F40" w:rsidRPr="00F2333E" w:rsidRDefault="00423F40" w:rsidP="00423F40">
      <w:pPr>
        <w:pStyle w:val="Pagrindinistekstas"/>
        <w:spacing w:after="0"/>
        <w:rPr>
          <w:b/>
          <w:i/>
          <w:szCs w:val="22"/>
        </w:rPr>
      </w:pPr>
      <w:r w:rsidRPr="00F2333E">
        <w:rPr>
          <w:b/>
          <w:i/>
          <w:szCs w:val="22"/>
        </w:rPr>
        <w:t>Imuninė sistema</w:t>
      </w:r>
    </w:p>
    <w:p w:rsidR="00423F40" w:rsidRPr="00F2333E" w:rsidRDefault="00423F40" w:rsidP="00423F40">
      <w:pPr>
        <w:pStyle w:val="Pagrindinistekstas"/>
        <w:numPr>
          <w:ilvl w:val="0"/>
          <w:numId w:val="13"/>
        </w:numPr>
        <w:spacing w:after="0"/>
        <w:rPr>
          <w:b/>
          <w:i/>
          <w:szCs w:val="22"/>
        </w:rPr>
      </w:pPr>
      <w:r w:rsidRPr="00F2333E">
        <w:rPr>
          <w:b/>
          <w:i/>
          <w:szCs w:val="22"/>
        </w:rPr>
        <w:t>Reti</w:t>
      </w:r>
    </w:p>
    <w:p w:rsidR="00423F40" w:rsidRPr="007D4DFB" w:rsidRDefault="00423F40" w:rsidP="00423F40">
      <w:pPr>
        <w:pStyle w:val="Pagrindinistekstas"/>
        <w:spacing w:after="0"/>
        <w:ind w:left="720"/>
        <w:rPr>
          <w:szCs w:val="22"/>
        </w:rPr>
      </w:pPr>
      <w:r w:rsidRPr="007D4DFB">
        <w:rPr>
          <w:szCs w:val="22"/>
        </w:rPr>
        <w:t>Padidėjusio jautrumo reakcijos, pasireiškiančios staigiu kraujospūdžio sumažėjimu, blyškumu, neramumu, silpnu ir dažnu pulsu bei sąmonės pritemimu (anafilaksija), išbėrimu ir skysčio susikaupimu.</w:t>
      </w:r>
    </w:p>
    <w:p w:rsidR="00423F40" w:rsidRPr="007D4DFB" w:rsidRDefault="00423F40" w:rsidP="00423F40">
      <w:pPr>
        <w:pStyle w:val="Pagrindinistekstas"/>
        <w:spacing w:after="0"/>
        <w:rPr>
          <w:b/>
          <w:szCs w:val="22"/>
        </w:rPr>
      </w:pPr>
    </w:p>
    <w:p w:rsidR="00423F40" w:rsidRPr="00F2333E" w:rsidRDefault="00423F40" w:rsidP="00423F40">
      <w:pPr>
        <w:pStyle w:val="Pagrindinistekstas"/>
        <w:spacing w:after="0"/>
        <w:rPr>
          <w:b/>
          <w:i/>
          <w:szCs w:val="22"/>
        </w:rPr>
      </w:pPr>
      <w:r w:rsidRPr="00F2333E">
        <w:rPr>
          <w:b/>
          <w:i/>
          <w:szCs w:val="22"/>
        </w:rPr>
        <w:t>Kraujas</w:t>
      </w:r>
    </w:p>
    <w:p w:rsidR="00423F40" w:rsidRPr="00F2333E" w:rsidRDefault="00423F40" w:rsidP="00423F40">
      <w:pPr>
        <w:pStyle w:val="Pagrindinistekstas"/>
        <w:numPr>
          <w:ilvl w:val="0"/>
          <w:numId w:val="13"/>
        </w:numPr>
        <w:spacing w:after="0"/>
        <w:rPr>
          <w:b/>
          <w:i/>
          <w:szCs w:val="22"/>
        </w:rPr>
      </w:pPr>
      <w:r w:rsidRPr="00F2333E">
        <w:rPr>
          <w:b/>
          <w:i/>
          <w:szCs w:val="22"/>
        </w:rPr>
        <w:t>Dažni</w:t>
      </w:r>
    </w:p>
    <w:p w:rsidR="00423F40" w:rsidRPr="007D4DFB" w:rsidRDefault="00423F40" w:rsidP="00423F40">
      <w:pPr>
        <w:pStyle w:val="Pagrindinistekstas"/>
        <w:spacing w:after="0"/>
        <w:ind w:left="720"/>
        <w:rPr>
          <w:szCs w:val="22"/>
        </w:rPr>
      </w:pPr>
      <w:r w:rsidRPr="007D4DFB">
        <w:rPr>
          <w:szCs w:val="22"/>
        </w:rPr>
        <w:t>Laikinas kraujo plokštelių (trombocitų) kiekio padidėjimas. Jums gali pasireikšti galvos skausmas, galvos sukimasis, rankų pirštų ir pėdų dilgčiojimas, pamėlynuoti nosis, kraujuoti iš dantenų, atsirasti mėlynių.</w:t>
      </w:r>
    </w:p>
    <w:p w:rsidR="00423F40" w:rsidRPr="00F2333E" w:rsidRDefault="00423F40" w:rsidP="00423F40">
      <w:pPr>
        <w:pStyle w:val="Pagrindinistekstas"/>
        <w:numPr>
          <w:ilvl w:val="0"/>
          <w:numId w:val="13"/>
        </w:numPr>
        <w:spacing w:after="0"/>
        <w:rPr>
          <w:b/>
          <w:i/>
          <w:szCs w:val="22"/>
        </w:rPr>
      </w:pPr>
      <w:r w:rsidRPr="00F2333E">
        <w:rPr>
          <w:b/>
          <w:i/>
          <w:szCs w:val="22"/>
        </w:rPr>
        <w:t>Nedažni</w:t>
      </w:r>
    </w:p>
    <w:p w:rsidR="00423F40" w:rsidRPr="007D4DFB" w:rsidRDefault="00423F40" w:rsidP="00423F40">
      <w:pPr>
        <w:pStyle w:val="Pagrindinistekstas"/>
        <w:spacing w:after="0"/>
        <w:ind w:left="720"/>
        <w:rPr>
          <w:szCs w:val="22"/>
        </w:rPr>
      </w:pPr>
      <w:r w:rsidRPr="007D4DFB">
        <w:rPr>
          <w:szCs w:val="22"/>
        </w:rPr>
        <w:t>Kaulų čiulpų veiklos slopinimas, kraujo pokyčiai, tokie kaip mažakraujystė (Jums gali pasireikšti silpnumas, nuovargis ir (ar) bendrasis negalavimas, baltųjų kraujo ląstelių (leukocitų) trūkumas (kuris yra susijęs su didesne infekcijos atsiradimo rizika), kraujo plokštelių trūkumas (Jums gali atsirasti mėlynių ir polinkis į kraujavimą).</w:t>
      </w:r>
    </w:p>
    <w:p w:rsidR="00423F40" w:rsidRPr="007D4DFB" w:rsidRDefault="00423F40" w:rsidP="00423F40">
      <w:pPr>
        <w:pStyle w:val="Pagrindinistekstas"/>
        <w:spacing w:after="0"/>
        <w:rPr>
          <w:b/>
          <w:szCs w:val="22"/>
        </w:rPr>
      </w:pPr>
    </w:p>
    <w:p w:rsidR="00423F40" w:rsidRPr="00F2333E" w:rsidRDefault="00423F40" w:rsidP="00423F40">
      <w:pPr>
        <w:pStyle w:val="Pagrindinistekstas"/>
        <w:spacing w:after="0"/>
        <w:rPr>
          <w:b/>
          <w:i/>
          <w:szCs w:val="22"/>
        </w:rPr>
      </w:pPr>
      <w:r w:rsidRPr="00F2333E">
        <w:rPr>
          <w:b/>
          <w:i/>
          <w:szCs w:val="22"/>
        </w:rPr>
        <w:t>Nervų sistema</w:t>
      </w:r>
    </w:p>
    <w:p w:rsidR="00423F40" w:rsidRPr="00F2333E" w:rsidRDefault="00423F40" w:rsidP="00423F40">
      <w:pPr>
        <w:pStyle w:val="Pagrindinistekstas"/>
        <w:numPr>
          <w:ilvl w:val="0"/>
          <w:numId w:val="13"/>
        </w:numPr>
        <w:spacing w:after="0"/>
        <w:rPr>
          <w:b/>
          <w:i/>
          <w:szCs w:val="22"/>
        </w:rPr>
      </w:pPr>
      <w:r w:rsidRPr="00F2333E">
        <w:rPr>
          <w:b/>
          <w:i/>
          <w:szCs w:val="22"/>
        </w:rPr>
        <w:t>Dažni</w:t>
      </w:r>
    </w:p>
    <w:p w:rsidR="00423F40" w:rsidRPr="007D4DFB" w:rsidRDefault="00423F40" w:rsidP="00423F40">
      <w:pPr>
        <w:pStyle w:val="Pagrindinistekstas"/>
        <w:spacing w:after="0"/>
        <w:ind w:left="720"/>
        <w:rPr>
          <w:szCs w:val="22"/>
        </w:rPr>
      </w:pPr>
      <w:r w:rsidRPr="007D4DFB">
        <w:rPr>
          <w:szCs w:val="22"/>
        </w:rPr>
        <w:t>Periferinė neuropatija, kuri atsiranda dėl</w:t>
      </w:r>
      <w:r w:rsidRPr="007D4DFB">
        <w:rPr>
          <w:i/>
          <w:szCs w:val="22"/>
        </w:rPr>
        <w:t xml:space="preserve"> </w:t>
      </w:r>
      <w:r w:rsidRPr="007D4DFB">
        <w:rPr>
          <w:szCs w:val="22"/>
        </w:rPr>
        <w:t>periferinės nervų sistemos sutrikimo, kai pažeidžiami nervai, kurie perduoda elektrinį impulsą iš galvos ir nugaros smegenų į likusias kūno dalis ir atgal. Tai pasireiškia tokiais negalavimais, kaip jutimo pažeidimas, be priežasties atsiradęs kutenimo, niežulio ar dilgčiojimo pojūtis, nervinis skausmas (įskaitant žandikaulio ir sėklidžių skausmą), judėjimo problemos, tam tikrų refleksų (giliųjų sausgyslių refleksų) išnykimas, kojų raumenų silpnumas ar paralyžius (pėdų nusvirimas), raumenų silpnumas, koordinacijos problemos (pvz., neįprasta eisena)) ir paralyžius. Gali pasireikšti galvinių nervų (smegenų nervų) pažeidimas kartu su tam tikrų raumenų paralyžiumi. Gerklų raumenų silpnumas, kimulys, balso stygų paralyžius. Išorinių akies raumenų silpnumas, akių vokų ptozė (nusileidimas), vaizdo dvejinimasis, akies nervų pažeidimas, išorinių akies nervų pažeidimas, laikinas aklumas.</w:t>
      </w:r>
    </w:p>
    <w:p w:rsidR="00423F40" w:rsidRPr="00F2333E" w:rsidRDefault="00423F40" w:rsidP="00423F40">
      <w:pPr>
        <w:pStyle w:val="Pagrindinistekstas"/>
        <w:numPr>
          <w:ilvl w:val="0"/>
          <w:numId w:val="13"/>
        </w:numPr>
        <w:spacing w:after="0"/>
        <w:rPr>
          <w:b/>
          <w:i/>
          <w:szCs w:val="22"/>
        </w:rPr>
      </w:pPr>
      <w:r w:rsidRPr="00F2333E">
        <w:rPr>
          <w:b/>
          <w:i/>
          <w:szCs w:val="22"/>
        </w:rPr>
        <w:t>Nedažni</w:t>
      </w:r>
    </w:p>
    <w:p w:rsidR="00423F40" w:rsidRPr="007D4DFB" w:rsidRDefault="00423F40" w:rsidP="00423F40">
      <w:pPr>
        <w:pStyle w:val="Pagrindinistekstas"/>
        <w:spacing w:after="0"/>
        <w:ind w:left="720"/>
        <w:rPr>
          <w:szCs w:val="22"/>
        </w:rPr>
      </w:pPr>
      <w:r w:rsidRPr="007D4DFB">
        <w:rPr>
          <w:szCs w:val="22"/>
        </w:rPr>
        <w:t>Priepuoliai/traukuliai, dažnai kartu su kraujo spaudimo padidėjimu. Vaikams buvo keli traukulių, pereinančių į komą, atvejai. Sąmonės sutrikimas ir psichikos pokyčiai, tokie kaip depresija, ažitacija (susijaudinimas), nemiga, minčių susipainiojimas, sunki psichikos liga, kurios metu būna sutrikusi elgesio ir veiksmų kontrolė (psichozė), stebimi dalykai, kurių nėra (haliucinacijos).</w:t>
      </w:r>
    </w:p>
    <w:p w:rsidR="00AF1CB5" w:rsidRPr="007D4DFB" w:rsidRDefault="00AF1CB5" w:rsidP="00AF1CB5">
      <w:pPr>
        <w:pStyle w:val="Pagrindinistekstas"/>
        <w:numPr>
          <w:ilvl w:val="0"/>
          <w:numId w:val="13"/>
        </w:numPr>
        <w:spacing w:after="0"/>
        <w:rPr>
          <w:i/>
          <w:szCs w:val="22"/>
        </w:rPr>
      </w:pPr>
      <w:r w:rsidRPr="007D4DFB">
        <w:rPr>
          <w:i/>
          <w:szCs w:val="22"/>
        </w:rPr>
        <w:t>Dažnis nežinomas</w:t>
      </w:r>
    </w:p>
    <w:p w:rsidR="00AF1CB5" w:rsidRPr="007D4DFB" w:rsidRDefault="00AF1CB5" w:rsidP="00AF1CB5">
      <w:pPr>
        <w:pStyle w:val="Pagrindinistekstas"/>
        <w:spacing w:after="0"/>
        <w:ind w:left="720"/>
        <w:rPr>
          <w:szCs w:val="22"/>
        </w:rPr>
      </w:pPr>
      <w:r w:rsidRPr="007D4DFB">
        <w:rPr>
          <w:szCs w:val="22"/>
        </w:rPr>
        <w:t>Baltosios smegenų medžiagos pažeidimai (leukoencefalopatija). Simptomai apima psichikos sutrikimus ir konvulsijas.</w:t>
      </w:r>
    </w:p>
    <w:p w:rsidR="00423F40" w:rsidRPr="007D4DFB" w:rsidRDefault="00423F40" w:rsidP="00423F40">
      <w:pPr>
        <w:pStyle w:val="Pagrindinistekstas"/>
        <w:spacing w:after="0"/>
        <w:rPr>
          <w:b/>
          <w:szCs w:val="22"/>
        </w:rPr>
      </w:pPr>
    </w:p>
    <w:p w:rsidR="00423F40" w:rsidRPr="00F2333E" w:rsidRDefault="00423F40" w:rsidP="00423F40">
      <w:pPr>
        <w:pStyle w:val="Pagrindinistekstas"/>
        <w:spacing w:after="0"/>
        <w:rPr>
          <w:b/>
          <w:i/>
          <w:noProof/>
          <w:szCs w:val="22"/>
        </w:rPr>
      </w:pPr>
      <w:r w:rsidRPr="00F2333E">
        <w:rPr>
          <w:b/>
          <w:i/>
          <w:noProof/>
          <w:szCs w:val="22"/>
        </w:rPr>
        <w:t xml:space="preserve">Širdis </w:t>
      </w:r>
    </w:p>
    <w:p w:rsidR="00423F40" w:rsidRPr="00F2333E" w:rsidRDefault="00423F40" w:rsidP="00423F40">
      <w:pPr>
        <w:pStyle w:val="Pagrindinistekstas"/>
        <w:numPr>
          <w:ilvl w:val="0"/>
          <w:numId w:val="13"/>
        </w:numPr>
        <w:spacing w:after="0"/>
        <w:rPr>
          <w:b/>
          <w:i/>
          <w:szCs w:val="22"/>
        </w:rPr>
      </w:pPr>
      <w:r w:rsidRPr="00F2333E">
        <w:rPr>
          <w:b/>
          <w:i/>
          <w:szCs w:val="22"/>
        </w:rPr>
        <w:t>Nedažni</w:t>
      </w:r>
    </w:p>
    <w:p w:rsidR="00423F40" w:rsidRPr="007D4DFB" w:rsidRDefault="00423F40" w:rsidP="00423F40">
      <w:pPr>
        <w:pStyle w:val="Pagrindinistekstas"/>
        <w:spacing w:after="0"/>
        <w:ind w:left="720"/>
        <w:rPr>
          <w:szCs w:val="22"/>
        </w:rPr>
      </w:pPr>
      <w:r w:rsidRPr="007D4DFB">
        <w:rPr>
          <w:szCs w:val="22"/>
        </w:rPr>
        <w:t>Kai kuriems pacientams, kurie vinkristino vartojo kartu su kitais vaistais nuo vėžio ir kuriems šalia širdies esanti kūno sritis buvo švitinta radioaktyviaisiais spinduliais, pasireiškė širdies kraujagyslių sutrikimas ir ištiko širdies priepuolis.</w:t>
      </w:r>
    </w:p>
    <w:p w:rsidR="00423F40" w:rsidRPr="00F2333E" w:rsidRDefault="00423F40" w:rsidP="00423F40">
      <w:pPr>
        <w:pStyle w:val="Pagrindinistekstas"/>
        <w:numPr>
          <w:ilvl w:val="0"/>
          <w:numId w:val="13"/>
        </w:numPr>
        <w:spacing w:after="0"/>
        <w:rPr>
          <w:b/>
          <w:i/>
          <w:szCs w:val="22"/>
        </w:rPr>
      </w:pPr>
      <w:r w:rsidRPr="00F2333E">
        <w:rPr>
          <w:b/>
          <w:i/>
          <w:szCs w:val="22"/>
        </w:rPr>
        <w:t>Reti</w:t>
      </w:r>
    </w:p>
    <w:p w:rsidR="00423F40" w:rsidRPr="007D4DFB" w:rsidRDefault="00423F40" w:rsidP="00423F40">
      <w:pPr>
        <w:pStyle w:val="Pagrindinistekstas"/>
        <w:spacing w:after="0"/>
        <w:ind w:firstLine="720"/>
        <w:rPr>
          <w:szCs w:val="22"/>
        </w:rPr>
      </w:pPr>
      <w:r w:rsidRPr="007D4DFB">
        <w:rPr>
          <w:szCs w:val="22"/>
        </w:rPr>
        <w:t xml:space="preserve">Kraujo spaudimo padidėjimas ar sumažėjimas. </w:t>
      </w:r>
    </w:p>
    <w:p w:rsidR="00423F40" w:rsidRPr="007D4DFB" w:rsidRDefault="00423F40" w:rsidP="00423F40">
      <w:pPr>
        <w:pStyle w:val="Pagrindinistekstas"/>
        <w:spacing w:after="0"/>
        <w:rPr>
          <w:b/>
          <w:noProof/>
          <w:szCs w:val="22"/>
        </w:rPr>
      </w:pPr>
    </w:p>
    <w:p w:rsidR="00423F40" w:rsidRPr="00F2333E" w:rsidRDefault="00423F40" w:rsidP="00423F40">
      <w:pPr>
        <w:pStyle w:val="Pagrindinistekstas"/>
        <w:spacing w:after="0"/>
        <w:rPr>
          <w:b/>
          <w:i/>
          <w:noProof/>
          <w:szCs w:val="22"/>
        </w:rPr>
      </w:pPr>
      <w:r w:rsidRPr="00F2333E">
        <w:rPr>
          <w:b/>
          <w:i/>
          <w:noProof/>
          <w:szCs w:val="22"/>
        </w:rPr>
        <w:t>Kvėpavimo sistema</w:t>
      </w:r>
    </w:p>
    <w:p w:rsidR="00423F40" w:rsidRPr="00F2333E" w:rsidRDefault="00423F40" w:rsidP="00423F40">
      <w:pPr>
        <w:pStyle w:val="Pagrindinistekstas"/>
        <w:numPr>
          <w:ilvl w:val="0"/>
          <w:numId w:val="13"/>
        </w:numPr>
        <w:spacing w:after="0"/>
        <w:rPr>
          <w:b/>
          <w:i/>
          <w:szCs w:val="22"/>
        </w:rPr>
      </w:pPr>
      <w:r w:rsidRPr="00F2333E">
        <w:rPr>
          <w:b/>
          <w:i/>
          <w:szCs w:val="22"/>
        </w:rPr>
        <w:t xml:space="preserve">Reti </w:t>
      </w:r>
    </w:p>
    <w:p w:rsidR="00423F40" w:rsidRPr="007D4DFB" w:rsidRDefault="00423F40" w:rsidP="00423F40">
      <w:pPr>
        <w:pStyle w:val="Pagrindinistekstas"/>
        <w:spacing w:after="0"/>
        <w:ind w:left="720"/>
        <w:rPr>
          <w:szCs w:val="22"/>
        </w:rPr>
      </w:pPr>
      <w:r w:rsidRPr="007D4DFB">
        <w:rPr>
          <w:szCs w:val="22"/>
        </w:rPr>
        <w:t xml:space="preserve">Ūmus dusulio priepuolis ir kvėpavimo takų raumenų spazmo sukeltas dusinimas (bronchų spazmas), ypač jei vaisto vartojama kartu su mitomicinu C. </w:t>
      </w:r>
    </w:p>
    <w:p w:rsidR="00423F40" w:rsidRPr="007D4DFB" w:rsidRDefault="00423F40" w:rsidP="00423F40">
      <w:pPr>
        <w:pStyle w:val="Pagrindinistekstas"/>
        <w:spacing w:after="0"/>
        <w:rPr>
          <w:b/>
          <w:noProof/>
          <w:szCs w:val="22"/>
        </w:rPr>
      </w:pPr>
    </w:p>
    <w:p w:rsidR="00423F40" w:rsidRPr="00F2333E" w:rsidRDefault="00423F40" w:rsidP="00423F40">
      <w:pPr>
        <w:pStyle w:val="Pagrindinistekstas"/>
        <w:spacing w:after="0"/>
        <w:rPr>
          <w:b/>
          <w:i/>
          <w:szCs w:val="22"/>
        </w:rPr>
      </w:pPr>
      <w:r w:rsidRPr="00F2333E">
        <w:rPr>
          <w:b/>
          <w:i/>
          <w:szCs w:val="22"/>
        </w:rPr>
        <w:t>Virškinimo traktas</w:t>
      </w:r>
    </w:p>
    <w:p w:rsidR="00423F40" w:rsidRPr="00F2333E" w:rsidRDefault="00423F40" w:rsidP="00423F40">
      <w:pPr>
        <w:pStyle w:val="Pagrindinistekstas"/>
        <w:numPr>
          <w:ilvl w:val="0"/>
          <w:numId w:val="13"/>
        </w:numPr>
        <w:spacing w:after="0"/>
        <w:rPr>
          <w:b/>
          <w:i/>
          <w:szCs w:val="22"/>
        </w:rPr>
      </w:pPr>
      <w:r w:rsidRPr="00F2333E">
        <w:rPr>
          <w:b/>
          <w:i/>
          <w:szCs w:val="22"/>
        </w:rPr>
        <w:lastRenderedPageBreak/>
        <w:t>Dažni</w:t>
      </w:r>
    </w:p>
    <w:p w:rsidR="00423F40" w:rsidRPr="007D4DFB" w:rsidRDefault="00423F40" w:rsidP="00423F40">
      <w:pPr>
        <w:pStyle w:val="Pagrindinistekstas"/>
        <w:spacing w:after="0"/>
        <w:ind w:left="720"/>
        <w:rPr>
          <w:szCs w:val="22"/>
        </w:rPr>
      </w:pPr>
      <w:r w:rsidRPr="007D4DFB">
        <w:rPr>
          <w:szCs w:val="22"/>
        </w:rPr>
        <w:t>Vidurių užkietėjimas, pilvo skausmas. Lygiųjų raumenų, įskaitant žarnų ir tulžies sistemos (tulžies latakų, tulžies pūslės ir kitų susijusių darinių, kurie dalyvauja tulžies gamyboje ir transporte) raumenis, spazmo sukeltas priepuolinis pilvo skausmas (į dieglius panašus pilvo skausmas), pykinimas, vėmimas.</w:t>
      </w:r>
    </w:p>
    <w:p w:rsidR="00423F40" w:rsidRPr="00F2333E" w:rsidRDefault="00423F40" w:rsidP="00423F40">
      <w:pPr>
        <w:pStyle w:val="Pagrindinistekstas"/>
        <w:numPr>
          <w:ilvl w:val="0"/>
          <w:numId w:val="13"/>
        </w:numPr>
        <w:spacing w:after="0"/>
        <w:rPr>
          <w:b/>
          <w:i/>
          <w:szCs w:val="22"/>
        </w:rPr>
      </w:pPr>
      <w:r w:rsidRPr="00F2333E">
        <w:rPr>
          <w:b/>
          <w:i/>
          <w:szCs w:val="22"/>
        </w:rPr>
        <w:t xml:space="preserve">Nedažni </w:t>
      </w:r>
    </w:p>
    <w:p w:rsidR="00423F40" w:rsidRPr="007D4DFB" w:rsidRDefault="00423F40" w:rsidP="00423F40">
      <w:pPr>
        <w:pStyle w:val="Pagrindinistekstas"/>
        <w:spacing w:after="0"/>
        <w:ind w:left="720"/>
        <w:rPr>
          <w:szCs w:val="22"/>
        </w:rPr>
      </w:pPr>
      <w:r w:rsidRPr="007D4DFB">
        <w:rPr>
          <w:szCs w:val="22"/>
        </w:rPr>
        <w:t>Apetito stoka, svorio netekimas, viduriavimas, paralyžiaus sukeltas žarnų veiklos susilpnėjimas (paralyžinis žarnų nepraeinamumas), ypač mažiems vaikams.</w:t>
      </w:r>
    </w:p>
    <w:p w:rsidR="00423F40" w:rsidRPr="00F2333E" w:rsidRDefault="00423F40" w:rsidP="00423F40">
      <w:pPr>
        <w:pStyle w:val="Pagrindinistekstas"/>
        <w:numPr>
          <w:ilvl w:val="0"/>
          <w:numId w:val="13"/>
        </w:numPr>
        <w:spacing w:after="0"/>
        <w:rPr>
          <w:b/>
          <w:i/>
          <w:szCs w:val="22"/>
        </w:rPr>
      </w:pPr>
      <w:r w:rsidRPr="00F2333E">
        <w:rPr>
          <w:b/>
          <w:i/>
          <w:szCs w:val="22"/>
        </w:rPr>
        <w:t xml:space="preserve">Reti </w:t>
      </w:r>
    </w:p>
    <w:p w:rsidR="00423F40" w:rsidRPr="007D4DFB" w:rsidRDefault="00423F40" w:rsidP="00423F40">
      <w:pPr>
        <w:pStyle w:val="Pagrindinistekstas"/>
        <w:spacing w:after="0"/>
        <w:ind w:left="720"/>
        <w:rPr>
          <w:szCs w:val="22"/>
        </w:rPr>
      </w:pPr>
      <w:r w:rsidRPr="007D4DFB">
        <w:rPr>
          <w:szCs w:val="22"/>
        </w:rPr>
        <w:t>Burnos gleivinės uždegimas, plonosios žarnos audinių žuvimas ir (ar) žarnų sienelės pažeidimas.</w:t>
      </w:r>
    </w:p>
    <w:p w:rsidR="00423F40" w:rsidRPr="00F2333E" w:rsidRDefault="00423F40" w:rsidP="00423F40">
      <w:pPr>
        <w:pStyle w:val="Pagrindinistekstas"/>
        <w:numPr>
          <w:ilvl w:val="0"/>
          <w:numId w:val="13"/>
        </w:numPr>
        <w:spacing w:after="0"/>
        <w:rPr>
          <w:b/>
          <w:i/>
          <w:szCs w:val="22"/>
        </w:rPr>
      </w:pPr>
      <w:r w:rsidRPr="00F2333E">
        <w:rPr>
          <w:b/>
          <w:i/>
          <w:szCs w:val="22"/>
        </w:rPr>
        <w:t xml:space="preserve">Labai reti </w:t>
      </w:r>
    </w:p>
    <w:p w:rsidR="00423F40" w:rsidRPr="007D4DFB" w:rsidRDefault="00423F40" w:rsidP="00423F40">
      <w:pPr>
        <w:pStyle w:val="Pagrindinistekstas"/>
        <w:spacing w:after="0"/>
        <w:ind w:left="360" w:firstLine="360"/>
        <w:rPr>
          <w:szCs w:val="22"/>
        </w:rPr>
      </w:pPr>
      <w:r w:rsidRPr="007D4DFB">
        <w:rPr>
          <w:szCs w:val="22"/>
        </w:rPr>
        <w:t>Kasos uždegimas (pankreatitas).</w:t>
      </w:r>
    </w:p>
    <w:p w:rsidR="00423F40" w:rsidRPr="007D4DFB" w:rsidRDefault="00423F40" w:rsidP="00423F40">
      <w:pPr>
        <w:pStyle w:val="Pagrindinistekstas"/>
        <w:spacing w:after="0"/>
        <w:rPr>
          <w:b/>
          <w:noProof/>
          <w:szCs w:val="22"/>
        </w:rPr>
      </w:pPr>
    </w:p>
    <w:p w:rsidR="00423F40" w:rsidRPr="00F2333E" w:rsidRDefault="00423F40" w:rsidP="00423F40">
      <w:pPr>
        <w:pStyle w:val="Pagrindinistekstas"/>
        <w:spacing w:after="0"/>
        <w:rPr>
          <w:b/>
          <w:i/>
          <w:noProof/>
          <w:szCs w:val="22"/>
        </w:rPr>
      </w:pPr>
      <w:r w:rsidRPr="00F2333E">
        <w:rPr>
          <w:b/>
          <w:i/>
          <w:noProof/>
          <w:szCs w:val="22"/>
        </w:rPr>
        <w:t>Kepenys ar tulžis</w:t>
      </w:r>
    </w:p>
    <w:p w:rsidR="00423F40" w:rsidRPr="00F2333E" w:rsidRDefault="00423F40" w:rsidP="00423F40">
      <w:pPr>
        <w:pStyle w:val="Pagrindinistekstas"/>
        <w:numPr>
          <w:ilvl w:val="0"/>
          <w:numId w:val="13"/>
        </w:numPr>
        <w:spacing w:after="0"/>
        <w:rPr>
          <w:b/>
          <w:i/>
          <w:szCs w:val="22"/>
        </w:rPr>
      </w:pPr>
      <w:r w:rsidRPr="00F2333E">
        <w:rPr>
          <w:b/>
          <w:i/>
          <w:szCs w:val="22"/>
        </w:rPr>
        <w:t xml:space="preserve">Reti </w:t>
      </w:r>
    </w:p>
    <w:p w:rsidR="00423F40" w:rsidRPr="007D4DFB" w:rsidRDefault="00423F40" w:rsidP="00423F40">
      <w:pPr>
        <w:pStyle w:val="Pagrindinistekstas"/>
        <w:spacing w:after="0"/>
        <w:ind w:firstLine="720"/>
        <w:rPr>
          <w:szCs w:val="22"/>
        </w:rPr>
      </w:pPr>
      <w:r w:rsidRPr="007D4DFB">
        <w:rPr>
          <w:szCs w:val="22"/>
        </w:rPr>
        <w:t>Kepenų venos užakimo sukeltas kepenų veiklos sutrikimas. Jis dažniau pastebėtas vaikams.</w:t>
      </w:r>
    </w:p>
    <w:p w:rsidR="00423F40" w:rsidRPr="007D4DFB" w:rsidRDefault="00423F40" w:rsidP="00423F40">
      <w:pPr>
        <w:pStyle w:val="Pagrindinistekstas"/>
        <w:spacing w:after="0"/>
        <w:rPr>
          <w:b/>
          <w:noProof/>
          <w:szCs w:val="22"/>
        </w:rPr>
      </w:pPr>
    </w:p>
    <w:p w:rsidR="00423F40" w:rsidRPr="00F2333E" w:rsidRDefault="00423F40" w:rsidP="00423F40">
      <w:pPr>
        <w:pStyle w:val="Pagrindinistekstas"/>
        <w:spacing w:after="0"/>
        <w:rPr>
          <w:i/>
          <w:szCs w:val="22"/>
        </w:rPr>
      </w:pPr>
      <w:r w:rsidRPr="00F2333E">
        <w:rPr>
          <w:b/>
          <w:i/>
          <w:noProof/>
          <w:szCs w:val="22"/>
        </w:rPr>
        <w:t>Oda</w:t>
      </w:r>
    </w:p>
    <w:p w:rsidR="00423F40" w:rsidRPr="00F2333E" w:rsidRDefault="00423F40" w:rsidP="00423F40">
      <w:pPr>
        <w:pStyle w:val="Pagrindinistekstas"/>
        <w:numPr>
          <w:ilvl w:val="0"/>
          <w:numId w:val="13"/>
        </w:numPr>
        <w:spacing w:after="0"/>
        <w:rPr>
          <w:b/>
          <w:i/>
          <w:szCs w:val="22"/>
        </w:rPr>
      </w:pPr>
      <w:r w:rsidRPr="00F2333E">
        <w:rPr>
          <w:b/>
          <w:i/>
          <w:szCs w:val="22"/>
        </w:rPr>
        <w:t xml:space="preserve">Labai dažni </w:t>
      </w:r>
    </w:p>
    <w:p w:rsidR="00423F40" w:rsidRPr="007D4DFB" w:rsidRDefault="00423F40" w:rsidP="00423F40">
      <w:pPr>
        <w:pStyle w:val="Pagrindinistekstas"/>
        <w:spacing w:after="0"/>
        <w:ind w:firstLine="360"/>
        <w:rPr>
          <w:szCs w:val="22"/>
        </w:rPr>
      </w:pPr>
      <w:r w:rsidRPr="007D4DFB">
        <w:rPr>
          <w:szCs w:val="22"/>
        </w:rPr>
        <w:t>Nuplikimas (nutraukus vinkristino vartojimą, plaukai atauga).</w:t>
      </w:r>
    </w:p>
    <w:p w:rsidR="00423F40" w:rsidRPr="007D4DFB" w:rsidRDefault="00423F40" w:rsidP="00423F40">
      <w:pPr>
        <w:pStyle w:val="Pagrindinistekstas"/>
        <w:spacing w:after="0"/>
        <w:rPr>
          <w:b/>
          <w:noProof/>
          <w:szCs w:val="22"/>
        </w:rPr>
      </w:pPr>
    </w:p>
    <w:p w:rsidR="00423F40" w:rsidRPr="00F2333E" w:rsidRDefault="00423F40" w:rsidP="00423F40">
      <w:pPr>
        <w:pStyle w:val="Pagrindinistekstas"/>
        <w:spacing w:after="0"/>
        <w:rPr>
          <w:b/>
          <w:i/>
          <w:noProof/>
          <w:szCs w:val="22"/>
        </w:rPr>
      </w:pPr>
      <w:r w:rsidRPr="00F2333E">
        <w:rPr>
          <w:b/>
          <w:i/>
          <w:noProof/>
          <w:szCs w:val="22"/>
        </w:rPr>
        <w:t>Ausys ir pusiausvyros organai</w:t>
      </w:r>
    </w:p>
    <w:p w:rsidR="00423F40" w:rsidRPr="00F2333E" w:rsidRDefault="00423F40" w:rsidP="00423F40">
      <w:pPr>
        <w:pStyle w:val="Pagrindinistekstas"/>
        <w:numPr>
          <w:ilvl w:val="0"/>
          <w:numId w:val="13"/>
        </w:numPr>
        <w:spacing w:after="0"/>
        <w:rPr>
          <w:b/>
          <w:i/>
          <w:szCs w:val="22"/>
        </w:rPr>
      </w:pPr>
      <w:r w:rsidRPr="00F2333E">
        <w:rPr>
          <w:b/>
          <w:i/>
          <w:szCs w:val="22"/>
        </w:rPr>
        <w:t xml:space="preserve">Nedažni </w:t>
      </w:r>
    </w:p>
    <w:p w:rsidR="00423F40" w:rsidRPr="007D4DFB" w:rsidRDefault="00423F40" w:rsidP="00423F40">
      <w:pPr>
        <w:pStyle w:val="Pagrindinistekstas"/>
        <w:spacing w:after="0"/>
        <w:ind w:firstLine="720"/>
        <w:rPr>
          <w:szCs w:val="22"/>
        </w:rPr>
      </w:pPr>
      <w:r w:rsidRPr="007D4DFB">
        <w:rPr>
          <w:szCs w:val="22"/>
        </w:rPr>
        <w:t>Kurtumas.</w:t>
      </w:r>
    </w:p>
    <w:p w:rsidR="00423F40" w:rsidRPr="007D4DFB" w:rsidRDefault="00423F40" w:rsidP="00423F40">
      <w:pPr>
        <w:pStyle w:val="Pagrindinistekstas"/>
        <w:spacing w:after="0"/>
        <w:rPr>
          <w:b/>
          <w:noProof/>
          <w:szCs w:val="22"/>
        </w:rPr>
      </w:pPr>
    </w:p>
    <w:p w:rsidR="00423F40" w:rsidRPr="00F2333E" w:rsidRDefault="00423F40" w:rsidP="00423F40">
      <w:pPr>
        <w:pStyle w:val="Pagrindinistekstas"/>
        <w:spacing w:after="0"/>
        <w:rPr>
          <w:i/>
          <w:szCs w:val="22"/>
        </w:rPr>
      </w:pPr>
      <w:r w:rsidRPr="00F2333E">
        <w:rPr>
          <w:b/>
          <w:i/>
          <w:noProof/>
          <w:szCs w:val="22"/>
        </w:rPr>
        <w:t>Inkstai ir šlapimo takai</w:t>
      </w:r>
    </w:p>
    <w:p w:rsidR="00423F40" w:rsidRPr="007D4DFB" w:rsidRDefault="00423F40" w:rsidP="00423F40">
      <w:pPr>
        <w:pStyle w:val="Pagrindinistekstas"/>
        <w:spacing w:after="0"/>
        <w:rPr>
          <w:szCs w:val="22"/>
        </w:rPr>
      </w:pPr>
      <w:r w:rsidRPr="007D4DFB">
        <w:rPr>
          <w:szCs w:val="22"/>
        </w:rPr>
        <w:t>Senyvi pacientai, kurie taip pat vartoja vaistų, mažinančių galėjimą nusišlapinti (sukeliančių šlapimo susilaikymą), iš karto po vinkristino pavartojimo gydymą minėtais vaistais turi nutraukti.</w:t>
      </w:r>
    </w:p>
    <w:p w:rsidR="00423F40" w:rsidRPr="00F2333E" w:rsidRDefault="00423F40" w:rsidP="00423F40">
      <w:pPr>
        <w:pStyle w:val="Pagrindinistekstas"/>
        <w:numPr>
          <w:ilvl w:val="0"/>
          <w:numId w:val="13"/>
        </w:numPr>
        <w:spacing w:after="0"/>
        <w:rPr>
          <w:b/>
          <w:i/>
          <w:szCs w:val="22"/>
        </w:rPr>
      </w:pPr>
      <w:r w:rsidRPr="00F2333E">
        <w:rPr>
          <w:b/>
          <w:i/>
          <w:szCs w:val="22"/>
        </w:rPr>
        <w:t xml:space="preserve">Nedažni </w:t>
      </w:r>
    </w:p>
    <w:p w:rsidR="00423F40" w:rsidRPr="007D4DFB" w:rsidRDefault="00423F40" w:rsidP="00423F40">
      <w:pPr>
        <w:pStyle w:val="Pagrindinistekstas"/>
        <w:spacing w:after="0"/>
        <w:ind w:left="720"/>
        <w:rPr>
          <w:szCs w:val="22"/>
        </w:rPr>
      </w:pPr>
      <w:r w:rsidRPr="007D4DFB">
        <w:rPr>
          <w:szCs w:val="22"/>
        </w:rPr>
        <w:t>Šlapinimosi sutrikimai (skausmingas, dažnas šlapinimasis arba negalėjimas tinkamai nusišlapinti). Didelis tam tikrų skilimo produktų (šlapimo rūgšties) kiekis kraujyje (hiperurikemija).</w:t>
      </w:r>
    </w:p>
    <w:p w:rsidR="00423F40" w:rsidRPr="00F2333E" w:rsidRDefault="00423F40" w:rsidP="00423F40">
      <w:pPr>
        <w:pStyle w:val="Pagrindinistekstas"/>
        <w:numPr>
          <w:ilvl w:val="0"/>
          <w:numId w:val="13"/>
        </w:numPr>
        <w:spacing w:after="0"/>
        <w:rPr>
          <w:b/>
          <w:i/>
          <w:szCs w:val="22"/>
        </w:rPr>
      </w:pPr>
      <w:r w:rsidRPr="00F2333E">
        <w:rPr>
          <w:b/>
          <w:i/>
          <w:szCs w:val="22"/>
        </w:rPr>
        <w:t>Reti</w:t>
      </w:r>
    </w:p>
    <w:p w:rsidR="00423F40" w:rsidRPr="007D4DFB" w:rsidRDefault="00423F40" w:rsidP="00423F40">
      <w:pPr>
        <w:pStyle w:val="Pagrindinistekstas"/>
        <w:spacing w:after="0"/>
        <w:ind w:left="720"/>
        <w:rPr>
          <w:szCs w:val="22"/>
        </w:rPr>
      </w:pPr>
      <w:r w:rsidRPr="007D4DFB">
        <w:rPr>
          <w:szCs w:val="22"/>
        </w:rPr>
        <w:t xml:space="preserve">Neadekvatus antidiurezinio hormono (ADH) išsiskyrimas, pasireiškiantis kraujo spaudimo sumažėjimu, skysčių netekimu (dehidracija), nenormaliu junginių, kurių sudėtyje yra azoto, kiekiu (Jums gali džiūti burna, atsirasti minčių susipainiojimas, nuovargis), skysčio susilaikymu, dėl kurio gali atsirasti edema ir natrio stoka. (neadekvačios antidiurezinio hormono sekrecijos [NADHS] sindromas). </w:t>
      </w:r>
    </w:p>
    <w:p w:rsidR="00423F40" w:rsidRPr="00F2333E" w:rsidRDefault="00423F40" w:rsidP="00423F40">
      <w:pPr>
        <w:pStyle w:val="Pagrindinistekstas"/>
        <w:numPr>
          <w:ilvl w:val="0"/>
          <w:numId w:val="13"/>
        </w:numPr>
        <w:spacing w:after="0"/>
        <w:rPr>
          <w:b/>
          <w:i/>
          <w:szCs w:val="22"/>
        </w:rPr>
      </w:pPr>
      <w:r w:rsidRPr="00F2333E">
        <w:rPr>
          <w:b/>
          <w:i/>
          <w:szCs w:val="22"/>
        </w:rPr>
        <w:t>Labai reti</w:t>
      </w:r>
    </w:p>
    <w:p w:rsidR="00423F40" w:rsidRPr="007D4DFB" w:rsidRDefault="00423F40" w:rsidP="00423F40">
      <w:pPr>
        <w:pStyle w:val="Pagrindinistekstas"/>
        <w:spacing w:after="0"/>
        <w:ind w:left="720"/>
        <w:rPr>
          <w:szCs w:val="22"/>
        </w:rPr>
      </w:pPr>
      <w:r w:rsidRPr="007D4DFB">
        <w:rPr>
          <w:szCs w:val="22"/>
        </w:rPr>
        <w:t>Šlapimo nelaikymas</w:t>
      </w:r>
    </w:p>
    <w:p w:rsidR="00423F40" w:rsidRPr="007D4DFB" w:rsidRDefault="00423F40" w:rsidP="00423F40">
      <w:pPr>
        <w:pStyle w:val="Pagrindinistekstas"/>
        <w:spacing w:after="0"/>
        <w:rPr>
          <w:szCs w:val="22"/>
        </w:rPr>
      </w:pPr>
    </w:p>
    <w:p w:rsidR="00423F40" w:rsidRPr="00F2333E" w:rsidRDefault="00423F40" w:rsidP="00423F40">
      <w:pPr>
        <w:pStyle w:val="Pagrindinistekstas"/>
        <w:spacing w:after="0"/>
        <w:rPr>
          <w:i/>
          <w:szCs w:val="22"/>
        </w:rPr>
      </w:pPr>
      <w:r w:rsidRPr="00F2333E">
        <w:rPr>
          <w:b/>
          <w:i/>
          <w:szCs w:val="22"/>
        </w:rPr>
        <w:t>Lytiniai organai</w:t>
      </w:r>
    </w:p>
    <w:p w:rsidR="00423F40" w:rsidRPr="007D4DFB" w:rsidRDefault="00423F40" w:rsidP="00423F40">
      <w:pPr>
        <w:pStyle w:val="Pagrindinistekstas"/>
        <w:spacing w:after="0"/>
        <w:rPr>
          <w:szCs w:val="22"/>
        </w:rPr>
      </w:pPr>
      <w:r w:rsidRPr="007D4DFB">
        <w:rPr>
          <w:szCs w:val="22"/>
        </w:rPr>
        <w:t>Nuolatinis nevaisingumas vyrams yra dažnesnis, negu moterims.</w:t>
      </w:r>
    </w:p>
    <w:p w:rsidR="00423F40" w:rsidRPr="00F2333E" w:rsidRDefault="00423F40" w:rsidP="00423F40">
      <w:pPr>
        <w:pStyle w:val="Pagrindinistekstas"/>
        <w:numPr>
          <w:ilvl w:val="0"/>
          <w:numId w:val="13"/>
        </w:numPr>
        <w:spacing w:after="0"/>
        <w:rPr>
          <w:b/>
          <w:i/>
          <w:szCs w:val="22"/>
        </w:rPr>
      </w:pPr>
      <w:r w:rsidRPr="00F2333E">
        <w:rPr>
          <w:b/>
          <w:i/>
          <w:szCs w:val="22"/>
        </w:rPr>
        <w:t xml:space="preserve">Dažni </w:t>
      </w:r>
    </w:p>
    <w:p w:rsidR="00423F40" w:rsidRPr="007D4DFB" w:rsidRDefault="00423F40" w:rsidP="00423F40">
      <w:pPr>
        <w:pStyle w:val="Pagrindinistekstas"/>
        <w:spacing w:after="0"/>
        <w:ind w:firstLine="720"/>
        <w:rPr>
          <w:szCs w:val="22"/>
        </w:rPr>
      </w:pPr>
      <w:r w:rsidRPr="007D4DFB">
        <w:rPr>
          <w:szCs w:val="22"/>
        </w:rPr>
        <w:t>Sėklos stoka, nervinis sėklidžių skausmas.</w:t>
      </w:r>
    </w:p>
    <w:p w:rsidR="00423F40" w:rsidRPr="00F2333E" w:rsidRDefault="00423F40" w:rsidP="00423F40">
      <w:pPr>
        <w:pStyle w:val="Pagrindinistekstas"/>
        <w:numPr>
          <w:ilvl w:val="0"/>
          <w:numId w:val="13"/>
        </w:numPr>
        <w:spacing w:after="0"/>
        <w:rPr>
          <w:b/>
          <w:i/>
          <w:szCs w:val="22"/>
        </w:rPr>
      </w:pPr>
      <w:r w:rsidRPr="00F2333E">
        <w:rPr>
          <w:b/>
          <w:i/>
          <w:szCs w:val="22"/>
        </w:rPr>
        <w:t>Nedažni</w:t>
      </w:r>
    </w:p>
    <w:p w:rsidR="00423F40" w:rsidRPr="007D4DFB" w:rsidRDefault="00423F40" w:rsidP="00423F40">
      <w:pPr>
        <w:pStyle w:val="Pagrindinistekstas"/>
        <w:spacing w:after="0"/>
        <w:ind w:firstLine="720"/>
        <w:rPr>
          <w:szCs w:val="22"/>
        </w:rPr>
      </w:pPr>
      <w:r w:rsidRPr="007D4DFB">
        <w:rPr>
          <w:szCs w:val="22"/>
        </w:rPr>
        <w:t>Mėnesinių išnykimas.</w:t>
      </w:r>
    </w:p>
    <w:p w:rsidR="00423F40" w:rsidRPr="007D4DFB" w:rsidRDefault="00423F40" w:rsidP="00423F40">
      <w:pPr>
        <w:pStyle w:val="Pagrindinistekstas"/>
        <w:spacing w:after="0"/>
        <w:rPr>
          <w:b/>
          <w:szCs w:val="22"/>
        </w:rPr>
      </w:pPr>
    </w:p>
    <w:p w:rsidR="00423F40" w:rsidRPr="00F2333E" w:rsidRDefault="00423F40" w:rsidP="00423F40">
      <w:pPr>
        <w:pStyle w:val="Pagrindinistekstas"/>
        <w:spacing w:after="0"/>
        <w:rPr>
          <w:b/>
          <w:i/>
          <w:szCs w:val="22"/>
        </w:rPr>
      </w:pPr>
      <w:r w:rsidRPr="00F2333E">
        <w:rPr>
          <w:b/>
          <w:i/>
          <w:szCs w:val="22"/>
        </w:rPr>
        <w:t xml:space="preserve">Kiti </w:t>
      </w:r>
    </w:p>
    <w:p w:rsidR="00423F40" w:rsidRPr="007D4DFB" w:rsidRDefault="00423F40" w:rsidP="00423F40">
      <w:pPr>
        <w:pStyle w:val="Pagrindinistekstas"/>
        <w:spacing w:after="0"/>
        <w:rPr>
          <w:szCs w:val="22"/>
        </w:rPr>
      </w:pPr>
      <w:r w:rsidRPr="007D4DFB">
        <w:rPr>
          <w:szCs w:val="22"/>
        </w:rPr>
        <w:t xml:space="preserve">Su gydymu susijęs vėžys. Kai kuriems pacientams, kurie vinkristino vartojo kartu su kitais vaistais nuo vėžio, po gydymo buvo nustatyta kitokia vėžio forma. </w:t>
      </w:r>
    </w:p>
    <w:p w:rsidR="00423F40" w:rsidRPr="00F2333E" w:rsidRDefault="00423F40" w:rsidP="00423F40">
      <w:pPr>
        <w:pStyle w:val="Pagrindinistekstas"/>
        <w:numPr>
          <w:ilvl w:val="0"/>
          <w:numId w:val="13"/>
        </w:numPr>
        <w:spacing w:after="0"/>
        <w:rPr>
          <w:b/>
          <w:i/>
          <w:szCs w:val="22"/>
        </w:rPr>
      </w:pPr>
      <w:r w:rsidRPr="00F2333E">
        <w:rPr>
          <w:b/>
          <w:i/>
          <w:szCs w:val="22"/>
        </w:rPr>
        <w:t>Dažni</w:t>
      </w:r>
    </w:p>
    <w:p w:rsidR="00423F40" w:rsidRPr="007D4DFB" w:rsidRDefault="00423F40" w:rsidP="00423F40">
      <w:pPr>
        <w:pStyle w:val="Pagrindinistekstas"/>
        <w:spacing w:after="0"/>
        <w:ind w:firstLine="720"/>
        <w:rPr>
          <w:szCs w:val="22"/>
        </w:rPr>
      </w:pPr>
      <w:r w:rsidRPr="007D4DFB">
        <w:rPr>
          <w:szCs w:val="22"/>
        </w:rPr>
        <w:t>Dirginimas injekcijos vietoje.</w:t>
      </w:r>
    </w:p>
    <w:p w:rsidR="00423F40" w:rsidRPr="00F2333E" w:rsidRDefault="00423F40" w:rsidP="00423F40">
      <w:pPr>
        <w:pStyle w:val="Pagrindinistekstas"/>
        <w:numPr>
          <w:ilvl w:val="0"/>
          <w:numId w:val="13"/>
        </w:numPr>
        <w:spacing w:after="0"/>
        <w:rPr>
          <w:b/>
          <w:i/>
          <w:szCs w:val="22"/>
        </w:rPr>
      </w:pPr>
      <w:r w:rsidRPr="00F2333E">
        <w:rPr>
          <w:b/>
          <w:i/>
          <w:szCs w:val="22"/>
        </w:rPr>
        <w:t>Nedažni</w:t>
      </w:r>
    </w:p>
    <w:p w:rsidR="00423F40" w:rsidRPr="007D4DFB" w:rsidRDefault="00423F40" w:rsidP="00423F40">
      <w:pPr>
        <w:pStyle w:val="Pagrindinistekstas"/>
        <w:spacing w:after="0"/>
        <w:ind w:left="720"/>
        <w:rPr>
          <w:szCs w:val="22"/>
        </w:rPr>
      </w:pPr>
      <w:r w:rsidRPr="007D4DFB">
        <w:rPr>
          <w:szCs w:val="22"/>
        </w:rPr>
        <w:lastRenderedPageBreak/>
        <w:t>Skausmas ir venos, į kurią buvo suleista vaisto, bei šalia jos esančio poodinio jungiamojo audinio uždegimas, karščiavimas.</w:t>
      </w:r>
    </w:p>
    <w:p w:rsidR="00423F40" w:rsidRPr="00F2333E" w:rsidRDefault="00423F40" w:rsidP="00423F40">
      <w:pPr>
        <w:pStyle w:val="Pagrindinistekstas"/>
        <w:numPr>
          <w:ilvl w:val="0"/>
          <w:numId w:val="13"/>
        </w:numPr>
        <w:spacing w:after="0"/>
        <w:rPr>
          <w:b/>
          <w:szCs w:val="22"/>
        </w:rPr>
      </w:pPr>
      <w:r w:rsidRPr="00F2333E">
        <w:rPr>
          <w:b/>
          <w:i/>
          <w:szCs w:val="22"/>
        </w:rPr>
        <w:t xml:space="preserve">Reti </w:t>
      </w:r>
    </w:p>
    <w:p w:rsidR="00423F40" w:rsidRPr="007D4DFB" w:rsidRDefault="00423F40" w:rsidP="00423F40">
      <w:pPr>
        <w:pStyle w:val="Pagrindinistekstas"/>
        <w:spacing w:after="0"/>
        <w:ind w:firstLine="720"/>
        <w:rPr>
          <w:szCs w:val="22"/>
        </w:rPr>
      </w:pPr>
      <w:r w:rsidRPr="007D4DFB">
        <w:rPr>
          <w:szCs w:val="22"/>
        </w:rPr>
        <w:t>Galvos skausmas.</w:t>
      </w:r>
    </w:p>
    <w:p w:rsidR="000F7CE4" w:rsidRPr="007D4DFB" w:rsidRDefault="000F7CE4" w:rsidP="00423F40">
      <w:pPr>
        <w:pStyle w:val="Pagrindinistekstas"/>
        <w:spacing w:after="0"/>
        <w:rPr>
          <w:szCs w:val="22"/>
        </w:rPr>
      </w:pPr>
    </w:p>
    <w:p w:rsidR="000F7CE4" w:rsidRPr="007D4DFB" w:rsidRDefault="000F7CE4" w:rsidP="000F7CE4">
      <w:pPr>
        <w:rPr>
          <w:b/>
          <w:szCs w:val="22"/>
        </w:rPr>
      </w:pPr>
      <w:r w:rsidRPr="007D4DFB">
        <w:rPr>
          <w:b/>
          <w:noProof/>
          <w:szCs w:val="22"/>
        </w:rPr>
        <w:t>Pranešimas apie šalutinį poveikį</w:t>
      </w:r>
    </w:p>
    <w:p w:rsidR="000F7CE4" w:rsidRPr="007D4DFB" w:rsidRDefault="000F7CE4" w:rsidP="004513D2">
      <w:pPr>
        <w:ind w:right="-449"/>
        <w:rPr>
          <w:szCs w:val="22"/>
        </w:rPr>
      </w:pPr>
      <w:r w:rsidRPr="007D4DFB">
        <w:rPr>
          <w:noProof/>
          <w:szCs w:val="22"/>
        </w:rPr>
        <w:t>Jeigu pasireiškė šalutinis poveikis, įskaitant šiame lapelyje nenurodytą, pasakykite gydytojui arba  vaistininkui</w:t>
      </w:r>
      <w:r w:rsidRPr="007D4DFB">
        <w:rPr>
          <w:szCs w:val="22"/>
        </w:rPr>
        <w:t>.</w:t>
      </w:r>
      <w:r w:rsidRPr="007D4DFB">
        <w:rPr>
          <w:noProof/>
          <w:szCs w:val="22"/>
        </w:rPr>
        <w:t xml:space="preserve"> </w:t>
      </w:r>
      <w:r w:rsidR="00087154">
        <w:rPr>
          <w:szCs w:val="22"/>
        </w:rPr>
        <w:t xml:space="preserve">Pranešimą apie šalutinį poveikį galite užpildyti ir pateikti Valstybinės vaistų kontrolės tarnybos prie Lietuvos Respublikos sveikatos apsaugos ministerijos tinklalapyje </w:t>
      </w:r>
      <w:r w:rsidR="00087154">
        <w:rPr>
          <w:color w:val="0000EE"/>
          <w:szCs w:val="22"/>
          <w:u w:val="single"/>
        </w:rPr>
        <w:t>https://vvkt.lrv.lt/lt/</w:t>
      </w:r>
      <w:r w:rsidR="00087154">
        <w:rPr>
          <w:szCs w:val="22"/>
        </w:rPr>
        <w:t xml:space="preserve"> nurodytais būdais arba paskambinti nemokamu telefonu 8 800 73 568. Pranešdami apie šalutinį poveikį galite mums padėti gauti daugiau informacijos apie šio vaisto saugumą</w:t>
      </w:r>
      <w:r w:rsidR="008D49A5" w:rsidRPr="00D240C6">
        <w:rPr>
          <w:szCs w:val="22"/>
        </w:rPr>
        <w:t>.</w:t>
      </w:r>
    </w:p>
    <w:p w:rsidR="00423F40" w:rsidRDefault="00423F40" w:rsidP="00423F40">
      <w:pPr>
        <w:pStyle w:val="Pagrindinistekstas"/>
        <w:spacing w:after="0"/>
        <w:rPr>
          <w:szCs w:val="22"/>
        </w:rPr>
      </w:pPr>
    </w:p>
    <w:p w:rsidR="003A2DD7" w:rsidRPr="007D4DFB" w:rsidRDefault="003A2DD7" w:rsidP="00423F40">
      <w:pPr>
        <w:pStyle w:val="Pagrindinistekstas"/>
        <w:spacing w:after="0"/>
        <w:rPr>
          <w:szCs w:val="22"/>
        </w:rPr>
      </w:pPr>
    </w:p>
    <w:p w:rsidR="00423F40" w:rsidRPr="007D4DFB" w:rsidRDefault="00423F40" w:rsidP="00423F40">
      <w:pPr>
        <w:pStyle w:val="Pagrindinistekstas"/>
        <w:spacing w:after="0"/>
        <w:ind w:left="601" w:hanging="601"/>
        <w:rPr>
          <w:b/>
          <w:szCs w:val="22"/>
        </w:rPr>
      </w:pPr>
      <w:r w:rsidRPr="007D4DFB">
        <w:rPr>
          <w:b/>
          <w:szCs w:val="22"/>
        </w:rPr>
        <w:t>5.</w:t>
      </w:r>
      <w:r w:rsidRPr="007D4DFB">
        <w:rPr>
          <w:b/>
          <w:szCs w:val="22"/>
        </w:rPr>
        <w:tab/>
        <w:t>K</w:t>
      </w:r>
      <w:r w:rsidR="005305DE" w:rsidRPr="007D4DFB">
        <w:rPr>
          <w:b/>
          <w:szCs w:val="22"/>
        </w:rPr>
        <w:t>aip laikyti Vincristine Teva</w:t>
      </w: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szCs w:val="22"/>
        </w:rPr>
      </w:pPr>
      <w:r w:rsidRPr="007D4DFB">
        <w:rPr>
          <w:szCs w:val="22"/>
        </w:rPr>
        <w:t>Laikyti vaikams nepastebimoje</w:t>
      </w:r>
      <w:r w:rsidR="005305DE" w:rsidRPr="007D4DFB">
        <w:rPr>
          <w:szCs w:val="22"/>
        </w:rPr>
        <w:t xml:space="preserve"> ir nepasiekiamoje</w:t>
      </w:r>
      <w:r w:rsidRPr="007D4DFB">
        <w:rPr>
          <w:szCs w:val="22"/>
        </w:rPr>
        <w:t xml:space="preserve"> vietoje.</w:t>
      </w:r>
    </w:p>
    <w:p w:rsidR="00423F40" w:rsidRPr="007D4DFB" w:rsidRDefault="00423F40" w:rsidP="00423F40">
      <w:pPr>
        <w:pStyle w:val="Pagrindinistekstas"/>
        <w:spacing w:after="0"/>
        <w:rPr>
          <w:noProof/>
          <w:szCs w:val="22"/>
        </w:rPr>
      </w:pPr>
    </w:p>
    <w:p w:rsidR="00423F40" w:rsidRPr="007D4DFB" w:rsidRDefault="00423F40" w:rsidP="00423F40">
      <w:pPr>
        <w:pStyle w:val="Pagrindinistekstas"/>
        <w:spacing w:after="0"/>
        <w:rPr>
          <w:szCs w:val="22"/>
        </w:rPr>
      </w:pPr>
      <w:r w:rsidRPr="007D4DFB">
        <w:rPr>
          <w:noProof/>
          <w:szCs w:val="22"/>
        </w:rPr>
        <w:t>Laikyti šaldytuve (2</w:t>
      </w:r>
      <w:r w:rsidR="00073E9C">
        <w:rPr>
          <w:noProof/>
          <w:szCs w:val="22"/>
        </w:rPr>
        <w:t> </w:t>
      </w:r>
      <w:r w:rsidRPr="007D4DFB">
        <w:rPr>
          <w:noProof/>
          <w:szCs w:val="22"/>
        </w:rPr>
        <w:sym w:font="Symbol" w:char="F0B0"/>
      </w:r>
      <w:r w:rsidRPr="007D4DFB">
        <w:rPr>
          <w:noProof/>
          <w:szCs w:val="22"/>
        </w:rPr>
        <w:t xml:space="preserve">C – </w:t>
      </w:r>
      <w:r w:rsidR="00073E9C" w:rsidRPr="007D4DFB">
        <w:rPr>
          <w:noProof/>
          <w:szCs w:val="22"/>
        </w:rPr>
        <w:t>8</w:t>
      </w:r>
      <w:r w:rsidR="00073E9C">
        <w:rPr>
          <w:noProof/>
          <w:szCs w:val="22"/>
        </w:rPr>
        <w:t> </w:t>
      </w:r>
      <w:r w:rsidRPr="007D4DFB">
        <w:rPr>
          <w:noProof/>
          <w:szCs w:val="22"/>
        </w:rPr>
        <w:sym w:font="Symbol" w:char="F0B0"/>
      </w:r>
      <w:r w:rsidRPr="007D4DFB">
        <w:rPr>
          <w:noProof/>
          <w:szCs w:val="22"/>
        </w:rPr>
        <w:t>C)</w:t>
      </w:r>
      <w:r w:rsidRPr="007D4DFB">
        <w:rPr>
          <w:szCs w:val="22"/>
        </w:rPr>
        <w:t>.</w:t>
      </w:r>
    </w:p>
    <w:p w:rsidR="00423F40" w:rsidRPr="007D4DFB" w:rsidRDefault="00423F40" w:rsidP="00423F40">
      <w:pPr>
        <w:pStyle w:val="Pagrindinistekstas"/>
        <w:spacing w:after="0"/>
        <w:rPr>
          <w:szCs w:val="22"/>
        </w:rPr>
      </w:pPr>
      <w:r w:rsidRPr="007D4DFB">
        <w:rPr>
          <w:szCs w:val="22"/>
        </w:rPr>
        <w:t>Buteliuką laikyti išorinėje dėžutėje, kad preparatas būtų apsaugotas nuo šviesos.</w:t>
      </w:r>
    </w:p>
    <w:p w:rsidR="00423F40" w:rsidRPr="007D4DFB" w:rsidRDefault="00423F40" w:rsidP="00073E9C">
      <w:pPr>
        <w:pStyle w:val="BTEMEASMCA"/>
      </w:pPr>
    </w:p>
    <w:p w:rsidR="00423F40" w:rsidRPr="00FE753F" w:rsidRDefault="00423F40" w:rsidP="00073E9C">
      <w:pPr>
        <w:pStyle w:val="BTEMEASMCA"/>
      </w:pPr>
      <w:r w:rsidRPr="00FE753F">
        <w:t xml:space="preserve">Ant </w:t>
      </w:r>
      <w:r w:rsidR="00071D67" w:rsidRPr="00FE753F">
        <w:t xml:space="preserve">buteliuko </w:t>
      </w:r>
      <w:r w:rsidR="008D49A5">
        <w:t xml:space="preserve">etiketės </w:t>
      </w:r>
      <w:r w:rsidR="001A5D89">
        <w:t xml:space="preserve">ir kartono </w:t>
      </w:r>
      <w:r w:rsidR="001A5D89" w:rsidRPr="00FE753F">
        <w:t xml:space="preserve">dėžutės </w:t>
      </w:r>
      <w:r w:rsidRPr="00FE753F">
        <w:t>po „</w:t>
      </w:r>
      <w:r w:rsidR="00095AC2" w:rsidRPr="00FE753F">
        <w:t>EXP</w:t>
      </w:r>
      <w:r w:rsidRPr="00FE753F">
        <w:t xml:space="preserve">“ nurodytam tinkamumo laikui pasibaigus, </w:t>
      </w:r>
      <w:r w:rsidR="005305DE" w:rsidRPr="00FE753F">
        <w:t>šio vaisto</w:t>
      </w:r>
      <w:r w:rsidRPr="00FE753F">
        <w:t xml:space="preserve"> vartoti negalima. Vaistas tinka</w:t>
      </w:r>
      <w:r w:rsidR="008D49A5">
        <w:t>mas</w:t>
      </w:r>
      <w:r w:rsidRPr="00FE753F">
        <w:t xml:space="preserve"> vartoti iki paskutinės nurodyto mėnesio dienos.</w:t>
      </w:r>
    </w:p>
    <w:p w:rsidR="00423F40" w:rsidRPr="00FE753F" w:rsidRDefault="00423F40" w:rsidP="00073E9C">
      <w:pPr>
        <w:pStyle w:val="BTEMEASMCA"/>
      </w:pPr>
    </w:p>
    <w:p w:rsidR="00423F40" w:rsidRPr="00FE753F" w:rsidRDefault="00423F40" w:rsidP="00073E9C">
      <w:pPr>
        <w:pStyle w:val="BTEMEASMCA"/>
      </w:pPr>
      <w:r w:rsidRPr="00FE753F">
        <w:t>Pastebėjus, kad tirpalas nėra skaidrus, bespalvis ar šiek tiek gelsvas, Vincristine Teva vartoti negalima.</w:t>
      </w:r>
    </w:p>
    <w:p w:rsidR="00423F40" w:rsidRPr="00FE753F" w:rsidRDefault="00423F40" w:rsidP="00073E9C">
      <w:pPr>
        <w:pStyle w:val="BTEMEASMCA"/>
      </w:pPr>
    </w:p>
    <w:p w:rsidR="00423F40" w:rsidRPr="00FE753F" w:rsidRDefault="00423F40" w:rsidP="00073E9C">
      <w:pPr>
        <w:pStyle w:val="BTEMEASMCA"/>
      </w:pPr>
      <w:r w:rsidRPr="00FE753F">
        <w:t>Vaistų negalima iš</w:t>
      </w:r>
      <w:r w:rsidR="005305DE" w:rsidRPr="00FE753F">
        <w:t>mesti</w:t>
      </w:r>
      <w:r w:rsidRPr="00FE753F">
        <w:t xml:space="preserve"> į kanalizaciją arba</w:t>
      </w:r>
      <w:r w:rsidR="005305DE" w:rsidRPr="00FE753F">
        <w:t xml:space="preserve"> </w:t>
      </w:r>
      <w:r w:rsidRPr="00FE753F">
        <w:t xml:space="preserve">su buitinėmis atliekomis. Kaip </w:t>
      </w:r>
      <w:r w:rsidR="005305DE" w:rsidRPr="00FE753F">
        <w:t>išmesti</w:t>
      </w:r>
      <w:r w:rsidRPr="00FE753F">
        <w:t xml:space="preserve"> nereikalingus vaistus, klauskite vaistininko. Šios priemonės padės apsaugoti aplinką.</w:t>
      </w:r>
    </w:p>
    <w:p w:rsidR="00423F40" w:rsidRPr="00FE753F" w:rsidRDefault="00423F40" w:rsidP="00073E9C">
      <w:pPr>
        <w:pStyle w:val="BTEMEASMCA"/>
      </w:pPr>
    </w:p>
    <w:p w:rsidR="00423F40" w:rsidRPr="007D4DFB" w:rsidRDefault="00423F40" w:rsidP="00073E9C">
      <w:pPr>
        <w:pStyle w:val="BTEMEASMCA"/>
      </w:pPr>
    </w:p>
    <w:p w:rsidR="00423F40" w:rsidRPr="007D4DFB" w:rsidRDefault="00423F40" w:rsidP="00423F40">
      <w:pPr>
        <w:pStyle w:val="PI-1EMEASMCA"/>
      </w:pPr>
      <w:bookmarkStart w:id="17" w:name="_Toc129243144"/>
      <w:bookmarkStart w:id="18" w:name="_Toc129243269"/>
      <w:r w:rsidRPr="007D4DFB">
        <w:t>6.</w:t>
      </w:r>
      <w:r w:rsidRPr="007D4DFB">
        <w:tab/>
      </w:r>
      <w:r w:rsidR="005305DE" w:rsidRPr="007D4DFB">
        <w:t>Pakuotės turinys ir kita informacija</w:t>
      </w:r>
      <w:bookmarkEnd w:id="17"/>
      <w:bookmarkEnd w:id="18"/>
    </w:p>
    <w:p w:rsidR="00423F40" w:rsidRPr="007D4DFB" w:rsidRDefault="00423F40" w:rsidP="00073E9C">
      <w:pPr>
        <w:pStyle w:val="BTEMEASMCA"/>
      </w:pPr>
    </w:p>
    <w:p w:rsidR="00423F40" w:rsidRPr="007D4DFB" w:rsidRDefault="00423F40" w:rsidP="00073E9C">
      <w:pPr>
        <w:pStyle w:val="PI-3EMEASMCA"/>
      </w:pPr>
      <w:r w:rsidRPr="007D4DFB">
        <w:t>Vincristine Teva sudėtis</w:t>
      </w:r>
    </w:p>
    <w:p w:rsidR="00423F40" w:rsidRPr="007D4DFB" w:rsidRDefault="00423F40" w:rsidP="00423F40">
      <w:pPr>
        <w:pStyle w:val="Normal1"/>
        <w:numPr>
          <w:ilvl w:val="0"/>
          <w:numId w:val="1"/>
        </w:numPr>
        <w:tabs>
          <w:tab w:val="clear" w:pos="720"/>
          <w:tab w:val="num" w:pos="540"/>
        </w:tabs>
        <w:ind w:left="540" w:hanging="540"/>
        <w:rPr>
          <w:color w:val="000000"/>
          <w:sz w:val="22"/>
          <w:szCs w:val="22"/>
        </w:rPr>
      </w:pPr>
      <w:r w:rsidRPr="007D4DFB">
        <w:rPr>
          <w:color w:val="000000"/>
          <w:sz w:val="22"/>
          <w:szCs w:val="22"/>
        </w:rPr>
        <w:t xml:space="preserve">Veiklioji medžiaga yra vinkristino sulfatas. Viename mililitre injekcinio tirpalo yra </w:t>
      </w:r>
      <w:r w:rsidR="00073E9C" w:rsidRPr="007D4DFB">
        <w:rPr>
          <w:color w:val="000000"/>
          <w:sz w:val="22"/>
          <w:szCs w:val="22"/>
        </w:rPr>
        <w:t>1</w:t>
      </w:r>
      <w:r w:rsidR="00073E9C">
        <w:rPr>
          <w:color w:val="000000"/>
          <w:sz w:val="22"/>
          <w:szCs w:val="22"/>
        </w:rPr>
        <w:t> </w:t>
      </w:r>
      <w:r w:rsidRPr="007D4DFB">
        <w:rPr>
          <w:color w:val="000000"/>
          <w:sz w:val="22"/>
          <w:szCs w:val="22"/>
        </w:rPr>
        <w:t>mg vinkristino sulfato.</w:t>
      </w:r>
    </w:p>
    <w:p w:rsidR="00423F40" w:rsidRPr="007D4DFB" w:rsidRDefault="00423F40" w:rsidP="00423F40">
      <w:pPr>
        <w:pStyle w:val="Pagrindinistekstas"/>
        <w:numPr>
          <w:ilvl w:val="0"/>
          <w:numId w:val="1"/>
        </w:numPr>
        <w:tabs>
          <w:tab w:val="clear" w:pos="720"/>
          <w:tab w:val="num" w:pos="540"/>
        </w:tabs>
        <w:spacing w:after="0"/>
        <w:ind w:left="540" w:hanging="540"/>
        <w:rPr>
          <w:szCs w:val="22"/>
        </w:rPr>
      </w:pPr>
      <w:r w:rsidRPr="007D4DFB">
        <w:rPr>
          <w:szCs w:val="22"/>
        </w:rPr>
        <w:t>Pagalbinės medžiagos yra manitolis, sulfato rūgštis, natrio hidroksidas, injekcinis vanduo.</w:t>
      </w:r>
    </w:p>
    <w:p w:rsidR="00423F40" w:rsidRPr="007D4DFB" w:rsidRDefault="00423F40" w:rsidP="00073E9C">
      <w:pPr>
        <w:pStyle w:val="BTEMEASMCA"/>
      </w:pPr>
    </w:p>
    <w:p w:rsidR="00423F40" w:rsidRPr="007D4DFB" w:rsidRDefault="00423F40" w:rsidP="00073E9C">
      <w:pPr>
        <w:pStyle w:val="PI-3EMEASMCA"/>
      </w:pPr>
      <w:r w:rsidRPr="007D4DFB">
        <w:t>Vincristine Teva išvaizda ir kiekis pakuotėje</w:t>
      </w:r>
    </w:p>
    <w:p w:rsidR="00423F40" w:rsidRPr="007D4DFB" w:rsidRDefault="00423F40" w:rsidP="00423F40">
      <w:pPr>
        <w:pStyle w:val="Pagrindinistekstas"/>
        <w:spacing w:after="0"/>
        <w:rPr>
          <w:szCs w:val="22"/>
        </w:rPr>
      </w:pPr>
      <w:r w:rsidRPr="007D4DFB">
        <w:rPr>
          <w:szCs w:val="22"/>
        </w:rPr>
        <w:t xml:space="preserve">Vincristine Teva yra skaidrus, bespalvis arba šiek tiek gelsvas tirpalas, kuriame nėra dalelių, išskyrus dujų burbulus. </w:t>
      </w: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szCs w:val="22"/>
          <w:u w:val="single"/>
        </w:rPr>
      </w:pPr>
      <w:r w:rsidRPr="007D4DFB">
        <w:rPr>
          <w:szCs w:val="22"/>
          <w:u w:val="single"/>
        </w:rPr>
        <w:t>Pakuotės dydžiai:</w:t>
      </w:r>
    </w:p>
    <w:p w:rsidR="00423F40" w:rsidRPr="007D4DFB" w:rsidRDefault="00423F40" w:rsidP="00423F40">
      <w:pPr>
        <w:pStyle w:val="Pagrindinistekstas"/>
        <w:spacing w:after="0"/>
        <w:rPr>
          <w:szCs w:val="22"/>
        </w:rPr>
      </w:pPr>
      <w:r w:rsidRPr="007D4DFB">
        <w:rPr>
          <w:szCs w:val="22"/>
        </w:rPr>
        <w:t xml:space="preserve">Vienas buteliukas, kuriame yra </w:t>
      </w:r>
      <w:r w:rsidR="00073E9C" w:rsidRPr="007D4DFB">
        <w:rPr>
          <w:szCs w:val="22"/>
        </w:rPr>
        <w:t>1</w:t>
      </w:r>
      <w:r w:rsidR="00073E9C">
        <w:rPr>
          <w:szCs w:val="22"/>
        </w:rPr>
        <w:t> </w:t>
      </w:r>
      <w:r w:rsidRPr="007D4DFB">
        <w:rPr>
          <w:szCs w:val="22"/>
        </w:rPr>
        <w:t>ml tirpalo (</w:t>
      </w:r>
      <w:r w:rsidR="00073E9C" w:rsidRPr="007D4DFB">
        <w:rPr>
          <w:szCs w:val="22"/>
        </w:rPr>
        <w:t>1</w:t>
      </w:r>
      <w:r w:rsidR="00073E9C">
        <w:rPr>
          <w:szCs w:val="22"/>
        </w:rPr>
        <w:t> </w:t>
      </w:r>
      <w:r w:rsidRPr="007D4DFB">
        <w:rPr>
          <w:szCs w:val="22"/>
        </w:rPr>
        <w:t>mg vinkristino sulfato).</w:t>
      </w:r>
    </w:p>
    <w:p w:rsidR="00423F40" w:rsidRPr="007D4DFB" w:rsidRDefault="00423F40" w:rsidP="00423F40">
      <w:pPr>
        <w:pStyle w:val="Pagrindinistekstas"/>
        <w:spacing w:after="0"/>
        <w:rPr>
          <w:szCs w:val="22"/>
        </w:rPr>
      </w:pPr>
      <w:r w:rsidRPr="007D4DFB">
        <w:rPr>
          <w:szCs w:val="22"/>
        </w:rPr>
        <w:t xml:space="preserve">Vienas buteliukas, kuriame yra </w:t>
      </w:r>
      <w:r w:rsidR="00073E9C" w:rsidRPr="007D4DFB">
        <w:rPr>
          <w:szCs w:val="22"/>
        </w:rPr>
        <w:t>2</w:t>
      </w:r>
      <w:r w:rsidR="00073E9C">
        <w:rPr>
          <w:szCs w:val="22"/>
        </w:rPr>
        <w:t> </w:t>
      </w:r>
      <w:r w:rsidRPr="007D4DFB">
        <w:rPr>
          <w:szCs w:val="22"/>
        </w:rPr>
        <w:t>ml tirpalo (</w:t>
      </w:r>
      <w:r w:rsidR="00073E9C" w:rsidRPr="007D4DFB">
        <w:rPr>
          <w:szCs w:val="22"/>
        </w:rPr>
        <w:t>2</w:t>
      </w:r>
      <w:r w:rsidR="00073E9C">
        <w:rPr>
          <w:szCs w:val="22"/>
        </w:rPr>
        <w:t> </w:t>
      </w:r>
      <w:r w:rsidRPr="007D4DFB">
        <w:rPr>
          <w:szCs w:val="22"/>
        </w:rPr>
        <w:t>mg vinkristino sulfato.</w:t>
      </w:r>
    </w:p>
    <w:p w:rsidR="00423F40" w:rsidRPr="007D4DFB" w:rsidRDefault="00423F40" w:rsidP="00423F40">
      <w:pPr>
        <w:pStyle w:val="Pagrindinistekstas"/>
        <w:spacing w:after="0"/>
        <w:rPr>
          <w:szCs w:val="22"/>
        </w:rPr>
      </w:pPr>
      <w:r w:rsidRPr="007D4DFB">
        <w:rPr>
          <w:szCs w:val="22"/>
        </w:rPr>
        <w:t>Vienas buteliukas, kuriame yra 5</w:t>
      </w:r>
      <w:r w:rsidRPr="00073E9C">
        <w:t xml:space="preserve"> </w:t>
      </w:r>
      <w:r w:rsidRPr="007D4DFB">
        <w:rPr>
          <w:szCs w:val="22"/>
        </w:rPr>
        <w:t>ml tirpalo (5</w:t>
      </w:r>
      <w:r w:rsidRPr="00073E9C">
        <w:t xml:space="preserve"> </w:t>
      </w:r>
      <w:r w:rsidRPr="007D4DFB">
        <w:rPr>
          <w:szCs w:val="22"/>
        </w:rPr>
        <w:t>mg v</w:t>
      </w:r>
      <w:r w:rsidR="00AF1CB5" w:rsidRPr="007D4DFB">
        <w:rPr>
          <w:szCs w:val="22"/>
        </w:rPr>
        <w:t>i</w:t>
      </w:r>
      <w:r w:rsidRPr="007D4DFB">
        <w:rPr>
          <w:szCs w:val="22"/>
        </w:rPr>
        <w:t>nkristino sulfato).</w:t>
      </w:r>
    </w:p>
    <w:p w:rsidR="00423F40" w:rsidRPr="007D4DFB" w:rsidRDefault="00423F40" w:rsidP="00423F40">
      <w:pPr>
        <w:pStyle w:val="Pagrindinistekstas"/>
        <w:spacing w:after="0"/>
        <w:rPr>
          <w:szCs w:val="22"/>
        </w:rPr>
      </w:pPr>
    </w:p>
    <w:p w:rsidR="00423F40" w:rsidRPr="007D4DFB" w:rsidRDefault="00423F40" w:rsidP="00423F40">
      <w:pPr>
        <w:pStyle w:val="Pagrindinistekstas"/>
        <w:spacing w:after="0"/>
        <w:rPr>
          <w:szCs w:val="22"/>
        </w:rPr>
      </w:pPr>
      <w:r w:rsidRPr="007D4DFB">
        <w:rPr>
          <w:szCs w:val="22"/>
        </w:rPr>
        <w:t>Gali būti tiekiamos ne visų dydžių pakuotės.</w:t>
      </w:r>
    </w:p>
    <w:p w:rsidR="00423F40" w:rsidRPr="007D4DFB" w:rsidRDefault="00423F40" w:rsidP="00423F40">
      <w:pPr>
        <w:pStyle w:val="Pagrindinistekstas"/>
        <w:spacing w:after="0"/>
        <w:rPr>
          <w:szCs w:val="22"/>
        </w:rPr>
      </w:pPr>
    </w:p>
    <w:p w:rsidR="001B5BC3" w:rsidRPr="00F2333E" w:rsidRDefault="004513D2" w:rsidP="00F2333E">
      <w:pPr>
        <w:rPr>
          <w:b/>
          <w:bCs/>
        </w:rPr>
      </w:pPr>
      <w:r w:rsidRPr="00F2333E">
        <w:rPr>
          <w:b/>
          <w:bCs/>
        </w:rPr>
        <w:t>Registruotojas ir gamintojas</w:t>
      </w:r>
    </w:p>
    <w:p w:rsidR="004513D2" w:rsidRPr="00F2333E" w:rsidRDefault="004513D2" w:rsidP="00F2333E">
      <w:pPr>
        <w:rPr>
          <w:i/>
          <w:iCs/>
        </w:rPr>
      </w:pPr>
      <w:r w:rsidRPr="00F2333E">
        <w:rPr>
          <w:i/>
          <w:iCs/>
        </w:rPr>
        <w:t>Registruotojas</w:t>
      </w:r>
    </w:p>
    <w:p w:rsidR="006A0920" w:rsidRPr="00CD62F6" w:rsidRDefault="006A0920" w:rsidP="00073E9C">
      <w:pPr>
        <w:pStyle w:val="BTEMEASMCA"/>
      </w:pPr>
      <w:r w:rsidRPr="00CD62F6">
        <w:t xml:space="preserve">Teva Pharma B.V. </w:t>
      </w:r>
    </w:p>
    <w:p w:rsidR="006A0920" w:rsidRPr="00692191" w:rsidRDefault="002354B4" w:rsidP="00073E9C">
      <w:pPr>
        <w:pStyle w:val="BTEMEASMCA"/>
      </w:pPr>
      <w:r w:rsidRPr="00CD62F6">
        <w:t>Swensweg 5</w:t>
      </w:r>
    </w:p>
    <w:p w:rsidR="002354B4" w:rsidRPr="00692191" w:rsidRDefault="002354B4" w:rsidP="00073E9C">
      <w:pPr>
        <w:pStyle w:val="BTEMEASMCA"/>
      </w:pPr>
      <w:r w:rsidRPr="00692191">
        <w:t>2031 GA Haarlem</w:t>
      </w:r>
    </w:p>
    <w:p w:rsidR="006A0920" w:rsidRPr="007D4DFB" w:rsidRDefault="006A0920" w:rsidP="00073E9C">
      <w:pPr>
        <w:pStyle w:val="BTEMEASMCA"/>
      </w:pPr>
      <w:r w:rsidRPr="00692191">
        <w:t>Nyderlandai</w:t>
      </w:r>
    </w:p>
    <w:p w:rsidR="006A0920" w:rsidRPr="007D4DFB" w:rsidRDefault="006A0920" w:rsidP="00073E9C">
      <w:pPr>
        <w:pStyle w:val="PI-3EMEASMCA"/>
      </w:pPr>
    </w:p>
    <w:p w:rsidR="00423F40" w:rsidRPr="00F2333E" w:rsidRDefault="006A0920" w:rsidP="00F2333E">
      <w:pPr>
        <w:rPr>
          <w:i/>
          <w:iCs/>
        </w:rPr>
      </w:pPr>
      <w:r w:rsidRPr="00F2333E">
        <w:rPr>
          <w:i/>
          <w:iCs/>
        </w:rPr>
        <w:t>G</w:t>
      </w:r>
      <w:r w:rsidR="00423F40" w:rsidRPr="00F2333E">
        <w:rPr>
          <w:i/>
          <w:iCs/>
        </w:rPr>
        <w:t>amintoja</w:t>
      </w:r>
      <w:r w:rsidR="004513D2" w:rsidRPr="00F2333E">
        <w:rPr>
          <w:i/>
          <w:iCs/>
        </w:rPr>
        <w:t>s</w:t>
      </w:r>
    </w:p>
    <w:p w:rsidR="00423F40" w:rsidRPr="007D4DFB" w:rsidRDefault="00423F40" w:rsidP="00423F40">
      <w:pPr>
        <w:rPr>
          <w:szCs w:val="22"/>
        </w:rPr>
      </w:pPr>
      <w:r w:rsidRPr="007D4DFB">
        <w:rPr>
          <w:szCs w:val="22"/>
        </w:rPr>
        <w:t>Pharmachemie B.V.</w:t>
      </w:r>
    </w:p>
    <w:p w:rsidR="00423F40" w:rsidRPr="007D4DFB" w:rsidRDefault="00423F40" w:rsidP="00423F40">
      <w:pPr>
        <w:rPr>
          <w:szCs w:val="22"/>
        </w:rPr>
      </w:pPr>
      <w:r w:rsidRPr="007D4DFB">
        <w:rPr>
          <w:szCs w:val="22"/>
        </w:rPr>
        <w:t>Swensweg 5</w:t>
      </w:r>
    </w:p>
    <w:p w:rsidR="00423F40" w:rsidRPr="007D4DFB" w:rsidRDefault="00423F40" w:rsidP="00423F40">
      <w:pPr>
        <w:rPr>
          <w:szCs w:val="22"/>
        </w:rPr>
      </w:pPr>
      <w:r w:rsidRPr="007D4DFB">
        <w:rPr>
          <w:szCs w:val="22"/>
        </w:rPr>
        <w:lastRenderedPageBreak/>
        <w:t>P.O Box 552</w:t>
      </w:r>
    </w:p>
    <w:p w:rsidR="00423F40" w:rsidRPr="007D4DFB" w:rsidRDefault="00423F40" w:rsidP="00423F40">
      <w:pPr>
        <w:rPr>
          <w:szCs w:val="22"/>
        </w:rPr>
      </w:pPr>
      <w:r w:rsidRPr="007D4DFB">
        <w:rPr>
          <w:szCs w:val="22"/>
        </w:rPr>
        <w:t xml:space="preserve">2003 RN Haarlem </w:t>
      </w:r>
    </w:p>
    <w:p w:rsidR="00423F40" w:rsidRPr="007D4DFB" w:rsidRDefault="00423F40" w:rsidP="00423F40">
      <w:pPr>
        <w:pStyle w:val="Pagrindinistekstas"/>
        <w:spacing w:after="0"/>
        <w:rPr>
          <w:szCs w:val="22"/>
        </w:rPr>
      </w:pPr>
      <w:r w:rsidRPr="007D4DFB">
        <w:rPr>
          <w:szCs w:val="22"/>
        </w:rPr>
        <w:t>Nyderlandai</w:t>
      </w:r>
    </w:p>
    <w:p w:rsidR="000E23B6" w:rsidRPr="007D4DFB" w:rsidRDefault="000E23B6" w:rsidP="00423F40">
      <w:pPr>
        <w:pStyle w:val="Pagrindinistekstas"/>
        <w:spacing w:after="0"/>
        <w:rPr>
          <w:szCs w:val="22"/>
        </w:rPr>
      </w:pPr>
    </w:p>
    <w:p w:rsidR="001B5BC3" w:rsidRPr="007D4DFB" w:rsidRDefault="004513D2" w:rsidP="00507F8B">
      <w:pPr>
        <w:tabs>
          <w:tab w:val="left" w:pos="2520"/>
        </w:tabs>
        <w:ind w:left="2520" w:hanging="2520"/>
        <w:rPr>
          <w:b/>
          <w:noProof/>
          <w:color w:val="000000"/>
          <w:szCs w:val="22"/>
        </w:rPr>
      </w:pPr>
      <w:r w:rsidRPr="007D4DFB">
        <w:rPr>
          <w:b/>
          <w:noProof/>
          <w:color w:val="000000"/>
          <w:szCs w:val="22"/>
        </w:rPr>
        <w:t xml:space="preserve">Šis vaistas </w:t>
      </w:r>
      <w:r w:rsidR="008D49A5" w:rsidRPr="007D4DFB">
        <w:rPr>
          <w:b/>
          <w:noProof/>
          <w:color w:val="000000"/>
          <w:szCs w:val="22"/>
        </w:rPr>
        <w:t>E</w:t>
      </w:r>
      <w:r w:rsidR="008D49A5">
        <w:rPr>
          <w:b/>
          <w:noProof/>
          <w:color w:val="000000"/>
          <w:szCs w:val="22"/>
        </w:rPr>
        <w:t>uropos ekonominės erdvės</w:t>
      </w:r>
      <w:r w:rsidR="008D49A5" w:rsidRPr="007D4DFB">
        <w:rPr>
          <w:b/>
          <w:noProof/>
          <w:color w:val="000000"/>
          <w:szCs w:val="22"/>
        </w:rPr>
        <w:t xml:space="preserve"> </w:t>
      </w:r>
      <w:r w:rsidRPr="007D4DFB">
        <w:rPr>
          <w:b/>
          <w:noProof/>
          <w:color w:val="000000"/>
          <w:szCs w:val="22"/>
        </w:rPr>
        <w:t xml:space="preserve">valstybėse narėse </w:t>
      </w:r>
      <w:r w:rsidR="008D49A5">
        <w:rPr>
          <w:b/>
          <w:noProof/>
          <w:color w:val="000000"/>
          <w:szCs w:val="22"/>
        </w:rPr>
        <w:t xml:space="preserve">ir Jungtinėje Karalystėje (Šiaurės </w:t>
      </w:r>
      <w:r w:rsidR="00073E9C">
        <w:rPr>
          <w:b/>
          <w:noProof/>
          <w:color w:val="000000"/>
          <w:szCs w:val="22"/>
        </w:rPr>
        <w:t xml:space="preserve"> </w:t>
      </w:r>
      <w:r w:rsidR="008D49A5">
        <w:rPr>
          <w:b/>
          <w:noProof/>
          <w:color w:val="000000"/>
          <w:szCs w:val="22"/>
        </w:rPr>
        <w:t xml:space="preserve">Airijoje) </w:t>
      </w:r>
      <w:r w:rsidRPr="007D4DFB">
        <w:rPr>
          <w:b/>
          <w:noProof/>
          <w:color w:val="000000"/>
          <w:szCs w:val="22"/>
        </w:rPr>
        <w:t>registruotas tokiais pavadinimais:</w:t>
      </w:r>
    </w:p>
    <w:p w:rsidR="00507F8B" w:rsidRPr="007D4DFB" w:rsidRDefault="00507F8B" w:rsidP="00507F8B">
      <w:pPr>
        <w:tabs>
          <w:tab w:val="left" w:pos="2520"/>
        </w:tabs>
        <w:ind w:left="2520" w:hanging="2520"/>
        <w:rPr>
          <w:i/>
          <w:noProof/>
          <w:szCs w:val="22"/>
        </w:rPr>
      </w:pPr>
      <w:r w:rsidRPr="007D4DFB">
        <w:rPr>
          <w:noProof/>
          <w:szCs w:val="22"/>
        </w:rPr>
        <w:t>Čekija</w:t>
      </w:r>
      <w:r w:rsidRPr="007D4DFB">
        <w:rPr>
          <w:noProof/>
          <w:szCs w:val="22"/>
        </w:rPr>
        <w:tab/>
      </w:r>
      <w:r w:rsidRPr="007D4DFB">
        <w:rPr>
          <w:szCs w:val="22"/>
        </w:rPr>
        <w:t>Vincristin-Teva</w:t>
      </w:r>
    </w:p>
    <w:p w:rsidR="00507F8B" w:rsidRPr="007D4DFB" w:rsidRDefault="00507F8B" w:rsidP="00507F8B">
      <w:pPr>
        <w:tabs>
          <w:tab w:val="left" w:pos="2520"/>
        </w:tabs>
        <w:ind w:left="2520" w:hanging="2520"/>
        <w:rPr>
          <w:i/>
          <w:noProof/>
          <w:szCs w:val="22"/>
        </w:rPr>
      </w:pPr>
      <w:r w:rsidRPr="007D4DFB">
        <w:rPr>
          <w:szCs w:val="22"/>
        </w:rPr>
        <w:t>Vokietija</w:t>
      </w:r>
      <w:r w:rsidRPr="007D4DFB">
        <w:rPr>
          <w:noProof/>
          <w:szCs w:val="22"/>
        </w:rPr>
        <w:tab/>
      </w:r>
      <w:r w:rsidRPr="007D4DFB">
        <w:rPr>
          <w:szCs w:val="22"/>
        </w:rPr>
        <w:t xml:space="preserve">Vincristinsulfat-TEVA® </w:t>
      </w:r>
      <w:r w:rsidR="00073E9C" w:rsidRPr="007D4DFB">
        <w:rPr>
          <w:szCs w:val="22"/>
        </w:rPr>
        <w:t>1</w:t>
      </w:r>
      <w:r w:rsidR="00073E9C">
        <w:rPr>
          <w:szCs w:val="22"/>
        </w:rPr>
        <w:t> </w:t>
      </w:r>
      <w:r w:rsidRPr="007D4DFB">
        <w:rPr>
          <w:szCs w:val="22"/>
        </w:rPr>
        <w:t>mg/ml Injektionslösung</w:t>
      </w:r>
    </w:p>
    <w:p w:rsidR="00507F8B" w:rsidRPr="007D4DFB" w:rsidRDefault="00507F8B" w:rsidP="00507F8B">
      <w:pPr>
        <w:tabs>
          <w:tab w:val="left" w:pos="2520"/>
        </w:tabs>
        <w:ind w:left="2520" w:hanging="2520"/>
        <w:rPr>
          <w:i/>
          <w:noProof/>
          <w:szCs w:val="22"/>
        </w:rPr>
      </w:pPr>
      <w:r w:rsidRPr="007D4DFB">
        <w:rPr>
          <w:szCs w:val="22"/>
        </w:rPr>
        <w:t>Prancūzija</w:t>
      </w:r>
      <w:r w:rsidRPr="007D4DFB">
        <w:rPr>
          <w:noProof/>
          <w:szCs w:val="22"/>
        </w:rPr>
        <w:tab/>
      </w:r>
      <w:r w:rsidRPr="007D4DFB">
        <w:rPr>
          <w:szCs w:val="22"/>
        </w:rPr>
        <w:t xml:space="preserve">VINCRISTINE TEVA </w:t>
      </w:r>
      <w:r w:rsidR="00073E9C" w:rsidRPr="007D4DFB">
        <w:rPr>
          <w:szCs w:val="22"/>
        </w:rPr>
        <w:t>1</w:t>
      </w:r>
      <w:r w:rsidR="00073E9C">
        <w:rPr>
          <w:szCs w:val="22"/>
        </w:rPr>
        <w:t> </w:t>
      </w:r>
      <w:r w:rsidRPr="007D4DFB">
        <w:rPr>
          <w:szCs w:val="22"/>
        </w:rPr>
        <w:t>mg/ml, solution injectable</w:t>
      </w:r>
    </w:p>
    <w:p w:rsidR="00507F8B" w:rsidRPr="007D4DFB" w:rsidRDefault="00507F8B" w:rsidP="00507F8B">
      <w:pPr>
        <w:tabs>
          <w:tab w:val="left" w:pos="2520"/>
        </w:tabs>
        <w:ind w:left="2520" w:hanging="2520"/>
        <w:rPr>
          <w:i/>
          <w:noProof/>
          <w:szCs w:val="22"/>
        </w:rPr>
      </w:pPr>
      <w:r w:rsidRPr="007D4DFB">
        <w:rPr>
          <w:szCs w:val="22"/>
        </w:rPr>
        <w:t>Italija</w:t>
      </w:r>
      <w:r w:rsidRPr="007D4DFB">
        <w:rPr>
          <w:noProof/>
          <w:szCs w:val="22"/>
        </w:rPr>
        <w:tab/>
      </w:r>
      <w:r w:rsidRPr="007D4DFB">
        <w:rPr>
          <w:szCs w:val="22"/>
        </w:rPr>
        <w:t>Vincristina Teva Italia</w:t>
      </w:r>
    </w:p>
    <w:p w:rsidR="00507F8B" w:rsidRPr="007D4DFB" w:rsidRDefault="00507F8B" w:rsidP="00507F8B">
      <w:pPr>
        <w:tabs>
          <w:tab w:val="left" w:pos="2520"/>
        </w:tabs>
        <w:ind w:left="2520" w:hanging="2520"/>
        <w:rPr>
          <w:i/>
          <w:noProof/>
          <w:szCs w:val="22"/>
        </w:rPr>
      </w:pPr>
      <w:r w:rsidRPr="007D4DFB">
        <w:rPr>
          <w:szCs w:val="22"/>
        </w:rPr>
        <w:t>Latvija</w:t>
      </w:r>
      <w:r w:rsidRPr="007D4DFB">
        <w:rPr>
          <w:noProof/>
          <w:szCs w:val="22"/>
        </w:rPr>
        <w:tab/>
      </w:r>
      <w:r w:rsidRPr="007D4DFB">
        <w:rPr>
          <w:szCs w:val="22"/>
        </w:rPr>
        <w:t>Vincristine Teva</w:t>
      </w:r>
    </w:p>
    <w:p w:rsidR="00507F8B" w:rsidRPr="007D4DFB" w:rsidRDefault="00507F8B" w:rsidP="00011286">
      <w:pPr>
        <w:tabs>
          <w:tab w:val="left" w:pos="2520"/>
        </w:tabs>
        <w:ind w:left="2520" w:hanging="2520"/>
        <w:rPr>
          <w:i/>
          <w:noProof/>
          <w:szCs w:val="22"/>
        </w:rPr>
      </w:pPr>
      <w:r w:rsidRPr="007D4DFB">
        <w:rPr>
          <w:noProof/>
          <w:szCs w:val="22"/>
        </w:rPr>
        <w:t>Nyderlandai</w:t>
      </w:r>
      <w:r w:rsidRPr="007D4DFB">
        <w:rPr>
          <w:noProof/>
          <w:szCs w:val="22"/>
        </w:rPr>
        <w:tab/>
      </w:r>
      <w:r w:rsidRPr="007D4DFB">
        <w:rPr>
          <w:szCs w:val="22"/>
        </w:rPr>
        <w:t xml:space="preserve">Vincristinesulfaat </w:t>
      </w:r>
      <w:r w:rsidR="00011286" w:rsidRPr="00C940A3">
        <w:rPr>
          <w:szCs w:val="22"/>
        </w:rPr>
        <w:t>Teva 1</w:t>
      </w:r>
      <w:r w:rsidR="00011286" w:rsidRPr="00073E9C">
        <w:t xml:space="preserve"> </w:t>
      </w:r>
      <w:r w:rsidR="00011286" w:rsidRPr="00C940A3">
        <w:rPr>
          <w:szCs w:val="22"/>
        </w:rPr>
        <w:t>mg/ml, oplossing voor injectie</w:t>
      </w:r>
    </w:p>
    <w:p w:rsidR="00507F8B" w:rsidRPr="007D4DFB" w:rsidRDefault="00507F8B" w:rsidP="00507F8B">
      <w:pPr>
        <w:tabs>
          <w:tab w:val="left" w:pos="2520"/>
        </w:tabs>
        <w:ind w:left="2520" w:hanging="2520"/>
        <w:rPr>
          <w:i/>
          <w:noProof/>
          <w:szCs w:val="22"/>
        </w:rPr>
      </w:pPr>
      <w:r w:rsidRPr="007D4DFB">
        <w:rPr>
          <w:szCs w:val="22"/>
        </w:rPr>
        <w:t>Lenkija</w:t>
      </w:r>
      <w:r w:rsidRPr="007D4DFB">
        <w:rPr>
          <w:noProof/>
          <w:szCs w:val="22"/>
        </w:rPr>
        <w:tab/>
      </w:r>
      <w:r w:rsidRPr="007D4DFB">
        <w:rPr>
          <w:szCs w:val="22"/>
        </w:rPr>
        <w:t>Vincristine Teva</w:t>
      </w:r>
    </w:p>
    <w:p w:rsidR="00507F8B" w:rsidRPr="007D4DFB" w:rsidRDefault="00507F8B" w:rsidP="00507F8B">
      <w:pPr>
        <w:tabs>
          <w:tab w:val="left" w:pos="2520"/>
        </w:tabs>
        <w:ind w:left="2520" w:hanging="2520"/>
        <w:rPr>
          <w:i/>
          <w:noProof/>
          <w:szCs w:val="22"/>
        </w:rPr>
      </w:pPr>
      <w:r w:rsidRPr="007D4DFB">
        <w:rPr>
          <w:szCs w:val="22"/>
        </w:rPr>
        <w:t>Jungtinė Karalystė</w:t>
      </w:r>
      <w:r w:rsidRPr="007D4DFB">
        <w:rPr>
          <w:noProof/>
          <w:szCs w:val="22"/>
        </w:rPr>
        <w:tab/>
      </w:r>
      <w:r w:rsidRPr="007D4DFB">
        <w:rPr>
          <w:bCs/>
          <w:color w:val="000000"/>
          <w:szCs w:val="22"/>
          <w:lang w:eastAsia="en-GB"/>
        </w:rPr>
        <w:t>Vincristine sul</w:t>
      </w:r>
      <w:r w:rsidR="001B5BC3" w:rsidRPr="007D4DFB">
        <w:rPr>
          <w:bCs/>
          <w:color w:val="000000"/>
          <w:szCs w:val="22"/>
          <w:lang w:eastAsia="en-GB"/>
        </w:rPr>
        <w:t>f</w:t>
      </w:r>
      <w:r w:rsidRPr="007D4DFB">
        <w:rPr>
          <w:bCs/>
          <w:color w:val="000000"/>
          <w:szCs w:val="22"/>
          <w:lang w:eastAsia="en-GB"/>
        </w:rPr>
        <w:t>ate, solution for injection 1</w:t>
      </w:r>
      <w:r w:rsidRPr="00F2333E">
        <w:t xml:space="preserve"> </w:t>
      </w:r>
      <w:r w:rsidRPr="007D4DFB">
        <w:rPr>
          <w:bCs/>
          <w:color w:val="000000"/>
          <w:szCs w:val="22"/>
          <w:lang w:eastAsia="en-GB"/>
        </w:rPr>
        <w:t>mg/ml</w:t>
      </w:r>
    </w:p>
    <w:p w:rsidR="00071D67" w:rsidRPr="00F2333E" w:rsidRDefault="008D49A5" w:rsidP="00423F40">
      <w:pPr>
        <w:rPr>
          <w:noProof/>
          <w:color w:val="000000"/>
          <w:szCs w:val="22"/>
        </w:rPr>
      </w:pPr>
      <w:r w:rsidRPr="00F2333E">
        <w:rPr>
          <w:noProof/>
          <w:color w:val="000000"/>
          <w:szCs w:val="22"/>
        </w:rPr>
        <w:t>(Šiaurės Airija)</w:t>
      </w:r>
    </w:p>
    <w:p w:rsidR="008D5E38" w:rsidRPr="007D4DFB" w:rsidRDefault="008D5E38" w:rsidP="00423F40">
      <w:pPr>
        <w:rPr>
          <w:b/>
          <w:noProof/>
          <w:color w:val="000000"/>
          <w:szCs w:val="22"/>
        </w:rPr>
      </w:pPr>
    </w:p>
    <w:p w:rsidR="00423F40" w:rsidRPr="007D4DFB" w:rsidRDefault="00423F40" w:rsidP="00423F40">
      <w:pPr>
        <w:rPr>
          <w:noProof/>
          <w:color w:val="000000"/>
          <w:szCs w:val="22"/>
        </w:rPr>
      </w:pPr>
      <w:r w:rsidRPr="007D4DFB">
        <w:rPr>
          <w:noProof/>
          <w:color w:val="000000"/>
          <w:szCs w:val="22"/>
        </w:rPr>
        <w:t xml:space="preserve">Jeigu apie šį vaistą norite sužinoti daugiau, kreipkitės į vietinį </w:t>
      </w:r>
      <w:r w:rsidR="004513D2" w:rsidRPr="007D4DFB">
        <w:rPr>
          <w:noProof/>
          <w:color w:val="000000"/>
          <w:szCs w:val="22"/>
        </w:rPr>
        <w:t>registruotojo</w:t>
      </w:r>
      <w:r w:rsidRPr="007D4DFB">
        <w:rPr>
          <w:noProof/>
          <w:color w:val="000000"/>
          <w:szCs w:val="22"/>
        </w:rPr>
        <w:t xml:space="preserve"> atstovą. </w:t>
      </w:r>
    </w:p>
    <w:p w:rsidR="00423F40" w:rsidRPr="007D4DFB" w:rsidRDefault="00423F40" w:rsidP="00423F40">
      <w:pPr>
        <w:rPr>
          <w:noProof/>
          <w:color w:val="000000"/>
          <w:szCs w:val="22"/>
          <w:highlight w:val="green"/>
        </w:rPr>
      </w:pPr>
    </w:p>
    <w:tbl>
      <w:tblPr>
        <w:tblW w:w="4678" w:type="dxa"/>
        <w:tblInd w:w="-34" w:type="dxa"/>
        <w:tblLayout w:type="fixed"/>
        <w:tblLook w:val="0000" w:firstRow="0" w:lastRow="0" w:firstColumn="0" w:lastColumn="0" w:noHBand="0" w:noVBand="0"/>
      </w:tblPr>
      <w:tblGrid>
        <w:gridCol w:w="4678"/>
      </w:tblGrid>
      <w:tr w:rsidR="00423F40" w:rsidRPr="007D4DFB" w:rsidTr="00AF1AF6">
        <w:tc>
          <w:tcPr>
            <w:tcW w:w="4678" w:type="dxa"/>
          </w:tcPr>
          <w:p w:rsidR="000F7CE4" w:rsidRPr="007D4DFB" w:rsidRDefault="00095A40" w:rsidP="00E66563">
            <w:pPr>
              <w:rPr>
                <w:szCs w:val="22"/>
              </w:rPr>
            </w:pPr>
            <w:r w:rsidRPr="007D4DFB">
              <w:rPr>
                <w:szCs w:val="22"/>
              </w:rPr>
              <w:t xml:space="preserve">UAB </w:t>
            </w:r>
            <w:r w:rsidR="00E66563">
              <w:rPr>
                <w:szCs w:val="22"/>
              </w:rPr>
              <w:t>Teva Baltics</w:t>
            </w:r>
            <w:r w:rsidR="00423F40" w:rsidRPr="007D4DFB">
              <w:rPr>
                <w:szCs w:val="22"/>
              </w:rPr>
              <w:t xml:space="preserve"> </w:t>
            </w:r>
          </w:p>
          <w:p w:rsidR="00423F40" w:rsidRPr="007D4DFB" w:rsidRDefault="000F7CE4" w:rsidP="00423F40">
            <w:pPr>
              <w:rPr>
                <w:szCs w:val="22"/>
              </w:rPr>
            </w:pPr>
            <w:r w:rsidRPr="007D4DFB">
              <w:rPr>
                <w:szCs w:val="22"/>
              </w:rPr>
              <w:t>Molėtų pl. 5</w:t>
            </w:r>
          </w:p>
          <w:p w:rsidR="00423F40" w:rsidRPr="007D4DFB" w:rsidRDefault="00423F40" w:rsidP="00423F40">
            <w:pPr>
              <w:rPr>
                <w:szCs w:val="22"/>
              </w:rPr>
            </w:pPr>
            <w:r w:rsidRPr="007D4DFB">
              <w:rPr>
                <w:szCs w:val="22"/>
              </w:rPr>
              <w:t>LT-</w:t>
            </w:r>
            <w:r w:rsidR="00AF1CB5" w:rsidRPr="007D4DFB">
              <w:rPr>
                <w:szCs w:val="22"/>
              </w:rPr>
              <w:t>0</w:t>
            </w:r>
            <w:r w:rsidR="000F7CE4" w:rsidRPr="007D4DFB">
              <w:rPr>
                <w:szCs w:val="22"/>
              </w:rPr>
              <w:t>8409</w:t>
            </w:r>
            <w:r w:rsidR="00095A40" w:rsidRPr="007D4DFB">
              <w:rPr>
                <w:szCs w:val="22"/>
              </w:rPr>
              <w:t xml:space="preserve"> Vilnius</w:t>
            </w:r>
            <w:r w:rsidRPr="007D4DFB">
              <w:rPr>
                <w:szCs w:val="22"/>
              </w:rPr>
              <w:t xml:space="preserve"> </w:t>
            </w:r>
          </w:p>
          <w:p w:rsidR="00423F40" w:rsidRPr="007D4DFB" w:rsidRDefault="00423F40" w:rsidP="00095A40">
            <w:pPr>
              <w:tabs>
                <w:tab w:val="left" w:pos="-720"/>
              </w:tabs>
              <w:suppressAutoHyphens/>
              <w:rPr>
                <w:szCs w:val="22"/>
              </w:rPr>
            </w:pPr>
            <w:r w:rsidRPr="007D4DFB">
              <w:rPr>
                <w:szCs w:val="22"/>
              </w:rPr>
              <w:t>Tel</w:t>
            </w:r>
            <w:r w:rsidR="00095A40">
              <w:rPr>
                <w:szCs w:val="22"/>
              </w:rPr>
              <w:t>.</w:t>
            </w:r>
            <w:r w:rsidRPr="007D4DFB">
              <w:rPr>
                <w:szCs w:val="22"/>
              </w:rPr>
              <w:t xml:space="preserve"> +370 5 </w:t>
            </w:r>
            <w:r w:rsidR="00AF1CB5" w:rsidRPr="007D4DFB">
              <w:rPr>
                <w:szCs w:val="22"/>
              </w:rPr>
              <w:t>266 02 03</w:t>
            </w:r>
          </w:p>
        </w:tc>
      </w:tr>
    </w:tbl>
    <w:p w:rsidR="00423F40" w:rsidRPr="007D4DFB" w:rsidRDefault="00423F40" w:rsidP="00423F40">
      <w:pPr>
        <w:numPr>
          <w:ilvl w:val="12"/>
          <w:numId w:val="0"/>
        </w:numPr>
        <w:ind w:right="-2"/>
        <w:rPr>
          <w:noProof/>
          <w:szCs w:val="22"/>
        </w:rPr>
      </w:pPr>
    </w:p>
    <w:p w:rsidR="00423F40" w:rsidRPr="007D4DFB" w:rsidRDefault="00423F40" w:rsidP="00423F40">
      <w:pPr>
        <w:numPr>
          <w:ilvl w:val="12"/>
          <w:numId w:val="0"/>
        </w:numPr>
        <w:ind w:right="-2"/>
        <w:rPr>
          <w:noProof/>
          <w:szCs w:val="22"/>
        </w:rPr>
      </w:pPr>
    </w:p>
    <w:p w:rsidR="00FC49FE" w:rsidRPr="007D4DFB" w:rsidRDefault="00423F40" w:rsidP="0061558A">
      <w:pPr>
        <w:pStyle w:val="Pagrindinistekstas"/>
        <w:spacing w:after="0"/>
        <w:rPr>
          <w:b/>
          <w:szCs w:val="22"/>
        </w:rPr>
      </w:pPr>
      <w:r w:rsidRPr="007D4DFB">
        <w:rPr>
          <w:b/>
          <w:bCs/>
          <w:szCs w:val="22"/>
        </w:rPr>
        <w:t>Šis pakuotės lapelis</w:t>
      </w:r>
      <w:r w:rsidRPr="007D4DFB">
        <w:rPr>
          <w:b/>
          <w:szCs w:val="22"/>
        </w:rPr>
        <w:t xml:space="preserve"> paskutinį kartą p</w:t>
      </w:r>
      <w:r w:rsidR="005305DE" w:rsidRPr="007D4DFB">
        <w:rPr>
          <w:b/>
          <w:szCs w:val="22"/>
        </w:rPr>
        <w:t>eržiūrėtas</w:t>
      </w:r>
      <w:r w:rsidR="00087154">
        <w:rPr>
          <w:b/>
          <w:szCs w:val="22"/>
        </w:rPr>
        <w:t xml:space="preserve"> 2024-09-2</w:t>
      </w:r>
      <w:r w:rsidR="00D00126">
        <w:rPr>
          <w:b/>
          <w:szCs w:val="22"/>
        </w:rPr>
        <w:t>3</w:t>
      </w:r>
      <w:r w:rsidR="00477424">
        <w:rPr>
          <w:b/>
          <w:szCs w:val="22"/>
        </w:rPr>
        <w:t>.</w:t>
      </w:r>
    </w:p>
    <w:p w:rsidR="00423F40" w:rsidRPr="007D4DFB" w:rsidRDefault="00423F40" w:rsidP="00423F40">
      <w:pPr>
        <w:pStyle w:val="Pagrindinistekstas"/>
        <w:spacing w:after="0"/>
        <w:rPr>
          <w:b/>
          <w:szCs w:val="22"/>
        </w:rPr>
      </w:pPr>
    </w:p>
    <w:p w:rsidR="00423F40" w:rsidRPr="007D4DFB" w:rsidRDefault="00423F40" w:rsidP="00423F40">
      <w:pPr>
        <w:pStyle w:val="Pagrindinistekstas"/>
        <w:spacing w:after="0"/>
        <w:rPr>
          <w:szCs w:val="22"/>
        </w:rPr>
      </w:pPr>
    </w:p>
    <w:p w:rsidR="001D32BA" w:rsidRDefault="00721B29" w:rsidP="005E43A6">
      <w:pPr>
        <w:numPr>
          <w:ilvl w:val="12"/>
          <w:numId w:val="0"/>
        </w:numPr>
        <w:tabs>
          <w:tab w:val="left" w:pos="567"/>
        </w:tabs>
        <w:ind w:right="-2"/>
        <w:rPr>
          <w:snapToGrid w:val="0"/>
          <w:szCs w:val="22"/>
          <w:lang w:eastAsia="en-US"/>
        </w:rPr>
      </w:pPr>
      <w:r w:rsidRPr="007D4DFB">
        <w:rPr>
          <w:snapToGrid w:val="0"/>
          <w:szCs w:val="22"/>
          <w:lang w:eastAsia="en-US"/>
        </w:rPr>
        <w:t>Išsami informacija apie šį vaistą pateikiama Valstybinės vaistų kontrolės tarnybos prie Lietuvos Respublikos sveikatos apsaugos ministerijos tinklalapyje</w:t>
      </w:r>
      <w:r w:rsidRPr="007D4DFB">
        <w:rPr>
          <w:i/>
          <w:snapToGrid w:val="0"/>
          <w:szCs w:val="22"/>
          <w:lang w:eastAsia="en-US"/>
        </w:rPr>
        <w:t xml:space="preserve"> </w:t>
      </w:r>
      <w:hyperlink r:id="rId9" w:history="1">
        <w:r w:rsidRPr="007D4DFB">
          <w:rPr>
            <w:rFonts w:eastAsia="SimSun"/>
            <w:snapToGrid w:val="0"/>
            <w:color w:val="0000FF"/>
            <w:szCs w:val="22"/>
            <w:u w:val="single"/>
            <w:lang w:eastAsia="en-US"/>
          </w:rPr>
          <w:t>http://www.vvkt.lt/</w:t>
        </w:r>
      </w:hyperlink>
      <w:r w:rsidRPr="007D4DFB">
        <w:rPr>
          <w:snapToGrid w:val="0"/>
          <w:szCs w:val="22"/>
          <w:lang w:eastAsia="en-US"/>
        </w:rPr>
        <w:t>.</w:t>
      </w:r>
    </w:p>
    <w:p w:rsidR="001432AA" w:rsidRDefault="001432AA" w:rsidP="005E43A6">
      <w:pPr>
        <w:numPr>
          <w:ilvl w:val="12"/>
          <w:numId w:val="0"/>
        </w:numPr>
        <w:tabs>
          <w:tab w:val="left" w:pos="567"/>
        </w:tabs>
        <w:ind w:right="-2"/>
        <w:rPr>
          <w:snapToGrid w:val="0"/>
          <w:szCs w:val="22"/>
          <w:lang w:eastAsia="en-US"/>
        </w:rPr>
      </w:pPr>
    </w:p>
    <w:p w:rsidR="001432AA" w:rsidRPr="007D4DFB" w:rsidRDefault="001432AA" w:rsidP="00AF1AF6">
      <w:pPr>
        <w:numPr>
          <w:ilvl w:val="12"/>
          <w:numId w:val="0"/>
        </w:numPr>
        <w:tabs>
          <w:tab w:val="left" w:pos="567"/>
        </w:tabs>
        <w:ind w:right="-2"/>
        <w:rPr>
          <w:szCs w:val="22"/>
        </w:rPr>
      </w:pPr>
    </w:p>
    <w:sectPr w:rsidR="001432AA" w:rsidRPr="007D4DFB">
      <w:footerReference w:type="even" r:id="rId10"/>
      <w:footerReference w:type="default" r:id="rId11"/>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2F03" w:rsidRDefault="00292F03">
      <w:r>
        <w:separator/>
      </w:r>
    </w:p>
  </w:endnote>
  <w:endnote w:type="continuationSeparator" w:id="0">
    <w:p w:rsidR="00292F03" w:rsidRDefault="00292F03">
      <w:r>
        <w:continuationSeparator/>
      </w:r>
    </w:p>
  </w:endnote>
  <w:endnote w:type="continuationNotice" w:id="1">
    <w:p w:rsidR="00292F03" w:rsidRDefault="00292F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770" w:rsidRDefault="003A377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3A3770" w:rsidRDefault="003A377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770" w:rsidRDefault="003A377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473AE">
      <w:rPr>
        <w:rStyle w:val="Puslapionumeris"/>
        <w:noProof/>
      </w:rPr>
      <w:t>2</w:t>
    </w:r>
    <w:r>
      <w:rPr>
        <w:rStyle w:val="Puslapionumeris"/>
      </w:rPr>
      <w:fldChar w:fldCharType="end"/>
    </w:r>
  </w:p>
  <w:p w:rsidR="003A3770" w:rsidRDefault="003A377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2F03" w:rsidRDefault="00292F03">
      <w:r>
        <w:separator/>
      </w:r>
    </w:p>
  </w:footnote>
  <w:footnote w:type="continuationSeparator" w:id="0">
    <w:p w:rsidR="00292F03" w:rsidRDefault="00292F03">
      <w:r>
        <w:continuationSeparator/>
      </w:r>
    </w:p>
  </w:footnote>
  <w:footnote w:type="continuationNotice" w:id="1">
    <w:p w:rsidR="00292F03" w:rsidRDefault="00292F0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F5033"/>
    <w:multiLevelType w:val="hybridMultilevel"/>
    <w:tmpl w:val="DBAE3FB8"/>
    <w:lvl w:ilvl="0" w:tplc="C2EA185E">
      <w:start w:val="6"/>
      <w:numFmt w:val="bullet"/>
      <w:lvlText w:val="-"/>
      <w:lvlJc w:val="left"/>
      <w:pPr>
        <w:tabs>
          <w:tab w:val="num" w:pos="1080"/>
        </w:tabs>
        <w:ind w:left="108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985F40"/>
    <w:multiLevelType w:val="hybridMultilevel"/>
    <w:tmpl w:val="B0D4367A"/>
    <w:lvl w:ilvl="0" w:tplc="A50AE768">
      <w:start w:val="1"/>
      <w:numFmt w:val="bullet"/>
      <w:lvlRestart w:val="0"/>
      <w:lvlText w:val="-"/>
      <w:lvlJc w:val="left"/>
      <w:pPr>
        <w:tabs>
          <w:tab w:val="num" w:pos="927"/>
        </w:tabs>
        <w:ind w:left="92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C528D9"/>
    <w:multiLevelType w:val="hybridMultilevel"/>
    <w:tmpl w:val="886E5720"/>
    <w:lvl w:ilvl="0" w:tplc="DBE4369A">
      <w:start w:val="6"/>
      <w:numFmt w:val="bullet"/>
      <w:lvlText w:val="-"/>
      <w:lvlJc w:val="left"/>
      <w:pPr>
        <w:tabs>
          <w:tab w:val="num" w:pos="720"/>
        </w:tabs>
        <w:ind w:left="72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C13C5E"/>
    <w:multiLevelType w:val="hybridMultilevel"/>
    <w:tmpl w:val="5836696A"/>
    <w:lvl w:ilvl="0" w:tplc="A50AE768">
      <w:start w:val="1"/>
      <w:numFmt w:val="bullet"/>
      <w:lvlRestart w:val="0"/>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0523A05"/>
    <w:multiLevelType w:val="hybridMultilevel"/>
    <w:tmpl w:val="1E1A2FD4"/>
    <w:lvl w:ilvl="0" w:tplc="A50AE768">
      <w:start w:val="1"/>
      <w:numFmt w:val="bullet"/>
      <w:lvlRestart w:val="0"/>
      <w:lvlText w:val="-"/>
      <w:lvlJc w:val="left"/>
      <w:pPr>
        <w:tabs>
          <w:tab w:val="num" w:pos="927"/>
        </w:tabs>
        <w:ind w:left="92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BE7AA0"/>
    <w:multiLevelType w:val="hybridMultilevel"/>
    <w:tmpl w:val="414C8AA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DD686A"/>
    <w:multiLevelType w:val="hybridMultilevel"/>
    <w:tmpl w:val="C07CCBC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0A57DF"/>
    <w:multiLevelType w:val="hybridMultilevel"/>
    <w:tmpl w:val="7CD6818A"/>
    <w:lvl w:ilvl="0" w:tplc="333CD5B8">
      <w:start w:val="1"/>
      <w:numFmt w:val="bullet"/>
      <w:lvlRestart w:val="0"/>
      <w:lvlText w:val="-"/>
      <w:lvlJc w:val="left"/>
      <w:pPr>
        <w:tabs>
          <w:tab w:val="num" w:pos="567"/>
        </w:tabs>
        <w:ind w:left="567" w:hanging="567"/>
      </w:pPr>
      <w:rPr>
        <w:rFonts w:ascii="Times New Roman" w:hAnsi="Times New Roman" w:cs="Times New Roman" w:hint="default"/>
        <w:color w:val="auto"/>
        <w:sz w:val="16"/>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F05B30"/>
    <w:multiLevelType w:val="hybridMultilevel"/>
    <w:tmpl w:val="1154014E"/>
    <w:lvl w:ilvl="0" w:tplc="333CD5B8">
      <w:start w:val="1"/>
      <w:numFmt w:val="bullet"/>
      <w:lvlRestart w:val="0"/>
      <w:lvlText w:val="-"/>
      <w:lvlJc w:val="left"/>
      <w:pPr>
        <w:tabs>
          <w:tab w:val="num" w:pos="567"/>
        </w:tabs>
        <w:ind w:left="567" w:hanging="567"/>
      </w:pPr>
      <w:rPr>
        <w:rFonts w:ascii="Times New Roman" w:hAnsi="Times New Roman" w:cs="Times New Roman"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7E2078"/>
    <w:multiLevelType w:val="hybridMultilevel"/>
    <w:tmpl w:val="8B8C1E02"/>
    <w:lvl w:ilvl="0" w:tplc="A50AE768">
      <w:start w:val="1"/>
      <w:numFmt w:val="bullet"/>
      <w:lvlRestart w:val="0"/>
      <w:lvlText w:val="-"/>
      <w:lvlJc w:val="left"/>
      <w:pPr>
        <w:tabs>
          <w:tab w:val="num" w:pos="927"/>
        </w:tabs>
        <w:ind w:left="92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BA90F02"/>
    <w:multiLevelType w:val="hybridMultilevel"/>
    <w:tmpl w:val="7DFCA25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D1165E0"/>
    <w:multiLevelType w:val="hybridMultilevel"/>
    <w:tmpl w:val="10A4CAF0"/>
    <w:lvl w:ilvl="0" w:tplc="DBE4369A">
      <w:start w:val="6"/>
      <w:numFmt w:val="bullet"/>
      <w:lvlText w:val="-"/>
      <w:lvlJc w:val="left"/>
      <w:pPr>
        <w:tabs>
          <w:tab w:val="num" w:pos="720"/>
        </w:tabs>
        <w:ind w:left="72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8C0487"/>
    <w:multiLevelType w:val="hybridMultilevel"/>
    <w:tmpl w:val="15F808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2"/>
  </w:num>
  <w:num w:numId="3">
    <w:abstractNumId w:val="0"/>
  </w:num>
  <w:num w:numId="4">
    <w:abstractNumId w:val="12"/>
  </w:num>
  <w:num w:numId="5">
    <w:abstractNumId w:val="1"/>
  </w:num>
  <w:num w:numId="6">
    <w:abstractNumId w:val="9"/>
  </w:num>
  <w:num w:numId="7">
    <w:abstractNumId w:val="4"/>
  </w:num>
  <w:num w:numId="8">
    <w:abstractNumId w:val="3"/>
  </w:num>
  <w:num w:numId="9">
    <w:abstractNumId w:val="8"/>
  </w:num>
  <w:num w:numId="10">
    <w:abstractNumId w:val="7"/>
  </w:num>
  <w:num w:numId="11">
    <w:abstractNumId w:val="5"/>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hyphenationZone w:val="396"/>
  <w:characterSpacingControl w:val="doNotCompress"/>
  <w:hdrShapeDefaults>
    <o:shapedefaults v:ext="edit" spidmax="307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F40"/>
    <w:rsid w:val="000016DF"/>
    <w:rsid w:val="00011286"/>
    <w:rsid w:val="00011E26"/>
    <w:rsid w:val="00017136"/>
    <w:rsid w:val="00031F14"/>
    <w:rsid w:val="00064E89"/>
    <w:rsid w:val="00071D67"/>
    <w:rsid w:val="00073E9C"/>
    <w:rsid w:val="000823C2"/>
    <w:rsid w:val="000845CE"/>
    <w:rsid w:val="00087154"/>
    <w:rsid w:val="00095A40"/>
    <w:rsid w:val="00095AC2"/>
    <w:rsid w:val="000B68CF"/>
    <w:rsid w:val="000D2046"/>
    <w:rsid w:val="000D5312"/>
    <w:rsid w:val="000E23B6"/>
    <w:rsid w:val="000E46AA"/>
    <w:rsid w:val="000F6956"/>
    <w:rsid w:val="000F7CE4"/>
    <w:rsid w:val="00100556"/>
    <w:rsid w:val="0010585A"/>
    <w:rsid w:val="00113C50"/>
    <w:rsid w:val="00126263"/>
    <w:rsid w:val="0013295F"/>
    <w:rsid w:val="001432AA"/>
    <w:rsid w:val="00175683"/>
    <w:rsid w:val="00176083"/>
    <w:rsid w:val="00183E42"/>
    <w:rsid w:val="00186C1F"/>
    <w:rsid w:val="00186FE1"/>
    <w:rsid w:val="001A3387"/>
    <w:rsid w:val="001A5D89"/>
    <w:rsid w:val="001B2EE0"/>
    <w:rsid w:val="001B59BC"/>
    <w:rsid w:val="001B5BBF"/>
    <w:rsid w:val="001B5BC3"/>
    <w:rsid w:val="001C074F"/>
    <w:rsid w:val="001C0D31"/>
    <w:rsid w:val="001D2520"/>
    <w:rsid w:val="001D32BA"/>
    <w:rsid w:val="001D70EC"/>
    <w:rsid w:val="001E482B"/>
    <w:rsid w:val="001F3505"/>
    <w:rsid w:val="001F3661"/>
    <w:rsid w:val="001F76EB"/>
    <w:rsid w:val="00226E38"/>
    <w:rsid w:val="0023415C"/>
    <w:rsid w:val="002354B4"/>
    <w:rsid w:val="002440C6"/>
    <w:rsid w:val="00245B8B"/>
    <w:rsid w:val="00250B7B"/>
    <w:rsid w:val="00253711"/>
    <w:rsid w:val="0026064A"/>
    <w:rsid w:val="00267A5B"/>
    <w:rsid w:val="00277C0A"/>
    <w:rsid w:val="002869B9"/>
    <w:rsid w:val="00292F03"/>
    <w:rsid w:val="00297BAC"/>
    <w:rsid w:val="002C10B2"/>
    <w:rsid w:val="002C4DD7"/>
    <w:rsid w:val="002F2C3C"/>
    <w:rsid w:val="002F7677"/>
    <w:rsid w:val="00300BB2"/>
    <w:rsid w:val="00305919"/>
    <w:rsid w:val="00306222"/>
    <w:rsid w:val="003115F9"/>
    <w:rsid w:val="00313455"/>
    <w:rsid w:val="003418AB"/>
    <w:rsid w:val="00342633"/>
    <w:rsid w:val="00346373"/>
    <w:rsid w:val="0036128F"/>
    <w:rsid w:val="00363B8C"/>
    <w:rsid w:val="00366036"/>
    <w:rsid w:val="0036677D"/>
    <w:rsid w:val="0036717D"/>
    <w:rsid w:val="00367909"/>
    <w:rsid w:val="003845A1"/>
    <w:rsid w:val="003909F7"/>
    <w:rsid w:val="00393689"/>
    <w:rsid w:val="003A2DD7"/>
    <w:rsid w:val="003A3770"/>
    <w:rsid w:val="003A72E8"/>
    <w:rsid w:val="003B0B34"/>
    <w:rsid w:val="003D1F2C"/>
    <w:rsid w:val="00400B55"/>
    <w:rsid w:val="00407AD2"/>
    <w:rsid w:val="0041586F"/>
    <w:rsid w:val="00423F40"/>
    <w:rsid w:val="00425220"/>
    <w:rsid w:val="00425302"/>
    <w:rsid w:val="00427DF8"/>
    <w:rsid w:val="0044603C"/>
    <w:rsid w:val="00450A9A"/>
    <w:rsid w:val="004513D2"/>
    <w:rsid w:val="0047472D"/>
    <w:rsid w:val="00474F43"/>
    <w:rsid w:val="00477424"/>
    <w:rsid w:val="004959C1"/>
    <w:rsid w:val="004A035C"/>
    <w:rsid w:val="004A0798"/>
    <w:rsid w:val="004B1478"/>
    <w:rsid w:val="004E0AC0"/>
    <w:rsid w:val="00505F4A"/>
    <w:rsid w:val="00506396"/>
    <w:rsid w:val="00507F8B"/>
    <w:rsid w:val="005111F7"/>
    <w:rsid w:val="0051449C"/>
    <w:rsid w:val="00517332"/>
    <w:rsid w:val="0051753C"/>
    <w:rsid w:val="005202F4"/>
    <w:rsid w:val="005305DE"/>
    <w:rsid w:val="00534F02"/>
    <w:rsid w:val="00534F7B"/>
    <w:rsid w:val="0055762F"/>
    <w:rsid w:val="005577C9"/>
    <w:rsid w:val="005628F7"/>
    <w:rsid w:val="00563312"/>
    <w:rsid w:val="00570B6B"/>
    <w:rsid w:val="005717FF"/>
    <w:rsid w:val="00576D0B"/>
    <w:rsid w:val="00587E04"/>
    <w:rsid w:val="0059692E"/>
    <w:rsid w:val="00597DA3"/>
    <w:rsid w:val="005C3E46"/>
    <w:rsid w:val="005C3E5F"/>
    <w:rsid w:val="005D2A11"/>
    <w:rsid w:val="005D563E"/>
    <w:rsid w:val="005D5CA1"/>
    <w:rsid w:val="005E43A6"/>
    <w:rsid w:val="005E56A2"/>
    <w:rsid w:val="005E70F2"/>
    <w:rsid w:val="00605238"/>
    <w:rsid w:val="0061558A"/>
    <w:rsid w:val="0063089B"/>
    <w:rsid w:val="0063510C"/>
    <w:rsid w:val="0064157C"/>
    <w:rsid w:val="0066030D"/>
    <w:rsid w:val="00677A68"/>
    <w:rsid w:val="00682C6E"/>
    <w:rsid w:val="00686288"/>
    <w:rsid w:val="00686689"/>
    <w:rsid w:val="00687E7A"/>
    <w:rsid w:val="00690218"/>
    <w:rsid w:val="00692191"/>
    <w:rsid w:val="006A0920"/>
    <w:rsid w:val="006A191D"/>
    <w:rsid w:val="006A76B8"/>
    <w:rsid w:val="006B12B1"/>
    <w:rsid w:val="006D2118"/>
    <w:rsid w:val="006D55E6"/>
    <w:rsid w:val="006E73C7"/>
    <w:rsid w:val="007016E7"/>
    <w:rsid w:val="0070358E"/>
    <w:rsid w:val="0071064F"/>
    <w:rsid w:val="00721B29"/>
    <w:rsid w:val="00743CA6"/>
    <w:rsid w:val="00745ED5"/>
    <w:rsid w:val="007515AE"/>
    <w:rsid w:val="00756F87"/>
    <w:rsid w:val="007649CB"/>
    <w:rsid w:val="00773CB2"/>
    <w:rsid w:val="007B1EEA"/>
    <w:rsid w:val="007C047C"/>
    <w:rsid w:val="007C195B"/>
    <w:rsid w:val="007D4DFB"/>
    <w:rsid w:val="007D6E5C"/>
    <w:rsid w:val="007E4A41"/>
    <w:rsid w:val="007F0D91"/>
    <w:rsid w:val="008126C9"/>
    <w:rsid w:val="008379DE"/>
    <w:rsid w:val="008471A5"/>
    <w:rsid w:val="00856CD1"/>
    <w:rsid w:val="00861D6A"/>
    <w:rsid w:val="0087707E"/>
    <w:rsid w:val="00877BD3"/>
    <w:rsid w:val="0088134E"/>
    <w:rsid w:val="008826EF"/>
    <w:rsid w:val="00895DA5"/>
    <w:rsid w:val="008A60D0"/>
    <w:rsid w:val="008A7B89"/>
    <w:rsid w:val="008C498F"/>
    <w:rsid w:val="008C4A99"/>
    <w:rsid w:val="008D49A5"/>
    <w:rsid w:val="008D5348"/>
    <w:rsid w:val="008D5E38"/>
    <w:rsid w:val="008D6D4A"/>
    <w:rsid w:val="009149C5"/>
    <w:rsid w:val="00917A51"/>
    <w:rsid w:val="00921BB7"/>
    <w:rsid w:val="0092753A"/>
    <w:rsid w:val="00951BCB"/>
    <w:rsid w:val="00952BE5"/>
    <w:rsid w:val="00956721"/>
    <w:rsid w:val="00957308"/>
    <w:rsid w:val="00964B6E"/>
    <w:rsid w:val="00964EC3"/>
    <w:rsid w:val="00965FFB"/>
    <w:rsid w:val="009719F9"/>
    <w:rsid w:val="00974733"/>
    <w:rsid w:val="0097578B"/>
    <w:rsid w:val="00984DF6"/>
    <w:rsid w:val="00990C3D"/>
    <w:rsid w:val="009A456E"/>
    <w:rsid w:val="009C26DA"/>
    <w:rsid w:val="009D39C8"/>
    <w:rsid w:val="009D623B"/>
    <w:rsid w:val="009E4479"/>
    <w:rsid w:val="009F21E2"/>
    <w:rsid w:val="009F2C35"/>
    <w:rsid w:val="009F697F"/>
    <w:rsid w:val="00A10368"/>
    <w:rsid w:val="00A13691"/>
    <w:rsid w:val="00A274CE"/>
    <w:rsid w:val="00A368FB"/>
    <w:rsid w:val="00A41AAD"/>
    <w:rsid w:val="00A6094B"/>
    <w:rsid w:val="00A62536"/>
    <w:rsid w:val="00A82FBC"/>
    <w:rsid w:val="00AA5A04"/>
    <w:rsid w:val="00AB7276"/>
    <w:rsid w:val="00AD2123"/>
    <w:rsid w:val="00AD23F8"/>
    <w:rsid w:val="00AF1AF6"/>
    <w:rsid w:val="00AF1CB5"/>
    <w:rsid w:val="00B176B1"/>
    <w:rsid w:val="00B256AC"/>
    <w:rsid w:val="00B419BE"/>
    <w:rsid w:val="00B5569D"/>
    <w:rsid w:val="00B62D8B"/>
    <w:rsid w:val="00B740E6"/>
    <w:rsid w:val="00B74273"/>
    <w:rsid w:val="00B74BE2"/>
    <w:rsid w:val="00B7631E"/>
    <w:rsid w:val="00B805F9"/>
    <w:rsid w:val="00B812B4"/>
    <w:rsid w:val="00B92A9D"/>
    <w:rsid w:val="00B954F6"/>
    <w:rsid w:val="00B95754"/>
    <w:rsid w:val="00BA43D9"/>
    <w:rsid w:val="00BC2C30"/>
    <w:rsid w:val="00BD0E27"/>
    <w:rsid w:val="00BE33D6"/>
    <w:rsid w:val="00BF1675"/>
    <w:rsid w:val="00BF589B"/>
    <w:rsid w:val="00BF6ED3"/>
    <w:rsid w:val="00C17C94"/>
    <w:rsid w:val="00C34962"/>
    <w:rsid w:val="00C4099B"/>
    <w:rsid w:val="00C473AE"/>
    <w:rsid w:val="00C52BE3"/>
    <w:rsid w:val="00C539F8"/>
    <w:rsid w:val="00C649D3"/>
    <w:rsid w:val="00C65201"/>
    <w:rsid w:val="00C66FD7"/>
    <w:rsid w:val="00C727F3"/>
    <w:rsid w:val="00C73DEC"/>
    <w:rsid w:val="00C75799"/>
    <w:rsid w:val="00C776D1"/>
    <w:rsid w:val="00C84017"/>
    <w:rsid w:val="00C90C4A"/>
    <w:rsid w:val="00C93902"/>
    <w:rsid w:val="00C940A3"/>
    <w:rsid w:val="00C96AA1"/>
    <w:rsid w:val="00CA00E4"/>
    <w:rsid w:val="00CA70EB"/>
    <w:rsid w:val="00CB531E"/>
    <w:rsid w:val="00CB6413"/>
    <w:rsid w:val="00CC56EA"/>
    <w:rsid w:val="00CD2A66"/>
    <w:rsid w:val="00CD62F6"/>
    <w:rsid w:val="00CD650F"/>
    <w:rsid w:val="00CD7776"/>
    <w:rsid w:val="00CE00C3"/>
    <w:rsid w:val="00CE633A"/>
    <w:rsid w:val="00D00126"/>
    <w:rsid w:val="00D14508"/>
    <w:rsid w:val="00D47F41"/>
    <w:rsid w:val="00D815D7"/>
    <w:rsid w:val="00D91350"/>
    <w:rsid w:val="00DA132A"/>
    <w:rsid w:val="00DB1748"/>
    <w:rsid w:val="00DB4E19"/>
    <w:rsid w:val="00DC62C3"/>
    <w:rsid w:val="00DE4C88"/>
    <w:rsid w:val="00E12127"/>
    <w:rsid w:val="00E15045"/>
    <w:rsid w:val="00E15518"/>
    <w:rsid w:val="00E268B3"/>
    <w:rsid w:val="00E508B2"/>
    <w:rsid w:val="00E5274B"/>
    <w:rsid w:val="00E54A13"/>
    <w:rsid w:val="00E66563"/>
    <w:rsid w:val="00E800E5"/>
    <w:rsid w:val="00E8097C"/>
    <w:rsid w:val="00EA4A37"/>
    <w:rsid w:val="00EA695F"/>
    <w:rsid w:val="00ED4A13"/>
    <w:rsid w:val="00EE2F11"/>
    <w:rsid w:val="00EE578B"/>
    <w:rsid w:val="00EF3A03"/>
    <w:rsid w:val="00EF65E1"/>
    <w:rsid w:val="00F11375"/>
    <w:rsid w:val="00F11D53"/>
    <w:rsid w:val="00F14FA9"/>
    <w:rsid w:val="00F166E2"/>
    <w:rsid w:val="00F2333E"/>
    <w:rsid w:val="00F61C64"/>
    <w:rsid w:val="00F62A7D"/>
    <w:rsid w:val="00F91563"/>
    <w:rsid w:val="00F92543"/>
    <w:rsid w:val="00FA7A0E"/>
    <w:rsid w:val="00FB15B8"/>
    <w:rsid w:val="00FB6735"/>
    <w:rsid w:val="00FB678C"/>
    <w:rsid w:val="00FC4083"/>
    <w:rsid w:val="00FC49FE"/>
    <w:rsid w:val="00FC526E"/>
    <w:rsid w:val="00FC5365"/>
    <w:rsid w:val="00FD04C5"/>
    <w:rsid w:val="00FD75DC"/>
    <w:rsid w:val="00FE0FC1"/>
    <w:rsid w:val="00FE753F"/>
    <w:rsid w:val="00FF7C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C19B9891-8E1A-48AE-B24F-0919663E3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C0D31"/>
    <w:rPr>
      <w:sz w:val="22"/>
    </w:rPr>
  </w:style>
  <w:style w:type="paragraph" w:styleId="Antrat1">
    <w:name w:val="heading 1"/>
    <w:basedOn w:val="prastasis"/>
    <w:next w:val="prastasis"/>
    <w:link w:val="Antrat1Diagrama"/>
    <w:qFormat/>
    <w:rsid w:val="00423F40"/>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autoRedefine/>
    <w:qFormat/>
    <w:rsid w:val="00423F40"/>
    <w:pPr>
      <w:keepNext/>
      <w:ind w:left="540" w:hanging="540"/>
      <w:outlineLvl w:val="1"/>
    </w:pPr>
    <w:rPr>
      <w:b/>
      <w:iCs/>
      <w:szCs w:val="22"/>
    </w:rPr>
  </w:style>
  <w:style w:type="paragraph" w:styleId="Antrat3">
    <w:name w:val="heading 3"/>
    <w:basedOn w:val="prastasis"/>
    <w:next w:val="prastasis"/>
    <w:link w:val="Antrat3Diagrama"/>
    <w:autoRedefine/>
    <w:qFormat/>
    <w:rsid w:val="00B256AC"/>
    <w:pPr>
      <w:keepNext/>
      <w:pBdr>
        <w:top w:val="single" w:sz="4" w:space="1" w:color="auto"/>
        <w:left w:val="single" w:sz="4" w:space="4" w:color="auto"/>
        <w:bottom w:val="single" w:sz="4" w:space="1" w:color="auto"/>
        <w:right w:val="single" w:sz="4" w:space="4" w:color="auto"/>
      </w:pBdr>
      <w:ind w:left="567" w:hanging="567"/>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423F40"/>
    <w:pPr>
      <w:spacing w:after="120"/>
    </w:pPr>
  </w:style>
  <w:style w:type="paragraph" w:styleId="Porat">
    <w:name w:val="footer"/>
    <w:basedOn w:val="prastasis"/>
    <w:link w:val="PoratDiagrama"/>
    <w:rsid w:val="00423F40"/>
    <w:pPr>
      <w:tabs>
        <w:tab w:val="center" w:pos="4153"/>
        <w:tab w:val="right" w:pos="8306"/>
      </w:tabs>
    </w:pPr>
  </w:style>
  <w:style w:type="character" w:styleId="Puslapionumeris">
    <w:name w:val="page number"/>
    <w:basedOn w:val="Numatytasispastraiposriftas"/>
    <w:rsid w:val="00423F40"/>
  </w:style>
  <w:style w:type="paragraph" w:styleId="Pavadinimas">
    <w:name w:val="Title"/>
    <w:basedOn w:val="prastasis"/>
    <w:link w:val="PavadinimasDiagrama"/>
    <w:autoRedefine/>
    <w:qFormat/>
    <w:rsid w:val="001B59BC"/>
    <w:pPr>
      <w:jc w:val="center"/>
      <w:outlineLvl w:val="0"/>
    </w:pPr>
    <w:rPr>
      <w:b/>
      <w:kern w:val="28"/>
    </w:rPr>
  </w:style>
  <w:style w:type="character" w:styleId="Hipersaitas">
    <w:name w:val="Hyperlink"/>
    <w:rsid w:val="00423F40"/>
    <w:rPr>
      <w:color w:val="0000FF"/>
      <w:u w:val="single"/>
    </w:rPr>
  </w:style>
  <w:style w:type="character" w:customStyle="1" w:styleId="PagrindinistekstasDiagrama">
    <w:name w:val="Pagrindinis tekstas Diagrama"/>
    <w:link w:val="Pagrindinistekstas"/>
    <w:rsid w:val="00423F40"/>
    <w:rPr>
      <w:sz w:val="22"/>
      <w:lang w:val="lt-LT" w:eastAsia="lt-LT" w:bidi="ar-SA"/>
    </w:rPr>
  </w:style>
  <w:style w:type="paragraph" w:customStyle="1" w:styleId="Normal1">
    <w:name w:val="Normal1"/>
    <w:rsid w:val="001C0D31"/>
    <w:pPr>
      <w:widowControl w:val="0"/>
    </w:pPr>
    <w:rPr>
      <w:noProof/>
      <w:sz w:val="24"/>
    </w:rPr>
  </w:style>
  <w:style w:type="paragraph" w:styleId="Antrats">
    <w:name w:val="header"/>
    <w:basedOn w:val="prastasis"/>
    <w:link w:val="AntratsDiagrama"/>
    <w:rsid w:val="00423F40"/>
    <w:pPr>
      <w:tabs>
        <w:tab w:val="center" w:pos="4819"/>
        <w:tab w:val="right" w:pos="9638"/>
      </w:tabs>
    </w:pPr>
  </w:style>
  <w:style w:type="paragraph" w:styleId="Dokumentoinaostekstas">
    <w:name w:val="endnote text"/>
    <w:basedOn w:val="prastasis"/>
    <w:link w:val="DokumentoinaostekstasDiagrama"/>
    <w:semiHidden/>
    <w:rsid w:val="00423F40"/>
    <w:pPr>
      <w:tabs>
        <w:tab w:val="left" w:pos="567"/>
      </w:tabs>
    </w:pPr>
    <w:rPr>
      <w:lang w:val="en-GB" w:eastAsia="en-US"/>
    </w:rPr>
  </w:style>
  <w:style w:type="paragraph" w:customStyle="1" w:styleId="TTEMEASMCA">
    <w:name w:val="TT EMEA_SMCA"/>
    <w:basedOn w:val="Antrat1"/>
    <w:link w:val="TTEMEASMCAChar"/>
    <w:autoRedefine/>
    <w:rsid w:val="00423F40"/>
    <w:pPr>
      <w:keepNext w:val="0"/>
      <w:tabs>
        <w:tab w:val="left" w:pos="567"/>
      </w:tabs>
      <w:spacing w:before="0" w:after="0"/>
      <w:ind w:left="567" w:hanging="567"/>
      <w:jc w:val="center"/>
    </w:pPr>
    <w:rPr>
      <w:rFonts w:ascii="Times New Roman" w:hAnsi="Times New Roman" w:cs="Times New Roman"/>
      <w:bCs w:val="0"/>
      <w:caps/>
      <w:kern w:val="0"/>
      <w:sz w:val="22"/>
      <w:szCs w:val="22"/>
      <w:lang w:val="en-US" w:eastAsia="en-US"/>
    </w:rPr>
  </w:style>
  <w:style w:type="character" w:customStyle="1" w:styleId="TTEMEASMCAChar">
    <w:name w:val="TT EMEA_SMCA Char"/>
    <w:link w:val="TTEMEASMCA"/>
    <w:rsid w:val="00423F40"/>
    <w:rPr>
      <w:b/>
      <w:caps/>
      <w:sz w:val="22"/>
      <w:szCs w:val="22"/>
      <w:lang w:val="en-US" w:eastAsia="en-US" w:bidi="ar-SA"/>
    </w:rPr>
  </w:style>
  <w:style w:type="paragraph" w:customStyle="1" w:styleId="PI-2EMEASMCA">
    <w:name w:val="PI-2 EMEA_SMCA"/>
    <w:basedOn w:val="Antrat3"/>
    <w:autoRedefine/>
    <w:rsid w:val="00B256AC"/>
    <w:pPr>
      <w:keepLines/>
      <w:tabs>
        <w:tab w:val="left" w:pos="567"/>
      </w:tabs>
    </w:pPr>
    <w:rPr>
      <w:kern w:val="28"/>
      <w:szCs w:val="22"/>
      <w:lang w:eastAsia="en-US"/>
    </w:rPr>
  </w:style>
  <w:style w:type="paragraph" w:customStyle="1" w:styleId="PI-1EMEASMCA">
    <w:name w:val="PI-1 EMEA_SMCA"/>
    <w:basedOn w:val="Antrat2"/>
    <w:autoRedefine/>
    <w:rsid w:val="00423F40"/>
    <w:pPr>
      <w:tabs>
        <w:tab w:val="left" w:pos="567"/>
      </w:tabs>
      <w:ind w:left="567" w:hanging="567"/>
    </w:pPr>
    <w:rPr>
      <w:iCs w:val="0"/>
      <w:lang w:eastAsia="en-US"/>
    </w:rPr>
  </w:style>
  <w:style w:type="paragraph" w:customStyle="1" w:styleId="BTEMEASMCA">
    <w:name w:val="BT EMEA_SMCA"/>
    <w:basedOn w:val="prastasis"/>
    <w:link w:val="BTEMEASMCAChar"/>
    <w:autoRedefine/>
    <w:rsid w:val="00073E9C"/>
    <w:rPr>
      <w:szCs w:val="22"/>
      <w:lang w:eastAsia="en-US"/>
    </w:rPr>
  </w:style>
  <w:style w:type="paragraph" w:customStyle="1" w:styleId="BTbEMEASMCA">
    <w:name w:val="BT(b) EMEA_SMCA"/>
    <w:basedOn w:val="BTEMEASMCA"/>
    <w:autoRedefine/>
    <w:rsid w:val="00423F40"/>
    <w:rPr>
      <w:b/>
    </w:rPr>
  </w:style>
  <w:style w:type="paragraph" w:customStyle="1" w:styleId="BTeEMEASMCA">
    <w:name w:val="BT(e) EMEA_SMCA"/>
    <w:basedOn w:val="BTEMEASMCA"/>
    <w:autoRedefine/>
    <w:rsid w:val="00423F40"/>
    <w:pPr>
      <w:jc w:val="center"/>
    </w:pPr>
  </w:style>
  <w:style w:type="character" w:customStyle="1" w:styleId="BTEMEASMCAChar">
    <w:name w:val="BT EMEA_SMCA Char"/>
    <w:link w:val="BTEMEASMCA"/>
    <w:rsid w:val="00073E9C"/>
    <w:rPr>
      <w:sz w:val="22"/>
      <w:szCs w:val="22"/>
      <w:lang w:eastAsia="en-US"/>
    </w:rPr>
  </w:style>
  <w:style w:type="paragraph" w:customStyle="1" w:styleId="PI-3EMEASMCA">
    <w:name w:val="PI-3 EMEA_SMCA"/>
    <w:basedOn w:val="prastasis"/>
    <w:autoRedefine/>
    <w:rsid w:val="00073E9C"/>
    <w:rPr>
      <w:b/>
      <w:bCs/>
      <w:szCs w:val="22"/>
      <w:lang w:eastAsia="en-US"/>
    </w:rPr>
  </w:style>
  <w:style w:type="paragraph" w:customStyle="1" w:styleId="PI-1labEMEASMCA">
    <w:name w:val="PI-1_lab EMEA_SMCA"/>
    <w:basedOn w:val="prastasis"/>
    <w:link w:val="PI-1labEMEASMCAChar"/>
    <w:autoRedefine/>
    <w:rsid w:val="00423F40"/>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link w:val="PI-1labEMEASMCA"/>
    <w:rsid w:val="00423F40"/>
    <w:rPr>
      <w:b/>
      <w:noProof/>
      <w:sz w:val="22"/>
      <w:szCs w:val="22"/>
      <w:lang w:val="lt-LT" w:eastAsia="en-US" w:bidi="ar-SA"/>
    </w:rPr>
  </w:style>
  <w:style w:type="paragraph" w:customStyle="1" w:styleId="BTAnIIEMEASMCA">
    <w:name w:val="BT(AnII) EMEA_SMCA"/>
    <w:basedOn w:val="Debesliotekstas"/>
    <w:autoRedefine/>
    <w:rsid w:val="00423F40"/>
    <w:pPr>
      <w:tabs>
        <w:tab w:val="left" w:pos="1701"/>
      </w:tabs>
      <w:ind w:left="1701" w:hanging="567"/>
    </w:pPr>
    <w:rPr>
      <w:rFonts w:ascii="Times New Roman" w:hAnsi="Times New Roman"/>
      <w:b/>
      <w:sz w:val="22"/>
      <w:szCs w:val="22"/>
      <w:lang w:val="en-GB" w:eastAsia="en-US"/>
    </w:rPr>
  </w:style>
  <w:style w:type="paragraph" w:customStyle="1" w:styleId="BTuEMEASMCA">
    <w:name w:val="BT(u) EMEA_SMCA"/>
    <w:basedOn w:val="BTEMEASMCA"/>
    <w:autoRedefine/>
    <w:rsid w:val="00423F40"/>
    <w:rPr>
      <w:u w:val="single"/>
    </w:rPr>
  </w:style>
  <w:style w:type="paragraph" w:styleId="Debesliotekstas">
    <w:name w:val="Balloon Text"/>
    <w:basedOn w:val="prastasis"/>
    <w:link w:val="DebesliotekstasDiagrama"/>
    <w:semiHidden/>
    <w:rsid w:val="00423F40"/>
    <w:rPr>
      <w:rFonts w:ascii="Tahoma" w:hAnsi="Tahoma" w:cs="Tahoma"/>
      <w:sz w:val="16"/>
      <w:szCs w:val="16"/>
    </w:rPr>
  </w:style>
  <w:style w:type="character" w:styleId="Komentaronuoroda">
    <w:name w:val="annotation reference"/>
    <w:semiHidden/>
    <w:rsid w:val="00974733"/>
    <w:rPr>
      <w:sz w:val="16"/>
      <w:szCs w:val="16"/>
    </w:rPr>
  </w:style>
  <w:style w:type="paragraph" w:styleId="Komentarotekstas">
    <w:name w:val="annotation text"/>
    <w:basedOn w:val="prastasis"/>
    <w:link w:val="KomentarotekstasDiagrama"/>
    <w:semiHidden/>
    <w:rsid w:val="00974733"/>
    <w:rPr>
      <w:sz w:val="20"/>
    </w:rPr>
  </w:style>
  <w:style w:type="paragraph" w:styleId="Komentarotema">
    <w:name w:val="annotation subject"/>
    <w:basedOn w:val="Komentarotekstas"/>
    <w:next w:val="Komentarotekstas"/>
    <w:link w:val="KomentarotemaDiagrama"/>
    <w:semiHidden/>
    <w:rsid w:val="00974733"/>
    <w:rPr>
      <w:b/>
      <w:bCs/>
    </w:rPr>
  </w:style>
  <w:style w:type="character" w:customStyle="1" w:styleId="Antrat1Diagrama">
    <w:name w:val="Antraštė 1 Diagrama"/>
    <w:link w:val="Antrat1"/>
    <w:rsid w:val="00B256AC"/>
    <w:rPr>
      <w:rFonts w:ascii="Arial" w:hAnsi="Arial" w:cs="Arial"/>
      <w:b/>
      <w:bCs/>
      <w:kern w:val="32"/>
      <w:sz w:val="32"/>
      <w:szCs w:val="32"/>
    </w:rPr>
  </w:style>
  <w:style w:type="character" w:customStyle="1" w:styleId="Antrat2Diagrama">
    <w:name w:val="Antraštė 2 Diagrama"/>
    <w:link w:val="Antrat2"/>
    <w:rsid w:val="00B256AC"/>
    <w:rPr>
      <w:b/>
      <w:iCs/>
      <w:sz w:val="22"/>
      <w:szCs w:val="22"/>
    </w:rPr>
  </w:style>
  <w:style w:type="character" w:customStyle="1" w:styleId="Antrat3Diagrama">
    <w:name w:val="Antraštė 3 Diagrama"/>
    <w:link w:val="Antrat3"/>
    <w:rsid w:val="00B256AC"/>
    <w:rPr>
      <w:b/>
      <w:sz w:val="22"/>
    </w:rPr>
  </w:style>
  <w:style w:type="character" w:customStyle="1" w:styleId="PoratDiagrama">
    <w:name w:val="Poraštė Diagrama"/>
    <w:link w:val="Porat"/>
    <w:rsid w:val="00B256AC"/>
    <w:rPr>
      <w:sz w:val="22"/>
    </w:rPr>
  </w:style>
  <w:style w:type="character" w:customStyle="1" w:styleId="PavadinimasDiagrama">
    <w:name w:val="Pavadinimas Diagrama"/>
    <w:link w:val="Pavadinimas"/>
    <w:rsid w:val="00B256AC"/>
    <w:rPr>
      <w:b/>
      <w:kern w:val="28"/>
      <w:sz w:val="22"/>
    </w:rPr>
  </w:style>
  <w:style w:type="character" w:customStyle="1" w:styleId="AntratsDiagrama">
    <w:name w:val="Antraštės Diagrama"/>
    <w:link w:val="Antrats"/>
    <w:rsid w:val="00B256AC"/>
    <w:rPr>
      <w:sz w:val="22"/>
    </w:rPr>
  </w:style>
  <w:style w:type="character" w:customStyle="1" w:styleId="DokumentoinaostekstasDiagrama">
    <w:name w:val="Dokumento išnašos tekstas Diagrama"/>
    <w:link w:val="Dokumentoinaostekstas"/>
    <w:semiHidden/>
    <w:rsid w:val="00B256AC"/>
    <w:rPr>
      <w:sz w:val="22"/>
      <w:lang w:val="en-GB" w:eastAsia="en-US"/>
    </w:rPr>
  </w:style>
  <w:style w:type="character" w:customStyle="1" w:styleId="DebesliotekstasDiagrama">
    <w:name w:val="Debesėlio tekstas Diagrama"/>
    <w:link w:val="Debesliotekstas"/>
    <w:semiHidden/>
    <w:rsid w:val="00B256AC"/>
    <w:rPr>
      <w:rFonts w:ascii="Tahoma" w:hAnsi="Tahoma" w:cs="Tahoma"/>
      <w:sz w:val="16"/>
      <w:szCs w:val="16"/>
    </w:rPr>
  </w:style>
  <w:style w:type="character" w:customStyle="1" w:styleId="KomentarotekstasDiagrama">
    <w:name w:val="Komentaro tekstas Diagrama"/>
    <w:basedOn w:val="Numatytasispastraiposriftas"/>
    <w:link w:val="Komentarotekstas"/>
    <w:semiHidden/>
    <w:rsid w:val="00B256AC"/>
  </w:style>
  <w:style w:type="character" w:customStyle="1" w:styleId="KomentarotemaDiagrama">
    <w:name w:val="Komentaro tema Diagrama"/>
    <w:link w:val="Komentarotema"/>
    <w:semiHidden/>
    <w:rsid w:val="00B256AC"/>
    <w:rPr>
      <w:b/>
      <w:bCs/>
    </w:rPr>
  </w:style>
  <w:style w:type="paragraph" w:styleId="Pataisymai">
    <w:name w:val="Revision"/>
    <w:hidden/>
    <w:uiPriority w:val="99"/>
    <w:semiHidden/>
    <w:rsid w:val="001C0D31"/>
    <w:rPr>
      <w:sz w:val="22"/>
    </w:rPr>
  </w:style>
  <w:style w:type="character" w:styleId="Emfaz">
    <w:name w:val="Emphasis"/>
    <w:uiPriority w:val="20"/>
    <w:qFormat/>
    <w:rsid w:val="001F36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F9F22-269A-4500-837B-816465555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41890</Words>
  <Characters>23878</Characters>
  <Application>Microsoft Office Word</Application>
  <DocSecurity>4</DocSecurity>
  <Lines>198</Lines>
  <Paragraphs>131</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100</vt:i4>
      </vt:variant>
    </vt:vector>
  </HeadingPairs>
  <TitlesOfParts>
    <vt:vector size="102" baseType="lpstr">
      <vt:lpstr>I PRIEDAS</vt:lpstr>
      <vt:lpstr>I PRIEDAS</vt:lpstr>
      <vt:lpstr>I PRIEDAS</vt:lpstr>
      <vt:lpstr>PREPARATO CHARAKTERISTIKŲ SANTRAUKA</vt:lpstr>
      <vt:lpstr>    1.	VAISTINIO PREPARATO PAVADINIMAS</vt:lpstr>
      <vt:lpstr>    2.	KOKYBINĖ IR KIEKYBINĖ SUDĖTIS</vt:lpstr>
      <vt:lpstr>    3.	FARMACINĖ FORMA</vt:lpstr>
      <vt:lpstr>    4.	KLINIKINĖ INFORMACIJA</vt:lpstr>
      <vt:lpstr>    5.	FARMAKOLOGINĖS SAVYBĖS</vt:lpstr>
      <vt:lpstr>    6.	FARMACINĖ INFORMACIJA</vt:lpstr>
      <vt:lpstr>    7.	REGISTRUOTOJAS</vt:lpstr>
      <vt:lpstr>    8.		REGISTRACIJOS PAŽYMĖJIMO NUMERIS</vt:lpstr>
      <vt:lpstr>    9.		REGISTRAVIMO / PERREGISTRAVIMO DATA</vt:lpstr>
      <vt:lpstr>    10.		TEKSTO PERŽIŪROS DATA</vt:lpstr>
      <vt:lpstr/>
      <vt:lpstr/>
      <vt:lpstr/>
      <vt:lpstr/>
      <vt:lpstr/>
      <vt:lpstr/>
      <vt:lpstr/>
      <vt:lpstr/>
      <vt:lpstr/>
      <vt:lpstr/>
      <vt:lpstr/>
      <vt:lpstr/>
      <vt:lpstr/>
      <vt:lpstr/>
      <vt:lpstr/>
      <vt:lpstr/>
      <vt:lpstr/>
      <vt:lpstr/>
      <vt:lpstr/>
      <vt:lpstr/>
      <vt:lpstr/>
      <vt:lpstr/>
      <vt:lpstr/>
      <vt:lpstr>II PRIEDAS</vt:lpstr>
      <vt:lpstr/>
      <vt:lpstr>REGISTRACIJOS SĄLYGOS</vt:lpstr>
      <vt:lpstr>    A.	GAMINTOJAS (-AI), ATSAKINGAS (-I) UŽ SERIJŲ IŠLEIDIMĄ</vt:lpstr>
      <vt:lpstr>III PRIEDAS</vt:lpstr>
      <vt:lpstr>ŽENKLINIMAS IR PAKUOTĖS LAPELIS</vt:lpstr>
      <vt:lpstr>A. ŽENKLINIMAS</vt:lpstr>
      <vt:lpstr>    INFORMACIJA ANT IŠORINĖS PAKUOTĖS </vt:lpstr>
      <vt:lpstr>        1.	VAISTINIO PREPARATO PAVADINIMAS</vt:lpstr>
      <vt:lpstr>        2.	VEIKLIOJI (-IOS) MEDŽIAGA (-OS) IR JOS (-Ų) KIEKIS (-IAI)</vt:lpstr>
      <vt:lpstr>        3.	PAGALBINIŲ MEDŽIAGŲ SĄRAŠAS</vt:lpstr>
      <vt:lpstr>        4.	FARMACINĖ FORMA IR KIEKIS PAKUOTĖJE</vt:lpstr>
      <vt:lpstr>        5.	VARTOJIMO METODAS IR BŪDAS (-AI)</vt:lpstr>
      <vt:lpstr>        6.	SPECIALUS ĮSPĖJIMAS, KAD VAISTINĮ PREPARATĄ BŪTINA LAIKYTI VAIKAMS NEPASTEBIM</vt:lpstr>
      <vt:lpstr>        7.	KITAS (-I) SPECIALUS (-ŪS) ĮSPĖJIMAS (-AI) (JEI REIKIA)</vt:lpstr>
      <vt:lpstr>        8.	TINKAMUMO LAIKAS</vt:lpstr>
      <vt:lpstr>        9.	SPECIALIOS LAIKYMO SĄLYGOS</vt:lpstr>
      <vt:lpstr>        10.	SPECIALIOS ATSARGUMO PRIEMONĖS DĖL NESUVARTOTO VAISTINIO PREPARATO AR JO ATL</vt:lpstr>
      <vt:lpstr>        11.	REGISTRUOTOJO PAVADINIMAS IR ADRESAS</vt:lpstr>
      <vt:lpstr>        12.	REGISTRACIJOS PAŽYMĖJIMO NUMERIS (-IAI)</vt:lpstr>
      <vt:lpstr>        13.	SERIJOS NUMERIS</vt:lpstr>
      <vt:lpstr>        14.	PARDAVIMO (IŠDAVIMO) TVARKA</vt:lpstr>
      <vt:lpstr>        15.	VARTOJIMO INSTRUKCIJA</vt:lpstr>
      <vt:lpstr>17.	UNIKALUS IDENTIFIKATORIUS – 2D BRŪKŠNINIS KODAS</vt:lpstr>
      <vt:lpstr>18.	UNIKALUS IDENTIFIKATORIUS – ŽMONĖMS SUPRANTAMI DUOMENYS</vt:lpstr>
      <vt:lpstr>    MINIMALI INFORMACIJA ANT MAŽŲ VIDINIŲ PAKUOČIŲ</vt:lpstr>
      <vt:lpstr>        1.	VAISTINIO PREPARATO PAVADINIMAS IR VARTOJIMO BŪDAS (-AI)</vt:lpstr>
      <vt:lpstr>        2.	VARTOJIMO METODAS</vt:lpstr>
      <vt:lpstr>        3.	TINKAMUMO LAIKAS</vt:lpstr>
      <vt:lpstr>        4.	SERIJOS NUMERIS</vt:lpstr>
      <vt:lpstr>        5.	KIEKIS (MASĖ, TŪRIS ARBA VIENETAI)</vt:lpstr>
      <vt:lpstr>        6.	KITA</vt:lpstr>
      <vt:lpstr>    INFORMACIJA ANT IŠORINĖS PAKUOTĖS </vt:lpstr>
      <vt:lpstr>        1.	VAISTINIO PREPARATO PAVADINIMAS</vt:lpstr>
      <vt:lpstr>        2.	VEIKLIOJI (-IOS) MEDŽIAGA (-OS) IR JOS (-Ų) KIEKIS (-IAI)</vt:lpstr>
      <vt:lpstr>        3.	PAGALBINIŲ MEDŽIAGŲ SĄRAŠAS</vt:lpstr>
      <vt:lpstr>        4.	FARMACINĖ FORMA IR KIEKIS PAKUOTĖJE</vt:lpstr>
      <vt:lpstr>        5.	VARTOJIMO METODAS IR BŪDAS (-AI)</vt:lpstr>
      <vt:lpstr>        6.	SPECIALUS ĮSPĖJIMAS, KAD VAISTINĮ PREPARATĄ BŪTINA LAIKYTI VAIKAMS NEPASTEBIM</vt:lpstr>
      <vt:lpstr>        7.	KITAS (-I) SPECIALUS (-ŪS) ĮSPĖJIMAS (-AI) (JEI REIKIA)</vt:lpstr>
      <vt:lpstr>        8.	TINKAMUMO LAIKAS</vt:lpstr>
      <vt:lpstr>        9.	SPECIALIOS LAIKYMO SĄLYGOS</vt:lpstr>
      <vt:lpstr>        10.	SPECIALIOS ATSARGUMO PRIEMONĖS DĖL NESUVARTOTO VAISTINIO PREPARATO AR JO ATL</vt:lpstr>
      <vt:lpstr>        11.	REGISTRUOTOJO PAVADINIMAS IR ADRESAS</vt:lpstr>
      <vt:lpstr>        12.	REGISTRACIJOS PAŽYMĖJIMO NUMERIS</vt:lpstr>
      <vt:lpstr>        13.	SERIJOS NUMERIS</vt:lpstr>
      <vt:lpstr>        14.	PARDAVIMO (IŠDAVIMO) TVARKA</vt:lpstr>
      <vt:lpstr>        15.	VARTOJIMO INSTRUKCIJA</vt:lpstr>
      <vt:lpstr>17.	UNIKALUS IDENTIFIKATORIUS – 2D BRŪKŠNINIS KODAS</vt:lpstr>
      <vt:lpstr>18.	UNIKALUS IDENTIFIKATORIUS – ŽMONĖMS SUPRANTAMI DUOMENYS</vt:lpstr>
      <vt:lpstr>    MINIMALI INFORMACIJA ANT MAŽŲ VIDINIŲ PAKUOČIŲ</vt:lpstr>
      <vt:lpstr>        1.	VAISTINIO PREPARATO PAVADINIMAS IR VARTOJIMO BŪDAS (-AI)</vt:lpstr>
      <vt:lpstr>        2.	VARTOJIMO METODAS</vt:lpstr>
      <vt:lpstr>        3.	TINKAMUMO LAIKAS</vt:lpstr>
      <vt:lpstr>        4.	SERIJOS NUMERIS</vt:lpstr>
      <vt:lpstr>        5.	KIEKIS (MASĖ, TŪRIS ARBA VIENETAI)</vt:lpstr>
      <vt:lpstr>        6.	KITA</vt:lpstr>
      <vt:lpstr>    INFORMACIJA ANT IŠORINĖS PAKUOTĖS </vt:lpstr>
      <vt:lpstr>        1.	VAISTINIO PREPARATO PAVADINIMAS</vt:lpstr>
      <vt:lpstr>        2.	VEIKLIOJI (-IOS) MEDŽIAGA (-OS) IR JOS (-Ų) KIEKIS (-IAI) </vt:lpstr>
      <vt:lpstr>        3.	PAGALBINIŲ MEDŽIAGŲ SĄRAŠAS</vt:lpstr>
      <vt:lpstr>        4.	FARMACINĖ FORMA IR KIEKIS PAKUOTĖJE</vt:lpstr>
      <vt:lpstr>        5.	VARTOJIMO METODAS IR BŪDAS (-AI)</vt:lpstr>
      <vt:lpstr>        6.	SPECIALUS ĮSPĖJIMAS, KAD VAISTINĮ PREPARATĄ BŪTINA LAIKYTI VAIKAMS NEPASTEBIM</vt:lpstr>
      <vt:lpstr>        7.	KITAS (-I) SPECIALUS (-ŪS) ĮSPĖJIMAS (-AI) (JEI REIKIA)</vt:lpstr>
    </vt:vector>
  </TitlesOfParts>
  <Company>Teva</Company>
  <LinksUpToDate>false</LinksUpToDate>
  <CharactersWithSpaces>65637</CharactersWithSpaces>
  <SharedDoc>false</SharedDoc>
  <HLinks>
    <vt:vector size="12" baseType="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Jovita Gatulyte</dc:creator>
  <cp:keywords/>
  <cp:lastModifiedBy>Albina Burkauskaitė</cp:lastModifiedBy>
  <cp:revision>2</cp:revision>
  <dcterms:created xsi:type="dcterms:W3CDTF">2024-10-15T05:53:00Z</dcterms:created>
  <dcterms:modified xsi:type="dcterms:W3CDTF">2024-10-15T05:53:00Z</dcterms:modified>
</cp:coreProperties>
</file>