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jc w:val="center"/>
        <w:outlineLvl w:val="0"/>
        <w:rPr>
          <w:rFonts w:ascii="Calibri" w:eastAsia="Calibri" w:hAnsi="Calibri" w:cs="Times New Roman"/>
        </w:rPr>
      </w:pPr>
      <w:r w:rsidRPr="000209C0">
        <w:rPr>
          <w:rFonts w:ascii="Times New Roman" w:eastAsia="Calibri" w:hAnsi="Times New Roman" w:cs="Times New Roman"/>
          <w:b/>
          <w:kern w:val="28"/>
        </w:rPr>
        <w:t>I PRIEDAS</w:t>
      </w:r>
    </w:p>
    <w:p w:rsidR="000209C0" w:rsidRPr="000209C0" w:rsidRDefault="000209C0" w:rsidP="000209C0">
      <w:pPr>
        <w:spacing w:after="0" w:line="240" w:lineRule="auto"/>
        <w:ind w:left="567" w:hanging="567"/>
        <w:jc w:val="center"/>
        <w:rPr>
          <w:rFonts w:ascii="Times New Roman" w:eastAsia="Calibri" w:hAnsi="Times New Roman" w:cs="Times New Roman"/>
        </w:rPr>
      </w:pPr>
    </w:p>
    <w:p w:rsidR="000209C0" w:rsidRPr="000209C0" w:rsidRDefault="000209C0" w:rsidP="000209C0">
      <w:pPr>
        <w:spacing w:after="0" w:line="240" w:lineRule="auto"/>
        <w:ind w:left="567" w:hanging="567"/>
        <w:jc w:val="center"/>
        <w:rPr>
          <w:rFonts w:ascii="Times New Roman" w:eastAsia="Calibri" w:hAnsi="Times New Roman" w:cs="Times New Roman"/>
        </w:rPr>
      </w:pPr>
      <w:r w:rsidRPr="000209C0">
        <w:rPr>
          <w:rFonts w:ascii="Times New Roman" w:eastAsia="Calibri" w:hAnsi="Times New Roman" w:cs="Times New Roman"/>
          <w:b/>
        </w:rPr>
        <w:t>PREPARATO CHARAKTERISTIKŲ SANTRAUKA</w:t>
      </w:r>
    </w:p>
    <w:p w:rsidR="000209C0" w:rsidRPr="000209C0" w:rsidRDefault="000209C0" w:rsidP="000209C0">
      <w:pPr>
        <w:spacing w:after="0" w:line="240" w:lineRule="auto"/>
        <w:ind w:left="540" w:hanging="540"/>
        <w:rPr>
          <w:rFonts w:ascii="Times New Roman" w:eastAsia="Calibri" w:hAnsi="Times New Roman" w:cs="Times New Roman"/>
        </w:rPr>
      </w:pPr>
      <w:r w:rsidRPr="000209C0">
        <w:rPr>
          <w:rFonts w:ascii="Times New Roman" w:eastAsia="Calibri" w:hAnsi="Times New Roman" w:cs="Times New Roman"/>
        </w:rPr>
        <w:br w:type="page"/>
      </w:r>
      <w:r w:rsidRPr="000209C0">
        <w:rPr>
          <w:rFonts w:ascii="Times New Roman" w:eastAsia="Calibri" w:hAnsi="Times New Roman" w:cs="Times New Roman"/>
          <w:b/>
        </w:rPr>
        <w:lastRenderedPageBreak/>
        <w:t>1.</w:t>
      </w:r>
      <w:r w:rsidRPr="000209C0">
        <w:rPr>
          <w:rFonts w:ascii="Times New Roman" w:eastAsia="Calibri" w:hAnsi="Times New Roman" w:cs="Times New Roman"/>
          <w:b/>
        </w:rPr>
        <w:tab/>
        <w:t>VAISTINIO PREPARATO PAVADINIMAS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FE0508">
        <w:rPr>
          <w:rFonts w:ascii="Times New Roman" w:eastAsia="Calibri" w:hAnsi="Times New Roman" w:cs="Times New Roman"/>
        </w:rPr>
        <w:t>Augmentin</w:t>
      </w:r>
      <w:proofErr w:type="spellEnd"/>
      <w:r w:rsidRPr="00FE0508">
        <w:rPr>
          <w:rFonts w:ascii="Times New Roman" w:eastAsia="Calibri" w:hAnsi="Times New Roman" w:cs="Times New Roman"/>
        </w:rPr>
        <w:t xml:space="preserve"> SR 1000 mg/62,5 mg pailginto atpalaidavimo tabletės</w:t>
      </w:r>
    </w:p>
    <w:p w:rsidR="000209C0" w:rsidRPr="000209C0" w:rsidRDefault="000209C0" w:rsidP="000209C0">
      <w:pPr>
        <w:widowControl w:val="0"/>
        <w:spacing w:after="0" w:line="240" w:lineRule="auto"/>
        <w:rPr>
          <w:rFonts w:ascii="Times New Roman" w:eastAsia="Calibri" w:hAnsi="Times New Roman" w:cs="Times New Roman"/>
          <w:b/>
        </w:rPr>
      </w:pP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caps/>
        </w:rPr>
      </w:pPr>
      <w:r w:rsidRPr="000209C0">
        <w:rPr>
          <w:rFonts w:ascii="Times New Roman" w:eastAsia="Calibri" w:hAnsi="Times New Roman" w:cs="Times New Roman"/>
          <w:b/>
          <w:caps/>
        </w:rPr>
        <w:t>2.</w:t>
      </w:r>
      <w:r w:rsidRPr="000209C0">
        <w:rPr>
          <w:rFonts w:ascii="Times New Roman" w:eastAsia="Calibri" w:hAnsi="Times New Roman" w:cs="Times New Roman"/>
          <w:b/>
          <w:caps/>
        </w:rPr>
        <w:tab/>
        <w:t>kokybinė ir kiekybinė sudėtis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Kiekvienoje pailginto atpalaidavimo tabletėje yra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trihidrato</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natrio druskos, atitinkančių 1000 mg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ir kalio </w:t>
      </w:r>
      <w:proofErr w:type="spellStart"/>
      <w:r w:rsidRPr="000209C0">
        <w:rPr>
          <w:rFonts w:ascii="Times New Roman" w:eastAsia="Calibri" w:hAnsi="Times New Roman" w:cs="Times New Roman"/>
        </w:rPr>
        <w:t>klavulanato</w:t>
      </w:r>
      <w:proofErr w:type="spellEnd"/>
      <w:r w:rsidRPr="000209C0">
        <w:rPr>
          <w:rFonts w:ascii="Times New Roman" w:eastAsia="Calibri" w:hAnsi="Times New Roman" w:cs="Times New Roman"/>
        </w:rPr>
        <w:t xml:space="preserve">, atitinkančio 62,5 mg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u w:val="single"/>
        </w:rPr>
        <w:t>Pagalbinės medžiagos, kurių poveikis žinomas</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Tabletėje yra 29,3 mg natrio (1,3 </w:t>
      </w:r>
      <w:proofErr w:type="spellStart"/>
      <w:r w:rsidRPr="000209C0">
        <w:rPr>
          <w:rFonts w:ascii="Times New Roman" w:eastAsia="Calibri" w:hAnsi="Times New Roman" w:cs="Times New Roman"/>
        </w:rPr>
        <w:t>mmol</w:t>
      </w:r>
      <w:proofErr w:type="spellEnd"/>
      <w:r w:rsidRPr="000209C0">
        <w:rPr>
          <w:rFonts w:ascii="Times New Roman" w:eastAsia="Calibri" w:hAnsi="Times New Roman" w:cs="Times New Roman"/>
        </w:rPr>
        <w:t>).</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Visos pagalbinės medžiagos išvardytos 6.1 skyriuje.</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caps/>
        </w:rPr>
      </w:pPr>
      <w:r w:rsidRPr="000209C0">
        <w:rPr>
          <w:rFonts w:ascii="Times New Roman" w:eastAsia="Calibri" w:hAnsi="Times New Roman" w:cs="Times New Roman"/>
          <w:b/>
          <w:caps/>
        </w:rPr>
        <w:t>3.</w:t>
      </w:r>
      <w:r w:rsidRPr="000209C0">
        <w:rPr>
          <w:rFonts w:ascii="Times New Roman" w:eastAsia="Calibri" w:hAnsi="Times New Roman" w:cs="Times New Roman"/>
          <w:b/>
          <w:caps/>
        </w:rPr>
        <w:tab/>
        <w:t>FARMACINĖ forma</w:t>
      </w:r>
    </w:p>
    <w:p w:rsidR="000209C0" w:rsidRPr="000209C0" w:rsidRDefault="000209C0" w:rsidP="000209C0">
      <w:pPr>
        <w:spacing w:after="0" w:line="240" w:lineRule="auto"/>
        <w:rPr>
          <w:rFonts w:ascii="Times New Roman" w:eastAsia="Calibri" w:hAnsi="Times New Roman" w:cs="Times New Roman"/>
          <w:highlight w:val="yellow"/>
        </w:rPr>
      </w:pP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r w:rsidRPr="000209C0">
        <w:rPr>
          <w:rFonts w:ascii="Times New Roman" w:eastAsia="Calibri" w:hAnsi="Times New Roman" w:cs="Times New Roman"/>
        </w:rPr>
        <w:t>Pailginto atpalaidavimo tabletė.</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Baltos, kapsulės formos tabletės, kurių vienoje pusėje yra įrėžtas užrašas „AC 1000/62.5“, kitoje pusėje – laužimo vagelė.</w:t>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Times New Roman" w:eastAsia="Calibri" w:hAnsi="Times New Roman" w:cs="Times New Roman"/>
          <w:i/>
        </w:rPr>
      </w:pPr>
      <w:r w:rsidRPr="000209C0">
        <w:rPr>
          <w:rFonts w:ascii="Times New Roman" w:eastAsia="Calibri" w:hAnsi="Times New Roman" w:cs="Times New Roman"/>
        </w:rPr>
        <w:t>Vagelė skirta tik tabletei perlaužti, kad būtų lengviau nuryti, bet ne jai padalyti į lygias dozes.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caps/>
        </w:rPr>
      </w:pPr>
      <w:r w:rsidRPr="000209C0">
        <w:rPr>
          <w:rFonts w:ascii="Times New Roman" w:eastAsia="Calibri" w:hAnsi="Times New Roman" w:cs="Times New Roman"/>
          <w:b/>
          <w:caps/>
        </w:rPr>
        <w:t>4.</w:t>
      </w:r>
      <w:r w:rsidRPr="000209C0">
        <w:rPr>
          <w:rFonts w:ascii="Times New Roman" w:eastAsia="Calibri" w:hAnsi="Times New Roman" w:cs="Times New Roman"/>
          <w:b/>
          <w:caps/>
        </w:rPr>
        <w:tab/>
        <w:t>klinikinĖ informacija</w:t>
      </w: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rPr>
      </w:pPr>
      <w:r w:rsidRPr="000209C0">
        <w:rPr>
          <w:rFonts w:ascii="Times New Roman" w:eastAsia="Calibri" w:hAnsi="Times New Roman" w:cs="Times New Roman"/>
          <w:b/>
        </w:rPr>
        <w:t>4.1</w:t>
      </w:r>
      <w:r w:rsidRPr="000209C0">
        <w:rPr>
          <w:rFonts w:ascii="Times New Roman" w:eastAsia="Calibri" w:hAnsi="Times New Roman" w:cs="Times New Roman"/>
          <w:b/>
        </w:rPr>
        <w:tab/>
        <w:t>Terapinės indikacijos</w:t>
      </w: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gydoma suaugusiųjų ir ne jaunesnių kaip 16 metų paauglių bendruomenėje įgyta pneumonija, jeigu ją sukėlė arba manoma, kad sukėlė penicilinui atsparūs </w:t>
      </w:r>
      <w:proofErr w:type="spellStart"/>
      <w:r w:rsidRPr="000209C0">
        <w:rPr>
          <w:rFonts w:ascii="Times New Roman" w:eastAsia="Calibri" w:hAnsi="Times New Roman" w:cs="Times New Roman"/>
          <w:i/>
        </w:rPr>
        <w:t>Streptococcus</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pneumoniae</w:t>
      </w:r>
      <w:proofErr w:type="spellEnd"/>
      <w:r w:rsidRPr="000209C0">
        <w:rPr>
          <w:rFonts w:ascii="Times New Roman" w:eastAsia="Calibri" w:hAnsi="Times New Roman" w:cs="Times New Roman"/>
        </w:rPr>
        <w:t xml:space="preserve"> (žr. 5.1 skyrių).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Reikia laikytis oficialių tinkamo antibakterinių vaistinių preparatų vartojimo rekomendacijų.</w:t>
      </w: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keepNext/>
        <w:spacing w:after="0" w:line="240" w:lineRule="auto"/>
        <w:ind w:left="540" w:hanging="540"/>
        <w:rPr>
          <w:rFonts w:ascii="Times New Roman" w:eastAsia="Calibri" w:hAnsi="Times New Roman" w:cs="Times New Roman"/>
          <w:b/>
        </w:rPr>
      </w:pPr>
      <w:r w:rsidRPr="000209C0">
        <w:rPr>
          <w:rFonts w:ascii="Times New Roman" w:eastAsia="Calibri" w:hAnsi="Times New Roman" w:cs="Times New Roman"/>
          <w:b/>
        </w:rPr>
        <w:t>4.2</w:t>
      </w:r>
      <w:r w:rsidRPr="000209C0">
        <w:rPr>
          <w:rFonts w:ascii="Times New Roman" w:eastAsia="Calibri" w:hAnsi="Times New Roman" w:cs="Times New Roman"/>
          <w:b/>
        </w:rPr>
        <w:tab/>
        <w:t>Dozavimas ir vartojimo metodas</w:t>
      </w:r>
    </w:p>
    <w:p w:rsidR="000209C0" w:rsidRPr="000209C0" w:rsidRDefault="000209C0" w:rsidP="000209C0">
      <w:pPr>
        <w:keepNext/>
        <w:spacing w:after="0" w:line="240" w:lineRule="auto"/>
        <w:rPr>
          <w:rFonts w:ascii="Times New Roman" w:eastAsia="Calibri" w:hAnsi="Times New Roman" w:cs="Times New Roman"/>
          <w:b/>
        </w:rPr>
      </w:pPr>
    </w:p>
    <w:p w:rsidR="000209C0" w:rsidRPr="000209C0" w:rsidRDefault="000209C0" w:rsidP="000209C0">
      <w:pPr>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Dozavimas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Dozė apibūdinama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kiekiu, išskyrus atvejus, kai atskirai pateikiama kiekvienos medžiagos dozė.</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Parenkant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dozę konkrečiai infekcinei ligai gydyti, reikia atsižvelgti į:</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numatytus sukėlėjus ir jų galimą jautrumą antibakteriniams vaistiniams preparatams (žr. 4.4 skyrių);</w:t>
      </w:r>
    </w:p>
    <w:p w:rsidR="000209C0" w:rsidRPr="000209C0" w:rsidRDefault="000209C0" w:rsidP="000209C0">
      <w:pPr>
        <w:spacing w:after="0" w:line="240" w:lineRule="auto"/>
        <w:ind w:left="540" w:hanging="540"/>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infekcijos sunkumą ir vietą;</w:t>
      </w:r>
    </w:p>
    <w:p w:rsidR="000209C0" w:rsidRPr="000209C0" w:rsidRDefault="000209C0" w:rsidP="000209C0">
      <w:pPr>
        <w:spacing w:after="0" w:line="240" w:lineRule="auto"/>
        <w:ind w:left="540" w:hanging="540"/>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paciento amžių, svorį ir inkstų funkciją, kaip nurodyta toliau.</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lastRenderedPageBreak/>
        <w:t>Gydymą neperžiūrėjus galima tęsti ne ilgiau kaip 14 parų (apie ilgalaikį gydymą žr. 4.4 skyriuje).</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Suaugusiesiems bei 16 metų ir vyresniems paaugliams</w:t>
      </w:r>
    </w:p>
    <w:p w:rsidR="000209C0" w:rsidRPr="000209C0" w:rsidRDefault="000209C0" w:rsidP="000209C0">
      <w:pPr>
        <w:spacing w:after="0" w:line="240" w:lineRule="auto"/>
        <w:rPr>
          <w:rFonts w:ascii="Times New Roman" w:eastAsia="Calibri" w:hAnsi="Times New Roman" w:cs="Times New Roman"/>
          <w:i/>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Rekomenduojamos dozės</w:t>
      </w: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Po dvi tabletes du kartus per parą nuo septynių iki dešimties parų.</w:t>
      </w: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rPr>
      </w:pPr>
      <w:r w:rsidRPr="000209C0">
        <w:rPr>
          <w:rFonts w:ascii="Times New Roman" w:eastAsia="Calibri" w:hAnsi="Times New Roman" w:cs="Times New Roman"/>
          <w:u w:val="single"/>
        </w:rPr>
        <w:t>Jaunesniems kaip 16 metų vaikams ir paaugliams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neskiriamas vartoti jaunesniems kaip 16 metų vaikams ir paaugliams.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Senyviems pacientams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Manoma, kad dozės keisti nebūtina.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 xml:space="preserve">Pacientams, kurių inkstų funkcija sutrikusi </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Pacientams, kurių </w:t>
      </w:r>
      <w:proofErr w:type="spellStart"/>
      <w:r w:rsidRPr="000209C0">
        <w:rPr>
          <w:rFonts w:ascii="Times New Roman" w:eastAsia="Calibri" w:hAnsi="Times New Roman" w:cs="Times New Roman"/>
        </w:rPr>
        <w:t>kreatinino</w:t>
      </w:r>
      <w:proofErr w:type="spellEnd"/>
      <w:r w:rsidRPr="000209C0">
        <w:rPr>
          <w:rFonts w:ascii="Times New Roman" w:eastAsia="Calibri" w:hAnsi="Times New Roman" w:cs="Times New Roman"/>
        </w:rPr>
        <w:t xml:space="preserve"> klirensas (</w:t>
      </w:r>
      <w:proofErr w:type="spellStart"/>
      <w:r w:rsidRPr="000209C0">
        <w:rPr>
          <w:rFonts w:ascii="Times New Roman" w:eastAsia="Calibri" w:hAnsi="Times New Roman" w:cs="Times New Roman"/>
          <w:i/>
        </w:rPr>
        <w:t>CrCl</w:t>
      </w:r>
      <w:proofErr w:type="spellEnd"/>
      <w:r w:rsidRPr="000209C0">
        <w:rPr>
          <w:rFonts w:ascii="Times New Roman" w:eastAsia="Calibri" w:hAnsi="Times New Roman" w:cs="Times New Roman"/>
        </w:rPr>
        <w:t>) didesnis kaip 30 ml/min., dozės keisti nebūtina.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Pacientams, kurių kreatinino klirensas mažesnis kaip 30 ml/min.,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vartoti nerekomenduojama, nes nėra dozės keitimo rekomendacijų.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 xml:space="preserve">Pacientams, kurių kepenų funkcija sutrikusi </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Vartoti atsargiai ir reguliariai stebėti kepenų funkciją (žr. 4.3 ir 4.4 skyrius).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 xml:space="preserve">Vartojimo </w:t>
      </w:r>
      <w:r w:rsidR="00FE0508">
        <w:rPr>
          <w:rFonts w:ascii="Times New Roman" w:eastAsia="Calibri" w:hAnsi="Times New Roman" w:cs="Times New Roman"/>
          <w:u w:val="single"/>
        </w:rPr>
        <w:t>metodas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reikia vartoti per burną.</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Vartoti pradėjus valgyti, kad sumažėtų galimas nepageidaujamas</w:t>
      </w:r>
      <w:r w:rsidRPr="000209C0" w:rsidDel="000F11D5">
        <w:rPr>
          <w:rFonts w:ascii="Times New Roman" w:eastAsia="Calibri" w:hAnsi="Times New Roman" w:cs="Times New Roman"/>
        </w:rPr>
        <w:t xml:space="preserve"> </w:t>
      </w:r>
      <w:r w:rsidRPr="000209C0">
        <w:rPr>
          <w:rFonts w:ascii="Times New Roman" w:eastAsia="Calibri" w:hAnsi="Times New Roman" w:cs="Times New Roman"/>
        </w:rPr>
        <w:t xml:space="preserve">poveikis virškinimo traktui ir būtų optimali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absorbcija.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Times New Roman" w:hAnsi="Times New Roman" w:cs="Times New Roman"/>
          <w:lang w:eastAsia="lt-LT"/>
        </w:rPr>
      </w:pPr>
      <w:proofErr w:type="spellStart"/>
      <w:r w:rsidRPr="000209C0">
        <w:rPr>
          <w:rFonts w:ascii="Times New Roman" w:eastAsia="Times New Roman" w:hAnsi="Times New Roman" w:cs="Times New Roman"/>
          <w:lang w:eastAsia="lt-LT"/>
        </w:rPr>
        <w:t>Augmentin</w:t>
      </w:r>
      <w:proofErr w:type="spellEnd"/>
      <w:r w:rsidRPr="000209C0">
        <w:rPr>
          <w:rFonts w:ascii="Times New Roman" w:eastAsia="Times New Roman" w:hAnsi="Times New Roman" w:cs="Times New Roman"/>
          <w:lang w:eastAsia="lt-LT"/>
        </w:rPr>
        <w:t xml:space="preserve"> SR reikia vartoti su maistu, kad sumažėtų galimas nepageidaujamas</w:t>
      </w:r>
      <w:r w:rsidRPr="000209C0" w:rsidDel="000F11D5">
        <w:rPr>
          <w:rFonts w:ascii="Times New Roman" w:eastAsia="Times New Roman" w:hAnsi="Times New Roman" w:cs="Times New Roman"/>
          <w:lang w:eastAsia="lt-LT"/>
        </w:rPr>
        <w:t xml:space="preserve"> </w:t>
      </w:r>
      <w:r w:rsidRPr="000209C0">
        <w:rPr>
          <w:rFonts w:ascii="Times New Roman" w:eastAsia="Times New Roman" w:hAnsi="Times New Roman" w:cs="Times New Roman"/>
          <w:lang w:eastAsia="lt-LT"/>
        </w:rPr>
        <w:t>poveikis virškinimo traktui.</w:t>
      </w:r>
    </w:p>
    <w:p w:rsidR="000209C0" w:rsidRPr="000209C0" w:rsidRDefault="000209C0" w:rsidP="000209C0">
      <w:pPr>
        <w:spacing w:after="0" w:line="240" w:lineRule="auto"/>
        <w:rPr>
          <w:rFonts w:ascii="Times New Roman" w:eastAsia="Times New Roman" w:hAnsi="Times New Roman" w:cs="Times New Roman"/>
          <w:lang w:eastAsia="lt-LT"/>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tabletės turi laužimo vagelę, per kurią tabletę galima perlaužti į dvi dalis, kad būtų lengviau nuryti. Tokiu būdu dozės mažinti negalima: abi tabletės dalis reikia išgerti tuo pačiu laiku. Rekomenduojama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dozė yra po dvi tabletes du kartus per parą.</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rPr>
      </w:pPr>
      <w:r w:rsidRPr="000209C0">
        <w:rPr>
          <w:rFonts w:ascii="Times New Roman" w:eastAsia="Calibri" w:hAnsi="Times New Roman" w:cs="Times New Roman"/>
          <w:b/>
        </w:rPr>
        <w:t>4.3</w:t>
      </w:r>
      <w:r w:rsidRPr="000209C0">
        <w:rPr>
          <w:rFonts w:ascii="Times New Roman" w:eastAsia="Calibri" w:hAnsi="Times New Roman" w:cs="Times New Roman"/>
          <w:b/>
        </w:rPr>
        <w:tab/>
        <w:t>Kontraindikacijos</w:t>
      </w: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r w:rsidRPr="000209C0">
        <w:rPr>
          <w:rFonts w:ascii="Times New Roman" w:eastAsia="Calibri" w:hAnsi="Times New Roman" w:cs="Times New Roman"/>
        </w:rPr>
        <w:t>Padidėjęs jautrumas veikliajai medžiagai, bet kuriems penicilinams arba bet kuriai 6.1 skyriuje nurodytai pagalbinei vaistinio preparato medžiagai.</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Jeigu anksčiau pavartojus kitokių beta </w:t>
      </w:r>
      <w:proofErr w:type="spellStart"/>
      <w:r w:rsidRPr="000209C0">
        <w:rPr>
          <w:rFonts w:ascii="Times New Roman" w:eastAsia="Calibri" w:hAnsi="Times New Roman" w:cs="Times New Roman"/>
        </w:rPr>
        <w:t>laktaminių</w:t>
      </w:r>
      <w:proofErr w:type="spellEnd"/>
      <w:r w:rsidRPr="000209C0">
        <w:rPr>
          <w:rFonts w:ascii="Times New Roman" w:eastAsia="Calibri" w:hAnsi="Times New Roman" w:cs="Times New Roman"/>
        </w:rPr>
        <w:t xml:space="preserve"> vaistinių preparatų (pvz.: </w:t>
      </w:r>
      <w:proofErr w:type="spellStart"/>
      <w:r w:rsidRPr="000209C0">
        <w:rPr>
          <w:rFonts w:ascii="Times New Roman" w:eastAsia="Calibri" w:hAnsi="Times New Roman" w:cs="Times New Roman"/>
        </w:rPr>
        <w:t>cefalosporinų</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karbapenemų</w:t>
      </w:r>
      <w:proofErr w:type="spellEnd"/>
      <w:r w:rsidRPr="000209C0">
        <w:rPr>
          <w:rFonts w:ascii="Times New Roman" w:eastAsia="Calibri" w:hAnsi="Times New Roman" w:cs="Times New Roman"/>
        </w:rPr>
        <w:t xml:space="preserve"> ar </w:t>
      </w:r>
      <w:proofErr w:type="spellStart"/>
      <w:r w:rsidRPr="000209C0">
        <w:rPr>
          <w:rFonts w:ascii="Times New Roman" w:eastAsia="Calibri" w:hAnsi="Times New Roman" w:cs="Times New Roman"/>
        </w:rPr>
        <w:t>monobaktamų</w:t>
      </w:r>
      <w:proofErr w:type="spellEnd"/>
      <w:r w:rsidRPr="000209C0">
        <w:rPr>
          <w:rFonts w:ascii="Times New Roman" w:eastAsia="Calibri" w:hAnsi="Times New Roman" w:cs="Times New Roman"/>
        </w:rPr>
        <w:t xml:space="preserve">), pasireiškė sunkių greito tipo padidėjusio jautrumo reakcijų (pvz., </w:t>
      </w:r>
      <w:proofErr w:type="spellStart"/>
      <w:r w:rsidRPr="000209C0">
        <w:rPr>
          <w:rFonts w:ascii="Times New Roman" w:eastAsia="Calibri" w:hAnsi="Times New Roman" w:cs="Times New Roman"/>
        </w:rPr>
        <w:t>anafilaksija</w:t>
      </w:r>
      <w:proofErr w:type="spellEnd"/>
      <w:r w:rsidRPr="000209C0">
        <w:rPr>
          <w:rFonts w:ascii="Times New Roman" w:eastAsia="Calibri" w:hAnsi="Times New Roman" w:cs="Times New Roman"/>
        </w:rPr>
        <w:t>).</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r w:rsidRPr="000209C0">
        <w:rPr>
          <w:rFonts w:ascii="Times New Roman" w:eastAsia="Calibri" w:hAnsi="Times New Roman" w:cs="Times New Roman"/>
        </w:rPr>
        <w:lastRenderedPageBreak/>
        <w:t xml:space="preserve">Anksčiau vartojant </w:t>
      </w:r>
      <w:proofErr w:type="spellStart"/>
      <w:r w:rsidRPr="000209C0">
        <w:rPr>
          <w:rFonts w:ascii="Times New Roman" w:eastAsia="Calibri" w:hAnsi="Times New Roman" w:cs="Times New Roman"/>
        </w:rPr>
        <w:t>amoksiciliną</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rūgštį, buvo pasireiškusi gelta/kepenų funkcijos sutrikimas (žr. 4.8 skyrių).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keepNext/>
        <w:spacing w:after="0" w:line="240" w:lineRule="auto"/>
        <w:ind w:left="540" w:hanging="540"/>
        <w:rPr>
          <w:rFonts w:ascii="Times New Roman" w:eastAsia="Calibri" w:hAnsi="Times New Roman" w:cs="Times New Roman"/>
          <w:b/>
        </w:rPr>
      </w:pPr>
      <w:r w:rsidRPr="000209C0">
        <w:rPr>
          <w:rFonts w:ascii="Times New Roman" w:eastAsia="Calibri" w:hAnsi="Times New Roman" w:cs="Times New Roman"/>
          <w:b/>
        </w:rPr>
        <w:t>4.4</w:t>
      </w:r>
      <w:r w:rsidRPr="000209C0">
        <w:rPr>
          <w:rFonts w:ascii="Times New Roman" w:eastAsia="Calibri" w:hAnsi="Times New Roman" w:cs="Times New Roman"/>
          <w:b/>
        </w:rPr>
        <w:tab/>
        <w:t>Specialūs įspėjimai ir atsargumo priemonės</w:t>
      </w:r>
    </w:p>
    <w:p w:rsidR="000209C0" w:rsidRPr="000209C0" w:rsidRDefault="000209C0" w:rsidP="000209C0">
      <w:pPr>
        <w:keepNext/>
        <w:spacing w:after="0" w:line="240" w:lineRule="auto"/>
        <w:rPr>
          <w:rFonts w:ascii="Times New Roman" w:eastAsia="Calibri" w:hAnsi="Times New Roman" w:cs="Times New Roman"/>
          <w:b/>
        </w:rPr>
      </w:pP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Prieš pradedant gydymą </w:t>
      </w:r>
      <w:proofErr w:type="spellStart"/>
      <w:r w:rsidRPr="000209C0">
        <w:rPr>
          <w:rFonts w:ascii="Times New Roman" w:eastAsia="Calibri" w:hAnsi="Times New Roman" w:cs="Times New Roman"/>
        </w:rPr>
        <w:t>amoksicilinu</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rūgštimi, reikia atidžiai išsiaiškinti, ar anksčiau vartojant penicilinų, </w:t>
      </w:r>
      <w:proofErr w:type="spellStart"/>
      <w:r w:rsidRPr="000209C0">
        <w:rPr>
          <w:rFonts w:ascii="Times New Roman" w:eastAsia="Calibri" w:hAnsi="Times New Roman" w:cs="Times New Roman"/>
        </w:rPr>
        <w:t>cefalosporinų</w:t>
      </w:r>
      <w:proofErr w:type="spellEnd"/>
      <w:r w:rsidRPr="000209C0">
        <w:rPr>
          <w:rFonts w:ascii="Times New Roman" w:eastAsia="Calibri" w:hAnsi="Times New Roman" w:cs="Times New Roman"/>
        </w:rPr>
        <w:t xml:space="preserve"> ar kitokių beta </w:t>
      </w:r>
      <w:proofErr w:type="spellStart"/>
      <w:r w:rsidRPr="000209C0">
        <w:rPr>
          <w:rFonts w:ascii="Times New Roman" w:eastAsia="Calibri" w:hAnsi="Times New Roman" w:cs="Times New Roman"/>
        </w:rPr>
        <w:t>laktaminių</w:t>
      </w:r>
      <w:proofErr w:type="spellEnd"/>
      <w:r w:rsidRPr="000209C0">
        <w:rPr>
          <w:rFonts w:ascii="Times New Roman" w:eastAsia="Calibri" w:hAnsi="Times New Roman" w:cs="Times New Roman"/>
        </w:rPr>
        <w:t xml:space="preserve"> vaistinių preparatų, nepasireiškė padidėjusio jautrumo reakcijų (žr. 4.3 ir 4.8 skyrius).</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Penicilinu gydytiems pacientams pasireiškė sunkių ir kartais mirtinų padidėjusių jautrumo </w:t>
      </w:r>
      <w:r w:rsidR="00BE1991" w:rsidRPr="000209C0">
        <w:rPr>
          <w:rFonts w:ascii="Times New Roman" w:eastAsia="Calibri" w:hAnsi="Times New Roman" w:cs="Times New Roman"/>
        </w:rPr>
        <w:t xml:space="preserve">reakcijų </w:t>
      </w:r>
      <w:r w:rsidRPr="000209C0">
        <w:rPr>
          <w:rFonts w:ascii="Times New Roman" w:eastAsia="Calibri" w:hAnsi="Times New Roman" w:cs="Times New Roman"/>
        </w:rPr>
        <w:t>(</w:t>
      </w:r>
      <w:r w:rsidR="00BE1991">
        <w:rPr>
          <w:rFonts w:ascii="Times New Roman" w:eastAsia="Calibri" w:hAnsi="Times New Roman" w:cs="Times New Roman"/>
        </w:rPr>
        <w:t xml:space="preserve">įskaitant </w:t>
      </w:r>
      <w:proofErr w:type="spellStart"/>
      <w:r w:rsidRPr="000209C0">
        <w:rPr>
          <w:rFonts w:ascii="Times New Roman" w:eastAsia="Calibri" w:hAnsi="Times New Roman" w:cs="Times New Roman"/>
        </w:rPr>
        <w:t>anafilaktoidin</w:t>
      </w:r>
      <w:r w:rsidR="00BE1991">
        <w:rPr>
          <w:rFonts w:ascii="Times New Roman" w:eastAsia="Calibri" w:hAnsi="Times New Roman" w:cs="Times New Roman"/>
        </w:rPr>
        <w:t>es</w:t>
      </w:r>
      <w:proofErr w:type="spellEnd"/>
      <w:r w:rsidR="00BE1991">
        <w:rPr>
          <w:rFonts w:ascii="Times New Roman" w:eastAsia="Calibri" w:hAnsi="Times New Roman" w:cs="Times New Roman"/>
        </w:rPr>
        <w:t xml:space="preserve"> ir sunkias odos nepageidaujamas reakcijas</w:t>
      </w:r>
      <w:r w:rsidRPr="000209C0">
        <w:rPr>
          <w:rFonts w:ascii="Times New Roman" w:eastAsia="Calibri" w:hAnsi="Times New Roman" w:cs="Times New Roman"/>
        </w:rPr>
        <w:t xml:space="preserve">). Šių reakcijų tikimybė didesnė asmenims, kuriems anksčiau pasireiškė padidėjęs jautrumas penicilinui ir pacientams, kuriems pasireiškia </w:t>
      </w:r>
      <w:proofErr w:type="spellStart"/>
      <w:r w:rsidRPr="000209C0">
        <w:rPr>
          <w:rFonts w:ascii="Times New Roman" w:eastAsia="Calibri" w:hAnsi="Times New Roman" w:cs="Times New Roman"/>
        </w:rPr>
        <w:t>atopija</w:t>
      </w:r>
      <w:proofErr w:type="spellEnd"/>
      <w:r w:rsidRPr="000209C0">
        <w:rPr>
          <w:rFonts w:ascii="Times New Roman" w:eastAsia="Calibri" w:hAnsi="Times New Roman" w:cs="Times New Roman"/>
        </w:rPr>
        <w:t xml:space="preserve">. Jei kyla alerginė reakcija, gydymą </w:t>
      </w:r>
      <w:proofErr w:type="spellStart"/>
      <w:r w:rsidRPr="000209C0">
        <w:rPr>
          <w:rFonts w:ascii="Times New Roman" w:eastAsia="Calibri" w:hAnsi="Times New Roman" w:cs="Times New Roman"/>
        </w:rPr>
        <w:t>amoksicilinu</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rūgštimi reikia nutraukti ir taikyti kitokį tinkamą gydymą.</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Jeigu įrodyta, kad infekcinę ligą sukėlė </w:t>
      </w:r>
      <w:proofErr w:type="spellStart"/>
      <w:r w:rsidRPr="000209C0">
        <w:rPr>
          <w:rFonts w:ascii="Times New Roman" w:eastAsia="Calibri" w:hAnsi="Times New Roman" w:cs="Times New Roman"/>
        </w:rPr>
        <w:t>amoksicilinui</w:t>
      </w:r>
      <w:proofErr w:type="spellEnd"/>
      <w:r w:rsidRPr="000209C0">
        <w:rPr>
          <w:rFonts w:ascii="Times New Roman" w:eastAsia="Calibri" w:hAnsi="Times New Roman" w:cs="Times New Roman"/>
        </w:rPr>
        <w:t xml:space="preserve"> jautrūs mikroorganizmai, atsižvelgiant į oficialias rekomendacijas,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rūgštį reikia apgalvotai pakeisti </w:t>
      </w:r>
      <w:proofErr w:type="spellStart"/>
      <w:r w:rsidRPr="000209C0">
        <w:rPr>
          <w:rFonts w:ascii="Times New Roman" w:eastAsia="Calibri" w:hAnsi="Times New Roman" w:cs="Times New Roman"/>
        </w:rPr>
        <w:t>amoksicilinu</w:t>
      </w:r>
      <w:proofErr w:type="spellEnd"/>
      <w:r w:rsidRPr="000209C0">
        <w:rPr>
          <w:rFonts w:ascii="Times New Roman" w:eastAsia="Calibri" w:hAnsi="Times New Roman" w:cs="Times New Roman"/>
        </w:rPr>
        <w:t>.</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Pacientams, kurių inkstų funkcija sutrikusi, arba pacientams, vartojantiems dideles vaistinio preparato dozes, gali pasireikšti traukuliai (žr. 4.8 skyrių).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Amoksiciliną</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rūgštį reikia vengti vartoti, jeigu įtariama infekcinė mononukleozė, kadangi sergant šia liga ir pavartojus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atsiranda į tymus panašus išbėrimas.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Gydymo </w:t>
      </w:r>
      <w:proofErr w:type="spellStart"/>
      <w:r w:rsidRPr="000209C0">
        <w:rPr>
          <w:rFonts w:ascii="Times New Roman" w:eastAsia="Calibri" w:hAnsi="Times New Roman" w:cs="Times New Roman"/>
        </w:rPr>
        <w:t>amoksicilinu</w:t>
      </w:r>
      <w:proofErr w:type="spellEnd"/>
      <w:r w:rsidRPr="000209C0">
        <w:rPr>
          <w:rFonts w:ascii="Times New Roman" w:eastAsia="Calibri" w:hAnsi="Times New Roman" w:cs="Times New Roman"/>
        </w:rPr>
        <w:t xml:space="preserve"> metu kartu pavartojus </w:t>
      </w:r>
      <w:proofErr w:type="spellStart"/>
      <w:r w:rsidRPr="000209C0">
        <w:rPr>
          <w:rFonts w:ascii="Times New Roman" w:eastAsia="Calibri" w:hAnsi="Times New Roman" w:cs="Times New Roman"/>
        </w:rPr>
        <w:t>alopurinolio</w:t>
      </w:r>
      <w:proofErr w:type="spellEnd"/>
      <w:r w:rsidRPr="000209C0">
        <w:rPr>
          <w:rFonts w:ascii="Times New Roman" w:eastAsia="Calibri" w:hAnsi="Times New Roman" w:cs="Times New Roman"/>
        </w:rPr>
        <w:t>, padidėja alerginių odos reakcijų tikimybė.</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Ilgalaikis gydymas kartais gali būti susijęs su pernelyg greitu nejautrių mikroorganizmų dauginimusi.</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Jeigu gydymo pradžioje pasireiškia </w:t>
      </w:r>
      <w:proofErr w:type="spellStart"/>
      <w:r w:rsidRPr="000209C0">
        <w:rPr>
          <w:rFonts w:ascii="Times New Roman" w:eastAsia="Calibri" w:hAnsi="Times New Roman" w:cs="Times New Roman"/>
        </w:rPr>
        <w:t>generalizuota</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eritema</w:t>
      </w:r>
      <w:proofErr w:type="spellEnd"/>
      <w:r w:rsidRPr="000209C0">
        <w:rPr>
          <w:rFonts w:ascii="Times New Roman" w:eastAsia="Calibri" w:hAnsi="Times New Roman" w:cs="Times New Roman"/>
        </w:rPr>
        <w:t xml:space="preserve"> su karščiavimu, susijusi su </w:t>
      </w:r>
      <w:proofErr w:type="spellStart"/>
      <w:r w:rsidRPr="000209C0">
        <w:rPr>
          <w:rFonts w:ascii="Times New Roman" w:eastAsia="Calibri" w:hAnsi="Times New Roman" w:cs="Times New Roman"/>
        </w:rPr>
        <w:t>pustulėmis</w:t>
      </w:r>
      <w:proofErr w:type="spellEnd"/>
      <w:r w:rsidRPr="000209C0">
        <w:rPr>
          <w:rFonts w:ascii="Times New Roman" w:eastAsia="Calibri" w:hAnsi="Times New Roman" w:cs="Times New Roman"/>
        </w:rPr>
        <w:t xml:space="preserve">, tai gali būti ūminės </w:t>
      </w:r>
      <w:proofErr w:type="spellStart"/>
      <w:r w:rsidRPr="000209C0">
        <w:rPr>
          <w:rFonts w:ascii="Times New Roman" w:eastAsia="Calibri" w:hAnsi="Times New Roman" w:cs="Times New Roman"/>
        </w:rPr>
        <w:t>generalizuotos</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egzanteminės</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pustuliozės</w:t>
      </w:r>
      <w:proofErr w:type="spellEnd"/>
      <w:r w:rsidRPr="000209C0">
        <w:rPr>
          <w:rFonts w:ascii="Times New Roman" w:eastAsia="Calibri" w:hAnsi="Times New Roman" w:cs="Times New Roman"/>
        </w:rPr>
        <w:t xml:space="preserve"> (ŪGEP) simptomas (žr. 4.8 skyrių). Dėl šios reakcijos reikia nutraukti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vartojimą ir vėliau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vartoti negalima.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Amoksiciliną</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rūgštį reikia atsargiai vartoti pacientams, kurie serga kepenų funkcijos sutrikimu (žr. 4.2, 4.3 ir 4.8 skyrius).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retomis aplinkybėmis, buvo mirtini. Mirtinų sutrikimų dažniausiai pasireiškė pacientams, kurie sirgo gretutine liga arba kartu vartojo vaistinių preparatų, kurie, kaip žinoma, gali veikti kepenis (žr. 4.8 skyrių).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Beveik visų antibakterinių preparatų, įskaitant </w:t>
      </w:r>
      <w:proofErr w:type="spellStart"/>
      <w:r w:rsidRPr="000209C0">
        <w:rPr>
          <w:rFonts w:ascii="Times New Roman" w:eastAsia="Calibri" w:hAnsi="Times New Roman" w:cs="Times New Roman"/>
        </w:rPr>
        <w:t>amoksiciliną</w:t>
      </w:r>
      <w:proofErr w:type="spellEnd"/>
      <w:r w:rsidRPr="000209C0">
        <w:rPr>
          <w:rFonts w:ascii="Times New Roman" w:eastAsia="Calibri" w:hAnsi="Times New Roman" w:cs="Times New Roman"/>
        </w:rPr>
        <w:t xml:space="preserve">, vartojimas susijęs su antibiotikų sukeltu kolitu, kuris gali būti ir lengvas, ir keliantis pavojų gyvybei (žr. 4.8 </w:t>
      </w:r>
      <w:r w:rsidRPr="000209C0">
        <w:rPr>
          <w:rFonts w:ascii="Times New Roman" w:eastAsia="Calibri" w:hAnsi="Times New Roman" w:cs="Times New Roman"/>
        </w:rPr>
        <w:lastRenderedPageBreak/>
        <w:t xml:space="preserve">skyrių). Taigi, jeigu vartojant antibiotikų arba netrukus po gydymo bet kuriais antibiotikais prasideda viduriavimas, reikia numatyti, kad pacientas gali sirgti šia liga. Jeigu pasireiškia su antibiotikais susijęs kolitas, reikia nedelsiant nutraukti </w:t>
      </w:r>
      <w:proofErr w:type="spellStart"/>
      <w:r w:rsidRPr="000209C0">
        <w:rPr>
          <w:rFonts w:ascii="Times New Roman" w:eastAsia="Times New Roman" w:hAnsi="Times New Roman" w:cs="Times New Roman"/>
          <w:lang w:eastAsia="lt-LT"/>
        </w:rPr>
        <w:t>amoksicilino</w:t>
      </w:r>
      <w:proofErr w:type="spellEnd"/>
      <w:r w:rsidRPr="000209C0">
        <w:rPr>
          <w:rFonts w:ascii="Times New Roman" w:eastAsia="Times New Roman" w:hAnsi="Times New Roman" w:cs="Times New Roman"/>
          <w:lang w:eastAsia="lt-LT"/>
        </w:rPr>
        <w:t>/</w:t>
      </w:r>
      <w:proofErr w:type="spellStart"/>
      <w:r w:rsidRPr="000209C0">
        <w:rPr>
          <w:rFonts w:ascii="Times New Roman" w:eastAsia="Times New Roman" w:hAnsi="Times New Roman" w:cs="Times New Roman"/>
          <w:lang w:eastAsia="lt-LT"/>
        </w:rPr>
        <w:t>klavulano</w:t>
      </w:r>
      <w:proofErr w:type="spellEnd"/>
      <w:r w:rsidRPr="000209C0">
        <w:rPr>
          <w:rFonts w:ascii="Times New Roman" w:eastAsia="Times New Roman" w:hAnsi="Times New Roman" w:cs="Times New Roman"/>
          <w:lang w:eastAsia="lt-LT"/>
        </w:rPr>
        <w:t xml:space="preserve"> rūgšties</w:t>
      </w:r>
      <w:r w:rsidRPr="000209C0">
        <w:rPr>
          <w:rFonts w:ascii="Times New Roman" w:eastAsia="Calibri" w:hAnsi="Times New Roman" w:cs="Times New Roman"/>
        </w:rPr>
        <w:t xml:space="preserve"> vartojimą, kreiptis į gydytoją ir pradėti atitinkamą gydymą. Tokiomis aplinkybėmis peristaltiką slopinančių vaistinių preparatų vartoti negalima.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Jei gydoma ilgą laiką, rekomenduojama periodiškai įvertinti organų sistemų funkciją, įskaitant inkstų, kepenų ir </w:t>
      </w:r>
      <w:proofErr w:type="spellStart"/>
      <w:r w:rsidRPr="000209C0">
        <w:rPr>
          <w:rFonts w:ascii="Times New Roman" w:eastAsia="Calibri" w:hAnsi="Times New Roman" w:cs="Times New Roman"/>
        </w:rPr>
        <w:t>kraujodaros</w:t>
      </w:r>
      <w:proofErr w:type="spellEnd"/>
      <w:r w:rsidRPr="000209C0">
        <w:rPr>
          <w:rFonts w:ascii="Times New Roman" w:eastAsia="Calibri" w:hAnsi="Times New Roman" w:cs="Times New Roman"/>
        </w:rPr>
        <w:t xml:space="preserve"> funkcijas.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Pacientams, gydytiems </w:t>
      </w:r>
      <w:proofErr w:type="spellStart"/>
      <w:r w:rsidRPr="000209C0">
        <w:rPr>
          <w:rFonts w:ascii="Times New Roman" w:eastAsia="Calibri" w:hAnsi="Times New Roman" w:cs="Times New Roman"/>
        </w:rPr>
        <w:t>amoksicilinu</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rūgštimi, retais atvejais pailgėjo </w:t>
      </w:r>
      <w:proofErr w:type="spellStart"/>
      <w:r w:rsidRPr="000209C0">
        <w:rPr>
          <w:rFonts w:ascii="Times New Roman" w:eastAsia="Calibri" w:hAnsi="Times New Roman" w:cs="Times New Roman"/>
        </w:rPr>
        <w:t>protrombino</w:t>
      </w:r>
      <w:proofErr w:type="spellEnd"/>
      <w:r w:rsidRPr="000209C0">
        <w:rPr>
          <w:rFonts w:ascii="Times New Roman" w:eastAsia="Calibri" w:hAnsi="Times New Roman" w:cs="Times New Roman"/>
        </w:rPr>
        <w:t xml:space="preserve"> laikas. Jeigu kartu skiriama vartoti antikoaguliantų, būtinas tinkamas stebėjimas. Norint užtikrinti tinkamą kraujo krešėjimą, gali prireikti keisti per burną vartojamų antikoaguliantų dozę (žr. 4.5 ir 4.8 skyrius).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Pacientams, kurių </w:t>
      </w:r>
      <w:proofErr w:type="spellStart"/>
      <w:r w:rsidRPr="000209C0">
        <w:rPr>
          <w:rFonts w:ascii="Times New Roman" w:eastAsia="Calibri" w:hAnsi="Times New Roman" w:cs="Times New Roman"/>
        </w:rPr>
        <w:t>kreatinino</w:t>
      </w:r>
      <w:proofErr w:type="spellEnd"/>
      <w:r w:rsidRPr="000209C0">
        <w:rPr>
          <w:rFonts w:ascii="Times New Roman" w:eastAsia="Calibri" w:hAnsi="Times New Roman" w:cs="Times New Roman"/>
        </w:rPr>
        <w:t xml:space="preserve"> klirensas (</w:t>
      </w:r>
      <w:proofErr w:type="spellStart"/>
      <w:r w:rsidRPr="000209C0">
        <w:rPr>
          <w:rFonts w:ascii="Times New Roman" w:eastAsia="Calibri" w:hAnsi="Times New Roman" w:cs="Times New Roman"/>
          <w:i/>
        </w:rPr>
        <w:t>CrCl</w:t>
      </w:r>
      <w:proofErr w:type="spellEnd"/>
      <w:r w:rsidRPr="000209C0">
        <w:rPr>
          <w:rFonts w:ascii="Times New Roman" w:eastAsia="Calibri" w:hAnsi="Times New Roman" w:cs="Times New Roman"/>
        </w:rPr>
        <w:t xml:space="preserve">) didesnis kaip 30 ml/min., dozės keisti nereikia. Pacientams, kurių kreatinino klirensas mažesnis kaip 30 ml/min.,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vartoti nerekomenduojama.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Pacientams, kurių šlapimo išsiskyrimas susilpnėjęs, labai retais atvejais pasireiškė </w:t>
      </w:r>
      <w:proofErr w:type="spellStart"/>
      <w:r w:rsidRPr="000209C0">
        <w:rPr>
          <w:rFonts w:ascii="Times New Roman" w:eastAsia="Calibri" w:hAnsi="Times New Roman" w:cs="Times New Roman"/>
        </w:rPr>
        <w:t>kristalurija</w:t>
      </w:r>
      <w:proofErr w:type="spellEnd"/>
      <w:r w:rsidRPr="000209C0">
        <w:rPr>
          <w:rFonts w:ascii="Times New Roman" w:eastAsia="Calibri" w:hAnsi="Times New Roman" w:cs="Times New Roman"/>
        </w:rPr>
        <w:t xml:space="preserve">, dažniausiai vaistinį preparatą vartojant </w:t>
      </w:r>
      <w:proofErr w:type="spellStart"/>
      <w:r w:rsidRPr="000209C0">
        <w:rPr>
          <w:rFonts w:ascii="Times New Roman" w:eastAsia="Calibri" w:hAnsi="Times New Roman" w:cs="Times New Roman"/>
        </w:rPr>
        <w:t>parenteriniu</w:t>
      </w:r>
      <w:proofErr w:type="spellEnd"/>
      <w:r w:rsidRPr="000209C0">
        <w:rPr>
          <w:rFonts w:ascii="Times New Roman" w:eastAsia="Calibri" w:hAnsi="Times New Roman" w:cs="Times New Roman"/>
        </w:rPr>
        <w:t xml:space="preserve"> būdu. Vartojant dideles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dozes, kad sumažėtų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sukeltos </w:t>
      </w:r>
      <w:proofErr w:type="spellStart"/>
      <w:r w:rsidRPr="000209C0">
        <w:rPr>
          <w:rFonts w:ascii="Times New Roman" w:eastAsia="Calibri" w:hAnsi="Times New Roman" w:cs="Times New Roman"/>
        </w:rPr>
        <w:t>kristalurijos</w:t>
      </w:r>
      <w:proofErr w:type="spellEnd"/>
      <w:r w:rsidRPr="000209C0">
        <w:rPr>
          <w:rFonts w:ascii="Times New Roman" w:eastAsia="Calibri" w:hAnsi="Times New Roman" w:cs="Times New Roman"/>
        </w:rPr>
        <w:t xml:space="preserve"> tikimybė, rekomenduojama vartoti pakankamai skysčių ir palaikyti normalų šlapimo išskyrimą. Jeigu į paciento šlapimo pūslę įvestas kateteris, reikia reguliariai tikrinti kateterio praeinamumą (žr. 4.9 skyrių).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Jeigu gydymo </w:t>
      </w:r>
      <w:proofErr w:type="spellStart"/>
      <w:r w:rsidRPr="000209C0">
        <w:rPr>
          <w:rFonts w:ascii="Times New Roman" w:eastAsia="Calibri" w:hAnsi="Times New Roman" w:cs="Times New Roman"/>
        </w:rPr>
        <w:t>amoksicilinu</w:t>
      </w:r>
      <w:proofErr w:type="spellEnd"/>
      <w:r w:rsidRPr="000209C0">
        <w:rPr>
          <w:rFonts w:ascii="Times New Roman" w:eastAsia="Calibri" w:hAnsi="Times New Roman" w:cs="Times New Roman"/>
        </w:rPr>
        <w:t xml:space="preserve"> metu reikia ištirti gliukozę šlapime, reikia taikyti fermentinius gliukozės </w:t>
      </w:r>
      <w:proofErr w:type="spellStart"/>
      <w:r w:rsidRPr="000209C0">
        <w:rPr>
          <w:rFonts w:ascii="Times New Roman" w:eastAsia="Calibri" w:hAnsi="Times New Roman" w:cs="Times New Roman"/>
        </w:rPr>
        <w:t>oksidazės</w:t>
      </w:r>
      <w:proofErr w:type="spellEnd"/>
      <w:r w:rsidRPr="000209C0">
        <w:rPr>
          <w:rFonts w:ascii="Times New Roman" w:eastAsia="Calibri" w:hAnsi="Times New Roman" w:cs="Times New Roman"/>
        </w:rPr>
        <w:t xml:space="preserve"> metodus, nes tiriant nefermentiniais metodais, gali būti klaidingai teigiami tyrimo duomenys.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Dėl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sudėtyje esančios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prie raudonųjų kraujo ląstelių gali nespecifiškai prisijungti </w:t>
      </w:r>
      <w:proofErr w:type="spellStart"/>
      <w:r w:rsidRPr="000209C0">
        <w:rPr>
          <w:rFonts w:ascii="Times New Roman" w:eastAsia="Calibri" w:hAnsi="Times New Roman" w:cs="Times New Roman"/>
        </w:rPr>
        <w:t>IgG</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albuminas</w:t>
      </w:r>
      <w:proofErr w:type="spellEnd"/>
      <w:r w:rsidRPr="000209C0">
        <w:rPr>
          <w:rFonts w:ascii="Times New Roman" w:eastAsia="Calibri" w:hAnsi="Times New Roman" w:cs="Times New Roman"/>
        </w:rPr>
        <w:t xml:space="preserve"> ir dėl to būti klaidingai teigiami </w:t>
      </w:r>
      <w:proofErr w:type="spellStart"/>
      <w:r w:rsidRPr="000209C0">
        <w:rPr>
          <w:rFonts w:ascii="Times New Roman" w:eastAsia="Calibri" w:hAnsi="Times New Roman" w:cs="Times New Roman"/>
        </w:rPr>
        <w:t>Kumbso</w:t>
      </w:r>
      <w:proofErr w:type="spellEnd"/>
      <w:r w:rsidRPr="000209C0">
        <w:rPr>
          <w:rFonts w:ascii="Times New Roman" w:eastAsia="Calibri" w:hAnsi="Times New Roman" w:cs="Times New Roman"/>
        </w:rPr>
        <w:t xml:space="preserve"> mėginio duomenys.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Gauta pranešimų apie teigiamus tyrimų duomenis, naudojant </w:t>
      </w:r>
      <w:proofErr w:type="spellStart"/>
      <w:r w:rsidRPr="000209C0">
        <w:rPr>
          <w:rFonts w:ascii="Times New Roman" w:eastAsia="Calibri" w:hAnsi="Times New Roman" w:cs="Times New Roman"/>
          <w:i/>
        </w:rPr>
        <w:t>Bio-Rad</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Laboratories</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Platelia</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i/>
        </w:rPr>
        <w:t>Aspergillus</w:t>
      </w:r>
      <w:proofErr w:type="spellEnd"/>
      <w:r w:rsidRPr="000209C0">
        <w:rPr>
          <w:rFonts w:ascii="Times New Roman" w:eastAsia="Calibri" w:hAnsi="Times New Roman" w:cs="Times New Roman"/>
        </w:rPr>
        <w:t xml:space="preserve"> </w:t>
      </w:r>
      <w:r w:rsidRPr="000209C0">
        <w:rPr>
          <w:rFonts w:ascii="Times New Roman" w:eastAsia="Calibri" w:hAnsi="Times New Roman" w:cs="Times New Roman"/>
          <w:i/>
        </w:rPr>
        <w:t>EIA</w:t>
      </w:r>
      <w:r w:rsidRPr="000209C0">
        <w:rPr>
          <w:rFonts w:ascii="Times New Roman" w:eastAsia="Calibri" w:hAnsi="Times New Roman" w:cs="Times New Roman"/>
        </w:rPr>
        <w:t xml:space="preserve"> mėginius pacientams, kurie vartojo </w:t>
      </w:r>
      <w:proofErr w:type="spellStart"/>
      <w:r w:rsidRPr="000209C0">
        <w:rPr>
          <w:rFonts w:ascii="Times New Roman" w:eastAsia="Calibri" w:hAnsi="Times New Roman" w:cs="Times New Roman"/>
        </w:rPr>
        <w:t>amoksiciliną</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rūgštį, o vėliau </w:t>
      </w:r>
      <w:proofErr w:type="spellStart"/>
      <w:r w:rsidRPr="000209C0">
        <w:rPr>
          <w:rFonts w:ascii="Times New Roman" w:eastAsia="Calibri" w:hAnsi="Times New Roman" w:cs="Times New Roman"/>
          <w:i/>
        </w:rPr>
        <w:t>Aspergillus</w:t>
      </w:r>
      <w:proofErr w:type="spellEnd"/>
      <w:r w:rsidRPr="000209C0">
        <w:rPr>
          <w:rFonts w:ascii="Times New Roman" w:eastAsia="Calibri" w:hAnsi="Times New Roman" w:cs="Times New Roman"/>
          <w:i/>
        </w:rPr>
        <w:t xml:space="preserve"> </w:t>
      </w:r>
      <w:r w:rsidRPr="000209C0">
        <w:rPr>
          <w:rFonts w:ascii="Times New Roman" w:eastAsia="Calibri" w:hAnsi="Times New Roman" w:cs="Times New Roman"/>
        </w:rPr>
        <w:t xml:space="preserve">sukeltos infekcijos nerasta. Naudojant </w:t>
      </w:r>
      <w:proofErr w:type="spellStart"/>
      <w:r w:rsidRPr="000209C0">
        <w:rPr>
          <w:rFonts w:ascii="Times New Roman" w:eastAsia="Calibri" w:hAnsi="Times New Roman" w:cs="Times New Roman"/>
          <w:i/>
        </w:rPr>
        <w:t>Bio-Rad</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Laboratories</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Platelia</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i/>
        </w:rPr>
        <w:t>Aspergillus</w:t>
      </w:r>
      <w:proofErr w:type="spellEnd"/>
      <w:r w:rsidRPr="000209C0">
        <w:rPr>
          <w:rFonts w:ascii="Times New Roman" w:eastAsia="Calibri" w:hAnsi="Times New Roman" w:cs="Times New Roman"/>
        </w:rPr>
        <w:t xml:space="preserve"> </w:t>
      </w:r>
      <w:r w:rsidRPr="000209C0">
        <w:rPr>
          <w:rFonts w:ascii="Times New Roman" w:eastAsia="Calibri" w:hAnsi="Times New Roman" w:cs="Times New Roman"/>
          <w:i/>
        </w:rPr>
        <w:t>EIA</w:t>
      </w:r>
      <w:r w:rsidRPr="000209C0">
        <w:rPr>
          <w:rFonts w:ascii="Times New Roman" w:eastAsia="Calibri" w:hAnsi="Times New Roman" w:cs="Times New Roman"/>
        </w:rPr>
        <w:t xml:space="preserve"> mėginius, pranešta apie pasireiškusias kryžmines reakcijas su ne </w:t>
      </w:r>
      <w:proofErr w:type="spellStart"/>
      <w:r w:rsidRPr="000209C0">
        <w:rPr>
          <w:rFonts w:ascii="Times New Roman" w:eastAsia="Calibri" w:hAnsi="Times New Roman" w:cs="Times New Roman"/>
          <w:i/>
        </w:rPr>
        <w:t>Aspergillus</w:t>
      </w:r>
      <w:proofErr w:type="spellEnd"/>
      <w:r w:rsidRPr="000209C0">
        <w:rPr>
          <w:rFonts w:ascii="Times New Roman" w:eastAsia="Calibri" w:hAnsi="Times New Roman" w:cs="Times New Roman"/>
        </w:rPr>
        <w:t xml:space="preserve"> polisacharidais ir </w:t>
      </w:r>
      <w:proofErr w:type="spellStart"/>
      <w:r w:rsidRPr="000209C0">
        <w:rPr>
          <w:rFonts w:ascii="Times New Roman" w:eastAsia="Calibri" w:hAnsi="Times New Roman" w:cs="Times New Roman"/>
        </w:rPr>
        <w:t>polifuranozėmis</w:t>
      </w:r>
      <w:proofErr w:type="spellEnd"/>
      <w:r w:rsidRPr="000209C0">
        <w:rPr>
          <w:rFonts w:ascii="Times New Roman" w:eastAsia="Calibri" w:hAnsi="Times New Roman" w:cs="Times New Roman"/>
        </w:rPr>
        <w:t xml:space="preserve">. Dėl to teigiamus tyrimų duomenis pacientams, kurie vartoja </w:t>
      </w:r>
      <w:proofErr w:type="spellStart"/>
      <w:r w:rsidRPr="000209C0">
        <w:rPr>
          <w:rFonts w:ascii="Times New Roman" w:eastAsia="Calibri" w:hAnsi="Times New Roman" w:cs="Times New Roman"/>
        </w:rPr>
        <w:t>amoksiciliną</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rūgštį, reikia vertinti atsargiai ir patvirtinti kitais diagnostikos metodais.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Vienoje šio vaistinio preparato tabletėje yra 29,3 mg (1,3 </w:t>
      </w:r>
      <w:proofErr w:type="spellStart"/>
      <w:r w:rsidRPr="000209C0">
        <w:rPr>
          <w:rFonts w:ascii="Times New Roman" w:eastAsia="Calibri" w:hAnsi="Times New Roman" w:cs="Times New Roman"/>
        </w:rPr>
        <w:t>mmol</w:t>
      </w:r>
      <w:proofErr w:type="spellEnd"/>
      <w:r w:rsidRPr="000209C0">
        <w:rPr>
          <w:rFonts w:ascii="Times New Roman" w:eastAsia="Calibri" w:hAnsi="Times New Roman" w:cs="Times New Roman"/>
        </w:rPr>
        <w:t>) natrio. Į tai būtina atsižvelgti, jeigu kontroliuojamas natrio kiekis maiste.</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keepNext/>
        <w:spacing w:after="0" w:line="240" w:lineRule="auto"/>
        <w:ind w:left="540" w:hanging="540"/>
        <w:rPr>
          <w:rFonts w:ascii="Times New Roman" w:eastAsia="Calibri" w:hAnsi="Times New Roman" w:cs="Times New Roman"/>
        </w:rPr>
      </w:pPr>
      <w:r w:rsidRPr="000209C0">
        <w:rPr>
          <w:rFonts w:ascii="Times New Roman" w:eastAsia="Calibri" w:hAnsi="Times New Roman" w:cs="Times New Roman"/>
          <w:b/>
        </w:rPr>
        <w:t>4.5</w:t>
      </w:r>
      <w:r w:rsidRPr="000209C0">
        <w:rPr>
          <w:rFonts w:ascii="Times New Roman" w:eastAsia="Calibri" w:hAnsi="Times New Roman" w:cs="Times New Roman"/>
          <w:b/>
        </w:rPr>
        <w:tab/>
        <w:t>Sąveika su kitais vaistiniais preparatais ir kitokia sąveika</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Geriamieji antikoaguliantai</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0209C0">
        <w:rPr>
          <w:rFonts w:ascii="Times New Roman" w:eastAsia="Calibri" w:hAnsi="Times New Roman" w:cs="Times New Roman"/>
        </w:rPr>
        <w:t>amoksicilinu</w:t>
      </w:r>
      <w:proofErr w:type="spellEnd"/>
      <w:r w:rsidRPr="000209C0">
        <w:rPr>
          <w:rFonts w:ascii="Times New Roman" w:eastAsia="Calibri" w:hAnsi="Times New Roman" w:cs="Times New Roman"/>
        </w:rPr>
        <w:t xml:space="preserve"> kurso metu pacientams, kuriems buvo taikytas palaikomasis gydymas </w:t>
      </w:r>
      <w:proofErr w:type="spellStart"/>
      <w:r w:rsidRPr="000209C0">
        <w:rPr>
          <w:rFonts w:ascii="Times New Roman" w:eastAsia="Calibri" w:hAnsi="Times New Roman" w:cs="Times New Roman"/>
        </w:rPr>
        <w:t>acenokumaroliu</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varfarinu</w:t>
      </w:r>
      <w:proofErr w:type="spellEnd"/>
      <w:r w:rsidRPr="000209C0">
        <w:rPr>
          <w:rFonts w:ascii="Times New Roman" w:eastAsia="Calibri" w:hAnsi="Times New Roman" w:cs="Times New Roman"/>
        </w:rPr>
        <w:t xml:space="preserve">. </w:t>
      </w:r>
      <w:r w:rsidRPr="000209C0">
        <w:rPr>
          <w:rFonts w:ascii="Times New Roman" w:eastAsia="Calibri" w:hAnsi="Times New Roman" w:cs="Times New Roman"/>
        </w:rPr>
        <w:lastRenderedPageBreak/>
        <w:t xml:space="preserve">Jeigu šiuos vaistinius preparatus vartoti kartu būtina, paskyrus ar nutraukus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vartojimą, reikia atidžiai stebėti </w:t>
      </w:r>
      <w:proofErr w:type="spellStart"/>
      <w:r w:rsidRPr="000209C0">
        <w:rPr>
          <w:rFonts w:ascii="Times New Roman" w:eastAsia="Calibri" w:hAnsi="Times New Roman" w:cs="Times New Roman"/>
        </w:rPr>
        <w:t>protrombino</w:t>
      </w:r>
      <w:proofErr w:type="spellEnd"/>
      <w:r w:rsidRPr="000209C0">
        <w:rPr>
          <w:rFonts w:ascii="Times New Roman" w:eastAsia="Calibri" w:hAnsi="Times New Roman" w:cs="Times New Roman"/>
        </w:rPr>
        <w:t xml:space="preserve"> laiką ar tarptautinį normalizuotą santykį. Be to, gali prireikti keisti geriamųjų antikoaguliantų dozę (žr. 4.4 ir 4.8 skyrius).</w:t>
      </w:r>
    </w:p>
    <w:p w:rsidR="000209C0" w:rsidRPr="000209C0" w:rsidRDefault="000209C0" w:rsidP="000209C0">
      <w:pPr>
        <w:spacing w:after="0" w:line="240" w:lineRule="auto"/>
        <w:rPr>
          <w:rFonts w:ascii="Times New Roman" w:eastAsia="Calibri" w:hAnsi="Times New Roman" w:cs="Times New Roman"/>
          <w:u w:val="single"/>
        </w:rPr>
      </w:pPr>
    </w:p>
    <w:p w:rsidR="000209C0" w:rsidRPr="000209C0" w:rsidRDefault="000209C0" w:rsidP="000209C0">
      <w:pPr>
        <w:spacing w:after="0" w:line="240" w:lineRule="auto"/>
        <w:rPr>
          <w:rFonts w:ascii="Times New Roman" w:eastAsia="Calibri" w:hAnsi="Times New Roman" w:cs="Times New Roman"/>
          <w:u w:val="single"/>
        </w:rPr>
      </w:pPr>
      <w:proofErr w:type="spellStart"/>
      <w:r w:rsidRPr="000209C0">
        <w:rPr>
          <w:rFonts w:ascii="Times New Roman" w:eastAsia="Calibri" w:hAnsi="Times New Roman" w:cs="Times New Roman"/>
          <w:u w:val="single"/>
        </w:rPr>
        <w:t>Metotreksatas</w:t>
      </w:r>
      <w:proofErr w:type="spellEnd"/>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Penicilinai gali mažinti </w:t>
      </w:r>
      <w:proofErr w:type="spellStart"/>
      <w:r w:rsidRPr="000209C0">
        <w:rPr>
          <w:rFonts w:ascii="Times New Roman" w:eastAsia="Calibri" w:hAnsi="Times New Roman" w:cs="Times New Roman"/>
        </w:rPr>
        <w:t>metotreksato</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ekskrecija</w:t>
      </w:r>
      <w:proofErr w:type="spellEnd"/>
      <w:r w:rsidRPr="000209C0">
        <w:rPr>
          <w:rFonts w:ascii="Times New Roman" w:eastAsia="Calibri" w:hAnsi="Times New Roman" w:cs="Times New Roman"/>
        </w:rPr>
        <w:t>, dėl to gali sustiprėti toksinis poveikis.</w:t>
      </w:r>
    </w:p>
    <w:p w:rsidR="000209C0" w:rsidRPr="000209C0" w:rsidRDefault="000209C0" w:rsidP="000209C0">
      <w:pPr>
        <w:spacing w:after="0" w:line="240" w:lineRule="auto"/>
        <w:rPr>
          <w:rFonts w:ascii="Times New Roman" w:eastAsia="Calibri" w:hAnsi="Times New Roman" w:cs="Times New Roman"/>
          <w:u w:val="single"/>
        </w:rPr>
      </w:pPr>
    </w:p>
    <w:p w:rsidR="000209C0" w:rsidRPr="000209C0" w:rsidRDefault="000209C0" w:rsidP="000209C0">
      <w:pPr>
        <w:spacing w:after="0" w:line="240" w:lineRule="auto"/>
        <w:rPr>
          <w:rFonts w:ascii="Times New Roman" w:eastAsia="Calibri" w:hAnsi="Times New Roman" w:cs="Times New Roman"/>
          <w:u w:val="single"/>
        </w:rPr>
      </w:pPr>
      <w:proofErr w:type="spellStart"/>
      <w:r w:rsidRPr="000209C0">
        <w:rPr>
          <w:rFonts w:ascii="Times New Roman" w:eastAsia="Calibri" w:hAnsi="Times New Roman" w:cs="Times New Roman"/>
          <w:u w:val="single"/>
        </w:rPr>
        <w:t>Probenecidas</w:t>
      </w:r>
      <w:proofErr w:type="spellEnd"/>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Probenecido</w:t>
      </w:r>
      <w:proofErr w:type="spellEnd"/>
      <w:r w:rsidRPr="000209C0">
        <w:rPr>
          <w:rFonts w:ascii="Times New Roman" w:eastAsia="Calibri" w:hAnsi="Times New Roman" w:cs="Times New Roman"/>
        </w:rPr>
        <w:t xml:space="preserve"> vartoti kartu nerekomenduojama. </w:t>
      </w:r>
      <w:proofErr w:type="spellStart"/>
      <w:r w:rsidRPr="000209C0">
        <w:rPr>
          <w:rFonts w:ascii="Times New Roman" w:eastAsia="Calibri" w:hAnsi="Times New Roman" w:cs="Times New Roman"/>
        </w:rPr>
        <w:t>Probenecidas</w:t>
      </w:r>
      <w:proofErr w:type="spellEnd"/>
      <w:r w:rsidRPr="000209C0">
        <w:rPr>
          <w:rFonts w:ascii="Times New Roman" w:eastAsia="Calibri" w:hAnsi="Times New Roman" w:cs="Times New Roman"/>
        </w:rPr>
        <w:t xml:space="preserve"> mažina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sekreciją inkstų kanalėliuose. Vartojant kartu </w:t>
      </w:r>
      <w:proofErr w:type="spellStart"/>
      <w:r w:rsidRPr="000209C0">
        <w:rPr>
          <w:rFonts w:ascii="Times New Roman" w:eastAsia="Calibri" w:hAnsi="Times New Roman" w:cs="Times New Roman"/>
        </w:rPr>
        <w:t>probenecidą</w:t>
      </w:r>
      <w:proofErr w:type="spellEnd"/>
      <w:r w:rsidRPr="000209C0">
        <w:rPr>
          <w:rFonts w:ascii="Times New Roman" w:eastAsia="Calibri" w:hAnsi="Times New Roman" w:cs="Times New Roman"/>
        </w:rPr>
        <w:t xml:space="preserve">, gali padidėti ir išlikti ilgiau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bet ne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koncentracija kraujyje.</w:t>
      </w:r>
    </w:p>
    <w:p w:rsidR="000209C0" w:rsidRPr="000209C0" w:rsidRDefault="000209C0" w:rsidP="000209C0">
      <w:pPr>
        <w:spacing w:after="0" w:line="240" w:lineRule="auto"/>
        <w:rPr>
          <w:rFonts w:ascii="Times New Roman" w:eastAsia="Calibri" w:hAnsi="Times New Roman" w:cs="Times New Roman"/>
          <w:u w:val="single"/>
        </w:rPr>
      </w:pPr>
    </w:p>
    <w:p w:rsidR="000209C0" w:rsidRPr="000209C0" w:rsidRDefault="000209C0" w:rsidP="000209C0">
      <w:pPr>
        <w:spacing w:after="0" w:line="240" w:lineRule="auto"/>
        <w:rPr>
          <w:rFonts w:ascii="Times New Roman" w:eastAsia="Calibri" w:hAnsi="Times New Roman" w:cs="Times New Roman"/>
          <w:u w:val="single"/>
        </w:rPr>
      </w:pPr>
      <w:proofErr w:type="spellStart"/>
      <w:r w:rsidRPr="000209C0">
        <w:rPr>
          <w:rFonts w:ascii="Times New Roman" w:eastAsia="Calibri" w:hAnsi="Times New Roman" w:cs="Times New Roman"/>
          <w:u w:val="single"/>
        </w:rPr>
        <w:t>Mikofenolato</w:t>
      </w:r>
      <w:proofErr w:type="spellEnd"/>
      <w:r w:rsidRPr="000209C0">
        <w:rPr>
          <w:rFonts w:ascii="Times New Roman" w:eastAsia="Calibri" w:hAnsi="Times New Roman" w:cs="Times New Roman"/>
          <w:u w:val="single"/>
        </w:rPr>
        <w:t xml:space="preserve"> </w:t>
      </w:r>
      <w:proofErr w:type="spellStart"/>
      <w:r w:rsidRPr="000209C0">
        <w:rPr>
          <w:rFonts w:ascii="Times New Roman" w:eastAsia="Calibri" w:hAnsi="Times New Roman" w:cs="Times New Roman"/>
          <w:u w:val="single"/>
        </w:rPr>
        <w:t>mofetilis</w:t>
      </w:r>
      <w:proofErr w:type="spellEnd"/>
    </w:p>
    <w:p w:rsidR="000209C0" w:rsidRPr="000209C0" w:rsidRDefault="000209C0" w:rsidP="000209C0">
      <w:pPr>
        <w:spacing w:after="0" w:line="240" w:lineRule="auto"/>
        <w:rPr>
          <w:rFonts w:ascii="Times New Roman" w:eastAsia="Calibri" w:hAnsi="Times New Roman" w:cs="Times New Roman"/>
          <w:u w:val="single"/>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Buvo pranešta, kad </w:t>
      </w:r>
      <w:proofErr w:type="spellStart"/>
      <w:r w:rsidRPr="000209C0">
        <w:rPr>
          <w:rFonts w:ascii="Times New Roman" w:eastAsia="Calibri" w:hAnsi="Times New Roman" w:cs="Times New Roman"/>
        </w:rPr>
        <w:t>mikofenolato</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mofetilį</w:t>
      </w:r>
      <w:proofErr w:type="spellEnd"/>
      <w:r w:rsidRPr="000209C0">
        <w:rPr>
          <w:rFonts w:ascii="Times New Roman" w:eastAsia="Calibri" w:hAnsi="Times New Roman" w:cs="Times New Roman"/>
        </w:rPr>
        <w:t xml:space="preserve"> vartojantiems pacientams pradėjus gerti </w:t>
      </w:r>
      <w:proofErr w:type="spellStart"/>
      <w:r w:rsidRPr="000209C0">
        <w:rPr>
          <w:rFonts w:ascii="Times New Roman" w:eastAsia="Calibri" w:hAnsi="Times New Roman" w:cs="Times New Roman"/>
        </w:rPr>
        <w:t>amoksiciliną</w:t>
      </w:r>
      <w:proofErr w:type="spellEnd"/>
      <w:r w:rsidRPr="000209C0">
        <w:rPr>
          <w:rFonts w:ascii="Times New Roman" w:eastAsia="Calibri" w:hAnsi="Times New Roman" w:cs="Times New Roman"/>
        </w:rPr>
        <w:t xml:space="preserve"> kartu su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rūgštimi, maždaug 50 % sumažėjo veikliojo metabolito </w:t>
      </w:r>
      <w:proofErr w:type="spellStart"/>
      <w:r w:rsidRPr="000209C0">
        <w:rPr>
          <w:rFonts w:ascii="Times New Roman" w:eastAsia="Calibri" w:hAnsi="Times New Roman" w:cs="Times New Roman"/>
        </w:rPr>
        <w:t>mikofenolio</w:t>
      </w:r>
      <w:proofErr w:type="spellEnd"/>
      <w:r w:rsidRPr="000209C0">
        <w:rPr>
          <w:rFonts w:ascii="Times New Roman" w:eastAsia="Calibri" w:hAnsi="Times New Roman" w:cs="Times New Roman"/>
        </w:rPr>
        <w:t xml:space="preserve"> rūgšties (MFR) koncentracijos prieš dozę. Koncentracijos prieš dozę pokytis gali netiksliai atspindėti bendrosios MFR ekspozicijos pokyčius. Todėl paprastai, kai nėra persodinto organo funkcijos sutrikimą rodančių klinikinių duomenų, </w:t>
      </w:r>
      <w:proofErr w:type="spellStart"/>
      <w:r w:rsidRPr="000209C0">
        <w:rPr>
          <w:rFonts w:ascii="Times New Roman" w:eastAsia="Calibri" w:hAnsi="Times New Roman" w:cs="Times New Roman"/>
        </w:rPr>
        <w:t>mikofenolato</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mofetilio</w:t>
      </w:r>
      <w:proofErr w:type="spellEnd"/>
      <w:r w:rsidRPr="000209C0">
        <w:rPr>
          <w:rFonts w:ascii="Times New Roman" w:eastAsia="Calibri" w:hAnsi="Times New Roman" w:cs="Times New Roman"/>
        </w:rPr>
        <w:t xml:space="preserve"> dozės keisti nebūtina. Vis dėlto, gydant kartu ir trumpą laiką po gydymo antibiotikais, reikia atidžiai stebėti paciento klinikinę būklę.</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40" w:hanging="540"/>
        <w:rPr>
          <w:rFonts w:ascii="Times New Roman" w:eastAsia="Calibri" w:hAnsi="Times New Roman" w:cs="Times New Roman"/>
        </w:rPr>
      </w:pPr>
      <w:r w:rsidRPr="000209C0">
        <w:rPr>
          <w:rFonts w:ascii="Times New Roman" w:eastAsia="Calibri" w:hAnsi="Times New Roman" w:cs="Times New Roman"/>
          <w:b/>
        </w:rPr>
        <w:t>4.6</w:t>
      </w:r>
      <w:r w:rsidRPr="000209C0">
        <w:rPr>
          <w:rFonts w:ascii="Times New Roman" w:eastAsia="Calibri" w:hAnsi="Times New Roman" w:cs="Times New Roman"/>
          <w:b/>
        </w:rPr>
        <w:tab/>
        <w:t>Vaisingumas, nėštumo ir žindymo laikotarpis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Nėštumas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Tyrimai su gyvūnais tiesioginio ar netiesioginio kenksmingo poveikio nėštumo eigai, embriono ar vaisiaus vystymuisi, gimdymui ar </w:t>
      </w:r>
      <w:proofErr w:type="spellStart"/>
      <w:r w:rsidRPr="000209C0">
        <w:rPr>
          <w:rFonts w:ascii="Times New Roman" w:eastAsia="Calibri" w:hAnsi="Times New Roman" w:cs="Times New Roman"/>
        </w:rPr>
        <w:t>postnataliniam</w:t>
      </w:r>
      <w:proofErr w:type="spellEnd"/>
      <w:r w:rsidRPr="000209C0">
        <w:rPr>
          <w:rFonts w:ascii="Times New Roman" w:eastAsia="Calibri" w:hAnsi="Times New Roman" w:cs="Times New Roman"/>
        </w:rPr>
        <w:t xml:space="preserve"> vystymuisi neparodė (žr. 5.3 skyrių). Riboti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0209C0">
        <w:rPr>
          <w:rFonts w:ascii="Times New Roman" w:eastAsia="Calibri" w:hAnsi="Times New Roman" w:cs="Times New Roman"/>
        </w:rPr>
        <w:t>amoksicilinu</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rūgštimi galėjo būti susijęs su </w:t>
      </w:r>
      <w:proofErr w:type="spellStart"/>
      <w:r w:rsidRPr="000209C0">
        <w:rPr>
          <w:rFonts w:ascii="Times New Roman" w:eastAsia="Calibri" w:hAnsi="Times New Roman" w:cs="Times New Roman"/>
        </w:rPr>
        <w:t>nekrozuojančio</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enterokolito</w:t>
      </w:r>
      <w:proofErr w:type="spellEnd"/>
      <w:r w:rsidRPr="000209C0">
        <w:rPr>
          <w:rFonts w:ascii="Times New Roman" w:eastAsia="Calibri" w:hAnsi="Times New Roman" w:cs="Times New Roman"/>
        </w:rPr>
        <w:t xml:space="preserve"> rizikos padidėjimu naujagimiui. Nėštumo metu nevartoti, išskyrus atvejus, kai gydytojas nusprendžia, kad tai neabejotinai būtina.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Žindymas</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tabs>
          <w:tab w:val="left" w:pos="1296"/>
        </w:tabs>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Abi medžiagos prasiskverbia į motinos pieną (apie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poveikį žindomam kūdikiui nieko nežinoma). Dėl to žindomam kūdikiui gali pasireikšti viduriavimas ir grybelių sukelta gleivinių infekcinė liga, taigi gali tekti žindymą nutraukti. Reikia atsižvelgti į sensibilizacijos riziką. </w:t>
      </w:r>
      <w:proofErr w:type="spellStart"/>
      <w:r w:rsidRPr="000209C0">
        <w:rPr>
          <w:rFonts w:ascii="Times New Roman" w:eastAsia="Calibri" w:hAnsi="Times New Roman" w:cs="Times New Roman"/>
        </w:rPr>
        <w:t>Amoksiciliną</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rūgštį žindymo laikotarpiu vartoti galima tik prižiūrinčiam gydytojui įvertinus naudos ir rizikos santykį.</w:t>
      </w:r>
    </w:p>
    <w:p w:rsidR="000209C0" w:rsidRPr="000209C0" w:rsidRDefault="000209C0" w:rsidP="000209C0">
      <w:pPr>
        <w:spacing w:after="0" w:line="240" w:lineRule="auto"/>
        <w:ind w:left="567" w:hanging="567"/>
        <w:rPr>
          <w:rFonts w:ascii="Times New Roman" w:eastAsia="Calibri" w:hAnsi="Times New Roman" w:cs="Times New Roman"/>
          <w:b/>
        </w:rPr>
      </w:pPr>
    </w:p>
    <w:p w:rsidR="000209C0" w:rsidRPr="000209C0" w:rsidRDefault="000209C0" w:rsidP="000209C0">
      <w:pPr>
        <w:keepNext/>
        <w:tabs>
          <w:tab w:val="left" w:pos="567"/>
        </w:tabs>
        <w:spacing w:after="0" w:line="240" w:lineRule="auto"/>
        <w:rPr>
          <w:rFonts w:ascii="Times New Roman" w:eastAsia="Calibri" w:hAnsi="Times New Roman" w:cs="Times New Roman"/>
        </w:rPr>
      </w:pPr>
      <w:r w:rsidRPr="000209C0">
        <w:rPr>
          <w:rFonts w:ascii="Times New Roman" w:eastAsia="Calibri" w:hAnsi="Times New Roman" w:cs="Times New Roman"/>
          <w:b/>
        </w:rPr>
        <w:t>4.7</w:t>
      </w:r>
      <w:r w:rsidRPr="000209C0">
        <w:rPr>
          <w:rFonts w:ascii="Times New Roman" w:eastAsia="Calibri" w:hAnsi="Times New Roman" w:cs="Times New Roman"/>
          <w:b/>
        </w:rPr>
        <w:tab/>
        <w:t>Poveikis gebėjimui vairuoti ir valdyti mechanizmus</w:t>
      </w:r>
    </w:p>
    <w:p w:rsidR="000209C0" w:rsidRPr="000209C0" w:rsidRDefault="000209C0" w:rsidP="000209C0">
      <w:pPr>
        <w:keepNext/>
        <w:tabs>
          <w:tab w:val="left" w:pos="567"/>
        </w:tabs>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Poveikio gebėjimui vairuoti ir valdyti mechanizmus tyrimų neatlikta. Vis dėlto gali pasireikšti nepageidaujamas poveikis (pvz., alerginės reakcijos, svaigulys, traukuliai), kuris gali daryti įtaką gebėjimui vairuoti ir valdyti mechanizmus (žr. 4.8 skyrių).</w:t>
      </w: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rPr>
      </w:pPr>
      <w:r w:rsidRPr="000209C0">
        <w:rPr>
          <w:rFonts w:ascii="Times New Roman" w:eastAsia="Calibri" w:hAnsi="Times New Roman" w:cs="Times New Roman"/>
          <w:b/>
        </w:rPr>
        <w:t>4.8</w:t>
      </w:r>
      <w:r w:rsidRPr="000209C0">
        <w:rPr>
          <w:rFonts w:ascii="Times New Roman" w:eastAsia="Calibri" w:hAnsi="Times New Roman" w:cs="Times New Roman"/>
          <w:b/>
        </w:rPr>
        <w:tab/>
        <w:t>Nepageidaujamas poveikis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lastRenderedPageBreak/>
        <w:t>Dažniausiai pasireiškusios nepageidaujamos reakcijos į vaistinį preparatą (NRV) buvo viduriavimas, pykinimas ir vėmimas.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Klinikinių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tyrimų metu ir po vaistinio preparato patekimo į rinką pasireiškusios NRV išvardytos toliau pagal </w:t>
      </w:r>
      <w:proofErr w:type="spellStart"/>
      <w:r w:rsidRPr="000209C0">
        <w:rPr>
          <w:rFonts w:ascii="Times New Roman" w:eastAsia="Calibri" w:hAnsi="Times New Roman" w:cs="Times New Roman"/>
          <w:i/>
        </w:rPr>
        <w:t>MedDRA</w:t>
      </w:r>
      <w:proofErr w:type="spellEnd"/>
      <w:r w:rsidRPr="000209C0">
        <w:rPr>
          <w:rFonts w:ascii="Times New Roman" w:eastAsia="Calibri" w:hAnsi="Times New Roman" w:cs="Times New Roman"/>
        </w:rPr>
        <w:t xml:space="preserve"> organų sistemų klases.</w:t>
      </w:r>
    </w:p>
    <w:p w:rsidR="000209C0" w:rsidRPr="000209C0" w:rsidRDefault="000209C0" w:rsidP="000209C0">
      <w:pPr>
        <w:spacing w:after="0" w:line="240" w:lineRule="auto"/>
        <w:rPr>
          <w:rFonts w:ascii="Times New Roman" w:eastAsia="Calibri" w:hAnsi="Times New Roman" w:cs="Times New Roman"/>
        </w:rPr>
      </w:pPr>
    </w:p>
    <w:p w:rsidR="00FE0508" w:rsidRDefault="00FE0508" w:rsidP="000209C0">
      <w:pPr>
        <w:spacing w:after="0" w:line="240" w:lineRule="auto"/>
        <w:rPr>
          <w:rFonts w:ascii="Times New Roman" w:eastAsia="Calibri" w:hAnsi="Times New Roman" w:cs="Times New Roman"/>
        </w:rPr>
      </w:pPr>
      <w:r w:rsidRPr="00FE0508">
        <w:rPr>
          <w:rFonts w:ascii="Times New Roman" w:eastAsia="Calibri" w:hAnsi="Times New Roman" w:cs="Times New Roman"/>
        </w:rPr>
        <w:t>Nepageidaujamo poveikio dažnis apibūdinamas taip: labai dažnas (≥ 1/10), dažnas (nuo ≥ 1/100 iki &lt; 1/10), nedažnas (nuo ≥ 1/1000 iki &lt; 1/100), retas (nuo ≥ 1/10000 iki &lt; 1/1000), labai retas (&lt; 1/10000) ir nežinomas (negali būti apskaič</w:t>
      </w:r>
      <w:r>
        <w:rPr>
          <w:rFonts w:ascii="Times New Roman" w:eastAsia="Calibri" w:hAnsi="Times New Roman" w:cs="Times New Roman"/>
        </w:rPr>
        <w:t>iuotas pagal turimus duomenis).</w:t>
      </w:r>
    </w:p>
    <w:p w:rsidR="000209C0" w:rsidRPr="000209C0" w:rsidRDefault="000209C0" w:rsidP="000209C0">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0209C0" w:rsidRPr="000209C0" w:rsidTr="00FE0508">
        <w:tc>
          <w:tcPr>
            <w:tcW w:w="8522" w:type="dxa"/>
            <w:gridSpan w:val="2"/>
          </w:tcPr>
          <w:p w:rsidR="000209C0" w:rsidRPr="000209C0" w:rsidRDefault="000209C0" w:rsidP="000209C0">
            <w:pPr>
              <w:keepNext/>
              <w:spacing w:after="0" w:line="240" w:lineRule="auto"/>
              <w:rPr>
                <w:rFonts w:ascii="Times New Roman" w:eastAsia="Calibri" w:hAnsi="Times New Roman" w:cs="Times New Roman"/>
                <w:sz w:val="24"/>
                <w:u w:val="single"/>
              </w:rPr>
            </w:pPr>
            <w:r w:rsidRPr="000209C0">
              <w:rPr>
                <w:rFonts w:ascii="Times New Roman" w:eastAsia="Calibri" w:hAnsi="Times New Roman" w:cs="Times New Roman"/>
                <w:u w:val="single"/>
              </w:rPr>
              <w:t xml:space="preserve">Infekcijos ir </w:t>
            </w:r>
            <w:proofErr w:type="spellStart"/>
            <w:r w:rsidRPr="000209C0">
              <w:rPr>
                <w:rFonts w:ascii="Times New Roman" w:eastAsia="Calibri" w:hAnsi="Times New Roman" w:cs="Times New Roman"/>
                <w:u w:val="single"/>
              </w:rPr>
              <w:t>infestacijos</w:t>
            </w:r>
            <w:proofErr w:type="spellEnd"/>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 xml:space="preserve">Gleivinių ir odos </w:t>
            </w:r>
            <w:proofErr w:type="spellStart"/>
            <w:r w:rsidRPr="000209C0">
              <w:rPr>
                <w:rFonts w:ascii="Times New Roman" w:eastAsia="Calibri" w:hAnsi="Times New Roman" w:cs="Times New Roman"/>
              </w:rPr>
              <w:t>kandidozė</w:t>
            </w:r>
            <w:proofErr w:type="spellEnd"/>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Nenormaliai greitas nejautrių mikroorganizmų dauginimasis</w:t>
            </w:r>
          </w:p>
          <w:p w:rsidR="000209C0" w:rsidRPr="000209C0" w:rsidRDefault="000209C0" w:rsidP="000209C0">
            <w:pPr>
              <w:spacing w:after="0" w:line="240" w:lineRule="auto"/>
              <w:rPr>
                <w:rFonts w:ascii="Times New Roman" w:eastAsia="Calibri" w:hAnsi="Times New Roman" w:cs="Times New Roman"/>
                <w:sz w:val="24"/>
              </w:rPr>
            </w:pP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8522" w:type="dxa"/>
            <w:gridSpan w:val="2"/>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u w:val="single"/>
              </w:rPr>
            </w:pPr>
            <w:r w:rsidRPr="000209C0">
              <w:rPr>
                <w:rFonts w:ascii="Times New Roman" w:eastAsia="Calibri" w:hAnsi="Times New Roman" w:cs="Times New Roman"/>
                <w:u w:val="single"/>
              </w:rPr>
              <w:t>Kraujo ir limfinės sistemos sutrikimai</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 xml:space="preserve">Grįžtama </w:t>
            </w:r>
            <w:proofErr w:type="spellStart"/>
            <w:r w:rsidRPr="000209C0">
              <w:rPr>
                <w:rFonts w:ascii="Times New Roman" w:eastAsia="Calibri" w:hAnsi="Times New Roman" w:cs="Times New Roman"/>
              </w:rPr>
              <w:t>leukopenija</w:t>
            </w:r>
            <w:proofErr w:type="spellEnd"/>
            <w:r w:rsidRPr="000209C0">
              <w:rPr>
                <w:rFonts w:ascii="Times New Roman" w:eastAsia="Calibri" w:hAnsi="Times New Roman" w:cs="Times New Roman"/>
              </w:rPr>
              <w:t xml:space="preserve"> (įskaitant </w:t>
            </w:r>
            <w:proofErr w:type="spellStart"/>
            <w:r w:rsidRPr="000209C0">
              <w:rPr>
                <w:rFonts w:ascii="Times New Roman" w:eastAsia="Calibri" w:hAnsi="Times New Roman" w:cs="Times New Roman"/>
              </w:rPr>
              <w:t>neutropeniją</w:t>
            </w:r>
            <w:proofErr w:type="spellEnd"/>
            <w:r w:rsidRPr="000209C0">
              <w:rPr>
                <w:rFonts w:ascii="Times New Roman" w:eastAsia="Calibri" w:hAnsi="Times New Roman" w:cs="Times New Roman"/>
              </w:rPr>
              <w:t>)</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Ret</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proofErr w:type="spellStart"/>
            <w:r w:rsidRPr="000209C0">
              <w:rPr>
                <w:rFonts w:ascii="Times New Roman" w:eastAsia="Calibri" w:hAnsi="Times New Roman" w:cs="Times New Roman"/>
              </w:rPr>
              <w:t>Trombocitopenija</w:t>
            </w:r>
            <w:proofErr w:type="spellEnd"/>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Ret</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 xml:space="preserve">Grįžtama </w:t>
            </w:r>
            <w:proofErr w:type="spellStart"/>
            <w:r w:rsidRPr="000209C0">
              <w:rPr>
                <w:rFonts w:ascii="Times New Roman" w:eastAsia="Calibri" w:hAnsi="Times New Roman" w:cs="Times New Roman"/>
              </w:rPr>
              <w:t>agranuliocitozė</w:t>
            </w:r>
            <w:proofErr w:type="spellEnd"/>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Hemolizinė anemija</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vertAlign w:val="superscript"/>
              </w:rPr>
            </w:pPr>
            <w:r w:rsidRPr="000209C0">
              <w:rPr>
                <w:rFonts w:ascii="Times New Roman" w:eastAsia="Calibri" w:hAnsi="Times New Roman" w:cs="Times New Roman"/>
              </w:rPr>
              <w:t xml:space="preserve">Kraujavimo laiko ir </w:t>
            </w:r>
            <w:proofErr w:type="spellStart"/>
            <w:r w:rsidRPr="000209C0">
              <w:rPr>
                <w:rFonts w:ascii="Times New Roman" w:eastAsia="Calibri" w:hAnsi="Times New Roman" w:cs="Times New Roman"/>
              </w:rPr>
              <w:t>protrombino</w:t>
            </w:r>
            <w:proofErr w:type="spellEnd"/>
            <w:r w:rsidRPr="000209C0">
              <w:rPr>
                <w:rFonts w:ascii="Times New Roman" w:eastAsia="Calibri" w:hAnsi="Times New Roman" w:cs="Times New Roman"/>
              </w:rPr>
              <w:t xml:space="preserve"> laiko pailgėjimas </w:t>
            </w:r>
            <w:r w:rsidRPr="000209C0">
              <w:rPr>
                <w:rFonts w:ascii="Times New Roman" w:eastAsia="Calibri" w:hAnsi="Times New Roman" w:cs="Times New Roman"/>
                <w:vertAlign w:val="superscript"/>
              </w:rPr>
              <w:t>1</w:t>
            </w:r>
          </w:p>
          <w:p w:rsidR="000209C0" w:rsidRPr="000209C0" w:rsidRDefault="000209C0" w:rsidP="000209C0">
            <w:pPr>
              <w:spacing w:after="0" w:line="240" w:lineRule="auto"/>
              <w:rPr>
                <w:rFonts w:ascii="Times New Roman" w:eastAsia="Calibri" w:hAnsi="Times New Roman" w:cs="Times New Roman"/>
                <w:sz w:val="24"/>
                <w:vertAlign w:val="superscript"/>
              </w:rPr>
            </w:pP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8522" w:type="dxa"/>
            <w:gridSpan w:val="2"/>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u w:val="single"/>
                <w:vertAlign w:val="superscript"/>
              </w:rPr>
            </w:pPr>
            <w:r w:rsidRPr="000209C0">
              <w:rPr>
                <w:rFonts w:ascii="Times New Roman" w:eastAsia="Calibri" w:hAnsi="Times New Roman" w:cs="Times New Roman"/>
                <w:u w:val="single"/>
              </w:rPr>
              <w:t xml:space="preserve">Imuninės sistemos sutrikimai </w:t>
            </w:r>
            <w:r w:rsidRPr="000209C0">
              <w:rPr>
                <w:rFonts w:ascii="Times New Roman" w:eastAsia="Calibri" w:hAnsi="Times New Roman" w:cs="Times New Roman"/>
                <w:u w:val="single"/>
                <w:vertAlign w:val="superscript"/>
              </w:rPr>
              <w:t>10</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proofErr w:type="spellStart"/>
            <w:r w:rsidRPr="000209C0">
              <w:rPr>
                <w:rFonts w:ascii="Times New Roman" w:eastAsia="Calibri" w:hAnsi="Times New Roman" w:cs="Times New Roman"/>
              </w:rPr>
              <w:t>Angioneurozinė</w:t>
            </w:r>
            <w:proofErr w:type="spellEnd"/>
            <w:r w:rsidRPr="000209C0">
              <w:rPr>
                <w:rFonts w:ascii="Times New Roman" w:eastAsia="Calibri" w:hAnsi="Times New Roman" w:cs="Times New Roman"/>
              </w:rPr>
              <w:t xml:space="preserve"> edema</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proofErr w:type="spellStart"/>
            <w:r w:rsidRPr="000209C0">
              <w:rPr>
                <w:rFonts w:ascii="Times New Roman" w:eastAsia="Calibri" w:hAnsi="Times New Roman" w:cs="Times New Roman"/>
              </w:rPr>
              <w:t>Anafilaksija</w:t>
            </w:r>
            <w:proofErr w:type="spellEnd"/>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 xml:space="preserve">Į </w:t>
            </w:r>
            <w:proofErr w:type="spellStart"/>
            <w:r w:rsidRPr="000209C0">
              <w:rPr>
                <w:rFonts w:ascii="Times New Roman" w:eastAsia="Calibri" w:hAnsi="Times New Roman" w:cs="Times New Roman"/>
              </w:rPr>
              <w:t>seruminę</w:t>
            </w:r>
            <w:proofErr w:type="spellEnd"/>
            <w:r w:rsidRPr="000209C0">
              <w:rPr>
                <w:rFonts w:ascii="Times New Roman" w:eastAsia="Calibri" w:hAnsi="Times New Roman" w:cs="Times New Roman"/>
              </w:rPr>
              <w:t xml:space="preserve"> ligą panašus sindromas</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 xml:space="preserve">Padidėjusio jautrumo </w:t>
            </w:r>
            <w:proofErr w:type="spellStart"/>
            <w:r w:rsidRPr="000209C0">
              <w:rPr>
                <w:rFonts w:ascii="Times New Roman" w:eastAsia="Calibri" w:hAnsi="Times New Roman" w:cs="Times New Roman"/>
              </w:rPr>
              <w:t>vaskulitas</w:t>
            </w:r>
            <w:proofErr w:type="spellEnd"/>
          </w:p>
          <w:p w:rsidR="000209C0" w:rsidRPr="000209C0" w:rsidRDefault="000209C0" w:rsidP="000209C0">
            <w:pPr>
              <w:spacing w:after="0" w:line="240" w:lineRule="auto"/>
              <w:rPr>
                <w:rFonts w:ascii="Times New Roman" w:eastAsia="Calibri" w:hAnsi="Times New Roman" w:cs="Times New Roman"/>
                <w:sz w:val="24"/>
              </w:rPr>
            </w:pP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8522" w:type="dxa"/>
            <w:gridSpan w:val="2"/>
          </w:tcPr>
          <w:p w:rsidR="000209C0" w:rsidRPr="000209C0" w:rsidRDefault="000209C0" w:rsidP="000209C0">
            <w:pPr>
              <w:spacing w:after="0" w:line="240" w:lineRule="auto"/>
              <w:rPr>
                <w:rFonts w:ascii="Times New Roman" w:eastAsia="Calibri" w:hAnsi="Times New Roman" w:cs="Times New Roman"/>
                <w:sz w:val="24"/>
                <w:u w:val="single"/>
              </w:rPr>
            </w:pPr>
            <w:r w:rsidRPr="000209C0">
              <w:rPr>
                <w:rFonts w:ascii="Times New Roman" w:eastAsia="Calibri" w:hAnsi="Times New Roman" w:cs="Times New Roman"/>
                <w:u w:val="single"/>
              </w:rPr>
              <w:t>Nervų sistemos sutrikimai</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 xml:space="preserve">Svaigulys </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Nedažn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Galvos skausmas</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Nedažn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Laikinas hiperaktyvumas</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vertAlign w:val="superscript"/>
              </w:rPr>
            </w:pPr>
            <w:r w:rsidRPr="000209C0">
              <w:rPr>
                <w:rFonts w:ascii="Times New Roman" w:eastAsia="Calibri" w:hAnsi="Times New Roman" w:cs="Times New Roman"/>
              </w:rPr>
              <w:t xml:space="preserve">Traukuliai </w:t>
            </w:r>
            <w:r w:rsidRPr="000209C0">
              <w:rPr>
                <w:rFonts w:ascii="Times New Roman" w:eastAsia="Calibri" w:hAnsi="Times New Roman" w:cs="Times New Roman"/>
                <w:vertAlign w:val="superscript"/>
              </w:rPr>
              <w:t>2</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Aseptinis</w:t>
            </w:r>
            <w:proofErr w:type="spellEnd"/>
            <w:r w:rsidRPr="000209C0">
              <w:rPr>
                <w:rFonts w:ascii="Times New Roman" w:eastAsia="Calibri" w:hAnsi="Times New Roman" w:cs="Times New Roman"/>
              </w:rPr>
              <w:t xml:space="preserve"> meningitas</w:t>
            </w:r>
          </w:p>
          <w:p w:rsidR="000209C0" w:rsidRPr="000209C0" w:rsidRDefault="000209C0" w:rsidP="000209C0">
            <w:pPr>
              <w:spacing w:after="0" w:line="240" w:lineRule="auto"/>
              <w:rPr>
                <w:rFonts w:ascii="Times New Roman" w:eastAsia="Calibri" w:hAnsi="Times New Roman" w:cs="Times New Roman"/>
                <w:sz w:val="24"/>
              </w:rPr>
            </w:pP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8522" w:type="dxa"/>
            <w:gridSpan w:val="2"/>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u w:val="single"/>
              </w:rPr>
            </w:pPr>
            <w:r w:rsidRPr="000209C0">
              <w:rPr>
                <w:rFonts w:ascii="Times New Roman" w:eastAsia="Calibri" w:hAnsi="Times New Roman" w:cs="Times New Roman"/>
                <w:u w:val="single"/>
              </w:rPr>
              <w:t>Virškinimo trakto sutrikimai</w:t>
            </w:r>
          </w:p>
        </w:tc>
      </w:tr>
      <w:tr w:rsidR="000209C0" w:rsidRPr="000209C0" w:rsidTr="00FE0508">
        <w:tc>
          <w:tcPr>
            <w:tcW w:w="4261" w:type="dxa"/>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rPr>
              <w:t>Viduriavimas</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Labai 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vertAlign w:val="superscript"/>
              </w:rPr>
            </w:pPr>
            <w:r w:rsidRPr="000209C0">
              <w:rPr>
                <w:rFonts w:ascii="Times New Roman" w:eastAsia="Calibri" w:hAnsi="Times New Roman" w:cs="Times New Roman"/>
              </w:rPr>
              <w:t xml:space="preserve">Pykinimas </w:t>
            </w:r>
            <w:r w:rsidRPr="000209C0">
              <w:rPr>
                <w:rFonts w:ascii="Times New Roman" w:eastAsia="Calibri" w:hAnsi="Times New Roman" w:cs="Times New Roman"/>
                <w:vertAlign w:val="superscript"/>
              </w:rPr>
              <w:t>3</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Pilvo skausmas</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Vėmimas</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Nedažn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proofErr w:type="spellStart"/>
            <w:r w:rsidRPr="000209C0">
              <w:rPr>
                <w:rFonts w:ascii="Times New Roman" w:eastAsia="Calibri" w:hAnsi="Times New Roman" w:cs="Times New Roman"/>
              </w:rPr>
              <w:t>Nevirškinimas</w:t>
            </w:r>
            <w:proofErr w:type="spellEnd"/>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Nedažn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Su antibiotikų vartojimu susijęs kolitas</w:t>
            </w:r>
            <w:r w:rsidRPr="000209C0">
              <w:rPr>
                <w:rFonts w:ascii="Times New Roman" w:eastAsia="Calibri" w:hAnsi="Times New Roman" w:cs="Times New Roman"/>
                <w:vertAlign w:val="superscript"/>
              </w:rPr>
              <w:t xml:space="preserve"> 4</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r w:rsidRPr="000209C0">
              <w:rPr>
                <w:rFonts w:ascii="Times New Roman" w:eastAsia="Calibri" w:hAnsi="Times New Roman" w:cs="Times New Roman"/>
              </w:rPr>
              <w:t>Gauruotasis juodasis liežuvis</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8522" w:type="dxa"/>
            <w:gridSpan w:val="2"/>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u w:val="single"/>
              </w:rPr>
            </w:pPr>
            <w:r w:rsidRPr="000209C0">
              <w:rPr>
                <w:rFonts w:ascii="Times New Roman" w:eastAsia="Calibri" w:hAnsi="Times New Roman" w:cs="Times New Roman"/>
                <w:u w:val="single"/>
              </w:rPr>
              <w:t>Kepenų, tulžies pūslės ir latakų sutrikimai</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 xml:space="preserve">AST ir (arba) </w:t>
            </w:r>
            <w:smartTag w:uri="urn:schemas-microsoft-com:office:smarttags" w:element="stockticker">
              <w:r w:rsidRPr="000209C0">
                <w:rPr>
                  <w:rFonts w:ascii="Times New Roman" w:eastAsia="Calibri" w:hAnsi="Times New Roman" w:cs="Times New Roman"/>
                </w:rPr>
                <w:t>ALT</w:t>
              </w:r>
            </w:smartTag>
            <w:r w:rsidRPr="000209C0">
              <w:rPr>
                <w:rFonts w:ascii="Times New Roman" w:eastAsia="Calibri" w:hAnsi="Times New Roman" w:cs="Times New Roman"/>
              </w:rPr>
              <w:t xml:space="preserve"> padaugėjimas </w:t>
            </w:r>
            <w:r w:rsidRPr="000209C0">
              <w:rPr>
                <w:rFonts w:ascii="Times New Roman" w:eastAsia="Calibri" w:hAnsi="Times New Roman" w:cs="Times New Roman"/>
                <w:vertAlign w:val="superscript"/>
              </w:rPr>
              <w:t>5</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Nedažn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vertAlign w:val="superscript"/>
              </w:rPr>
            </w:pPr>
            <w:r w:rsidRPr="000209C0">
              <w:rPr>
                <w:rFonts w:ascii="Times New Roman" w:eastAsia="Calibri" w:hAnsi="Times New Roman" w:cs="Times New Roman"/>
              </w:rPr>
              <w:t xml:space="preserve">Hepatitas </w:t>
            </w:r>
            <w:r w:rsidRPr="000209C0">
              <w:rPr>
                <w:rFonts w:ascii="Times New Roman" w:eastAsia="Calibri" w:hAnsi="Times New Roman" w:cs="Times New Roman"/>
                <w:vertAlign w:val="superscript"/>
              </w:rPr>
              <w:t>4</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spacing w:after="0" w:line="240" w:lineRule="auto"/>
              <w:rPr>
                <w:rFonts w:ascii="Times New Roman" w:eastAsia="Calibri" w:hAnsi="Times New Roman" w:cs="Times New Roman"/>
                <w:sz w:val="24"/>
                <w:vertAlign w:val="superscript"/>
              </w:rPr>
            </w:pPr>
            <w:proofErr w:type="spellStart"/>
            <w:r w:rsidRPr="000209C0">
              <w:rPr>
                <w:rFonts w:ascii="Times New Roman" w:eastAsia="Calibri" w:hAnsi="Times New Roman" w:cs="Times New Roman"/>
              </w:rPr>
              <w:t>Cholestazinė</w:t>
            </w:r>
            <w:proofErr w:type="spellEnd"/>
            <w:r w:rsidRPr="000209C0">
              <w:rPr>
                <w:rFonts w:ascii="Times New Roman" w:eastAsia="Calibri" w:hAnsi="Times New Roman" w:cs="Times New Roman"/>
              </w:rPr>
              <w:t xml:space="preserve"> gelta </w:t>
            </w:r>
            <w:r w:rsidRPr="000209C0">
              <w:rPr>
                <w:rFonts w:ascii="Times New Roman" w:eastAsia="Calibri" w:hAnsi="Times New Roman" w:cs="Times New Roman"/>
                <w:vertAlign w:val="superscript"/>
              </w:rPr>
              <w:t>6</w:t>
            </w:r>
          </w:p>
          <w:p w:rsidR="000209C0" w:rsidRPr="000209C0" w:rsidRDefault="000209C0" w:rsidP="000209C0">
            <w:pPr>
              <w:spacing w:after="0" w:line="240" w:lineRule="auto"/>
              <w:rPr>
                <w:rFonts w:ascii="Times New Roman" w:eastAsia="Calibri" w:hAnsi="Times New Roman" w:cs="Times New Roman"/>
                <w:sz w:val="24"/>
                <w:vertAlign w:val="superscript"/>
              </w:rPr>
            </w:pP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8522" w:type="dxa"/>
            <w:gridSpan w:val="2"/>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u w:val="single"/>
              </w:rPr>
            </w:pPr>
            <w:r w:rsidRPr="000209C0">
              <w:rPr>
                <w:rFonts w:ascii="Times New Roman" w:eastAsia="Calibri" w:hAnsi="Times New Roman" w:cs="Times New Roman"/>
                <w:u w:val="single"/>
              </w:rPr>
              <w:t>Odos ir poodinio audinio sutrikimai</w:t>
            </w:r>
            <w:r w:rsidRPr="000209C0">
              <w:rPr>
                <w:rFonts w:ascii="Times New Roman" w:eastAsia="Calibri" w:hAnsi="Times New Roman" w:cs="Times New Roman"/>
                <w:i/>
                <w:u w:val="single"/>
              </w:rPr>
              <w:t xml:space="preserve"> </w:t>
            </w:r>
            <w:r w:rsidRPr="000209C0">
              <w:rPr>
                <w:rFonts w:ascii="Times New Roman" w:eastAsia="Calibri" w:hAnsi="Times New Roman" w:cs="Times New Roman"/>
                <w:u w:val="single"/>
                <w:vertAlign w:val="superscript"/>
              </w:rPr>
              <w:t>7</w:t>
            </w:r>
          </w:p>
        </w:tc>
      </w:tr>
      <w:tr w:rsidR="000209C0" w:rsidRPr="000209C0" w:rsidTr="00FE0508">
        <w:tc>
          <w:tcPr>
            <w:tcW w:w="4261" w:type="dxa"/>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rPr>
              <w:t>Odos išbėrimas</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Nedažn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rPr>
              <w:lastRenderedPageBreak/>
              <w:t>Niežėjimas</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Nedažn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rPr>
              <w:t>Dilgėlinė</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Nedažn</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rPr>
              <w:t>Daugiaformė raudonė (</w:t>
            </w:r>
            <w:proofErr w:type="spellStart"/>
            <w:r w:rsidRPr="000209C0">
              <w:rPr>
                <w:rFonts w:ascii="Times New Roman" w:eastAsia="Calibri" w:hAnsi="Times New Roman" w:cs="Times New Roman"/>
                <w:i/>
              </w:rPr>
              <w:t>erythema</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multiforme</w:t>
            </w:r>
            <w:proofErr w:type="spellEnd"/>
            <w:r w:rsidRPr="000209C0">
              <w:rPr>
                <w:rFonts w:ascii="Times New Roman" w:eastAsia="Calibri" w:hAnsi="Times New Roman" w:cs="Times New Roman"/>
              </w:rPr>
              <w:t xml:space="preserve">) </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Ret</w:t>
            </w:r>
            <w:r w:rsidR="00FE0508">
              <w:rPr>
                <w:rFonts w:ascii="Times New Roman" w:eastAsia="Calibri" w:hAnsi="Times New Roman" w:cs="Times New Roman"/>
              </w:rPr>
              <w:t>as</w:t>
            </w:r>
          </w:p>
        </w:tc>
      </w:tr>
      <w:tr w:rsidR="000209C0" w:rsidRPr="000209C0" w:rsidTr="00FE0508">
        <w:tc>
          <w:tcPr>
            <w:tcW w:w="4261" w:type="dxa"/>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proofErr w:type="spellStart"/>
            <w:r w:rsidRPr="000209C0">
              <w:rPr>
                <w:rFonts w:ascii="Times New Roman" w:eastAsia="Calibri" w:hAnsi="Times New Roman" w:cs="Times New Roman"/>
              </w:rPr>
              <w:t>Stivenso</w:t>
            </w:r>
            <w:proofErr w:type="spellEnd"/>
            <w:r w:rsidRPr="000209C0">
              <w:rPr>
                <w:rFonts w:ascii="Times New Roman" w:eastAsia="Calibri" w:hAnsi="Times New Roman" w:cs="Times New Roman"/>
              </w:rPr>
              <w:t>- Džonsono (</w:t>
            </w:r>
            <w:proofErr w:type="spellStart"/>
            <w:r w:rsidRPr="000209C0">
              <w:rPr>
                <w:rFonts w:ascii="Times New Roman" w:eastAsia="Calibri" w:hAnsi="Times New Roman" w:cs="Times New Roman"/>
                <w:i/>
              </w:rPr>
              <w:t>Stevens-Johnson</w:t>
            </w:r>
            <w:proofErr w:type="spellEnd"/>
            <w:r w:rsidRPr="000209C0">
              <w:rPr>
                <w:rFonts w:ascii="Times New Roman" w:eastAsia="Calibri" w:hAnsi="Times New Roman" w:cs="Times New Roman"/>
              </w:rPr>
              <w:t>) sindromas</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rPr>
              <w:t xml:space="preserve">Toksinė epidermio </w:t>
            </w:r>
            <w:proofErr w:type="spellStart"/>
            <w:r w:rsidRPr="000209C0">
              <w:rPr>
                <w:rFonts w:ascii="Times New Roman" w:eastAsia="Calibri" w:hAnsi="Times New Roman" w:cs="Times New Roman"/>
              </w:rPr>
              <w:t>nekrolizė</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Lajelio</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i/>
              </w:rPr>
              <w:t>Lyell</w:t>
            </w:r>
            <w:proofErr w:type="spellEnd"/>
            <w:r w:rsidRPr="000209C0">
              <w:rPr>
                <w:rFonts w:ascii="Times New Roman" w:eastAsia="Calibri" w:hAnsi="Times New Roman" w:cs="Times New Roman"/>
              </w:rPr>
              <w:t>)]</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proofErr w:type="spellStart"/>
            <w:r w:rsidRPr="000209C0">
              <w:rPr>
                <w:rFonts w:ascii="Times New Roman" w:eastAsia="Calibri" w:hAnsi="Times New Roman" w:cs="Times New Roman"/>
              </w:rPr>
              <w:t>Buliozinis</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pūslinis</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eksfoliacinis</w:t>
            </w:r>
            <w:proofErr w:type="spellEnd"/>
            <w:r w:rsidRPr="000209C0">
              <w:rPr>
                <w:rFonts w:ascii="Times New Roman" w:eastAsia="Calibri" w:hAnsi="Times New Roman" w:cs="Times New Roman"/>
              </w:rPr>
              <w:t xml:space="preserve"> dermatitas</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rPr>
              <w:t xml:space="preserve">Ūminė </w:t>
            </w:r>
            <w:proofErr w:type="spellStart"/>
            <w:r w:rsidRPr="000209C0">
              <w:rPr>
                <w:rFonts w:ascii="Times New Roman" w:eastAsia="Calibri" w:hAnsi="Times New Roman" w:cs="Times New Roman"/>
              </w:rPr>
              <w:t>generalizuota</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egzanteminė</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pustuliozė</w:t>
            </w:r>
            <w:proofErr w:type="spellEnd"/>
            <w:r w:rsidRPr="000209C0">
              <w:rPr>
                <w:rFonts w:ascii="Times New Roman" w:eastAsia="Calibri" w:hAnsi="Times New Roman" w:cs="Times New Roman"/>
              </w:rPr>
              <w:t xml:space="preserve"> (ŪGEP) </w:t>
            </w:r>
            <w:r w:rsidRPr="000209C0">
              <w:rPr>
                <w:rFonts w:ascii="Times New Roman" w:eastAsia="Calibri" w:hAnsi="Times New Roman" w:cs="Times New Roman"/>
                <w:vertAlign w:val="superscript"/>
              </w:rPr>
              <w:t>9</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473EA3" w:rsidRPr="000209C0" w:rsidTr="00FE0508">
        <w:tc>
          <w:tcPr>
            <w:tcW w:w="4261" w:type="dxa"/>
          </w:tcPr>
          <w:p w:rsidR="00473EA3" w:rsidRDefault="00473EA3" w:rsidP="00473EA3">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Reakcija į vaistinį preparatą, pasireiškianti </w:t>
            </w:r>
            <w:proofErr w:type="spellStart"/>
            <w:r>
              <w:rPr>
                <w:rFonts w:ascii="Times New Roman" w:eastAsia="Calibri" w:hAnsi="Times New Roman" w:cs="Times New Roman"/>
              </w:rPr>
              <w:t>eozinofilija</w:t>
            </w:r>
            <w:proofErr w:type="spellEnd"/>
            <w:r>
              <w:rPr>
                <w:rFonts w:ascii="Times New Roman" w:eastAsia="Calibri" w:hAnsi="Times New Roman" w:cs="Times New Roman"/>
              </w:rPr>
              <w:t xml:space="preserve"> ir sisteminiais simptomais (RVESS)</w:t>
            </w:r>
          </w:p>
          <w:p w:rsidR="00473EA3" w:rsidRPr="000209C0" w:rsidRDefault="00473EA3" w:rsidP="00473EA3">
            <w:pPr>
              <w:autoSpaceDE w:val="0"/>
              <w:autoSpaceDN w:val="0"/>
              <w:adjustRightInd w:val="0"/>
              <w:spacing w:after="0" w:line="240" w:lineRule="auto"/>
              <w:rPr>
                <w:rFonts w:ascii="Times New Roman" w:eastAsia="Calibri" w:hAnsi="Times New Roman" w:cs="Times New Roman"/>
              </w:rPr>
            </w:pPr>
          </w:p>
        </w:tc>
        <w:tc>
          <w:tcPr>
            <w:tcW w:w="4261" w:type="dxa"/>
          </w:tcPr>
          <w:p w:rsidR="00473EA3" w:rsidRPr="000209C0" w:rsidRDefault="00473EA3" w:rsidP="000209C0">
            <w:pPr>
              <w:spacing w:after="0" w:line="240" w:lineRule="auto"/>
              <w:rPr>
                <w:rFonts w:ascii="Times New Roman" w:eastAsia="Calibri" w:hAnsi="Times New Roman" w:cs="Times New Roman"/>
              </w:rPr>
            </w:pPr>
            <w:r w:rsidRPr="005B5D63">
              <w:rPr>
                <w:rFonts w:ascii="Times New Roman" w:eastAsia="Calibri" w:hAnsi="Times New Roman" w:cs="Times New Roman"/>
              </w:rPr>
              <w:t>Dažnis nežinomas</w:t>
            </w:r>
          </w:p>
        </w:tc>
      </w:tr>
      <w:tr w:rsidR="000209C0" w:rsidRPr="000209C0" w:rsidTr="00FE0508">
        <w:tc>
          <w:tcPr>
            <w:tcW w:w="8522" w:type="dxa"/>
            <w:gridSpan w:val="2"/>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u w:val="single"/>
              </w:rPr>
            </w:pPr>
            <w:r w:rsidRPr="000209C0">
              <w:rPr>
                <w:rFonts w:ascii="Times New Roman" w:eastAsia="Calibri" w:hAnsi="Times New Roman" w:cs="Times New Roman"/>
                <w:u w:val="single"/>
              </w:rPr>
              <w:t>Inkstų ir šlapimo takų sutrikimai</w:t>
            </w:r>
          </w:p>
        </w:tc>
      </w:tr>
      <w:tr w:rsidR="000209C0" w:rsidRPr="000209C0" w:rsidTr="00FE0508">
        <w:tc>
          <w:tcPr>
            <w:tcW w:w="4261" w:type="dxa"/>
          </w:tcPr>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proofErr w:type="spellStart"/>
            <w:r w:rsidRPr="000209C0">
              <w:rPr>
                <w:rFonts w:ascii="Times New Roman" w:eastAsia="Calibri" w:hAnsi="Times New Roman" w:cs="Times New Roman"/>
              </w:rPr>
              <w:t>Intersticinis</w:t>
            </w:r>
            <w:proofErr w:type="spellEnd"/>
            <w:r w:rsidRPr="000209C0">
              <w:rPr>
                <w:rFonts w:ascii="Times New Roman" w:eastAsia="Calibri" w:hAnsi="Times New Roman" w:cs="Times New Roman"/>
              </w:rPr>
              <w:t xml:space="preserve"> nefritas</w:t>
            </w: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4261" w:type="dxa"/>
          </w:tcPr>
          <w:p w:rsidR="000209C0" w:rsidRDefault="000209C0" w:rsidP="000209C0">
            <w:pPr>
              <w:autoSpaceDE w:val="0"/>
              <w:autoSpaceDN w:val="0"/>
              <w:adjustRightInd w:val="0"/>
              <w:spacing w:after="0" w:line="240" w:lineRule="auto"/>
              <w:rPr>
                <w:rFonts w:ascii="Times New Roman" w:eastAsia="Calibri" w:hAnsi="Times New Roman" w:cs="Times New Roman"/>
                <w:vertAlign w:val="superscript"/>
              </w:rPr>
            </w:pPr>
            <w:proofErr w:type="spellStart"/>
            <w:r w:rsidRPr="000209C0">
              <w:rPr>
                <w:rFonts w:ascii="Times New Roman" w:eastAsia="Calibri" w:hAnsi="Times New Roman" w:cs="Times New Roman"/>
              </w:rPr>
              <w:t>Kristalurija</w:t>
            </w:r>
            <w:proofErr w:type="spellEnd"/>
            <w:r w:rsidRPr="000209C0">
              <w:rPr>
                <w:rFonts w:ascii="Times New Roman" w:eastAsia="Calibri" w:hAnsi="Times New Roman" w:cs="Times New Roman"/>
              </w:rPr>
              <w:t xml:space="preserve"> </w:t>
            </w:r>
            <w:r w:rsidRPr="000209C0">
              <w:rPr>
                <w:rFonts w:ascii="Times New Roman" w:eastAsia="Calibri" w:hAnsi="Times New Roman" w:cs="Times New Roman"/>
                <w:vertAlign w:val="superscript"/>
              </w:rPr>
              <w:t>8</w:t>
            </w:r>
          </w:p>
          <w:p w:rsidR="00473EA3" w:rsidRPr="000209C0" w:rsidRDefault="00473EA3" w:rsidP="000209C0">
            <w:pPr>
              <w:autoSpaceDE w:val="0"/>
              <w:autoSpaceDN w:val="0"/>
              <w:adjustRightInd w:val="0"/>
              <w:spacing w:after="0" w:line="240" w:lineRule="auto"/>
              <w:rPr>
                <w:rFonts w:ascii="Times New Roman" w:eastAsia="Calibri" w:hAnsi="Times New Roman" w:cs="Times New Roman"/>
                <w:sz w:val="24"/>
              </w:rPr>
            </w:pPr>
          </w:p>
        </w:tc>
        <w:tc>
          <w:tcPr>
            <w:tcW w:w="4261" w:type="dxa"/>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Dažnis nežinomas</w:t>
            </w:r>
          </w:p>
        </w:tc>
      </w:tr>
      <w:tr w:rsidR="000209C0" w:rsidRPr="000209C0" w:rsidTr="00FE0508">
        <w:tc>
          <w:tcPr>
            <w:tcW w:w="8522" w:type="dxa"/>
            <w:gridSpan w:val="2"/>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1</w:t>
            </w:r>
            <w:r w:rsidRPr="000209C0">
              <w:rPr>
                <w:rFonts w:ascii="Times New Roman" w:eastAsia="Calibri" w:hAnsi="Times New Roman" w:cs="Times New Roman"/>
              </w:rPr>
              <w:t xml:space="preserve"> Žr. 4.4 skyrių.</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2</w:t>
            </w:r>
            <w:r w:rsidRPr="000209C0">
              <w:rPr>
                <w:rFonts w:ascii="Times New Roman" w:eastAsia="Calibri" w:hAnsi="Times New Roman" w:cs="Times New Roman"/>
              </w:rPr>
              <w:t xml:space="preserve"> Žr. 4.4 skyrių.</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3</w:t>
            </w:r>
            <w:r w:rsidRPr="000209C0">
              <w:rPr>
                <w:rFonts w:ascii="Times New Roman" w:eastAsia="Calibri" w:hAnsi="Times New Roman" w:cs="Times New Roman"/>
              </w:rPr>
              <w:t xml:space="preserve"> Pykinimas dažniausiai būna susijęs su didelių dozių vartojimu per burną. Jeigu pasireiškia virškinimo trakto reakcijų, jas galima sumažinti, vartojant </w:t>
            </w:r>
            <w:proofErr w:type="spellStart"/>
            <w:r w:rsidRPr="000209C0">
              <w:rPr>
                <w:rFonts w:ascii="Times New Roman" w:eastAsia="Times New Roman" w:hAnsi="Times New Roman" w:cs="Times New Roman"/>
                <w:lang w:eastAsia="lt-LT"/>
              </w:rPr>
              <w:t>amoksiciliną</w:t>
            </w:r>
            <w:proofErr w:type="spellEnd"/>
            <w:r w:rsidRPr="000209C0">
              <w:rPr>
                <w:rFonts w:ascii="Times New Roman" w:eastAsia="Times New Roman" w:hAnsi="Times New Roman" w:cs="Times New Roman"/>
                <w:lang w:eastAsia="lt-LT"/>
              </w:rPr>
              <w:t>/</w:t>
            </w:r>
            <w:proofErr w:type="spellStart"/>
            <w:r w:rsidRPr="000209C0">
              <w:rPr>
                <w:rFonts w:ascii="Times New Roman" w:eastAsia="Times New Roman" w:hAnsi="Times New Roman" w:cs="Times New Roman"/>
                <w:lang w:eastAsia="lt-LT"/>
              </w:rPr>
              <w:t>klavulano</w:t>
            </w:r>
            <w:proofErr w:type="spellEnd"/>
            <w:r w:rsidRPr="000209C0">
              <w:rPr>
                <w:rFonts w:ascii="Times New Roman" w:eastAsia="Times New Roman" w:hAnsi="Times New Roman" w:cs="Times New Roman"/>
                <w:lang w:eastAsia="lt-LT"/>
              </w:rPr>
              <w:t xml:space="preserve"> rūgštį su maistu</w:t>
            </w:r>
            <w:r w:rsidRPr="000209C0">
              <w:rPr>
                <w:rFonts w:ascii="Times New Roman" w:eastAsia="Calibri" w:hAnsi="Times New Roman" w:cs="Times New Roman"/>
              </w:rPr>
              <w:t>.</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4</w:t>
            </w:r>
            <w:r w:rsidRPr="000209C0">
              <w:rPr>
                <w:rFonts w:ascii="Times New Roman" w:eastAsia="Calibri" w:hAnsi="Times New Roman" w:cs="Times New Roman"/>
              </w:rPr>
              <w:t xml:space="preserve"> Įskaitant </w:t>
            </w:r>
            <w:proofErr w:type="spellStart"/>
            <w:r w:rsidRPr="000209C0">
              <w:rPr>
                <w:rFonts w:ascii="Times New Roman" w:eastAsia="Calibri" w:hAnsi="Times New Roman" w:cs="Times New Roman"/>
              </w:rPr>
              <w:t>pseudomembraninį</w:t>
            </w:r>
            <w:proofErr w:type="spellEnd"/>
            <w:r w:rsidRPr="000209C0">
              <w:rPr>
                <w:rFonts w:ascii="Times New Roman" w:eastAsia="Calibri" w:hAnsi="Times New Roman" w:cs="Times New Roman"/>
              </w:rPr>
              <w:t xml:space="preserve"> kolitą ir hemoraginį kolitą (žr. 4.4 skyrių).</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5</w:t>
            </w:r>
            <w:r w:rsidRPr="000209C0">
              <w:rPr>
                <w:rFonts w:ascii="Times New Roman" w:eastAsia="Calibri" w:hAnsi="Times New Roman" w:cs="Times New Roman"/>
              </w:rPr>
              <w:t xml:space="preserve"> Pacientams, vartojantiems beta </w:t>
            </w:r>
            <w:proofErr w:type="spellStart"/>
            <w:r w:rsidRPr="000209C0">
              <w:rPr>
                <w:rFonts w:ascii="Times New Roman" w:eastAsia="Calibri" w:hAnsi="Times New Roman" w:cs="Times New Roman"/>
              </w:rPr>
              <w:t>laktaminių</w:t>
            </w:r>
            <w:proofErr w:type="spellEnd"/>
            <w:r w:rsidRPr="000209C0">
              <w:rPr>
                <w:rFonts w:ascii="Times New Roman" w:eastAsia="Calibri" w:hAnsi="Times New Roman" w:cs="Times New Roman"/>
              </w:rPr>
              <w:t xml:space="preserve"> antibiotikų, pasireiškė vidutinis AST ir (arba) </w:t>
            </w:r>
            <w:smartTag w:uri="urn:schemas-microsoft-com:office:smarttags" w:element="stockticker">
              <w:r w:rsidRPr="000209C0">
                <w:rPr>
                  <w:rFonts w:ascii="Times New Roman" w:eastAsia="Calibri" w:hAnsi="Times New Roman" w:cs="Times New Roman"/>
                </w:rPr>
                <w:t>ALT</w:t>
              </w:r>
            </w:smartTag>
            <w:r w:rsidRPr="000209C0">
              <w:rPr>
                <w:rFonts w:ascii="Times New Roman" w:eastAsia="Calibri" w:hAnsi="Times New Roman" w:cs="Times New Roman"/>
              </w:rPr>
              <w:t xml:space="preserve"> padaugėjimas, bet šio reiškinio reikšmė nežinoma.</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6</w:t>
            </w:r>
            <w:r w:rsidRPr="000209C0">
              <w:rPr>
                <w:rFonts w:ascii="Times New Roman" w:eastAsia="Calibri" w:hAnsi="Times New Roman" w:cs="Times New Roman"/>
              </w:rPr>
              <w:t xml:space="preserve"> Šie reiškiniai pasireiškė, vartojant kitokių penicilinų ir </w:t>
            </w:r>
            <w:proofErr w:type="spellStart"/>
            <w:r w:rsidRPr="000209C0">
              <w:rPr>
                <w:rFonts w:ascii="Times New Roman" w:eastAsia="Calibri" w:hAnsi="Times New Roman" w:cs="Times New Roman"/>
              </w:rPr>
              <w:t>cefalosporinų</w:t>
            </w:r>
            <w:proofErr w:type="spellEnd"/>
            <w:r w:rsidRPr="000209C0">
              <w:rPr>
                <w:rFonts w:ascii="Times New Roman" w:eastAsia="Calibri" w:hAnsi="Times New Roman" w:cs="Times New Roman"/>
              </w:rPr>
              <w:t xml:space="preserve"> (žr. 4.4 skyrių).</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7</w:t>
            </w:r>
            <w:r w:rsidRPr="000209C0">
              <w:rPr>
                <w:rFonts w:ascii="Times New Roman" w:eastAsia="Calibri" w:hAnsi="Times New Roman" w:cs="Times New Roman"/>
              </w:rPr>
              <w:t xml:space="preserve"> Jeigu pasireiškia bet kokia padidėjusio jautrumo dermatito reakcija, gydymą reikia nutraukti (žr. 4.4 skyrių).</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8</w:t>
            </w:r>
            <w:r w:rsidRPr="000209C0">
              <w:rPr>
                <w:rFonts w:ascii="Times New Roman" w:eastAsia="Calibri" w:hAnsi="Times New Roman" w:cs="Times New Roman"/>
              </w:rPr>
              <w:t xml:space="preserve"> Žr. 4.9 skyrių.</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9</w:t>
            </w:r>
            <w:r w:rsidRPr="000209C0">
              <w:rPr>
                <w:rFonts w:ascii="Times New Roman" w:eastAsia="Calibri" w:hAnsi="Times New Roman" w:cs="Times New Roman"/>
              </w:rPr>
              <w:t xml:space="preserve"> Žr. 4.4 skyrių.</w:t>
            </w:r>
          </w:p>
          <w:p w:rsidR="000209C0" w:rsidRPr="000209C0" w:rsidRDefault="000209C0" w:rsidP="000209C0">
            <w:pPr>
              <w:autoSpaceDE w:val="0"/>
              <w:autoSpaceDN w:val="0"/>
              <w:adjustRightInd w:val="0"/>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10</w:t>
            </w:r>
            <w:r w:rsidRPr="000209C0">
              <w:rPr>
                <w:rFonts w:ascii="Times New Roman" w:eastAsia="Calibri" w:hAnsi="Times New Roman" w:cs="Times New Roman"/>
              </w:rPr>
              <w:t xml:space="preserve"> Žr. 4.3 ir 4.4 skyrius.</w:t>
            </w:r>
          </w:p>
        </w:tc>
      </w:tr>
    </w:tbl>
    <w:p w:rsidR="000209C0" w:rsidRPr="000209C0" w:rsidRDefault="000209C0" w:rsidP="000209C0">
      <w:pPr>
        <w:spacing w:after="0" w:line="240" w:lineRule="auto"/>
        <w:rPr>
          <w:rFonts w:ascii="Times New Roman" w:eastAsia="Calibri" w:hAnsi="Times New Roman" w:cs="Times New Roman"/>
          <w:b/>
        </w:rPr>
      </w:pPr>
    </w:p>
    <w:p w:rsidR="00FE0508" w:rsidRPr="00FE0508" w:rsidRDefault="00FE0508" w:rsidP="00FE0508">
      <w:pPr>
        <w:tabs>
          <w:tab w:val="left" w:pos="567"/>
        </w:tabs>
        <w:autoSpaceDE w:val="0"/>
        <w:autoSpaceDN w:val="0"/>
        <w:adjustRightInd w:val="0"/>
        <w:spacing w:after="0" w:line="240" w:lineRule="auto"/>
        <w:jc w:val="both"/>
        <w:rPr>
          <w:rFonts w:ascii="Times New Roman" w:eastAsia="Calibri" w:hAnsi="Times New Roman" w:cs="Times New Roman"/>
          <w:u w:val="single"/>
        </w:rPr>
      </w:pPr>
      <w:r w:rsidRPr="00FE0508">
        <w:rPr>
          <w:rFonts w:ascii="Times New Roman" w:eastAsia="Calibri" w:hAnsi="Times New Roman" w:cs="Times New Roman"/>
          <w:u w:val="single"/>
        </w:rPr>
        <w:t>Pranešimas apie įtariamas nepageidaujamas reakcijas</w:t>
      </w:r>
    </w:p>
    <w:p w:rsidR="00FE0508" w:rsidRDefault="00FE0508" w:rsidP="00FE0508">
      <w:pPr>
        <w:tabs>
          <w:tab w:val="left" w:pos="567"/>
        </w:tabs>
        <w:autoSpaceDE w:val="0"/>
        <w:autoSpaceDN w:val="0"/>
        <w:adjustRightInd w:val="0"/>
        <w:spacing w:after="0" w:line="240" w:lineRule="auto"/>
        <w:jc w:val="both"/>
        <w:rPr>
          <w:rFonts w:ascii="Times New Roman" w:eastAsia="Calibri" w:hAnsi="Times New Roman" w:cs="Times New Roman"/>
          <w:u w:val="single"/>
        </w:rPr>
      </w:pPr>
      <w:r w:rsidRPr="00FE0508">
        <w:rPr>
          <w:rFonts w:ascii="Times New Roman" w:eastAsia="Calibri" w:hAnsi="Times New Roman" w:cs="Times New Roman"/>
          <w:u w:val="single"/>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FE0508">
          <w:rPr>
            <w:rStyle w:val="Hipersaitas"/>
            <w:rFonts w:ascii="Times New Roman" w:eastAsia="Calibri" w:hAnsi="Times New Roman" w:cs="Times New Roman"/>
          </w:rPr>
          <w:t>www.vvkt.lt</w:t>
        </w:r>
      </w:hyperlink>
      <w:r w:rsidRPr="00FE0508">
        <w:rPr>
          <w:rFonts w:ascii="Times New Roman" w:eastAsia="Calibri" w:hAnsi="Times New Roman" w:cs="Times New Roman"/>
          <w:u w:val="single"/>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E0508">
          <w:rPr>
            <w:rStyle w:val="Hipersaitas"/>
            <w:rFonts w:ascii="Times New Roman" w:eastAsia="Calibri" w:hAnsi="Times New Roman" w:cs="Times New Roman"/>
          </w:rPr>
          <w:t>NepageidaujamaR@vvkt.lt</w:t>
        </w:r>
      </w:hyperlink>
      <w:r w:rsidRPr="00FE0508">
        <w:rPr>
          <w:rFonts w:ascii="Times New Roman" w:eastAsia="Calibri" w:hAnsi="Times New Roman" w:cs="Times New Roman"/>
          <w:u w:val="single"/>
        </w:rPr>
        <w:t xml:space="preserve">), per interneto svetainę (adresu </w:t>
      </w:r>
      <w:hyperlink r:id="rId10" w:history="1">
        <w:r w:rsidRPr="00F81378">
          <w:rPr>
            <w:rStyle w:val="Hipersaitas"/>
            <w:rFonts w:ascii="Times New Roman" w:eastAsia="Calibri" w:hAnsi="Times New Roman" w:cs="Times New Roman"/>
          </w:rPr>
          <w:t>http://www.vvkt.lt</w:t>
        </w:r>
      </w:hyperlink>
      <w:r w:rsidRPr="00FE0508">
        <w:rPr>
          <w:rFonts w:ascii="Times New Roman" w:eastAsia="Calibri" w:hAnsi="Times New Roman" w:cs="Times New Roman"/>
          <w:u w:val="single"/>
        </w:rPr>
        <w:t>).</w:t>
      </w:r>
    </w:p>
    <w:p w:rsidR="00FE0508" w:rsidRPr="00FE0508" w:rsidRDefault="00FE0508" w:rsidP="00FE0508">
      <w:pPr>
        <w:tabs>
          <w:tab w:val="left" w:pos="567"/>
        </w:tabs>
        <w:autoSpaceDE w:val="0"/>
        <w:autoSpaceDN w:val="0"/>
        <w:adjustRightInd w:val="0"/>
        <w:spacing w:after="0" w:line="240" w:lineRule="auto"/>
        <w:jc w:val="both"/>
        <w:rPr>
          <w:rFonts w:ascii="Times New Roman" w:eastAsia="Calibri" w:hAnsi="Times New Roman" w:cs="Times New Roman"/>
          <w:u w:val="single"/>
        </w:rPr>
      </w:pPr>
    </w:p>
    <w:p w:rsidR="000209C0" w:rsidRPr="000209C0" w:rsidRDefault="000209C0" w:rsidP="000209C0">
      <w:pPr>
        <w:spacing w:after="0" w:line="240" w:lineRule="auto"/>
        <w:rPr>
          <w:rFonts w:ascii="Times New Roman" w:eastAsia="Calibri" w:hAnsi="Times New Roman" w:cs="Times New Roman"/>
          <w:b/>
        </w:rPr>
      </w:pPr>
    </w:p>
    <w:p w:rsidR="000209C0" w:rsidRPr="000209C0" w:rsidRDefault="000209C0" w:rsidP="000209C0">
      <w:pPr>
        <w:keepNext/>
        <w:tabs>
          <w:tab w:val="left" w:pos="567"/>
        </w:tabs>
        <w:spacing w:after="0" w:line="240" w:lineRule="auto"/>
        <w:rPr>
          <w:rFonts w:ascii="Times New Roman" w:eastAsia="Calibri" w:hAnsi="Times New Roman" w:cs="Times New Roman"/>
          <w:b/>
        </w:rPr>
      </w:pPr>
      <w:r w:rsidRPr="000209C0">
        <w:rPr>
          <w:rFonts w:ascii="Times New Roman" w:eastAsia="Calibri" w:hAnsi="Times New Roman" w:cs="Times New Roman"/>
          <w:b/>
        </w:rPr>
        <w:t>4.9</w:t>
      </w:r>
      <w:r w:rsidRPr="000209C0">
        <w:rPr>
          <w:rFonts w:ascii="Times New Roman" w:eastAsia="Calibri" w:hAnsi="Times New Roman" w:cs="Times New Roman"/>
          <w:b/>
        </w:rPr>
        <w:tab/>
        <w:t>Perdozavimas</w:t>
      </w:r>
    </w:p>
    <w:p w:rsidR="000209C0" w:rsidRPr="000209C0" w:rsidRDefault="000209C0" w:rsidP="000209C0">
      <w:pPr>
        <w:keepNext/>
        <w:tabs>
          <w:tab w:val="left" w:pos="567"/>
        </w:tabs>
        <w:spacing w:after="0" w:line="240" w:lineRule="auto"/>
        <w:rPr>
          <w:rFonts w:ascii="Times New Roman" w:eastAsia="Calibri" w:hAnsi="Times New Roman" w:cs="Times New Roman"/>
        </w:rPr>
      </w:pPr>
    </w:p>
    <w:p w:rsidR="000209C0" w:rsidRPr="000209C0" w:rsidRDefault="000209C0" w:rsidP="000209C0">
      <w:pPr>
        <w:keepNext/>
        <w:tabs>
          <w:tab w:val="left" w:pos="567"/>
        </w:tabs>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Perdozavimo simptomai ir požymiai</w:t>
      </w:r>
    </w:p>
    <w:p w:rsidR="000209C0" w:rsidRPr="000209C0" w:rsidRDefault="000209C0" w:rsidP="000209C0">
      <w:pPr>
        <w:keepNext/>
        <w:tabs>
          <w:tab w:val="left" w:pos="567"/>
        </w:tabs>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Gali atsirasti virškinimo trakto simptomų bei skysčių ir elektrolitų pusiausvyros sutrikimų. Pasireiškė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sukelta </w:t>
      </w:r>
      <w:proofErr w:type="spellStart"/>
      <w:r w:rsidRPr="000209C0">
        <w:rPr>
          <w:rFonts w:ascii="Times New Roman" w:eastAsia="Calibri" w:hAnsi="Times New Roman" w:cs="Times New Roman"/>
        </w:rPr>
        <w:t>kristalurija</w:t>
      </w:r>
      <w:proofErr w:type="spellEnd"/>
      <w:r w:rsidRPr="000209C0">
        <w:rPr>
          <w:rFonts w:ascii="Times New Roman" w:eastAsia="Calibri" w:hAnsi="Times New Roman" w:cs="Times New Roman"/>
        </w:rPr>
        <w:t>, kai kuriais atvejais dėl to kilo inkstų funkcijos nepakankamumas (žr. 4.4 skyrių).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r w:rsidRPr="000209C0">
        <w:rPr>
          <w:rFonts w:ascii="Times New Roman" w:eastAsia="Calibri" w:hAnsi="Times New Roman" w:cs="Times New Roman"/>
        </w:rPr>
        <w:t>Pacientams, kurie serga inkstų funkcijos sutrikimu ar vartoja dideles vaistinio preparato dozes, gali atsirasti trukulių.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lastRenderedPageBreak/>
        <w:t xml:space="preserve">Pranešta apie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nuosėdas šlapimo pūslės kateteryje, ypač vartojant dideles dozes į veną. Reikia reguliariai tikrinti kateterio praeinamumą (žr. 4.4 skyrių).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Apsinuodijimo gydymas</w:t>
      </w:r>
    </w:p>
    <w:p w:rsidR="000209C0" w:rsidRPr="000209C0" w:rsidRDefault="000209C0" w:rsidP="000209C0">
      <w:pPr>
        <w:spacing w:after="0" w:line="240" w:lineRule="auto"/>
        <w:rPr>
          <w:rFonts w:ascii="Times New Roman" w:eastAsia="Calibri" w:hAnsi="Times New Roman" w:cs="Times New Roman"/>
          <w:i/>
          <w:u w:val="single"/>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Virškinimo trakto simptomus galima gydyti simptomiškai, atkreipiant dėmesį į vandens ir elektrolitų pusiausvyrą.</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Amoksiciliną</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rūgštį iš kraujotakos galima šalinti atliekant hemodializę.</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40" w:hanging="540"/>
        <w:rPr>
          <w:rFonts w:ascii="Times New Roman" w:eastAsia="Calibri" w:hAnsi="Times New Roman" w:cs="Times New Roman"/>
          <w:b/>
          <w:caps/>
        </w:rPr>
      </w:pPr>
      <w:r w:rsidRPr="000209C0">
        <w:rPr>
          <w:rFonts w:ascii="Times New Roman" w:eastAsia="Calibri" w:hAnsi="Times New Roman" w:cs="Times New Roman"/>
          <w:b/>
          <w:caps/>
        </w:rPr>
        <w:t>5.</w:t>
      </w:r>
      <w:r w:rsidRPr="000209C0">
        <w:rPr>
          <w:rFonts w:ascii="Times New Roman" w:eastAsia="Calibri" w:hAnsi="Times New Roman" w:cs="Times New Roman"/>
          <w:b/>
          <w:caps/>
        </w:rPr>
        <w:tab/>
      </w:r>
      <w:r w:rsidRPr="000209C0">
        <w:rPr>
          <w:rFonts w:ascii="Times New Roman" w:eastAsia="Calibri" w:hAnsi="Times New Roman" w:cs="Times New Roman"/>
          <w:b/>
        </w:rPr>
        <w:t xml:space="preserve">FARMAKOLOGINĖS </w:t>
      </w:r>
      <w:r w:rsidRPr="000209C0">
        <w:rPr>
          <w:rFonts w:ascii="Times New Roman" w:eastAsia="Calibri" w:hAnsi="Times New Roman" w:cs="Times New Roman"/>
          <w:b/>
          <w:caps/>
        </w:rPr>
        <w:t>savybės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40" w:hanging="540"/>
        <w:rPr>
          <w:rFonts w:ascii="Times New Roman" w:eastAsia="Calibri" w:hAnsi="Times New Roman" w:cs="Times New Roman"/>
          <w:b/>
        </w:rPr>
      </w:pPr>
      <w:r w:rsidRPr="000209C0">
        <w:rPr>
          <w:rFonts w:ascii="Times New Roman" w:eastAsia="Calibri" w:hAnsi="Times New Roman" w:cs="Times New Roman"/>
          <w:b/>
        </w:rPr>
        <w:t>5.1</w:t>
      </w:r>
      <w:r w:rsidRPr="000209C0">
        <w:rPr>
          <w:rFonts w:ascii="Times New Roman" w:eastAsia="Calibri" w:hAnsi="Times New Roman" w:cs="Times New Roman"/>
          <w:b/>
        </w:rPr>
        <w:tab/>
      </w:r>
      <w:proofErr w:type="spellStart"/>
      <w:r w:rsidRPr="000209C0">
        <w:rPr>
          <w:rFonts w:ascii="Times New Roman" w:eastAsia="Calibri" w:hAnsi="Times New Roman" w:cs="Times New Roman"/>
          <w:b/>
        </w:rPr>
        <w:t>Farmakodinaminės</w:t>
      </w:r>
      <w:proofErr w:type="spellEnd"/>
      <w:r w:rsidRPr="000209C0">
        <w:rPr>
          <w:rFonts w:ascii="Times New Roman" w:eastAsia="Calibri" w:hAnsi="Times New Roman" w:cs="Times New Roman"/>
          <w:b/>
        </w:rPr>
        <w:t xml:space="preserve"> savybės </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Farmakoterapinė</w:t>
      </w:r>
      <w:proofErr w:type="spellEnd"/>
      <w:r w:rsidRPr="000209C0">
        <w:rPr>
          <w:rFonts w:ascii="Times New Roman" w:eastAsia="Calibri" w:hAnsi="Times New Roman" w:cs="Times New Roman"/>
        </w:rPr>
        <w:t xml:space="preserve"> grupė – penicilinų deriniai, įskaitant beta </w:t>
      </w:r>
      <w:proofErr w:type="spellStart"/>
      <w:r w:rsidRPr="000209C0">
        <w:rPr>
          <w:rFonts w:ascii="Times New Roman" w:eastAsia="Calibri" w:hAnsi="Times New Roman" w:cs="Times New Roman"/>
        </w:rPr>
        <w:t>laktamazių</w:t>
      </w:r>
      <w:proofErr w:type="spellEnd"/>
      <w:r w:rsidRPr="000209C0">
        <w:rPr>
          <w:rFonts w:ascii="Times New Roman" w:eastAsia="Calibri" w:hAnsi="Times New Roman" w:cs="Times New Roman"/>
        </w:rPr>
        <w:t xml:space="preserve"> inhibitorius</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ATC kodas – J01CR02</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Veikimo mechanizmas</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Amoksicilinas</w:t>
      </w:r>
      <w:proofErr w:type="spellEnd"/>
      <w:r w:rsidRPr="000209C0">
        <w:rPr>
          <w:rFonts w:ascii="Times New Roman" w:eastAsia="Calibri" w:hAnsi="Times New Roman" w:cs="Times New Roman"/>
        </w:rPr>
        <w:t xml:space="preserve"> yra pusiau sintetinis penicilinas (beta </w:t>
      </w:r>
      <w:proofErr w:type="spellStart"/>
      <w:r w:rsidRPr="000209C0">
        <w:rPr>
          <w:rFonts w:ascii="Times New Roman" w:eastAsia="Calibri" w:hAnsi="Times New Roman" w:cs="Times New Roman"/>
        </w:rPr>
        <w:t>laktaminis</w:t>
      </w:r>
      <w:proofErr w:type="spellEnd"/>
      <w:r w:rsidRPr="000209C0">
        <w:rPr>
          <w:rFonts w:ascii="Times New Roman" w:eastAsia="Calibri" w:hAnsi="Times New Roman" w:cs="Times New Roman"/>
        </w:rPr>
        <w:t xml:space="preserve"> antibiotikas), kuris slopina vieną ar daugiau fermentų (poveikis dažniausiai susijęs su peniciliną prisijungiančiu baltymu, PPB), veikiančių bakterijų ląstelės sienelės struktūrinio elemento </w:t>
      </w:r>
      <w:proofErr w:type="spellStart"/>
      <w:r w:rsidRPr="000209C0">
        <w:rPr>
          <w:rFonts w:ascii="Times New Roman" w:eastAsia="Calibri" w:hAnsi="Times New Roman" w:cs="Times New Roman"/>
        </w:rPr>
        <w:t>peptidoglikano</w:t>
      </w:r>
      <w:proofErr w:type="spellEnd"/>
      <w:r w:rsidRPr="000209C0">
        <w:rPr>
          <w:rFonts w:ascii="Times New Roman" w:eastAsia="Calibri" w:hAnsi="Times New Roman" w:cs="Times New Roman"/>
        </w:rPr>
        <w:t xml:space="preserve"> sintezę. Dėl </w:t>
      </w:r>
      <w:proofErr w:type="spellStart"/>
      <w:r w:rsidRPr="000209C0">
        <w:rPr>
          <w:rFonts w:ascii="Times New Roman" w:eastAsia="Calibri" w:hAnsi="Times New Roman" w:cs="Times New Roman"/>
        </w:rPr>
        <w:t>peptidoglikano</w:t>
      </w:r>
      <w:proofErr w:type="spellEnd"/>
      <w:r w:rsidRPr="000209C0">
        <w:rPr>
          <w:rFonts w:ascii="Times New Roman" w:eastAsia="Calibri" w:hAnsi="Times New Roman" w:cs="Times New Roman"/>
        </w:rPr>
        <w:t xml:space="preserve"> sintezės slopinimo silpnėja ląstelių sienelė, dėl to pasireiškia ląstelių </w:t>
      </w:r>
      <w:proofErr w:type="spellStart"/>
      <w:r w:rsidRPr="000209C0">
        <w:rPr>
          <w:rFonts w:ascii="Times New Roman" w:eastAsia="Calibri" w:hAnsi="Times New Roman" w:cs="Times New Roman"/>
        </w:rPr>
        <w:t>lizė</w:t>
      </w:r>
      <w:proofErr w:type="spellEnd"/>
      <w:r w:rsidRPr="000209C0">
        <w:rPr>
          <w:rFonts w:ascii="Times New Roman" w:eastAsia="Calibri" w:hAnsi="Times New Roman" w:cs="Times New Roman"/>
        </w:rPr>
        <w:t xml:space="preserve"> ir bakterijos žūva. </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Amoksicilinas</w:t>
      </w:r>
      <w:proofErr w:type="spellEnd"/>
      <w:r w:rsidRPr="000209C0">
        <w:rPr>
          <w:rFonts w:ascii="Times New Roman" w:eastAsia="Calibri" w:hAnsi="Times New Roman" w:cs="Times New Roman"/>
        </w:rPr>
        <w:t xml:space="preserve"> yra jautrus ardančiam beta </w:t>
      </w:r>
      <w:proofErr w:type="spellStart"/>
      <w:r w:rsidRPr="000209C0">
        <w:rPr>
          <w:rFonts w:ascii="Times New Roman" w:eastAsia="Calibri" w:hAnsi="Times New Roman" w:cs="Times New Roman"/>
        </w:rPr>
        <w:t>laktamazių</w:t>
      </w:r>
      <w:proofErr w:type="spellEnd"/>
      <w:r w:rsidRPr="000209C0">
        <w:rPr>
          <w:rFonts w:ascii="Times New Roman" w:eastAsia="Calibri" w:hAnsi="Times New Roman" w:cs="Times New Roman"/>
        </w:rPr>
        <w:t xml:space="preserve">, kurias gamina atsparios bakterijos, poveikiui, todėl vieno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veikimo spektras neapima mikroorganizmų, gaminančių šiuos fermentus.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rūgštis turi į penicilinus panašią beta </w:t>
      </w:r>
      <w:proofErr w:type="spellStart"/>
      <w:r w:rsidRPr="000209C0">
        <w:rPr>
          <w:rFonts w:ascii="Times New Roman" w:eastAsia="Calibri" w:hAnsi="Times New Roman" w:cs="Times New Roman"/>
        </w:rPr>
        <w:t>laktaminę</w:t>
      </w:r>
      <w:proofErr w:type="spellEnd"/>
      <w:r w:rsidRPr="000209C0">
        <w:rPr>
          <w:rFonts w:ascii="Times New Roman" w:eastAsia="Calibri" w:hAnsi="Times New Roman" w:cs="Times New Roman"/>
        </w:rPr>
        <w:t xml:space="preserve"> struktūrą. Ji </w:t>
      </w:r>
      <w:proofErr w:type="spellStart"/>
      <w:r w:rsidRPr="000209C0">
        <w:rPr>
          <w:rFonts w:ascii="Times New Roman" w:eastAsia="Calibri" w:hAnsi="Times New Roman" w:cs="Times New Roman"/>
        </w:rPr>
        <w:t>inaktyvuoja</w:t>
      </w:r>
      <w:proofErr w:type="spellEnd"/>
      <w:r w:rsidRPr="000209C0">
        <w:rPr>
          <w:rFonts w:ascii="Times New Roman" w:eastAsia="Calibri" w:hAnsi="Times New Roman" w:cs="Times New Roman"/>
        </w:rPr>
        <w:t xml:space="preserve"> kai kuriuos fermentus beta </w:t>
      </w:r>
      <w:proofErr w:type="spellStart"/>
      <w:r w:rsidRPr="000209C0">
        <w:rPr>
          <w:rFonts w:ascii="Times New Roman" w:eastAsia="Calibri" w:hAnsi="Times New Roman" w:cs="Times New Roman"/>
        </w:rPr>
        <w:t>laktamazes</w:t>
      </w:r>
      <w:proofErr w:type="spellEnd"/>
      <w:r w:rsidRPr="000209C0">
        <w:rPr>
          <w:rFonts w:ascii="Times New Roman" w:eastAsia="Calibri" w:hAnsi="Times New Roman" w:cs="Times New Roman"/>
        </w:rPr>
        <w:t xml:space="preserve"> ir neleidžia </w:t>
      </w:r>
      <w:proofErr w:type="spellStart"/>
      <w:r w:rsidRPr="000209C0">
        <w:rPr>
          <w:rFonts w:ascii="Times New Roman" w:eastAsia="Calibri" w:hAnsi="Times New Roman" w:cs="Times New Roman"/>
        </w:rPr>
        <w:t>inaktyvuoti</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Viena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rūgštis kliniškai reikšmingo antibakterinio poveikio nedaro.</w:t>
      </w:r>
    </w:p>
    <w:p w:rsidR="000209C0" w:rsidRPr="000209C0" w:rsidRDefault="000209C0" w:rsidP="000209C0">
      <w:pPr>
        <w:spacing w:after="0" w:line="240" w:lineRule="auto"/>
        <w:rPr>
          <w:rFonts w:ascii="Times New Roman" w:eastAsia="Calibri" w:hAnsi="Times New Roman" w:cs="Times New Roman"/>
          <w:u w:val="single"/>
        </w:rPr>
      </w:pPr>
    </w:p>
    <w:p w:rsidR="000209C0" w:rsidRPr="000209C0" w:rsidRDefault="000209C0" w:rsidP="000209C0">
      <w:pPr>
        <w:spacing w:after="0" w:line="240" w:lineRule="auto"/>
        <w:rPr>
          <w:rFonts w:ascii="Times New Roman" w:eastAsia="Calibri" w:hAnsi="Times New Roman" w:cs="Times New Roman"/>
          <w:u w:val="single"/>
        </w:rPr>
      </w:pPr>
      <w:r w:rsidRPr="000209C0">
        <w:rPr>
          <w:rFonts w:ascii="Times New Roman" w:eastAsia="Times New Roman" w:hAnsi="Times New Roman" w:cs="Times New Roman"/>
          <w:u w:val="single"/>
          <w:lang w:eastAsia="lt-LT"/>
        </w:rPr>
        <w:t>Farmakokinetikos / farmakodinamikos</w:t>
      </w:r>
      <w:r w:rsidRPr="000209C0">
        <w:rPr>
          <w:rFonts w:ascii="Times New Roman" w:eastAsia="Calibri" w:hAnsi="Times New Roman" w:cs="Times New Roman"/>
          <w:u w:val="single"/>
        </w:rPr>
        <w:t xml:space="preserve"> ryšys</w:t>
      </w:r>
    </w:p>
    <w:p w:rsidR="000209C0" w:rsidRPr="000209C0" w:rsidRDefault="000209C0" w:rsidP="000209C0">
      <w:pPr>
        <w:spacing w:after="0" w:line="240" w:lineRule="auto"/>
        <w:rPr>
          <w:rFonts w:ascii="Times New Roman" w:eastAsia="Calibri" w:hAnsi="Times New Roman" w:cs="Times New Roman"/>
          <w:u w:val="single"/>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Manoma, kad svarbiausias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veiksmingumą lemiantis veiksnys yra laikotarpis, kurį vaistinio preparato koncentracija serume būna didesnė nei minimali slopinamoji koncentracija (T &gt; </w:t>
      </w:r>
      <w:smartTag w:uri="urn:schemas-microsoft-com:office:smarttags" w:element="stockticker">
        <w:r w:rsidRPr="000209C0">
          <w:rPr>
            <w:rFonts w:ascii="Times New Roman" w:eastAsia="Calibri" w:hAnsi="Times New Roman" w:cs="Times New Roman"/>
          </w:rPr>
          <w:t>MSK</w:t>
        </w:r>
      </w:smartTag>
      <w:r w:rsidRPr="000209C0">
        <w:rPr>
          <w:rFonts w:ascii="Times New Roman" w:eastAsia="Calibri" w:hAnsi="Times New Roman" w:cs="Times New Roman"/>
        </w:rPr>
        <w:t>).</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Atsparumo atsiradimo būdai</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Yra du pagrindiniai atsparumo </w:t>
      </w:r>
      <w:proofErr w:type="spellStart"/>
      <w:r w:rsidRPr="000209C0">
        <w:rPr>
          <w:rFonts w:ascii="Times New Roman" w:eastAsia="Calibri" w:hAnsi="Times New Roman" w:cs="Times New Roman"/>
        </w:rPr>
        <w:t>amoksicilinui</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rūgščiai atsiradimo būdai:</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 xml:space="preserve">slopinamasis tų beta </w:t>
      </w:r>
      <w:proofErr w:type="spellStart"/>
      <w:r w:rsidRPr="000209C0">
        <w:rPr>
          <w:rFonts w:ascii="Times New Roman" w:eastAsia="Calibri" w:hAnsi="Times New Roman" w:cs="Times New Roman"/>
        </w:rPr>
        <w:t>laktamazių</w:t>
      </w:r>
      <w:proofErr w:type="spellEnd"/>
      <w:r w:rsidRPr="000209C0">
        <w:rPr>
          <w:rFonts w:ascii="Times New Roman" w:eastAsia="Calibri" w:hAnsi="Times New Roman" w:cs="Times New Roman"/>
        </w:rPr>
        <w:t xml:space="preserve">, kurių neslopina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rūgštis, įskaitant B, C ir D klasės, poveikis;</w:t>
      </w:r>
    </w:p>
    <w:p w:rsidR="000209C0" w:rsidRPr="000209C0" w:rsidRDefault="000209C0" w:rsidP="000209C0">
      <w:pPr>
        <w:spacing w:after="0" w:line="240" w:lineRule="auto"/>
        <w:ind w:left="540" w:hanging="540"/>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 xml:space="preserve">PPB pokytis, dėl kurio sumažėja antibakterinio vaistinio preparato </w:t>
      </w:r>
      <w:proofErr w:type="spellStart"/>
      <w:r w:rsidRPr="000209C0">
        <w:rPr>
          <w:rFonts w:ascii="Times New Roman" w:eastAsia="Calibri" w:hAnsi="Times New Roman" w:cs="Times New Roman"/>
        </w:rPr>
        <w:t>afinitetas</w:t>
      </w:r>
      <w:proofErr w:type="spellEnd"/>
      <w:r w:rsidRPr="000209C0">
        <w:rPr>
          <w:rFonts w:ascii="Times New Roman" w:eastAsia="Calibri" w:hAnsi="Times New Roman" w:cs="Times New Roman"/>
        </w:rPr>
        <w:t xml:space="preserve"> taikiniui.</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Bakterijų, ypač </w:t>
      </w:r>
      <w:proofErr w:type="spellStart"/>
      <w:r w:rsidRPr="000209C0">
        <w:rPr>
          <w:rFonts w:ascii="Times New Roman" w:eastAsia="Calibri" w:hAnsi="Times New Roman" w:cs="Times New Roman"/>
        </w:rPr>
        <w:t>gramneigiamų</w:t>
      </w:r>
      <w:proofErr w:type="spellEnd"/>
      <w:r w:rsidRPr="000209C0">
        <w:rPr>
          <w:rFonts w:ascii="Times New Roman" w:eastAsia="Calibri" w:hAnsi="Times New Roman" w:cs="Times New Roman"/>
        </w:rPr>
        <w:t xml:space="preserve"> bakterijų, atsparumą gali lemti arba atsparumas gali būti susijęs su bakterijų sienelės </w:t>
      </w:r>
      <w:proofErr w:type="spellStart"/>
      <w:r w:rsidRPr="000209C0">
        <w:rPr>
          <w:rFonts w:ascii="Times New Roman" w:eastAsia="Calibri" w:hAnsi="Times New Roman" w:cs="Times New Roman"/>
        </w:rPr>
        <w:t>nepralaidumu</w:t>
      </w:r>
      <w:proofErr w:type="spellEnd"/>
      <w:r w:rsidRPr="000209C0">
        <w:rPr>
          <w:rFonts w:ascii="Times New Roman" w:eastAsia="Calibri" w:hAnsi="Times New Roman" w:cs="Times New Roman"/>
        </w:rPr>
        <w:t xml:space="preserve"> arba šalinimo iš ląstelės siurbliu.</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Mikroorganizmų jautrumo ribinės vertės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Nurodytos Europos antimikrobinio jautrumo tyrimo komiteto (angl., </w:t>
      </w:r>
      <w:proofErr w:type="spellStart"/>
      <w:r w:rsidRPr="000209C0">
        <w:rPr>
          <w:rFonts w:ascii="Times New Roman" w:eastAsia="Calibri" w:hAnsi="Times New Roman" w:cs="Times New Roman"/>
          <w:i/>
        </w:rPr>
        <w:t>The</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European</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Committee</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on</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Antimicrobial</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Susceptibility</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Testing</w:t>
      </w:r>
      <w:proofErr w:type="spellEnd"/>
      <w:r w:rsidRPr="000209C0">
        <w:rPr>
          <w:rFonts w:ascii="Times New Roman" w:eastAsia="Calibri" w:hAnsi="Times New Roman" w:cs="Times New Roman"/>
          <w:i/>
        </w:rPr>
        <w:t xml:space="preserve"> [EUCAST]</w:t>
      </w:r>
      <w:r w:rsidRPr="000209C0">
        <w:rPr>
          <w:rFonts w:ascii="Times New Roman" w:eastAsia="Calibri" w:hAnsi="Times New Roman" w:cs="Times New Roman"/>
        </w:rPr>
        <w:t xml:space="preserve">) pateiktos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w:t>
      </w:r>
      <w:smartTag w:uri="urn:schemas-microsoft-com:office:smarttags" w:element="stockticker">
        <w:r w:rsidRPr="000209C0">
          <w:rPr>
            <w:rFonts w:ascii="Times New Roman" w:eastAsia="Calibri" w:hAnsi="Times New Roman" w:cs="Times New Roman"/>
          </w:rPr>
          <w:t>MSK</w:t>
        </w:r>
      </w:smartTag>
      <w:r w:rsidRPr="000209C0">
        <w:rPr>
          <w:rFonts w:ascii="Times New Roman" w:eastAsia="Calibri" w:hAnsi="Times New Roman" w:cs="Times New Roman"/>
        </w:rPr>
        <w:t xml:space="preserve"> ribinės vertės</w:t>
      </w:r>
    </w:p>
    <w:p w:rsidR="000209C0" w:rsidRPr="000209C0" w:rsidRDefault="000209C0" w:rsidP="000209C0">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1635"/>
        <w:gridCol w:w="2262"/>
        <w:gridCol w:w="2260"/>
      </w:tblGrid>
      <w:tr w:rsidR="000209C0" w:rsidRPr="000209C0" w:rsidTr="00FE0508">
        <w:tc>
          <w:tcPr>
            <w:tcW w:w="294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Mikroorganizmas</w:t>
            </w:r>
          </w:p>
        </w:tc>
        <w:tc>
          <w:tcPr>
            <w:tcW w:w="6268" w:type="dxa"/>
            <w:gridSpan w:val="3"/>
            <w:tcBorders>
              <w:top w:val="single" w:sz="4" w:space="0" w:color="auto"/>
              <w:left w:val="single" w:sz="4" w:space="0" w:color="auto"/>
              <w:bottom w:val="single" w:sz="4" w:space="0" w:color="auto"/>
              <w:right w:val="single" w:sz="4" w:space="0" w:color="auto"/>
            </w:tcBorders>
          </w:tcPr>
          <w:p w:rsidR="000209C0" w:rsidRPr="000209C0" w:rsidRDefault="000209C0" w:rsidP="000209C0">
            <w:pPr>
              <w:keepNext/>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Jautrumo ribinės vertės (</w:t>
            </w:r>
            <w:r w:rsidRPr="000209C0">
              <w:rPr>
                <w:rFonts w:ascii="Times New Roman" w:eastAsia="Calibri" w:hAnsi="Times New Roman" w:cs="Times New Roman"/>
              </w:rPr>
              <w:sym w:font="Symbol" w:char="006D"/>
            </w:r>
            <w:r w:rsidRPr="000209C0">
              <w:rPr>
                <w:rFonts w:ascii="Times New Roman" w:eastAsia="Calibri" w:hAnsi="Times New Roman" w:cs="Times New Roman"/>
              </w:rPr>
              <w:t>g/ml)</w:t>
            </w:r>
          </w:p>
        </w:tc>
      </w:tr>
      <w:tr w:rsidR="000209C0" w:rsidRPr="000209C0" w:rsidTr="00FE0508">
        <w:tc>
          <w:tcPr>
            <w:tcW w:w="294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rPr>
                <w:rFonts w:ascii="Times New Roman" w:eastAsia="Calibri" w:hAnsi="Times New Roman" w:cs="Times New Roman"/>
                <w:sz w:val="24"/>
              </w:rPr>
            </w:pPr>
          </w:p>
        </w:tc>
        <w:tc>
          <w:tcPr>
            <w:tcW w:w="166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Jautrūs</w:t>
            </w:r>
          </w:p>
        </w:tc>
        <w:tc>
          <w:tcPr>
            <w:tcW w:w="230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Vidutinio jautrumo</w:t>
            </w:r>
          </w:p>
        </w:tc>
        <w:tc>
          <w:tcPr>
            <w:tcW w:w="230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Atsparūs</w:t>
            </w:r>
          </w:p>
        </w:tc>
      </w:tr>
      <w:tr w:rsidR="000209C0" w:rsidRPr="000209C0" w:rsidTr="00FE0508">
        <w:trPr>
          <w:trHeight w:val="314"/>
        </w:trPr>
        <w:tc>
          <w:tcPr>
            <w:tcW w:w="294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i/>
              </w:rPr>
              <w:t>Haemophilus</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influenzae</w:t>
            </w:r>
            <w:proofErr w:type="spellEnd"/>
            <w:r w:rsidRPr="000209C0">
              <w:rPr>
                <w:rFonts w:ascii="Times New Roman" w:eastAsia="Calibri" w:hAnsi="Times New Roman" w:cs="Times New Roman"/>
                <w:i/>
              </w:rPr>
              <w:t xml:space="preserve"> </w:t>
            </w:r>
            <w:r w:rsidRPr="000209C0">
              <w:rPr>
                <w:rFonts w:ascii="Times New Roman" w:eastAsia="Calibri" w:hAnsi="Times New Roman" w:cs="Times New Roman"/>
                <w:vertAlign w:val="superscript"/>
              </w:rPr>
              <w:t>1</w:t>
            </w:r>
          </w:p>
        </w:tc>
        <w:tc>
          <w:tcPr>
            <w:tcW w:w="166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 1</w:t>
            </w:r>
          </w:p>
        </w:tc>
        <w:tc>
          <w:tcPr>
            <w:tcW w:w="230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w:t>
            </w:r>
          </w:p>
        </w:tc>
        <w:tc>
          <w:tcPr>
            <w:tcW w:w="230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&gt; 1</w:t>
            </w:r>
          </w:p>
        </w:tc>
      </w:tr>
      <w:tr w:rsidR="000209C0" w:rsidRPr="000209C0" w:rsidTr="00FE0508">
        <w:trPr>
          <w:trHeight w:val="314"/>
        </w:trPr>
        <w:tc>
          <w:tcPr>
            <w:tcW w:w="294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i/>
              </w:rPr>
              <w:t>Moraxella</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catarrhalis</w:t>
            </w:r>
            <w:proofErr w:type="spellEnd"/>
            <w:r w:rsidRPr="000209C0">
              <w:rPr>
                <w:rFonts w:ascii="Times New Roman" w:eastAsia="Calibri" w:hAnsi="Times New Roman" w:cs="Times New Roman"/>
                <w:i/>
              </w:rPr>
              <w:t xml:space="preserve"> </w:t>
            </w:r>
            <w:r w:rsidRPr="000209C0">
              <w:rPr>
                <w:rFonts w:ascii="Times New Roman" w:eastAsia="Calibri" w:hAnsi="Times New Roman" w:cs="Times New Roman"/>
                <w:vertAlign w:val="superscript"/>
              </w:rPr>
              <w:t>1</w:t>
            </w:r>
          </w:p>
        </w:tc>
        <w:tc>
          <w:tcPr>
            <w:tcW w:w="166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 1</w:t>
            </w:r>
          </w:p>
        </w:tc>
        <w:tc>
          <w:tcPr>
            <w:tcW w:w="230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w:t>
            </w:r>
          </w:p>
        </w:tc>
        <w:tc>
          <w:tcPr>
            <w:tcW w:w="230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&gt; 1</w:t>
            </w:r>
          </w:p>
        </w:tc>
      </w:tr>
      <w:tr w:rsidR="000209C0" w:rsidRPr="000209C0" w:rsidTr="00FE0508">
        <w:tc>
          <w:tcPr>
            <w:tcW w:w="294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i/>
              </w:rPr>
              <w:t>Staphylococcus</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aureus</w:t>
            </w:r>
            <w:proofErr w:type="spellEnd"/>
            <w:r w:rsidRPr="000209C0">
              <w:rPr>
                <w:rFonts w:ascii="Times New Roman" w:eastAsia="Calibri" w:hAnsi="Times New Roman" w:cs="Times New Roman"/>
                <w:i/>
              </w:rPr>
              <w:t xml:space="preserve"> </w:t>
            </w:r>
            <w:r w:rsidRPr="000209C0">
              <w:rPr>
                <w:rFonts w:ascii="Times New Roman" w:eastAsia="Calibri" w:hAnsi="Times New Roman" w:cs="Times New Roman"/>
                <w:vertAlign w:val="superscript"/>
              </w:rPr>
              <w:t>2</w:t>
            </w:r>
          </w:p>
        </w:tc>
        <w:tc>
          <w:tcPr>
            <w:tcW w:w="166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 2</w:t>
            </w:r>
          </w:p>
        </w:tc>
        <w:tc>
          <w:tcPr>
            <w:tcW w:w="230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w:t>
            </w:r>
          </w:p>
        </w:tc>
        <w:tc>
          <w:tcPr>
            <w:tcW w:w="230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&gt; 2</w:t>
            </w:r>
          </w:p>
        </w:tc>
      </w:tr>
      <w:tr w:rsidR="000209C0" w:rsidRPr="000209C0" w:rsidTr="00FE0508">
        <w:tc>
          <w:tcPr>
            <w:tcW w:w="294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both"/>
              <w:rPr>
                <w:rFonts w:ascii="Times New Roman" w:eastAsia="Calibri" w:hAnsi="Times New Roman" w:cs="Times New Roman"/>
                <w:sz w:val="24"/>
              </w:rPr>
            </w:pPr>
            <w:proofErr w:type="spellStart"/>
            <w:r w:rsidRPr="000209C0">
              <w:rPr>
                <w:rFonts w:ascii="Times New Roman" w:eastAsia="Calibri" w:hAnsi="Times New Roman" w:cs="Times New Roman"/>
                <w:i/>
              </w:rPr>
              <w:t>Streptococcus</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pneumoniae</w:t>
            </w:r>
            <w:proofErr w:type="spellEnd"/>
            <w:r w:rsidRPr="000209C0">
              <w:rPr>
                <w:rFonts w:ascii="Times New Roman" w:eastAsia="Calibri" w:hAnsi="Times New Roman" w:cs="Times New Roman"/>
                <w:i/>
              </w:rPr>
              <w:t xml:space="preserve"> </w:t>
            </w:r>
            <w:r w:rsidRPr="000209C0">
              <w:rPr>
                <w:rFonts w:ascii="Times New Roman" w:eastAsia="Calibri" w:hAnsi="Times New Roman" w:cs="Times New Roman"/>
                <w:vertAlign w:val="superscript"/>
              </w:rPr>
              <w:t>3</w:t>
            </w:r>
          </w:p>
        </w:tc>
        <w:tc>
          <w:tcPr>
            <w:tcW w:w="166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 0,5</w:t>
            </w:r>
          </w:p>
        </w:tc>
        <w:tc>
          <w:tcPr>
            <w:tcW w:w="230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1-2</w:t>
            </w:r>
          </w:p>
        </w:tc>
        <w:tc>
          <w:tcPr>
            <w:tcW w:w="2303"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&gt; 2</w:t>
            </w:r>
          </w:p>
        </w:tc>
      </w:tr>
      <w:tr w:rsidR="000209C0" w:rsidRPr="000209C0" w:rsidTr="00FE0508">
        <w:tc>
          <w:tcPr>
            <w:tcW w:w="9211" w:type="dxa"/>
            <w:gridSpan w:val="4"/>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rPr>
                <w:rFonts w:ascii="Times New Roman" w:eastAsia="Calibri" w:hAnsi="Times New Roman" w:cs="Times New Roman"/>
                <w:sz w:val="24"/>
                <w:vertAlign w:val="superscript"/>
              </w:rPr>
            </w:pPr>
          </w:p>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1</w:t>
            </w:r>
            <w:r w:rsidRPr="000209C0">
              <w:rPr>
                <w:rFonts w:ascii="Times New Roman" w:eastAsia="Calibri" w:hAnsi="Times New Roman" w:cs="Times New Roman"/>
              </w:rPr>
              <w:t xml:space="preserve"> Nurodytos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koncentracijos vertės. Tiriant jautrumą, buvo vartojama pastovi 2 mg/l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koncentracija.</w:t>
            </w:r>
          </w:p>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2</w:t>
            </w:r>
            <w:r w:rsidRPr="000209C0">
              <w:rPr>
                <w:rFonts w:ascii="Times New Roman" w:eastAsia="Calibri" w:hAnsi="Times New Roman" w:cs="Times New Roman"/>
              </w:rPr>
              <w:t xml:space="preserve"> Nurodytos </w:t>
            </w:r>
            <w:proofErr w:type="spellStart"/>
            <w:r w:rsidRPr="000209C0">
              <w:rPr>
                <w:rFonts w:ascii="Times New Roman" w:eastAsia="Calibri" w:hAnsi="Times New Roman" w:cs="Times New Roman"/>
              </w:rPr>
              <w:t>oksacilino</w:t>
            </w:r>
            <w:proofErr w:type="spellEnd"/>
            <w:r w:rsidRPr="000209C0">
              <w:rPr>
                <w:rFonts w:ascii="Times New Roman" w:eastAsia="Calibri" w:hAnsi="Times New Roman" w:cs="Times New Roman"/>
              </w:rPr>
              <w:t xml:space="preserve"> koncentracijos vertės</w:t>
            </w:r>
            <w:r w:rsidRPr="000209C0">
              <w:rPr>
                <w:rFonts w:ascii="Times New Roman" w:eastAsia="Calibri" w:hAnsi="Times New Roman" w:cs="Times New Roman"/>
                <w:i/>
              </w:rPr>
              <w:t>.</w:t>
            </w:r>
          </w:p>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3</w:t>
            </w:r>
            <w:r w:rsidRPr="000209C0">
              <w:rPr>
                <w:rFonts w:ascii="Times New Roman" w:eastAsia="Calibri" w:hAnsi="Times New Roman" w:cs="Times New Roman"/>
              </w:rPr>
              <w:t xml:space="preserve"> Jautrumo ribos lentelėje nurodytos remiantis jautrumo ampicilinui ribomis.</w:t>
            </w:r>
          </w:p>
        </w:tc>
      </w:tr>
    </w:tbl>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rsidR="000209C0" w:rsidRPr="000209C0" w:rsidRDefault="000209C0" w:rsidP="000209C0">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209C0" w:rsidRPr="000209C0" w:rsidTr="00FE0508">
        <w:tc>
          <w:tcPr>
            <w:tcW w:w="852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both"/>
              <w:rPr>
                <w:rFonts w:ascii="Times New Roman" w:eastAsia="Calibri" w:hAnsi="Times New Roman" w:cs="Times New Roman"/>
                <w:sz w:val="24"/>
                <w:u w:val="single"/>
              </w:rPr>
            </w:pPr>
            <w:r w:rsidRPr="000209C0">
              <w:rPr>
                <w:rFonts w:ascii="Times New Roman" w:eastAsia="Calibri" w:hAnsi="Times New Roman" w:cs="Times New Roman"/>
                <w:u w:val="single"/>
              </w:rPr>
              <w:t xml:space="preserve">Dažniausiai jautrios rūšys </w:t>
            </w:r>
          </w:p>
        </w:tc>
      </w:tr>
      <w:tr w:rsidR="000209C0" w:rsidRPr="000209C0" w:rsidTr="00FE0508">
        <w:tc>
          <w:tcPr>
            <w:tcW w:w="852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u w:val="single"/>
              </w:rPr>
              <w:t>Gramteigiami</w:t>
            </w:r>
            <w:proofErr w:type="spellEnd"/>
            <w:r w:rsidRPr="000209C0">
              <w:rPr>
                <w:rFonts w:ascii="Times New Roman" w:eastAsia="Calibri" w:hAnsi="Times New Roman" w:cs="Times New Roman"/>
                <w:u w:val="single"/>
              </w:rPr>
              <w:t xml:space="preserve"> </w:t>
            </w:r>
            <w:proofErr w:type="spellStart"/>
            <w:r w:rsidRPr="000209C0">
              <w:rPr>
                <w:rFonts w:ascii="Times New Roman" w:eastAsia="Calibri" w:hAnsi="Times New Roman" w:cs="Times New Roman"/>
                <w:u w:val="single"/>
              </w:rPr>
              <w:t>aerobai</w:t>
            </w:r>
            <w:proofErr w:type="spellEnd"/>
          </w:p>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i/>
              </w:rPr>
              <w:t>Staphylococcus</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aureus</w:t>
            </w:r>
            <w:proofErr w:type="spellEnd"/>
            <w:r w:rsidRPr="000209C0">
              <w:rPr>
                <w:rFonts w:ascii="Times New Roman" w:eastAsia="Calibri" w:hAnsi="Times New Roman" w:cs="Times New Roman"/>
                <w:i/>
              </w:rPr>
              <w:t xml:space="preserve"> </w:t>
            </w:r>
            <w:r w:rsidRPr="000209C0">
              <w:rPr>
                <w:rFonts w:ascii="Times New Roman" w:eastAsia="Calibri" w:hAnsi="Times New Roman" w:cs="Times New Roman"/>
              </w:rPr>
              <w:t>(</w:t>
            </w:r>
            <w:proofErr w:type="spellStart"/>
            <w:r w:rsidRPr="000209C0">
              <w:rPr>
                <w:rFonts w:ascii="Times New Roman" w:eastAsia="Calibri" w:hAnsi="Times New Roman" w:cs="Times New Roman"/>
              </w:rPr>
              <w:t>meticilinui</w:t>
            </w:r>
            <w:proofErr w:type="spellEnd"/>
            <w:r w:rsidRPr="000209C0">
              <w:rPr>
                <w:rFonts w:ascii="Times New Roman" w:eastAsia="Calibri" w:hAnsi="Times New Roman" w:cs="Times New Roman"/>
              </w:rPr>
              <w:t xml:space="preserve"> jautrūs) $</w:t>
            </w:r>
          </w:p>
          <w:p w:rsidR="000209C0" w:rsidRPr="000209C0" w:rsidRDefault="000209C0" w:rsidP="000209C0">
            <w:pPr>
              <w:spacing w:after="0" w:line="240" w:lineRule="auto"/>
              <w:rPr>
                <w:rFonts w:ascii="Times New Roman" w:eastAsia="Calibri" w:hAnsi="Times New Roman" w:cs="Times New Roman"/>
                <w:i/>
                <w:sz w:val="24"/>
                <w:vertAlign w:val="superscript"/>
              </w:rPr>
            </w:pPr>
            <w:proofErr w:type="spellStart"/>
            <w:r w:rsidRPr="000209C0">
              <w:rPr>
                <w:rFonts w:ascii="Times New Roman" w:eastAsia="Calibri" w:hAnsi="Times New Roman" w:cs="Times New Roman"/>
                <w:i/>
              </w:rPr>
              <w:t>Streptococcus</w:t>
            </w:r>
            <w:proofErr w:type="spellEnd"/>
            <w:r w:rsidRPr="000209C0">
              <w:rPr>
                <w:rFonts w:ascii="Times New Roman" w:eastAsia="Calibri" w:hAnsi="Times New Roman" w:cs="Times New Roman"/>
                <w:i/>
              </w:rPr>
              <w:t xml:space="preserve"> pneumoniae</w:t>
            </w:r>
            <w:r w:rsidRPr="000209C0">
              <w:rPr>
                <w:rFonts w:ascii="Times New Roman" w:eastAsia="Calibri" w:hAnsi="Times New Roman" w:cs="Times New Roman"/>
                <w:i/>
                <w:vertAlign w:val="superscript"/>
              </w:rPr>
              <w:t>1</w:t>
            </w:r>
          </w:p>
          <w:p w:rsidR="000209C0" w:rsidRPr="000209C0" w:rsidRDefault="000209C0" w:rsidP="000209C0">
            <w:pPr>
              <w:spacing w:after="0" w:line="240" w:lineRule="auto"/>
              <w:rPr>
                <w:rFonts w:ascii="Times New Roman" w:eastAsia="Calibri" w:hAnsi="Times New Roman" w:cs="Times New Roman"/>
                <w:sz w:val="24"/>
                <w:u w:val="single"/>
              </w:rPr>
            </w:pPr>
          </w:p>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u w:val="single"/>
              </w:rPr>
              <w:t>Gramneigiami</w:t>
            </w:r>
            <w:proofErr w:type="spellEnd"/>
            <w:r w:rsidRPr="000209C0">
              <w:rPr>
                <w:rFonts w:ascii="Times New Roman" w:eastAsia="Calibri" w:hAnsi="Times New Roman" w:cs="Times New Roman"/>
                <w:u w:val="single"/>
              </w:rPr>
              <w:t xml:space="preserve"> </w:t>
            </w:r>
            <w:proofErr w:type="spellStart"/>
            <w:r w:rsidRPr="000209C0">
              <w:rPr>
                <w:rFonts w:ascii="Times New Roman" w:eastAsia="Calibri" w:hAnsi="Times New Roman" w:cs="Times New Roman"/>
                <w:u w:val="single"/>
              </w:rPr>
              <w:t>aerobai</w:t>
            </w:r>
            <w:proofErr w:type="spellEnd"/>
          </w:p>
          <w:p w:rsidR="000209C0" w:rsidRPr="000209C0" w:rsidRDefault="000209C0" w:rsidP="000209C0">
            <w:pPr>
              <w:spacing w:after="0" w:line="240" w:lineRule="auto"/>
              <w:rPr>
                <w:rFonts w:ascii="Times New Roman" w:eastAsia="Calibri" w:hAnsi="Times New Roman" w:cs="Times New Roman"/>
                <w:i/>
                <w:sz w:val="24"/>
                <w:vertAlign w:val="superscript"/>
              </w:rPr>
            </w:pPr>
            <w:proofErr w:type="spellStart"/>
            <w:r w:rsidRPr="000209C0">
              <w:rPr>
                <w:rFonts w:ascii="Times New Roman" w:eastAsia="Calibri" w:hAnsi="Times New Roman" w:cs="Times New Roman"/>
                <w:i/>
              </w:rPr>
              <w:t>Haemophilus</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influenzae</w:t>
            </w:r>
            <w:proofErr w:type="spellEnd"/>
            <w:r w:rsidRPr="000209C0">
              <w:rPr>
                <w:rFonts w:ascii="Times New Roman" w:eastAsia="Calibri" w:hAnsi="Times New Roman" w:cs="Times New Roman"/>
              </w:rPr>
              <w:t xml:space="preserve"> </w:t>
            </w:r>
            <w:r w:rsidRPr="000209C0">
              <w:rPr>
                <w:rFonts w:ascii="Times New Roman" w:eastAsia="Calibri" w:hAnsi="Times New Roman" w:cs="Times New Roman"/>
                <w:vertAlign w:val="superscript"/>
              </w:rPr>
              <w:t>2</w:t>
            </w:r>
          </w:p>
          <w:p w:rsidR="000209C0" w:rsidRPr="000209C0" w:rsidRDefault="000209C0" w:rsidP="000209C0">
            <w:pPr>
              <w:spacing w:after="0" w:line="240" w:lineRule="auto"/>
              <w:rPr>
                <w:rFonts w:ascii="Times New Roman" w:eastAsia="Calibri" w:hAnsi="Times New Roman" w:cs="Times New Roman"/>
                <w:sz w:val="24"/>
                <w:vertAlign w:val="superscript"/>
              </w:rPr>
            </w:pPr>
            <w:proofErr w:type="spellStart"/>
            <w:r w:rsidRPr="000209C0">
              <w:rPr>
                <w:rFonts w:ascii="Times New Roman" w:eastAsia="Calibri" w:hAnsi="Times New Roman" w:cs="Times New Roman"/>
                <w:i/>
              </w:rPr>
              <w:t>Moraxella</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catarrhalis</w:t>
            </w:r>
            <w:proofErr w:type="spellEnd"/>
          </w:p>
          <w:p w:rsidR="000209C0" w:rsidRPr="000209C0" w:rsidRDefault="000209C0" w:rsidP="000209C0">
            <w:pPr>
              <w:spacing w:after="0" w:line="240" w:lineRule="auto"/>
              <w:rPr>
                <w:rFonts w:ascii="Times New Roman" w:eastAsia="Calibri" w:hAnsi="Times New Roman" w:cs="Times New Roman"/>
                <w:i/>
                <w:sz w:val="24"/>
              </w:rPr>
            </w:pPr>
          </w:p>
        </w:tc>
      </w:tr>
      <w:tr w:rsidR="000209C0" w:rsidRPr="000209C0" w:rsidTr="00FE0508">
        <w:tc>
          <w:tcPr>
            <w:tcW w:w="852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both"/>
              <w:rPr>
                <w:rFonts w:ascii="Times New Roman" w:eastAsia="Calibri" w:hAnsi="Times New Roman" w:cs="Times New Roman"/>
                <w:sz w:val="24"/>
                <w:u w:val="single"/>
              </w:rPr>
            </w:pPr>
            <w:r w:rsidRPr="000209C0">
              <w:rPr>
                <w:rFonts w:ascii="Times New Roman" w:eastAsia="Calibri" w:hAnsi="Times New Roman" w:cs="Times New Roman"/>
                <w:u w:val="single"/>
              </w:rPr>
              <w:t>Rūšys, kurių įgytas atsparumas gali kelti problemų</w:t>
            </w:r>
          </w:p>
        </w:tc>
      </w:tr>
      <w:tr w:rsidR="000209C0" w:rsidRPr="000209C0" w:rsidTr="00FE0508">
        <w:tc>
          <w:tcPr>
            <w:tcW w:w="852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u w:val="single"/>
              </w:rPr>
              <w:t>Gramneigiami</w:t>
            </w:r>
            <w:proofErr w:type="spellEnd"/>
            <w:r w:rsidRPr="000209C0">
              <w:rPr>
                <w:rFonts w:ascii="Times New Roman" w:eastAsia="Calibri" w:hAnsi="Times New Roman" w:cs="Times New Roman"/>
                <w:u w:val="single"/>
              </w:rPr>
              <w:t xml:space="preserve"> </w:t>
            </w:r>
            <w:proofErr w:type="spellStart"/>
            <w:r w:rsidRPr="000209C0">
              <w:rPr>
                <w:rFonts w:ascii="Times New Roman" w:eastAsia="Calibri" w:hAnsi="Times New Roman" w:cs="Times New Roman"/>
                <w:u w:val="single"/>
              </w:rPr>
              <w:t>aerobai</w:t>
            </w:r>
            <w:proofErr w:type="spellEnd"/>
          </w:p>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i/>
              </w:rPr>
              <w:t>Klebsiella</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pneumoniae</w:t>
            </w:r>
            <w:proofErr w:type="spellEnd"/>
          </w:p>
          <w:p w:rsidR="000209C0" w:rsidRPr="000209C0" w:rsidRDefault="000209C0" w:rsidP="000209C0">
            <w:pPr>
              <w:spacing w:after="0" w:line="240" w:lineRule="auto"/>
              <w:rPr>
                <w:rFonts w:ascii="Times New Roman" w:eastAsia="Calibri" w:hAnsi="Times New Roman" w:cs="Times New Roman"/>
                <w:i/>
                <w:sz w:val="24"/>
              </w:rPr>
            </w:pPr>
          </w:p>
        </w:tc>
      </w:tr>
      <w:tr w:rsidR="000209C0" w:rsidRPr="000209C0" w:rsidTr="00FE0508">
        <w:tc>
          <w:tcPr>
            <w:tcW w:w="852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jc w:val="both"/>
              <w:rPr>
                <w:rFonts w:ascii="Times New Roman" w:eastAsia="Calibri" w:hAnsi="Times New Roman" w:cs="Times New Roman"/>
                <w:sz w:val="24"/>
                <w:u w:val="single"/>
              </w:rPr>
            </w:pPr>
            <w:r w:rsidRPr="000209C0">
              <w:rPr>
                <w:rFonts w:ascii="Times New Roman" w:eastAsia="Calibri" w:hAnsi="Times New Roman" w:cs="Times New Roman"/>
                <w:u w:val="single"/>
              </w:rPr>
              <w:t>Iš prigimties atsparūs mikroorganizmai</w:t>
            </w:r>
          </w:p>
        </w:tc>
      </w:tr>
      <w:tr w:rsidR="000209C0" w:rsidRPr="000209C0" w:rsidTr="00FE0508">
        <w:tc>
          <w:tcPr>
            <w:tcW w:w="852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rPr>
                <w:rFonts w:ascii="Times New Roman" w:eastAsia="Calibri" w:hAnsi="Times New Roman" w:cs="Times New Roman"/>
                <w:sz w:val="24"/>
                <w:u w:val="single"/>
              </w:rPr>
            </w:pPr>
            <w:proofErr w:type="spellStart"/>
            <w:r w:rsidRPr="000209C0">
              <w:rPr>
                <w:rFonts w:ascii="Times New Roman" w:eastAsia="Calibri" w:hAnsi="Times New Roman" w:cs="Times New Roman"/>
                <w:u w:val="single"/>
              </w:rPr>
              <w:t>Gramneigiami</w:t>
            </w:r>
            <w:proofErr w:type="spellEnd"/>
            <w:r w:rsidRPr="000209C0">
              <w:rPr>
                <w:rFonts w:ascii="Times New Roman" w:eastAsia="Calibri" w:hAnsi="Times New Roman" w:cs="Times New Roman"/>
                <w:u w:val="single"/>
              </w:rPr>
              <w:t xml:space="preserve"> </w:t>
            </w:r>
            <w:proofErr w:type="spellStart"/>
            <w:r w:rsidRPr="000209C0">
              <w:rPr>
                <w:rFonts w:ascii="Times New Roman" w:eastAsia="Calibri" w:hAnsi="Times New Roman" w:cs="Times New Roman"/>
                <w:u w:val="single"/>
              </w:rPr>
              <w:t>aerobai</w:t>
            </w:r>
            <w:proofErr w:type="spellEnd"/>
          </w:p>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i/>
              </w:rPr>
              <w:t>Legionella</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pneumophila</w:t>
            </w:r>
            <w:proofErr w:type="spellEnd"/>
          </w:p>
          <w:p w:rsidR="000209C0" w:rsidRPr="000209C0" w:rsidRDefault="000209C0" w:rsidP="000209C0">
            <w:pPr>
              <w:spacing w:after="0" w:line="240" w:lineRule="auto"/>
              <w:rPr>
                <w:rFonts w:ascii="Times New Roman" w:eastAsia="Calibri" w:hAnsi="Times New Roman" w:cs="Times New Roman"/>
                <w:sz w:val="24"/>
              </w:rPr>
            </w:pPr>
          </w:p>
          <w:p w:rsidR="000209C0" w:rsidRPr="000209C0" w:rsidRDefault="000209C0" w:rsidP="000209C0">
            <w:pPr>
              <w:spacing w:after="0" w:line="240" w:lineRule="auto"/>
              <w:rPr>
                <w:rFonts w:ascii="Times New Roman" w:eastAsia="Calibri" w:hAnsi="Times New Roman" w:cs="Times New Roman"/>
                <w:sz w:val="24"/>
                <w:u w:val="single"/>
              </w:rPr>
            </w:pPr>
            <w:r w:rsidRPr="000209C0">
              <w:rPr>
                <w:rFonts w:ascii="Times New Roman" w:eastAsia="Calibri" w:hAnsi="Times New Roman" w:cs="Times New Roman"/>
                <w:u w:val="single"/>
              </w:rPr>
              <w:t>Kiti mikroorganizmai</w:t>
            </w:r>
          </w:p>
          <w:p w:rsidR="000209C0" w:rsidRPr="000209C0" w:rsidRDefault="000209C0" w:rsidP="000209C0">
            <w:pPr>
              <w:spacing w:after="0" w:line="240" w:lineRule="auto"/>
              <w:rPr>
                <w:rFonts w:ascii="Times New Roman" w:eastAsia="Calibri" w:hAnsi="Times New Roman" w:cs="Times New Roman"/>
                <w:sz w:val="24"/>
              </w:rPr>
            </w:pPr>
            <w:proofErr w:type="spellStart"/>
            <w:r w:rsidRPr="000209C0">
              <w:rPr>
                <w:rFonts w:ascii="Times New Roman" w:eastAsia="Calibri" w:hAnsi="Times New Roman" w:cs="Times New Roman"/>
                <w:i/>
              </w:rPr>
              <w:t>Chlamydophila</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pneumoniae</w:t>
            </w:r>
            <w:proofErr w:type="spellEnd"/>
          </w:p>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i/>
              </w:rPr>
              <w:t>Chlamydophila</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psittaci</w:t>
            </w:r>
            <w:proofErr w:type="spellEnd"/>
          </w:p>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i/>
              </w:rPr>
              <w:t>Coxiella</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burnetti</w:t>
            </w:r>
            <w:proofErr w:type="spellEnd"/>
          </w:p>
          <w:p w:rsidR="000209C0" w:rsidRPr="000209C0" w:rsidRDefault="000209C0" w:rsidP="000209C0">
            <w:pPr>
              <w:spacing w:after="0" w:line="240" w:lineRule="auto"/>
              <w:rPr>
                <w:rFonts w:ascii="Times New Roman" w:eastAsia="Calibri" w:hAnsi="Times New Roman" w:cs="Times New Roman"/>
                <w:i/>
                <w:sz w:val="24"/>
              </w:rPr>
            </w:pPr>
            <w:proofErr w:type="spellStart"/>
            <w:r w:rsidRPr="000209C0">
              <w:rPr>
                <w:rFonts w:ascii="Times New Roman" w:eastAsia="Calibri" w:hAnsi="Times New Roman" w:cs="Times New Roman"/>
                <w:i/>
              </w:rPr>
              <w:t>Mycoplasma</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pneumoniae</w:t>
            </w:r>
            <w:proofErr w:type="spellEnd"/>
          </w:p>
          <w:p w:rsidR="000209C0" w:rsidRPr="000209C0" w:rsidRDefault="000209C0" w:rsidP="000209C0">
            <w:pPr>
              <w:spacing w:after="0" w:line="240" w:lineRule="auto"/>
              <w:rPr>
                <w:rFonts w:ascii="Times New Roman" w:eastAsia="Calibri" w:hAnsi="Times New Roman" w:cs="Times New Roman"/>
                <w:i/>
                <w:sz w:val="24"/>
              </w:rPr>
            </w:pPr>
          </w:p>
        </w:tc>
      </w:tr>
      <w:tr w:rsidR="000209C0" w:rsidRPr="000209C0" w:rsidTr="00FE0508">
        <w:tc>
          <w:tcPr>
            <w:tcW w:w="8522"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 xml:space="preserve">$ Visi </w:t>
            </w:r>
            <w:proofErr w:type="spellStart"/>
            <w:r w:rsidRPr="000209C0">
              <w:rPr>
                <w:rFonts w:ascii="Times New Roman" w:eastAsia="Calibri" w:hAnsi="Times New Roman" w:cs="Times New Roman"/>
              </w:rPr>
              <w:t>meticilinui</w:t>
            </w:r>
            <w:proofErr w:type="spellEnd"/>
            <w:r w:rsidRPr="000209C0">
              <w:rPr>
                <w:rFonts w:ascii="Times New Roman" w:eastAsia="Calibri" w:hAnsi="Times New Roman" w:cs="Times New Roman"/>
              </w:rPr>
              <w:t xml:space="preserve"> atsparūs stafilokokai yra atsparūs </w:t>
            </w:r>
            <w:proofErr w:type="spellStart"/>
            <w:r w:rsidRPr="000209C0">
              <w:rPr>
                <w:rFonts w:ascii="Times New Roman" w:eastAsia="Calibri" w:hAnsi="Times New Roman" w:cs="Times New Roman"/>
              </w:rPr>
              <w:t>amoksicilinui</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rūgščiai.</w:t>
            </w:r>
          </w:p>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1</w:t>
            </w:r>
            <w:r w:rsidRPr="000209C0">
              <w:rPr>
                <w:rFonts w:ascii="Times New Roman" w:eastAsia="Calibri" w:hAnsi="Times New Roman" w:cs="Times New Roman"/>
              </w:rPr>
              <w:t xml:space="preserve"> Šia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forma galima gydyti </w:t>
            </w:r>
            <w:proofErr w:type="spellStart"/>
            <w:r w:rsidRPr="000209C0">
              <w:rPr>
                <w:rFonts w:ascii="Times New Roman" w:eastAsia="Calibri" w:hAnsi="Times New Roman" w:cs="Times New Roman"/>
                <w:i/>
              </w:rPr>
              <w:t>Streptococcus</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pneumoniae</w:t>
            </w:r>
            <w:proofErr w:type="spellEnd"/>
            <w:r w:rsidRPr="000209C0">
              <w:rPr>
                <w:rFonts w:ascii="Times New Roman" w:eastAsia="Calibri" w:hAnsi="Times New Roman" w:cs="Times New Roman"/>
                <w:i/>
              </w:rPr>
              <w:t>,</w:t>
            </w:r>
            <w:r w:rsidRPr="000209C0">
              <w:rPr>
                <w:rFonts w:ascii="Times New Roman" w:eastAsia="Calibri" w:hAnsi="Times New Roman" w:cs="Times New Roman"/>
              </w:rPr>
              <w:t xml:space="preserve"> kurie yra atsparūs penicilinui, sukeltą infekcinę ligą tik pagal patvirtintas indikacijas (žr. 4.1 skyrių).</w:t>
            </w:r>
          </w:p>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2</w:t>
            </w:r>
            <w:r w:rsidRPr="000209C0">
              <w:rPr>
                <w:rFonts w:ascii="Times New Roman" w:eastAsia="Calibri" w:hAnsi="Times New Roman" w:cs="Times New Roman"/>
              </w:rPr>
              <w:t xml:space="preserve"> Kai kuriose ES šalyse dažniau kaip 10 % atvejų nustatomos padermės, kurių jautrumas susilpnėjęs.</w:t>
            </w:r>
          </w:p>
        </w:tc>
      </w:tr>
    </w:tbl>
    <w:p w:rsidR="000209C0" w:rsidRPr="000209C0" w:rsidRDefault="000209C0" w:rsidP="000209C0">
      <w:pPr>
        <w:spacing w:after="0" w:line="240" w:lineRule="auto"/>
        <w:rPr>
          <w:rFonts w:ascii="Times New Roman" w:eastAsia="Calibri" w:hAnsi="Times New Roman" w:cs="Times New Roman"/>
          <w:b/>
        </w:rPr>
      </w:pPr>
    </w:p>
    <w:p w:rsidR="000209C0" w:rsidRPr="000209C0" w:rsidRDefault="000209C0" w:rsidP="000209C0">
      <w:pPr>
        <w:spacing w:after="0" w:line="240" w:lineRule="auto"/>
        <w:ind w:left="567" w:hanging="567"/>
        <w:rPr>
          <w:rFonts w:ascii="Times New Roman" w:eastAsia="Calibri" w:hAnsi="Times New Roman" w:cs="Times New Roman"/>
          <w:b/>
        </w:rPr>
      </w:pPr>
      <w:r w:rsidRPr="000209C0">
        <w:rPr>
          <w:rFonts w:ascii="Times New Roman" w:eastAsia="Calibri" w:hAnsi="Times New Roman" w:cs="Times New Roman"/>
          <w:b/>
        </w:rPr>
        <w:t>5.2</w:t>
      </w:r>
      <w:r w:rsidRPr="000209C0">
        <w:rPr>
          <w:rFonts w:ascii="Times New Roman" w:eastAsia="Calibri" w:hAnsi="Times New Roman" w:cs="Times New Roman"/>
          <w:b/>
        </w:rPr>
        <w:tab/>
      </w:r>
      <w:proofErr w:type="spellStart"/>
      <w:r w:rsidRPr="000209C0">
        <w:rPr>
          <w:rFonts w:ascii="Times New Roman" w:eastAsia="Calibri" w:hAnsi="Times New Roman" w:cs="Times New Roman"/>
          <w:b/>
        </w:rPr>
        <w:t>Farmakokinetinės</w:t>
      </w:r>
      <w:proofErr w:type="spellEnd"/>
      <w:r w:rsidRPr="000209C0">
        <w:rPr>
          <w:rFonts w:ascii="Times New Roman" w:eastAsia="Calibri" w:hAnsi="Times New Roman" w:cs="Times New Roman"/>
          <w:b/>
        </w:rPr>
        <w:t xml:space="preserve"> savybės</w:t>
      </w:r>
    </w:p>
    <w:p w:rsidR="000209C0" w:rsidRPr="000209C0" w:rsidRDefault="000209C0" w:rsidP="000209C0">
      <w:pPr>
        <w:spacing w:after="0" w:line="240" w:lineRule="auto"/>
        <w:ind w:left="567" w:hanging="567"/>
        <w:rPr>
          <w:rFonts w:ascii="Times New Roman" w:eastAsia="Calibri" w:hAnsi="Times New Roman" w:cs="Times New Roman"/>
          <w:b/>
        </w:rPr>
      </w:pP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u w:val="single"/>
        </w:rPr>
        <w:t>Absorbcija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tabs>
          <w:tab w:val="left" w:pos="0"/>
        </w:tabs>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rūgštis visiškai ištirpta vandeniniame tirpale, kurio pH fiziologinis. Išgėrus vaistinio preparato, abi veikliosios medžiagos greitai absorbuojamos. Per burną pavartotų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biologinis prieinamumas yra maždaug 70 %. Abiejų medžiagų savybės plazmoje panašios, abiejų medžiagų didžiausia koncentracija plazmoje atsiranda (</w:t>
      </w:r>
      <w:proofErr w:type="spellStart"/>
      <w:r w:rsidRPr="000209C0">
        <w:rPr>
          <w:rFonts w:ascii="Times New Roman" w:eastAsia="Calibri" w:hAnsi="Times New Roman" w:cs="Times New Roman"/>
          <w:i/>
        </w:rPr>
        <w:t>T</w:t>
      </w:r>
      <w:r w:rsidRPr="000209C0">
        <w:rPr>
          <w:rFonts w:ascii="Times New Roman" w:eastAsia="Calibri" w:hAnsi="Times New Roman" w:cs="Times New Roman"/>
          <w:i/>
          <w:vertAlign w:val="subscript"/>
        </w:rPr>
        <w:t>max</w:t>
      </w:r>
      <w:proofErr w:type="spellEnd"/>
      <w:r w:rsidRPr="000209C0">
        <w:rPr>
          <w:rFonts w:ascii="Times New Roman" w:eastAsia="Calibri" w:hAnsi="Times New Roman" w:cs="Times New Roman"/>
        </w:rPr>
        <w:t>) maždaug per vieną valandą.</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Toliau parodyti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farmakokinetikos rodmenys sveikų suaugusiųjų, vartojusių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(2 x po vieną 1000 mg/62,5 mg) pradėjus valgyti, organizme.</w:t>
      </w:r>
    </w:p>
    <w:p w:rsidR="000209C0" w:rsidRPr="000209C0" w:rsidRDefault="000209C0" w:rsidP="000209C0">
      <w:pPr>
        <w:spacing w:after="0" w:line="240" w:lineRule="auto"/>
        <w:rPr>
          <w:rFonts w:ascii="Times New Roman" w:eastAsia="Calibri" w:hAnsi="Times New Roman" w:cs="Times New Roman"/>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1075"/>
        <w:gridCol w:w="1087"/>
        <w:gridCol w:w="225"/>
        <w:gridCol w:w="862"/>
        <w:gridCol w:w="1100"/>
        <w:gridCol w:w="1049"/>
        <w:gridCol w:w="1087"/>
      </w:tblGrid>
      <w:tr w:rsidR="000209C0" w:rsidRPr="000209C0" w:rsidTr="00FE0508">
        <w:trPr>
          <w:cantSplit/>
        </w:trPr>
        <w:tc>
          <w:tcPr>
            <w:tcW w:w="8634" w:type="dxa"/>
            <w:gridSpan w:val="8"/>
            <w:shd w:val="clear" w:color="auto" w:fill="auto"/>
          </w:tcPr>
          <w:p w:rsidR="000209C0" w:rsidRPr="000209C0" w:rsidRDefault="000209C0" w:rsidP="000209C0">
            <w:pPr>
              <w:keepNext/>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Vidutiniai (± SN) farmakokinetikos rodmenys</w:t>
            </w:r>
          </w:p>
        </w:tc>
      </w:tr>
      <w:tr w:rsidR="000209C0" w:rsidRPr="000209C0" w:rsidTr="00FE0508">
        <w:trPr>
          <w:cantSplit/>
        </w:trPr>
        <w:tc>
          <w:tcPr>
            <w:tcW w:w="2149" w:type="dxa"/>
            <w:shd w:val="clear" w:color="auto" w:fill="auto"/>
          </w:tcPr>
          <w:p w:rsidR="000209C0" w:rsidRPr="000209C0" w:rsidRDefault="000209C0" w:rsidP="000209C0">
            <w:pPr>
              <w:keepNext/>
              <w:spacing w:after="0" w:line="240" w:lineRule="auto"/>
              <w:jc w:val="center"/>
              <w:rPr>
                <w:rFonts w:ascii="Times New Roman" w:eastAsia="Calibri" w:hAnsi="Times New Roman" w:cs="Times New Roman"/>
                <w:sz w:val="24"/>
              </w:rPr>
            </w:pPr>
            <w:r w:rsidRPr="000209C0">
              <w:rPr>
                <w:rFonts w:ascii="Times New Roman" w:eastAsia="Calibri" w:hAnsi="Times New Roman" w:cs="Times New Roman"/>
              </w:rPr>
              <w:t>Vartotas vaistinis preparatas</w:t>
            </w:r>
          </w:p>
        </w:tc>
        <w:tc>
          <w:tcPr>
            <w:tcW w:w="1075"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Dozė (mg)</w:t>
            </w:r>
          </w:p>
        </w:tc>
        <w:tc>
          <w:tcPr>
            <w:tcW w:w="1312" w:type="dxa"/>
            <w:gridSpan w:val="2"/>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i/>
              </w:rPr>
              <w:t>T</w:t>
            </w:r>
            <w:r w:rsidRPr="000209C0">
              <w:rPr>
                <w:rFonts w:ascii="Times New Roman" w:eastAsia="Calibri" w:hAnsi="Times New Roman" w:cs="Times New Roman"/>
              </w:rPr>
              <w:t> &gt; </w:t>
            </w:r>
            <w:smartTag w:uri="urn:schemas-microsoft-com:office:smarttags" w:element="stockticker">
              <w:r w:rsidRPr="000209C0">
                <w:rPr>
                  <w:rFonts w:ascii="Times New Roman" w:eastAsia="Calibri" w:hAnsi="Times New Roman" w:cs="Times New Roman"/>
                </w:rPr>
                <w:t>MSK</w:t>
              </w:r>
            </w:smartTag>
            <w:r w:rsidRPr="000209C0">
              <w:rPr>
                <w:rFonts w:ascii="Times New Roman" w:eastAsia="Calibri" w:hAnsi="Times New Roman" w:cs="Times New Roman"/>
                <w:vertAlign w:val="superscript"/>
              </w:rPr>
              <w:t>^</w:t>
            </w:r>
            <w:r w:rsidRPr="000209C0">
              <w:rPr>
                <w:rFonts w:ascii="Times New Roman" w:eastAsia="Calibri" w:hAnsi="Times New Roman" w:cs="Times New Roman"/>
              </w:rPr>
              <w:t xml:space="preserve"> val. (%)</w:t>
            </w:r>
          </w:p>
        </w:tc>
        <w:tc>
          <w:tcPr>
            <w:tcW w:w="862" w:type="dxa"/>
            <w:shd w:val="clear" w:color="auto" w:fill="auto"/>
          </w:tcPr>
          <w:p w:rsidR="000209C0" w:rsidRPr="000209C0" w:rsidRDefault="000209C0" w:rsidP="000209C0">
            <w:pPr>
              <w:spacing w:after="0" w:line="240" w:lineRule="auto"/>
              <w:jc w:val="center"/>
              <w:rPr>
                <w:rFonts w:ascii="Calibri" w:eastAsia="Calibri" w:hAnsi="Calibri" w:cs="Times New Roman"/>
              </w:rPr>
            </w:pPr>
            <w:proofErr w:type="spellStart"/>
            <w:r w:rsidRPr="000209C0">
              <w:rPr>
                <w:rFonts w:ascii="Times New Roman" w:eastAsia="Calibri" w:hAnsi="Times New Roman" w:cs="Times New Roman"/>
                <w:i/>
              </w:rPr>
              <w:t>C</w:t>
            </w:r>
            <w:r w:rsidRPr="000209C0">
              <w:rPr>
                <w:rFonts w:ascii="Times New Roman" w:eastAsia="Calibri" w:hAnsi="Times New Roman" w:cs="Times New Roman"/>
                <w:i/>
                <w:vertAlign w:val="subscript"/>
              </w:rPr>
              <w:t>max</w:t>
            </w:r>
            <w:proofErr w:type="spellEnd"/>
            <w:r w:rsidRPr="000209C0">
              <w:rPr>
                <w:rFonts w:ascii="Times New Roman" w:eastAsia="Calibri" w:hAnsi="Times New Roman" w:cs="Times New Roman"/>
              </w:rPr>
              <w:t xml:space="preserve"> (mg/l)</w:t>
            </w:r>
          </w:p>
        </w:tc>
        <w:tc>
          <w:tcPr>
            <w:tcW w:w="1100" w:type="dxa"/>
            <w:shd w:val="clear" w:color="auto" w:fill="auto"/>
          </w:tcPr>
          <w:p w:rsidR="000209C0" w:rsidRPr="000209C0" w:rsidRDefault="000209C0" w:rsidP="000209C0">
            <w:pPr>
              <w:spacing w:after="0" w:line="240" w:lineRule="auto"/>
              <w:jc w:val="center"/>
              <w:rPr>
                <w:rFonts w:ascii="Calibri" w:eastAsia="Calibri" w:hAnsi="Calibri" w:cs="Times New Roman"/>
              </w:rPr>
            </w:pPr>
            <w:proofErr w:type="spellStart"/>
            <w:r w:rsidRPr="000209C0">
              <w:rPr>
                <w:rFonts w:ascii="Times New Roman" w:eastAsia="Calibri" w:hAnsi="Times New Roman" w:cs="Times New Roman"/>
                <w:i/>
              </w:rPr>
              <w:t>T</w:t>
            </w:r>
            <w:r w:rsidRPr="000209C0">
              <w:rPr>
                <w:rFonts w:ascii="Times New Roman" w:eastAsia="Calibri" w:hAnsi="Times New Roman" w:cs="Times New Roman"/>
                <w:i/>
                <w:vertAlign w:val="subscript"/>
              </w:rPr>
              <w:t>max</w:t>
            </w:r>
            <w:proofErr w:type="spellEnd"/>
            <w:r w:rsidRPr="000209C0">
              <w:rPr>
                <w:rFonts w:ascii="Times New Roman" w:eastAsia="Calibri" w:hAnsi="Times New Roman" w:cs="Times New Roman"/>
              </w:rPr>
              <w:t xml:space="preserve"> *</w:t>
            </w:r>
          </w:p>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(val.)</w:t>
            </w:r>
          </w:p>
        </w:tc>
        <w:tc>
          <w:tcPr>
            <w:tcW w:w="1049"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i/>
              </w:rPr>
              <w:t xml:space="preserve">AUC </w:t>
            </w:r>
            <w:r w:rsidRPr="000209C0">
              <w:rPr>
                <w:rFonts w:ascii="Times New Roman" w:eastAsia="Calibri" w:hAnsi="Times New Roman" w:cs="Times New Roman"/>
                <w:i/>
                <w:vertAlign w:val="subscript"/>
              </w:rPr>
              <w:t>(0</w:t>
            </w:r>
            <w:r w:rsidRPr="000209C0">
              <w:rPr>
                <w:rFonts w:ascii="Times New Roman" w:eastAsia="Calibri" w:hAnsi="Times New Roman" w:cs="Times New Roman"/>
                <w:i/>
                <w:vertAlign w:val="subscript"/>
              </w:rPr>
              <w:noBreakHyphen/>
            </w:r>
            <w:r w:rsidRPr="000209C0">
              <w:rPr>
                <w:rFonts w:ascii="Times New Roman" w:eastAsia="Calibri" w:hAnsi="Times New Roman" w:cs="Times New Roman"/>
                <w:i/>
                <w:vertAlign w:val="subscript"/>
              </w:rPr>
              <w:sym w:font="Symbol" w:char="F0A5"/>
            </w:r>
            <w:r w:rsidRPr="000209C0">
              <w:rPr>
                <w:rFonts w:ascii="Times New Roman" w:eastAsia="Calibri" w:hAnsi="Times New Roman" w:cs="Times New Roman"/>
                <w:i/>
                <w:vertAlign w:val="subscript"/>
              </w:rPr>
              <w:t>)</w:t>
            </w:r>
            <w:r w:rsidRPr="000209C0">
              <w:rPr>
                <w:rFonts w:ascii="Times New Roman" w:eastAsia="Calibri" w:hAnsi="Times New Roman" w:cs="Times New Roman"/>
                <w:vertAlign w:val="subscript"/>
              </w:rPr>
              <w:t xml:space="preserve"> </w:t>
            </w:r>
            <w:r w:rsidRPr="000209C0">
              <w:rPr>
                <w:rFonts w:ascii="Times New Roman" w:eastAsia="Calibri" w:hAnsi="Times New Roman" w:cs="Times New Roman"/>
              </w:rPr>
              <w:t>(</w:t>
            </w:r>
            <w:proofErr w:type="spellStart"/>
            <w:r w:rsidRPr="000209C0">
              <w:rPr>
                <w:rFonts w:ascii="Times New Roman" w:eastAsia="Calibri" w:hAnsi="Times New Roman" w:cs="Times New Roman"/>
              </w:rPr>
              <w:t>ug.val</w:t>
            </w:r>
            <w:proofErr w:type="spellEnd"/>
            <w:r w:rsidRPr="000209C0">
              <w:rPr>
                <w:rFonts w:ascii="Times New Roman" w:eastAsia="Calibri" w:hAnsi="Times New Roman" w:cs="Times New Roman"/>
              </w:rPr>
              <w:t>./ml)</w:t>
            </w:r>
          </w:p>
        </w:tc>
        <w:tc>
          <w:tcPr>
            <w:tcW w:w="1087"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i/>
              </w:rPr>
              <w:t>T</w:t>
            </w:r>
            <w:r w:rsidRPr="000209C0">
              <w:rPr>
                <w:rFonts w:ascii="Times New Roman" w:eastAsia="Calibri" w:hAnsi="Times New Roman" w:cs="Times New Roman"/>
                <w:i/>
                <w:vertAlign w:val="subscript"/>
              </w:rPr>
              <w:t>1/2</w:t>
            </w:r>
            <w:r w:rsidRPr="000209C0">
              <w:rPr>
                <w:rFonts w:ascii="Times New Roman" w:eastAsia="Calibri" w:hAnsi="Times New Roman" w:cs="Times New Roman"/>
              </w:rPr>
              <w:t xml:space="preserve"> (val.)</w:t>
            </w:r>
          </w:p>
        </w:tc>
      </w:tr>
      <w:tr w:rsidR="000209C0" w:rsidRPr="000209C0" w:rsidTr="00FE0508">
        <w:trPr>
          <w:cantSplit/>
        </w:trPr>
        <w:tc>
          <w:tcPr>
            <w:tcW w:w="8634" w:type="dxa"/>
            <w:gridSpan w:val="8"/>
            <w:shd w:val="clear" w:color="auto" w:fill="auto"/>
          </w:tcPr>
          <w:p w:rsidR="000209C0" w:rsidRPr="000209C0" w:rsidRDefault="000209C0" w:rsidP="000209C0">
            <w:pPr>
              <w:keepNext/>
              <w:spacing w:after="0" w:line="240" w:lineRule="auto"/>
              <w:jc w:val="center"/>
              <w:rPr>
                <w:rFonts w:ascii="Times New Roman" w:eastAsia="Calibri" w:hAnsi="Times New Roman" w:cs="Times New Roman"/>
                <w:sz w:val="24"/>
              </w:rPr>
            </w:pPr>
            <w:proofErr w:type="spellStart"/>
            <w:r w:rsidRPr="000209C0">
              <w:rPr>
                <w:rFonts w:ascii="Times New Roman" w:eastAsia="Calibri" w:hAnsi="Times New Roman" w:cs="Times New Roman"/>
              </w:rPr>
              <w:t>Amoksicilinas</w:t>
            </w:r>
            <w:proofErr w:type="spellEnd"/>
          </w:p>
        </w:tc>
      </w:tr>
      <w:tr w:rsidR="000209C0" w:rsidRPr="000209C0" w:rsidTr="00FE0508">
        <w:trPr>
          <w:cantSplit/>
        </w:trPr>
        <w:tc>
          <w:tcPr>
            <w:tcW w:w="2149" w:type="dxa"/>
            <w:shd w:val="clear" w:color="auto" w:fill="auto"/>
          </w:tcPr>
          <w:p w:rsidR="000209C0" w:rsidRPr="000209C0" w:rsidRDefault="000209C0" w:rsidP="000209C0">
            <w:pPr>
              <w:keepNext/>
              <w:spacing w:after="0" w:line="240" w:lineRule="auto"/>
              <w:jc w:val="center"/>
              <w:rPr>
                <w:rFonts w:ascii="Times New Roman" w:eastAsia="Calibri" w:hAnsi="Times New Roman" w:cs="Times New Roman"/>
                <w:sz w:val="24"/>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1000/62,5 mg x 2</w:t>
            </w:r>
          </w:p>
        </w:tc>
        <w:tc>
          <w:tcPr>
            <w:tcW w:w="1075"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2000</w:t>
            </w:r>
          </w:p>
        </w:tc>
        <w:tc>
          <w:tcPr>
            <w:tcW w:w="1312" w:type="dxa"/>
            <w:gridSpan w:val="2"/>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5,9 ± 1,2 (49 ± 10)</w:t>
            </w:r>
          </w:p>
        </w:tc>
        <w:tc>
          <w:tcPr>
            <w:tcW w:w="862"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17,0</w:t>
            </w:r>
          </w:p>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 4</w:t>
            </w:r>
          </w:p>
        </w:tc>
        <w:tc>
          <w:tcPr>
            <w:tcW w:w="1100"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1,50</w:t>
            </w:r>
          </w:p>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(1,0</w:t>
            </w:r>
            <w:r w:rsidRPr="000209C0">
              <w:rPr>
                <w:rFonts w:ascii="Times New Roman" w:eastAsia="Calibri" w:hAnsi="Times New Roman" w:cs="Times New Roman"/>
              </w:rPr>
              <w:noBreakHyphen/>
              <w:t>6,0)</w:t>
            </w:r>
          </w:p>
        </w:tc>
        <w:tc>
          <w:tcPr>
            <w:tcW w:w="1049"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71,6</w:t>
            </w:r>
          </w:p>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 16,5</w:t>
            </w:r>
          </w:p>
        </w:tc>
        <w:tc>
          <w:tcPr>
            <w:tcW w:w="1087"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1,27</w:t>
            </w:r>
          </w:p>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 0,2</w:t>
            </w:r>
          </w:p>
        </w:tc>
      </w:tr>
      <w:tr w:rsidR="000209C0" w:rsidRPr="000209C0" w:rsidTr="00FE0508">
        <w:trPr>
          <w:cantSplit/>
        </w:trPr>
        <w:tc>
          <w:tcPr>
            <w:tcW w:w="8634" w:type="dxa"/>
            <w:gridSpan w:val="8"/>
            <w:shd w:val="clear" w:color="auto" w:fill="auto"/>
          </w:tcPr>
          <w:p w:rsidR="000209C0" w:rsidRPr="000209C0" w:rsidRDefault="000209C0" w:rsidP="000209C0">
            <w:pPr>
              <w:keepNext/>
              <w:spacing w:after="0" w:line="240" w:lineRule="auto"/>
              <w:jc w:val="center"/>
              <w:rPr>
                <w:rFonts w:ascii="Times New Roman" w:eastAsia="Calibri" w:hAnsi="Times New Roman" w:cs="Times New Roman"/>
                <w:sz w:val="24"/>
              </w:rPr>
            </w:pP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rūgštis</w:t>
            </w:r>
          </w:p>
        </w:tc>
      </w:tr>
      <w:tr w:rsidR="000209C0" w:rsidRPr="000209C0" w:rsidTr="00FE0508">
        <w:trPr>
          <w:cantSplit/>
        </w:trPr>
        <w:tc>
          <w:tcPr>
            <w:tcW w:w="2149" w:type="dxa"/>
            <w:shd w:val="clear" w:color="auto" w:fill="auto"/>
          </w:tcPr>
          <w:p w:rsidR="000209C0" w:rsidRPr="000209C0" w:rsidRDefault="000209C0" w:rsidP="000209C0">
            <w:pPr>
              <w:spacing w:after="0" w:line="240" w:lineRule="auto"/>
              <w:jc w:val="center"/>
              <w:rPr>
                <w:rFonts w:ascii="Calibri" w:eastAsia="Calibri" w:hAnsi="Calibri"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1000/62,5 mg x 2</w:t>
            </w:r>
          </w:p>
        </w:tc>
        <w:tc>
          <w:tcPr>
            <w:tcW w:w="1075"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125</w:t>
            </w:r>
          </w:p>
        </w:tc>
        <w:tc>
          <w:tcPr>
            <w:tcW w:w="1087"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DN</w:t>
            </w:r>
          </w:p>
        </w:tc>
        <w:tc>
          <w:tcPr>
            <w:tcW w:w="1087" w:type="dxa"/>
            <w:gridSpan w:val="2"/>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2,05</w:t>
            </w:r>
          </w:p>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 0,8</w:t>
            </w:r>
          </w:p>
        </w:tc>
        <w:tc>
          <w:tcPr>
            <w:tcW w:w="1100"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1,03</w:t>
            </w:r>
          </w:p>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(0,75</w:t>
            </w:r>
            <w:r w:rsidRPr="000209C0">
              <w:rPr>
                <w:rFonts w:ascii="Times New Roman" w:eastAsia="Calibri" w:hAnsi="Times New Roman" w:cs="Times New Roman"/>
              </w:rPr>
              <w:noBreakHyphen/>
              <w:t>3,0)</w:t>
            </w:r>
          </w:p>
        </w:tc>
        <w:tc>
          <w:tcPr>
            <w:tcW w:w="1049"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5,29</w:t>
            </w:r>
          </w:p>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 1,55</w:t>
            </w:r>
          </w:p>
        </w:tc>
        <w:tc>
          <w:tcPr>
            <w:tcW w:w="1087" w:type="dxa"/>
            <w:shd w:val="clear" w:color="auto" w:fill="auto"/>
          </w:tcPr>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1,03</w:t>
            </w:r>
          </w:p>
          <w:p w:rsidR="000209C0" w:rsidRPr="000209C0" w:rsidRDefault="000209C0" w:rsidP="000209C0">
            <w:pPr>
              <w:spacing w:after="0" w:line="240" w:lineRule="auto"/>
              <w:jc w:val="center"/>
              <w:rPr>
                <w:rFonts w:ascii="Calibri" w:eastAsia="Calibri" w:hAnsi="Calibri" w:cs="Times New Roman"/>
              </w:rPr>
            </w:pPr>
            <w:r w:rsidRPr="000209C0">
              <w:rPr>
                <w:rFonts w:ascii="Times New Roman" w:eastAsia="Calibri" w:hAnsi="Times New Roman" w:cs="Times New Roman"/>
              </w:rPr>
              <w:t>± 0,17</w:t>
            </w:r>
          </w:p>
        </w:tc>
      </w:tr>
      <w:tr w:rsidR="000209C0" w:rsidRPr="000209C0" w:rsidTr="00FE0508">
        <w:trPr>
          <w:cantSplit/>
        </w:trPr>
        <w:tc>
          <w:tcPr>
            <w:tcW w:w="8634" w:type="dxa"/>
            <w:gridSpan w:val="8"/>
            <w:shd w:val="clear" w:color="auto" w:fill="auto"/>
          </w:tcPr>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 xml:space="preserve">DN </w:t>
            </w:r>
            <w:r w:rsidRPr="000209C0">
              <w:rPr>
                <w:rFonts w:ascii="Times New Roman" w:eastAsia="Calibri" w:hAnsi="Times New Roman" w:cs="Times New Roman"/>
              </w:rPr>
              <w:fldChar w:fldCharType="begin"/>
            </w:r>
            <w:r w:rsidRPr="000209C0">
              <w:rPr>
                <w:rFonts w:ascii="Times New Roman" w:eastAsia="Calibri" w:hAnsi="Times New Roman" w:cs="Times New Roman"/>
              </w:rPr>
              <w:instrText>SYMBOL 8722\u</w:instrText>
            </w:r>
            <w:r w:rsidRPr="000209C0">
              <w:rPr>
                <w:rFonts w:ascii="Times New Roman" w:eastAsia="Calibri" w:hAnsi="Times New Roman" w:cs="Times New Roman"/>
              </w:rPr>
              <w:fldChar w:fldCharType="end"/>
            </w:r>
            <w:r w:rsidRPr="000209C0">
              <w:rPr>
                <w:rFonts w:ascii="Times New Roman" w:eastAsia="Calibri" w:hAnsi="Times New Roman" w:cs="Times New Roman"/>
              </w:rPr>
              <w:t xml:space="preserve"> duomenų nėra.</w:t>
            </w:r>
          </w:p>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rPr>
              <w:t>* Mediana (ribos)</w:t>
            </w:r>
          </w:p>
          <w:p w:rsidR="000209C0" w:rsidRPr="000209C0" w:rsidRDefault="000209C0" w:rsidP="000209C0">
            <w:pPr>
              <w:spacing w:after="0" w:line="240" w:lineRule="auto"/>
              <w:rPr>
                <w:rFonts w:ascii="Times New Roman" w:eastAsia="Calibri" w:hAnsi="Times New Roman" w:cs="Times New Roman"/>
                <w:sz w:val="24"/>
              </w:rPr>
            </w:pPr>
            <w:r w:rsidRPr="000209C0">
              <w:rPr>
                <w:rFonts w:ascii="Times New Roman" w:eastAsia="Calibri" w:hAnsi="Times New Roman" w:cs="Times New Roman"/>
                <w:vertAlign w:val="superscript"/>
              </w:rPr>
              <w:t>^</w:t>
            </w:r>
            <w:r w:rsidRPr="000209C0">
              <w:rPr>
                <w:rFonts w:ascii="Times New Roman" w:eastAsia="Calibri" w:hAnsi="Times New Roman" w:cs="Times New Roman"/>
              </w:rPr>
              <w:t xml:space="preserve"> kai </w:t>
            </w:r>
            <w:smartTag w:uri="urn:schemas-microsoft-com:office:smarttags" w:element="stockticker">
              <w:r w:rsidRPr="000209C0">
                <w:rPr>
                  <w:rFonts w:ascii="Times New Roman" w:eastAsia="Calibri" w:hAnsi="Times New Roman" w:cs="Times New Roman"/>
                </w:rPr>
                <w:t>MSK</w:t>
              </w:r>
            </w:smartTag>
            <w:r w:rsidRPr="000209C0">
              <w:rPr>
                <w:rFonts w:ascii="Times New Roman" w:eastAsia="Calibri" w:hAnsi="Times New Roman" w:cs="Times New Roman"/>
              </w:rPr>
              <w:t xml:space="preserve"> 4 mg/l</w:t>
            </w:r>
          </w:p>
        </w:tc>
      </w:tr>
    </w:tbl>
    <w:p w:rsidR="000209C0" w:rsidRPr="000209C0" w:rsidRDefault="000209C0" w:rsidP="000209C0">
      <w:pPr>
        <w:spacing w:after="0" w:line="240" w:lineRule="auto"/>
        <w:rPr>
          <w:rFonts w:ascii="Times New Roman" w:eastAsia="Calibri" w:hAnsi="Times New Roman" w:cs="Times New Roman"/>
          <w:i/>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pailgino atpalaidavimo formos FK/FD savybės yra unikalios. </w:t>
      </w:r>
      <w:r w:rsidRPr="000209C0">
        <w:rPr>
          <w:rFonts w:ascii="Times New Roman" w:eastAsia="Calibri" w:hAnsi="Times New Roman" w:cs="Times New Roman"/>
          <w:i/>
        </w:rPr>
        <w:t>T</w:t>
      </w:r>
      <w:r w:rsidRPr="000209C0">
        <w:rPr>
          <w:rFonts w:ascii="Times New Roman" w:eastAsia="Calibri" w:hAnsi="Times New Roman" w:cs="Times New Roman"/>
        </w:rPr>
        <w:t> &gt; </w:t>
      </w:r>
      <w:smartTag w:uri="urn:schemas-microsoft-com:office:smarttags" w:element="stockticker">
        <w:r w:rsidRPr="000209C0">
          <w:rPr>
            <w:rFonts w:ascii="Times New Roman" w:eastAsia="Calibri" w:hAnsi="Times New Roman" w:cs="Times New Roman"/>
          </w:rPr>
          <w:t>MSK</w:t>
        </w:r>
      </w:smartTag>
      <w:r w:rsidRPr="000209C0">
        <w:rPr>
          <w:rFonts w:ascii="Times New Roman" w:eastAsia="Calibri" w:hAnsi="Times New Roman" w:cs="Times New Roman"/>
        </w:rPr>
        <w:t xml:space="preserve">, kuri būna vartojant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negalima pasiekti, vartojant tokią pačią greito atpalaidavimo tablečių dozę.</w:t>
      </w:r>
    </w:p>
    <w:p w:rsidR="000209C0" w:rsidRPr="000209C0" w:rsidRDefault="000209C0" w:rsidP="000209C0">
      <w:pPr>
        <w:spacing w:after="0" w:line="240" w:lineRule="auto"/>
        <w:rPr>
          <w:rFonts w:ascii="Times New Roman" w:eastAsia="Calibri" w:hAnsi="Times New Roman" w:cs="Times New Roman"/>
          <w:i/>
        </w:rPr>
      </w:pPr>
    </w:p>
    <w:p w:rsidR="000209C0" w:rsidRPr="000209C0" w:rsidRDefault="000209C0" w:rsidP="000209C0">
      <w:pPr>
        <w:keepNext/>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Pasiskirstymas</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Maždaug 25 % visos plazmoje esančios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ir 18 % viso plazmoje esančio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prisijungia prie plazmos baltymų. Tariamas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pasiskirstymo tūris yra maždaug 0,3</w:t>
      </w:r>
      <w:r w:rsidRPr="000209C0">
        <w:rPr>
          <w:rFonts w:ascii="Times New Roman" w:eastAsia="Calibri" w:hAnsi="Times New Roman" w:cs="Times New Roman"/>
        </w:rPr>
        <w:noBreakHyphen/>
        <w:t xml:space="preserve">0,4 l/kg, o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maždaug 0,2 l/kg.</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Vartojant vaistinį preparatą į veną, ir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aptikta tulžies pūslėje, pilvo audiniuose, odoje, riebaluose, raumeniniame audinyje, </w:t>
      </w:r>
      <w:proofErr w:type="spellStart"/>
      <w:r w:rsidRPr="000209C0">
        <w:rPr>
          <w:rFonts w:ascii="Times New Roman" w:eastAsia="Calibri" w:hAnsi="Times New Roman" w:cs="Times New Roman"/>
        </w:rPr>
        <w:t>sinovijos</w:t>
      </w:r>
      <w:proofErr w:type="spellEnd"/>
      <w:r w:rsidRPr="000209C0">
        <w:rPr>
          <w:rFonts w:ascii="Times New Roman" w:eastAsia="Calibri" w:hAnsi="Times New Roman" w:cs="Times New Roman"/>
        </w:rPr>
        <w:t xml:space="preserve"> ir pilvaplėvės skysčiuose, tulžyje ir pūliuose. Į smegenų skystį reikiamas kiekis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neprasiskverbia.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Tyrimai su gyvūnais nerodo, kad kurios nors vaistiniame preparate esančios veikliosios medžiagos daug susikauptų audiniuose.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kaip ir daugumos penicilinų, galima aptikti motinos piene. Motinos piene galima aptikti ir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pėdsakų (žr. 4.6 skyrių).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u w:val="single"/>
        </w:rPr>
        <w:t>Biotransformacija</w:t>
      </w:r>
      <w:proofErr w:type="spellEnd"/>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Dalis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šalinama su šlapimu neaktyvios </w:t>
      </w:r>
      <w:proofErr w:type="spellStart"/>
      <w:r w:rsidRPr="000209C0">
        <w:rPr>
          <w:rFonts w:ascii="Times New Roman" w:eastAsia="Calibri" w:hAnsi="Times New Roman" w:cs="Times New Roman"/>
        </w:rPr>
        <w:t>peniciloinės</w:t>
      </w:r>
      <w:proofErr w:type="spellEnd"/>
      <w:r w:rsidRPr="000209C0">
        <w:rPr>
          <w:rFonts w:ascii="Times New Roman" w:eastAsia="Calibri" w:hAnsi="Times New Roman" w:cs="Times New Roman"/>
        </w:rPr>
        <w:t xml:space="preserve"> rūgšties pavidalu (taip šalinama iki 10</w:t>
      </w:r>
      <w:r w:rsidRPr="000209C0">
        <w:rPr>
          <w:rFonts w:ascii="Times New Roman" w:eastAsia="Calibri" w:hAnsi="Times New Roman" w:cs="Times New Roman"/>
        </w:rPr>
        <w:noBreakHyphen/>
        <w:t xml:space="preserve">25 % suvartotos dozės). Didelė dalis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žmogaus organizme </w:t>
      </w:r>
      <w:proofErr w:type="spellStart"/>
      <w:r w:rsidRPr="000209C0">
        <w:rPr>
          <w:rFonts w:ascii="Times New Roman" w:eastAsia="Calibri" w:hAnsi="Times New Roman" w:cs="Times New Roman"/>
        </w:rPr>
        <w:t>metabolizuojama</w:t>
      </w:r>
      <w:proofErr w:type="spellEnd"/>
      <w:r w:rsidRPr="000209C0">
        <w:rPr>
          <w:rFonts w:ascii="Times New Roman" w:eastAsia="Calibri" w:hAnsi="Times New Roman" w:cs="Times New Roman"/>
        </w:rPr>
        <w:t xml:space="preserve"> ir eliminuojama su šlapimu ir išmatomis, o anglies dioksidas su </w:t>
      </w:r>
      <w:proofErr w:type="spellStart"/>
      <w:r w:rsidRPr="000209C0">
        <w:rPr>
          <w:rFonts w:ascii="Times New Roman" w:eastAsia="Calibri" w:hAnsi="Times New Roman" w:cs="Times New Roman"/>
        </w:rPr>
        <w:t>iškvėpiamu</w:t>
      </w:r>
      <w:proofErr w:type="spellEnd"/>
      <w:r w:rsidRPr="000209C0">
        <w:rPr>
          <w:rFonts w:ascii="Times New Roman" w:eastAsia="Calibri" w:hAnsi="Times New Roman" w:cs="Times New Roman"/>
        </w:rPr>
        <w:t xml:space="preserve"> oru.</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rPr>
      </w:pPr>
      <w:r w:rsidRPr="000209C0">
        <w:rPr>
          <w:rFonts w:ascii="Times New Roman" w:eastAsia="Calibri" w:hAnsi="Times New Roman" w:cs="Times New Roman"/>
          <w:u w:val="single"/>
        </w:rPr>
        <w:lastRenderedPageBreak/>
        <w:t>Eliminacija</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Amoksicilinas</w:t>
      </w:r>
      <w:proofErr w:type="spellEnd"/>
      <w:r w:rsidRPr="000209C0">
        <w:rPr>
          <w:rFonts w:ascii="Times New Roman" w:eastAsia="Calibri" w:hAnsi="Times New Roman" w:cs="Times New Roman"/>
        </w:rPr>
        <w:t xml:space="preserve"> daugiausia eliminuojamas per inkstus, o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rūgštis eliminuojama ir per inkstus, ir eliminacijos ne per inkstus būdais.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vidutinis pusinės eliminacijos periodas iš sveikų asmenų organizmo trunka maždaug vieną valandą, o vidutinis galutinis klirensas yra maždaug 25 l/val. Išgėrus vieną 250/125 mg ar vieną 500/125 mg </w:t>
      </w:r>
      <w:proofErr w:type="spellStart"/>
      <w:r w:rsidRPr="000209C0">
        <w:rPr>
          <w:rFonts w:ascii="Times New Roman" w:eastAsia="Times New Roman" w:hAnsi="Times New Roman" w:cs="Times New Roman"/>
          <w:lang w:eastAsia="lt-LT"/>
        </w:rPr>
        <w:t>Augmentin</w:t>
      </w:r>
      <w:proofErr w:type="spellEnd"/>
      <w:r w:rsidRPr="000209C0">
        <w:rPr>
          <w:rFonts w:ascii="Times New Roman" w:eastAsia="Calibri" w:hAnsi="Times New Roman" w:cs="Times New Roman"/>
        </w:rPr>
        <w:t xml:space="preserve"> tabletę, per pirmąsias 6 valandas su šlapimu nepakitusios medžiagos pavidalu pašalinama maždaug 60–70 %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ir maždaug 40</w:t>
      </w:r>
      <w:r w:rsidRPr="000209C0">
        <w:rPr>
          <w:rFonts w:ascii="Times New Roman" w:eastAsia="Calibri" w:hAnsi="Times New Roman" w:cs="Times New Roman"/>
        </w:rPr>
        <w:noBreakHyphen/>
        <w:t xml:space="preserve">65 %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Įvairūs tyrimai rodo, kad per 24 valandas su šlapimu pašalinama 50</w:t>
      </w:r>
      <w:r w:rsidRPr="000209C0">
        <w:rPr>
          <w:rFonts w:ascii="Times New Roman" w:eastAsia="Calibri" w:hAnsi="Times New Roman" w:cs="Times New Roman"/>
        </w:rPr>
        <w:noBreakHyphen/>
        <w:t xml:space="preserve">85 %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ir 27</w:t>
      </w:r>
      <w:r w:rsidRPr="000209C0">
        <w:rPr>
          <w:rFonts w:ascii="Times New Roman" w:eastAsia="Calibri" w:hAnsi="Times New Roman" w:cs="Times New Roman"/>
        </w:rPr>
        <w:noBreakHyphen/>
        <w:t xml:space="preserve">60 %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Didžiausia dalis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pašalinama per pirmas 2 valandas po vaistinio preparato pavartojimo.</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Kartu su </w:t>
      </w:r>
      <w:proofErr w:type="spellStart"/>
      <w:r w:rsidRPr="000209C0">
        <w:rPr>
          <w:rFonts w:ascii="Times New Roman" w:eastAsia="Calibri" w:hAnsi="Times New Roman" w:cs="Times New Roman"/>
        </w:rPr>
        <w:t>prebenecidu</w:t>
      </w:r>
      <w:proofErr w:type="spellEnd"/>
      <w:r w:rsidRPr="000209C0">
        <w:rPr>
          <w:rFonts w:ascii="Times New Roman" w:eastAsia="Calibri" w:hAnsi="Times New Roman" w:cs="Times New Roman"/>
        </w:rPr>
        <w:t xml:space="preserve"> vartojamo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šalinimas sulėtėja, bet nesulėtėja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w:t>
      </w:r>
      <w:proofErr w:type="spellStart"/>
      <w:r w:rsidRPr="000209C0">
        <w:rPr>
          <w:rFonts w:ascii="Times New Roman" w:eastAsia="Calibri" w:hAnsi="Times New Roman" w:cs="Times New Roman"/>
        </w:rPr>
        <w:t>ekskrecija</w:t>
      </w:r>
      <w:proofErr w:type="spellEnd"/>
      <w:r w:rsidRPr="000209C0">
        <w:rPr>
          <w:rFonts w:ascii="Times New Roman" w:eastAsia="Calibri" w:hAnsi="Times New Roman" w:cs="Times New Roman"/>
        </w:rPr>
        <w:t xml:space="preserve"> per inkstus (žr. 4.5 skyrių).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u w:val="single"/>
        </w:rPr>
      </w:pPr>
      <w:r w:rsidRPr="000209C0">
        <w:rPr>
          <w:rFonts w:ascii="Times New Roman" w:eastAsia="Calibri" w:hAnsi="Times New Roman" w:cs="Times New Roman"/>
          <w:u w:val="single"/>
        </w:rPr>
        <w:t>Amžius</w:t>
      </w:r>
    </w:p>
    <w:p w:rsidR="000209C0" w:rsidRPr="000209C0" w:rsidRDefault="000209C0" w:rsidP="000209C0">
      <w:pPr>
        <w:keepNext/>
        <w:tabs>
          <w:tab w:val="left" w:pos="1296"/>
        </w:tabs>
        <w:spacing w:after="0" w:line="240" w:lineRule="auto"/>
        <w:rPr>
          <w:rFonts w:ascii="Times New Roman" w:eastAsia="Calibri" w:hAnsi="Times New Roman" w:cs="Times New Roman"/>
        </w:rPr>
      </w:pPr>
    </w:p>
    <w:p w:rsidR="000209C0" w:rsidRPr="000209C0" w:rsidRDefault="000209C0" w:rsidP="000209C0">
      <w:pPr>
        <w:keepNext/>
        <w:tabs>
          <w:tab w:val="left" w:pos="1296"/>
        </w:tabs>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rsidR="000209C0" w:rsidRPr="000209C0" w:rsidRDefault="000209C0" w:rsidP="000209C0">
      <w:pPr>
        <w:spacing w:after="0" w:line="240" w:lineRule="auto"/>
        <w:rPr>
          <w:rFonts w:ascii="Times New Roman" w:eastAsia="Calibri" w:hAnsi="Times New Roman" w:cs="Times New Roman"/>
          <w:u w:val="single"/>
        </w:rPr>
      </w:pPr>
    </w:p>
    <w:p w:rsidR="000209C0" w:rsidRPr="000209C0" w:rsidRDefault="00FE0508" w:rsidP="000209C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Inkstų funkcijos sutrikimas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Silpnėjant inkstų funkcijai, proporcingai sumažėja bendras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klirensas iš serumo.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klirensas sumažėja labiau nei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nes didesnė dalis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šalinama per inkstus. Dėl to inkstų funkcijos sutrikimo atveju reikia parinkti tokią dozę, kuri neleistų kauptis </w:t>
      </w:r>
      <w:proofErr w:type="spellStart"/>
      <w:r w:rsidRPr="000209C0">
        <w:rPr>
          <w:rFonts w:ascii="Times New Roman" w:eastAsia="Calibri" w:hAnsi="Times New Roman" w:cs="Times New Roman"/>
        </w:rPr>
        <w:t>amoksicilinui</w:t>
      </w:r>
      <w:proofErr w:type="spellEnd"/>
      <w:r w:rsidRPr="000209C0">
        <w:rPr>
          <w:rFonts w:ascii="Times New Roman" w:eastAsia="Calibri" w:hAnsi="Times New Roman" w:cs="Times New Roman"/>
        </w:rPr>
        <w:t xml:space="preserve">, bet palaikytų reikiamą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kiekį (žr. 4.2 skyrių).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FE0508" w:rsidP="000209C0">
      <w:pPr>
        <w:keepNext/>
        <w:spacing w:after="0" w:line="240" w:lineRule="auto"/>
        <w:rPr>
          <w:rFonts w:ascii="Times New Roman" w:eastAsia="Calibri" w:hAnsi="Times New Roman" w:cs="Times New Roman"/>
          <w:u w:val="single"/>
        </w:rPr>
      </w:pPr>
      <w:r>
        <w:rPr>
          <w:rFonts w:ascii="Times New Roman" w:eastAsia="Calibri" w:hAnsi="Times New Roman" w:cs="Times New Roman"/>
          <w:u w:val="single"/>
        </w:rPr>
        <w:t>Kepenų funkcijos sutrikimas</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Pacientams, kurie serga kepenų funkcijos sutrikimu, vaistinį preparatą vartoti reikia atsargiai ir reguliariai stebėti kepenų funkciją.</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rPr>
      </w:pPr>
      <w:r w:rsidRPr="000209C0">
        <w:rPr>
          <w:rFonts w:ascii="Times New Roman" w:eastAsia="Calibri" w:hAnsi="Times New Roman" w:cs="Times New Roman"/>
          <w:b/>
        </w:rPr>
        <w:t>5.3</w:t>
      </w:r>
      <w:r w:rsidRPr="000209C0">
        <w:rPr>
          <w:rFonts w:ascii="Times New Roman" w:eastAsia="Calibri" w:hAnsi="Times New Roman" w:cs="Times New Roman"/>
          <w:b/>
        </w:rPr>
        <w:tab/>
      </w:r>
      <w:proofErr w:type="spellStart"/>
      <w:r w:rsidRPr="000209C0">
        <w:rPr>
          <w:rFonts w:ascii="Times New Roman" w:eastAsia="Calibri" w:hAnsi="Times New Roman" w:cs="Times New Roman"/>
          <w:b/>
        </w:rPr>
        <w:t>Ikiklinikinių</w:t>
      </w:r>
      <w:proofErr w:type="spellEnd"/>
      <w:r w:rsidRPr="000209C0">
        <w:rPr>
          <w:rFonts w:ascii="Times New Roman" w:eastAsia="Calibri" w:hAnsi="Times New Roman" w:cs="Times New Roman"/>
          <w:b/>
        </w:rPr>
        <w:t xml:space="preserve"> saugumo tyrimų duomenys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Įprastų farmakologinio saugumo, </w:t>
      </w:r>
      <w:proofErr w:type="spellStart"/>
      <w:r w:rsidRPr="000209C0">
        <w:rPr>
          <w:rFonts w:ascii="Times New Roman" w:eastAsia="Calibri" w:hAnsi="Times New Roman" w:cs="Times New Roman"/>
        </w:rPr>
        <w:t>genotoksiškumo</w:t>
      </w:r>
      <w:proofErr w:type="spellEnd"/>
      <w:r w:rsidRPr="000209C0">
        <w:rPr>
          <w:rFonts w:ascii="Times New Roman" w:eastAsia="Calibri" w:hAnsi="Times New Roman" w:cs="Times New Roman"/>
        </w:rPr>
        <w:t xml:space="preserve"> ir toksinio poveikio reprodukcijai </w:t>
      </w:r>
      <w:proofErr w:type="spellStart"/>
      <w:r w:rsidRPr="000209C0">
        <w:rPr>
          <w:rFonts w:ascii="Times New Roman" w:eastAsia="Calibri" w:hAnsi="Times New Roman" w:cs="Times New Roman"/>
        </w:rPr>
        <w:t>ikiklinikinių</w:t>
      </w:r>
      <w:proofErr w:type="spellEnd"/>
      <w:r w:rsidRPr="000209C0">
        <w:rPr>
          <w:rFonts w:ascii="Times New Roman" w:eastAsia="Calibri" w:hAnsi="Times New Roman" w:cs="Times New Roman"/>
        </w:rPr>
        <w:t xml:space="preserve"> tyrimų duomenys specifinio pavojaus žmogui nerodo.</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Su šunimis atlikti kartotinių dozių toksiškumo tyrimai parodė, kad </w:t>
      </w:r>
      <w:proofErr w:type="spellStart"/>
      <w:r w:rsidRPr="000209C0">
        <w:rPr>
          <w:rFonts w:ascii="Times New Roman" w:eastAsia="Calibri" w:hAnsi="Times New Roman" w:cs="Times New Roman"/>
        </w:rPr>
        <w:t>amoksicilinas</w:t>
      </w:r>
      <w:proofErr w:type="spellEnd"/>
      <w:r w:rsidRPr="000209C0">
        <w:rPr>
          <w:rFonts w:ascii="Times New Roman" w:eastAsia="Calibri" w:hAnsi="Times New Roman" w:cs="Times New Roman"/>
        </w:rPr>
        <w:t>/</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rūgštis sukelia skrandžio dirginimą ir vėmimą bei keičia liežuvio spalvą.</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Kancerogeninio poveikio tyrimai su </w:t>
      </w:r>
      <w:proofErr w:type="spellStart"/>
      <w:r w:rsidRPr="000209C0">
        <w:rPr>
          <w:rFonts w:ascii="Times New Roman" w:eastAsia="Times New Roman" w:hAnsi="Times New Roman" w:cs="Times New Roman"/>
          <w:lang w:eastAsia="lt-LT"/>
        </w:rPr>
        <w:t>amoksicilinu</w:t>
      </w:r>
      <w:proofErr w:type="spellEnd"/>
      <w:r w:rsidRPr="000209C0">
        <w:rPr>
          <w:rFonts w:ascii="Times New Roman" w:eastAsia="Times New Roman" w:hAnsi="Times New Roman" w:cs="Times New Roman"/>
          <w:lang w:eastAsia="lt-LT"/>
        </w:rPr>
        <w:t>/</w:t>
      </w:r>
      <w:proofErr w:type="spellStart"/>
      <w:r w:rsidRPr="000209C0">
        <w:rPr>
          <w:rFonts w:ascii="Times New Roman" w:eastAsia="Times New Roman" w:hAnsi="Times New Roman" w:cs="Times New Roman"/>
          <w:lang w:eastAsia="lt-LT"/>
        </w:rPr>
        <w:t>klavulano</w:t>
      </w:r>
      <w:proofErr w:type="spellEnd"/>
      <w:r w:rsidRPr="000209C0">
        <w:rPr>
          <w:rFonts w:ascii="Times New Roman" w:eastAsia="Times New Roman" w:hAnsi="Times New Roman" w:cs="Times New Roman"/>
          <w:lang w:eastAsia="lt-LT"/>
        </w:rPr>
        <w:t xml:space="preserve"> rūgštimi</w:t>
      </w:r>
      <w:r w:rsidRPr="000209C0">
        <w:rPr>
          <w:rFonts w:ascii="Times New Roman" w:eastAsia="Calibri" w:hAnsi="Times New Roman" w:cs="Times New Roman"/>
        </w:rPr>
        <w:t xml:space="preserve"> neatlikti.</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keepNext/>
        <w:spacing w:after="0" w:line="240" w:lineRule="auto"/>
        <w:ind w:left="540" w:hanging="540"/>
        <w:rPr>
          <w:rFonts w:ascii="Times New Roman" w:eastAsia="Calibri" w:hAnsi="Times New Roman" w:cs="Times New Roman"/>
          <w:b/>
          <w:caps/>
        </w:rPr>
      </w:pPr>
      <w:r w:rsidRPr="000209C0">
        <w:rPr>
          <w:rFonts w:ascii="Times New Roman" w:eastAsia="Calibri" w:hAnsi="Times New Roman" w:cs="Times New Roman"/>
          <w:b/>
          <w:caps/>
        </w:rPr>
        <w:lastRenderedPageBreak/>
        <w:t>6.</w:t>
      </w:r>
      <w:r w:rsidRPr="000209C0">
        <w:rPr>
          <w:rFonts w:ascii="Times New Roman" w:eastAsia="Calibri" w:hAnsi="Times New Roman" w:cs="Times New Roman"/>
          <w:b/>
          <w:caps/>
        </w:rPr>
        <w:tab/>
        <w:t>farmacinė informacija</w:t>
      </w:r>
    </w:p>
    <w:p w:rsidR="000209C0" w:rsidRPr="000209C0" w:rsidRDefault="000209C0" w:rsidP="000209C0">
      <w:pPr>
        <w:keepNext/>
        <w:spacing w:after="0" w:line="240" w:lineRule="auto"/>
        <w:ind w:left="540" w:hanging="540"/>
        <w:rPr>
          <w:rFonts w:ascii="Times New Roman" w:eastAsia="Calibri" w:hAnsi="Times New Roman" w:cs="Times New Roman"/>
        </w:rPr>
      </w:pPr>
    </w:p>
    <w:p w:rsidR="000209C0" w:rsidRPr="000209C0" w:rsidRDefault="000209C0" w:rsidP="000209C0">
      <w:pPr>
        <w:keepNext/>
        <w:spacing w:after="0" w:line="240" w:lineRule="auto"/>
        <w:ind w:left="540" w:hanging="540"/>
        <w:rPr>
          <w:rFonts w:ascii="Times New Roman" w:eastAsia="Calibri" w:hAnsi="Times New Roman" w:cs="Times New Roman"/>
          <w:b/>
        </w:rPr>
      </w:pPr>
      <w:r w:rsidRPr="000209C0">
        <w:rPr>
          <w:rFonts w:ascii="Times New Roman" w:eastAsia="Calibri" w:hAnsi="Times New Roman" w:cs="Times New Roman"/>
          <w:b/>
        </w:rPr>
        <w:t>6.1</w:t>
      </w:r>
      <w:r w:rsidRPr="000209C0">
        <w:rPr>
          <w:rFonts w:ascii="Times New Roman" w:eastAsia="Calibri" w:hAnsi="Times New Roman" w:cs="Times New Roman"/>
          <w:b/>
        </w:rPr>
        <w:tab/>
        <w:t>Pagalbinių medžiagų sąrašas</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i/>
        </w:rPr>
      </w:pPr>
      <w:r w:rsidRPr="000209C0">
        <w:rPr>
          <w:rFonts w:ascii="Times New Roman" w:eastAsia="Calibri" w:hAnsi="Times New Roman" w:cs="Times New Roman"/>
          <w:i/>
        </w:rPr>
        <w:t>Tabletės šerdis</w:t>
      </w:r>
    </w:p>
    <w:p w:rsidR="000209C0" w:rsidRPr="000209C0" w:rsidRDefault="000209C0" w:rsidP="000209C0">
      <w:pPr>
        <w:spacing w:after="0" w:line="240" w:lineRule="auto"/>
        <w:rPr>
          <w:rFonts w:ascii="Calibri" w:eastAsia="Calibri" w:hAnsi="Calibri" w:cs="Times New Roman"/>
        </w:rPr>
      </w:pPr>
      <w:proofErr w:type="spellStart"/>
      <w:r w:rsidRPr="000209C0">
        <w:rPr>
          <w:rFonts w:ascii="Times New Roman" w:eastAsia="Calibri" w:hAnsi="Times New Roman" w:cs="Times New Roman"/>
        </w:rPr>
        <w:t>Mikrokristalinė</w:t>
      </w:r>
      <w:proofErr w:type="spellEnd"/>
      <w:r w:rsidRPr="000209C0">
        <w:rPr>
          <w:rFonts w:ascii="Times New Roman" w:eastAsia="Calibri" w:hAnsi="Times New Roman" w:cs="Times New Roman"/>
        </w:rPr>
        <w:t xml:space="preserve"> celiuliozė</w:t>
      </w:r>
    </w:p>
    <w:p w:rsidR="000209C0" w:rsidRPr="000209C0" w:rsidRDefault="000209C0" w:rsidP="000209C0">
      <w:pPr>
        <w:spacing w:after="0" w:line="240" w:lineRule="auto"/>
        <w:rPr>
          <w:rFonts w:ascii="Calibri" w:eastAsia="Calibri" w:hAnsi="Calibri" w:cs="Times New Roman"/>
        </w:rPr>
      </w:pPr>
      <w:proofErr w:type="spellStart"/>
      <w:r w:rsidRPr="000209C0">
        <w:rPr>
          <w:rFonts w:ascii="Times New Roman" w:eastAsia="Calibri" w:hAnsi="Times New Roman" w:cs="Times New Roman"/>
        </w:rPr>
        <w:t>Karboksimetilkrakmolo</w:t>
      </w:r>
      <w:proofErr w:type="spellEnd"/>
      <w:r w:rsidRPr="000209C0">
        <w:rPr>
          <w:rFonts w:ascii="Times New Roman" w:eastAsia="Calibri" w:hAnsi="Times New Roman" w:cs="Times New Roman"/>
        </w:rPr>
        <w:t xml:space="preserve"> A natrio druska </w:t>
      </w: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Koloidinis bevandenis silicio dioksidas</w:t>
      </w: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 xml:space="preserve">Magnio </w:t>
      </w:r>
      <w:proofErr w:type="spellStart"/>
      <w:r w:rsidRPr="000209C0">
        <w:rPr>
          <w:rFonts w:ascii="Times New Roman" w:eastAsia="Calibri" w:hAnsi="Times New Roman" w:cs="Times New Roman"/>
        </w:rPr>
        <w:t>stearatas</w:t>
      </w:r>
      <w:proofErr w:type="spellEnd"/>
    </w:p>
    <w:p w:rsidR="000209C0" w:rsidRPr="000209C0" w:rsidRDefault="000209C0" w:rsidP="000209C0">
      <w:pPr>
        <w:spacing w:after="0" w:line="240" w:lineRule="auto"/>
        <w:rPr>
          <w:rFonts w:ascii="Calibri" w:eastAsia="Calibri" w:hAnsi="Calibri" w:cs="Times New Roman"/>
        </w:rPr>
      </w:pPr>
      <w:proofErr w:type="spellStart"/>
      <w:r w:rsidRPr="000209C0">
        <w:rPr>
          <w:rFonts w:ascii="Times New Roman" w:eastAsia="Calibri" w:hAnsi="Times New Roman" w:cs="Times New Roman"/>
        </w:rPr>
        <w:t>Ksantano</w:t>
      </w:r>
      <w:proofErr w:type="spellEnd"/>
      <w:r w:rsidRPr="000209C0">
        <w:rPr>
          <w:rFonts w:ascii="Times New Roman" w:eastAsia="Calibri" w:hAnsi="Times New Roman" w:cs="Times New Roman"/>
        </w:rPr>
        <w:t xml:space="preserve"> lipai</w:t>
      </w: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Citrinų rūgštis</w:t>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i/>
        </w:rPr>
      </w:pPr>
      <w:r w:rsidRPr="000209C0">
        <w:rPr>
          <w:rFonts w:ascii="Times New Roman" w:eastAsia="Calibri" w:hAnsi="Times New Roman" w:cs="Times New Roman"/>
          <w:i/>
        </w:rPr>
        <w:t>Tabletės plėvelė</w:t>
      </w:r>
    </w:p>
    <w:p w:rsidR="000209C0" w:rsidRPr="000209C0" w:rsidRDefault="000209C0" w:rsidP="000209C0">
      <w:pPr>
        <w:spacing w:after="0" w:line="240" w:lineRule="auto"/>
        <w:rPr>
          <w:rFonts w:ascii="Calibri" w:eastAsia="Calibri" w:hAnsi="Calibri" w:cs="Times New Roman"/>
        </w:rPr>
      </w:pPr>
      <w:proofErr w:type="spellStart"/>
      <w:r w:rsidRPr="000209C0">
        <w:rPr>
          <w:rFonts w:ascii="Times New Roman" w:eastAsia="Calibri" w:hAnsi="Times New Roman" w:cs="Times New Roman"/>
        </w:rPr>
        <w:t>Hipromeliozė</w:t>
      </w:r>
      <w:proofErr w:type="spellEnd"/>
      <w:r w:rsidRPr="000209C0">
        <w:rPr>
          <w:rFonts w:ascii="Times New Roman" w:eastAsia="Calibri" w:hAnsi="Times New Roman" w:cs="Times New Roman"/>
        </w:rPr>
        <w:t xml:space="preserve"> </w:t>
      </w: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Titano dioksidas (E 171)</w:t>
      </w:r>
    </w:p>
    <w:p w:rsidR="000209C0" w:rsidRPr="000209C0" w:rsidRDefault="000209C0" w:rsidP="000209C0">
      <w:pPr>
        <w:spacing w:after="0" w:line="240" w:lineRule="auto"/>
        <w:rPr>
          <w:rFonts w:ascii="Calibri" w:eastAsia="Calibri" w:hAnsi="Calibri" w:cs="Times New Roman"/>
        </w:rPr>
      </w:pPr>
      <w:proofErr w:type="spellStart"/>
      <w:r w:rsidRPr="000209C0">
        <w:rPr>
          <w:rFonts w:ascii="Times New Roman" w:eastAsia="Calibri" w:hAnsi="Times New Roman" w:cs="Times New Roman"/>
        </w:rPr>
        <w:t>Makrogolis</w:t>
      </w:r>
      <w:proofErr w:type="spellEnd"/>
      <w:r w:rsidRPr="000209C0">
        <w:rPr>
          <w:rFonts w:ascii="Times New Roman" w:eastAsia="Calibri" w:hAnsi="Times New Roman" w:cs="Times New Roman"/>
        </w:rPr>
        <w:t xml:space="preserve"> 3350</w:t>
      </w:r>
    </w:p>
    <w:p w:rsidR="000209C0" w:rsidRPr="000209C0" w:rsidRDefault="000209C0" w:rsidP="000209C0">
      <w:pPr>
        <w:spacing w:after="0" w:line="240" w:lineRule="auto"/>
        <w:rPr>
          <w:rFonts w:ascii="Calibri" w:eastAsia="Calibri" w:hAnsi="Calibri" w:cs="Times New Roman"/>
        </w:rPr>
      </w:pPr>
      <w:proofErr w:type="spellStart"/>
      <w:r w:rsidRPr="000209C0">
        <w:rPr>
          <w:rFonts w:ascii="Times New Roman" w:eastAsia="Calibri" w:hAnsi="Times New Roman" w:cs="Times New Roman"/>
        </w:rPr>
        <w:t>Makrogolis</w:t>
      </w:r>
      <w:proofErr w:type="spellEnd"/>
      <w:r w:rsidRPr="000209C0">
        <w:rPr>
          <w:rFonts w:ascii="Times New Roman" w:eastAsia="Calibri" w:hAnsi="Times New Roman" w:cs="Times New Roman"/>
        </w:rPr>
        <w:t xml:space="preserve"> 8000</w:t>
      </w:r>
    </w:p>
    <w:p w:rsidR="000209C0" w:rsidRPr="000209C0" w:rsidRDefault="000209C0" w:rsidP="000209C0">
      <w:pPr>
        <w:spacing w:after="0" w:line="240" w:lineRule="auto"/>
        <w:ind w:left="567" w:hanging="567"/>
        <w:rPr>
          <w:rFonts w:ascii="Times New Roman" w:eastAsia="Calibri" w:hAnsi="Times New Roman" w:cs="Times New Roman"/>
          <w:b/>
        </w:rPr>
      </w:pPr>
    </w:p>
    <w:p w:rsidR="000209C0" w:rsidRPr="000209C0" w:rsidRDefault="000209C0" w:rsidP="000209C0">
      <w:pPr>
        <w:keepNext/>
        <w:spacing w:after="0" w:line="240" w:lineRule="auto"/>
        <w:ind w:left="540" w:hanging="540"/>
        <w:rPr>
          <w:rFonts w:ascii="Times New Roman" w:eastAsia="Calibri" w:hAnsi="Times New Roman" w:cs="Times New Roman"/>
          <w:b/>
        </w:rPr>
      </w:pPr>
      <w:r w:rsidRPr="000209C0">
        <w:rPr>
          <w:rFonts w:ascii="Times New Roman" w:eastAsia="Calibri" w:hAnsi="Times New Roman" w:cs="Times New Roman"/>
          <w:b/>
        </w:rPr>
        <w:t>6.2</w:t>
      </w:r>
      <w:r w:rsidRPr="000209C0">
        <w:rPr>
          <w:rFonts w:ascii="Times New Roman" w:eastAsia="Calibri" w:hAnsi="Times New Roman" w:cs="Times New Roman"/>
          <w:b/>
        </w:rPr>
        <w:tab/>
        <w:t>Nesuderinamumas</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rPr>
      </w:pPr>
      <w:r w:rsidRPr="000209C0">
        <w:rPr>
          <w:rFonts w:ascii="Times New Roman" w:eastAsia="Calibri" w:hAnsi="Times New Roman" w:cs="Times New Roman"/>
        </w:rPr>
        <w:t>Duomenys nebūtini.</w:t>
      </w:r>
    </w:p>
    <w:p w:rsidR="000209C0" w:rsidRPr="000209C0" w:rsidRDefault="000209C0" w:rsidP="000209C0">
      <w:pPr>
        <w:spacing w:after="0" w:line="240" w:lineRule="auto"/>
        <w:ind w:left="567" w:hanging="567"/>
        <w:rPr>
          <w:rFonts w:ascii="Times New Roman" w:eastAsia="Calibri" w:hAnsi="Times New Roman" w:cs="Times New Roman"/>
          <w:b/>
        </w:rPr>
      </w:pPr>
    </w:p>
    <w:p w:rsidR="000209C0" w:rsidRPr="000209C0" w:rsidRDefault="000209C0" w:rsidP="000209C0">
      <w:pPr>
        <w:keepNext/>
        <w:spacing w:after="0" w:line="240" w:lineRule="auto"/>
        <w:ind w:left="567" w:hanging="567"/>
        <w:rPr>
          <w:rFonts w:ascii="Times New Roman" w:eastAsia="Calibri" w:hAnsi="Times New Roman" w:cs="Times New Roman"/>
          <w:b/>
        </w:rPr>
      </w:pPr>
      <w:r w:rsidRPr="000209C0">
        <w:rPr>
          <w:rFonts w:ascii="Times New Roman" w:eastAsia="Calibri" w:hAnsi="Times New Roman" w:cs="Times New Roman"/>
          <w:b/>
        </w:rPr>
        <w:t>6.3</w:t>
      </w:r>
      <w:r w:rsidRPr="000209C0">
        <w:rPr>
          <w:rFonts w:ascii="Times New Roman" w:eastAsia="Calibri" w:hAnsi="Times New Roman" w:cs="Times New Roman"/>
          <w:b/>
        </w:rPr>
        <w:tab/>
        <w:t>Tinkamumo laikas</w:t>
      </w:r>
    </w:p>
    <w:p w:rsidR="000209C0" w:rsidRPr="000209C0" w:rsidRDefault="000209C0" w:rsidP="000209C0">
      <w:pPr>
        <w:keepNext/>
        <w:spacing w:after="0" w:line="240" w:lineRule="auto"/>
        <w:ind w:left="567" w:hanging="567"/>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rPr>
      </w:pPr>
      <w:r w:rsidRPr="000209C0">
        <w:rPr>
          <w:rFonts w:ascii="Times New Roman" w:eastAsia="Calibri" w:hAnsi="Times New Roman" w:cs="Times New Roman"/>
        </w:rPr>
        <w:t>2 metai.</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keepNext/>
        <w:spacing w:after="0" w:line="240" w:lineRule="auto"/>
        <w:ind w:left="567" w:hanging="567"/>
        <w:rPr>
          <w:rFonts w:ascii="Times New Roman" w:eastAsia="Calibri" w:hAnsi="Times New Roman" w:cs="Times New Roman"/>
          <w:b/>
        </w:rPr>
      </w:pPr>
      <w:r w:rsidRPr="000209C0">
        <w:rPr>
          <w:rFonts w:ascii="Times New Roman" w:eastAsia="Calibri" w:hAnsi="Times New Roman" w:cs="Times New Roman"/>
          <w:b/>
        </w:rPr>
        <w:t>6.4</w:t>
      </w:r>
      <w:r w:rsidRPr="000209C0">
        <w:rPr>
          <w:rFonts w:ascii="Times New Roman" w:eastAsia="Calibri" w:hAnsi="Times New Roman" w:cs="Times New Roman"/>
          <w:b/>
        </w:rPr>
        <w:tab/>
        <w:t>Specialios laikymo sąlygos</w:t>
      </w:r>
    </w:p>
    <w:p w:rsidR="000209C0" w:rsidRPr="000209C0" w:rsidRDefault="000209C0" w:rsidP="000209C0">
      <w:pPr>
        <w:keepNext/>
        <w:spacing w:after="0" w:line="240" w:lineRule="auto"/>
        <w:rPr>
          <w:rFonts w:ascii="Times New Roman" w:eastAsia="Calibri" w:hAnsi="Times New Roman" w:cs="Times New Roman"/>
          <w:i/>
        </w:rPr>
      </w:pP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Laikyti gamintojo pakuotėje, kad preparatas būtų apsaugotas nuo drėgmės.</w:t>
      </w:r>
    </w:p>
    <w:p w:rsidR="000209C0" w:rsidRPr="000209C0" w:rsidRDefault="000209C0" w:rsidP="000209C0">
      <w:pPr>
        <w:spacing w:after="0" w:line="240" w:lineRule="auto"/>
        <w:rPr>
          <w:rFonts w:ascii="Times New Roman" w:eastAsia="Times New Roman" w:hAnsi="Times New Roman" w:cs="Times New Roman"/>
          <w:lang w:eastAsia="lt-LT"/>
        </w:rPr>
      </w:pPr>
      <w:r w:rsidRPr="000209C0">
        <w:rPr>
          <w:rFonts w:ascii="Times New Roman" w:eastAsia="Calibri" w:hAnsi="Times New Roman" w:cs="Times New Roman"/>
        </w:rPr>
        <w:t>Laikyti ne aukštesnėje kaip 25 </w:t>
      </w:r>
      <w:r w:rsidRPr="000209C0">
        <w:rPr>
          <w:rFonts w:ascii="Times New Roman" w:eastAsia="Calibri" w:hAnsi="Times New Roman" w:cs="Times New Roman"/>
        </w:rPr>
        <w:sym w:font="Symbol" w:char="F0B0"/>
      </w:r>
      <w:r w:rsidRPr="000209C0">
        <w:rPr>
          <w:rFonts w:ascii="Times New Roman" w:eastAsia="Calibri" w:hAnsi="Times New Roman" w:cs="Times New Roman"/>
        </w:rPr>
        <w:t>C temperatūroje.</w:t>
      </w: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keepNext/>
        <w:spacing w:after="0" w:line="240" w:lineRule="auto"/>
        <w:ind w:left="540" w:hanging="540"/>
        <w:rPr>
          <w:rFonts w:ascii="Times New Roman" w:eastAsia="Calibri" w:hAnsi="Times New Roman" w:cs="Times New Roman"/>
          <w:b/>
        </w:rPr>
      </w:pPr>
      <w:r w:rsidRPr="000209C0">
        <w:rPr>
          <w:rFonts w:ascii="Times New Roman" w:eastAsia="Calibri" w:hAnsi="Times New Roman" w:cs="Times New Roman"/>
          <w:b/>
        </w:rPr>
        <w:t>6.5</w:t>
      </w:r>
      <w:r w:rsidRPr="000209C0">
        <w:rPr>
          <w:rFonts w:ascii="Times New Roman" w:eastAsia="Calibri" w:hAnsi="Times New Roman" w:cs="Times New Roman"/>
          <w:b/>
        </w:rPr>
        <w:tab/>
      </w:r>
      <w:proofErr w:type="spellStart"/>
      <w:r w:rsidRPr="000209C0">
        <w:rPr>
          <w:rFonts w:ascii="Times New Roman" w:eastAsia="Calibri" w:hAnsi="Times New Roman" w:cs="Times New Roman"/>
          <w:b/>
        </w:rPr>
        <w:t>Talpyklės</w:t>
      </w:r>
      <w:proofErr w:type="spellEnd"/>
      <w:r w:rsidRPr="000209C0">
        <w:rPr>
          <w:rFonts w:ascii="Times New Roman" w:eastAsia="Calibri" w:hAnsi="Times New Roman" w:cs="Times New Roman"/>
          <w:b/>
        </w:rPr>
        <w:t xml:space="preserve"> pobūdis ir jos</w:t>
      </w:r>
      <w:r w:rsidRPr="000209C0">
        <w:rPr>
          <w:rFonts w:ascii="Times New Roman" w:eastAsia="Calibri" w:hAnsi="Times New Roman" w:cs="Times New Roman"/>
        </w:rPr>
        <w:t xml:space="preserve"> </w:t>
      </w:r>
      <w:r w:rsidRPr="000209C0">
        <w:rPr>
          <w:rFonts w:ascii="Times New Roman" w:eastAsia="Calibri" w:hAnsi="Times New Roman" w:cs="Times New Roman"/>
          <w:b/>
        </w:rPr>
        <w:t>turinys</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Calibri" w:eastAsia="Calibri" w:hAnsi="Calibri" w:cs="Times New Roman"/>
        </w:rPr>
      </w:pPr>
      <w:r w:rsidRPr="000209C0">
        <w:rPr>
          <w:rFonts w:ascii="Times New Roman" w:eastAsia="Calibri" w:hAnsi="Times New Roman" w:cs="Times New Roman"/>
        </w:rPr>
        <w:t>PVC/aliuminio/poliamido laminato ir aliuminio folijos lizdinė plokštelė, kitaip dar vadinama šaltu būdu suformuota aliuminio lizdine plokštele. Kartono dėžutėje yra 4, 16, 20, 24, 28, 40, 50, 100 arba 500 tablečių.</w:t>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Gali būti tiekiamos ne visų dydžių pakuotės.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keepNext/>
        <w:spacing w:after="0" w:line="240" w:lineRule="auto"/>
        <w:ind w:left="567" w:hanging="567"/>
        <w:outlineLvl w:val="0"/>
        <w:rPr>
          <w:rFonts w:ascii="Times New Roman" w:eastAsia="Calibri" w:hAnsi="Times New Roman" w:cs="Times New Roman"/>
        </w:rPr>
      </w:pPr>
      <w:r w:rsidRPr="000209C0">
        <w:rPr>
          <w:rFonts w:ascii="Times New Roman" w:eastAsia="Calibri" w:hAnsi="Times New Roman" w:cs="Times New Roman"/>
          <w:b/>
        </w:rPr>
        <w:t>6.6</w:t>
      </w:r>
      <w:r w:rsidRPr="000209C0">
        <w:rPr>
          <w:rFonts w:ascii="Times New Roman" w:eastAsia="Calibri" w:hAnsi="Times New Roman" w:cs="Times New Roman"/>
          <w:b/>
        </w:rPr>
        <w:tab/>
        <w:t>Specialūs reikalavimai atliekoms tvarkyti ir vaistiniam preparatui ruošti</w:t>
      </w:r>
    </w:p>
    <w:p w:rsidR="000209C0" w:rsidRPr="000209C0" w:rsidRDefault="000209C0" w:rsidP="000209C0">
      <w:pPr>
        <w:keepNext/>
        <w:spacing w:after="0" w:line="240" w:lineRule="auto"/>
        <w:ind w:left="567" w:hanging="567"/>
        <w:rPr>
          <w:rFonts w:ascii="Times New Roman" w:eastAsia="Calibri" w:hAnsi="Times New Roman" w:cs="Times New Roman"/>
          <w:b/>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Nesuvartotą vaistinį preparatą ar atliekas reikia tvarkyti laikantis vietinių reikalavimų.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keepNext/>
        <w:spacing w:after="0" w:line="240" w:lineRule="auto"/>
        <w:ind w:left="567" w:hanging="567"/>
        <w:rPr>
          <w:rFonts w:ascii="Times New Roman" w:eastAsia="Calibri" w:hAnsi="Times New Roman" w:cs="Times New Roman"/>
          <w:b/>
          <w:caps/>
        </w:rPr>
      </w:pPr>
      <w:r w:rsidRPr="000209C0">
        <w:rPr>
          <w:rFonts w:ascii="Times New Roman" w:eastAsia="Calibri" w:hAnsi="Times New Roman" w:cs="Times New Roman"/>
          <w:b/>
          <w:caps/>
        </w:rPr>
        <w:t>7.</w:t>
      </w:r>
      <w:r w:rsidRPr="000209C0">
        <w:rPr>
          <w:rFonts w:ascii="Times New Roman" w:eastAsia="Calibri" w:hAnsi="Times New Roman" w:cs="Times New Roman"/>
          <w:b/>
          <w:caps/>
        </w:rPr>
        <w:tab/>
        <w:t>R</w:t>
      </w:r>
      <w:r w:rsidR="00FE0508">
        <w:rPr>
          <w:rFonts w:ascii="Times New Roman" w:eastAsia="Calibri" w:hAnsi="Times New Roman" w:cs="Times New Roman"/>
          <w:b/>
          <w:caps/>
        </w:rPr>
        <w:t>EGISTRUOTOJAS</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rPr>
      </w:pPr>
      <w:r w:rsidRPr="000209C0">
        <w:rPr>
          <w:rFonts w:ascii="Times New Roman" w:eastAsia="Calibri" w:hAnsi="Times New Roman" w:cs="Times New Roman"/>
        </w:rPr>
        <w:t>UAB „</w:t>
      </w:r>
      <w:proofErr w:type="spellStart"/>
      <w:r w:rsidRPr="000209C0">
        <w:rPr>
          <w:rFonts w:ascii="Times New Roman" w:eastAsia="Calibri" w:hAnsi="Times New Roman" w:cs="Times New Roman"/>
        </w:rPr>
        <w:t>GlaxoSmithKline</w:t>
      </w:r>
      <w:proofErr w:type="spellEnd"/>
      <w:r w:rsidRPr="000209C0">
        <w:rPr>
          <w:rFonts w:ascii="Times New Roman" w:eastAsia="Calibri" w:hAnsi="Times New Roman" w:cs="Times New Roman"/>
        </w:rPr>
        <w:t xml:space="preserve"> Lietuva“</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Ukmergės g. 120 </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LT-08105 Vilnius </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Lietuva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keepNext/>
        <w:spacing w:after="0" w:line="240" w:lineRule="auto"/>
        <w:ind w:left="567" w:hanging="567"/>
        <w:rPr>
          <w:rFonts w:ascii="Times New Roman" w:eastAsia="Calibri" w:hAnsi="Times New Roman" w:cs="Times New Roman"/>
          <w:b/>
          <w:caps/>
        </w:rPr>
      </w:pPr>
      <w:r w:rsidRPr="000209C0">
        <w:rPr>
          <w:rFonts w:ascii="Times New Roman" w:eastAsia="Calibri" w:hAnsi="Times New Roman" w:cs="Times New Roman"/>
          <w:b/>
          <w:caps/>
        </w:rPr>
        <w:lastRenderedPageBreak/>
        <w:t>8.</w:t>
      </w:r>
      <w:r w:rsidRPr="000209C0">
        <w:rPr>
          <w:rFonts w:ascii="Times New Roman" w:eastAsia="Calibri" w:hAnsi="Times New Roman" w:cs="Times New Roman"/>
          <w:b/>
          <w:caps/>
        </w:rPr>
        <w:tab/>
      </w:r>
      <w:r w:rsidR="00FE0508" w:rsidRPr="000209C0">
        <w:rPr>
          <w:rFonts w:ascii="Times New Roman" w:eastAsia="Calibri" w:hAnsi="Times New Roman" w:cs="Times New Roman"/>
          <w:b/>
          <w:caps/>
        </w:rPr>
        <w:t>R</w:t>
      </w:r>
      <w:r w:rsidR="00FE0508">
        <w:rPr>
          <w:rFonts w:ascii="Times New Roman" w:eastAsia="Calibri" w:hAnsi="Times New Roman" w:cs="Times New Roman"/>
          <w:b/>
          <w:caps/>
        </w:rPr>
        <w:t>EGISTREACIJOS</w:t>
      </w:r>
      <w:r w:rsidR="00FE0508" w:rsidRPr="000209C0">
        <w:rPr>
          <w:rFonts w:ascii="Times New Roman" w:eastAsia="Calibri" w:hAnsi="Times New Roman" w:cs="Times New Roman"/>
          <w:b/>
          <w:caps/>
        </w:rPr>
        <w:t xml:space="preserve"> </w:t>
      </w:r>
      <w:r w:rsidRPr="000209C0">
        <w:rPr>
          <w:rFonts w:ascii="Times New Roman" w:eastAsia="Calibri" w:hAnsi="Times New Roman" w:cs="Times New Roman"/>
          <w:b/>
          <w:caps/>
        </w:rPr>
        <w:t>PAŽYMĖJIMO numeris (-IAI)</w:t>
      </w:r>
    </w:p>
    <w:p w:rsidR="000209C0" w:rsidRPr="000209C0" w:rsidRDefault="000209C0" w:rsidP="000209C0">
      <w:pPr>
        <w:keepNext/>
        <w:spacing w:after="0" w:line="240" w:lineRule="auto"/>
        <w:rPr>
          <w:rFonts w:ascii="Times New Roman" w:eastAsia="Calibri" w:hAnsi="Times New Roman" w:cs="Times New Roman"/>
          <w:i/>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N4 – LT/1/98/1191/006</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N16 – LT/1/98/1191/007</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N20 – LT/1/98/1191/008</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N24 – LT/1/98/1191/009</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N28 – LT/1/98/1191/005</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N40 – LT/1/98/1191/010</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N50 – LT/1/98/1191/011</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N100 – LT/1/98/1191/012</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N500 – LT/1/98/1191/013</w:t>
      </w: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FE0508">
      <w:pPr>
        <w:keepNext/>
        <w:spacing w:after="0" w:line="240" w:lineRule="auto"/>
        <w:ind w:left="540" w:hanging="540"/>
        <w:rPr>
          <w:rFonts w:ascii="Times New Roman" w:eastAsia="Calibri" w:hAnsi="Times New Roman" w:cs="Times New Roman"/>
          <w:b/>
          <w:caps/>
        </w:rPr>
      </w:pPr>
      <w:r w:rsidRPr="000209C0">
        <w:rPr>
          <w:rFonts w:ascii="Times New Roman" w:eastAsia="Calibri" w:hAnsi="Times New Roman" w:cs="Times New Roman"/>
          <w:b/>
          <w:caps/>
        </w:rPr>
        <w:t>9.</w:t>
      </w:r>
      <w:r w:rsidRPr="000209C0">
        <w:rPr>
          <w:rFonts w:ascii="Times New Roman" w:eastAsia="Calibri" w:hAnsi="Times New Roman" w:cs="Times New Roman"/>
          <w:b/>
          <w:caps/>
        </w:rPr>
        <w:tab/>
      </w:r>
      <w:r w:rsidR="00FE0508" w:rsidRPr="00FE0508">
        <w:rPr>
          <w:rFonts w:ascii="Times New Roman" w:eastAsia="Calibri" w:hAnsi="Times New Roman" w:cs="Times New Roman"/>
          <w:b/>
          <w:caps/>
        </w:rPr>
        <w:t>REGISTRAVIMO / PERREGISTRAVIMO DATA</w:t>
      </w:r>
    </w:p>
    <w:p w:rsidR="00E70038" w:rsidRDefault="00E70038" w:rsidP="00FE0508">
      <w:pPr>
        <w:spacing w:after="0" w:line="240" w:lineRule="auto"/>
        <w:rPr>
          <w:rFonts w:ascii="Times New Roman" w:eastAsia="Calibri" w:hAnsi="Times New Roman" w:cs="Times New Roman"/>
        </w:rPr>
      </w:pPr>
    </w:p>
    <w:p w:rsidR="00FE0508" w:rsidRPr="00FE0508" w:rsidRDefault="00FE0508" w:rsidP="00FE0508">
      <w:pPr>
        <w:spacing w:after="0" w:line="240" w:lineRule="auto"/>
        <w:rPr>
          <w:rFonts w:ascii="Times New Roman" w:eastAsia="Calibri" w:hAnsi="Times New Roman" w:cs="Times New Roman"/>
        </w:rPr>
      </w:pPr>
      <w:r w:rsidRPr="00FE0508">
        <w:rPr>
          <w:rFonts w:ascii="Times New Roman" w:eastAsia="Calibri" w:hAnsi="Times New Roman" w:cs="Times New Roman"/>
        </w:rPr>
        <w:t xml:space="preserve">Registravimo data </w:t>
      </w:r>
      <w:r>
        <w:rPr>
          <w:rFonts w:ascii="Times New Roman" w:eastAsia="Calibri" w:hAnsi="Times New Roman" w:cs="Times New Roman"/>
        </w:rPr>
        <w:t>2009</w:t>
      </w:r>
      <w:r w:rsidRPr="00FE0508">
        <w:rPr>
          <w:rFonts w:ascii="Times New Roman" w:eastAsia="Calibri" w:hAnsi="Times New Roman" w:cs="Times New Roman"/>
        </w:rPr>
        <w:t xml:space="preserve"> m. </w:t>
      </w:r>
      <w:r>
        <w:rPr>
          <w:rFonts w:ascii="Times New Roman" w:eastAsia="Calibri" w:hAnsi="Times New Roman" w:cs="Times New Roman"/>
        </w:rPr>
        <w:t>gegužės 13 d.</w:t>
      </w:r>
    </w:p>
    <w:p w:rsidR="00FE0508" w:rsidRPr="00FE0508" w:rsidRDefault="00FE0508" w:rsidP="00FE0508">
      <w:pPr>
        <w:spacing w:after="0" w:line="240" w:lineRule="auto"/>
        <w:rPr>
          <w:rFonts w:ascii="Times New Roman" w:eastAsia="Calibri" w:hAnsi="Times New Roman" w:cs="Times New Roman"/>
        </w:rPr>
      </w:pPr>
      <w:r w:rsidRPr="00FE0508">
        <w:rPr>
          <w:rFonts w:ascii="Times New Roman" w:eastAsia="Calibri" w:hAnsi="Times New Roman" w:cs="Times New Roman"/>
        </w:rPr>
        <w:t xml:space="preserve">Paskutinio perregistravimo data </w:t>
      </w:r>
      <w:r>
        <w:rPr>
          <w:rFonts w:ascii="Times New Roman" w:eastAsia="Calibri" w:hAnsi="Times New Roman" w:cs="Times New Roman"/>
        </w:rPr>
        <w:t>2015</w:t>
      </w:r>
      <w:r w:rsidRPr="00FE0508">
        <w:rPr>
          <w:rFonts w:ascii="Times New Roman" w:eastAsia="Calibri" w:hAnsi="Times New Roman" w:cs="Times New Roman"/>
        </w:rPr>
        <w:t xml:space="preserve"> m. </w:t>
      </w:r>
      <w:r>
        <w:rPr>
          <w:rFonts w:ascii="Times New Roman" w:eastAsia="Calibri" w:hAnsi="Times New Roman" w:cs="Times New Roman"/>
        </w:rPr>
        <w:t>kovo</w:t>
      </w:r>
      <w:r w:rsidRPr="00FE0508">
        <w:rPr>
          <w:rFonts w:ascii="Times New Roman" w:eastAsia="Calibri" w:hAnsi="Times New Roman" w:cs="Times New Roman"/>
        </w:rPr>
        <w:t xml:space="preserve"> </w:t>
      </w:r>
      <w:r>
        <w:rPr>
          <w:rFonts w:ascii="Times New Roman" w:eastAsia="Calibri" w:hAnsi="Times New Roman" w:cs="Times New Roman"/>
        </w:rPr>
        <w:t>13 d.</w:t>
      </w: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keepNext/>
        <w:spacing w:after="0" w:line="240" w:lineRule="auto"/>
        <w:ind w:left="567" w:hanging="567"/>
        <w:rPr>
          <w:rFonts w:ascii="Times New Roman" w:eastAsia="Calibri" w:hAnsi="Times New Roman" w:cs="Times New Roman"/>
          <w:b/>
          <w:caps/>
        </w:rPr>
      </w:pPr>
      <w:r w:rsidRPr="000209C0">
        <w:rPr>
          <w:rFonts w:ascii="Times New Roman" w:eastAsia="Calibri" w:hAnsi="Times New Roman" w:cs="Times New Roman"/>
          <w:b/>
          <w:caps/>
        </w:rPr>
        <w:t>10.</w:t>
      </w:r>
      <w:r w:rsidRPr="000209C0">
        <w:rPr>
          <w:rFonts w:ascii="Times New Roman" w:eastAsia="Calibri" w:hAnsi="Times New Roman" w:cs="Times New Roman"/>
          <w:b/>
          <w:caps/>
        </w:rPr>
        <w:tab/>
        <w:t xml:space="preserve">teksto peržiūros </w:t>
      </w:r>
      <w:smartTag w:uri="urn:schemas-microsoft-com:office:smarttags" w:element="stockticker">
        <w:r w:rsidRPr="000209C0">
          <w:rPr>
            <w:rFonts w:ascii="Times New Roman" w:eastAsia="Calibri" w:hAnsi="Times New Roman" w:cs="Times New Roman"/>
            <w:b/>
            <w:caps/>
          </w:rPr>
          <w:t>data</w:t>
        </w:r>
      </w:smartTag>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255F76" w:rsidP="000209C0">
      <w:pPr>
        <w:spacing w:after="0" w:line="240" w:lineRule="auto"/>
        <w:ind w:left="567" w:hanging="567"/>
        <w:rPr>
          <w:rFonts w:ascii="Times New Roman" w:eastAsia="Calibri" w:hAnsi="Times New Roman" w:cs="Times New Roman"/>
        </w:rPr>
      </w:pPr>
      <w:r>
        <w:rPr>
          <w:rFonts w:ascii="Times New Roman" w:eastAsia="Calibri" w:hAnsi="Times New Roman" w:cs="Times New Roman"/>
        </w:rPr>
        <w:t>2018 m. gegužės 8 d.</w:t>
      </w:r>
    </w:p>
    <w:p w:rsidR="00E70038" w:rsidRDefault="00E70038"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i/>
        </w:rPr>
      </w:pPr>
      <w:r w:rsidRPr="000209C0">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hyperlink r:id="rId11" w:history="1">
        <w:r w:rsidRPr="000209C0">
          <w:rPr>
            <w:rFonts w:ascii="Times New Roman" w:eastAsia="Times New Roman" w:hAnsi="Times New Roman" w:cs="Times New Roman"/>
            <w:color w:val="0000FF"/>
            <w:u w:val="single"/>
            <w:lang w:eastAsia="lt-LT"/>
          </w:rPr>
          <w:t>http://www.vvkt.lt/</w:t>
        </w:r>
      </w:hyperlink>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rPr>
          <w:rFonts w:ascii="Calibri" w:eastAsia="Calibri" w:hAnsi="Calibri" w:cs="Times New Roman"/>
          <w:b/>
          <w:u w:val="single"/>
        </w:rPr>
      </w:pPr>
      <w:r w:rsidRPr="000209C0">
        <w:rPr>
          <w:rFonts w:ascii="Times New Roman" w:eastAsia="Calibri" w:hAnsi="Times New Roman" w:cs="Times New Roman"/>
        </w:rPr>
        <w:br w:type="page"/>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tabs>
          <w:tab w:val="left" w:pos="567"/>
        </w:tabs>
        <w:spacing w:after="0" w:line="240" w:lineRule="auto"/>
        <w:jc w:val="center"/>
        <w:outlineLvl w:val="0"/>
        <w:rPr>
          <w:rFonts w:ascii="Calibri" w:eastAsia="Calibri" w:hAnsi="Calibri" w:cs="Times New Roman"/>
        </w:rPr>
      </w:pPr>
      <w:bookmarkStart w:id="0" w:name="_Toc129243253"/>
      <w:bookmarkStart w:id="1" w:name="_Toc129243128"/>
      <w:r w:rsidRPr="000209C0">
        <w:rPr>
          <w:rFonts w:ascii="Times New Roman" w:eastAsia="Calibri" w:hAnsi="Times New Roman" w:cs="Times New Roman"/>
          <w:b/>
          <w:caps/>
        </w:rPr>
        <w:t>II PRIEDAS</w:t>
      </w:r>
      <w:bookmarkEnd w:id="0"/>
      <w:bookmarkEnd w:id="1"/>
    </w:p>
    <w:p w:rsidR="000209C0" w:rsidRPr="000209C0" w:rsidRDefault="000209C0" w:rsidP="000209C0">
      <w:pPr>
        <w:tabs>
          <w:tab w:val="left" w:pos="567"/>
        </w:tabs>
        <w:spacing w:after="0" w:line="240" w:lineRule="auto"/>
        <w:jc w:val="center"/>
        <w:outlineLvl w:val="0"/>
        <w:rPr>
          <w:rFonts w:ascii="Calibri" w:eastAsia="Calibri" w:hAnsi="Calibri" w:cs="Times New Roman"/>
        </w:rPr>
      </w:pPr>
    </w:p>
    <w:p w:rsidR="000209C0" w:rsidRPr="000209C0" w:rsidRDefault="00FE0508" w:rsidP="000209C0">
      <w:pPr>
        <w:tabs>
          <w:tab w:val="left" w:pos="567"/>
        </w:tabs>
        <w:spacing w:after="0" w:line="240" w:lineRule="auto"/>
        <w:jc w:val="center"/>
        <w:outlineLvl w:val="0"/>
        <w:rPr>
          <w:rFonts w:ascii="Calibri" w:eastAsia="Calibri" w:hAnsi="Calibri" w:cs="Times New Roman"/>
        </w:rPr>
      </w:pPr>
      <w:r w:rsidRPr="000209C0">
        <w:rPr>
          <w:rFonts w:ascii="Times New Roman" w:eastAsia="Calibri" w:hAnsi="Times New Roman" w:cs="Times New Roman"/>
          <w:b/>
          <w:caps/>
        </w:rPr>
        <w:t>R</w:t>
      </w:r>
      <w:r>
        <w:rPr>
          <w:rFonts w:ascii="Times New Roman" w:eastAsia="Calibri" w:hAnsi="Times New Roman" w:cs="Times New Roman"/>
          <w:b/>
          <w:caps/>
        </w:rPr>
        <w:t>EGISTRACIJOS</w:t>
      </w:r>
      <w:r w:rsidRPr="000209C0">
        <w:rPr>
          <w:rFonts w:ascii="Times New Roman" w:eastAsia="Calibri" w:hAnsi="Times New Roman" w:cs="Times New Roman"/>
          <w:b/>
          <w:caps/>
        </w:rPr>
        <w:t xml:space="preserve"> </w:t>
      </w:r>
      <w:r w:rsidR="000209C0" w:rsidRPr="000209C0">
        <w:rPr>
          <w:rFonts w:ascii="Times New Roman" w:eastAsia="Calibri" w:hAnsi="Times New Roman" w:cs="Times New Roman"/>
          <w:b/>
          <w:caps/>
        </w:rPr>
        <w:t>SĄLYGOS</w:t>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tabs>
          <w:tab w:val="left" w:pos="720"/>
          <w:tab w:val="left" w:pos="1701"/>
        </w:tabs>
        <w:spacing w:after="0" w:line="240" w:lineRule="auto"/>
        <w:rPr>
          <w:rFonts w:ascii="Calibri" w:eastAsia="Calibri" w:hAnsi="Calibri" w:cs="Times New Roman"/>
          <w:highlight w:val="yellow"/>
        </w:rPr>
      </w:pPr>
      <w:r w:rsidRPr="000209C0">
        <w:rPr>
          <w:rFonts w:ascii="Times New Roman" w:eastAsia="Calibri" w:hAnsi="Times New Roman" w:cs="Times New Roman"/>
          <w:b/>
        </w:rPr>
        <w:t>A.</w:t>
      </w:r>
      <w:r w:rsidRPr="000209C0">
        <w:rPr>
          <w:rFonts w:ascii="Times New Roman" w:eastAsia="Calibri" w:hAnsi="Times New Roman" w:cs="Times New Roman"/>
          <w:b/>
        </w:rPr>
        <w:tab/>
        <w:t>GAMINTOJAS (-AI), ATSAKINGAS (-I) UŽ SERIJŲ IŠLEIDIMĄ</w:t>
      </w:r>
    </w:p>
    <w:p w:rsidR="000209C0" w:rsidRPr="000209C0" w:rsidRDefault="000209C0" w:rsidP="000209C0">
      <w:pPr>
        <w:tabs>
          <w:tab w:val="left" w:pos="720"/>
        </w:tabs>
        <w:spacing w:after="0" w:line="240" w:lineRule="auto"/>
        <w:rPr>
          <w:rFonts w:ascii="Calibri" w:eastAsia="Calibri" w:hAnsi="Calibri" w:cs="Times New Roman"/>
          <w:highlight w:val="yellow"/>
        </w:rPr>
      </w:pPr>
    </w:p>
    <w:p w:rsidR="000209C0" w:rsidRPr="000209C0" w:rsidRDefault="000209C0" w:rsidP="000209C0">
      <w:pPr>
        <w:tabs>
          <w:tab w:val="left" w:pos="720"/>
          <w:tab w:val="left" w:pos="1701"/>
        </w:tabs>
        <w:spacing w:after="0" w:line="240" w:lineRule="auto"/>
        <w:rPr>
          <w:rFonts w:ascii="Calibri" w:eastAsia="Calibri" w:hAnsi="Calibri" w:cs="Times New Roman"/>
        </w:rPr>
      </w:pPr>
      <w:r w:rsidRPr="000209C0">
        <w:rPr>
          <w:rFonts w:ascii="Times New Roman" w:eastAsia="Calibri" w:hAnsi="Times New Roman" w:cs="Times New Roman"/>
          <w:b/>
        </w:rPr>
        <w:t>B.</w:t>
      </w:r>
      <w:r w:rsidRPr="000209C0">
        <w:rPr>
          <w:rFonts w:ascii="Times New Roman" w:eastAsia="Calibri" w:hAnsi="Times New Roman" w:cs="Times New Roman"/>
          <w:b/>
        </w:rPr>
        <w:tab/>
        <w:t xml:space="preserve">TIEKIMO IR VARTOJIMO SĄLYGOS AR APRIBOJIMAI </w:t>
      </w:r>
    </w:p>
    <w:p w:rsidR="000209C0" w:rsidRPr="000209C0" w:rsidRDefault="000209C0" w:rsidP="000209C0">
      <w:pPr>
        <w:spacing w:after="0" w:line="240" w:lineRule="auto"/>
        <w:rPr>
          <w:rFonts w:ascii="Calibri" w:eastAsia="Calibri" w:hAnsi="Calibri" w:cs="Times New Roman"/>
          <w:highlight w:val="yellow"/>
        </w:rPr>
      </w:pPr>
    </w:p>
    <w:p w:rsidR="000209C0" w:rsidRPr="000209C0" w:rsidRDefault="000209C0" w:rsidP="000209C0">
      <w:pPr>
        <w:keepNext/>
        <w:tabs>
          <w:tab w:val="left" w:pos="567"/>
        </w:tabs>
        <w:spacing w:after="0" w:line="240" w:lineRule="auto"/>
        <w:outlineLvl w:val="1"/>
        <w:rPr>
          <w:rFonts w:ascii="Calibri" w:eastAsia="Calibri" w:hAnsi="Calibri" w:cs="Times New Roman"/>
        </w:rPr>
      </w:pPr>
      <w:r w:rsidRPr="000209C0">
        <w:rPr>
          <w:rFonts w:ascii="Times New Roman" w:eastAsia="Calibri" w:hAnsi="Times New Roman" w:cs="Times New Roman"/>
        </w:rPr>
        <w:br w:type="page"/>
      </w:r>
      <w:r w:rsidRPr="000209C0">
        <w:rPr>
          <w:rFonts w:ascii="Times New Roman" w:eastAsia="Calibri" w:hAnsi="Times New Roman" w:cs="Times New Roman"/>
          <w:b/>
        </w:rPr>
        <w:lastRenderedPageBreak/>
        <w:t>A.</w:t>
      </w:r>
      <w:r w:rsidRPr="000209C0">
        <w:rPr>
          <w:rFonts w:ascii="Times New Roman" w:eastAsia="Calibri" w:hAnsi="Times New Roman" w:cs="Times New Roman"/>
          <w:b/>
        </w:rPr>
        <w:tab/>
        <w:t>GAMINTOJAS (-AI),  ATSAKINGAS (-I)  UŽ SERIJŲ IŠLEIDIMĄ</w:t>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u w:val="single"/>
        </w:rPr>
        <w:t>Gamintojo (-ų), atsakingo (-ų) už serijų išleidimą, pavadinimas (-ai) ir adresas (-ai)</w:t>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jc w:val="both"/>
        <w:rPr>
          <w:rFonts w:ascii="Times New Roman" w:eastAsia="Calibri" w:hAnsi="Times New Roman" w:cs="Times New Roman"/>
        </w:rPr>
      </w:pPr>
      <w:proofErr w:type="spellStart"/>
      <w:r w:rsidRPr="000209C0">
        <w:rPr>
          <w:rFonts w:ascii="Times New Roman" w:eastAsia="Calibri" w:hAnsi="Times New Roman" w:cs="Times New Roman"/>
        </w:rPr>
        <w:t>Glaxo</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Wellcome</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Production</w:t>
      </w:r>
      <w:proofErr w:type="spellEnd"/>
      <w:r w:rsidRPr="000209C0">
        <w:rPr>
          <w:rFonts w:ascii="Times New Roman" w:eastAsia="Calibri" w:hAnsi="Times New Roman" w:cs="Times New Roman"/>
        </w:rPr>
        <w:t xml:space="preserve"> </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ZI de </w:t>
      </w:r>
      <w:proofErr w:type="spellStart"/>
      <w:r w:rsidRPr="000209C0">
        <w:rPr>
          <w:rFonts w:ascii="Times New Roman" w:eastAsia="Calibri" w:hAnsi="Times New Roman" w:cs="Times New Roman"/>
        </w:rPr>
        <w:t>la</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Peyenniere</w:t>
      </w:r>
      <w:proofErr w:type="spellEnd"/>
      <w:r w:rsidRPr="000209C0">
        <w:rPr>
          <w:rFonts w:ascii="Times New Roman" w:eastAsia="Calibri" w:hAnsi="Times New Roman" w:cs="Times New Roman"/>
        </w:rPr>
        <w:t xml:space="preserve"> </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53100 </w:t>
      </w:r>
      <w:proofErr w:type="spellStart"/>
      <w:r w:rsidRPr="000209C0">
        <w:rPr>
          <w:rFonts w:ascii="Times New Roman" w:eastAsia="Calibri" w:hAnsi="Times New Roman" w:cs="Times New Roman"/>
        </w:rPr>
        <w:t>Mayenne</w:t>
      </w:r>
      <w:proofErr w:type="spellEnd"/>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Prancūzija</w:t>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keepNext/>
        <w:tabs>
          <w:tab w:val="left" w:pos="567"/>
        </w:tabs>
        <w:spacing w:after="0" w:line="240" w:lineRule="auto"/>
        <w:outlineLvl w:val="1"/>
        <w:rPr>
          <w:rFonts w:ascii="Calibri" w:eastAsia="Calibri" w:hAnsi="Calibri" w:cs="Times New Roman"/>
        </w:rPr>
      </w:pPr>
      <w:bookmarkStart w:id="2" w:name="_Toc129243254"/>
      <w:bookmarkStart w:id="3" w:name="_Toc129243129"/>
      <w:r w:rsidRPr="000209C0">
        <w:rPr>
          <w:rFonts w:ascii="Times New Roman" w:eastAsia="Calibri" w:hAnsi="Times New Roman" w:cs="Times New Roman"/>
          <w:b/>
        </w:rPr>
        <w:t>B.</w:t>
      </w:r>
      <w:r w:rsidRPr="000209C0">
        <w:rPr>
          <w:rFonts w:ascii="Times New Roman" w:eastAsia="Calibri" w:hAnsi="Times New Roman" w:cs="Times New Roman"/>
          <w:b/>
        </w:rPr>
        <w:tab/>
      </w:r>
      <w:bookmarkEnd w:id="2"/>
      <w:bookmarkEnd w:id="3"/>
      <w:r w:rsidRPr="000209C0">
        <w:rPr>
          <w:rFonts w:ascii="Times New Roman" w:eastAsia="Calibri" w:hAnsi="Times New Roman" w:cs="Times New Roman"/>
          <w:b/>
        </w:rPr>
        <w:t>TIEKIMO IR VARTOJIMO SĄLYGOS AR APRIBOJIMAI</w:t>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Receptinis vaistinis preparatas.</w:t>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bookmarkStart w:id="4" w:name="_Toc129243256"/>
      <w:bookmarkStart w:id="5" w:name="_Toc129243131"/>
      <w:r w:rsidRPr="000209C0">
        <w:rPr>
          <w:rFonts w:ascii="Times New Roman" w:eastAsia="Calibri" w:hAnsi="Times New Roman" w:cs="Times New Roman"/>
        </w:rPr>
        <w:tab/>
      </w:r>
      <w:bookmarkEnd w:id="4"/>
      <w:bookmarkEnd w:id="5"/>
    </w:p>
    <w:p w:rsidR="000209C0" w:rsidRPr="000209C0" w:rsidRDefault="000209C0" w:rsidP="000209C0">
      <w:pPr>
        <w:widowControl w:val="0"/>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b/>
        </w:rPr>
        <w:br w:type="page"/>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tabs>
          <w:tab w:val="left" w:pos="567"/>
        </w:tabs>
        <w:spacing w:after="0" w:line="240" w:lineRule="auto"/>
        <w:jc w:val="center"/>
        <w:outlineLvl w:val="0"/>
        <w:rPr>
          <w:rFonts w:ascii="Calibri" w:eastAsia="Calibri" w:hAnsi="Calibri" w:cs="Times New Roman"/>
        </w:rPr>
      </w:pPr>
      <w:bookmarkStart w:id="6" w:name="_Toc129243259"/>
      <w:bookmarkStart w:id="7" w:name="_Toc129243134"/>
    </w:p>
    <w:p w:rsidR="000209C0" w:rsidRPr="000209C0" w:rsidRDefault="000209C0" w:rsidP="000209C0">
      <w:pPr>
        <w:tabs>
          <w:tab w:val="left" w:pos="567"/>
        </w:tabs>
        <w:spacing w:after="0" w:line="240" w:lineRule="auto"/>
        <w:jc w:val="center"/>
        <w:outlineLvl w:val="0"/>
        <w:rPr>
          <w:rFonts w:ascii="Calibri" w:eastAsia="Calibri" w:hAnsi="Calibri" w:cs="Times New Roman"/>
        </w:rPr>
      </w:pPr>
    </w:p>
    <w:p w:rsidR="000209C0" w:rsidRPr="000209C0" w:rsidRDefault="000209C0" w:rsidP="000209C0">
      <w:pPr>
        <w:tabs>
          <w:tab w:val="left" w:pos="567"/>
        </w:tabs>
        <w:spacing w:after="0" w:line="240" w:lineRule="auto"/>
        <w:jc w:val="center"/>
        <w:outlineLvl w:val="0"/>
        <w:rPr>
          <w:rFonts w:ascii="Calibri" w:eastAsia="Calibri" w:hAnsi="Calibri" w:cs="Times New Roman"/>
        </w:rPr>
      </w:pPr>
      <w:r w:rsidRPr="000209C0">
        <w:rPr>
          <w:rFonts w:ascii="Times New Roman" w:eastAsia="Calibri" w:hAnsi="Times New Roman" w:cs="Times New Roman"/>
          <w:b/>
          <w:caps/>
        </w:rPr>
        <w:t>III PRIEDAS</w:t>
      </w:r>
      <w:bookmarkEnd w:id="6"/>
      <w:bookmarkEnd w:id="7"/>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tabs>
          <w:tab w:val="left" w:pos="567"/>
        </w:tabs>
        <w:spacing w:after="0" w:line="240" w:lineRule="auto"/>
        <w:jc w:val="center"/>
        <w:outlineLvl w:val="0"/>
        <w:rPr>
          <w:rFonts w:ascii="Calibri" w:eastAsia="Calibri" w:hAnsi="Calibri" w:cs="Times New Roman"/>
        </w:rPr>
      </w:pPr>
      <w:bookmarkStart w:id="8" w:name="_Toc129243260"/>
      <w:bookmarkStart w:id="9" w:name="_Toc129243135"/>
      <w:r w:rsidRPr="000209C0">
        <w:rPr>
          <w:rFonts w:ascii="Times New Roman" w:eastAsia="Calibri" w:hAnsi="Times New Roman" w:cs="Times New Roman"/>
          <w:b/>
          <w:caps/>
        </w:rPr>
        <w:t>ŽENKLINIMAS IR PAKUOTĖS LAPELIS</w:t>
      </w:r>
      <w:bookmarkEnd w:id="8"/>
      <w:bookmarkEnd w:id="9"/>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br w:type="page"/>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jc w:val="center"/>
        <w:rPr>
          <w:rFonts w:ascii="Times New Roman" w:eastAsia="Calibri" w:hAnsi="Times New Roman" w:cs="Times New Roman"/>
          <w:b/>
        </w:rPr>
      </w:pPr>
    </w:p>
    <w:p w:rsidR="000209C0" w:rsidRPr="000209C0" w:rsidRDefault="000209C0" w:rsidP="000209C0">
      <w:pPr>
        <w:spacing w:after="0" w:line="240" w:lineRule="auto"/>
        <w:jc w:val="center"/>
        <w:rPr>
          <w:rFonts w:ascii="Times New Roman" w:eastAsia="Calibri" w:hAnsi="Times New Roman" w:cs="Times New Roman"/>
          <w:b/>
        </w:rPr>
      </w:pPr>
      <w:r w:rsidRPr="000209C0">
        <w:rPr>
          <w:rFonts w:ascii="Times New Roman" w:eastAsia="Calibri" w:hAnsi="Times New Roman" w:cs="Times New Roman"/>
          <w:b/>
        </w:rPr>
        <w:t xml:space="preserve">A. </w:t>
      </w:r>
      <w:bookmarkStart w:id="10" w:name="_Toc129243261"/>
      <w:bookmarkStart w:id="11" w:name="_Toc129243136"/>
      <w:r w:rsidRPr="000209C0">
        <w:rPr>
          <w:rFonts w:ascii="Times New Roman" w:eastAsia="Calibri" w:hAnsi="Times New Roman" w:cs="Times New Roman"/>
          <w:b/>
        </w:rPr>
        <w:t>ŽENKLINIMAS</w:t>
      </w:r>
      <w:bookmarkEnd w:id="10"/>
      <w:bookmarkEnd w:id="11"/>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br w:type="page"/>
      </w: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0209C0">
        <w:rPr>
          <w:rFonts w:ascii="Times New Roman" w:eastAsia="Calibri" w:hAnsi="Times New Roman" w:cs="Times New Roman"/>
          <w:b/>
        </w:rPr>
        <w:lastRenderedPageBreak/>
        <w:t>INFORMACIJA ANT IŠORINĖS PAKUOTĖS</w:t>
      </w: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0209C0">
        <w:rPr>
          <w:rFonts w:ascii="Times New Roman" w:eastAsia="Calibri" w:hAnsi="Times New Roman" w:cs="Times New Roman"/>
          <w:b/>
        </w:rPr>
        <w:t>KAR</w:t>
      </w:r>
      <w:smartTag w:uri="schemas-GSKSiteLocations-com/fourthcoffee" w:element="flavor">
        <w:r w:rsidRPr="000209C0">
          <w:rPr>
            <w:rFonts w:ascii="Times New Roman" w:eastAsia="Calibri" w:hAnsi="Times New Roman" w:cs="Times New Roman"/>
            <w:b/>
          </w:rPr>
          <w:t>TON</w:t>
        </w:r>
      </w:smartTag>
      <w:r w:rsidRPr="000209C0">
        <w:rPr>
          <w:rFonts w:ascii="Times New Roman" w:eastAsia="Calibri" w:hAnsi="Times New Roman" w:cs="Times New Roman"/>
          <w:b/>
        </w:rPr>
        <w:t>O DĖŽUTĖ</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209C0">
        <w:rPr>
          <w:rFonts w:ascii="Times New Roman" w:eastAsia="Calibri" w:hAnsi="Times New Roman" w:cs="Times New Roman"/>
          <w:b/>
        </w:rPr>
        <w:t>1.</w:t>
      </w:r>
      <w:r w:rsidRPr="000209C0">
        <w:rPr>
          <w:rFonts w:ascii="Times New Roman" w:eastAsia="Calibri" w:hAnsi="Times New Roman" w:cs="Times New Roman"/>
          <w:b/>
        </w:rPr>
        <w:tab/>
        <w:t>VAISTINIO PREPARATO PAVADINIMAS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FE0508">
        <w:rPr>
          <w:rFonts w:ascii="Times New Roman" w:eastAsia="Calibri" w:hAnsi="Times New Roman" w:cs="Times New Roman"/>
        </w:rPr>
        <w:t>Augmentin</w:t>
      </w:r>
      <w:proofErr w:type="spellEnd"/>
      <w:r w:rsidRPr="00FE0508">
        <w:rPr>
          <w:rFonts w:ascii="Times New Roman" w:eastAsia="Calibri" w:hAnsi="Times New Roman" w:cs="Times New Roman"/>
        </w:rPr>
        <w:t xml:space="preserve"> SR 1000 mg/62,5 mg pailginto atpalaidavimo tabletės</w:t>
      </w:r>
    </w:p>
    <w:p w:rsidR="000209C0" w:rsidRPr="000209C0" w:rsidRDefault="000209C0" w:rsidP="000209C0">
      <w:pPr>
        <w:spacing w:after="0" w:line="240" w:lineRule="auto"/>
        <w:rPr>
          <w:rFonts w:ascii="Times New Roman" w:eastAsia="Times New Roman" w:hAnsi="Times New Roman" w:cs="Times New Roman"/>
          <w:lang w:eastAsia="lt-LT"/>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Amoksicilinas</w:t>
      </w:r>
      <w:proofErr w:type="spellEnd"/>
      <w:r w:rsidRPr="000209C0">
        <w:rPr>
          <w:rFonts w:ascii="Times New Roman" w:eastAsia="Calibri" w:hAnsi="Times New Roman" w:cs="Times New Roman"/>
        </w:rPr>
        <w:t>/</w:t>
      </w:r>
      <w:proofErr w:type="spellStart"/>
      <w:r w:rsidRPr="000209C0">
        <w:rPr>
          <w:rFonts w:ascii="Times New Roman" w:eastAsia="Times New Roman" w:hAnsi="Times New Roman" w:cs="Times New Roman"/>
          <w:lang w:eastAsia="lt-LT"/>
        </w:rPr>
        <w:t>klavulano</w:t>
      </w:r>
      <w:proofErr w:type="spellEnd"/>
      <w:r w:rsidRPr="000209C0">
        <w:rPr>
          <w:rFonts w:ascii="Times New Roman" w:eastAsia="Calibri" w:hAnsi="Times New Roman" w:cs="Times New Roman"/>
        </w:rPr>
        <w:t xml:space="preserve"> rūgštis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0209C0">
        <w:rPr>
          <w:rFonts w:ascii="Times New Roman" w:eastAsia="Calibri" w:hAnsi="Times New Roman" w:cs="Times New Roman"/>
          <w:b/>
        </w:rPr>
        <w:t>2.</w:t>
      </w:r>
      <w:r w:rsidRPr="000209C0">
        <w:rPr>
          <w:rFonts w:ascii="Times New Roman" w:eastAsia="Calibri" w:hAnsi="Times New Roman" w:cs="Times New Roman"/>
          <w:b/>
        </w:rPr>
        <w:tab/>
        <w:t>VEIKLIOSIOS MEDŽIAGOS IR JŲ KIEKIAI</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Kiekvienoje pailginto atpalaidavimo tabletėje yra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trihidrato</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natrio druskos, atitinkančių 1000 mg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ir kalio </w:t>
      </w:r>
      <w:proofErr w:type="spellStart"/>
      <w:r w:rsidRPr="000209C0">
        <w:rPr>
          <w:rFonts w:ascii="Times New Roman" w:eastAsia="Calibri" w:hAnsi="Times New Roman" w:cs="Times New Roman"/>
        </w:rPr>
        <w:t>klavulanato</w:t>
      </w:r>
      <w:proofErr w:type="spellEnd"/>
      <w:r w:rsidRPr="000209C0">
        <w:rPr>
          <w:rFonts w:ascii="Times New Roman" w:eastAsia="Calibri" w:hAnsi="Times New Roman" w:cs="Times New Roman"/>
        </w:rPr>
        <w:t xml:space="preserve">, atitinkančio 62,5 mg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209C0">
        <w:rPr>
          <w:rFonts w:ascii="Times New Roman" w:eastAsia="Calibri" w:hAnsi="Times New Roman" w:cs="Times New Roman"/>
          <w:b/>
        </w:rPr>
        <w:t>3.</w:t>
      </w:r>
      <w:r w:rsidRPr="000209C0">
        <w:rPr>
          <w:rFonts w:ascii="Times New Roman" w:eastAsia="Calibri" w:hAnsi="Times New Roman" w:cs="Times New Roman"/>
          <w:b/>
        </w:rPr>
        <w:tab/>
        <w:t>PAGALBINIŲ MEDŽIAGŲ SĄRAŠAS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Sudėtyje yra natrio (daugiau informacijos žr. pakuotės lapelyje).</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209C0">
        <w:rPr>
          <w:rFonts w:ascii="Times New Roman" w:eastAsia="Calibri" w:hAnsi="Times New Roman" w:cs="Times New Roman"/>
          <w:b/>
        </w:rPr>
        <w:t>4.</w:t>
      </w:r>
      <w:r w:rsidRPr="000209C0">
        <w:rPr>
          <w:rFonts w:ascii="Times New Roman" w:eastAsia="Calibri" w:hAnsi="Times New Roman" w:cs="Times New Roman"/>
          <w:b/>
        </w:rPr>
        <w:tab/>
        <w:t>FARMACINĖ FORMA IR KIEKIS PAKUOTĖJE</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tabs>
          <w:tab w:val="left" w:pos="540"/>
        </w:tabs>
        <w:spacing w:after="0" w:line="240" w:lineRule="auto"/>
        <w:rPr>
          <w:rFonts w:ascii="Times New Roman" w:eastAsia="Calibri" w:hAnsi="Times New Roman" w:cs="Times New Roman"/>
        </w:rPr>
      </w:pPr>
      <w:r w:rsidRPr="000209C0">
        <w:rPr>
          <w:rFonts w:ascii="Times New Roman" w:eastAsia="Calibri" w:hAnsi="Times New Roman" w:cs="Times New Roman"/>
        </w:rPr>
        <w:t>Pailginto atpalaidavimo tabletės</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4 tabletės</w:t>
      </w:r>
    </w:p>
    <w:p w:rsidR="000209C0" w:rsidRPr="000209C0" w:rsidRDefault="000209C0" w:rsidP="000209C0">
      <w:pPr>
        <w:spacing w:after="0" w:line="240" w:lineRule="auto"/>
        <w:rPr>
          <w:rFonts w:ascii="Times New Roman" w:eastAsia="Calibri" w:hAnsi="Times New Roman" w:cs="Times New Roman"/>
          <w:highlight w:val="lightGray"/>
        </w:rPr>
      </w:pPr>
      <w:r w:rsidRPr="000209C0">
        <w:rPr>
          <w:rFonts w:ascii="Times New Roman" w:eastAsia="Calibri" w:hAnsi="Times New Roman" w:cs="Times New Roman"/>
          <w:highlight w:val="lightGray"/>
        </w:rPr>
        <w:t>16 tablečių</w:t>
      </w:r>
    </w:p>
    <w:p w:rsidR="000209C0" w:rsidRPr="000209C0" w:rsidRDefault="000209C0" w:rsidP="000209C0">
      <w:pPr>
        <w:spacing w:after="0" w:line="240" w:lineRule="auto"/>
        <w:rPr>
          <w:rFonts w:ascii="Times New Roman" w:eastAsia="Calibri" w:hAnsi="Times New Roman" w:cs="Times New Roman"/>
          <w:highlight w:val="lightGray"/>
        </w:rPr>
      </w:pPr>
      <w:r w:rsidRPr="000209C0">
        <w:rPr>
          <w:rFonts w:ascii="Times New Roman" w:eastAsia="Calibri" w:hAnsi="Times New Roman" w:cs="Times New Roman"/>
          <w:highlight w:val="lightGray"/>
        </w:rPr>
        <w:t>20 tablečių</w:t>
      </w:r>
    </w:p>
    <w:p w:rsidR="000209C0" w:rsidRPr="000209C0" w:rsidRDefault="000209C0" w:rsidP="000209C0">
      <w:pPr>
        <w:spacing w:after="0" w:line="240" w:lineRule="auto"/>
        <w:rPr>
          <w:rFonts w:ascii="Times New Roman" w:eastAsia="Calibri" w:hAnsi="Times New Roman" w:cs="Times New Roman"/>
          <w:highlight w:val="lightGray"/>
        </w:rPr>
      </w:pPr>
      <w:r w:rsidRPr="000209C0">
        <w:rPr>
          <w:rFonts w:ascii="Times New Roman" w:eastAsia="Calibri" w:hAnsi="Times New Roman" w:cs="Times New Roman"/>
          <w:highlight w:val="lightGray"/>
        </w:rPr>
        <w:t>24 tabletės</w:t>
      </w:r>
    </w:p>
    <w:p w:rsidR="000209C0" w:rsidRPr="000209C0" w:rsidRDefault="000209C0" w:rsidP="000209C0">
      <w:pPr>
        <w:spacing w:after="0" w:line="240" w:lineRule="auto"/>
        <w:rPr>
          <w:rFonts w:ascii="Times New Roman" w:eastAsia="Calibri" w:hAnsi="Times New Roman" w:cs="Times New Roman"/>
          <w:highlight w:val="lightGray"/>
        </w:rPr>
      </w:pPr>
      <w:r w:rsidRPr="000209C0">
        <w:rPr>
          <w:rFonts w:ascii="Times New Roman" w:eastAsia="Calibri" w:hAnsi="Times New Roman" w:cs="Times New Roman"/>
          <w:highlight w:val="lightGray"/>
        </w:rPr>
        <w:t>28 tabletės</w:t>
      </w:r>
    </w:p>
    <w:p w:rsidR="000209C0" w:rsidRPr="000209C0" w:rsidRDefault="000209C0" w:rsidP="000209C0">
      <w:pPr>
        <w:spacing w:after="0" w:line="240" w:lineRule="auto"/>
        <w:rPr>
          <w:rFonts w:ascii="Times New Roman" w:eastAsia="Calibri" w:hAnsi="Times New Roman" w:cs="Times New Roman"/>
          <w:highlight w:val="lightGray"/>
        </w:rPr>
      </w:pPr>
      <w:r w:rsidRPr="000209C0">
        <w:rPr>
          <w:rFonts w:ascii="Times New Roman" w:eastAsia="Calibri" w:hAnsi="Times New Roman" w:cs="Times New Roman"/>
          <w:highlight w:val="lightGray"/>
        </w:rPr>
        <w:t>40 tablečių</w:t>
      </w:r>
    </w:p>
    <w:p w:rsidR="000209C0" w:rsidRPr="000209C0" w:rsidRDefault="000209C0" w:rsidP="000209C0">
      <w:pPr>
        <w:spacing w:after="0" w:line="240" w:lineRule="auto"/>
        <w:rPr>
          <w:rFonts w:ascii="Times New Roman" w:eastAsia="Calibri" w:hAnsi="Times New Roman" w:cs="Times New Roman"/>
          <w:highlight w:val="lightGray"/>
        </w:rPr>
      </w:pPr>
      <w:r w:rsidRPr="000209C0">
        <w:rPr>
          <w:rFonts w:ascii="Times New Roman" w:eastAsia="Calibri" w:hAnsi="Times New Roman" w:cs="Times New Roman"/>
          <w:highlight w:val="lightGray"/>
        </w:rPr>
        <w:t>50 tablečių</w:t>
      </w:r>
    </w:p>
    <w:p w:rsidR="000209C0" w:rsidRPr="000209C0" w:rsidRDefault="000209C0" w:rsidP="000209C0">
      <w:pPr>
        <w:spacing w:after="0" w:line="240" w:lineRule="auto"/>
        <w:rPr>
          <w:rFonts w:ascii="Times New Roman" w:eastAsia="Calibri" w:hAnsi="Times New Roman" w:cs="Times New Roman"/>
          <w:highlight w:val="lightGray"/>
        </w:rPr>
      </w:pPr>
      <w:r w:rsidRPr="000209C0">
        <w:rPr>
          <w:rFonts w:ascii="Times New Roman" w:eastAsia="Calibri" w:hAnsi="Times New Roman" w:cs="Times New Roman"/>
          <w:highlight w:val="lightGray"/>
        </w:rPr>
        <w:t>100 tablečių</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highlight w:val="lightGray"/>
        </w:rPr>
        <w:t>500 tablečių</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209C0">
        <w:rPr>
          <w:rFonts w:ascii="Times New Roman" w:eastAsia="Calibri" w:hAnsi="Times New Roman" w:cs="Times New Roman"/>
          <w:b/>
        </w:rPr>
        <w:t>5.</w:t>
      </w:r>
      <w:r w:rsidRPr="000209C0">
        <w:rPr>
          <w:rFonts w:ascii="Times New Roman" w:eastAsia="Calibri" w:hAnsi="Times New Roman" w:cs="Times New Roman"/>
          <w:b/>
        </w:rPr>
        <w:tab/>
        <w:t>VARTOJIMO METODAS IR BŪDAS (-AI)</w:t>
      </w:r>
    </w:p>
    <w:p w:rsidR="000209C0" w:rsidRPr="000209C0" w:rsidRDefault="000209C0" w:rsidP="000209C0">
      <w:pPr>
        <w:spacing w:after="0" w:line="240" w:lineRule="auto"/>
        <w:rPr>
          <w:rFonts w:ascii="Times New Roman" w:eastAsia="Calibri" w:hAnsi="Times New Roman" w:cs="Times New Roman"/>
          <w:i/>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Vartoti per burną.</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Prieš vartojimą perskaitykite pakuotės lapelį.</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209C0">
        <w:rPr>
          <w:rFonts w:ascii="Times New Roman" w:eastAsia="Calibri" w:hAnsi="Times New Roman" w:cs="Times New Roman"/>
          <w:b/>
        </w:rPr>
        <w:t>6.</w:t>
      </w:r>
      <w:r w:rsidRPr="000209C0">
        <w:rPr>
          <w:rFonts w:ascii="Times New Roman" w:eastAsia="Calibri" w:hAnsi="Times New Roman" w:cs="Times New Roman"/>
          <w:b/>
        </w:rPr>
        <w:tab/>
        <w:t>SPECIALUS ĮSPĖJIMAS, KAD VAISTINĮ PREPARATĄ BŪTINA LAIKYTI VAIKAMS NEPASTEBIMOJE IR NEPASIEKIAMOJE VIETOJE</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Laikyti vaikams nepastebimoje ir nepasiekiamoje vietoje.</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209C0">
        <w:rPr>
          <w:rFonts w:ascii="Times New Roman" w:eastAsia="Calibri" w:hAnsi="Times New Roman" w:cs="Times New Roman"/>
          <w:b/>
        </w:rPr>
        <w:lastRenderedPageBreak/>
        <w:t>7.</w:t>
      </w:r>
      <w:r w:rsidRPr="000209C0">
        <w:rPr>
          <w:rFonts w:ascii="Times New Roman" w:eastAsia="Calibri" w:hAnsi="Times New Roman" w:cs="Times New Roman"/>
          <w:b/>
        </w:rPr>
        <w:tab/>
        <w:t>KITAS (-I) SPECIALUS (-ŪS) ĮSPĖJIMAS (-AI) (JEI REIKIA)</w:t>
      </w:r>
    </w:p>
    <w:p w:rsidR="000209C0" w:rsidRPr="000209C0" w:rsidRDefault="000209C0" w:rsidP="000209C0">
      <w:pPr>
        <w:spacing w:after="0" w:line="240" w:lineRule="auto"/>
        <w:rPr>
          <w:rFonts w:ascii="Times New Roman" w:eastAsia="Calibri" w:hAnsi="Times New Roman" w:cs="Times New Roman"/>
        </w:rPr>
      </w:pPr>
    </w:p>
    <w:p w:rsidR="00473EA3" w:rsidRDefault="00473EA3" w:rsidP="00473EA3">
      <w:pPr>
        <w:spacing w:after="0" w:line="240" w:lineRule="auto"/>
        <w:rPr>
          <w:rFonts w:ascii="Times New Roman" w:eastAsia="Calibri" w:hAnsi="Times New Roman" w:cs="Times New Roman"/>
        </w:rPr>
      </w:pPr>
      <w:r>
        <w:rPr>
          <w:rFonts w:ascii="Times New Roman" w:eastAsia="Calibri" w:hAnsi="Times New Roman" w:cs="Times New Roman"/>
        </w:rPr>
        <w:t>Sudėtyje yra penicilino.</w:t>
      </w:r>
    </w:p>
    <w:p w:rsidR="000209C0" w:rsidRDefault="000209C0" w:rsidP="000209C0">
      <w:pPr>
        <w:spacing w:after="0" w:line="240" w:lineRule="auto"/>
        <w:rPr>
          <w:rFonts w:ascii="Times New Roman" w:eastAsia="Calibri" w:hAnsi="Times New Roman" w:cs="Times New Roman"/>
        </w:rPr>
      </w:pPr>
    </w:p>
    <w:p w:rsidR="00473EA3" w:rsidRPr="000209C0" w:rsidRDefault="00473EA3"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209C0">
        <w:rPr>
          <w:rFonts w:ascii="Times New Roman" w:eastAsia="Calibri" w:hAnsi="Times New Roman" w:cs="Times New Roman"/>
          <w:b/>
        </w:rPr>
        <w:t>8.</w:t>
      </w:r>
      <w:r w:rsidRPr="000209C0">
        <w:rPr>
          <w:rFonts w:ascii="Times New Roman" w:eastAsia="Calibri" w:hAnsi="Times New Roman" w:cs="Times New Roman"/>
          <w:b/>
        </w:rPr>
        <w:tab/>
        <w:t>TINKAMUMO LAIKAS</w:t>
      </w:r>
    </w:p>
    <w:p w:rsidR="000209C0" w:rsidRPr="000209C0" w:rsidRDefault="000209C0" w:rsidP="000209C0">
      <w:pPr>
        <w:spacing w:after="0" w:line="240" w:lineRule="auto"/>
        <w:rPr>
          <w:rFonts w:ascii="Times New Roman" w:eastAsia="Calibri" w:hAnsi="Times New Roman" w:cs="Times New Roman"/>
          <w:i/>
        </w:rPr>
      </w:pPr>
    </w:p>
    <w:p w:rsid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Tinka iki {MMMM-mm}</w:t>
      </w:r>
    </w:p>
    <w:p w:rsidR="00FE0508" w:rsidRPr="000209C0" w:rsidRDefault="00FE0508" w:rsidP="000209C0">
      <w:pPr>
        <w:spacing w:after="0" w:line="240" w:lineRule="auto"/>
        <w:rPr>
          <w:rFonts w:ascii="Times New Roman" w:eastAsia="Calibri" w:hAnsi="Times New Roman" w:cs="Times New Roman"/>
        </w:rPr>
      </w:pPr>
      <w:r w:rsidRPr="008D36CC">
        <w:rPr>
          <w:rFonts w:ascii="Times New Roman" w:eastAsia="Calibri" w:hAnsi="Times New Roman" w:cs="Times New Roman"/>
          <w:highlight w:val="lightGray"/>
        </w:rPr>
        <w:t>EXP {MMMM-mm}</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209C0">
        <w:rPr>
          <w:rFonts w:ascii="Times New Roman" w:eastAsia="Calibri" w:hAnsi="Times New Roman" w:cs="Times New Roman"/>
          <w:b/>
        </w:rPr>
        <w:t>9.</w:t>
      </w:r>
      <w:r w:rsidRPr="000209C0">
        <w:rPr>
          <w:rFonts w:ascii="Times New Roman" w:eastAsia="Calibri" w:hAnsi="Times New Roman" w:cs="Times New Roman"/>
          <w:b/>
        </w:rPr>
        <w:tab/>
        <w:t>SPECIALIOS LAIKYMO SĄLYGOS</w:t>
      </w:r>
    </w:p>
    <w:p w:rsidR="000209C0" w:rsidRPr="000209C0" w:rsidRDefault="000209C0" w:rsidP="000209C0">
      <w:pPr>
        <w:keepNext/>
        <w:spacing w:after="0" w:line="240" w:lineRule="auto"/>
        <w:ind w:left="567" w:hanging="567"/>
        <w:rPr>
          <w:rFonts w:ascii="Times New Roman" w:eastAsia="Calibri" w:hAnsi="Times New Roman" w:cs="Times New Roman"/>
          <w:i/>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Laikyti ne aukštesnėje kaip 25 °C temperatūroje.</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Laikyti gamintojo pakuotėje, kad preparatas būtų apsaugotas nuo drėgmės.</w:t>
      </w:r>
    </w:p>
    <w:p w:rsidR="000209C0" w:rsidRPr="000209C0" w:rsidRDefault="000209C0" w:rsidP="000209C0">
      <w:pPr>
        <w:spacing w:after="0" w:line="240" w:lineRule="auto"/>
        <w:rPr>
          <w:rFonts w:ascii="Times New Roman" w:eastAsia="Calibri" w:hAnsi="Times New Roman" w:cs="Times New Roman"/>
          <w:i/>
        </w:rPr>
      </w:pP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0209C0">
        <w:rPr>
          <w:rFonts w:ascii="Times New Roman" w:eastAsia="Calibri" w:hAnsi="Times New Roman" w:cs="Times New Roman"/>
          <w:b/>
        </w:rPr>
        <w:t>10.</w:t>
      </w:r>
      <w:r w:rsidRPr="000209C0">
        <w:rPr>
          <w:rFonts w:ascii="Times New Roman" w:eastAsia="Calibri" w:hAnsi="Times New Roman" w:cs="Times New Roman"/>
          <w:b/>
        </w:rPr>
        <w:tab/>
        <w:t>SPECIALIOS ATSARGUMO PRIEMONĖS DĖL NESUVARTOTO VAISTINIO PREPARATO AR JO ATLIEKŲ TVARKYMO (JEI REIKIA)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0209C0">
        <w:rPr>
          <w:rFonts w:ascii="Times New Roman" w:eastAsia="Calibri" w:hAnsi="Times New Roman" w:cs="Times New Roman"/>
          <w:b/>
        </w:rPr>
        <w:t>11.</w:t>
      </w:r>
      <w:r w:rsidRPr="000209C0">
        <w:rPr>
          <w:rFonts w:ascii="Times New Roman" w:eastAsia="Calibri" w:hAnsi="Times New Roman" w:cs="Times New Roman"/>
          <w:b/>
        </w:rPr>
        <w:tab/>
        <w:t>R</w:t>
      </w:r>
      <w:r w:rsidR="00FE0508">
        <w:rPr>
          <w:rFonts w:ascii="Times New Roman" w:eastAsia="Calibri" w:hAnsi="Times New Roman" w:cs="Times New Roman"/>
          <w:b/>
        </w:rPr>
        <w:t xml:space="preserve">EGISTRUOTOJO </w:t>
      </w:r>
      <w:r w:rsidRPr="000209C0">
        <w:rPr>
          <w:rFonts w:ascii="Times New Roman" w:eastAsia="Calibri" w:hAnsi="Times New Roman" w:cs="Times New Roman"/>
          <w:b/>
        </w:rPr>
        <w:t>PAVADINIMAS IR ADRESAS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tabs>
          <w:tab w:val="left" w:pos="540"/>
        </w:tabs>
        <w:spacing w:after="0" w:line="240" w:lineRule="auto"/>
        <w:rPr>
          <w:rFonts w:ascii="Times New Roman" w:eastAsia="Calibri" w:hAnsi="Times New Roman" w:cs="Times New Roman"/>
        </w:rPr>
      </w:pPr>
      <w:r w:rsidRPr="000209C0">
        <w:rPr>
          <w:rFonts w:ascii="Times New Roman" w:eastAsia="Calibri" w:hAnsi="Times New Roman" w:cs="Times New Roman"/>
        </w:rPr>
        <w:t>UAB „</w:t>
      </w:r>
      <w:proofErr w:type="spellStart"/>
      <w:r w:rsidRPr="000209C0">
        <w:rPr>
          <w:rFonts w:ascii="Times New Roman" w:eastAsia="Calibri" w:hAnsi="Times New Roman" w:cs="Times New Roman"/>
        </w:rPr>
        <w:t>GlaxoSmithKline</w:t>
      </w:r>
      <w:proofErr w:type="spellEnd"/>
      <w:r w:rsidRPr="000209C0">
        <w:rPr>
          <w:rFonts w:ascii="Times New Roman" w:eastAsia="Calibri" w:hAnsi="Times New Roman" w:cs="Times New Roman"/>
        </w:rPr>
        <w:t xml:space="preserve"> Lietuva“</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Ukmergės g. 120 </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LT-08105 Vilnius </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Lietuva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0209C0">
        <w:rPr>
          <w:rFonts w:ascii="Times New Roman" w:eastAsia="Calibri" w:hAnsi="Times New Roman" w:cs="Times New Roman"/>
          <w:b/>
        </w:rPr>
        <w:t>12.</w:t>
      </w:r>
      <w:r w:rsidRPr="000209C0">
        <w:rPr>
          <w:rFonts w:ascii="Times New Roman" w:eastAsia="Calibri" w:hAnsi="Times New Roman" w:cs="Times New Roman"/>
          <w:b/>
        </w:rPr>
        <w:tab/>
      </w:r>
      <w:r w:rsidR="00FE0508" w:rsidRPr="000209C0">
        <w:rPr>
          <w:rFonts w:ascii="Times New Roman" w:eastAsia="Calibri" w:hAnsi="Times New Roman" w:cs="Times New Roman"/>
          <w:b/>
        </w:rPr>
        <w:t>R</w:t>
      </w:r>
      <w:r w:rsidR="00FE0508">
        <w:rPr>
          <w:rFonts w:ascii="Times New Roman" w:eastAsia="Calibri" w:hAnsi="Times New Roman" w:cs="Times New Roman"/>
          <w:b/>
        </w:rPr>
        <w:t>EGISTRACIJOS</w:t>
      </w:r>
      <w:r w:rsidR="00FE0508" w:rsidRPr="000209C0">
        <w:rPr>
          <w:rFonts w:ascii="Times New Roman" w:eastAsia="Calibri" w:hAnsi="Times New Roman" w:cs="Times New Roman"/>
          <w:b/>
        </w:rPr>
        <w:t xml:space="preserve"> </w:t>
      </w:r>
      <w:r w:rsidRPr="000209C0">
        <w:rPr>
          <w:rFonts w:ascii="Times New Roman" w:eastAsia="Calibri" w:hAnsi="Times New Roman" w:cs="Times New Roman"/>
          <w:b/>
          <w:caps/>
        </w:rPr>
        <w:t>PAŽYMĖJIMO</w:t>
      </w:r>
      <w:r w:rsidRPr="000209C0">
        <w:rPr>
          <w:rFonts w:ascii="Times New Roman" w:eastAsia="Calibri" w:hAnsi="Times New Roman" w:cs="Times New Roman"/>
          <w:b/>
        </w:rPr>
        <w:t xml:space="preserve"> NUMERIS (-IAI)</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N4 – LT/1/98/1191/006</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N16 – LT/1/98/1191/007</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N20 – LT/1/98/1191/008</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N24 – LT/1/98/1191/009</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N28 – LT/1/98/1191/005</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N40 – LT/1/98/1191/010</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N50 – LT/1/98/1191/011</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N100 – LT/1/98/1191/012</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N500 – LT/1/98/1191/013</w:t>
      </w:r>
    </w:p>
    <w:p w:rsidR="000209C0" w:rsidRPr="000209C0" w:rsidRDefault="000209C0" w:rsidP="000209C0">
      <w:pPr>
        <w:spacing w:after="0" w:line="240" w:lineRule="auto"/>
        <w:outlineLvl w:val="0"/>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0209C0">
        <w:rPr>
          <w:rFonts w:ascii="Times New Roman" w:eastAsia="Calibri" w:hAnsi="Times New Roman" w:cs="Times New Roman"/>
          <w:b/>
        </w:rPr>
        <w:t>13.</w:t>
      </w:r>
      <w:r w:rsidRPr="000209C0">
        <w:rPr>
          <w:rFonts w:ascii="Times New Roman" w:eastAsia="Calibri" w:hAnsi="Times New Roman" w:cs="Times New Roman"/>
          <w:b/>
        </w:rPr>
        <w:tab/>
        <w:t>SERIJOS NUMERIS</w:t>
      </w:r>
    </w:p>
    <w:p w:rsidR="000209C0" w:rsidRPr="000209C0" w:rsidRDefault="000209C0" w:rsidP="000209C0">
      <w:pPr>
        <w:spacing w:after="0" w:line="240" w:lineRule="auto"/>
        <w:rPr>
          <w:rFonts w:ascii="Times New Roman" w:eastAsia="Calibri" w:hAnsi="Times New Roman" w:cs="Times New Roman"/>
          <w:i/>
        </w:rPr>
      </w:pPr>
    </w:p>
    <w:p w:rsid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Serija</w:t>
      </w:r>
    </w:p>
    <w:p w:rsidR="00FE0508" w:rsidRPr="000209C0" w:rsidRDefault="00FE0508" w:rsidP="000209C0">
      <w:pPr>
        <w:spacing w:after="0" w:line="240" w:lineRule="auto"/>
        <w:rPr>
          <w:rFonts w:ascii="Times New Roman" w:eastAsia="Calibri" w:hAnsi="Times New Roman" w:cs="Times New Roman"/>
        </w:rPr>
      </w:pPr>
      <w:proofErr w:type="spellStart"/>
      <w:r w:rsidRPr="008D36CC">
        <w:rPr>
          <w:rFonts w:ascii="Times New Roman" w:eastAsia="Calibri" w:hAnsi="Times New Roman" w:cs="Times New Roman"/>
          <w:highlight w:val="lightGray"/>
        </w:rPr>
        <w:t>Lot</w:t>
      </w:r>
      <w:proofErr w:type="spellEnd"/>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0209C0">
        <w:rPr>
          <w:rFonts w:ascii="Times New Roman" w:eastAsia="Calibri" w:hAnsi="Times New Roman" w:cs="Times New Roman"/>
          <w:b/>
        </w:rPr>
        <w:t>14.</w:t>
      </w:r>
      <w:r w:rsidRPr="000209C0">
        <w:rPr>
          <w:rFonts w:ascii="Times New Roman" w:eastAsia="Calibri" w:hAnsi="Times New Roman" w:cs="Times New Roman"/>
          <w:b/>
        </w:rPr>
        <w:tab/>
        <w:t>PARDAVIMO (IŠDAVIMO) TVARKA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Receptinis vaist</w:t>
      </w:r>
      <w:r w:rsidR="00FE0508">
        <w:rPr>
          <w:rFonts w:ascii="Times New Roman" w:eastAsia="Calibri" w:hAnsi="Times New Roman" w:cs="Times New Roman"/>
        </w:rPr>
        <w:t>as</w:t>
      </w:r>
      <w:r w:rsidRPr="000209C0">
        <w:rPr>
          <w:rFonts w:ascii="Times New Roman" w:eastAsia="Calibri" w:hAnsi="Times New Roman" w:cs="Times New Roman"/>
        </w:rPr>
        <w:t>.</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0209C0">
        <w:rPr>
          <w:rFonts w:ascii="Times New Roman" w:eastAsia="Calibri" w:hAnsi="Times New Roman" w:cs="Times New Roman"/>
          <w:b/>
        </w:rPr>
        <w:t>15.</w:t>
      </w:r>
      <w:r w:rsidRPr="000209C0">
        <w:rPr>
          <w:rFonts w:ascii="Times New Roman" w:eastAsia="Calibri" w:hAnsi="Times New Roman" w:cs="Times New Roman"/>
          <w:b/>
        </w:rPr>
        <w:tab/>
        <w:t>VARTOJIMO INSTRUKCIJA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0209C0">
        <w:rPr>
          <w:rFonts w:ascii="Times New Roman" w:eastAsia="Calibri" w:hAnsi="Times New Roman" w:cs="Times New Roman"/>
          <w:b/>
        </w:rPr>
        <w:t>16.</w:t>
      </w:r>
      <w:r w:rsidRPr="000209C0">
        <w:rPr>
          <w:rFonts w:ascii="Times New Roman" w:eastAsia="Calibri" w:hAnsi="Times New Roman" w:cs="Times New Roman"/>
          <w:b/>
        </w:rPr>
        <w:tab/>
        <w:t>INFORMACIJA BRAILIO RAŠTU</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i/>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sr</w:t>
      </w:r>
      <w:proofErr w:type="spellEnd"/>
      <w:r w:rsidRPr="000209C0">
        <w:rPr>
          <w:rFonts w:ascii="Times New Roman" w:eastAsia="Calibri" w:hAnsi="Times New Roman" w:cs="Times New Roman"/>
        </w:rPr>
        <w:t xml:space="preserve"> 1 000 mg/62,5 mg</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Times New Roman" w:hAnsi="Times New Roman" w:cs="Times New Roman"/>
          <w:lang w:eastAsia="lt-LT"/>
        </w:rPr>
      </w:pPr>
    </w:p>
    <w:p w:rsidR="000209C0" w:rsidRPr="000209C0" w:rsidRDefault="000209C0" w:rsidP="000209C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0209C0">
        <w:rPr>
          <w:rFonts w:ascii="Times New Roman" w:eastAsia="Times New Roman" w:hAnsi="Times New Roman" w:cs="Times New Roman"/>
          <w:b/>
          <w:lang w:eastAsia="lt-LT"/>
        </w:rPr>
        <w:t>17.</w:t>
      </w:r>
      <w:r w:rsidRPr="000209C0">
        <w:rPr>
          <w:rFonts w:ascii="Times New Roman" w:eastAsia="Times New Roman" w:hAnsi="Times New Roman" w:cs="Times New Roman"/>
          <w:b/>
          <w:lang w:eastAsia="lt-LT"/>
        </w:rPr>
        <w:tab/>
        <w:t>UNIKALUS IDENTIFIKATORIUS – 2D BRŪKŠNINIS KODAS</w:t>
      </w:r>
    </w:p>
    <w:p w:rsidR="000209C0" w:rsidRPr="000209C0" w:rsidRDefault="000209C0" w:rsidP="000209C0">
      <w:pPr>
        <w:keepNext/>
        <w:spacing w:after="0" w:line="240" w:lineRule="auto"/>
        <w:rPr>
          <w:rFonts w:ascii="Times New Roman" w:eastAsia="Times New Roman" w:hAnsi="Times New Roman" w:cs="Times New Roman"/>
          <w:lang w:eastAsia="lt-LT"/>
        </w:rPr>
      </w:pPr>
    </w:p>
    <w:p w:rsidR="000209C0" w:rsidRPr="000209C0" w:rsidRDefault="000209C0" w:rsidP="000209C0">
      <w:pPr>
        <w:spacing w:after="0" w:line="240" w:lineRule="auto"/>
        <w:rPr>
          <w:rFonts w:ascii="Times New Roman" w:eastAsia="Times New Roman" w:hAnsi="Times New Roman" w:cs="Times New Roman"/>
          <w:highlight w:val="lightGray"/>
          <w:lang w:eastAsia="lt-LT"/>
        </w:rPr>
      </w:pPr>
      <w:r w:rsidRPr="000209C0">
        <w:rPr>
          <w:rFonts w:ascii="Times New Roman" w:eastAsia="Times New Roman" w:hAnsi="Times New Roman" w:cs="Times New Roman"/>
          <w:highlight w:val="lightGray"/>
          <w:lang w:eastAsia="lt-LT"/>
        </w:rPr>
        <w:t>2D brūkšninis kodas su nurodytu unikaliu identifikatoriumi.</w:t>
      </w:r>
    </w:p>
    <w:p w:rsidR="000209C0" w:rsidRPr="000209C0" w:rsidRDefault="000209C0" w:rsidP="000209C0">
      <w:pPr>
        <w:spacing w:after="0" w:line="240" w:lineRule="auto"/>
        <w:rPr>
          <w:rFonts w:ascii="Times New Roman" w:eastAsia="Times New Roman" w:hAnsi="Times New Roman" w:cs="Times New Roman"/>
          <w:highlight w:val="lightGray"/>
          <w:lang w:eastAsia="lt-LT"/>
        </w:rPr>
      </w:pPr>
    </w:p>
    <w:p w:rsidR="000209C0" w:rsidRPr="000209C0" w:rsidRDefault="000209C0" w:rsidP="000209C0">
      <w:pPr>
        <w:spacing w:after="0" w:line="240" w:lineRule="auto"/>
        <w:rPr>
          <w:rFonts w:ascii="Times New Roman" w:eastAsia="Times New Roman" w:hAnsi="Times New Roman" w:cs="Times New Roman"/>
          <w:lang w:eastAsia="lt-LT"/>
        </w:rPr>
      </w:pP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0209C0">
        <w:rPr>
          <w:rFonts w:ascii="Times New Roman" w:eastAsia="Times New Roman" w:hAnsi="Times New Roman" w:cs="Times New Roman"/>
          <w:b/>
          <w:lang w:eastAsia="lt-LT"/>
        </w:rPr>
        <w:t>18.</w:t>
      </w:r>
      <w:r w:rsidRPr="000209C0">
        <w:rPr>
          <w:rFonts w:ascii="Times New Roman" w:eastAsia="Times New Roman" w:hAnsi="Times New Roman" w:cs="Times New Roman"/>
          <w:b/>
          <w:lang w:eastAsia="lt-LT"/>
        </w:rPr>
        <w:tab/>
        <w:t>UNIKALUS IDENTIFIKATORIUS – ŽMONĖMS SUPRANTAMI DUOMENYS</w:t>
      </w:r>
    </w:p>
    <w:p w:rsidR="000209C0" w:rsidRPr="000209C0" w:rsidRDefault="000209C0" w:rsidP="000209C0">
      <w:pPr>
        <w:spacing w:after="0" w:line="240" w:lineRule="auto"/>
        <w:rPr>
          <w:rFonts w:ascii="Times New Roman" w:eastAsia="Times New Roman" w:hAnsi="Times New Roman" w:cs="Times New Roman"/>
          <w:lang w:eastAsia="lt-LT"/>
        </w:rPr>
      </w:pPr>
    </w:p>
    <w:p w:rsidR="000209C0" w:rsidRPr="000209C0" w:rsidRDefault="000209C0" w:rsidP="000209C0">
      <w:pPr>
        <w:spacing w:after="0" w:line="240" w:lineRule="auto"/>
        <w:rPr>
          <w:rFonts w:ascii="Times New Roman" w:eastAsia="Times New Roman" w:hAnsi="Times New Roman" w:cs="Times New Roman"/>
          <w:lang w:eastAsia="lt-LT"/>
        </w:rPr>
      </w:pPr>
      <w:r w:rsidRPr="000209C0">
        <w:rPr>
          <w:rFonts w:ascii="Times New Roman" w:eastAsia="Times New Roman" w:hAnsi="Times New Roman" w:cs="Times New Roman"/>
          <w:lang w:eastAsia="lt-LT"/>
        </w:rPr>
        <w:t>PC:</w:t>
      </w:r>
    </w:p>
    <w:p w:rsidR="000209C0" w:rsidRPr="000209C0" w:rsidRDefault="000209C0" w:rsidP="000209C0">
      <w:pPr>
        <w:spacing w:after="0" w:line="240" w:lineRule="auto"/>
        <w:rPr>
          <w:rFonts w:ascii="Times New Roman" w:eastAsia="Times New Roman" w:hAnsi="Times New Roman" w:cs="Times New Roman"/>
          <w:lang w:eastAsia="lt-LT"/>
        </w:rPr>
      </w:pPr>
      <w:r w:rsidRPr="000209C0">
        <w:rPr>
          <w:rFonts w:ascii="Times New Roman" w:eastAsia="Times New Roman" w:hAnsi="Times New Roman" w:cs="Times New Roman"/>
          <w:lang w:eastAsia="lt-LT"/>
        </w:rPr>
        <w:t>SN:</w:t>
      </w:r>
    </w:p>
    <w:p w:rsidR="000209C0" w:rsidRPr="000209C0" w:rsidRDefault="000209C0" w:rsidP="000209C0">
      <w:pPr>
        <w:spacing w:after="0" w:line="240" w:lineRule="auto"/>
        <w:rPr>
          <w:rFonts w:ascii="Times New Roman" w:eastAsia="Times New Roman" w:hAnsi="Times New Roman" w:cs="Times New Roman"/>
          <w:lang w:eastAsia="lt-LT"/>
        </w:rPr>
      </w:pPr>
      <w:r w:rsidRPr="000209C0">
        <w:rPr>
          <w:rFonts w:ascii="Times New Roman" w:eastAsia="Times New Roman" w:hAnsi="Times New Roman" w:cs="Times New Roman"/>
          <w:highlight w:val="lightGray"/>
          <w:lang w:eastAsia="lt-LT"/>
        </w:rPr>
        <w:t>NN:</w:t>
      </w:r>
    </w:p>
    <w:p w:rsidR="000209C0" w:rsidRPr="000209C0" w:rsidRDefault="000209C0" w:rsidP="000209C0">
      <w:pPr>
        <w:spacing w:after="0" w:line="240" w:lineRule="auto"/>
        <w:rPr>
          <w:rFonts w:ascii="Times New Roman" w:eastAsia="Times New Roman" w:hAnsi="Times New Roman" w:cs="Times New Roman"/>
          <w:lang w:eastAsia="lt-LT"/>
        </w:rPr>
      </w:pPr>
    </w:p>
    <w:p w:rsidR="000209C0" w:rsidRPr="000209C0" w:rsidRDefault="000209C0" w:rsidP="000209C0">
      <w:pPr>
        <w:spacing w:after="0" w:line="240" w:lineRule="auto"/>
        <w:rPr>
          <w:rFonts w:ascii="Times New Roman" w:eastAsia="Calibri" w:hAnsi="Times New Roman" w:cs="Times New Roman"/>
          <w:b/>
        </w:rPr>
      </w:pPr>
      <w:r w:rsidRPr="000209C0">
        <w:rPr>
          <w:rFonts w:ascii="Times New Roman" w:eastAsia="Calibri"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209C0" w:rsidRPr="000209C0" w:rsidTr="00FE0508">
        <w:trPr>
          <w:trHeight w:val="785"/>
        </w:trPr>
        <w:tc>
          <w:tcPr>
            <w:tcW w:w="9287" w:type="dxa"/>
            <w:tcBorders>
              <w:top w:val="single" w:sz="4" w:space="0" w:color="auto"/>
              <w:left w:val="single" w:sz="4" w:space="0" w:color="auto"/>
              <w:bottom w:val="single" w:sz="4" w:space="0" w:color="auto"/>
              <w:right w:val="single" w:sz="4" w:space="0" w:color="auto"/>
            </w:tcBorders>
          </w:tcPr>
          <w:p w:rsidR="000209C0" w:rsidRPr="000209C0" w:rsidRDefault="000209C0" w:rsidP="000209C0">
            <w:pPr>
              <w:spacing w:after="0" w:line="240" w:lineRule="auto"/>
              <w:rPr>
                <w:rFonts w:ascii="Times New Roman" w:eastAsia="Calibri" w:hAnsi="Times New Roman" w:cs="Times New Roman"/>
                <w:b/>
                <w:sz w:val="24"/>
              </w:rPr>
            </w:pPr>
            <w:r w:rsidRPr="000209C0">
              <w:rPr>
                <w:rFonts w:ascii="Times New Roman" w:eastAsia="Calibri" w:hAnsi="Times New Roman" w:cs="Times New Roman"/>
                <w:b/>
              </w:rPr>
              <w:lastRenderedPageBreak/>
              <w:t xml:space="preserve">MINIMALI INFORMACIJA ANT LIZDINIŲ PLOKŠTELIŲ </w:t>
            </w:r>
            <w:smartTag w:uri="urn:schemas-microsoft-com:office:smarttags" w:element="stockticker">
              <w:r w:rsidRPr="000209C0">
                <w:rPr>
                  <w:rFonts w:ascii="Times New Roman" w:eastAsia="Calibri" w:hAnsi="Times New Roman" w:cs="Times New Roman"/>
                  <w:b/>
                </w:rPr>
                <w:t>ARBA</w:t>
              </w:r>
            </w:smartTag>
            <w:r w:rsidRPr="000209C0">
              <w:rPr>
                <w:rFonts w:ascii="Times New Roman" w:eastAsia="Calibri" w:hAnsi="Times New Roman" w:cs="Times New Roman"/>
                <w:b/>
              </w:rPr>
              <w:t xml:space="preserve"> DVISLUOKSNIŲ JUOSTELIŲ</w:t>
            </w:r>
          </w:p>
          <w:p w:rsidR="000209C0" w:rsidRPr="000209C0" w:rsidRDefault="000209C0" w:rsidP="000209C0">
            <w:pPr>
              <w:spacing w:after="0" w:line="240" w:lineRule="auto"/>
              <w:rPr>
                <w:rFonts w:ascii="Times New Roman" w:eastAsia="Calibri" w:hAnsi="Times New Roman" w:cs="Times New Roman"/>
                <w:b/>
                <w:sz w:val="24"/>
              </w:rPr>
            </w:pPr>
          </w:p>
          <w:p w:rsidR="000209C0" w:rsidRPr="000209C0" w:rsidRDefault="000209C0" w:rsidP="000209C0">
            <w:pPr>
              <w:spacing w:after="0" w:line="260" w:lineRule="exact"/>
              <w:rPr>
                <w:rFonts w:ascii="Times New Roman" w:eastAsia="Calibri" w:hAnsi="Times New Roman" w:cs="Times New Roman"/>
                <w:b/>
                <w:sz w:val="24"/>
              </w:rPr>
            </w:pPr>
            <w:r w:rsidRPr="000209C0">
              <w:rPr>
                <w:rFonts w:ascii="Times New Roman" w:eastAsia="Calibri" w:hAnsi="Times New Roman" w:cs="Times New Roman"/>
                <w:b/>
              </w:rPr>
              <w:t>LIZDINĖS PLOKŠTELĖS</w:t>
            </w:r>
          </w:p>
        </w:tc>
      </w:tr>
    </w:tbl>
    <w:p w:rsidR="000209C0" w:rsidRPr="000209C0" w:rsidRDefault="000209C0" w:rsidP="000209C0">
      <w:pPr>
        <w:spacing w:after="0" w:line="240" w:lineRule="auto"/>
        <w:rPr>
          <w:rFonts w:ascii="Times New Roman" w:eastAsia="Calibri" w:hAnsi="Times New Roman" w:cs="Times New Roman"/>
          <w:b/>
        </w:rPr>
      </w:pPr>
    </w:p>
    <w:p w:rsidR="000209C0" w:rsidRPr="000209C0" w:rsidRDefault="000209C0" w:rsidP="000209C0">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209C0" w:rsidRPr="000209C0" w:rsidTr="00FE0508">
        <w:tc>
          <w:tcPr>
            <w:tcW w:w="9287" w:type="dxa"/>
            <w:tcBorders>
              <w:top w:val="single" w:sz="4" w:space="0" w:color="auto"/>
              <w:left w:val="single" w:sz="4" w:space="0" w:color="auto"/>
              <w:bottom w:val="single" w:sz="4" w:space="0" w:color="auto"/>
              <w:right w:val="single" w:sz="4" w:space="0" w:color="auto"/>
            </w:tcBorders>
            <w:hideMark/>
          </w:tcPr>
          <w:p w:rsidR="000209C0" w:rsidRPr="000209C0" w:rsidRDefault="000209C0" w:rsidP="000209C0">
            <w:pPr>
              <w:tabs>
                <w:tab w:val="left" w:pos="142"/>
              </w:tabs>
              <w:spacing w:after="0" w:line="240" w:lineRule="auto"/>
              <w:ind w:left="567" w:hanging="567"/>
              <w:rPr>
                <w:rFonts w:ascii="Times New Roman" w:eastAsia="Calibri" w:hAnsi="Times New Roman" w:cs="Times New Roman"/>
                <w:b/>
                <w:sz w:val="24"/>
              </w:rPr>
            </w:pPr>
            <w:r w:rsidRPr="000209C0">
              <w:rPr>
                <w:rFonts w:ascii="Times New Roman" w:eastAsia="Calibri" w:hAnsi="Times New Roman" w:cs="Times New Roman"/>
                <w:b/>
              </w:rPr>
              <w:t>1.</w:t>
            </w:r>
            <w:r w:rsidRPr="000209C0">
              <w:rPr>
                <w:rFonts w:ascii="Times New Roman" w:eastAsia="Calibri" w:hAnsi="Times New Roman" w:cs="Times New Roman"/>
                <w:b/>
              </w:rPr>
              <w:tab/>
              <w:t>VAISTINIO PREPARATO PAVADINIMAS</w:t>
            </w:r>
          </w:p>
        </w:tc>
      </w:tr>
    </w:tbl>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FE0508">
        <w:rPr>
          <w:rFonts w:ascii="Times New Roman" w:eastAsia="Calibri" w:hAnsi="Times New Roman" w:cs="Times New Roman"/>
        </w:rPr>
        <w:t>Augmentin</w:t>
      </w:r>
      <w:proofErr w:type="spellEnd"/>
      <w:r w:rsidRPr="00FE0508">
        <w:rPr>
          <w:rFonts w:ascii="Times New Roman" w:eastAsia="Calibri" w:hAnsi="Times New Roman" w:cs="Times New Roman"/>
        </w:rPr>
        <w:t xml:space="preserve"> SR 1000 mg/62,5 mg pailginto atpalaidavimo tabletės</w:t>
      </w: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Amoksicilinas</w:t>
      </w:r>
      <w:proofErr w:type="spellEnd"/>
      <w:r w:rsidRPr="000209C0">
        <w:rPr>
          <w:rFonts w:ascii="Times New Roman" w:eastAsia="Calibri" w:hAnsi="Times New Roman" w:cs="Times New Roman"/>
        </w:rPr>
        <w:t>/</w:t>
      </w:r>
      <w:proofErr w:type="spellStart"/>
      <w:r w:rsidRPr="000209C0">
        <w:rPr>
          <w:rFonts w:ascii="Times New Roman" w:eastAsia="Times New Roman" w:hAnsi="Times New Roman" w:cs="Times New Roman"/>
          <w:lang w:eastAsia="lt-LT"/>
        </w:rPr>
        <w:t>klavulano</w:t>
      </w:r>
      <w:proofErr w:type="spellEnd"/>
      <w:r w:rsidRPr="000209C0">
        <w:rPr>
          <w:rFonts w:ascii="Times New Roman" w:eastAsia="Calibri" w:hAnsi="Times New Roman" w:cs="Times New Roman"/>
        </w:rPr>
        <w:t xml:space="preserve"> rūgštis</w:t>
      </w:r>
    </w:p>
    <w:p w:rsidR="000209C0" w:rsidRPr="000209C0" w:rsidRDefault="000209C0" w:rsidP="000209C0">
      <w:pPr>
        <w:spacing w:after="0" w:line="240" w:lineRule="auto"/>
        <w:rPr>
          <w:rFonts w:ascii="Times New Roman" w:eastAsia="Calibri" w:hAnsi="Times New Roman" w:cs="Times New Roman"/>
          <w:b/>
        </w:rPr>
      </w:pPr>
    </w:p>
    <w:p w:rsidR="000209C0" w:rsidRPr="000209C0" w:rsidRDefault="000209C0" w:rsidP="000209C0">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209C0" w:rsidRPr="000209C0" w:rsidTr="00FE0508">
        <w:tc>
          <w:tcPr>
            <w:tcW w:w="9287" w:type="dxa"/>
            <w:tcBorders>
              <w:top w:val="single" w:sz="4" w:space="0" w:color="auto"/>
              <w:left w:val="single" w:sz="4" w:space="0" w:color="auto"/>
              <w:bottom w:val="single" w:sz="4" w:space="0" w:color="auto"/>
              <w:right w:val="single" w:sz="4" w:space="0" w:color="auto"/>
            </w:tcBorders>
            <w:hideMark/>
          </w:tcPr>
          <w:p w:rsidR="000209C0" w:rsidRPr="000209C0" w:rsidRDefault="000209C0" w:rsidP="000209C0">
            <w:pPr>
              <w:tabs>
                <w:tab w:val="left" w:pos="142"/>
              </w:tabs>
              <w:spacing w:after="0" w:line="240" w:lineRule="auto"/>
              <w:ind w:left="567" w:hanging="567"/>
              <w:rPr>
                <w:rFonts w:ascii="Times New Roman" w:eastAsia="Calibri" w:hAnsi="Times New Roman" w:cs="Times New Roman"/>
                <w:b/>
                <w:sz w:val="24"/>
              </w:rPr>
            </w:pPr>
            <w:r w:rsidRPr="000209C0">
              <w:rPr>
                <w:rFonts w:ascii="Times New Roman" w:eastAsia="Calibri" w:hAnsi="Times New Roman" w:cs="Times New Roman"/>
                <w:b/>
              </w:rPr>
              <w:t>2.</w:t>
            </w:r>
            <w:r w:rsidRPr="000209C0">
              <w:rPr>
                <w:rFonts w:ascii="Times New Roman" w:eastAsia="Calibri" w:hAnsi="Times New Roman" w:cs="Times New Roman"/>
                <w:b/>
              </w:rPr>
              <w:tab/>
              <w:t>RINKODAROS TEISĖS TURĖTOJO PAVADINIMAS</w:t>
            </w:r>
          </w:p>
        </w:tc>
      </w:tr>
    </w:tbl>
    <w:p w:rsidR="000209C0" w:rsidRPr="000209C0" w:rsidRDefault="000209C0" w:rsidP="000209C0">
      <w:pPr>
        <w:spacing w:after="0" w:line="240" w:lineRule="auto"/>
        <w:rPr>
          <w:rFonts w:ascii="Times New Roman" w:eastAsia="Calibri" w:hAnsi="Times New Roman" w:cs="Times New Roman"/>
          <w:b/>
        </w:rPr>
      </w:pPr>
    </w:p>
    <w:p w:rsidR="000209C0" w:rsidRPr="000209C0" w:rsidRDefault="000209C0" w:rsidP="000209C0">
      <w:pPr>
        <w:tabs>
          <w:tab w:val="left" w:pos="540"/>
        </w:tabs>
        <w:spacing w:after="0" w:line="240" w:lineRule="auto"/>
        <w:rPr>
          <w:rFonts w:ascii="Times New Roman" w:eastAsia="Calibri" w:hAnsi="Times New Roman" w:cs="Times New Roman"/>
        </w:rPr>
      </w:pPr>
      <w:r w:rsidRPr="000209C0">
        <w:rPr>
          <w:rFonts w:ascii="Times New Roman" w:eastAsia="Calibri" w:hAnsi="Times New Roman" w:cs="Times New Roman"/>
        </w:rPr>
        <w:t>UAB „</w:t>
      </w:r>
      <w:proofErr w:type="spellStart"/>
      <w:r w:rsidRPr="000209C0">
        <w:rPr>
          <w:rFonts w:ascii="Times New Roman" w:eastAsia="Calibri" w:hAnsi="Times New Roman" w:cs="Times New Roman"/>
        </w:rPr>
        <w:t>GlaxoSmithKline</w:t>
      </w:r>
      <w:proofErr w:type="spellEnd"/>
      <w:r w:rsidRPr="000209C0">
        <w:rPr>
          <w:rFonts w:ascii="Times New Roman" w:eastAsia="Calibri" w:hAnsi="Times New Roman" w:cs="Times New Roman"/>
        </w:rPr>
        <w:t xml:space="preserve"> Lietuva“</w:t>
      </w:r>
    </w:p>
    <w:p w:rsidR="000209C0" w:rsidRPr="000209C0" w:rsidRDefault="000209C0" w:rsidP="000209C0">
      <w:pPr>
        <w:spacing w:after="0" w:line="240" w:lineRule="auto"/>
        <w:rPr>
          <w:rFonts w:ascii="Times New Roman" w:eastAsia="Calibri" w:hAnsi="Times New Roman" w:cs="Times New Roman"/>
          <w:b/>
        </w:rPr>
      </w:pPr>
    </w:p>
    <w:p w:rsidR="000209C0" w:rsidRPr="000209C0" w:rsidRDefault="000209C0" w:rsidP="000209C0">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209C0" w:rsidRPr="000209C0" w:rsidTr="00FE0508">
        <w:tc>
          <w:tcPr>
            <w:tcW w:w="9287" w:type="dxa"/>
            <w:tcBorders>
              <w:top w:val="single" w:sz="4" w:space="0" w:color="auto"/>
              <w:left w:val="single" w:sz="4" w:space="0" w:color="auto"/>
              <w:bottom w:val="single" w:sz="4" w:space="0" w:color="auto"/>
              <w:right w:val="single" w:sz="4" w:space="0" w:color="auto"/>
            </w:tcBorders>
            <w:hideMark/>
          </w:tcPr>
          <w:p w:rsidR="000209C0" w:rsidRPr="000209C0" w:rsidRDefault="000209C0" w:rsidP="000209C0">
            <w:pPr>
              <w:tabs>
                <w:tab w:val="left" w:pos="142"/>
              </w:tabs>
              <w:spacing w:after="0" w:line="240" w:lineRule="auto"/>
              <w:ind w:left="567" w:hanging="567"/>
              <w:rPr>
                <w:rFonts w:ascii="Times New Roman" w:eastAsia="Calibri" w:hAnsi="Times New Roman" w:cs="Times New Roman"/>
                <w:b/>
                <w:sz w:val="24"/>
              </w:rPr>
            </w:pPr>
            <w:r w:rsidRPr="000209C0">
              <w:rPr>
                <w:rFonts w:ascii="Times New Roman" w:eastAsia="Calibri" w:hAnsi="Times New Roman" w:cs="Times New Roman"/>
                <w:b/>
              </w:rPr>
              <w:t>3.</w:t>
            </w:r>
            <w:r w:rsidRPr="000209C0">
              <w:rPr>
                <w:rFonts w:ascii="Times New Roman" w:eastAsia="Calibri" w:hAnsi="Times New Roman" w:cs="Times New Roman"/>
                <w:b/>
              </w:rPr>
              <w:tab/>
              <w:t>TINKAMUMO LAIKAS</w:t>
            </w:r>
          </w:p>
        </w:tc>
      </w:tr>
    </w:tbl>
    <w:p w:rsidR="000209C0" w:rsidRPr="000209C0" w:rsidRDefault="000209C0" w:rsidP="000209C0">
      <w:pPr>
        <w:spacing w:after="0" w:line="240" w:lineRule="auto"/>
        <w:rPr>
          <w:rFonts w:ascii="Times New Roman" w:eastAsia="Calibri" w:hAnsi="Times New Roman" w:cs="Times New Roman"/>
          <w:i/>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EXP {MMMM-mm}</w:t>
      </w:r>
    </w:p>
    <w:p w:rsidR="000209C0" w:rsidRPr="000209C0" w:rsidRDefault="000209C0" w:rsidP="000209C0">
      <w:pPr>
        <w:spacing w:after="0" w:line="240" w:lineRule="auto"/>
        <w:rPr>
          <w:rFonts w:ascii="Times New Roman" w:eastAsia="Calibri" w:hAnsi="Times New Roman" w:cs="Times New Roman"/>
          <w:b/>
        </w:rPr>
      </w:pPr>
    </w:p>
    <w:p w:rsidR="000209C0" w:rsidRPr="000209C0" w:rsidRDefault="000209C0" w:rsidP="000209C0">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209C0" w:rsidRPr="000209C0" w:rsidTr="00FE0508">
        <w:tc>
          <w:tcPr>
            <w:tcW w:w="9287" w:type="dxa"/>
            <w:tcBorders>
              <w:top w:val="single" w:sz="4" w:space="0" w:color="auto"/>
              <w:left w:val="single" w:sz="4" w:space="0" w:color="auto"/>
              <w:bottom w:val="single" w:sz="4" w:space="0" w:color="auto"/>
              <w:right w:val="single" w:sz="4" w:space="0" w:color="auto"/>
            </w:tcBorders>
            <w:hideMark/>
          </w:tcPr>
          <w:p w:rsidR="000209C0" w:rsidRPr="000209C0" w:rsidRDefault="000209C0" w:rsidP="000209C0">
            <w:pPr>
              <w:tabs>
                <w:tab w:val="left" w:pos="142"/>
              </w:tabs>
              <w:spacing w:after="0" w:line="240" w:lineRule="auto"/>
              <w:ind w:left="567" w:hanging="567"/>
              <w:rPr>
                <w:rFonts w:ascii="Times New Roman" w:eastAsia="Calibri" w:hAnsi="Times New Roman" w:cs="Times New Roman"/>
                <w:b/>
                <w:sz w:val="24"/>
              </w:rPr>
            </w:pPr>
            <w:r w:rsidRPr="000209C0">
              <w:rPr>
                <w:rFonts w:ascii="Times New Roman" w:eastAsia="Calibri" w:hAnsi="Times New Roman" w:cs="Times New Roman"/>
                <w:b/>
              </w:rPr>
              <w:t>4.</w:t>
            </w:r>
            <w:r w:rsidRPr="000209C0">
              <w:rPr>
                <w:rFonts w:ascii="Times New Roman" w:eastAsia="Calibri" w:hAnsi="Times New Roman" w:cs="Times New Roman"/>
                <w:b/>
              </w:rPr>
              <w:tab/>
              <w:t>SERIJOS NUMERIS</w:t>
            </w:r>
          </w:p>
        </w:tc>
      </w:tr>
    </w:tbl>
    <w:p w:rsidR="000209C0" w:rsidRPr="000209C0" w:rsidRDefault="000209C0" w:rsidP="000209C0">
      <w:pPr>
        <w:spacing w:after="0" w:line="240" w:lineRule="auto"/>
        <w:ind w:right="113"/>
        <w:rPr>
          <w:rFonts w:ascii="Times New Roman" w:eastAsia="Calibri" w:hAnsi="Times New Roman" w:cs="Times New Roman"/>
          <w:i/>
        </w:rPr>
      </w:pPr>
    </w:p>
    <w:p w:rsidR="000209C0" w:rsidRPr="000209C0" w:rsidRDefault="000209C0" w:rsidP="000209C0">
      <w:pPr>
        <w:spacing w:after="0" w:line="240" w:lineRule="auto"/>
        <w:ind w:right="113"/>
        <w:rPr>
          <w:rFonts w:ascii="Times New Roman" w:eastAsia="Calibri" w:hAnsi="Times New Roman" w:cs="Times New Roman"/>
        </w:rPr>
      </w:pPr>
      <w:r w:rsidRPr="000209C0">
        <w:rPr>
          <w:rFonts w:ascii="Times New Roman" w:eastAsia="Calibri" w:hAnsi="Times New Roman" w:cs="Times New Roman"/>
        </w:rPr>
        <w:t>Lot</w:t>
      </w:r>
    </w:p>
    <w:p w:rsidR="000209C0" w:rsidRPr="000209C0" w:rsidRDefault="000209C0" w:rsidP="000209C0">
      <w:pPr>
        <w:spacing w:after="0" w:line="240" w:lineRule="auto"/>
        <w:ind w:right="113"/>
        <w:rPr>
          <w:rFonts w:ascii="Times New Roman" w:eastAsia="Calibri" w:hAnsi="Times New Roman" w:cs="Times New Roman"/>
        </w:rPr>
      </w:pPr>
    </w:p>
    <w:p w:rsidR="000209C0" w:rsidRPr="000209C0" w:rsidRDefault="000209C0" w:rsidP="000209C0">
      <w:pPr>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209C0" w:rsidRPr="000209C0" w:rsidTr="00FE0508">
        <w:tc>
          <w:tcPr>
            <w:tcW w:w="9287" w:type="dxa"/>
            <w:tcBorders>
              <w:top w:val="single" w:sz="4" w:space="0" w:color="auto"/>
              <w:left w:val="single" w:sz="4" w:space="0" w:color="auto"/>
              <w:bottom w:val="single" w:sz="4" w:space="0" w:color="auto"/>
              <w:right w:val="single" w:sz="4" w:space="0" w:color="auto"/>
            </w:tcBorders>
            <w:hideMark/>
          </w:tcPr>
          <w:p w:rsidR="000209C0" w:rsidRPr="000209C0" w:rsidRDefault="000209C0" w:rsidP="000209C0">
            <w:pPr>
              <w:tabs>
                <w:tab w:val="left" w:pos="142"/>
              </w:tabs>
              <w:spacing w:after="0" w:line="240" w:lineRule="auto"/>
              <w:ind w:left="567" w:hanging="567"/>
              <w:rPr>
                <w:rFonts w:ascii="Times New Roman" w:eastAsia="Calibri" w:hAnsi="Times New Roman" w:cs="Times New Roman"/>
                <w:b/>
                <w:sz w:val="24"/>
              </w:rPr>
            </w:pPr>
            <w:r w:rsidRPr="000209C0">
              <w:rPr>
                <w:rFonts w:ascii="Times New Roman" w:eastAsia="Calibri" w:hAnsi="Times New Roman" w:cs="Times New Roman"/>
                <w:b/>
              </w:rPr>
              <w:t>5.</w:t>
            </w:r>
            <w:r w:rsidRPr="000209C0">
              <w:rPr>
                <w:rFonts w:ascii="Times New Roman" w:eastAsia="Calibri" w:hAnsi="Times New Roman" w:cs="Times New Roman"/>
                <w:b/>
              </w:rPr>
              <w:tab/>
              <w:t>KITA</w:t>
            </w:r>
          </w:p>
        </w:tc>
      </w:tr>
    </w:tbl>
    <w:p w:rsidR="000209C0" w:rsidRPr="000209C0" w:rsidRDefault="000209C0" w:rsidP="000209C0">
      <w:pPr>
        <w:spacing w:after="0" w:line="240" w:lineRule="auto"/>
        <w:ind w:right="113"/>
        <w:rPr>
          <w:rFonts w:ascii="Times New Roman" w:eastAsia="Calibri" w:hAnsi="Times New Roman" w:cs="Times New Roman"/>
        </w:rPr>
      </w:pPr>
    </w:p>
    <w:p w:rsidR="000209C0" w:rsidRPr="000209C0" w:rsidRDefault="000209C0" w:rsidP="000209C0">
      <w:pPr>
        <w:spacing w:after="0" w:line="240" w:lineRule="auto"/>
        <w:ind w:right="113"/>
        <w:rPr>
          <w:rFonts w:ascii="Times New Roman" w:eastAsia="Calibri" w:hAnsi="Times New Roman" w:cs="Times New Roman"/>
          <w:b/>
          <w:u w:val="single"/>
        </w:rPr>
      </w:pPr>
    </w:p>
    <w:p w:rsidR="000209C0" w:rsidRPr="000209C0" w:rsidRDefault="000209C0" w:rsidP="000209C0">
      <w:pPr>
        <w:spacing w:after="0" w:line="240" w:lineRule="auto"/>
        <w:ind w:right="113"/>
        <w:rPr>
          <w:rFonts w:ascii="Times New Roman" w:eastAsia="Calibri" w:hAnsi="Times New Roman" w:cs="Times New Roman"/>
          <w:b/>
          <w:u w:val="single"/>
        </w:rPr>
      </w:pPr>
    </w:p>
    <w:p w:rsidR="000209C0" w:rsidRPr="000209C0" w:rsidRDefault="000209C0" w:rsidP="000209C0">
      <w:pPr>
        <w:spacing w:after="0" w:line="240" w:lineRule="auto"/>
        <w:ind w:right="113"/>
        <w:rPr>
          <w:rFonts w:ascii="Times New Roman" w:eastAsia="Calibri" w:hAnsi="Times New Roman" w:cs="Times New Roman"/>
          <w:b/>
          <w:u w:val="single"/>
        </w:rPr>
      </w:pPr>
    </w:p>
    <w:p w:rsidR="000209C0" w:rsidRPr="000209C0" w:rsidRDefault="000209C0" w:rsidP="000209C0">
      <w:pPr>
        <w:spacing w:after="0" w:line="240" w:lineRule="auto"/>
        <w:ind w:right="113"/>
        <w:rPr>
          <w:rFonts w:ascii="Times New Roman" w:eastAsia="Calibri" w:hAnsi="Times New Roman" w:cs="Times New Roman"/>
          <w:b/>
          <w:u w:val="single"/>
        </w:rPr>
      </w:pPr>
    </w:p>
    <w:p w:rsidR="000209C0" w:rsidRPr="000209C0" w:rsidRDefault="000209C0" w:rsidP="000209C0">
      <w:pPr>
        <w:spacing w:after="0" w:line="240" w:lineRule="auto"/>
        <w:ind w:right="113"/>
        <w:rPr>
          <w:rFonts w:ascii="Times New Roman" w:eastAsia="Calibri" w:hAnsi="Times New Roman" w:cs="Times New Roman"/>
          <w:b/>
          <w:u w:val="single"/>
        </w:rPr>
      </w:pPr>
    </w:p>
    <w:p w:rsidR="000209C0" w:rsidRPr="000209C0" w:rsidRDefault="000209C0" w:rsidP="000209C0">
      <w:pPr>
        <w:spacing w:after="0" w:line="240" w:lineRule="auto"/>
        <w:ind w:right="113"/>
        <w:rPr>
          <w:rFonts w:ascii="Times New Roman" w:eastAsia="Calibri" w:hAnsi="Times New Roman" w:cs="Times New Roman"/>
          <w:b/>
          <w:u w:val="single"/>
        </w:rPr>
      </w:pPr>
    </w:p>
    <w:p w:rsidR="000209C0" w:rsidRPr="000209C0" w:rsidRDefault="000209C0" w:rsidP="000209C0">
      <w:pPr>
        <w:spacing w:after="0" w:line="240" w:lineRule="auto"/>
        <w:ind w:right="113"/>
        <w:rPr>
          <w:rFonts w:ascii="Times New Roman" w:eastAsia="Calibri" w:hAnsi="Times New Roman" w:cs="Times New Roman"/>
          <w:b/>
          <w:u w:val="single"/>
        </w:rPr>
      </w:pPr>
    </w:p>
    <w:p w:rsidR="000209C0" w:rsidRPr="000209C0" w:rsidRDefault="000209C0" w:rsidP="000209C0">
      <w:pPr>
        <w:spacing w:after="0" w:line="240" w:lineRule="auto"/>
        <w:ind w:right="113"/>
        <w:rPr>
          <w:rFonts w:ascii="Times New Roman" w:eastAsia="Calibri" w:hAnsi="Times New Roman" w:cs="Times New Roman"/>
          <w:b/>
          <w:u w:val="single"/>
        </w:rPr>
      </w:pPr>
    </w:p>
    <w:p w:rsidR="000209C0" w:rsidRPr="000209C0" w:rsidRDefault="000209C0" w:rsidP="000209C0">
      <w:pPr>
        <w:spacing w:after="0" w:line="240" w:lineRule="auto"/>
        <w:ind w:right="113"/>
        <w:rPr>
          <w:rFonts w:ascii="Times New Roman" w:eastAsia="Calibri" w:hAnsi="Times New Roman" w:cs="Times New Roman"/>
          <w:b/>
          <w:u w:val="single"/>
        </w:rPr>
      </w:pPr>
    </w:p>
    <w:p w:rsidR="000209C0" w:rsidRPr="000209C0" w:rsidRDefault="000209C0" w:rsidP="000209C0">
      <w:pPr>
        <w:spacing w:after="0" w:line="240" w:lineRule="auto"/>
        <w:ind w:right="113"/>
        <w:rPr>
          <w:rFonts w:ascii="Times New Roman" w:eastAsia="Calibri" w:hAnsi="Times New Roman" w:cs="Times New Roman"/>
          <w:b/>
          <w:u w:val="single"/>
        </w:rPr>
      </w:pPr>
    </w:p>
    <w:p w:rsidR="000209C0" w:rsidRPr="000209C0" w:rsidRDefault="000209C0" w:rsidP="000209C0">
      <w:pPr>
        <w:spacing w:after="0" w:line="240" w:lineRule="auto"/>
        <w:ind w:right="113"/>
        <w:rPr>
          <w:rFonts w:ascii="Times New Roman" w:eastAsia="Calibri" w:hAnsi="Times New Roman" w:cs="Times New Roman"/>
          <w:b/>
          <w:u w:val="single"/>
        </w:rPr>
      </w:pPr>
    </w:p>
    <w:p w:rsidR="000209C0" w:rsidRPr="000209C0" w:rsidRDefault="000209C0" w:rsidP="000209C0">
      <w:pPr>
        <w:spacing w:after="0" w:line="240" w:lineRule="auto"/>
        <w:ind w:right="113"/>
        <w:rPr>
          <w:rFonts w:ascii="Times New Roman" w:eastAsia="Calibri" w:hAnsi="Times New Roman" w:cs="Times New Roman"/>
          <w:b/>
          <w:u w:val="single"/>
        </w:rPr>
      </w:pPr>
      <w:r w:rsidRPr="000209C0">
        <w:rPr>
          <w:rFonts w:ascii="Times New Roman" w:eastAsia="Calibri" w:hAnsi="Times New Roman" w:cs="Times New Roman"/>
          <w:b/>
          <w:u w:val="single"/>
        </w:rPr>
        <w:br w:type="page"/>
      </w: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b/>
        </w:rPr>
      </w:pPr>
    </w:p>
    <w:p w:rsidR="000209C0" w:rsidRPr="000209C0" w:rsidRDefault="000209C0" w:rsidP="000209C0">
      <w:pPr>
        <w:spacing w:after="0" w:line="240" w:lineRule="auto"/>
        <w:ind w:right="113"/>
        <w:jc w:val="center"/>
        <w:rPr>
          <w:rFonts w:ascii="Times New Roman" w:eastAsia="Calibri" w:hAnsi="Times New Roman" w:cs="Times New Roman"/>
        </w:rPr>
      </w:pPr>
      <w:r w:rsidRPr="000209C0">
        <w:rPr>
          <w:rFonts w:ascii="Times New Roman" w:eastAsia="Calibri" w:hAnsi="Times New Roman" w:cs="Times New Roman"/>
          <w:b/>
        </w:rPr>
        <w:t>B. PAKUOTĖS LAPELIS</w:t>
      </w:r>
    </w:p>
    <w:p w:rsidR="000209C0" w:rsidRPr="000209C0" w:rsidRDefault="000209C0" w:rsidP="000209C0">
      <w:pPr>
        <w:spacing w:after="0" w:line="240" w:lineRule="auto"/>
        <w:jc w:val="center"/>
        <w:outlineLvl w:val="0"/>
        <w:rPr>
          <w:rFonts w:ascii="Times New Roman" w:eastAsia="Calibri" w:hAnsi="Times New Roman" w:cs="Times New Roman"/>
          <w:b/>
        </w:rPr>
      </w:pPr>
      <w:r w:rsidRPr="000209C0">
        <w:rPr>
          <w:rFonts w:ascii="Times New Roman" w:eastAsia="Calibri" w:hAnsi="Times New Roman" w:cs="Times New Roman"/>
          <w:b/>
        </w:rPr>
        <w:br w:type="page"/>
      </w:r>
      <w:r w:rsidRPr="000209C0">
        <w:rPr>
          <w:rFonts w:ascii="Times New Roman" w:eastAsia="Calibri" w:hAnsi="Times New Roman" w:cs="Times New Roman"/>
          <w:b/>
        </w:rPr>
        <w:lastRenderedPageBreak/>
        <w:t>Pakuotės lapelis: informacija vartotojui</w:t>
      </w:r>
    </w:p>
    <w:p w:rsidR="000209C0" w:rsidRPr="000209C0" w:rsidRDefault="000209C0" w:rsidP="000209C0">
      <w:pPr>
        <w:spacing w:after="0" w:line="240" w:lineRule="auto"/>
        <w:jc w:val="center"/>
        <w:outlineLvl w:val="0"/>
        <w:rPr>
          <w:rFonts w:ascii="Times New Roman" w:eastAsia="Calibri" w:hAnsi="Times New Roman" w:cs="Times New Roman"/>
          <w:b/>
        </w:rPr>
      </w:pPr>
      <w:bookmarkStart w:id="12" w:name="_DV_C187"/>
      <w:bookmarkStart w:id="13" w:name="_DV_C189"/>
      <w:bookmarkStart w:id="14" w:name="_DV_C191"/>
      <w:bookmarkEnd w:id="12"/>
      <w:bookmarkEnd w:id="13"/>
      <w:bookmarkEnd w:id="14"/>
    </w:p>
    <w:p w:rsidR="000209C0" w:rsidRPr="000209C0" w:rsidRDefault="000209C0" w:rsidP="000209C0">
      <w:pPr>
        <w:numPr>
          <w:ilvl w:val="12"/>
          <w:numId w:val="0"/>
        </w:numPr>
        <w:spacing w:after="0" w:line="240" w:lineRule="auto"/>
        <w:jc w:val="center"/>
        <w:rPr>
          <w:rFonts w:ascii="Times New Roman" w:eastAsia="Calibri" w:hAnsi="Times New Roman" w:cs="Times New Roman"/>
          <w:b/>
        </w:rPr>
      </w:pPr>
      <w:proofErr w:type="spellStart"/>
      <w:r w:rsidRPr="00974043">
        <w:rPr>
          <w:rFonts w:ascii="Times New Roman" w:eastAsia="Calibri" w:hAnsi="Times New Roman" w:cs="Times New Roman"/>
          <w:b/>
        </w:rPr>
        <w:t>Augmentin</w:t>
      </w:r>
      <w:proofErr w:type="spellEnd"/>
      <w:r w:rsidRPr="00974043">
        <w:rPr>
          <w:rFonts w:ascii="Times New Roman" w:eastAsia="Calibri" w:hAnsi="Times New Roman" w:cs="Times New Roman"/>
          <w:b/>
        </w:rPr>
        <w:t xml:space="preserve"> SR 1000 mg/62,5 mg pailginto atpalaidavimo tabletės</w:t>
      </w:r>
    </w:p>
    <w:p w:rsidR="000209C0" w:rsidRPr="000209C0" w:rsidRDefault="000209C0" w:rsidP="000209C0">
      <w:pPr>
        <w:numPr>
          <w:ilvl w:val="12"/>
          <w:numId w:val="0"/>
        </w:numPr>
        <w:spacing w:after="0" w:line="240" w:lineRule="auto"/>
        <w:jc w:val="center"/>
        <w:rPr>
          <w:rFonts w:ascii="Times New Roman" w:eastAsia="Times New Roman" w:hAnsi="Times New Roman" w:cs="Times New Roman"/>
          <w:lang w:eastAsia="lt-LT"/>
        </w:rPr>
      </w:pPr>
    </w:p>
    <w:p w:rsidR="000209C0" w:rsidRPr="000209C0" w:rsidRDefault="000209C0" w:rsidP="000209C0">
      <w:pPr>
        <w:numPr>
          <w:ilvl w:val="12"/>
          <w:numId w:val="0"/>
        </w:numPr>
        <w:spacing w:after="0" w:line="240" w:lineRule="auto"/>
        <w:jc w:val="center"/>
        <w:rPr>
          <w:rFonts w:ascii="Times New Roman" w:eastAsia="Calibri" w:hAnsi="Times New Roman" w:cs="Times New Roman"/>
        </w:rPr>
      </w:pPr>
      <w:proofErr w:type="spellStart"/>
      <w:r w:rsidRPr="000209C0">
        <w:rPr>
          <w:rFonts w:ascii="Times New Roman" w:eastAsia="Calibri" w:hAnsi="Times New Roman" w:cs="Times New Roman"/>
        </w:rPr>
        <w:t>Amoksicilinas</w:t>
      </w:r>
      <w:proofErr w:type="spellEnd"/>
      <w:r w:rsidRPr="000209C0">
        <w:rPr>
          <w:rFonts w:ascii="Times New Roman" w:eastAsia="Calibri" w:hAnsi="Times New Roman" w:cs="Times New Roman"/>
        </w:rPr>
        <w:t>/</w:t>
      </w:r>
      <w:proofErr w:type="spellStart"/>
      <w:r w:rsidRPr="000209C0">
        <w:rPr>
          <w:rFonts w:ascii="Times New Roman" w:eastAsia="Times New Roman" w:hAnsi="Times New Roman" w:cs="Times New Roman"/>
          <w:lang w:eastAsia="lt-LT"/>
        </w:rPr>
        <w:t>klavulano</w:t>
      </w:r>
      <w:proofErr w:type="spellEnd"/>
      <w:r w:rsidRPr="000209C0">
        <w:rPr>
          <w:rFonts w:ascii="Times New Roman" w:eastAsia="Calibri" w:hAnsi="Times New Roman" w:cs="Times New Roman"/>
        </w:rPr>
        <w:t xml:space="preserve"> rūgštis</w:t>
      </w:r>
    </w:p>
    <w:p w:rsidR="000209C0" w:rsidRPr="000209C0" w:rsidRDefault="000209C0" w:rsidP="000209C0">
      <w:pPr>
        <w:spacing w:after="0" w:line="240" w:lineRule="auto"/>
        <w:jc w:val="center"/>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b/>
        </w:rPr>
      </w:pPr>
      <w:r w:rsidRPr="000209C0">
        <w:rPr>
          <w:rFonts w:ascii="Times New Roman" w:eastAsia="Calibri" w:hAnsi="Times New Roman" w:cs="Times New Roman"/>
          <w:b/>
        </w:rPr>
        <w:t>Atidžiai perskaitykite visą šį lapelį, prieš pradėdami vartoti vaistą, nes jame pateikiama Jums svarbi informacija.</w:t>
      </w: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Neišmeskite šio lapelio, nes vėl gali prireikti jį perskaityti.</w:t>
      </w: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Jeigu kiltų daugiau klausimų, kreipkitės į gydytoją, vaistininką arba slaugytoją.</w:t>
      </w:r>
    </w:p>
    <w:p w:rsidR="000209C0" w:rsidRPr="000209C0" w:rsidRDefault="000209C0" w:rsidP="000209C0">
      <w:pPr>
        <w:numPr>
          <w:ilvl w:val="0"/>
          <w:numId w:val="4"/>
        </w:num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0209C0" w:rsidRPr="000209C0" w:rsidRDefault="000209C0" w:rsidP="000209C0">
      <w:pPr>
        <w:suppressAutoHyphens/>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Jeigu pasireiškė šalutinis poveikis (net jeigu jis šiame lapelyje nenurodytas), kreipkitės į gydytoją, vaistininką arba slaugytoją. Žr. 4 skyrių.</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rPr>
      </w:pPr>
      <w:r w:rsidRPr="000209C0">
        <w:rPr>
          <w:rFonts w:ascii="Times New Roman" w:eastAsia="Calibri" w:hAnsi="Times New Roman" w:cs="Times New Roman"/>
          <w:b/>
        </w:rPr>
        <w:t>Apie ką rašoma šiame lapelyje?</w:t>
      </w:r>
    </w:p>
    <w:p w:rsidR="000209C0" w:rsidRPr="000209C0" w:rsidRDefault="000209C0" w:rsidP="000209C0">
      <w:pPr>
        <w:spacing w:after="0" w:line="240" w:lineRule="auto"/>
        <w:ind w:left="567" w:hanging="567"/>
        <w:rPr>
          <w:rFonts w:ascii="Times New Roman" w:eastAsia="Calibri" w:hAnsi="Times New Roman" w:cs="Times New Roman"/>
          <w:b/>
        </w:rPr>
      </w:pP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1.</w:t>
      </w:r>
      <w:r w:rsidRPr="000209C0">
        <w:rPr>
          <w:rFonts w:ascii="Times New Roman" w:eastAsia="Calibri" w:hAnsi="Times New Roman" w:cs="Times New Roman"/>
        </w:rPr>
        <w:tab/>
        <w:t xml:space="preserve">Kas yra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ir kam jis vartojamas</w:t>
      </w: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2.</w:t>
      </w:r>
      <w:r w:rsidRPr="000209C0">
        <w:rPr>
          <w:rFonts w:ascii="Times New Roman" w:eastAsia="Calibri" w:hAnsi="Times New Roman" w:cs="Times New Roman"/>
        </w:rPr>
        <w:tab/>
        <w:t xml:space="preserve">Kas žinotina prieš vartojant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w:t>
      </w: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3.</w:t>
      </w:r>
      <w:r w:rsidRPr="000209C0">
        <w:rPr>
          <w:rFonts w:ascii="Times New Roman" w:eastAsia="Calibri" w:hAnsi="Times New Roman" w:cs="Times New Roman"/>
        </w:rPr>
        <w:tab/>
        <w:t xml:space="preserve">Kaip vartoti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w:t>
      </w: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4.</w:t>
      </w:r>
      <w:r w:rsidRPr="000209C0">
        <w:rPr>
          <w:rFonts w:ascii="Times New Roman" w:eastAsia="Calibri" w:hAnsi="Times New Roman" w:cs="Times New Roman"/>
        </w:rPr>
        <w:tab/>
        <w:t>Galimas šalutinis poveikis</w:t>
      </w: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5.</w:t>
      </w:r>
      <w:r w:rsidRPr="000209C0">
        <w:rPr>
          <w:rFonts w:ascii="Times New Roman" w:eastAsia="Calibri" w:hAnsi="Times New Roman" w:cs="Times New Roman"/>
        </w:rPr>
        <w:tab/>
        <w:t xml:space="preserve">Kaip laikyti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w:t>
      </w:r>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6.</w:t>
      </w:r>
      <w:r w:rsidRPr="000209C0">
        <w:rPr>
          <w:rFonts w:ascii="Times New Roman" w:eastAsia="Calibri" w:hAnsi="Times New Roman" w:cs="Times New Roman"/>
        </w:rPr>
        <w:tab/>
        <w:t>Pakuotės turinys ir kita informacija</w:t>
      </w:r>
    </w:p>
    <w:p w:rsidR="000209C0" w:rsidRPr="000209C0" w:rsidRDefault="000209C0" w:rsidP="000209C0">
      <w:pPr>
        <w:numPr>
          <w:ilvl w:val="12"/>
          <w:numId w:val="0"/>
        </w:numPr>
        <w:spacing w:after="0" w:line="240" w:lineRule="auto"/>
        <w:rPr>
          <w:rFonts w:ascii="Times New Roman" w:eastAsia="Calibri" w:hAnsi="Times New Roman" w:cs="Times New Roman"/>
        </w:rPr>
      </w:pPr>
    </w:p>
    <w:p w:rsidR="000209C0" w:rsidRPr="000209C0" w:rsidRDefault="000209C0" w:rsidP="000209C0">
      <w:pPr>
        <w:numPr>
          <w:ilvl w:val="12"/>
          <w:numId w:val="0"/>
        </w:numPr>
        <w:spacing w:after="0" w:line="240" w:lineRule="auto"/>
        <w:rPr>
          <w:rFonts w:ascii="Times New Roman" w:eastAsia="Calibri" w:hAnsi="Times New Roman" w:cs="Times New Roman"/>
        </w:rPr>
      </w:pPr>
    </w:p>
    <w:p w:rsidR="000209C0" w:rsidRPr="000209C0" w:rsidRDefault="000209C0" w:rsidP="000209C0">
      <w:pPr>
        <w:numPr>
          <w:ilvl w:val="0"/>
          <w:numId w:val="7"/>
        </w:numPr>
        <w:tabs>
          <w:tab w:val="num" w:pos="567"/>
        </w:tabs>
        <w:spacing w:after="0" w:line="240" w:lineRule="auto"/>
        <w:ind w:left="567" w:right="-2" w:hanging="567"/>
        <w:rPr>
          <w:rFonts w:ascii="Times New Roman" w:eastAsia="Calibri" w:hAnsi="Times New Roman" w:cs="Times New Roman"/>
          <w:b/>
        </w:rPr>
      </w:pPr>
      <w:r w:rsidRPr="000209C0">
        <w:rPr>
          <w:rFonts w:ascii="Times New Roman" w:eastAsia="Calibri" w:hAnsi="Times New Roman" w:cs="Times New Roman"/>
          <w:b/>
        </w:rPr>
        <w:t xml:space="preserve">Kas yra </w:t>
      </w: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 ir kam jis vartojamas</w:t>
      </w:r>
    </w:p>
    <w:p w:rsidR="000209C0" w:rsidRPr="000209C0" w:rsidRDefault="000209C0" w:rsidP="000209C0">
      <w:pPr>
        <w:numPr>
          <w:ilvl w:val="12"/>
          <w:numId w:val="0"/>
        </w:numPr>
        <w:spacing w:after="0" w:line="240" w:lineRule="auto"/>
        <w:rPr>
          <w:rFonts w:ascii="Times New Roman" w:eastAsia="Calibri" w:hAnsi="Times New Roman" w:cs="Times New Roman"/>
          <w:b/>
        </w:rPr>
      </w:pPr>
    </w:p>
    <w:p w:rsidR="000209C0" w:rsidRPr="000209C0" w:rsidRDefault="000209C0" w:rsidP="000209C0">
      <w:pPr>
        <w:numPr>
          <w:ilvl w:val="12"/>
          <w:numId w:val="0"/>
        </w:num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yra antibiotikas, kuris naikina infekcines ligas sukeliančias bakterijas. Jis vartojamas bakterijų sukeltų plaučių infekcinių ligų gydymui. Vaisto sudėtyje yra dviejų skirtingų vaistų: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 </w:t>
      </w:r>
      <w:proofErr w:type="spellStart"/>
      <w:r w:rsidRPr="000209C0">
        <w:rPr>
          <w:rFonts w:ascii="Times New Roman" w:eastAsia="Calibri" w:hAnsi="Times New Roman" w:cs="Times New Roman"/>
        </w:rPr>
        <w:t>Amoksicilinas</w:t>
      </w:r>
      <w:proofErr w:type="spellEnd"/>
      <w:r w:rsidRPr="000209C0">
        <w:rPr>
          <w:rFonts w:ascii="Times New Roman" w:eastAsia="Calibri" w:hAnsi="Times New Roman" w:cs="Times New Roman"/>
        </w:rPr>
        <w:t xml:space="preserve"> priklauso vaistų, vadinamų penicilinais, grupei. Kartais šis vaistas gali neveikti (tapti neveiksmingu). Kita veiklioji medžiaga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rūgštis) neleidžia taip atsitikti.</w:t>
      </w:r>
    </w:p>
    <w:p w:rsidR="000209C0" w:rsidRPr="000209C0" w:rsidRDefault="000209C0" w:rsidP="000209C0">
      <w:pPr>
        <w:numPr>
          <w:ilvl w:val="12"/>
          <w:numId w:val="0"/>
        </w:num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gydomos išvardytos suaugusiųjų ir vyresnių kaip 16 metų paauglių infekcinės ligos:</w:t>
      </w:r>
    </w:p>
    <w:p w:rsidR="000209C0" w:rsidRPr="000209C0" w:rsidRDefault="000209C0" w:rsidP="000209C0">
      <w:pPr>
        <w:spacing w:after="0" w:line="240" w:lineRule="auto"/>
        <w:ind w:left="540" w:hanging="540"/>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plaučių infekcinės ligos.</w:t>
      </w:r>
    </w:p>
    <w:p w:rsidR="000209C0" w:rsidRPr="000209C0" w:rsidRDefault="000209C0" w:rsidP="000209C0">
      <w:pPr>
        <w:numPr>
          <w:ilvl w:val="12"/>
          <w:numId w:val="0"/>
        </w:numPr>
        <w:spacing w:after="0" w:line="240" w:lineRule="auto"/>
        <w:rPr>
          <w:rFonts w:ascii="Times New Roman" w:eastAsia="Calibri" w:hAnsi="Times New Roman" w:cs="Times New Roman"/>
        </w:rPr>
      </w:pPr>
    </w:p>
    <w:p w:rsidR="000209C0" w:rsidRPr="000209C0" w:rsidRDefault="000209C0" w:rsidP="000209C0">
      <w:pPr>
        <w:numPr>
          <w:ilvl w:val="12"/>
          <w:numId w:val="0"/>
        </w:numPr>
        <w:spacing w:after="0" w:line="240" w:lineRule="auto"/>
        <w:rPr>
          <w:rFonts w:ascii="Times New Roman" w:eastAsia="Calibri" w:hAnsi="Times New Roman" w:cs="Times New Roman"/>
        </w:rPr>
      </w:pPr>
    </w:p>
    <w:p w:rsidR="000209C0" w:rsidRPr="000209C0" w:rsidRDefault="000209C0" w:rsidP="000209C0">
      <w:pPr>
        <w:numPr>
          <w:ilvl w:val="12"/>
          <w:numId w:val="0"/>
        </w:numPr>
        <w:spacing w:after="0" w:line="240" w:lineRule="auto"/>
        <w:ind w:left="567" w:hanging="567"/>
        <w:outlineLvl w:val="0"/>
        <w:rPr>
          <w:rFonts w:ascii="Times New Roman" w:eastAsia="Calibri" w:hAnsi="Times New Roman" w:cs="Times New Roman"/>
          <w:b/>
          <w:caps/>
        </w:rPr>
      </w:pPr>
      <w:r w:rsidRPr="000209C0">
        <w:rPr>
          <w:rFonts w:ascii="Times New Roman" w:eastAsia="Calibri" w:hAnsi="Times New Roman" w:cs="Times New Roman"/>
          <w:b/>
        </w:rPr>
        <w:t>2.</w:t>
      </w:r>
      <w:r w:rsidRPr="000209C0">
        <w:rPr>
          <w:rFonts w:ascii="Times New Roman" w:eastAsia="Calibri" w:hAnsi="Times New Roman" w:cs="Times New Roman"/>
          <w:b/>
        </w:rPr>
        <w:tab/>
        <w:t xml:space="preserve">Kas žinotina prieš vartojant </w:t>
      </w: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w:t>
      </w: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caps/>
        </w:rPr>
      </w:pP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 vartoti negalima:</w:t>
      </w:r>
    </w:p>
    <w:p w:rsidR="000209C0" w:rsidRPr="000209C0" w:rsidRDefault="000209C0" w:rsidP="000209C0">
      <w:pPr>
        <w:numPr>
          <w:ilvl w:val="12"/>
          <w:numId w:val="0"/>
        </w:num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 xml:space="preserve">jeigu yra alergija </w:t>
      </w:r>
      <w:proofErr w:type="spellStart"/>
      <w:r w:rsidRPr="000209C0">
        <w:rPr>
          <w:rFonts w:ascii="Times New Roman" w:eastAsia="Calibri" w:hAnsi="Times New Roman" w:cs="Times New Roman"/>
        </w:rPr>
        <w:t>amoksicilinui</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rūgščiai, penicilinui arba bet kuriai pagalbinei šio vaisto medžiagai (jos išvardytos 6 skyriuje);</w:t>
      </w:r>
    </w:p>
    <w:p w:rsidR="000209C0" w:rsidRPr="000209C0" w:rsidRDefault="000209C0" w:rsidP="000209C0">
      <w:pPr>
        <w:numPr>
          <w:ilvl w:val="12"/>
          <w:numId w:val="0"/>
        </w:num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 xml:space="preserve">jeigu anksčiau pasireiškė sunki alerginė (padidėjusio jautrumo) reakcija bet kuriam kitam antibiotikui. Tokios reakcijos gali pasireikšti išbėrimu arba veido ar </w:t>
      </w:r>
      <w:r w:rsidRPr="000209C0">
        <w:rPr>
          <w:rFonts w:ascii="Times New Roman" w:eastAsia="Times New Roman" w:hAnsi="Times New Roman" w:cs="Times New Roman"/>
          <w:lang w:eastAsia="lt-LT"/>
        </w:rPr>
        <w:t>gerklės</w:t>
      </w:r>
      <w:r w:rsidRPr="000209C0">
        <w:rPr>
          <w:rFonts w:ascii="Times New Roman" w:eastAsia="Calibri" w:hAnsi="Times New Roman" w:cs="Times New Roman"/>
        </w:rPr>
        <w:t xml:space="preserve"> patinimu;</w:t>
      </w:r>
    </w:p>
    <w:p w:rsidR="000209C0" w:rsidRPr="000209C0" w:rsidRDefault="000209C0" w:rsidP="000209C0">
      <w:pPr>
        <w:numPr>
          <w:ilvl w:val="12"/>
          <w:numId w:val="0"/>
        </w:num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jeigu anksčiau vartojant antibiotikų, pasireiškė kepenų sutrikimas ar gelta (odos pageltimas).</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b/>
        </w:rPr>
        <w:t xml:space="preserve">Jeigu yra anksčiau nurodytų aplinkybių, </w:t>
      </w: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 vartoti negalima</w:t>
      </w:r>
      <w:r w:rsidRPr="000209C0">
        <w:rPr>
          <w:rFonts w:ascii="Times New Roman" w:eastAsia="Calibri" w:hAnsi="Times New Roman" w:cs="Times New Roman"/>
        </w:rPr>
        <w:t xml:space="preserve">. Jeigu abejojate, prieš pradėdami vartoti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kreipkitės į gydytoją arba vaistininką.</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rPr>
      </w:pPr>
      <w:r w:rsidRPr="000209C0">
        <w:rPr>
          <w:rFonts w:ascii="Times New Roman" w:eastAsia="Times New Roman" w:hAnsi="Times New Roman" w:cs="Times New Roman"/>
          <w:b/>
          <w:lang w:eastAsia="lt-LT"/>
        </w:rPr>
        <w:lastRenderedPageBreak/>
        <w:t>Įspėjimai ir</w:t>
      </w:r>
      <w:r w:rsidRPr="000209C0">
        <w:rPr>
          <w:rFonts w:ascii="Times New Roman" w:eastAsia="Calibri" w:hAnsi="Times New Roman" w:cs="Times New Roman"/>
          <w:b/>
        </w:rPr>
        <w:t xml:space="preserve"> atsargumo </w:t>
      </w:r>
      <w:r w:rsidRPr="000209C0">
        <w:rPr>
          <w:rFonts w:ascii="Times New Roman" w:eastAsia="Times New Roman" w:hAnsi="Times New Roman" w:cs="Times New Roman"/>
          <w:b/>
          <w:lang w:eastAsia="lt-LT"/>
        </w:rPr>
        <w:t>priemonės</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Prieš pradėdami vartoti </w:t>
      </w:r>
      <w:proofErr w:type="spellStart"/>
      <w:r w:rsidRPr="000209C0">
        <w:rPr>
          <w:rFonts w:ascii="Times New Roman" w:eastAsia="Times New Roman" w:hAnsi="Times New Roman" w:cs="Times New Roman"/>
          <w:lang w:eastAsia="lt-LT"/>
        </w:rPr>
        <w:t>Augmentin</w:t>
      </w:r>
      <w:proofErr w:type="spellEnd"/>
      <w:r w:rsidRPr="000209C0">
        <w:rPr>
          <w:rFonts w:ascii="Times New Roman" w:eastAsia="Times New Roman" w:hAnsi="Times New Roman" w:cs="Times New Roman"/>
          <w:lang w:eastAsia="lt-LT"/>
        </w:rPr>
        <w:t xml:space="preserve"> SR</w:t>
      </w:r>
      <w:r w:rsidRPr="000209C0">
        <w:rPr>
          <w:rFonts w:ascii="Times New Roman" w:eastAsia="Calibri" w:hAnsi="Times New Roman" w:cs="Times New Roman"/>
        </w:rPr>
        <w:t>, pasitarkite su gydytoju, vaistininku arba slaugytoju:</w:t>
      </w:r>
    </w:p>
    <w:p w:rsidR="000209C0" w:rsidRPr="000209C0" w:rsidRDefault="000209C0" w:rsidP="000209C0">
      <w:pPr>
        <w:numPr>
          <w:ilvl w:val="12"/>
          <w:numId w:val="0"/>
        </w:numPr>
        <w:spacing w:after="0" w:line="240" w:lineRule="auto"/>
        <w:ind w:left="540" w:right="-2" w:hanging="540"/>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jeigu sergate liaukų uždegimu;</w:t>
      </w:r>
    </w:p>
    <w:p w:rsidR="000209C0" w:rsidRPr="000209C0" w:rsidRDefault="000209C0" w:rsidP="000209C0">
      <w:pPr>
        <w:numPr>
          <w:ilvl w:val="12"/>
          <w:numId w:val="0"/>
        </w:numPr>
        <w:spacing w:after="0" w:line="240" w:lineRule="auto"/>
        <w:ind w:left="540" w:right="-2" w:hanging="540"/>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gydotės dėl kepenų ar inkstų sutrikimų;</w:t>
      </w:r>
    </w:p>
    <w:p w:rsidR="000209C0" w:rsidRPr="000209C0" w:rsidRDefault="000209C0" w:rsidP="000209C0">
      <w:pPr>
        <w:numPr>
          <w:ilvl w:val="12"/>
          <w:numId w:val="0"/>
        </w:numPr>
        <w:spacing w:after="0" w:line="240" w:lineRule="auto"/>
        <w:ind w:left="540" w:right="-2" w:hanging="540"/>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nereguliariai šlapinatės.</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Jeigu abejojate, ar yra anksčiau nurodytų aplinkybių, prieš pradėdami vartoti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kreipkitės į gydytoją, vaistininką arba slaugytoją.</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Tam tikrais atvejais gydytojas gali ištirti, kokios rūšies bakterijos sukėlė infekcinę ligą. Atsižvelgdamas į tyrimo rezultatus, gydytojas gali skirti kitokio stiprumo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arba kitą vaistą.</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Būklės, kurių turite saugotis</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gali pasunkinti kai kurias esamas būkles arba sukelti sunkų šalutinį poveikį. Tokios būklės yra alerginės reakcijos, traukuliai (priepuoliai) ir storosios žarnos uždegimas. Turite stebėti, ar vartojant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neatsiranda tam tikrų simptomų, kad būtų kuo mažesnė bet kurių komplikacijų rizika. Žr. </w:t>
      </w:r>
      <w:r w:rsidRPr="000209C0">
        <w:rPr>
          <w:rFonts w:ascii="Times New Roman" w:eastAsia="Calibri" w:hAnsi="Times New Roman" w:cs="Times New Roman"/>
          <w:b/>
        </w:rPr>
        <w:t xml:space="preserve">4 skyriuje </w:t>
      </w:r>
      <w:r w:rsidRPr="000209C0">
        <w:rPr>
          <w:rFonts w:ascii="Times New Roman" w:eastAsia="Calibri" w:hAnsi="Times New Roman" w:cs="Times New Roman"/>
        </w:rPr>
        <w:t>skyrelį ,,</w:t>
      </w:r>
      <w:r w:rsidRPr="000209C0">
        <w:rPr>
          <w:rFonts w:ascii="Times New Roman" w:eastAsia="Calibri" w:hAnsi="Times New Roman" w:cs="Times New Roman"/>
          <w:i/>
        </w:rPr>
        <w:t>Būklės, kurių turite saugotis</w:t>
      </w:r>
      <w:r w:rsidRPr="000209C0">
        <w:rPr>
          <w:rFonts w:ascii="Times New Roman" w:eastAsia="Calibri" w:hAnsi="Times New Roman" w:cs="Times New Roman"/>
        </w:rPr>
        <w:t>“.</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keepNext/>
        <w:numPr>
          <w:ilvl w:val="12"/>
          <w:numId w:val="0"/>
        </w:num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Kraujo ir šlapimo tyrimai</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Jeigu bus atliekami kraujo tyrimai (pvz., raudonųjų kraujo ląstelių kiekiui nustatyti arba kepenų funkcijos tyrimai) arba šlapimo tyrimai (gliukozei nustatyti), pasakykite gydytojui arba slaugytojai, kad vartojate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Tai padaryti reikia dėl to, kad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gali veikti šių tyrimų rodmenis.</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rPr>
      </w:pPr>
      <w:r w:rsidRPr="000209C0">
        <w:rPr>
          <w:rFonts w:ascii="Times New Roman" w:eastAsia="Calibri" w:hAnsi="Times New Roman" w:cs="Times New Roman"/>
          <w:b/>
        </w:rPr>
        <w:t xml:space="preserve">Kiti vaistai ir </w:t>
      </w: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Jeigu vartojate ar neseniai vartojote kitų vaistų, arba dėl to nesate tikri, apie tai pasakykite gydytojui arba vaistininkui.</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vartojant kartu su </w:t>
      </w:r>
      <w:proofErr w:type="spellStart"/>
      <w:r w:rsidRPr="000209C0">
        <w:rPr>
          <w:rFonts w:ascii="Times New Roman" w:eastAsia="Calibri" w:hAnsi="Times New Roman" w:cs="Times New Roman"/>
        </w:rPr>
        <w:t>alopurinoliu</w:t>
      </w:r>
      <w:proofErr w:type="spellEnd"/>
      <w:r w:rsidRPr="000209C0">
        <w:rPr>
          <w:rFonts w:ascii="Times New Roman" w:eastAsia="Calibri" w:hAnsi="Times New Roman" w:cs="Times New Roman"/>
        </w:rPr>
        <w:t xml:space="preserve"> (gydoma podagra), padidėja alerginės odos reakcijos rizika.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Jeigu vartojate </w:t>
      </w:r>
      <w:proofErr w:type="spellStart"/>
      <w:r w:rsidRPr="000209C0">
        <w:rPr>
          <w:rFonts w:ascii="Times New Roman" w:eastAsia="Calibri" w:hAnsi="Times New Roman" w:cs="Times New Roman"/>
        </w:rPr>
        <w:t>probenecidą</w:t>
      </w:r>
      <w:proofErr w:type="spellEnd"/>
      <w:r w:rsidRPr="000209C0">
        <w:rPr>
          <w:rFonts w:ascii="Times New Roman" w:eastAsia="Calibri" w:hAnsi="Times New Roman" w:cs="Times New Roman"/>
        </w:rPr>
        <w:t xml:space="preserve"> (gydoma podagra), gydytojas gali nuspręsti pakeisti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dozę.</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Jeigu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vartojamas kartu su vaistais, kurie neleidžia susiformuoti kraujo krešuliams (pvz., varfarinu), gali prireikti papildomų kraujo tyrimų.</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autoSpaceDE w:val="0"/>
        <w:autoSpaceDN w:val="0"/>
        <w:adjustRightInd w:val="0"/>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gali keisti </w:t>
      </w:r>
      <w:proofErr w:type="spellStart"/>
      <w:r w:rsidRPr="000209C0">
        <w:rPr>
          <w:rFonts w:ascii="Times New Roman" w:eastAsia="Calibri" w:hAnsi="Times New Roman" w:cs="Times New Roman"/>
        </w:rPr>
        <w:t>metotreksato</w:t>
      </w:r>
      <w:proofErr w:type="spellEnd"/>
      <w:r w:rsidRPr="000209C0">
        <w:rPr>
          <w:rFonts w:ascii="Times New Roman" w:eastAsia="Calibri" w:hAnsi="Times New Roman" w:cs="Times New Roman"/>
        </w:rPr>
        <w:t xml:space="preserve"> (vaisto, kuriuo gydomas vėžys arba reumatinės ligos) veikimą.</w:t>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Calibri" w:eastAsia="Calibri" w:hAnsi="Calibri"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gali keisti </w:t>
      </w:r>
      <w:proofErr w:type="spellStart"/>
      <w:r w:rsidRPr="000209C0">
        <w:rPr>
          <w:rFonts w:ascii="Times New Roman" w:eastAsia="Calibri" w:hAnsi="Times New Roman" w:cs="Times New Roman"/>
        </w:rPr>
        <w:t>mikofenolato</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mofetilio</w:t>
      </w:r>
      <w:proofErr w:type="spellEnd"/>
      <w:r w:rsidRPr="000209C0">
        <w:rPr>
          <w:rFonts w:ascii="Times New Roman" w:eastAsia="Calibri" w:hAnsi="Times New Roman" w:cs="Times New Roman"/>
        </w:rPr>
        <w:t xml:space="preserve"> (vaisto, kuris vartojamas, norint apsisaugoti nuo persodinto organo atmetimo) poveikį.</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Nėštumas, žindymo laikotarpis ir vaisingumas</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r w:rsidRPr="000209C0">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b/>
        </w:rPr>
      </w:pPr>
      <w:r w:rsidRPr="000209C0">
        <w:rPr>
          <w:rFonts w:ascii="Times New Roman" w:eastAsia="Calibri" w:hAnsi="Times New Roman" w:cs="Times New Roman"/>
          <w:b/>
        </w:rPr>
        <w:t>Vairavimas ir mechanizmų valdymas</w:t>
      </w:r>
    </w:p>
    <w:p w:rsidR="000209C0" w:rsidRPr="000209C0" w:rsidRDefault="000209C0" w:rsidP="000209C0">
      <w:pPr>
        <w:tabs>
          <w:tab w:val="left" w:pos="0"/>
        </w:tabs>
        <w:spacing w:after="0" w:line="240" w:lineRule="auto"/>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gali sukelti šalutinį poveikį ir simptomus, kurie gali trikdyti gebėjimą vairuoti. Jeigu jaučiatės blogai, vairuoti ar mechanizmų valdyti negalima.</w:t>
      </w:r>
    </w:p>
    <w:p w:rsidR="000209C0" w:rsidRPr="000209C0" w:rsidRDefault="000209C0" w:rsidP="000209C0">
      <w:pPr>
        <w:tabs>
          <w:tab w:val="left" w:pos="0"/>
        </w:tabs>
        <w:spacing w:after="0" w:line="240" w:lineRule="auto"/>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b/>
        </w:rPr>
      </w:pP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 sudėtyje yra natrio</w:t>
      </w:r>
    </w:p>
    <w:p w:rsidR="000209C0" w:rsidRPr="000209C0" w:rsidRDefault="000209C0" w:rsidP="000209C0">
      <w:pPr>
        <w:numPr>
          <w:ilvl w:val="12"/>
          <w:numId w:val="0"/>
        </w:num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Vienkartinėje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dozėje (2 tabletėse) yra maždaug 2,5 </w:t>
      </w:r>
      <w:proofErr w:type="spellStart"/>
      <w:r w:rsidRPr="000209C0">
        <w:rPr>
          <w:rFonts w:ascii="Times New Roman" w:eastAsia="Calibri" w:hAnsi="Times New Roman" w:cs="Times New Roman"/>
        </w:rPr>
        <w:t>mmol</w:t>
      </w:r>
      <w:proofErr w:type="spellEnd"/>
      <w:r w:rsidRPr="000209C0">
        <w:rPr>
          <w:rFonts w:ascii="Times New Roman" w:eastAsia="Calibri" w:hAnsi="Times New Roman" w:cs="Times New Roman"/>
        </w:rPr>
        <w:t xml:space="preserve"> arba 58,6 mg natrio. Į tai turite atsižvelgti, jeigu kontroliuojate natrio kiekį maiste.</w:t>
      </w:r>
    </w:p>
    <w:p w:rsidR="000209C0" w:rsidRPr="000209C0" w:rsidRDefault="000209C0" w:rsidP="000209C0">
      <w:pPr>
        <w:tabs>
          <w:tab w:val="left" w:pos="0"/>
        </w:tabs>
        <w:spacing w:after="0" w:line="240" w:lineRule="auto"/>
        <w:rPr>
          <w:rFonts w:ascii="Times New Roman" w:eastAsia="Calibri" w:hAnsi="Times New Roman" w:cs="Times New Roman"/>
        </w:rPr>
      </w:pPr>
    </w:p>
    <w:p w:rsidR="000209C0" w:rsidRPr="000209C0" w:rsidRDefault="000209C0" w:rsidP="000209C0">
      <w:pPr>
        <w:tabs>
          <w:tab w:val="left" w:pos="0"/>
        </w:tabs>
        <w:spacing w:after="0" w:line="240" w:lineRule="auto"/>
        <w:rPr>
          <w:rFonts w:ascii="Times New Roman" w:eastAsia="Calibri" w:hAnsi="Times New Roman" w:cs="Times New Roman"/>
        </w:rPr>
      </w:pPr>
    </w:p>
    <w:p w:rsidR="000209C0" w:rsidRPr="000209C0" w:rsidRDefault="000209C0" w:rsidP="000209C0">
      <w:pPr>
        <w:numPr>
          <w:ilvl w:val="12"/>
          <w:numId w:val="0"/>
        </w:numPr>
        <w:spacing w:after="0" w:line="240" w:lineRule="auto"/>
        <w:ind w:left="567" w:hanging="567"/>
        <w:outlineLvl w:val="0"/>
        <w:rPr>
          <w:rFonts w:ascii="Times New Roman" w:eastAsia="Calibri" w:hAnsi="Times New Roman" w:cs="Times New Roman"/>
          <w:b/>
          <w:caps/>
        </w:rPr>
      </w:pPr>
      <w:r w:rsidRPr="000209C0">
        <w:rPr>
          <w:rFonts w:ascii="Times New Roman" w:eastAsia="Calibri" w:hAnsi="Times New Roman" w:cs="Times New Roman"/>
          <w:b/>
        </w:rPr>
        <w:t>3.</w:t>
      </w:r>
      <w:r w:rsidRPr="000209C0">
        <w:rPr>
          <w:rFonts w:ascii="Times New Roman" w:eastAsia="Calibri" w:hAnsi="Times New Roman" w:cs="Times New Roman"/>
          <w:b/>
        </w:rPr>
        <w:tab/>
        <w:t xml:space="preserve">Kaip vartoti </w:t>
      </w: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Šį vaistą visada vartokite tiksliai kaip nurodė gydytojas arba vaistininkas. Jeigu abejojate, kreipkitės į gydytoją arba vaistininką.</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Suaugusieji ir vyresni kaip 16 metų paaugliai</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Rekomenduojama dozė yra</w:t>
      </w:r>
    </w:p>
    <w:p w:rsidR="000209C0" w:rsidRPr="000209C0" w:rsidRDefault="000209C0" w:rsidP="000209C0">
      <w:pPr>
        <w:spacing w:after="0" w:line="240" w:lineRule="auto"/>
        <w:ind w:left="540" w:right="-2" w:hanging="540"/>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po 2 tabletes du kartus per parą 7</w:t>
      </w:r>
      <w:r w:rsidRPr="000209C0">
        <w:rPr>
          <w:rFonts w:ascii="Times New Roman" w:eastAsia="Calibri" w:hAnsi="Times New Roman" w:cs="Times New Roman"/>
        </w:rPr>
        <w:noBreakHyphen/>
        <w:t>10 parų.</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b/>
        </w:rPr>
      </w:pPr>
      <w:r w:rsidRPr="000209C0">
        <w:rPr>
          <w:rFonts w:ascii="Times New Roman" w:eastAsia="Calibri" w:hAnsi="Times New Roman" w:cs="Times New Roman"/>
          <w:b/>
        </w:rPr>
        <w:t>Jaunesni kaip 16 metų paaugliai ir vaikai</w:t>
      </w:r>
    </w:p>
    <w:p w:rsidR="000209C0" w:rsidRPr="000209C0" w:rsidRDefault="000209C0" w:rsidP="000209C0">
      <w:pPr>
        <w:spacing w:after="0" w:line="240" w:lineRule="auto"/>
        <w:ind w:right="-2"/>
        <w:rPr>
          <w:rFonts w:ascii="Times New Roman" w:eastAsia="Calibri" w:hAnsi="Times New Roman"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tablečių vartoti nerekomenduojama.</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Pacientai, kurie serga inkstų ir kepenų funkcijos sutrikimais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Jeigu sergate inkstų funkcijos sutrikimu, gali tekti keisti dozę. Gydytojas gali skirti kitokio stiprumo arba kitokį vaistą.</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Jeigu sergate kepenų funkcijos sutrikimu, gali tekti dažniau tirti kraują, kad būtų galima ištirti, kaip veikia kepenys.</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 xml:space="preserve">Kaip vartoti </w:t>
      </w: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w:t>
      </w:r>
    </w:p>
    <w:p w:rsidR="000209C0" w:rsidRPr="000209C0" w:rsidRDefault="000209C0" w:rsidP="000209C0">
      <w:pPr>
        <w:spacing w:after="0" w:line="240" w:lineRule="auto"/>
        <w:ind w:left="567" w:right="-2" w:hanging="567"/>
        <w:rPr>
          <w:rFonts w:ascii="Times New Roman" w:eastAsia="Times New Roman" w:hAnsi="Times New Roman" w:cs="Times New Roman"/>
          <w:lang w:eastAsia="lt-LT"/>
        </w:rPr>
      </w:pPr>
      <w:r w:rsidRPr="000209C0">
        <w:rPr>
          <w:rFonts w:ascii="Times New Roman" w:eastAsia="Times New Roman" w:hAnsi="Times New Roman" w:cs="Times New Roman"/>
          <w:lang w:eastAsia="lt-LT"/>
        </w:rPr>
        <w:t>-</w:t>
      </w:r>
      <w:r w:rsidRPr="000209C0">
        <w:rPr>
          <w:rFonts w:ascii="Times New Roman" w:eastAsia="Times New Roman" w:hAnsi="Times New Roman" w:cs="Times New Roman"/>
          <w:lang w:eastAsia="lt-LT"/>
        </w:rPr>
        <w:tab/>
        <w:t>Vaistą išgerkite kartu su maistu.</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Calibri" w:eastAsia="Calibri" w:hAnsi="Calibri" w:cs="Times New Roman"/>
        </w:rPr>
        <w:t>-</w:t>
      </w:r>
      <w:r w:rsidRPr="000209C0">
        <w:rPr>
          <w:rFonts w:ascii="Calibri" w:eastAsia="Calibri" w:hAnsi="Calibri" w:cs="Times New Roman"/>
        </w:rPr>
        <w:tab/>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tabletės turi laužimo vagelę, kad būtų lengviau perlaužti tabletę į dvi dalis ir lengviau jas nuryti. Abi vienos tabletės dalis reikia išgerti vienu metu.</w:t>
      </w:r>
    </w:p>
    <w:p w:rsidR="000209C0" w:rsidRPr="000209C0" w:rsidRDefault="000209C0" w:rsidP="000209C0">
      <w:pPr>
        <w:spacing w:after="0" w:line="240" w:lineRule="auto"/>
        <w:ind w:left="540" w:right="-2" w:hanging="540"/>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r>
      <w:r w:rsidRPr="000209C0">
        <w:rPr>
          <w:rFonts w:ascii="Times New Roman" w:eastAsia="Times New Roman" w:hAnsi="Times New Roman" w:cs="Times New Roman"/>
          <w:lang w:eastAsia="lt-LT"/>
        </w:rPr>
        <w:t>Tabletes</w:t>
      </w:r>
      <w:r w:rsidRPr="000209C0">
        <w:rPr>
          <w:rFonts w:ascii="Times New Roman" w:eastAsia="Calibri" w:hAnsi="Times New Roman" w:cs="Times New Roman"/>
        </w:rPr>
        <w:t xml:space="preserve"> nurykite</w:t>
      </w:r>
      <w:r w:rsidRPr="000209C0">
        <w:rPr>
          <w:rFonts w:ascii="Times New Roman" w:eastAsia="Times New Roman" w:hAnsi="Times New Roman" w:cs="Times New Roman"/>
          <w:lang w:eastAsia="lt-LT"/>
        </w:rPr>
        <w:t>,</w:t>
      </w:r>
      <w:r w:rsidRPr="000209C0">
        <w:rPr>
          <w:rFonts w:ascii="Times New Roman" w:eastAsia="Calibri" w:hAnsi="Times New Roman" w:cs="Times New Roman"/>
        </w:rPr>
        <w:t xml:space="preserve"> užsigerdami stikline vandens.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Paskirstykite dozes vienodais laiko tarpais per parą, ne dažniau kaip kas 4 valandas. Dviejų dozių per vieną valandą vartoti negalima.</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vartoti ilgiau kaip 10 parų negalima. Jeigu vis dar jaučiatės blogai, dar sykį kreipkitės į gydytoją.</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 xml:space="preserve">Ką daryti pavartojus per didelę </w:t>
      </w: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 dozę?</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Jeigu išgėrėte per daug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gali pasireikšti skrandžio negalavimas (pykinimas, vėmimas ar viduriavimas) ar traukuliai. Kiek galima greičiau pasakykite gydytojui. Pasiimkite vaisto buteliuką, kad galėtumėte parodyti gydytojui.</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 xml:space="preserve">Pamiršus pavartoti </w:t>
      </w: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Jeigu pamiršote išgerti dozę, išgerkite ją kai tik prisiminsite. Kitos dozės negalima gerti per greitai, kitą dozę galima gerti ne anksčiau, kaip po maždaug 4 valandų. </w:t>
      </w:r>
      <w:r w:rsidRPr="000209C0">
        <w:rPr>
          <w:rFonts w:ascii="Times New Roman" w:eastAsia="Calibri" w:hAnsi="Times New Roman" w:cs="Times New Roman"/>
          <w:sz w:val="24"/>
        </w:rPr>
        <w:t>Negalima vartoti dvigubos dozės norint kompensuoti praleistą dozę.</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 xml:space="preserve">Nustojus vartoti </w:t>
      </w: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Vartokite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kol baigsite gydymo kursą, net jeigu jaučiatės gerai. Kad įveiktumėte infekcinę ligą, turite išgerti kiekvieną dozę. Jeigu organizme lieka bakterijų, liga gali atsinaujinti.</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Jeigu kiltų daugiau klausimų dėl šio vaisto vartojimo, kreipkitės į gydytoją, vaistininką arba slaugytoją.</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left="567" w:hanging="567"/>
        <w:outlineLvl w:val="0"/>
        <w:rPr>
          <w:rFonts w:ascii="Times New Roman" w:eastAsia="Calibri" w:hAnsi="Times New Roman" w:cs="Times New Roman"/>
          <w:b/>
          <w:caps/>
        </w:rPr>
      </w:pPr>
      <w:r w:rsidRPr="000209C0">
        <w:rPr>
          <w:rFonts w:ascii="Times New Roman" w:eastAsia="Calibri" w:hAnsi="Times New Roman" w:cs="Times New Roman"/>
          <w:b/>
          <w:caps/>
        </w:rPr>
        <w:lastRenderedPageBreak/>
        <w:t>4.</w:t>
      </w:r>
      <w:r w:rsidRPr="000209C0">
        <w:rPr>
          <w:rFonts w:ascii="Times New Roman" w:eastAsia="Calibri" w:hAnsi="Times New Roman" w:cs="Times New Roman"/>
          <w:b/>
          <w:caps/>
        </w:rPr>
        <w:tab/>
        <w:t>g</w:t>
      </w:r>
      <w:r w:rsidRPr="000209C0">
        <w:rPr>
          <w:rFonts w:ascii="Times New Roman" w:eastAsia="Calibri" w:hAnsi="Times New Roman" w:cs="Times New Roman"/>
          <w:b/>
        </w:rPr>
        <w:t>alimas šalutinis poveikis</w:t>
      </w:r>
    </w:p>
    <w:p w:rsidR="000209C0" w:rsidRPr="000209C0" w:rsidRDefault="000209C0" w:rsidP="000209C0">
      <w:pPr>
        <w:spacing w:after="0" w:line="240" w:lineRule="auto"/>
        <w:ind w:left="567" w:hanging="567"/>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Šis vaistas, kaip ir visi kiti, gali sukelti šalutinį poveikį, nors jis pasireiškia ne visiems žmonėms. Vartojant šį vaistą, gali pasireikšti toliau išvardytas šalutinis poveikis.</w:t>
      </w:r>
    </w:p>
    <w:p w:rsidR="000209C0" w:rsidRPr="000209C0" w:rsidRDefault="000209C0" w:rsidP="000209C0">
      <w:pPr>
        <w:spacing w:after="0" w:line="240" w:lineRule="auto"/>
        <w:ind w:right="-2"/>
        <w:rPr>
          <w:rFonts w:ascii="Times New Roman" w:eastAsia="Calibri" w:hAnsi="Times New Roman" w:cs="Times New Roman"/>
          <w:b/>
        </w:rPr>
      </w:pPr>
    </w:p>
    <w:p w:rsidR="000209C0" w:rsidRPr="000209C0" w:rsidRDefault="000209C0" w:rsidP="000209C0">
      <w:p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Būklės, kurių turite saugotis</w:t>
      </w:r>
    </w:p>
    <w:p w:rsidR="000209C0" w:rsidRPr="000209C0" w:rsidRDefault="000209C0" w:rsidP="000209C0">
      <w:pPr>
        <w:spacing w:after="0" w:line="240" w:lineRule="auto"/>
        <w:ind w:right="-2"/>
        <w:rPr>
          <w:rFonts w:ascii="Times New Roman" w:eastAsia="Calibri" w:hAnsi="Times New Roman" w:cs="Times New Roman"/>
          <w:b/>
        </w:rPr>
      </w:pPr>
    </w:p>
    <w:p w:rsidR="000209C0" w:rsidRPr="000209C0" w:rsidRDefault="000209C0" w:rsidP="000209C0">
      <w:p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Alerginės reakcijos</w:t>
      </w:r>
    </w:p>
    <w:p w:rsidR="000209C0" w:rsidRPr="000209C0" w:rsidRDefault="000209C0" w:rsidP="000209C0">
      <w:pPr>
        <w:spacing w:after="0" w:line="240" w:lineRule="auto"/>
        <w:ind w:left="567" w:right="-2" w:hanging="567"/>
        <w:rPr>
          <w:rFonts w:ascii="Times New Roman" w:eastAsia="Calibri" w:hAnsi="Times New Roman" w:cs="Times New Roman"/>
          <w:strike/>
        </w:rPr>
      </w:pPr>
      <w:r w:rsidRPr="000209C0">
        <w:rPr>
          <w:rFonts w:ascii="Times New Roman" w:eastAsia="Calibri" w:hAnsi="Times New Roman" w:cs="Times New Roman"/>
        </w:rPr>
        <w:t>-</w:t>
      </w:r>
      <w:r w:rsidRPr="000209C0">
        <w:rPr>
          <w:rFonts w:ascii="Times New Roman" w:eastAsia="Calibri" w:hAnsi="Times New Roman" w:cs="Times New Roman"/>
        </w:rPr>
        <w:tab/>
        <w:t>odos išbėrimas;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kraujagyslių uždegimas (</w:t>
      </w:r>
      <w:proofErr w:type="spellStart"/>
      <w:r w:rsidRPr="000209C0">
        <w:rPr>
          <w:rFonts w:ascii="Times New Roman" w:eastAsia="Calibri" w:hAnsi="Times New Roman" w:cs="Times New Roman"/>
          <w:i/>
        </w:rPr>
        <w:t>vaskulitas</w:t>
      </w:r>
      <w:proofErr w:type="spellEnd"/>
      <w:r w:rsidRPr="000209C0">
        <w:rPr>
          <w:rFonts w:ascii="Times New Roman" w:eastAsia="Calibri" w:hAnsi="Times New Roman" w:cs="Times New Roman"/>
        </w:rPr>
        <w:t>), kuris gali pasireikšti raudonomis ar purpurinėmis iškiliomis dėmėmis odoje, bet gali paveikti ir kitas organizmo vietas;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karščiavimas, sąnarių skausmas, kaklo, pažastų ar kirkšnių limfmazgių padidėjimas;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 xml:space="preserve">patinimas, kartais veido ar </w:t>
      </w:r>
      <w:r w:rsidRPr="000209C0">
        <w:rPr>
          <w:rFonts w:ascii="Times New Roman" w:eastAsia="Times New Roman" w:hAnsi="Times New Roman" w:cs="Times New Roman"/>
          <w:lang w:eastAsia="lt-LT"/>
        </w:rPr>
        <w:t>gerklės</w:t>
      </w:r>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i/>
        </w:rPr>
        <w:t>angioneurozinė</w:t>
      </w:r>
      <w:proofErr w:type="spellEnd"/>
      <w:r w:rsidRPr="000209C0">
        <w:rPr>
          <w:rFonts w:ascii="Times New Roman" w:eastAsia="Calibri" w:hAnsi="Times New Roman" w:cs="Times New Roman"/>
          <w:i/>
        </w:rPr>
        <w:t xml:space="preserve"> edema</w:t>
      </w:r>
      <w:r w:rsidRPr="000209C0">
        <w:rPr>
          <w:rFonts w:ascii="Times New Roman" w:eastAsia="Calibri" w:hAnsi="Times New Roman" w:cs="Times New Roman"/>
        </w:rPr>
        <w:t>), dėl kurio gali pasunkėti kvėpavimas;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ūminis kraujotakos nepakankamumas (</w:t>
      </w:r>
      <w:proofErr w:type="spellStart"/>
      <w:r w:rsidRPr="000209C0">
        <w:rPr>
          <w:rFonts w:ascii="Times New Roman" w:eastAsia="Calibri" w:hAnsi="Times New Roman" w:cs="Times New Roman"/>
          <w:i/>
        </w:rPr>
        <w:t>kolapsas</w:t>
      </w:r>
      <w:proofErr w:type="spellEnd"/>
      <w:r w:rsidRPr="000209C0">
        <w:rPr>
          <w:rFonts w:ascii="Times New Roman" w:eastAsia="Calibri" w:hAnsi="Times New Roman" w:cs="Times New Roman"/>
        </w:rPr>
        <w:t>).</w:t>
      </w:r>
    </w:p>
    <w:p w:rsidR="000209C0" w:rsidRPr="000209C0" w:rsidRDefault="000209C0" w:rsidP="000209C0">
      <w:pPr>
        <w:numPr>
          <w:ilvl w:val="1"/>
          <w:numId w:val="6"/>
        </w:numPr>
        <w:tabs>
          <w:tab w:val="num" w:pos="567"/>
          <w:tab w:val="num" w:pos="644"/>
        </w:tabs>
        <w:spacing w:after="0" w:line="240" w:lineRule="auto"/>
        <w:ind w:left="567" w:right="-2" w:hanging="567"/>
        <w:rPr>
          <w:rFonts w:ascii="Times New Roman" w:eastAsia="Calibri" w:hAnsi="Times New Roman" w:cs="Times New Roman"/>
          <w:b/>
        </w:rPr>
      </w:pPr>
      <w:r w:rsidRPr="000209C0">
        <w:rPr>
          <w:rFonts w:ascii="Times New Roman" w:eastAsia="Calibri" w:hAnsi="Times New Roman" w:cs="Times New Roman"/>
        </w:rPr>
        <w:t>Jeigu pasireiškė tokių simptomų, nedelsdami kreipkitės į gydytoją.</w:t>
      </w:r>
      <w:r w:rsidRPr="000209C0">
        <w:rPr>
          <w:rFonts w:ascii="Times New Roman" w:eastAsia="Calibri" w:hAnsi="Times New Roman" w:cs="Times New Roman"/>
          <w:b/>
        </w:rPr>
        <w:t xml:space="preserve"> Nutraukite </w:t>
      </w: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 vartojimą.</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Storosios žarnos uždegimas</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Dėl storosios žarnos uždegimo gali pasireikšti viduriavimas vandeningomis išmatomis su krauju ir gleivėmis, pilvo skausmas ir (arba) karščiavimas.</w:t>
      </w:r>
    </w:p>
    <w:p w:rsidR="000209C0" w:rsidRPr="000209C0" w:rsidRDefault="000209C0" w:rsidP="000209C0">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Jeigu pasireiškė tokių simptomų, kiek galima greičiau kreipkitės patarimo į gydytoją.</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Labai dažnas šalutinis poveikis</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Gali pasireikšti dažniau kaip 1 iš 10 žmonių</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viduriavimas (suaugusiesiems).</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Dažnas šalutinis poveikis</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Gali pasireikšti ne dažniau kaip 1 iš 10 žmonių</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pienligė (</w:t>
      </w:r>
      <w:proofErr w:type="spellStart"/>
      <w:r w:rsidRPr="000209C0">
        <w:rPr>
          <w:rFonts w:ascii="Times New Roman" w:eastAsia="Calibri" w:hAnsi="Times New Roman" w:cs="Times New Roman"/>
        </w:rPr>
        <w:t>kandidozė</w:t>
      </w:r>
      <w:proofErr w:type="spellEnd"/>
      <w:r w:rsidRPr="000209C0">
        <w:rPr>
          <w:rFonts w:ascii="Times New Roman" w:eastAsia="Calibri" w:hAnsi="Times New Roman" w:cs="Times New Roman"/>
        </w:rPr>
        <w:t xml:space="preserve"> – </w:t>
      </w:r>
      <w:proofErr w:type="spellStart"/>
      <w:r w:rsidRPr="000209C0">
        <w:rPr>
          <w:rFonts w:ascii="Times New Roman" w:eastAsia="Calibri" w:hAnsi="Times New Roman" w:cs="Times New Roman"/>
        </w:rPr>
        <w:t>mieliagrybių</w:t>
      </w:r>
      <w:proofErr w:type="spellEnd"/>
      <w:r w:rsidRPr="000209C0">
        <w:rPr>
          <w:rFonts w:ascii="Times New Roman" w:eastAsia="Calibri" w:hAnsi="Times New Roman" w:cs="Times New Roman"/>
        </w:rPr>
        <w:t xml:space="preserve"> sukelta makšties, burnos ar odos raukšlių infekcinė liga);</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pykinimas, ypač geriant dideles dozes;</w:t>
      </w:r>
    </w:p>
    <w:p w:rsidR="000209C0" w:rsidRPr="000209C0" w:rsidRDefault="000209C0" w:rsidP="000209C0">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 xml:space="preserve">Jeigu pasireiškia toks poveikis,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w:t>
      </w:r>
      <w:r w:rsidRPr="000209C0">
        <w:rPr>
          <w:rFonts w:ascii="Times New Roman" w:eastAsia="Times New Roman" w:hAnsi="Times New Roman" w:cs="Times New Roman"/>
          <w:lang w:eastAsia="lt-LT"/>
        </w:rPr>
        <w:t>vartokite su maistu</w:t>
      </w:r>
      <w:r w:rsidRPr="000209C0">
        <w:rPr>
          <w:rFonts w:ascii="Times New Roman" w:eastAsia="Calibri" w:hAnsi="Times New Roman" w:cs="Times New Roman"/>
        </w:rPr>
        <w:t>.</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vėmimas;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viduriavimas (vaikams).</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b/>
        </w:rPr>
      </w:pPr>
      <w:r w:rsidRPr="000209C0">
        <w:rPr>
          <w:rFonts w:ascii="Times New Roman" w:eastAsia="Calibri" w:hAnsi="Times New Roman" w:cs="Times New Roman"/>
          <w:b/>
        </w:rPr>
        <w:t>Nedažnas šalutinis poveikis</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Gali pasireikšti ne dažniau kaip 1 iš 100 žmonių</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odos išbėrimas, niežulys;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iškilus niežtintysis išbėrimas (</w:t>
      </w:r>
      <w:r w:rsidRPr="000209C0">
        <w:rPr>
          <w:rFonts w:ascii="Times New Roman" w:eastAsia="Calibri" w:hAnsi="Times New Roman" w:cs="Times New Roman"/>
          <w:i/>
        </w:rPr>
        <w:t>dilgėlinė</w:t>
      </w:r>
      <w:r w:rsidRPr="000209C0">
        <w:rPr>
          <w:rFonts w:ascii="Times New Roman" w:eastAsia="Calibri" w:hAnsi="Times New Roman" w:cs="Times New Roman"/>
        </w:rPr>
        <w:t>);</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r>
      <w:proofErr w:type="spellStart"/>
      <w:r w:rsidRPr="000209C0">
        <w:rPr>
          <w:rFonts w:ascii="Times New Roman" w:eastAsia="Calibri" w:hAnsi="Times New Roman" w:cs="Times New Roman"/>
        </w:rPr>
        <w:t>nevirškinimas</w:t>
      </w:r>
      <w:proofErr w:type="spellEnd"/>
      <w:r w:rsidRPr="000209C0">
        <w:rPr>
          <w:rFonts w:ascii="Times New Roman" w:eastAsia="Calibri" w:hAnsi="Times New Roman" w:cs="Times New Roman"/>
        </w:rPr>
        <w:t>;</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svaigulys;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galvos skausmas.</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Nedažnas šalutinis poveikis, kurį gali rodyti kraujo tyrimai:</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tam tikrų medžiagų (</w:t>
      </w:r>
      <w:r w:rsidRPr="000209C0">
        <w:rPr>
          <w:rFonts w:ascii="Times New Roman" w:eastAsia="Calibri" w:hAnsi="Times New Roman" w:cs="Times New Roman"/>
          <w:i/>
        </w:rPr>
        <w:t>fermentų</w:t>
      </w:r>
      <w:r w:rsidRPr="000209C0">
        <w:rPr>
          <w:rFonts w:ascii="Times New Roman" w:eastAsia="Calibri" w:hAnsi="Times New Roman" w:cs="Times New Roman"/>
        </w:rPr>
        <w:t>), kurios gaminamos kepenyse, padaugėjimas.</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b/>
        </w:rPr>
      </w:pPr>
      <w:r w:rsidRPr="000209C0">
        <w:rPr>
          <w:rFonts w:ascii="Times New Roman" w:eastAsia="Calibri" w:hAnsi="Times New Roman" w:cs="Times New Roman"/>
          <w:b/>
        </w:rPr>
        <w:t>Retas šalutinis poveikis</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Gali pasireikšti ne dažniau kaip 1 iš 1 000 žmonių</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lastRenderedPageBreak/>
        <w:t>-</w:t>
      </w:r>
      <w:r w:rsidRPr="000209C0">
        <w:rPr>
          <w:rFonts w:ascii="Times New Roman" w:eastAsia="Calibri" w:hAnsi="Times New Roman" w:cs="Times New Roman"/>
        </w:rPr>
        <w:tab/>
        <w:t xml:space="preserve">odos išbėrimas, kuris gali pasireikšti pūslėmis ar būti panašus į mažus taikinius (viduryje tamsi dėmelė, apsupta blyškesnės srities, kurią supa tamsus žiedas – </w:t>
      </w:r>
      <w:r w:rsidRPr="000209C0">
        <w:rPr>
          <w:rFonts w:ascii="Times New Roman" w:eastAsia="Calibri" w:hAnsi="Times New Roman" w:cs="Times New Roman"/>
          <w:i/>
        </w:rPr>
        <w:t>daugiaformė raudonė (</w:t>
      </w:r>
      <w:proofErr w:type="spellStart"/>
      <w:r w:rsidRPr="000209C0">
        <w:rPr>
          <w:rFonts w:ascii="Times New Roman" w:eastAsia="Calibri" w:hAnsi="Times New Roman" w:cs="Times New Roman"/>
          <w:i/>
        </w:rPr>
        <w:t>eritema</w:t>
      </w:r>
      <w:proofErr w:type="spellEnd"/>
      <w:r w:rsidRPr="000209C0">
        <w:rPr>
          <w:rFonts w:ascii="Times New Roman" w:eastAsia="Calibri" w:hAnsi="Times New Roman" w:cs="Times New Roman"/>
        </w:rPr>
        <w:t>).</w:t>
      </w:r>
    </w:p>
    <w:p w:rsidR="000209C0" w:rsidRPr="000209C0" w:rsidRDefault="000209C0" w:rsidP="000209C0">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Jeigu pastebėjote bet kurį iš šių simptomų, nedelsdami kreipkitės į gydytoją.</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Retas šalutinis poveikis, kurį gali rodyti kraujo tyrimai:</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mažas kraujo ląstelių, kurios dalyvauja kraujo krešėjime, kiekis;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mažas baltųjų kraujo ląstelių kiekis.</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Times New Roman" w:hAnsi="Times New Roman" w:cs="Times New Roman"/>
          <w:b/>
          <w:lang w:eastAsia="lt-LT"/>
        </w:rPr>
      </w:pPr>
      <w:r w:rsidRPr="000209C0">
        <w:rPr>
          <w:rFonts w:ascii="Times New Roman" w:eastAsia="Times New Roman" w:hAnsi="Times New Roman" w:cs="Times New Roman"/>
          <w:b/>
          <w:lang w:eastAsia="lt-LT"/>
        </w:rPr>
        <w:t>Dažnis nežinomas</w:t>
      </w:r>
    </w:p>
    <w:p w:rsidR="000209C0" w:rsidRPr="000209C0" w:rsidRDefault="000209C0" w:rsidP="000209C0">
      <w:pPr>
        <w:spacing w:after="0" w:line="240" w:lineRule="auto"/>
        <w:ind w:right="-2"/>
        <w:rPr>
          <w:rFonts w:ascii="Times New Roman" w:eastAsia="Times New Roman" w:hAnsi="Times New Roman" w:cs="Times New Roman"/>
          <w:lang w:eastAsia="lt-LT"/>
        </w:rPr>
      </w:pPr>
      <w:r w:rsidRPr="000209C0">
        <w:rPr>
          <w:rFonts w:ascii="Times New Roman" w:eastAsia="Times New Roman" w:hAnsi="Times New Roman" w:cs="Times New Roman"/>
          <w:lang w:eastAsia="lt-LT"/>
        </w:rPr>
        <w:t>Dažnis negali būti įvertintas pagal turimus duomenis.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Alerginės reakcijos (žr. anksčiau).</w:t>
      </w:r>
    </w:p>
    <w:p w:rsidR="000209C0" w:rsidRPr="000209C0" w:rsidRDefault="000209C0" w:rsidP="000209C0">
      <w:pPr>
        <w:spacing w:after="0" w:line="240" w:lineRule="auto"/>
        <w:ind w:left="567" w:hanging="567"/>
        <w:rPr>
          <w:rFonts w:ascii="Calibri" w:eastAsia="Calibri" w:hAnsi="Calibri"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Storosios žarnos uždegimas (žr. anksčiau).</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Smegenis gaubiančio apsauginio dangalo uždegimas (</w:t>
      </w:r>
      <w:proofErr w:type="spellStart"/>
      <w:r w:rsidRPr="000209C0">
        <w:rPr>
          <w:rFonts w:ascii="Times New Roman" w:eastAsia="Calibri" w:hAnsi="Times New Roman" w:cs="Times New Roman"/>
          <w:i/>
        </w:rPr>
        <w:t>aseptinis</w:t>
      </w:r>
      <w:proofErr w:type="spellEnd"/>
      <w:r w:rsidRPr="000209C0">
        <w:rPr>
          <w:rFonts w:ascii="Times New Roman" w:eastAsia="Calibri" w:hAnsi="Times New Roman" w:cs="Times New Roman"/>
          <w:i/>
        </w:rPr>
        <w:t xml:space="preserve"> meningitas</w:t>
      </w:r>
      <w:r w:rsidRPr="000209C0">
        <w:rPr>
          <w:rFonts w:ascii="Times New Roman" w:eastAsia="Calibri" w:hAnsi="Times New Roman" w:cs="Times New Roman"/>
        </w:rPr>
        <w:t>).</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Sunkios odos reakcijos:</w:t>
      </w:r>
    </w:p>
    <w:p w:rsidR="000209C0" w:rsidRPr="000209C0" w:rsidRDefault="000209C0" w:rsidP="000209C0">
      <w:pPr>
        <w:spacing w:after="0" w:line="240" w:lineRule="auto"/>
        <w:ind w:left="1134"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plačiai išplitęs odos išbėrimas, kuris gali pasireikšti pūslėmis ar odos lupimusi, ypač apie burną, nosį, akis ir lytinius organus (</w:t>
      </w:r>
      <w:proofErr w:type="spellStart"/>
      <w:r w:rsidRPr="000209C0">
        <w:rPr>
          <w:rFonts w:ascii="Times New Roman" w:eastAsia="Calibri" w:hAnsi="Times New Roman" w:cs="Times New Roman"/>
        </w:rPr>
        <w:t>Stivenso</w:t>
      </w:r>
      <w:proofErr w:type="spellEnd"/>
      <w:r w:rsidRPr="000209C0">
        <w:rPr>
          <w:rFonts w:ascii="Times New Roman" w:eastAsia="Calibri" w:hAnsi="Times New Roman" w:cs="Times New Roman"/>
        </w:rPr>
        <w:t xml:space="preserve"> – Džonsono</w:t>
      </w:r>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Stevens-Johnson</w:t>
      </w:r>
      <w:proofErr w:type="spellEnd"/>
      <w:r w:rsidRPr="000209C0">
        <w:rPr>
          <w:rFonts w:ascii="Times New Roman" w:eastAsia="Calibri" w:hAnsi="Times New Roman" w:cs="Times New Roman"/>
          <w:i/>
        </w:rPr>
        <w:t xml:space="preserve">) </w:t>
      </w:r>
      <w:r w:rsidRPr="000209C0">
        <w:rPr>
          <w:rFonts w:ascii="Times New Roman" w:eastAsia="Calibri" w:hAnsi="Times New Roman" w:cs="Times New Roman"/>
        </w:rPr>
        <w:t xml:space="preserve">sindromas) ir sunkesnėmis formomis, dėl kurių pasireiškia masyvus odos lupimasis (daugiau kaip 30 % kūno paviršiaus ploto – </w:t>
      </w:r>
      <w:r w:rsidRPr="000209C0">
        <w:rPr>
          <w:rFonts w:ascii="Times New Roman" w:eastAsia="Calibri" w:hAnsi="Times New Roman" w:cs="Times New Roman"/>
          <w:i/>
        </w:rPr>
        <w:t xml:space="preserve">toksinė epidermio </w:t>
      </w:r>
      <w:proofErr w:type="spellStart"/>
      <w:r w:rsidRPr="000209C0">
        <w:rPr>
          <w:rFonts w:ascii="Times New Roman" w:eastAsia="Calibri" w:hAnsi="Times New Roman" w:cs="Times New Roman"/>
          <w:i/>
        </w:rPr>
        <w:t>nekrolizė</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Lajelio</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Lyell</w:t>
      </w:r>
      <w:proofErr w:type="spellEnd"/>
      <w:r w:rsidRPr="000209C0">
        <w:rPr>
          <w:rFonts w:ascii="Times New Roman" w:eastAsia="Calibri" w:hAnsi="Times New Roman" w:cs="Times New Roman"/>
          <w:i/>
        </w:rPr>
        <w:t>)]</w:t>
      </w:r>
      <w:r w:rsidRPr="000209C0">
        <w:rPr>
          <w:rFonts w:ascii="Times New Roman" w:eastAsia="Calibri" w:hAnsi="Times New Roman" w:cs="Times New Roman"/>
        </w:rPr>
        <w:t>;</w:t>
      </w:r>
    </w:p>
    <w:p w:rsidR="000209C0" w:rsidRPr="000209C0" w:rsidRDefault="000209C0" w:rsidP="000209C0">
      <w:pPr>
        <w:spacing w:after="0" w:line="240" w:lineRule="auto"/>
        <w:ind w:left="1134"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plačiai išplitęs raudonas odos išbėrimas, pasireiškiantis mažomis pūlingomis pūslėmis (</w:t>
      </w:r>
      <w:proofErr w:type="spellStart"/>
      <w:r w:rsidRPr="000209C0">
        <w:rPr>
          <w:rFonts w:ascii="Times New Roman" w:eastAsia="Calibri" w:hAnsi="Times New Roman" w:cs="Times New Roman"/>
          <w:i/>
        </w:rPr>
        <w:t>buliozinis</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pūslinis</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eksfoliacinis</w:t>
      </w:r>
      <w:proofErr w:type="spellEnd"/>
      <w:r w:rsidRPr="000209C0">
        <w:rPr>
          <w:rFonts w:ascii="Times New Roman" w:eastAsia="Calibri" w:hAnsi="Times New Roman" w:cs="Times New Roman"/>
          <w:i/>
        </w:rPr>
        <w:t xml:space="preserve"> dermatitas</w:t>
      </w:r>
      <w:r w:rsidRPr="000209C0">
        <w:rPr>
          <w:rFonts w:ascii="Times New Roman" w:eastAsia="Calibri" w:hAnsi="Times New Roman" w:cs="Times New Roman"/>
        </w:rPr>
        <w:t>);</w:t>
      </w:r>
    </w:p>
    <w:p w:rsidR="00505C10" w:rsidRDefault="000209C0" w:rsidP="000209C0">
      <w:pPr>
        <w:spacing w:after="0" w:line="240" w:lineRule="auto"/>
        <w:ind w:left="1134"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raudonas, žvynuotas išbėrimas, pasireiškiantis gumbais po oda ir pūslėmis (</w:t>
      </w:r>
      <w:proofErr w:type="spellStart"/>
      <w:r w:rsidRPr="000209C0">
        <w:rPr>
          <w:rFonts w:ascii="Times New Roman" w:eastAsia="Calibri" w:hAnsi="Times New Roman" w:cs="Times New Roman"/>
          <w:i/>
        </w:rPr>
        <w:t>egzanteminė</w:t>
      </w:r>
      <w:proofErr w:type="spellEnd"/>
      <w:r w:rsidRPr="000209C0">
        <w:rPr>
          <w:rFonts w:ascii="Times New Roman" w:eastAsia="Calibri" w:hAnsi="Times New Roman" w:cs="Times New Roman"/>
          <w:i/>
        </w:rPr>
        <w:t xml:space="preserve"> </w:t>
      </w:r>
      <w:proofErr w:type="spellStart"/>
      <w:r w:rsidRPr="000209C0">
        <w:rPr>
          <w:rFonts w:ascii="Times New Roman" w:eastAsia="Calibri" w:hAnsi="Times New Roman" w:cs="Times New Roman"/>
          <w:i/>
        </w:rPr>
        <w:t>pustuliozė</w:t>
      </w:r>
      <w:proofErr w:type="spellEnd"/>
      <w:r w:rsidRPr="000209C0">
        <w:rPr>
          <w:rFonts w:ascii="Times New Roman" w:eastAsia="Calibri" w:hAnsi="Times New Roman" w:cs="Times New Roman"/>
        </w:rPr>
        <w:t>)</w:t>
      </w:r>
      <w:r w:rsidR="00505C10">
        <w:rPr>
          <w:rFonts w:ascii="Times New Roman" w:eastAsia="Calibri" w:hAnsi="Times New Roman" w:cs="Times New Roman"/>
        </w:rPr>
        <w:t>;</w:t>
      </w:r>
    </w:p>
    <w:p w:rsidR="000209C0" w:rsidRDefault="00505C10" w:rsidP="000209C0">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B3473D">
        <w:rPr>
          <w:rFonts w:ascii="Times New Roman" w:eastAsia="Calibri" w:hAnsi="Times New Roman" w:cs="Times New Roman"/>
          <w:i/>
        </w:rPr>
        <w:t>eozinofilij</w:t>
      </w:r>
      <w:r>
        <w:rPr>
          <w:rFonts w:ascii="Times New Roman" w:eastAsia="Calibri" w:hAnsi="Times New Roman" w:cs="Times New Roman"/>
          <w:i/>
        </w:rPr>
        <w:t>ą</w:t>
      </w:r>
      <w:proofErr w:type="spellEnd"/>
      <w:r>
        <w:rPr>
          <w:rFonts w:ascii="Times New Roman" w:eastAsia="Calibri" w:hAnsi="Times New Roman" w:cs="Times New Roman"/>
        </w:rPr>
        <w:t>] ir kepenų fermentų suaktyvėjimą) (</w:t>
      </w:r>
      <w:r>
        <w:rPr>
          <w:rFonts w:ascii="Times New Roman" w:eastAsia="Calibri" w:hAnsi="Times New Roman" w:cs="Times New Roman"/>
          <w:i/>
        </w:rPr>
        <w:t xml:space="preserve">reakcija į vaistą, pasireiškianti </w:t>
      </w:r>
      <w:proofErr w:type="spellStart"/>
      <w:r>
        <w:rPr>
          <w:rFonts w:ascii="Times New Roman" w:eastAsia="Calibri" w:hAnsi="Times New Roman" w:cs="Times New Roman"/>
          <w:i/>
        </w:rPr>
        <w:t>eozinofilija</w:t>
      </w:r>
      <w:proofErr w:type="spellEnd"/>
      <w:r>
        <w:rPr>
          <w:rFonts w:ascii="Times New Roman" w:eastAsia="Calibri" w:hAnsi="Times New Roman" w:cs="Times New Roman"/>
          <w:i/>
        </w:rPr>
        <w:t xml:space="preserve"> ir sisteminiais simptomais [RVESS]</w:t>
      </w:r>
      <w:r>
        <w:rPr>
          <w:rFonts w:ascii="Times New Roman" w:eastAsia="Calibri" w:hAnsi="Times New Roman" w:cs="Times New Roman"/>
        </w:rPr>
        <w:t>)</w:t>
      </w:r>
      <w:r w:rsidR="000209C0" w:rsidRPr="000209C0">
        <w:rPr>
          <w:rFonts w:ascii="Times New Roman" w:eastAsia="Calibri" w:hAnsi="Times New Roman" w:cs="Times New Roman"/>
        </w:rPr>
        <w:t>.</w:t>
      </w:r>
    </w:p>
    <w:p w:rsidR="00974043" w:rsidRPr="000209C0" w:rsidRDefault="00974043" w:rsidP="000209C0">
      <w:pPr>
        <w:spacing w:after="0" w:line="240" w:lineRule="auto"/>
        <w:ind w:left="1134" w:right="-2" w:hanging="567"/>
        <w:rPr>
          <w:rFonts w:ascii="Times New Roman" w:eastAsia="Calibri" w:hAnsi="Times New Roman" w:cs="Times New Roman"/>
        </w:rPr>
      </w:pPr>
    </w:p>
    <w:p w:rsidR="000209C0" w:rsidRPr="000209C0" w:rsidRDefault="000209C0" w:rsidP="000209C0">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b/>
        </w:rPr>
        <w:t>Jeigu pasireiškė bet kuris iš nurodytų simptomų, nedelsdami kreipkitės į gydytoją</w:t>
      </w:r>
      <w:r w:rsidRPr="000209C0">
        <w:rPr>
          <w:rFonts w:ascii="Times New Roman" w:eastAsia="Calibri" w:hAnsi="Times New Roman" w:cs="Times New Roman"/>
        </w:rPr>
        <w:t>.</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kepenų uždegimas (</w:t>
      </w:r>
      <w:r w:rsidRPr="000209C0">
        <w:rPr>
          <w:rFonts w:ascii="Times New Roman" w:eastAsia="Calibri" w:hAnsi="Times New Roman" w:cs="Times New Roman"/>
          <w:i/>
        </w:rPr>
        <w:t>hepatitas</w:t>
      </w:r>
      <w:r w:rsidRPr="000209C0">
        <w:rPr>
          <w:rFonts w:ascii="Times New Roman" w:eastAsia="Calibri" w:hAnsi="Times New Roman" w:cs="Times New Roman"/>
        </w:rPr>
        <w:t>);</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 xml:space="preserve">gelta dėl </w:t>
      </w:r>
      <w:proofErr w:type="spellStart"/>
      <w:r w:rsidRPr="000209C0">
        <w:rPr>
          <w:rFonts w:ascii="Times New Roman" w:eastAsia="Calibri" w:hAnsi="Times New Roman" w:cs="Times New Roman"/>
        </w:rPr>
        <w:t>bilirubino</w:t>
      </w:r>
      <w:proofErr w:type="spellEnd"/>
      <w:r w:rsidRPr="000209C0">
        <w:rPr>
          <w:rFonts w:ascii="Times New Roman" w:eastAsia="Calibri" w:hAnsi="Times New Roman" w:cs="Times New Roman"/>
        </w:rPr>
        <w:t xml:space="preserve"> padaugėjimo kraujyje (kepenyse gaminama medžiaga), kuri gali pasireikšti odos ir akių baltymo pageltimu;</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inkstų kanalėlių uždegimas;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kraujo krešėjimo pailgėjimas;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pernelyg didelis aktyvumas;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 xml:space="preserve">traukuliai (dideles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dozes vartojantiems ar inkstų funkcijos sutrikimais sergantiems žmonėms);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juodas liežuvis, kuris atrodo tarsi gauruotas;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dantų spalvos pokyčiai (vaikams), kurie paprastai pašalinami, valant dantis šepetėliu.</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Šalutinis poveikis, kurį gali rodyti kraujo tyrimai:</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sunkus baltųjų kraujo ląstelių kiekio sumažėjimas;</w:t>
      </w:r>
    </w:p>
    <w:p w:rsidR="000209C0" w:rsidRPr="000209C0" w:rsidRDefault="000209C0" w:rsidP="000209C0">
      <w:pP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mažas raudonųjų kraujo ląstelių kiekis (</w:t>
      </w:r>
      <w:r w:rsidRPr="000209C0">
        <w:rPr>
          <w:rFonts w:ascii="Times New Roman" w:eastAsia="Calibri" w:hAnsi="Times New Roman" w:cs="Times New Roman"/>
          <w:i/>
        </w:rPr>
        <w:t>hemolizinė anemija</w:t>
      </w:r>
      <w:r w:rsidRPr="000209C0">
        <w:rPr>
          <w:rFonts w:ascii="Times New Roman" w:eastAsia="Calibri" w:hAnsi="Times New Roman" w:cs="Times New Roman"/>
        </w:rPr>
        <w:t>);</w:t>
      </w:r>
    </w:p>
    <w:p w:rsidR="000209C0" w:rsidRPr="000209C0" w:rsidRDefault="000209C0" w:rsidP="000209C0">
      <w:pPr>
        <w:spacing w:after="0" w:line="240" w:lineRule="auto"/>
        <w:ind w:left="540" w:right="-2" w:hanging="540"/>
        <w:rPr>
          <w:rFonts w:ascii="Times New Roman" w:eastAsia="Calibri" w:hAnsi="Times New Roman" w:cs="Times New Roman"/>
        </w:rPr>
      </w:pPr>
      <w:r w:rsidRPr="000209C0">
        <w:rPr>
          <w:rFonts w:ascii="Times New Roman" w:eastAsia="Calibri" w:hAnsi="Times New Roman" w:cs="Times New Roman"/>
        </w:rPr>
        <w:t>-</w:t>
      </w:r>
      <w:r w:rsidRPr="000209C0">
        <w:rPr>
          <w:rFonts w:ascii="Times New Roman" w:eastAsia="Calibri" w:hAnsi="Times New Roman" w:cs="Times New Roman"/>
        </w:rPr>
        <w:tab/>
        <w:t>kristalai šlapime.</w:t>
      </w:r>
    </w:p>
    <w:p w:rsidR="000209C0" w:rsidRPr="000209C0" w:rsidRDefault="000209C0" w:rsidP="000209C0">
      <w:pPr>
        <w:spacing w:after="0" w:line="240" w:lineRule="auto"/>
        <w:ind w:right="-2"/>
        <w:rPr>
          <w:rFonts w:ascii="Times New Roman" w:eastAsia="Calibri" w:hAnsi="Times New Roman" w:cs="Times New Roman"/>
        </w:rPr>
      </w:pPr>
    </w:p>
    <w:p w:rsidR="00974043" w:rsidRPr="00974043" w:rsidRDefault="00974043" w:rsidP="00974043">
      <w:pPr>
        <w:tabs>
          <w:tab w:val="left" w:pos="567"/>
        </w:tabs>
        <w:spacing w:after="0" w:line="240" w:lineRule="auto"/>
        <w:rPr>
          <w:rFonts w:ascii="Times New Roman" w:eastAsia="Times New Roman" w:hAnsi="Times New Roman" w:cs="Times New Roman"/>
          <w:b/>
          <w:snapToGrid w:val="0"/>
          <w:szCs w:val="24"/>
        </w:rPr>
      </w:pPr>
      <w:r w:rsidRPr="00974043">
        <w:rPr>
          <w:rFonts w:ascii="Times New Roman" w:eastAsia="Times New Roman" w:hAnsi="Times New Roman" w:cs="Times New Roman"/>
          <w:b/>
          <w:noProof/>
          <w:snapToGrid w:val="0"/>
          <w:szCs w:val="24"/>
        </w:rPr>
        <w:t>Pranešimas apie šalutinį poveikį</w:t>
      </w:r>
    </w:p>
    <w:p w:rsidR="00974043" w:rsidRPr="00974043" w:rsidRDefault="00974043" w:rsidP="00974043">
      <w:pPr>
        <w:tabs>
          <w:tab w:val="left" w:pos="567"/>
        </w:tabs>
        <w:spacing w:after="0" w:line="260" w:lineRule="exact"/>
        <w:ind w:right="-449"/>
        <w:rPr>
          <w:rFonts w:ascii="Times New Roman" w:eastAsia="Times New Roman" w:hAnsi="Times New Roman" w:cs="Times New Roman"/>
          <w:noProof/>
          <w:snapToGrid w:val="0"/>
          <w:szCs w:val="24"/>
        </w:rPr>
      </w:pPr>
      <w:r w:rsidRPr="00974043">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974043">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974043">
        <w:rPr>
          <w:rFonts w:ascii="Times New Roman" w:eastAsia="Times New Roman" w:hAnsi="Times New Roman" w:cs="Times New Roman"/>
          <w:snapToGrid w:val="0"/>
          <w:szCs w:val="20"/>
          <w:lang w:eastAsia="zh-CN"/>
        </w:rPr>
        <w:t>elefonu 8 800 73568</w:t>
      </w:r>
      <w:r w:rsidRPr="00974043">
        <w:rPr>
          <w:rFonts w:ascii="Times New Roman" w:eastAsia="Times New Roman" w:hAnsi="Times New Roman" w:cs="Times New Roman"/>
          <w:snapToGrid w:val="0"/>
          <w:szCs w:val="20"/>
        </w:rPr>
        <w:t xml:space="preserve"> arba užpildyti interneto svetainėje </w:t>
      </w:r>
      <w:hyperlink r:id="rId12" w:history="1">
        <w:r w:rsidRPr="00974043">
          <w:rPr>
            <w:rFonts w:ascii="Times New Roman" w:eastAsia="SimSun" w:hAnsi="Times New Roman" w:cs="Times New Roman"/>
            <w:snapToGrid w:val="0"/>
            <w:color w:val="0000FF"/>
            <w:szCs w:val="20"/>
            <w:u w:val="single"/>
          </w:rPr>
          <w:t>www.vvkt.lt</w:t>
        </w:r>
      </w:hyperlink>
      <w:r w:rsidRPr="00974043">
        <w:rPr>
          <w:rFonts w:ascii="Times New Roman" w:eastAsia="Times New Roman" w:hAnsi="Times New Roman" w:cs="Times New Roman"/>
          <w:snapToGrid w:val="0"/>
          <w:szCs w:val="20"/>
        </w:rPr>
        <w:t xml:space="preserve"> esančią formą ir pateikti ją </w:t>
      </w:r>
      <w:r w:rsidRPr="00974043">
        <w:rPr>
          <w:rFonts w:ascii="Times New Roman" w:eastAsia="Times New Roman" w:hAnsi="Times New Roman" w:cs="Times New Roman"/>
          <w:snapToGrid w:val="0"/>
          <w:szCs w:val="20"/>
        </w:rPr>
        <w:lastRenderedPageBreak/>
        <w:t xml:space="preserve">Valstybinei vaistų kontrolės tarnybai prie Lietuvos Respublikos sveikatos apsaugos ministerijos vienu iš šių būdų: raštu (adresu Žirmūnų g. 139A, LT-09120 Vilnius), </w:t>
      </w:r>
      <w:r w:rsidRPr="00974043">
        <w:rPr>
          <w:rFonts w:ascii="Times New Roman" w:eastAsia="Times New Roman" w:hAnsi="Times New Roman" w:cs="Times New Roman"/>
          <w:snapToGrid w:val="0"/>
          <w:szCs w:val="20"/>
          <w:lang w:eastAsia="zh-CN"/>
        </w:rPr>
        <w:t xml:space="preserve">nemokamu </w:t>
      </w:r>
      <w:r w:rsidRPr="00974043">
        <w:rPr>
          <w:rFonts w:ascii="Times New Roman" w:eastAsia="Times New Roman" w:hAnsi="Times New Roman" w:cs="Times New Roman"/>
          <w:snapToGrid w:val="0"/>
          <w:szCs w:val="20"/>
        </w:rPr>
        <w:t>fakso numeriu 8 800 20131</w:t>
      </w:r>
      <w:r w:rsidRPr="00974043">
        <w:rPr>
          <w:rFonts w:ascii="Times New Roman" w:eastAsia="Times New Roman" w:hAnsi="Times New Roman" w:cs="Times New Roman"/>
          <w:snapToGrid w:val="0"/>
          <w:szCs w:val="20"/>
          <w:lang w:eastAsia="zh-CN"/>
        </w:rPr>
        <w:t xml:space="preserve">, </w:t>
      </w:r>
      <w:r w:rsidRPr="00974043">
        <w:rPr>
          <w:rFonts w:ascii="Times New Roman" w:eastAsia="Times New Roman" w:hAnsi="Times New Roman" w:cs="Times New Roman"/>
          <w:snapToGrid w:val="0"/>
          <w:szCs w:val="20"/>
        </w:rPr>
        <w:t xml:space="preserve">el. paštu </w:t>
      </w:r>
      <w:hyperlink r:id="rId13" w:history="1">
        <w:r w:rsidRPr="00974043">
          <w:rPr>
            <w:rFonts w:ascii="Times New Roman" w:eastAsia="SimSun" w:hAnsi="Times New Roman" w:cs="Times New Roman"/>
            <w:snapToGrid w:val="0"/>
            <w:color w:val="0000FF"/>
            <w:szCs w:val="20"/>
            <w:u w:val="single"/>
          </w:rPr>
          <w:t>NepageidaujamaR@vvkt.lt</w:t>
        </w:r>
      </w:hyperlink>
      <w:r w:rsidRPr="00974043">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4" w:history="1">
        <w:r w:rsidRPr="00974043">
          <w:rPr>
            <w:rFonts w:ascii="Times New Roman" w:eastAsia="SimSun" w:hAnsi="Times New Roman" w:cs="Times New Roman"/>
            <w:snapToGrid w:val="0"/>
            <w:color w:val="0000FF"/>
            <w:szCs w:val="20"/>
            <w:u w:val="single"/>
          </w:rPr>
          <w:t>http://www.vvkt.lt</w:t>
        </w:r>
      </w:hyperlink>
      <w:r w:rsidRPr="00974043">
        <w:rPr>
          <w:rFonts w:ascii="Times New Roman" w:eastAsia="Times New Roman" w:hAnsi="Times New Roman" w:cs="Times New Roman"/>
          <w:snapToGrid w:val="0"/>
          <w:szCs w:val="20"/>
        </w:rPr>
        <w:t>). Pranešdami apie šalutinį poveikį galite mums padėti gauti daugiau informacijos apie šio vaisto saugumą.</w:t>
      </w: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ind w:right="-2"/>
        <w:rPr>
          <w:rFonts w:ascii="Times New Roman" w:eastAsia="Calibri" w:hAnsi="Times New Roman" w:cs="Times New Roman"/>
        </w:rPr>
      </w:pPr>
    </w:p>
    <w:p w:rsidR="000209C0" w:rsidRPr="000209C0" w:rsidRDefault="000209C0" w:rsidP="000209C0">
      <w:pPr>
        <w:keepNext/>
        <w:spacing w:after="0" w:line="240" w:lineRule="auto"/>
        <w:ind w:left="540" w:hanging="540"/>
        <w:rPr>
          <w:rFonts w:ascii="Times New Roman" w:eastAsia="Calibri" w:hAnsi="Times New Roman" w:cs="Times New Roman"/>
        </w:rPr>
      </w:pPr>
      <w:r w:rsidRPr="000209C0">
        <w:rPr>
          <w:rFonts w:ascii="Times New Roman" w:eastAsia="Calibri" w:hAnsi="Times New Roman" w:cs="Times New Roman"/>
          <w:b/>
        </w:rPr>
        <w:t>5.</w:t>
      </w:r>
      <w:r w:rsidRPr="000209C0">
        <w:rPr>
          <w:rFonts w:ascii="Times New Roman" w:eastAsia="Calibri" w:hAnsi="Times New Roman" w:cs="Times New Roman"/>
          <w:b/>
        </w:rPr>
        <w:tab/>
        <w:t xml:space="preserve">Kaip laikyti </w:t>
      </w: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rPr>
      </w:pPr>
      <w:r w:rsidRPr="000209C0">
        <w:rPr>
          <w:rFonts w:ascii="Times New Roman" w:eastAsia="Calibri" w:hAnsi="Times New Roman" w:cs="Times New Roman"/>
        </w:rPr>
        <w:t>Šį vaistą laikykite vaikams nepastebimoje ir nepasiekiamoje vietoje.</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Ant kartono dėžutės </w:t>
      </w:r>
      <w:r w:rsidR="00074678" w:rsidRPr="00D84BE7">
        <w:rPr>
          <w:rFonts w:ascii="Times New Roman" w:eastAsia="Calibri" w:hAnsi="Times New Roman" w:cs="Times New Roman"/>
        </w:rPr>
        <w:t xml:space="preserve">po „Tinka iki“ </w:t>
      </w:r>
      <w:r w:rsidR="00974043">
        <w:rPr>
          <w:rFonts w:ascii="Times New Roman" w:eastAsia="Calibri" w:hAnsi="Times New Roman" w:cs="Times New Roman"/>
        </w:rPr>
        <w:t xml:space="preserve">arba „EXP“ </w:t>
      </w:r>
      <w:r w:rsidRPr="000209C0">
        <w:rPr>
          <w:rFonts w:ascii="Times New Roman" w:eastAsia="Calibri" w:hAnsi="Times New Roman" w:cs="Times New Roman"/>
        </w:rPr>
        <w:t>nurodytam tinkamumo laikui pasibaigus, šio vaisto vartoti negalima. Vaistas tinkamas vartoti iki paskutinės nurodyto mėnesio dienos.</w:t>
      </w:r>
    </w:p>
    <w:p w:rsidR="000209C0" w:rsidRPr="000209C0" w:rsidRDefault="000209C0" w:rsidP="000209C0">
      <w:pPr>
        <w:numPr>
          <w:ilvl w:val="12"/>
          <w:numId w:val="0"/>
        </w:numPr>
        <w:spacing w:after="0" w:line="240" w:lineRule="auto"/>
        <w:ind w:left="567" w:right="-2"/>
        <w:rPr>
          <w:rFonts w:ascii="Times New Roman" w:eastAsia="Calibri" w:hAnsi="Times New Roman" w:cs="Times New Roman"/>
        </w:rPr>
      </w:pP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 xml:space="preserve">Laikyti ne aukštesnėje kaip 25 </w:t>
      </w:r>
      <w:r w:rsidRPr="000209C0">
        <w:rPr>
          <w:rFonts w:ascii="Times New Roman" w:eastAsia="Calibri" w:hAnsi="Times New Roman" w:cs="Times New Roman"/>
        </w:rPr>
        <w:sym w:font="Symbol" w:char="F0B0"/>
      </w:r>
      <w:r w:rsidRPr="000209C0">
        <w:rPr>
          <w:rFonts w:ascii="Times New Roman" w:eastAsia="Calibri" w:hAnsi="Times New Roman" w:cs="Times New Roman"/>
        </w:rPr>
        <w:t>C temperatūroje.</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Laikykite gamintojo pakuotėje, kad preparatas būtų apsaugotas nuo drėgmės.</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Pastebėjus, kad tabletės yra padalytos arba pažeistos, šio vaisto vartoti negalima.</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rPr>
      </w:pPr>
      <w:r w:rsidRPr="000209C0">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left="540" w:right="-2" w:hanging="540"/>
        <w:rPr>
          <w:rFonts w:ascii="Times New Roman" w:eastAsia="Calibri" w:hAnsi="Times New Roman" w:cs="Times New Roman"/>
          <w:b/>
        </w:rPr>
      </w:pPr>
      <w:r w:rsidRPr="000209C0">
        <w:rPr>
          <w:rFonts w:ascii="Times New Roman" w:eastAsia="Calibri" w:hAnsi="Times New Roman" w:cs="Times New Roman"/>
          <w:b/>
        </w:rPr>
        <w:t>6.</w:t>
      </w:r>
      <w:r w:rsidRPr="000209C0">
        <w:rPr>
          <w:rFonts w:ascii="Times New Roman" w:eastAsia="Calibri" w:hAnsi="Times New Roman" w:cs="Times New Roman"/>
          <w:b/>
        </w:rPr>
        <w:tab/>
        <w:t>Pakuotės turinys ir kita informacija</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b/>
        </w:rPr>
      </w:pP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 sudėtis</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0"/>
          <w:numId w:val="4"/>
        </w:numPr>
        <w:autoSpaceDE w:val="0"/>
        <w:autoSpaceDN w:val="0"/>
        <w:adjustRightInd w:val="0"/>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 xml:space="preserve">Veikliosios medžiagos yra </w:t>
      </w:r>
      <w:proofErr w:type="spellStart"/>
      <w:r w:rsidRPr="000209C0">
        <w:rPr>
          <w:rFonts w:ascii="Times New Roman" w:eastAsia="Calibri" w:hAnsi="Times New Roman" w:cs="Times New Roman"/>
        </w:rPr>
        <w:t>amoksicilinas</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rūgštis. </w:t>
      </w:r>
    </w:p>
    <w:p w:rsidR="000209C0" w:rsidRPr="000209C0" w:rsidRDefault="000209C0" w:rsidP="000209C0">
      <w:pPr>
        <w:spacing w:after="0" w:line="240" w:lineRule="auto"/>
        <w:ind w:left="567"/>
        <w:rPr>
          <w:rFonts w:ascii="Times New Roman" w:eastAsia="Calibri" w:hAnsi="Times New Roman" w:cs="Times New Roman"/>
        </w:rPr>
      </w:pPr>
      <w:r w:rsidRPr="000209C0">
        <w:rPr>
          <w:rFonts w:ascii="Times New Roman" w:eastAsia="Calibri" w:hAnsi="Times New Roman" w:cs="Times New Roman"/>
        </w:rPr>
        <w:t xml:space="preserve">Kiekvienoje pailginto atpalaidavimo tabletėje yra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trihidrato</w:t>
      </w:r>
      <w:proofErr w:type="spellEnd"/>
      <w:r w:rsidRPr="000209C0">
        <w:rPr>
          <w:rFonts w:ascii="Times New Roman" w:eastAsia="Calibri" w:hAnsi="Times New Roman" w:cs="Times New Roman"/>
        </w:rPr>
        <w:t xml:space="preserve"> ir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natrio druskos, atitinkančių 1000 mg </w:t>
      </w:r>
      <w:proofErr w:type="spellStart"/>
      <w:r w:rsidRPr="000209C0">
        <w:rPr>
          <w:rFonts w:ascii="Times New Roman" w:eastAsia="Calibri" w:hAnsi="Times New Roman" w:cs="Times New Roman"/>
        </w:rPr>
        <w:t>amoksicilino</w:t>
      </w:r>
      <w:proofErr w:type="spellEnd"/>
      <w:r w:rsidRPr="000209C0">
        <w:rPr>
          <w:rFonts w:ascii="Times New Roman" w:eastAsia="Calibri" w:hAnsi="Times New Roman" w:cs="Times New Roman"/>
        </w:rPr>
        <w:t xml:space="preserve"> ir kalio </w:t>
      </w:r>
      <w:proofErr w:type="spellStart"/>
      <w:r w:rsidRPr="000209C0">
        <w:rPr>
          <w:rFonts w:ascii="Times New Roman" w:eastAsia="Calibri" w:hAnsi="Times New Roman" w:cs="Times New Roman"/>
        </w:rPr>
        <w:t>klavulanato</w:t>
      </w:r>
      <w:proofErr w:type="spellEnd"/>
      <w:r w:rsidRPr="000209C0">
        <w:rPr>
          <w:rFonts w:ascii="Times New Roman" w:eastAsia="Calibri" w:hAnsi="Times New Roman" w:cs="Times New Roman"/>
        </w:rPr>
        <w:t xml:space="preserve">, atitinkančio 62,5 mg </w:t>
      </w:r>
      <w:proofErr w:type="spellStart"/>
      <w:r w:rsidRPr="000209C0">
        <w:rPr>
          <w:rFonts w:ascii="Times New Roman" w:eastAsia="Calibri" w:hAnsi="Times New Roman" w:cs="Times New Roman"/>
        </w:rPr>
        <w:t>klavulano</w:t>
      </w:r>
      <w:proofErr w:type="spellEnd"/>
      <w:r w:rsidRPr="000209C0">
        <w:rPr>
          <w:rFonts w:ascii="Times New Roman" w:eastAsia="Calibri" w:hAnsi="Times New Roman" w:cs="Times New Roman"/>
        </w:rPr>
        <w:t xml:space="preserve"> rūgšties.</w:t>
      </w:r>
    </w:p>
    <w:p w:rsidR="000209C0" w:rsidRPr="000209C0" w:rsidRDefault="000209C0" w:rsidP="000209C0">
      <w:pPr>
        <w:spacing w:after="0" w:line="240" w:lineRule="auto"/>
        <w:ind w:left="540" w:firstLine="27"/>
        <w:rPr>
          <w:rFonts w:ascii="Calibri" w:eastAsia="Calibri" w:hAnsi="Calibri" w:cs="Times New Roman"/>
        </w:rPr>
      </w:pPr>
      <w:r w:rsidRPr="000209C0">
        <w:rPr>
          <w:rFonts w:ascii="Times New Roman" w:eastAsia="Calibri" w:hAnsi="Times New Roman" w:cs="Times New Roman"/>
        </w:rPr>
        <w:t xml:space="preserve">Pagalbinės medžiagos: </w:t>
      </w:r>
    </w:p>
    <w:p w:rsidR="000209C0" w:rsidRPr="000209C0" w:rsidRDefault="000209C0" w:rsidP="000209C0">
      <w:pPr>
        <w:spacing w:after="0" w:line="240" w:lineRule="auto"/>
        <w:ind w:left="540"/>
        <w:rPr>
          <w:rFonts w:ascii="Calibri" w:eastAsia="Calibri" w:hAnsi="Calibri" w:cs="Times New Roman"/>
        </w:rPr>
      </w:pPr>
      <w:r w:rsidRPr="000209C0">
        <w:rPr>
          <w:rFonts w:ascii="Times New Roman" w:eastAsia="Calibri" w:hAnsi="Times New Roman" w:cs="Times New Roman"/>
        </w:rPr>
        <w:t xml:space="preserve">Tabletės šerdis: magnio </w:t>
      </w:r>
      <w:proofErr w:type="spellStart"/>
      <w:r w:rsidRPr="000209C0">
        <w:rPr>
          <w:rFonts w:ascii="Times New Roman" w:eastAsia="Calibri" w:hAnsi="Times New Roman" w:cs="Times New Roman"/>
        </w:rPr>
        <w:t>stearatas</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karboksimetilkrakmolo</w:t>
      </w:r>
      <w:proofErr w:type="spellEnd"/>
      <w:r w:rsidRPr="000209C0">
        <w:rPr>
          <w:rFonts w:ascii="Times New Roman" w:eastAsia="Calibri" w:hAnsi="Times New Roman" w:cs="Times New Roman"/>
        </w:rPr>
        <w:t xml:space="preserve"> A natrio druska, </w:t>
      </w:r>
      <w:proofErr w:type="spellStart"/>
      <w:r w:rsidRPr="000209C0">
        <w:rPr>
          <w:rFonts w:ascii="Times New Roman" w:eastAsia="Calibri" w:hAnsi="Times New Roman" w:cs="Times New Roman"/>
        </w:rPr>
        <w:t>mikrokristalinė</w:t>
      </w:r>
      <w:proofErr w:type="spellEnd"/>
      <w:r w:rsidRPr="000209C0">
        <w:rPr>
          <w:rFonts w:ascii="Times New Roman" w:eastAsia="Calibri" w:hAnsi="Times New Roman" w:cs="Times New Roman"/>
        </w:rPr>
        <w:t xml:space="preserve"> celiuliozė, koloidinis bevandenis silicio dioksidas, citrinų rūgštis, </w:t>
      </w:r>
      <w:proofErr w:type="spellStart"/>
      <w:r w:rsidRPr="000209C0">
        <w:rPr>
          <w:rFonts w:ascii="Times New Roman" w:eastAsia="Calibri" w:hAnsi="Times New Roman" w:cs="Times New Roman"/>
        </w:rPr>
        <w:t>ksantano</w:t>
      </w:r>
      <w:proofErr w:type="spellEnd"/>
      <w:r w:rsidRPr="000209C0">
        <w:rPr>
          <w:rFonts w:ascii="Times New Roman" w:eastAsia="Calibri" w:hAnsi="Times New Roman" w:cs="Times New Roman"/>
        </w:rPr>
        <w:t xml:space="preserve"> lipai.</w:t>
      </w:r>
    </w:p>
    <w:p w:rsidR="000209C0" w:rsidRPr="000209C0" w:rsidRDefault="000209C0" w:rsidP="000209C0">
      <w:pPr>
        <w:spacing w:after="0" w:line="240" w:lineRule="auto"/>
        <w:ind w:left="540"/>
        <w:rPr>
          <w:rFonts w:ascii="Calibri" w:eastAsia="Calibri" w:hAnsi="Calibri" w:cs="Times New Roman"/>
        </w:rPr>
      </w:pPr>
      <w:r w:rsidRPr="000209C0">
        <w:rPr>
          <w:rFonts w:ascii="Times New Roman" w:eastAsia="Calibri" w:hAnsi="Times New Roman" w:cs="Times New Roman"/>
        </w:rPr>
        <w:t xml:space="preserve">Tabletės plėvelė: </w:t>
      </w:r>
      <w:proofErr w:type="spellStart"/>
      <w:r w:rsidRPr="000209C0">
        <w:rPr>
          <w:rFonts w:ascii="Times New Roman" w:eastAsia="Calibri" w:hAnsi="Times New Roman" w:cs="Times New Roman"/>
        </w:rPr>
        <w:t>hipromeliozė</w:t>
      </w:r>
      <w:proofErr w:type="spellEnd"/>
      <w:r w:rsidRPr="000209C0">
        <w:rPr>
          <w:rFonts w:ascii="Times New Roman" w:eastAsia="Calibri" w:hAnsi="Times New Roman" w:cs="Times New Roman"/>
        </w:rPr>
        <w:t xml:space="preserve">, titano dioksidas (E 171), </w:t>
      </w:r>
      <w:proofErr w:type="spellStart"/>
      <w:r w:rsidRPr="000209C0">
        <w:rPr>
          <w:rFonts w:ascii="Times New Roman" w:eastAsia="Calibri" w:hAnsi="Times New Roman" w:cs="Times New Roman"/>
        </w:rPr>
        <w:t>makrogolis</w:t>
      </w:r>
      <w:proofErr w:type="spellEnd"/>
      <w:r w:rsidRPr="000209C0">
        <w:rPr>
          <w:rFonts w:ascii="Times New Roman" w:eastAsia="Calibri" w:hAnsi="Times New Roman" w:cs="Times New Roman"/>
        </w:rPr>
        <w:t xml:space="preserve"> 3350, </w:t>
      </w:r>
      <w:proofErr w:type="spellStart"/>
      <w:r w:rsidRPr="000209C0">
        <w:rPr>
          <w:rFonts w:ascii="Times New Roman" w:eastAsia="Calibri" w:hAnsi="Times New Roman" w:cs="Times New Roman"/>
        </w:rPr>
        <w:t>makrogolis</w:t>
      </w:r>
      <w:proofErr w:type="spellEnd"/>
      <w:r w:rsidRPr="000209C0">
        <w:rPr>
          <w:rFonts w:ascii="Times New Roman" w:eastAsia="Calibri" w:hAnsi="Times New Roman" w:cs="Times New Roman"/>
        </w:rPr>
        <w:t xml:space="preserve"> 8000. Apie vieną svarbią pagalbinę medžiagą žr. 2 skyriuje.</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numPr>
          <w:ilvl w:val="12"/>
          <w:numId w:val="0"/>
        </w:numPr>
        <w:spacing w:after="0" w:line="240" w:lineRule="auto"/>
        <w:ind w:right="-2"/>
        <w:rPr>
          <w:rFonts w:ascii="Times New Roman" w:eastAsia="Calibri" w:hAnsi="Times New Roman" w:cs="Times New Roman"/>
          <w:b/>
        </w:rPr>
      </w:pPr>
      <w:proofErr w:type="spellStart"/>
      <w:r w:rsidRPr="000209C0">
        <w:rPr>
          <w:rFonts w:ascii="Times New Roman" w:eastAsia="Calibri" w:hAnsi="Times New Roman" w:cs="Times New Roman"/>
          <w:b/>
        </w:rPr>
        <w:t>Augmentin</w:t>
      </w:r>
      <w:proofErr w:type="spellEnd"/>
      <w:r w:rsidRPr="000209C0">
        <w:rPr>
          <w:rFonts w:ascii="Times New Roman" w:eastAsia="Calibri" w:hAnsi="Times New Roman" w:cs="Times New Roman"/>
          <w:b/>
        </w:rPr>
        <w:t xml:space="preserve"> SR išvaizda ir kiekis pakuotėje</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Calibri" w:eastAsia="Calibri" w:hAnsi="Calibri"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pailginto atpalaidavimo tabletės yra baltos, kapsulės formos tabletės, kurių vienoje pusėje yra įrėžtas užrašas „AC 1000/62.5“, kitoje pusėje – laužimo vagelė.</w:t>
      </w:r>
    </w:p>
    <w:p w:rsidR="000209C0" w:rsidRPr="000209C0" w:rsidRDefault="000209C0" w:rsidP="000209C0">
      <w:pPr>
        <w:spacing w:after="0" w:line="240" w:lineRule="auto"/>
        <w:rPr>
          <w:rFonts w:ascii="Calibri" w:eastAsia="Calibri" w:hAnsi="Calibri" w:cs="Times New Roman"/>
        </w:rPr>
      </w:pP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 tiekiamas lizdinėmis plokštelėmis, kurios supakuotos į kartono dėžutes po 4, 16, 20, 24, 28, 40, 50, 100 arba 500 tablečių.</w:t>
      </w:r>
    </w:p>
    <w:p w:rsidR="000209C0" w:rsidRPr="000209C0" w:rsidRDefault="000209C0" w:rsidP="000209C0">
      <w:pPr>
        <w:spacing w:after="0" w:line="240" w:lineRule="auto"/>
        <w:rPr>
          <w:rFonts w:ascii="Times New Roman" w:eastAsia="Times New Roman" w:hAnsi="Times New Roman" w:cs="Times New Roman"/>
          <w:lang w:eastAsia="lt-LT"/>
        </w:rPr>
      </w:pP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Gali būti tiekiamos ne visų dydžių pakuotės.</w:t>
      </w: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Calibri" w:eastAsia="Calibri" w:hAnsi="Calibri" w:cs="Times New Roman"/>
        </w:rPr>
      </w:pPr>
      <w:r w:rsidRPr="000209C0">
        <w:rPr>
          <w:rFonts w:ascii="Times New Roman" w:eastAsia="Calibri" w:hAnsi="Times New Roman" w:cs="Times New Roman"/>
          <w:b/>
        </w:rPr>
        <w:lastRenderedPageBreak/>
        <w:t>R</w:t>
      </w:r>
      <w:r w:rsidR="00974043">
        <w:rPr>
          <w:rFonts w:ascii="Times New Roman" w:eastAsia="Calibri" w:hAnsi="Times New Roman" w:cs="Times New Roman"/>
          <w:b/>
        </w:rPr>
        <w:t xml:space="preserve">egistruotojas </w:t>
      </w:r>
      <w:r w:rsidRPr="000209C0">
        <w:rPr>
          <w:rFonts w:ascii="Times New Roman" w:eastAsia="Calibri" w:hAnsi="Times New Roman" w:cs="Times New Roman"/>
          <w:b/>
        </w:rPr>
        <w:t>ir gamintojas</w:t>
      </w:r>
    </w:p>
    <w:p w:rsidR="000209C0" w:rsidRPr="000209C0" w:rsidRDefault="000209C0" w:rsidP="000209C0">
      <w:pPr>
        <w:keepNext/>
        <w:spacing w:after="0" w:line="240" w:lineRule="auto"/>
        <w:rPr>
          <w:rFonts w:ascii="Times New Roman" w:eastAsia="Calibri" w:hAnsi="Times New Roman" w:cs="Times New Roman"/>
        </w:rPr>
      </w:pPr>
    </w:p>
    <w:p w:rsidR="000209C0" w:rsidRPr="000209C0" w:rsidRDefault="000209C0" w:rsidP="000209C0">
      <w:pPr>
        <w:keepNext/>
        <w:spacing w:after="0" w:line="240" w:lineRule="auto"/>
        <w:rPr>
          <w:rFonts w:ascii="Times New Roman" w:eastAsia="Calibri" w:hAnsi="Times New Roman" w:cs="Times New Roman"/>
          <w:i/>
        </w:rPr>
      </w:pPr>
      <w:r w:rsidRPr="000209C0">
        <w:rPr>
          <w:rFonts w:ascii="Times New Roman" w:eastAsia="Calibri" w:hAnsi="Times New Roman" w:cs="Times New Roman"/>
          <w:i/>
        </w:rPr>
        <w:t>R</w:t>
      </w:r>
      <w:r w:rsidR="00974043">
        <w:rPr>
          <w:rFonts w:ascii="Times New Roman" w:eastAsia="Calibri" w:hAnsi="Times New Roman" w:cs="Times New Roman"/>
          <w:i/>
        </w:rPr>
        <w:t>egistruotojas</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UAB „</w:t>
      </w:r>
      <w:proofErr w:type="spellStart"/>
      <w:r w:rsidRPr="000209C0">
        <w:rPr>
          <w:rFonts w:ascii="Times New Roman" w:eastAsia="Calibri" w:hAnsi="Times New Roman" w:cs="Times New Roman"/>
        </w:rPr>
        <w:t>GlaxoSmithKline</w:t>
      </w:r>
      <w:proofErr w:type="spellEnd"/>
      <w:r w:rsidRPr="000209C0">
        <w:rPr>
          <w:rFonts w:ascii="Times New Roman" w:eastAsia="Calibri" w:hAnsi="Times New Roman" w:cs="Times New Roman"/>
        </w:rPr>
        <w:t xml:space="preserve"> Lietuva“</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Ukmergės g. 120 </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LT-08105 Vilnius </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Lietuva</w:t>
      </w:r>
    </w:p>
    <w:p w:rsidR="000209C0" w:rsidRPr="000209C0" w:rsidRDefault="000209C0" w:rsidP="000209C0">
      <w:pPr>
        <w:spacing w:after="0" w:line="240" w:lineRule="auto"/>
        <w:rPr>
          <w:rFonts w:ascii="Calibri" w:eastAsia="Calibri" w:hAnsi="Calibri" w:cs="Times New Roman"/>
          <w:b/>
        </w:rPr>
      </w:pPr>
    </w:p>
    <w:p w:rsidR="000209C0" w:rsidRPr="000209C0" w:rsidRDefault="000209C0" w:rsidP="000209C0">
      <w:pPr>
        <w:spacing w:after="0" w:line="240" w:lineRule="auto"/>
        <w:rPr>
          <w:rFonts w:ascii="Calibri" w:eastAsia="Calibri" w:hAnsi="Calibri" w:cs="Times New Roman"/>
          <w:i/>
        </w:rPr>
      </w:pPr>
      <w:r w:rsidRPr="000209C0">
        <w:rPr>
          <w:rFonts w:ascii="Times New Roman" w:eastAsia="Calibri" w:hAnsi="Times New Roman" w:cs="Times New Roman"/>
          <w:i/>
        </w:rPr>
        <w:t>Gamintojas</w:t>
      </w:r>
    </w:p>
    <w:p w:rsidR="000209C0" w:rsidRPr="000209C0" w:rsidRDefault="000209C0" w:rsidP="000209C0">
      <w:pPr>
        <w:spacing w:after="0" w:line="240" w:lineRule="auto"/>
        <w:jc w:val="both"/>
        <w:rPr>
          <w:rFonts w:ascii="Times New Roman" w:eastAsia="Calibri" w:hAnsi="Times New Roman" w:cs="Times New Roman"/>
        </w:rPr>
      </w:pPr>
      <w:proofErr w:type="spellStart"/>
      <w:r w:rsidRPr="000209C0">
        <w:rPr>
          <w:rFonts w:ascii="Times New Roman" w:eastAsia="Calibri" w:hAnsi="Times New Roman" w:cs="Times New Roman"/>
        </w:rPr>
        <w:t>Glaxo</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Wellcome</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Production</w:t>
      </w:r>
      <w:proofErr w:type="spellEnd"/>
      <w:r w:rsidRPr="000209C0">
        <w:rPr>
          <w:rFonts w:ascii="Times New Roman" w:eastAsia="Calibri" w:hAnsi="Times New Roman" w:cs="Times New Roman"/>
        </w:rPr>
        <w:t xml:space="preserve"> </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ZI de </w:t>
      </w:r>
      <w:proofErr w:type="spellStart"/>
      <w:r w:rsidRPr="000209C0">
        <w:rPr>
          <w:rFonts w:ascii="Times New Roman" w:eastAsia="Calibri" w:hAnsi="Times New Roman" w:cs="Times New Roman"/>
        </w:rPr>
        <w:t>la</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Peyenniere</w:t>
      </w:r>
      <w:proofErr w:type="spellEnd"/>
      <w:r w:rsidRPr="000209C0">
        <w:rPr>
          <w:rFonts w:ascii="Times New Roman" w:eastAsia="Calibri" w:hAnsi="Times New Roman" w:cs="Times New Roman"/>
        </w:rPr>
        <w:t xml:space="preserve"> </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53100 </w:t>
      </w:r>
      <w:proofErr w:type="spellStart"/>
      <w:r w:rsidRPr="000209C0">
        <w:rPr>
          <w:rFonts w:ascii="Times New Roman" w:eastAsia="Calibri" w:hAnsi="Times New Roman" w:cs="Times New Roman"/>
        </w:rPr>
        <w:t>Mayenne</w:t>
      </w:r>
      <w:proofErr w:type="spellEnd"/>
    </w:p>
    <w:p w:rsidR="000209C0" w:rsidRPr="000209C0" w:rsidRDefault="000209C0" w:rsidP="000209C0">
      <w:pPr>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rPr>
        <w:t>Prancūzija</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 xml:space="preserve">Jeigu apie šį vaistą norite sužinoti daugiau, kreipkitės į vietinį </w:t>
      </w:r>
      <w:r w:rsidR="00974043">
        <w:rPr>
          <w:rFonts w:ascii="Times New Roman" w:eastAsia="Calibri" w:hAnsi="Times New Roman" w:cs="Times New Roman"/>
        </w:rPr>
        <w:t>registruotojo</w:t>
      </w:r>
      <w:r w:rsidRPr="000209C0">
        <w:rPr>
          <w:rFonts w:ascii="Times New Roman" w:eastAsia="Calibri" w:hAnsi="Times New Roman" w:cs="Times New Roman"/>
        </w:rPr>
        <w:t xml:space="preserve"> atstovą.</w:t>
      </w:r>
    </w:p>
    <w:p w:rsidR="000209C0" w:rsidRPr="000209C0" w:rsidRDefault="000209C0" w:rsidP="000209C0">
      <w:pPr>
        <w:spacing w:after="0" w:line="240" w:lineRule="auto"/>
        <w:rPr>
          <w:rFonts w:ascii="Calibri" w:eastAsia="Calibri" w:hAnsi="Calibri" w:cs="Times New Roman"/>
        </w:rPr>
      </w:pP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UAB „</w:t>
      </w:r>
      <w:proofErr w:type="spellStart"/>
      <w:r w:rsidRPr="000209C0">
        <w:rPr>
          <w:rFonts w:ascii="Times New Roman" w:eastAsia="Calibri" w:hAnsi="Times New Roman" w:cs="Times New Roman"/>
        </w:rPr>
        <w:t>GlaxoSmithKline</w:t>
      </w:r>
      <w:proofErr w:type="spellEnd"/>
      <w:r w:rsidRPr="000209C0">
        <w:rPr>
          <w:rFonts w:ascii="Times New Roman" w:eastAsia="Calibri" w:hAnsi="Times New Roman" w:cs="Times New Roman"/>
        </w:rPr>
        <w:t xml:space="preserve"> Lietuva“</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Ukmergės g. 120 </w:t>
      </w:r>
    </w:p>
    <w:p w:rsidR="000209C0" w:rsidRPr="000209C0" w:rsidRDefault="000209C0" w:rsidP="000209C0">
      <w:pPr>
        <w:spacing w:after="0" w:line="240" w:lineRule="auto"/>
        <w:rPr>
          <w:rFonts w:ascii="Times New Roman" w:eastAsia="Calibri" w:hAnsi="Times New Roman" w:cs="Times New Roman"/>
        </w:rPr>
      </w:pPr>
      <w:r w:rsidRPr="000209C0">
        <w:rPr>
          <w:rFonts w:ascii="Times New Roman" w:eastAsia="Calibri" w:hAnsi="Times New Roman" w:cs="Times New Roman"/>
        </w:rPr>
        <w:t xml:space="preserve">LT-08105 Vilnius </w:t>
      </w:r>
    </w:p>
    <w:p w:rsidR="000209C0" w:rsidRPr="000209C0" w:rsidRDefault="000209C0" w:rsidP="000209C0">
      <w:pPr>
        <w:numPr>
          <w:ilvl w:val="12"/>
          <w:numId w:val="0"/>
        </w:numPr>
        <w:spacing w:after="0" w:line="240" w:lineRule="auto"/>
        <w:ind w:right="-2"/>
        <w:outlineLvl w:val="0"/>
        <w:rPr>
          <w:rFonts w:ascii="Times New Roman" w:eastAsia="Calibri" w:hAnsi="Times New Roman" w:cs="Times New Roman"/>
        </w:rPr>
      </w:pPr>
      <w:r w:rsidRPr="000209C0">
        <w:rPr>
          <w:rFonts w:ascii="Times New Roman" w:eastAsia="Calibri" w:hAnsi="Times New Roman" w:cs="Times New Roman"/>
        </w:rPr>
        <w:t>Tel. +370 5 264 90 00</w:t>
      </w:r>
    </w:p>
    <w:p w:rsidR="000209C0" w:rsidRPr="000209C0" w:rsidRDefault="000209C0" w:rsidP="000209C0">
      <w:pPr>
        <w:numPr>
          <w:ilvl w:val="12"/>
          <w:numId w:val="0"/>
        </w:numPr>
        <w:spacing w:after="0" w:line="240" w:lineRule="auto"/>
        <w:ind w:right="-2"/>
        <w:outlineLvl w:val="0"/>
        <w:rPr>
          <w:rFonts w:ascii="Times New Roman" w:eastAsia="Calibri" w:hAnsi="Times New Roman" w:cs="Times New Roman"/>
          <w:b/>
        </w:rPr>
      </w:pPr>
    </w:p>
    <w:p w:rsidR="00974043" w:rsidRDefault="00974043" w:rsidP="000209C0">
      <w:pPr>
        <w:numPr>
          <w:ilvl w:val="12"/>
          <w:numId w:val="0"/>
        </w:numPr>
        <w:spacing w:after="0" w:line="240" w:lineRule="auto"/>
        <w:ind w:right="-2"/>
        <w:outlineLvl w:val="0"/>
        <w:rPr>
          <w:rFonts w:ascii="Times New Roman" w:eastAsia="Calibri" w:hAnsi="Times New Roman" w:cs="Times New Roman"/>
          <w:b/>
        </w:rPr>
      </w:pPr>
      <w:r w:rsidRPr="00974043">
        <w:rPr>
          <w:rFonts w:ascii="Times New Roman" w:eastAsia="Calibri" w:hAnsi="Times New Roman" w:cs="Times New Roman"/>
          <w:b/>
        </w:rPr>
        <w:t>Šis vaistas EEE valstybėse narėse registruotas tokiais pavadinimais:</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Belgija –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Retard</w:t>
      </w:r>
      <w:proofErr w:type="spellEnd"/>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Bulgarija –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Kipras –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Čekija –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Prancūzija – </w:t>
      </w:r>
      <w:proofErr w:type="spellStart"/>
      <w:r w:rsidRPr="000209C0">
        <w:rPr>
          <w:rFonts w:ascii="Times New Roman" w:eastAsia="Calibri" w:hAnsi="Times New Roman" w:cs="Times New Roman"/>
        </w:rPr>
        <w:t>Duamentin</w:t>
      </w:r>
      <w:proofErr w:type="spellEnd"/>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Lietuva –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Liuksemburgas –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Retard</w:t>
      </w:r>
      <w:proofErr w:type="spellEnd"/>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Lenkija –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Rumunija –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Slovakija –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Slovėnija – </w:t>
      </w:r>
      <w:proofErr w:type="spellStart"/>
      <w:r w:rsidRPr="000209C0">
        <w:rPr>
          <w:rFonts w:ascii="Times New Roman" w:eastAsia="Calibri" w:hAnsi="Times New Roman" w:cs="Times New Roman"/>
        </w:rPr>
        <w:t>Augmentin</w:t>
      </w:r>
      <w:proofErr w:type="spellEnd"/>
      <w:r w:rsidRPr="000209C0">
        <w:rPr>
          <w:rFonts w:ascii="Times New Roman" w:eastAsia="Calibri" w:hAnsi="Times New Roman" w:cs="Times New Roman"/>
        </w:rPr>
        <w:t xml:space="preserve"> SR</w:t>
      </w:r>
    </w:p>
    <w:p w:rsidR="000209C0" w:rsidRPr="000209C0" w:rsidRDefault="000209C0" w:rsidP="000209C0">
      <w:pPr>
        <w:spacing w:after="0" w:line="240" w:lineRule="auto"/>
        <w:ind w:right="-2"/>
        <w:rPr>
          <w:rFonts w:ascii="Times New Roman" w:eastAsia="Calibri" w:hAnsi="Times New Roman" w:cs="Times New Roman"/>
        </w:rPr>
      </w:pPr>
      <w:r w:rsidRPr="000209C0">
        <w:rPr>
          <w:rFonts w:ascii="Times New Roman" w:eastAsia="Calibri" w:hAnsi="Times New Roman" w:cs="Times New Roman"/>
        </w:rPr>
        <w:t xml:space="preserve">Ispanija – </w:t>
      </w:r>
      <w:proofErr w:type="spellStart"/>
      <w:r w:rsidRPr="000209C0">
        <w:rPr>
          <w:rFonts w:ascii="Times New Roman" w:eastAsia="Calibri" w:hAnsi="Times New Roman" w:cs="Times New Roman"/>
        </w:rPr>
        <w:t>Augmentine</w:t>
      </w:r>
      <w:proofErr w:type="spellEnd"/>
      <w:r w:rsidRPr="000209C0">
        <w:rPr>
          <w:rFonts w:ascii="Times New Roman" w:eastAsia="Calibri" w:hAnsi="Times New Roman" w:cs="Times New Roman"/>
        </w:rPr>
        <w:t xml:space="preserve"> </w:t>
      </w:r>
      <w:proofErr w:type="spellStart"/>
      <w:r w:rsidRPr="000209C0">
        <w:rPr>
          <w:rFonts w:ascii="Times New Roman" w:eastAsia="Calibri" w:hAnsi="Times New Roman" w:cs="Times New Roman"/>
        </w:rPr>
        <w:t>Plus</w:t>
      </w:r>
      <w:proofErr w:type="spellEnd"/>
    </w:p>
    <w:p w:rsidR="000209C0" w:rsidRPr="000209C0" w:rsidRDefault="000209C0" w:rsidP="000209C0">
      <w:pPr>
        <w:numPr>
          <w:ilvl w:val="12"/>
          <w:numId w:val="0"/>
        </w:numPr>
        <w:spacing w:after="0" w:line="240" w:lineRule="auto"/>
        <w:ind w:right="-2"/>
        <w:outlineLvl w:val="0"/>
        <w:rPr>
          <w:rFonts w:ascii="Times New Roman" w:eastAsia="Calibri" w:hAnsi="Times New Roman" w:cs="Times New Roman"/>
        </w:rPr>
      </w:pPr>
    </w:p>
    <w:p w:rsidR="000209C0" w:rsidRPr="000209C0" w:rsidRDefault="000209C0" w:rsidP="000209C0">
      <w:pPr>
        <w:numPr>
          <w:ilvl w:val="12"/>
          <w:numId w:val="0"/>
        </w:numPr>
        <w:spacing w:after="0" w:line="240" w:lineRule="auto"/>
        <w:ind w:right="-2"/>
        <w:outlineLvl w:val="0"/>
        <w:rPr>
          <w:rFonts w:ascii="Times New Roman" w:eastAsia="Calibri" w:hAnsi="Times New Roman" w:cs="Times New Roman"/>
        </w:rPr>
      </w:pPr>
    </w:p>
    <w:p w:rsidR="000209C0" w:rsidRPr="000209C0" w:rsidRDefault="000209C0" w:rsidP="000209C0">
      <w:pPr>
        <w:keepNext/>
        <w:spacing w:after="0" w:line="240" w:lineRule="auto"/>
        <w:ind w:left="567" w:hanging="567"/>
        <w:rPr>
          <w:rFonts w:ascii="Times New Roman" w:eastAsia="Calibri" w:hAnsi="Times New Roman" w:cs="Times New Roman"/>
        </w:rPr>
      </w:pPr>
      <w:r w:rsidRPr="000209C0">
        <w:rPr>
          <w:rFonts w:ascii="Times New Roman" w:eastAsia="Calibri" w:hAnsi="Times New Roman" w:cs="Times New Roman"/>
          <w:b/>
        </w:rPr>
        <w:t xml:space="preserve">Šis pakuotės lapelis paskutinį kartą peržiūrėtas </w:t>
      </w:r>
      <w:r w:rsidR="00255F76">
        <w:rPr>
          <w:rFonts w:ascii="Times New Roman" w:eastAsia="Calibri" w:hAnsi="Times New Roman" w:cs="Times New Roman"/>
          <w:b/>
        </w:rPr>
        <w:t>2018-05-08</w:t>
      </w:r>
      <w:r w:rsidR="009E18F4">
        <w:rPr>
          <w:rFonts w:ascii="Times New Roman" w:eastAsia="Calibri" w:hAnsi="Times New Roman" w:cs="Times New Roman"/>
          <w:b/>
        </w:rPr>
        <w:t>.</w:t>
      </w:r>
    </w:p>
    <w:p w:rsidR="000209C0" w:rsidRPr="000209C0" w:rsidRDefault="000209C0" w:rsidP="000209C0">
      <w:pPr>
        <w:numPr>
          <w:ilvl w:val="12"/>
          <w:numId w:val="0"/>
        </w:numPr>
        <w:spacing w:after="0" w:line="240" w:lineRule="auto"/>
        <w:ind w:right="-2"/>
        <w:rPr>
          <w:rFonts w:ascii="Times New Roman" w:eastAsia="Calibri" w:hAnsi="Times New Roman" w:cs="Times New Roman"/>
        </w:rPr>
      </w:pPr>
    </w:p>
    <w:p w:rsidR="000209C0" w:rsidRPr="000209C0" w:rsidRDefault="000209C0" w:rsidP="000209C0">
      <w:pPr>
        <w:spacing w:after="0" w:line="240" w:lineRule="auto"/>
        <w:rPr>
          <w:rFonts w:ascii="Calibri" w:eastAsia="Calibri" w:hAnsi="Calibri" w:cs="Times New Roman"/>
        </w:rPr>
      </w:pPr>
      <w:r w:rsidRPr="000209C0">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5" w:history="1">
        <w:r w:rsidRPr="000209C0">
          <w:rPr>
            <w:rFonts w:ascii="Times New Roman" w:eastAsia="Times New Roman" w:hAnsi="Times New Roman" w:cs="Times New Roman"/>
            <w:iCs/>
            <w:color w:val="0000FF"/>
            <w:u w:val="single"/>
            <w:lang w:eastAsia="lt-LT"/>
          </w:rPr>
          <w:t>http://www.vvkt.lt/</w:t>
        </w:r>
      </w:hyperlink>
    </w:p>
    <w:p w:rsidR="000209C0" w:rsidRPr="000209C0" w:rsidRDefault="000209C0" w:rsidP="000209C0">
      <w:pPr>
        <w:spacing w:after="0" w:line="240" w:lineRule="auto"/>
        <w:outlineLvl w:val="0"/>
        <w:rPr>
          <w:rFonts w:ascii="Times New Roman" w:eastAsia="Calibri" w:hAnsi="Times New Roman" w:cs="Times New Roman"/>
          <w:b/>
        </w:rPr>
      </w:pPr>
      <w:r w:rsidRPr="000209C0">
        <w:rPr>
          <w:rFonts w:ascii="Times New Roman" w:eastAsia="Calibri" w:hAnsi="Times New Roman" w:cs="Times New Roman"/>
        </w:rPr>
        <w:br w:type="page"/>
      </w: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0209C0">
        <w:rPr>
          <w:rFonts w:ascii="Times New Roman" w:eastAsia="Calibri" w:hAnsi="Times New Roman" w:cs="Times New Roman"/>
          <w:b/>
        </w:rPr>
        <w:lastRenderedPageBreak/>
        <w:t>Patarimas/medicininis švietimas</w:t>
      </w:r>
    </w:p>
    <w:p w:rsidR="000209C0" w:rsidRPr="000209C0" w:rsidRDefault="000209C0" w:rsidP="000209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0209C0">
        <w:rPr>
          <w:rFonts w:ascii="Times New Roman" w:eastAsia="Calibri" w:hAnsi="Times New Roman" w:cs="Times New Roman"/>
        </w:rPr>
        <w:t>Antibiotikais gydomos bakterijų sukeltos infekcinės ligos. Jie neveikia virusų sukeltų infekcinių ligų.</w:t>
      </w: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0209C0">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0209C0">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0209C0">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1.</w:t>
      </w:r>
      <w:r w:rsidRPr="000209C0">
        <w:rPr>
          <w:rFonts w:ascii="Times New Roman" w:eastAsia="Calibri"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2.</w:t>
      </w:r>
      <w:r w:rsidRPr="000209C0">
        <w:rPr>
          <w:rFonts w:ascii="Times New Roman" w:eastAsia="Calibri" w:hAnsi="Times New Roman" w:cs="Times New Roman"/>
        </w:rPr>
        <w:tab/>
        <w:t>Antibiotiko vartoti negalima, jeigu jis nepaskirtas būtent Jums. Antibiotiką galima vartoti tik tai infekcinei ligai gydyti, kurios gydymui jis buvo paskirtas.</w:t>
      </w: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3.</w:t>
      </w:r>
      <w:r w:rsidRPr="000209C0">
        <w:rPr>
          <w:rFonts w:ascii="Times New Roman" w:eastAsia="Calibri" w:hAnsi="Times New Roman" w:cs="Times New Roman"/>
        </w:rPr>
        <w:tab/>
        <w:t>Antibiotikų, kurie buvo paskirti kitiems žmonėms, vartoti negalima, net jeigu jie sirgo panašia infekcine liga, kaip Jūs.</w:t>
      </w: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4.</w:t>
      </w:r>
      <w:r w:rsidRPr="000209C0">
        <w:rPr>
          <w:rFonts w:ascii="Times New Roman" w:eastAsia="Calibri" w:hAnsi="Times New Roman" w:cs="Times New Roman"/>
        </w:rPr>
        <w:tab/>
        <w:t>Antibiotikų, kurie buvo paskirti Jums, perduoti vartoti kitiems žmonėms negalima.</w:t>
      </w:r>
    </w:p>
    <w:p w:rsidR="000209C0" w:rsidRPr="000209C0" w:rsidRDefault="000209C0" w:rsidP="000209C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0209C0">
        <w:rPr>
          <w:rFonts w:ascii="Times New Roman" w:eastAsia="Calibri" w:hAnsi="Times New Roman" w:cs="Times New Roman"/>
        </w:rPr>
        <w:t>5.</w:t>
      </w:r>
      <w:r w:rsidRPr="000209C0">
        <w:rPr>
          <w:rFonts w:ascii="Times New Roman" w:eastAsia="Calibri" w:hAnsi="Times New Roman" w:cs="Times New Roman"/>
        </w:rPr>
        <w:tab/>
        <w:t>Jeigu vartojant pagal gydytojo nurodymus baigus kursą liko antibiotiko, likučius reikia grąžinti į vaistinę tinkamam sunaikinimui.</w:t>
      </w:r>
    </w:p>
    <w:p w:rsidR="000209C0" w:rsidRPr="000209C0" w:rsidRDefault="000209C0" w:rsidP="000209C0">
      <w:pPr>
        <w:spacing w:after="0" w:line="240" w:lineRule="auto"/>
        <w:jc w:val="center"/>
        <w:outlineLvl w:val="0"/>
        <w:rPr>
          <w:rFonts w:ascii="Times New Roman" w:eastAsia="Calibri" w:hAnsi="Times New Roman" w:cs="Times New Roman"/>
        </w:rPr>
      </w:pPr>
    </w:p>
    <w:p w:rsidR="000209C0" w:rsidRPr="000209C0" w:rsidRDefault="000209C0" w:rsidP="000209C0">
      <w:pPr>
        <w:spacing w:after="0" w:line="240" w:lineRule="auto"/>
        <w:outlineLvl w:val="0"/>
        <w:rPr>
          <w:rFonts w:ascii="Times New Roman" w:eastAsia="Calibri" w:hAnsi="Times New Roman" w:cs="Times New Roman"/>
        </w:rPr>
      </w:pPr>
    </w:p>
    <w:p w:rsidR="000209C0" w:rsidRPr="000209C0" w:rsidRDefault="000209C0" w:rsidP="000209C0">
      <w:pPr>
        <w:spacing w:after="0" w:line="240" w:lineRule="auto"/>
        <w:ind w:left="567" w:hanging="567"/>
        <w:rPr>
          <w:rFonts w:ascii="Times New Roman" w:eastAsia="Calibri" w:hAnsi="Times New Roman" w:cs="Times New Roman"/>
        </w:rPr>
      </w:pPr>
      <w:bookmarkStart w:id="15" w:name="_GoBack"/>
      <w:bookmarkEnd w:id="15"/>
      <w:permStart w:id="1216482879" w:edGrp="everyone"/>
      <w:permEnd w:id="1216482879"/>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spacing w:after="0" w:line="240" w:lineRule="auto"/>
        <w:rPr>
          <w:rFonts w:ascii="Times New Roman" w:eastAsia="Calibri" w:hAnsi="Times New Roman" w:cs="Times New Roman"/>
        </w:rPr>
      </w:pPr>
    </w:p>
    <w:p w:rsidR="000209C0" w:rsidRPr="000209C0" w:rsidRDefault="000209C0" w:rsidP="000209C0">
      <w:pPr>
        <w:tabs>
          <w:tab w:val="left" w:pos="2410"/>
        </w:tabs>
        <w:spacing w:after="0" w:line="240" w:lineRule="auto"/>
        <w:rPr>
          <w:rFonts w:ascii="Times New Roman" w:eastAsia="Calibri" w:hAnsi="Times New Roman" w:cs="Times New Roman"/>
        </w:rPr>
      </w:pPr>
      <w:r w:rsidRPr="000209C0">
        <w:rPr>
          <w:rFonts w:ascii="Times New Roman" w:eastAsia="Calibri" w:hAnsi="Times New Roman" w:cs="Times New Roman"/>
        </w:rPr>
        <w:tab/>
      </w:r>
    </w:p>
    <w:p w:rsidR="000209C0" w:rsidRPr="000209C0" w:rsidRDefault="000209C0" w:rsidP="000209C0">
      <w:pPr>
        <w:spacing w:after="0" w:line="240" w:lineRule="auto"/>
        <w:rPr>
          <w:rFonts w:ascii="Times New Roman" w:eastAsia="Times New Roman" w:hAnsi="Times New Roman" w:cs="Times New Roman"/>
          <w:sz w:val="24"/>
          <w:szCs w:val="24"/>
          <w:lang w:eastAsia="lt-LT"/>
        </w:rPr>
      </w:pPr>
    </w:p>
    <w:p w:rsidR="000209C0" w:rsidRPr="000209C0" w:rsidRDefault="000209C0" w:rsidP="000209C0">
      <w:pPr>
        <w:rPr>
          <w:rFonts w:ascii="Calibri" w:eastAsia="Calibri" w:hAnsi="Calibri" w:cs="Times New Roman"/>
        </w:rPr>
      </w:pPr>
    </w:p>
    <w:p w:rsidR="000D4FDF" w:rsidRDefault="000D4FDF"/>
    <w:sectPr w:rsidR="000D4FDF" w:rsidSect="00FE0508">
      <w:footerReference w:type="even" r:id="rId16"/>
      <w:footerReference w:type="default" r:id="rId17"/>
      <w:footerReference w:type="first" r:id="rId18"/>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D14" w:rsidRDefault="002B5D14">
      <w:pPr>
        <w:spacing w:after="0" w:line="240" w:lineRule="auto"/>
      </w:pPr>
      <w:r>
        <w:separator/>
      </w:r>
    </w:p>
  </w:endnote>
  <w:endnote w:type="continuationSeparator" w:id="0">
    <w:p w:rsidR="002B5D14" w:rsidRDefault="002B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08" w:rsidRDefault="00FE0508" w:rsidP="00FE05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E0508" w:rsidRDefault="00FE0508" w:rsidP="00FE050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08" w:rsidRPr="00247B16" w:rsidRDefault="00FE0508">
    <w:pPr>
      <w:pStyle w:val="Porat"/>
      <w:jc w:val="center"/>
      <w:rPr>
        <w:sz w:val="22"/>
      </w:rPr>
    </w:pPr>
    <w:r w:rsidRPr="00247B16">
      <w:rPr>
        <w:sz w:val="22"/>
      </w:rPr>
      <w:fldChar w:fldCharType="begin"/>
    </w:r>
    <w:r w:rsidRPr="00247B16">
      <w:rPr>
        <w:sz w:val="22"/>
      </w:rPr>
      <w:instrText xml:space="preserve"> PAGE   \* MERGEFORMAT </w:instrText>
    </w:r>
    <w:r w:rsidRPr="00247B16">
      <w:rPr>
        <w:sz w:val="22"/>
      </w:rPr>
      <w:fldChar w:fldCharType="separate"/>
    </w:r>
    <w:r w:rsidR="009E18F4">
      <w:rPr>
        <w:noProof/>
        <w:sz w:val="22"/>
      </w:rPr>
      <w:t>27</w:t>
    </w:r>
    <w:r w:rsidRPr="00247B16">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08" w:rsidRDefault="00FE0508">
    <w:pPr>
      <w:pStyle w:val="Porat"/>
      <w:jc w:val="center"/>
    </w:pPr>
    <w:r w:rsidRPr="00247B16">
      <w:rPr>
        <w:sz w:val="22"/>
      </w:rPr>
      <w:fldChar w:fldCharType="begin"/>
    </w:r>
    <w:r w:rsidRPr="00247B16">
      <w:rPr>
        <w:sz w:val="22"/>
      </w:rPr>
      <w:instrText>PAGE   \* MERGEFORMAT</w:instrText>
    </w:r>
    <w:r w:rsidRPr="00247B16">
      <w:rPr>
        <w:sz w:val="22"/>
      </w:rPr>
      <w:fldChar w:fldCharType="separate"/>
    </w:r>
    <w:r w:rsidR="009E18F4">
      <w:rPr>
        <w:noProof/>
        <w:sz w:val="22"/>
      </w:rPr>
      <w:t>1</w:t>
    </w:r>
    <w:r w:rsidRPr="00247B16">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D14" w:rsidRDefault="002B5D14">
      <w:pPr>
        <w:spacing w:after="0" w:line="240" w:lineRule="auto"/>
      </w:pPr>
      <w:r>
        <w:separator/>
      </w:r>
    </w:p>
  </w:footnote>
  <w:footnote w:type="continuationSeparator" w:id="0">
    <w:p w:rsidR="002B5D14" w:rsidRDefault="002B5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 w15:restartNumberingAfterBreak="0">
    <w:nsid w:val="202B3A5E"/>
    <w:multiLevelType w:val="multilevel"/>
    <w:tmpl w:val="76263460"/>
    <w:lvl w:ilvl="0">
      <w:start w:val="1"/>
      <w:numFmt w:val="upperRoman"/>
      <w:pStyle w:val="AHeader2"/>
      <w:lvlText w:val="%1"/>
      <w:lvlJc w:val="left"/>
      <w:pPr>
        <w:tabs>
          <w:tab w:val="num" w:pos="720"/>
        </w:tabs>
        <w:ind w:left="284" w:hanging="284"/>
      </w:pPr>
      <w:rPr>
        <w:rFonts w:ascii="Arial" w:hAnsi="Arial" w:cs="Times New Roman" w:hint="default"/>
        <w:b/>
        <w:i w:val="0"/>
        <w:sz w:val="24"/>
      </w:rPr>
    </w:lvl>
    <w:lvl w:ilvl="1">
      <w:start w:val="1"/>
      <w:numFmt w:val="decimal"/>
      <w:pStyle w:val="AHeader3"/>
      <w:lvlText w:val="%1.%2"/>
      <w:lvlJc w:val="left"/>
      <w:pPr>
        <w:tabs>
          <w:tab w:val="num" w:pos="709"/>
        </w:tabs>
        <w:ind w:left="709" w:hanging="425"/>
      </w:pPr>
      <w:rPr>
        <w:rFonts w:ascii="Arial" w:hAnsi="Arial" w:cs="Times New Roman" w:hint="default"/>
        <w:b/>
        <w:i w:val="0"/>
        <w:sz w:val="22"/>
      </w:rPr>
    </w:lvl>
    <w:lvl w:ilvl="2">
      <w:start w:val="1"/>
      <w:numFmt w:val="decimal"/>
      <w:pStyle w:val="AHeader2abc"/>
      <w:lvlText w:val="%1.%2.%3"/>
      <w:lvlJc w:val="left"/>
      <w:pPr>
        <w:tabs>
          <w:tab w:val="num" w:pos="1276"/>
        </w:tabs>
        <w:ind w:left="1276" w:hanging="567"/>
      </w:pPr>
      <w:rPr>
        <w:rFonts w:ascii="Arial" w:hAnsi="Arial" w:cs="Times New Roman" w:hint="default"/>
        <w:b/>
        <w:i w:val="0"/>
        <w:sz w:val="22"/>
      </w:rPr>
    </w:lvl>
    <w:lvl w:ilvl="3">
      <w:start w:val="1"/>
      <w:numFmt w:val="lowerLetter"/>
      <w:pStyle w:val="AHeader3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agrindiniotekstotrauka3"/>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30F02CEA"/>
    <w:multiLevelType w:val="hybridMultilevel"/>
    <w:tmpl w:val="25B02EFC"/>
    <w:lvl w:ilvl="0" w:tplc="0928ADE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C7047AEE" w:tentative="1">
      <w:start w:val="1"/>
      <w:numFmt w:val="bullet"/>
      <w:lvlText w:val="o"/>
      <w:lvlJc w:val="left"/>
      <w:pPr>
        <w:tabs>
          <w:tab w:val="num" w:pos="1440"/>
        </w:tabs>
        <w:ind w:left="1440" w:hanging="360"/>
      </w:pPr>
      <w:rPr>
        <w:rFonts w:ascii="Courier New" w:hAnsi="Courier New" w:cs="Courier New" w:hint="default"/>
      </w:rPr>
    </w:lvl>
    <w:lvl w:ilvl="2" w:tplc="97DA18D2" w:tentative="1">
      <w:start w:val="1"/>
      <w:numFmt w:val="bullet"/>
      <w:lvlText w:val=""/>
      <w:lvlJc w:val="left"/>
      <w:pPr>
        <w:tabs>
          <w:tab w:val="num" w:pos="2160"/>
        </w:tabs>
        <w:ind w:left="2160" w:hanging="360"/>
      </w:pPr>
      <w:rPr>
        <w:rFonts w:ascii="Wingdings" w:hAnsi="Wingdings" w:hint="default"/>
      </w:rPr>
    </w:lvl>
    <w:lvl w:ilvl="3" w:tplc="835289EC" w:tentative="1">
      <w:start w:val="1"/>
      <w:numFmt w:val="bullet"/>
      <w:lvlText w:val=""/>
      <w:lvlJc w:val="left"/>
      <w:pPr>
        <w:tabs>
          <w:tab w:val="num" w:pos="2880"/>
        </w:tabs>
        <w:ind w:left="2880" w:hanging="360"/>
      </w:pPr>
      <w:rPr>
        <w:rFonts w:ascii="Symbol" w:hAnsi="Symbol" w:hint="default"/>
      </w:rPr>
    </w:lvl>
    <w:lvl w:ilvl="4" w:tplc="9566E8AE" w:tentative="1">
      <w:start w:val="1"/>
      <w:numFmt w:val="bullet"/>
      <w:lvlText w:val="o"/>
      <w:lvlJc w:val="left"/>
      <w:pPr>
        <w:tabs>
          <w:tab w:val="num" w:pos="3600"/>
        </w:tabs>
        <w:ind w:left="3600" w:hanging="360"/>
      </w:pPr>
      <w:rPr>
        <w:rFonts w:ascii="Courier New" w:hAnsi="Courier New" w:cs="Courier New" w:hint="default"/>
      </w:rPr>
    </w:lvl>
    <w:lvl w:ilvl="5" w:tplc="D9787F86" w:tentative="1">
      <w:start w:val="1"/>
      <w:numFmt w:val="bullet"/>
      <w:lvlText w:val=""/>
      <w:lvlJc w:val="left"/>
      <w:pPr>
        <w:tabs>
          <w:tab w:val="num" w:pos="4320"/>
        </w:tabs>
        <w:ind w:left="4320" w:hanging="360"/>
      </w:pPr>
      <w:rPr>
        <w:rFonts w:ascii="Wingdings" w:hAnsi="Wingdings" w:hint="default"/>
      </w:rPr>
    </w:lvl>
    <w:lvl w:ilvl="6" w:tplc="CBF2BF5C" w:tentative="1">
      <w:start w:val="1"/>
      <w:numFmt w:val="bullet"/>
      <w:lvlText w:val=""/>
      <w:lvlJc w:val="left"/>
      <w:pPr>
        <w:tabs>
          <w:tab w:val="num" w:pos="5040"/>
        </w:tabs>
        <w:ind w:left="5040" w:hanging="360"/>
      </w:pPr>
      <w:rPr>
        <w:rFonts w:ascii="Symbol" w:hAnsi="Symbol" w:hint="default"/>
      </w:rPr>
    </w:lvl>
    <w:lvl w:ilvl="7" w:tplc="BC36E6CC" w:tentative="1">
      <w:start w:val="1"/>
      <w:numFmt w:val="bullet"/>
      <w:lvlText w:val="o"/>
      <w:lvlJc w:val="left"/>
      <w:pPr>
        <w:tabs>
          <w:tab w:val="num" w:pos="5760"/>
        </w:tabs>
        <w:ind w:left="5760" w:hanging="360"/>
      </w:pPr>
      <w:rPr>
        <w:rFonts w:ascii="Courier New" w:hAnsi="Courier New" w:cs="Courier New" w:hint="default"/>
      </w:rPr>
    </w:lvl>
    <w:lvl w:ilvl="8" w:tplc="B2783B0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960D19"/>
    <w:multiLevelType w:val="multilevel"/>
    <w:tmpl w:val="323ED9A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66F4CD6"/>
    <w:multiLevelType w:val="hybridMultilevel"/>
    <w:tmpl w:val="05829F6A"/>
    <w:lvl w:ilvl="0" w:tplc="B790A048">
      <w:start w:val="1"/>
      <w:numFmt w:val="bullet"/>
      <w:pStyle w:val="tablerefalpha"/>
      <w:lvlText w:val=""/>
      <w:lvlJc w:val="left"/>
      <w:pPr>
        <w:tabs>
          <w:tab w:val="num" w:pos="360"/>
        </w:tabs>
        <w:ind w:left="360" w:hanging="360"/>
      </w:pPr>
      <w:rPr>
        <w:rFonts w:ascii="Symbol" w:hAnsi="Symbol" w:hint="default"/>
      </w:rPr>
    </w:lvl>
    <w:lvl w:ilvl="1" w:tplc="665C6C36" w:tentative="1">
      <w:start w:val="1"/>
      <w:numFmt w:val="bullet"/>
      <w:lvlText w:val="o"/>
      <w:lvlJc w:val="left"/>
      <w:pPr>
        <w:tabs>
          <w:tab w:val="num" w:pos="1080"/>
        </w:tabs>
        <w:ind w:left="1080" w:hanging="360"/>
      </w:pPr>
      <w:rPr>
        <w:rFonts w:ascii="Courier New" w:hAnsi="Courier New" w:cs="Courier New" w:hint="default"/>
      </w:rPr>
    </w:lvl>
    <w:lvl w:ilvl="2" w:tplc="D690141C" w:tentative="1">
      <w:start w:val="1"/>
      <w:numFmt w:val="bullet"/>
      <w:lvlText w:val=""/>
      <w:lvlJc w:val="left"/>
      <w:pPr>
        <w:tabs>
          <w:tab w:val="num" w:pos="1800"/>
        </w:tabs>
        <w:ind w:left="1800" w:hanging="360"/>
      </w:pPr>
      <w:rPr>
        <w:rFonts w:ascii="Wingdings" w:hAnsi="Wingdings" w:hint="default"/>
      </w:rPr>
    </w:lvl>
    <w:lvl w:ilvl="3" w:tplc="BC06DA50" w:tentative="1">
      <w:start w:val="1"/>
      <w:numFmt w:val="bullet"/>
      <w:lvlText w:val=""/>
      <w:lvlJc w:val="left"/>
      <w:pPr>
        <w:tabs>
          <w:tab w:val="num" w:pos="2520"/>
        </w:tabs>
        <w:ind w:left="2520" w:hanging="360"/>
      </w:pPr>
      <w:rPr>
        <w:rFonts w:ascii="Symbol" w:hAnsi="Symbol" w:hint="default"/>
      </w:rPr>
    </w:lvl>
    <w:lvl w:ilvl="4" w:tplc="E6E43730" w:tentative="1">
      <w:start w:val="1"/>
      <w:numFmt w:val="bullet"/>
      <w:lvlText w:val="o"/>
      <w:lvlJc w:val="left"/>
      <w:pPr>
        <w:tabs>
          <w:tab w:val="num" w:pos="3240"/>
        </w:tabs>
        <w:ind w:left="3240" w:hanging="360"/>
      </w:pPr>
      <w:rPr>
        <w:rFonts w:ascii="Courier New" w:hAnsi="Courier New" w:cs="Courier New" w:hint="default"/>
      </w:rPr>
    </w:lvl>
    <w:lvl w:ilvl="5" w:tplc="A2A05266" w:tentative="1">
      <w:start w:val="1"/>
      <w:numFmt w:val="bullet"/>
      <w:lvlText w:val=""/>
      <w:lvlJc w:val="left"/>
      <w:pPr>
        <w:tabs>
          <w:tab w:val="num" w:pos="3960"/>
        </w:tabs>
        <w:ind w:left="3960" w:hanging="360"/>
      </w:pPr>
      <w:rPr>
        <w:rFonts w:ascii="Wingdings" w:hAnsi="Wingdings" w:hint="default"/>
      </w:rPr>
    </w:lvl>
    <w:lvl w:ilvl="6" w:tplc="7AFE01A0" w:tentative="1">
      <w:start w:val="1"/>
      <w:numFmt w:val="bullet"/>
      <w:lvlText w:val=""/>
      <w:lvlJc w:val="left"/>
      <w:pPr>
        <w:tabs>
          <w:tab w:val="num" w:pos="4680"/>
        </w:tabs>
        <w:ind w:left="4680" w:hanging="360"/>
      </w:pPr>
      <w:rPr>
        <w:rFonts w:ascii="Symbol" w:hAnsi="Symbol" w:hint="default"/>
      </w:rPr>
    </w:lvl>
    <w:lvl w:ilvl="7" w:tplc="D00CD5A4" w:tentative="1">
      <w:start w:val="1"/>
      <w:numFmt w:val="bullet"/>
      <w:lvlText w:val="o"/>
      <w:lvlJc w:val="left"/>
      <w:pPr>
        <w:tabs>
          <w:tab w:val="num" w:pos="5400"/>
        </w:tabs>
        <w:ind w:left="5400" w:hanging="360"/>
      </w:pPr>
      <w:rPr>
        <w:rFonts w:ascii="Courier New" w:hAnsi="Courier New" w:cs="Courier New" w:hint="default"/>
      </w:rPr>
    </w:lvl>
    <w:lvl w:ilvl="8" w:tplc="83F2593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A152D2"/>
    <w:multiLevelType w:val="hybridMultilevel"/>
    <w:tmpl w:val="192E4FEA"/>
    <w:lvl w:ilvl="0" w:tplc="C100AFCE">
      <w:start w:val="1"/>
      <w:numFmt w:val="bullet"/>
      <w:pStyle w:val="AHeader1"/>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819795F"/>
    <w:multiLevelType w:val="hybridMultilevel"/>
    <w:tmpl w:val="1C6261B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009106D"/>
    <w:multiLevelType w:val="hybridMultilevel"/>
    <w:tmpl w:val="977AC0E6"/>
    <w:lvl w:ilvl="0" w:tplc="04270001">
      <w:start w:val="1"/>
      <w:numFmt w:val="bullet"/>
      <w:lvlText w:val=""/>
      <w:lvlJc w:val="left"/>
      <w:pPr>
        <w:tabs>
          <w:tab w:val="num" w:pos="882"/>
        </w:tabs>
        <w:ind w:left="882" w:hanging="360"/>
      </w:pPr>
      <w:rPr>
        <w:rFonts w:ascii="Symbol" w:hAnsi="Symbol" w:hint="default"/>
      </w:rPr>
    </w:lvl>
    <w:lvl w:ilvl="1" w:tplc="04270003" w:tentative="1">
      <w:start w:val="1"/>
      <w:numFmt w:val="bullet"/>
      <w:lvlText w:val="o"/>
      <w:lvlJc w:val="left"/>
      <w:pPr>
        <w:tabs>
          <w:tab w:val="num" w:pos="1602"/>
        </w:tabs>
        <w:ind w:left="1602" w:hanging="360"/>
      </w:pPr>
      <w:rPr>
        <w:rFonts w:ascii="Courier New" w:hAnsi="Courier New" w:cs="Courier New" w:hint="default"/>
      </w:rPr>
    </w:lvl>
    <w:lvl w:ilvl="2" w:tplc="04270005" w:tentative="1">
      <w:start w:val="1"/>
      <w:numFmt w:val="bullet"/>
      <w:lvlText w:val=""/>
      <w:lvlJc w:val="left"/>
      <w:pPr>
        <w:tabs>
          <w:tab w:val="num" w:pos="2322"/>
        </w:tabs>
        <w:ind w:left="2322" w:hanging="360"/>
      </w:pPr>
      <w:rPr>
        <w:rFonts w:ascii="Wingdings" w:hAnsi="Wingdings" w:hint="default"/>
      </w:rPr>
    </w:lvl>
    <w:lvl w:ilvl="3" w:tplc="04270001" w:tentative="1">
      <w:start w:val="1"/>
      <w:numFmt w:val="bullet"/>
      <w:lvlText w:val=""/>
      <w:lvlJc w:val="left"/>
      <w:pPr>
        <w:tabs>
          <w:tab w:val="num" w:pos="3042"/>
        </w:tabs>
        <w:ind w:left="3042" w:hanging="360"/>
      </w:pPr>
      <w:rPr>
        <w:rFonts w:ascii="Symbol" w:hAnsi="Symbol" w:hint="default"/>
      </w:rPr>
    </w:lvl>
    <w:lvl w:ilvl="4" w:tplc="04270003" w:tentative="1">
      <w:start w:val="1"/>
      <w:numFmt w:val="bullet"/>
      <w:lvlText w:val="o"/>
      <w:lvlJc w:val="left"/>
      <w:pPr>
        <w:tabs>
          <w:tab w:val="num" w:pos="3762"/>
        </w:tabs>
        <w:ind w:left="3762" w:hanging="360"/>
      </w:pPr>
      <w:rPr>
        <w:rFonts w:ascii="Courier New" w:hAnsi="Courier New" w:cs="Courier New" w:hint="default"/>
      </w:rPr>
    </w:lvl>
    <w:lvl w:ilvl="5" w:tplc="04270005" w:tentative="1">
      <w:start w:val="1"/>
      <w:numFmt w:val="bullet"/>
      <w:lvlText w:val=""/>
      <w:lvlJc w:val="left"/>
      <w:pPr>
        <w:tabs>
          <w:tab w:val="num" w:pos="4482"/>
        </w:tabs>
        <w:ind w:left="4482" w:hanging="360"/>
      </w:pPr>
      <w:rPr>
        <w:rFonts w:ascii="Wingdings" w:hAnsi="Wingdings" w:hint="default"/>
      </w:rPr>
    </w:lvl>
    <w:lvl w:ilvl="6" w:tplc="04270001" w:tentative="1">
      <w:start w:val="1"/>
      <w:numFmt w:val="bullet"/>
      <w:lvlText w:val=""/>
      <w:lvlJc w:val="left"/>
      <w:pPr>
        <w:tabs>
          <w:tab w:val="num" w:pos="5202"/>
        </w:tabs>
        <w:ind w:left="5202" w:hanging="360"/>
      </w:pPr>
      <w:rPr>
        <w:rFonts w:ascii="Symbol" w:hAnsi="Symbol" w:hint="default"/>
      </w:rPr>
    </w:lvl>
    <w:lvl w:ilvl="7" w:tplc="04270003" w:tentative="1">
      <w:start w:val="1"/>
      <w:numFmt w:val="bullet"/>
      <w:lvlText w:val="o"/>
      <w:lvlJc w:val="left"/>
      <w:pPr>
        <w:tabs>
          <w:tab w:val="num" w:pos="5922"/>
        </w:tabs>
        <w:ind w:left="5922" w:hanging="360"/>
      </w:pPr>
      <w:rPr>
        <w:rFonts w:ascii="Courier New" w:hAnsi="Courier New" w:cs="Courier New" w:hint="default"/>
      </w:rPr>
    </w:lvl>
    <w:lvl w:ilvl="8" w:tplc="04270005" w:tentative="1">
      <w:start w:val="1"/>
      <w:numFmt w:val="bullet"/>
      <w:lvlText w:val=""/>
      <w:lvlJc w:val="left"/>
      <w:pPr>
        <w:tabs>
          <w:tab w:val="num" w:pos="6642"/>
        </w:tabs>
        <w:ind w:left="6642" w:hanging="360"/>
      </w:pPr>
      <w:rPr>
        <w:rFonts w:ascii="Wingdings" w:hAnsi="Wingdings" w:hint="default"/>
      </w:rPr>
    </w:lvl>
  </w:abstractNum>
  <w:abstractNum w:abstractNumId="9" w15:restartNumberingAfterBreak="0">
    <w:nsid w:val="73607FC5"/>
    <w:multiLevelType w:val="hybridMultilevel"/>
    <w:tmpl w:val="2068C14E"/>
    <w:lvl w:ilvl="0" w:tplc="1F52A89E">
      <w:start w:val="1"/>
      <w:numFmt w:val="decimal"/>
      <w:lvlText w:val="%1."/>
      <w:lvlJc w:val="left"/>
      <w:pPr>
        <w:tabs>
          <w:tab w:val="num" w:pos="1800"/>
        </w:tabs>
        <w:ind w:left="1800" w:hanging="360"/>
      </w:pPr>
    </w:lvl>
    <w:lvl w:ilvl="1" w:tplc="358EFA24" w:tentative="1">
      <w:start w:val="1"/>
      <w:numFmt w:val="lowerLetter"/>
      <w:lvlText w:val="%2."/>
      <w:lvlJc w:val="left"/>
      <w:pPr>
        <w:tabs>
          <w:tab w:val="num" w:pos="2520"/>
        </w:tabs>
        <w:ind w:left="2520" w:hanging="360"/>
      </w:pPr>
    </w:lvl>
    <w:lvl w:ilvl="2" w:tplc="00050409" w:tentative="1">
      <w:start w:val="1"/>
      <w:numFmt w:val="lowerRoman"/>
      <w:lvlText w:val="%3."/>
      <w:lvlJc w:val="right"/>
      <w:pPr>
        <w:tabs>
          <w:tab w:val="num" w:pos="3240"/>
        </w:tabs>
        <w:ind w:left="3240" w:hanging="180"/>
      </w:pPr>
    </w:lvl>
    <w:lvl w:ilvl="3" w:tplc="00010409" w:tentative="1">
      <w:start w:val="1"/>
      <w:numFmt w:val="decimal"/>
      <w:lvlText w:val="%4."/>
      <w:lvlJc w:val="left"/>
      <w:pPr>
        <w:tabs>
          <w:tab w:val="num" w:pos="3960"/>
        </w:tabs>
        <w:ind w:left="3960" w:hanging="360"/>
      </w:pPr>
    </w:lvl>
    <w:lvl w:ilvl="4" w:tplc="00030409" w:tentative="1">
      <w:start w:val="1"/>
      <w:numFmt w:val="lowerLetter"/>
      <w:lvlText w:val="%5."/>
      <w:lvlJc w:val="left"/>
      <w:pPr>
        <w:tabs>
          <w:tab w:val="num" w:pos="4680"/>
        </w:tabs>
        <w:ind w:left="4680" w:hanging="360"/>
      </w:pPr>
    </w:lvl>
    <w:lvl w:ilvl="5" w:tplc="00050409" w:tentative="1">
      <w:start w:val="1"/>
      <w:numFmt w:val="lowerRoman"/>
      <w:lvlText w:val="%6."/>
      <w:lvlJc w:val="right"/>
      <w:pPr>
        <w:tabs>
          <w:tab w:val="num" w:pos="5400"/>
        </w:tabs>
        <w:ind w:left="5400" w:hanging="180"/>
      </w:pPr>
    </w:lvl>
    <w:lvl w:ilvl="6" w:tplc="00010409" w:tentative="1">
      <w:start w:val="1"/>
      <w:numFmt w:val="decimal"/>
      <w:lvlText w:val="%7."/>
      <w:lvlJc w:val="left"/>
      <w:pPr>
        <w:tabs>
          <w:tab w:val="num" w:pos="6120"/>
        </w:tabs>
        <w:ind w:left="6120" w:hanging="360"/>
      </w:pPr>
    </w:lvl>
    <w:lvl w:ilvl="7" w:tplc="00030409" w:tentative="1">
      <w:start w:val="1"/>
      <w:numFmt w:val="lowerLetter"/>
      <w:lvlText w:val="%8."/>
      <w:lvlJc w:val="left"/>
      <w:pPr>
        <w:tabs>
          <w:tab w:val="num" w:pos="6840"/>
        </w:tabs>
        <w:ind w:left="6840" w:hanging="360"/>
      </w:pPr>
    </w:lvl>
    <w:lvl w:ilvl="8" w:tplc="00050409" w:tentative="1">
      <w:start w:val="1"/>
      <w:numFmt w:val="lowerRoman"/>
      <w:lvlText w:val="%9."/>
      <w:lvlJc w:val="right"/>
      <w:pPr>
        <w:tabs>
          <w:tab w:val="num" w:pos="7560"/>
        </w:tabs>
        <w:ind w:left="7560" w:hanging="180"/>
      </w:pPr>
    </w:lvl>
  </w:abstractNum>
  <w:abstractNum w:abstractNumId="10" w15:restartNumberingAfterBreak="0">
    <w:nsid w:val="741F137D"/>
    <w:multiLevelType w:val="hybridMultilevel"/>
    <w:tmpl w:val="FF8E952E"/>
    <w:lvl w:ilvl="0" w:tplc="04270001">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2"/>
  </w:num>
  <w:num w:numId="6">
    <w:abstractNumId w:val="7"/>
  </w:num>
  <w:num w:numId="7">
    <w:abstractNumId w:val="9"/>
  </w:num>
  <w:num w:numId="8">
    <w:abstractNumId w:val="8"/>
  </w:num>
  <w:num w:numId="9">
    <w:abstractNumId w:val="10"/>
  </w:num>
  <w:num w:numId="10">
    <w:abstractNumId w:val="1"/>
  </w:num>
  <w:num w:numId="11">
    <w:abstractNumId w:val="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fRAO7L4lMXegNoyRgnfOL9veJtEnylhkOVtoxCDQV1hO3PdOEQwE/eN4dNU3jXzKTYO9hDwexd2JaCMX8JU4w==" w:salt="9rZ9ydjoRspasRAbbQgOO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C0"/>
    <w:rsid w:val="000209C0"/>
    <w:rsid w:val="00031823"/>
    <w:rsid w:val="00074678"/>
    <w:rsid w:val="000D4FDF"/>
    <w:rsid w:val="00255F76"/>
    <w:rsid w:val="002B5D14"/>
    <w:rsid w:val="003A355C"/>
    <w:rsid w:val="00473EA3"/>
    <w:rsid w:val="00505C10"/>
    <w:rsid w:val="00700F0E"/>
    <w:rsid w:val="008D36CC"/>
    <w:rsid w:val="00974043"/>
    <w:rsid w:val="009E18F4"/>
    <w:rsid w:val="00BE1991"/>
    <w:rsid w:val="00D75FAB"/>
    <w:rsid w:val="00E70038"/>
    <w:rsid w:val="00EA169C"/>
    <w:rsid w:val="00FE0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13EFB177-8042-4E0A-A513-91D01EB8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0209C0"/>
    <w:pPr>
      <w:keepNext/>
      <w:tabs>
        <w:tab w:val="left" w:pos="540"/>
        <w:tab w:val="left" w:pos="4500"/>
      </w:tabs>
      <w:spacing w:after="0" w:line="240" w:lineRule="auto"/>
      <w:ind w:left="540" w:hanging="540"/>
      <w:outlineLvl w:val="0"/>
    </w:pPr>
    <w:rPr>
      <w:rFonts w:ascii="Times New Roman" w:eastAsia="Times New Roman" w:hAnsi="Times New Roman" w:cs="Times New Roman"/>
      <w:b/>
      <w:bCs/>
      <w:lang w:eastAsia="lt-LT"/>
    </w:rPr>
  </w:style>
  <w:style w:type="paragraph" w:styleId="Antrat2">
    <w:name w:val="heading 2"/>
    <w:aliases w:val="D70AR2,(eg 2.0,2.1),(eg 1.1),Level 2"/>
    <w:basedOn w:val="prastasis"/>
    <w:next w:val="prastasis"/>
    <w:link w:val="Antrat2Diagrama"/>
    <w:qFormat/>
    <w:rsid w:val="000209C0"/>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0209C0"/>
    <w:pPr>
      <w:keepNext/>
      <w:keepLine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0209C0"/>
    <w:pPr>
      <w:keepNext/>
      <w:spacing w:after="0" w:line="240" w:lineRule="auto"/>
      <w:outlineLvl w:val="3"/>
    </w:pPr>
    <w:rPr>
      <w:rFonts w:ascii="Times New Roman" w:eastAsia="Times New Roman" w:hAnsi="Times New Roman" w:cs="Times New Roman"/>
      <w:sz w:val="20"/>
      <w:szCs w:val="24"/>
      <w:u w:val="single"/>
      <w:lang w:eastAsia="lt-LT"/>
    </w:rPr>
  </w:style>
  <w:style w:type="paragraph" w:styleId="Antrat5">
    <w:name w:val="heading 5"/>
    <w:basedOn w:val="prastasis"/>
    <w:next w:val="prastasis"/>
    <w:link w:val="Antrat5Diagrama"/>
    <w:qFormat/>
    <w:rsid w:val="000209C0"/>
    <w:pPr>
      <w:keepNext/>
      <w:spacing w:after="0" w:line="240" w:lineRule="auto"/>
      <w:outlineLvl w:val="4"/>
    </w:pPr>
    <w:rPr>
      <w:rFonts w:ascii="Times New Roman" w:eastAsia="Times New Roman" w:hAnsi="Times New Roman" w:cs="Times New Roman"/>
      <w:b/>
      <w:bCs/>
      <w:i/>
      <w:iCs/>
      <w:sz w:val="20"/>
      <w:szCs w:val="24"/>
      <w:lang w:eastAsia="lt-LT"/>
    </w:rPr>
  </w:style>
  <w:style w:type="paragraph" w:styleId="Antrat6">
    <w:name w:val="heading 6"/>
    <w:basedOn w:val="prastasis"/>
    <w:next w:val="prastasis"/>
    <w:link w:val="Antrat6Diagrama"/>
    <w:qFormat/>
    <w:rsid w:val="000209C0"/>
    <w:pPr>
      <w:keepNext/>
      <w:spacing w:after="0" w:line="240" w:lineRule="auto"/>
      <w:outlineLvl w:val="5"/>
    </w:pPr>
    <w:rPr>
      <w:rFonts w:ascii="Times New Roman" w:eastAsia="Times New Roman" w:hAnsi="Times New Roman" w:cs="Times New Roman"/>
      <w:i/>
      <w:iCs/>
      <w:sz w:val="20"/>
      <w:szCs w:val="24"/>
      <w:lang w:eastAsia="lt-LT"/>
    </w:rPr>
  </w:style>
  <w:style w:type="paragraph" w:styleId="Antrat7">
    <w:name w:val="heading 7"/>
    <w:basedOn w:val="prastasis"/>
    <w:next w:val="prastasis"/>
    <w:link w:val="Antrat7Diagrama"/>
    <w:qFormat/>
    <w:rsid w:val="000209C0"/>
    <w:pPr>
      <w:keepNext/>
      <w:spacing w:after="0" w:line="240" w:lineRule="auto"/>
      <w:outlineLvl w:val="6"/>
    </w:pPr>
    <w:rPr>
      <w:rFonts w:ascii="Times New Roman" w:eastAsia="Times New Roman" w:hAnsi="Times New Roman" w:cs="Times New Roman"/>
      <w:i/>
      <w:iCs/>
      <w:sz w:val="20"/>
      <w:szCs w:val="24"/>
      <w:u w:val="single"/>
      <w:lang w:eastAsia="lt-LT"/>
    </w:rPr>
  </w:style>
  <w:style w:type="paragraph" w:styleId="Antrat8">
    <w:name w:val="heading 8"/>
    <w:basedOn w:val="prastasis"/>
    <w:next w:val="prastasis"/>
    <w:link w:val="Antrat8Diagrama"/>
    <w:qFormat/>
    <w:rsid w:val="000209C0"/>
    <w:pPr>
      <w:keepNext/>
      <w:spacing w:after="0" w:line="360" w:lineRule="auto"/>
      <w:outlineLvl w:val="7"/>
    </w:pPr>
    <w:rPr>
      <w:rFonts w:ascii="Arial" w:eastAsia="Times New Roman" w:hAnsi="Arial" w:cs="Times New Roman"/>
      <w:sz w:val="32"/>
      <w:szCs w:val="20"/>
      <w:lang w:val="en-GB"/>
    </w:rPr>
  </w:style>
  <w:style w:type="paragraph" w:styleId="Antrat9">
    <w:name w:val="heading 9"/>
    <w:basedOn w:val="prastasis"/>
    <w:next w:val="prastasis"/>
    <w:link w:val="Antrat9Diagrama"/>
    <w:qFormat/>
    <w:rsid w:val="000209C0"/>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09C0"/>
    <w:rPr>
      <w:rFonts w:ascii="Times New Roman" w:eastAsia="Times New Roman" w:hAnsi="Times New Roman" w:cs="Times New Roman"/>
      <w:b/>
      <w:bCs/>
      <w:lang w:eastAsia="lt-LT"/>
    </w:rPr>
  </w:style>
  <w:style w:type="character" w:customStyle="1" w:styleId="Antrat2Diagrama">
    <w:name w:val="Antraštė 2 Diagrama"/>
    <w:aliases w:val="D70AR2 Diagrama,(eg 2.0 Diagrama,2.1) Diagrama,(eg 1.1) Diagrama,Level 2 Diagrama"/>
    <w:basedOn w:val="Numatytasispastraiposriftas"/>
    <w:link w:val="Antrat2"/>
    <w:rsid w:val="000209C0"/>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0209C0"/>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0209C0"/>
    <w:rPr>
      <w:rFonts w:ascii="Times New Roman" w:eastAsia="Times New Roman" w:hAnsi="Times New Roman" w:cs="Times New Roman"/>
      <w:sz w:val="20"/>
      <w:szCs w:val="24"/>
      <w:u w:val="single"/>
      <w:lang w:eastAsia="lt-LT"/>
    </w:rPr>
  </w:style>
  <w:style w:type="character" w:customStyle="1" w:styleId="Antrat5Diagrama">
    <w:name w:val="Antraštė 5 Diagrama"/>
    <w:basedOn w:val="Numatytasispastraiposriftas"/>
    <w:link w:val="Antrat5"/>
    <w:rsid w:val="000209C0"/>
    <w:rPr>
      <w:rFonts w:ascii="Times New Roman" w:eastAsia="Times New Roman" w:hAnsi="Times New Roman" w:cs="Times New Roman"/>
      <w:b/>
      <w:bCs/>
      <w:i/>
      <w:iCs/>
      <w:sz w:val="20"/>
      <w:szCs w:val="24"/>
      <w:lang w:eastAsia="lt-LT"/>
    </w:rPr>
  </w:style>
  <w:style w:type="character" w:customStyle="1" w:styleId="Antrat6Diagrama">
    <w:name w:val="Antraštė 6 Diagrama"/>
    <w:basedOn w:val="Numatytasispastraiposriftas"/>
    <w:link w:val="Antrat6"/>
    <w:rsid w:val="000209C0"/>
    <w:rPr>
      <w:rFonts w:ascii="Times New Roman" w:eastAsia="Times New Roman" w:hAnsi="Times New Roman" w:cs="Times New Roman"/>
      <w:i/>
      <w:iCs/>
      <w:sz w:val="20"/>
      <w:szCs w:val="24"/>
      <w:lang w:eastAsia="lt-LT"/>
    </w:rPr>
  </w:style>
  <w:style w:type="character" w:customStyle="1" w:styleId="Antrat7Diagrama">
    <w:name w:val="Antraštė 7 Diagrama"/>
    <w:basedOn w:val="Numatytasispastraiposriftas"/>
    <w:link w:val="Antrat7"/>
    <w:rsid w:val="000209C0"/>
    <w:rPr>
      <w:rFonts w:ascii="Times New Roman" w:eastAsia="Times New Roman" w:hAnsi="Times New Roman" w:cs="Times New Roman"/>
      <w:i/>
      <w:iCs/>
      <w:sz w:val="20"/>
      <w:szCs w:val="24"/>
      <w:u w:val="single"/>
      <w:lang w:eastAsia="lt-LT"/>
    </w:rPr>
  </w:style>
  <w:style w:type="character" w:customStyle="1" w:styleId="Antrat8Diagrama">
    <w:name w:val="Antraštė 8 Diagrama"/>
    <w:basedOn w:val="Numatytasispastraiposriftas"/>
    <w:link w:val="Antrat8"/>
    <w:rsid w:val="000209C0"/>
    <w:rPr>
      <w:rFonts w:ascii="Arial" w:eastAsia="Times New Roman" w:hAnsi="Arial" w:cs="Times New Roman"/>
      <w:sz w:val="32"/>
      <w:szCs w:val="20"/>
      <w:lang w:val="en-GB"/>
    </w:rPr>
  </w:style>
  <w:style w:type="character" w:customStyle="1" w:styleId="Antrat9Diagrama">
    <w:name w:val="Antraštė 9 Diagrama"/>
    <w:basedOn w:val="Numatytasispastraiposriftas"/>
    <w:link w:val="Antrat9"/>
    <w:rsid w:val="000209C0"/>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0209C0"/>
  </w:style>
  <w:style w:type="numbering" w:customStyle="1" w:styleId="NoList11">
    <w:name w:val="No List11"/>
    <w:next w:val="Sraonra"/>
    <w:uiPriority w:val="99"/>
    <w:semiHidden/>
    <w:unhideWhenUsed/>
    <w:rsid w:val="000209C0"/>
  </w:style>
  <w:style w:type="paragraph" w:styleId="Pagrindinistekstas">
    <w:name w:val="Body Text"/>
    <w:basedOn w:val="prastasis"/>
    <w:link w:val="PagrindinistekstasDiagrama"/>
    <w:rsid w:val="000209C0"/>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0209C0"/>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0209C0"/>
    <w:pPr>
      <w:spacing w:after="0" w:line="240" w:lineRule="auto"/>
      <w:ind w:left="1440" w:hanging="1440"/>
    </w:pPr>
    <w:rPr>
      <w:rFonts w:ascii="Times New Roman" w:eastAsia="Times New Roman" w:hAnsi="Times New Roman" w:cs="Times New Roman"/>
      <w:sz w:val="20"/>
      <w:szCs w:val="24"/>
      <w:lang w:eastAsia="lt-LT"/>
    </w:rPr>
  </w:style>
  <w:style w:type="character" w:customStyle="1" w:styleId="PagrindiniotekstotraukaDiagrama">
    <w:name w:val="Pagrindinio teksto įtrauka Diagrama"/>
    <w:basedOn w:val="Numatytasispastraiposriftas"/>
    <w:link w:val="Pagrindiniotekstotrauka"/>
    <w:rsid w:val="000209C0"/>
    <w:rPr>
      <w:rFonts w:ascii="Times New Roman" w:eastAsia="Times New Roman" w:hAnsi="Times New Roman" w:cs="Times New Roman"/>
      <w:sz w:val="20"/>
      <w:szCs w:val="24"/>
      <w:lang w:eastAsia="lt-LT"/>
    </w:rPr>
  </w:style>
  <w:style w:type="paragraph" w:customStyle="1" w:styleId="BTEMEASMCA">
    <w:name w:val="BT EMEA_SMCA"/>
    <w:basedOn w:val="prastasis"/>
    <w:link w:val="BTEMEASMCAChar"/>
    <w:autoRedefine/>
    <w:rsid w:val="000209C0"/>
    <w:pPr>
      <w:spacing w:after="0" w:line="240" w:lineRule="auto"/>
    </w:pPr>
    <w:rPr>
      <w:rFonts w:ascii="Times New Roman" w:eastAsia="Times New Roman" w:hAnsi="Times New Roman" w:cs="Times New Roman"/>
      <w:iCs/>
      <w:noProof/>
      <w:lang w:eastAsia="lt-LT"/>
    </w:rPr>
  </w:style>
  <w:style w:type="character" w:customStyle="1" w:styleId="BTEMEASMCAChar">
    <w:name w:val="BT EMEA_SMCA Char"/>
    <w:basedOn w:val="Numatytasispastraiposriftas"/>
    <w:link w:val="BTEMEASMCA"/>
    <w:locked/>
    <w:rsid w:val="000209C0"/>
    <w:rPr>
      <w:rFonts w:ascii="Times New Roman" w:eastAsia="Times New Roman" w:hAnsi="Times New Roman" w:cs="Times New Roman"/>
      <w:iCs/>
      <w:noProof/>
      <w:lang w:eastAsia="lt-LT"/>
    </w:rPr>
  </w:style>
  <w:style w:type="character" w:customStyle="1" w:styleId="DokumentoinaostekstasDiagrama">
    <w:name w:val="Dokumento išnašos tekstas Diagrama"/>
    <w:basedOn w:val="Numatytasispastraiposriftas"/>
    <w:link w:val="Dokumentoinaostekstas"/>
    <w:semiHidden/>
    <w:rsid w:val="000209C0"/>
    <w:rPr>
      <w:rFonts w:ascii="Times New Roman" w:eastAsia="Times New Roman" w:hAnsi="Times New Roman" w:cs="Times New Roman"/>
      <w:sz w:val="20"/>
      <w:szCs w:val="20"/>
      <w:lang w:val="en-GB" w:eastAsia="lt-LT"/>
    </w:rPr>
  </w:style>
  <w:style w:type="paragraph" w:styleId="Dokumentoinaostekstas">
    <w:name w:val="endnote text"/>
    <w:basedOn w:val="prastasis"/>
    <w:next w:val="prastasis"/>
    <w:link w:val="DokumentoinaostekstasDiagrama"/>
    <w:semiHidden/>
    <w:rsid w:val="000209C0"/>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EndnoteTextChar1">
    <w:name w:val="Endnote Text Char1"/>
    <w:basedOn w:val="Numatytasispastraiposriftas"/>
    <w:uiPriority w:val="99"/>
    <w:semiHidden/>
    <w:rsid w:val="000209C0"/>
    <w:rPr>
      <w:sz w:val="20"/>
      <w:szCs w:val="20"/>
    </w:rPr>
  </w:style>
  <w:style w:type="paragraph" w:customStyle="1" w:styleId="BT-EMEASMCA">
    <w:name w:val="BT- EMEA_SMCA"/>
    <w:basedOn w:val="prastasis"/>
    <w:autoRedefine/>
    <w:rsid w:val="000209C0"/>
    <w:pPr>
      <w:numPr>
        <w:numId w:val="3"/>
      </w:numPr>
      <w:tabs>
        <w:tab w:val="clear" w:pos="720"/>
        <w:tab w:val="num" w:pos="360"/>
      </w:tabs>
      <w:spacing w:after="0" w:line="240" w:lineRule="auto"/>
      <w:ind w:left="0" w:firstLine="0"/>
    </w:pPr>
    <w:rPr>
      <w:rFonts w:ascii="Times New Roman" w:eastAsia="Times New Roman" w:hAnsi="Times New Roman" w:cs="Times New Roman"/>
      <w:noProof/>
    </w:rPr>
  </w:style>
  <w:style w:type="paragraph" w:customStyle="1" w:styleId="BTbEMEASMCA">
    <w:name w:val="BT(b) EMEA_SMCA"/>
    <w:basedOn w:val="prastasis"/>
    <w:autoRedefine/>
    <w:rsid w:val="000209C0"/>
    <w:pPr>
      <w:spacing w:after="0" w:line="240" w:lineRule="auto"/>
    </w:pPr>
    <w:rPr>
      <w:rFonts w:ascii="Times New Roman" w:eastAsia="Times New Roman" w:hAnsi="Times New Roman" w:cs="Times New Roman"/>
      <w:b/>
      <w:noProof/>
    </w:rPr>
  </w:style>
  <w:style w:type="character" w:customStyle="1" w:styleId="DebesliotekstasDiagrama">
    <w:name w:val="Debesėlio tekstas Diagrama"/>
    <w:basedOn w:val="Numatytasispastraiposriftas"/>
    <w:link w:val="Debesliotekstas"/>
    <w:semiHidden/>
    <w:rsid w:val="000209C0"/>
    <w:rPr>
      <w:rFonts w:ascii="Tahoma" w:eastAsia="Times New Roman" w:hAnsi="Tahoma" w:cs="Tahoma"/>
      <w:sz w:val="16"/>
      <w:szCs w:val="16"/>
    </w:rPr>
  </w:style>
  <w:style w:type="paragraph" w:styleId="Debesliotekstas">
    <w:name w:val="Balloon Text"/>
    <w:basedOn w:val="prastasis"/>
    <w:link w:val="DebesliotekstasDiagrama"/>
    <w:semiHidden/>
    <w:rsid w:val="000209C0"/>
    <w:pPr>
      <w:spacing w:after="0" w:line="240" w:lineRule="auto"/>
    </w:pPr>
    <w:rPr>
      <w:rFonts w:ascii="Tahoma" w:eastAsia="Times New Roman" w:hAnsi="Tahoma" w:cs="Tahoma"/>
      <w:sz w:val="16"/>
      <w:szCs w:val="16"/>
    </w:rPr>
  </w:style>
  <w:style w:type="character" w:customStyle="1" w:styleId="BalloonTextChar1">
    <w:name w:val="Balloon Text Char1"/>
    <w:basedOn w:val="Numatytasispastraiposriftas"/>
    <w:uiPriority w:val="99"/>
    <w:semiHidden/>
    <w:rsid w:val="000209C0"/>
    <w:rPr>
      <w:rFonts w:ascii="Segoe UI" w:hAnsi="Segoe UI" w:cs="Segoe UI"/>
      <w:sz w:val="18"/>
      <w:szCs w:val="18"/>
    </w:rPr>
  </w:style>
  <w:style w:type="paragraph" w:styleId="Pavadinimas">
    <w:name w:val="Title"/>
    <w:basedOn w:val="prastasis"/>
    <w:link w:val="PavadinimasDiagrama"/>
    <w:autoRedefine/>
    <w:qFormat/>
    <w:rsid w:val="000209C0"/>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0209C0"/>
    <w:rPr>
      <w:rFonts w:ascii="Times New Roman" w:eastAsia="Times New Roman" w:hAnsi="Times New Roman" w:cs="Times New Roman"/>
      <w:b/>
      <w:kern w:val="28"/>
      <w:sz w:val="20"/>
      <w:szCs w:val="20"/>
      <w:lang w:eastAsia="lt-LT"/>
    </w:rPr>
  </w:style>
  <w:style w:type="character" w:styleId="Hipersaitas">
    <w:name w:val="Hyperlink"/>
    <w:basedOn w:val="Numatytasispastraiposriftas"/>
    <w:rsid w:val="000209C0"/>
    <w:rPr>
      <w:color w:val="0000FF"/>
      <w:u w:val="single"/>
    </w:rPr>
  </w:style>
  <w:style w:type="character" w:customStyle="1" w:styleId="CommentTextChar">
    <w:name w:val="Comment Text Char"/>
    <w:basedOn w:val="Numatytasispastraiposriftas"/>
    <w:link w:val="CommentText1"/>
    <w:semiHidden/>
    <w:rsid w:val="000209C0"/>
    <w:rPr>
      <w:rFonts w:ascii="Times New Roman" w:eastAsia="Times New Roman" w:hAnsi="Times New Roman"/>
    </w:rPr>
  </w:style>
  <w:style w:type="paragraph" w:customStyle="1" w:styleId="CommentText1">
    <w:name w:val="Comment Text1"/>
    <w:basedOn w:val="prastasis"/>
    <w:next w:val="Komentarotekstas"/>
    <w:link w:val="CommentTextChar"/>
    <w:semiHidden/>
    <w:rsid w:val="000209C0"/>
    <w:pPr>
      <w:spacing w:after="0" w:line="240" w:lineRule="auto"/>
    </w:pPr>
    <w:rPr>
      <w:rFonts w:ascii="Times New Roman" w:eastAsia="Times New Roman" w:hAnsi="Times New Roman"/>
    </w:rPr>
  </w:style>
  <w:style w:type="character" w:customStyle="1" w:styleId="CommentTextChar1">
    <w:name w:val="Comment Text Char1"/>
    <w:basedOn w:val="Numatytasispastraiposriftas"/>
    <w:uiPriority w:val="99"/>
    <w:semiHidden/>
    <w:rsid w:val="000209C0"/>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rsid w:val="000209C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0209C0"/>
    <w:rPr>
      <w:rFonts w:ascii="Times New Roman" w:eastAsia="Times New Roman" w:hAnsi="Times New Roman" w:cs="Times New Roman"/>
      <w:sz w:val="24"/>
      <w:szCs w:val="24"/>
      <w:lang w:eastAsia="lt-LT"/>
    </w:rPr>
  </w:style>
  <w:style w:type="paragraph" w:styleId="Antrats">
    <w:name w:val="header"/>
    <w:basedOn w:val="prastasis"/>
    <w:link w:val="AntratsDiagrama"/>
    <w:rsid w:val="000209C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0209C0"/>
    <w:rPr>
      <w:rFonts w:ascii="Times New Roman" w:eastAsia="Times New Roman" w:hAnsi="Times New Roman" w:cs="Times New Roman"/>
      <w:sz w:val="24"/>
      <w:szCs w:val="24"/>
      <w:lang w:eastAsia="lt-LT"/>
    </w:rPr>
  </w:style>
  <w:style w:type="character" w:styleId="Puslapionumeris">
    <w:name w:val="page number"/>
    <w:basedOn w:val="Numatytasispastraiposriftas"/>
    <w:rsid w:val="000209C0"/>
  </w:style>
  <w:style w:type="character" w:customStyle="1" w:styleId="KomentarotemaDiagrama">
    <w:name w:val="Komentaro tema Diagrama"/>
    <w:basedOn w:val="CommentTextChar"/>
    <w:link w:val="Komentarotema"/>
    <w:rsid w:val="000209C0"/>
    <w:rPr>
      <w:rFonts w:ascii="Times New Roman" w:eastAsia="Times New Roman" w:hAnsi="Times New Roman"/>
      <w:b/>
      <w:bCs/>
    </w:rPr>
  </w:style>
  <w:style w:type="paragraph" w:styleId="Komentarotekstas">
    <w:name w:val="annotation text"/>
    <w:basedOn w:val="prastasis"/>
    <w:link w:val="KomentarotekstasDiagrama"/>
    <w:semiHidden/>
    <w:unhideWhenUsed/>
    <w:rsid w:val="000209C0"/>
    <w:pPr>
      <w:spacing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semiHidden/>
    <w:rsid w:val="000209C0"/>
    <w:rPr>
      <w:rFonts w:ascii="Calibri" w:eastAsia="Calibri" w:hAnsi="Calibri" w:cs="Times New Roman"/>
      <w:sz w:val="20"/>
      <w:szCs w:val="20"/>
    </w:rPr>
  </w:style>
  <w:style w:type="paragraph" w:styleId="Komentarotema">
    <w:name w:val="annotation subject"/>
    <w:basedOn w:val="Komentarotekstas"/>
    <w:next w:val="Komentarotekstas"/>
    <w:link w:val="KomentarotemaDiagrama"/>
    <w:rsid w:val="000209C0"/>
    <w:pPr>
      <w:spacing w:after="0"/>
    </w:pPr>
    <w:rPr>
      <w:rFonts w:ascii="Times New Roman" w:eastAsia="Times New Roman" w:hAnsi="Times New Roman" w:cstheme="minorBidi"/>
      <w:b/>
      <w:bCs/>
      <w:sz w:val="22"/>
      <w:szCs w:val="22"/>
    </w:rPr>
  </w:style>
  <w:style w:type="character" w:customStyle="1" w:styleId="CommentSubjectChar1">
    <w:name w:val="Comment Subject Char1"/>
    <w:basedOn w:val="KomentarotekstasDiagrama"/>
    <w:uiPriority w:val="99"/>
    <w:semiHidden/>
    <w:rsid w:val="000209C0"/>
    <w:rPr>
      <w:rFonts w:ascii="Calibri" w:eastAsia="Calibri" w:hAnsi="Calibri" w:cs="Times New Roman"/>
      <w:b/>
      <w:bCs/>
      <w:sz w:val="20"/>
      <w:szCs w:val="20"/>
    </w:rPr>
  </w:style>
  <w:style w:type="character" w:styleId="Komentaronuoroda">
    <w:name w:val="annotation reference"/>
    <w:basedOn w:val="Numatytasispastraiposriftas"/>
    <w:rsid w:val="000209C0"/>
    <w:rPr>
      <w:sz w:val="16"/>
      <w:szCs w:val="16"/>
    </w:rPr>
  </w:style>
  <w:style w:type="paragraph" w:customStyle="1" w:styleId="CharChar1">
    <w:name w:val="Char Char1"/>
    <w:basedOn w:val="prastasis"/>
    <w:rsid w:val="000209C0"/>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paragraph" w:customStyle="1" w:styleId="Pages">
    <w:name w:val="Pages"/>
    <w:basedOn w:val="Pagrindinistekstas"/>
    <w:rsid w:val="000209C0"/>
    <w:pPr>
      <w:spacing w:after="0"/>
    </w:pPr>
    <w:rPr>
      <w:rFonts w:ascii="Arial" w:hAnsi="Arial"/>
      <w:b/>
      <w:lang w:val="en-US" w:eastAsia="en-US"/>
    </w:rPr>
  </w:style>
  <w:style w:type="paragraph" w:customStyle="1" w:styleId="MessageHeaderFirst">
    <w:name w:val="Message Header First"/>
    <w:basedOn w:val="Laikoantrat"/>
    <w:next w:val="Laikoantrat"/>
    <w:rsid w:val="000209C0"/>
    <w:pPr>
      <w:spacing w:before="120"/>
    </w:pPr>
  </w:style>
  <w:style w:type="paragraph" w:styleId="Laikoantrat">
    <w:name w:val="Message Header"/>
    <w:basedOn w:val="Pagrindinistekstas"/>
    <w:link w:val="LaikoantratDiagrama"/>
    <w:rsid w:val="000209C0"/>
    <w:pPr>
      <w:keepLines/>
      <w:tabs>
        <w:tab w:val="left" w:pos="3600"/>
        <w:tab w:val="left" w:pos="4680"/>
      </w:tabs>
      <w:spacing w:after="240"/>
      <w:ind w:left="1080" w:hanging="1080"/>
    </w:pPr>
    <w:rPr>
      <w:rFonts w:ascii="Arial" w:hAnsi="Arial"/>
      <w:lang w:val="en-US" w:eastAsia="en-US"/>
    </w:rPr>
  </w:style>
  <w:style w:type="character" w:customStyle="1" w:styleId="LaikoantratDiagrama">
    <w:name w:val="Laiško antraštė Diagrama"/>
    <w:basedOn w:val="Numatytasispastraiposriftas"/>
    <w:link w:val="Laikoantrat"/>
    <w:rsid w:val="000209C0"/>
    <w:rPr>
      <w:rFonts w:ascii="Arial" w:eastAsia="Times New Roman" w:hAnsi="Arial" w:cs="Times New Roman"/>
      <w:sz w:val="20"/>
      <w:szCs w:val="20"/>
      <w:lang w:val="en-US"/>
    </w:rPr>
  </w:style>
  <w:style w:type="character" w:customStyle="1" w:styleId="MessageHeaderLabel">
    <w:name w:val="Message Header Label"/>
    <w:rsid w:val="000209C0"/>
    <w:rPr>
      <w:rFonts w:ascii="Arial" w:hAnsi="Arial"/>
      <w:b/>
      <w:caps/>
      <w:sz w:val="18"/>
    </w:rPr>
  </w:style>
  <w:style w:type="paragraph" w:customStyle="1" w:styleId="MessageHeaderLast">
    <w:name w:val="Message Header Last"/>
    <w:basedOn w:val="Laikoantrat"/>
    <w:next w:val="Pagrindinistekstas"/>
    <w:rsid w:val="000209C0"/>
    <w:pPr>
      <w:spacing w:after="360"/>
    </w:pPr>
  </w:style>
  <w:style w:type="paragraph" w:styleId="Pagrindinistekstas2">
    <w:name w:val="Body Text 2"/>
    <w:basedOn w:val="prastasis"/>
    <w:link w:val="Pagrindinistekstas2Diagrama"/>
    <w:rsid w:val="000209C0"/>
    <w:pPr>
      <w:spacing w:after="0" w:line="260" w:lineRule="exact"/>
      <w:ind w:left="3828" w:hanging="3828"/>
    </w:pPr>
    <w:rPr>
      <w:rFonts w:ascii="Times New Roman" w:eastAsia="Times New Roman" w:hAnsi="Times New Roman" w:cs="Times New Roman"/>
      <w:szCs w:val="20"/>
      <w:lang w:val="en-GB"/>
    </w:rPr>
  </w:style>
  <w:style w:type="character" w:customStyle="1" w:styleId="Pagrindinistekstas2Diagrama">
    <w:name w:val="Pagrindinis tekstas 2 Diagrama"/>
    <w:basedOn w:val="Numatytasispastraiposriftas"/>
    <w:link w:val="Pagrindinistekstas2"/>
    <w:rsid w:val="000209C0"/>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0209C0"/>
    <w:pPr>
      <w:spacing w:after="0" w:line="260" w:lineRule="exact"/>
      <w:jc w:val="center"/>
    </w:pPr>
    <w:rPr>
      <w:rFonts w:ascii="Times New Roman" w:eastAsia="Times New Roman" w:hAnsi="Times New Roman" w:cs="Times New Roman"/>
      <w:b/>
      <w:szCs w:val="20"/>
      <w:lang w:val="en-GB"/>
    </w:rPr>
  </w:style>
  <w:style w:type="character" w:customStyle="1" w:styleId="Pagrindinistekstas3Diagrama">
    <w:name w:val="Pagrindinis tekstas 3 Diagrama"/>
    <w:basedOn w:val="Numatytasispastraiposriftas"/>
    <w:link w:val="Pagrindinistekstas3"/>
    <w:rsid w:val="000209C0"/>
    <w:rPr>
      <w:rFonts w:ascii="Times New Roman" w:eastAsia="Times New Roman" w:hAnsi="Times New Roman" w:cs="Times New Roman"/>
      <w:b/>
      <w:szCs w:val="20"/>
      <w:lang w:val="en-GB"/>
    </w:rPr>
  </w:style>
  <w:style w:type="paragraph" w:customStyle="1" w:styleId="copy">
    <w:name w:val="*copy"/>
    <w:rsid w:val="000209C0"/>
    <w:pPr>
      <w:spacing w:after="0" w:line="240" w:lineRule="auto"/>
    </w:pPr>
    <w:rPr>
      <w:rFonts w:ascii="Times New Roman" w:eastAsia="Times New Roman" w:hAnsi="Times New Roman" w:cs="Times New Roman"/>
      <w:szCs w:val="20"/>
      <w:lang w:val="en-GB"/>
    </w:rPr>
  </w:style>
  <w:style w:type="paragraph" w:customStyle="1" w:styleId="Normal11">
    <w:name w:val="Normal11"/>
    <w:basedOn w:val="prastasis"/>
    <w:rsid w:val="000209C0"/>
    <w:pPr>
      <w:spacing w:after="0" w:line="240" w:lineRule="auto"/>
      <w:jc w:val="both"/>
    </w:pPr>
    <w:rPr>
      <w:rFonts w:ascii="Times New Roman" w:eastAsia="Times New Roman" w:hAnsi="Times New Roman" w:cs="Times New Roman"/>
      <w:szCs w:val="20"/>
      <w:lang w:val="fr-FR"/>
    </w:rPr>
  </w:style>
  <w:style w:type="character" w:customStyle="1" w:styleId="PuslapioinaostekstasDiagrama">
    <w:name w:val="Puslapio išnašos tekstas Diagrama"/>
    <w:basedOn w:val="Numatytasispastraiposriftas"/>
    <w:link w:val="Puslapioinaostekstas"/>
    <w:semiHidden/>
    <w:rsid w:val="000209C0"/>
    <w:rPr>
      <w:rFonts w:ascii="Times New Roman" w:eastAsia="Times New Roman" w:hAnsi="Times New Roman" w:cs="Times New Roman"/>
      <w:sz w:val="20"/>
      <w:szCs w:val="20"/>
      <w:lang w:val="en-GB"/>
    </w:rPr>
  </w:style>
  <w:style w:type="paragraph" w:styleId="Puslapioinaostekstas">
    <w:name w:val="footnote text"/>
    <w:basedOn w:val="prastasis"/>
    <w:link w:val="PuslapioinaostekstasDiagrama"/>
    <w:semiHidden/>
    <w:rsid w:val="000209C0"/>
    <w:pPr>
      <w:spacing w:after="0" w:line="260" w:lineRule="exact"/>
    </w:pPr>
    <w:rPr>
      <w:rFonts w:ascii="Times New Roman" w:eastAsia="Times New Roman" w:hAnsi="Times New Roman" w:cs="Times New Roman"/>
      <w:sz w:val="20"/>
      <w:szCs w:val="20"/>
      <w:lang w:val="en-GB"/>
    </w:rPr>
  </w:style>
  <w:style w:type="character" w:customStyle="1" w:styleId="FootnoteTextChar1">
    <w:name w:val="Footnote Text Char1"/>
    <w:basedOn w:val="Numatytasispastraiposriftas"/>
    <w:uiPriority w:val="99"/>
    <w:semiHidden/>
    <w:rsid w:val="000209C0"/>
    <w:rPr>
      <w:sz w:val="20"/>
      <w:szCs w:val="20"/>
    </w:rPr>
  </w:style>
  <w:style w:type="paragraph" w:customStyle="1" w:styleId="Instruction">
    <w:name w:val="Instruction"/>
    <w:basedOn w:val="prastasis"/>
    <w:rsid w:val="000209C0"/>
    <w:pPr>
      <w:widowControl w:val="0"/>
      <w:tabs>
        <w:tab w:val="left" w:pos="567"/>
      </w:tabs>
      <w:spacing w:after="0" w:line="260" w:lineRule="exact"/>
      <w:jc w:val="both"/>
    </w:pPr>
    <w:rPr>
      <w:rFonts w:ascii="Times New Roman" w:eastAsia="Times New Roman" w:hAnsi="Times New Roman" w:cs="Times New Roman"/>
      <w:i/>
      <w:color w:val="0000FF"/>
      <w:szCs w:val="20"/>
      <w:lang w:val="fi-FI" w:eastAsia="zh-CN"/>
    </w:rPr>
  </w:style>
  <w:style w:type="paragraph" w:styleId="Pagrindiniotekstotrauka2">
    <w:name w:val="Body Text Indent 2"/>
    <w:basedOn w:val="prastasis"/>
    <w:link w:val="Pagrindiniotekstotrauka2Diagrama"/>
    <w:rsid w:val="000209C0"/>
    <w:pPr>
      <w:spacing w:after="0" w:line="240" w:lineRule="auto"/>
      <w:ind w:left="300"/>
    </w:pPr>
    <w:rPr>
      <w:rFonts w:ascii="Arial" w:eastAsia="Times New Roman" w:hAnsi="Arial" w:cs="Times New Roman"/>
      <w:sz w:val="20"/>
      <w:szCs w:val="20"/>
      <w:lang w:val="en-GB"/>
    </w:rPr>
  </w:style>
  <w:style w:type="character" w:customStyle="1" w:styleId="Pagrindiniotekstotrauka2Diagrama">
    <w:name w:val="Pagrindinio teksto įtrauka 2 Diagrama"/>
    <w:basedOn w:val="Numatytasispastraiposriftas"/>
    <w:link w:val="Pagrindiniotekstotrauka2"/>
    <w:rsid w:val="000209C0"/>
    <w:rPr>
      <w:rFonts w:ascii="Arial" w:eastAsia="Times New Roman" w:hAnsi="Arial" w:cs="Times New Roman"/>
      <w:sz w:val="20"/>
      <w:szCs w:val="20"/>
      <w:lang w:val="en-GB"/>
    </w:rPr>
  </w:style>
  <w:style w:type="paragraph" w:customStyle="1" w:styleId="EMEAEnBodyText">
    <w:name w:val="EMEA En Body Text"/>
    <w:basedOn w:val="prastasis"/>
    <w:rsid w:val="000209C0"/>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rsid w:val="000209C0"/>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0209C0"/>
    <w:pPr>
      <w:numPr>
        <w:numId w:val="5"/>
      </w:numPr>
      <w:tabs>
        <w:tab w:val="clear" w:pos="720"/>
        <w:tab w:val="num" w:pos="360"/>
      </w:tabs>
      <w:ind w:left="709" w:hanging="425"/>
    </w:pPr>
    <w:rPr>
      <w:sz w:val="22"/>
    </w:rPr>
  </w:style>
  <w:style w:type="paragraph" w:customStyle="1" w:styleId="AHeader3">
    <w:name w:val="AHeader 3"/>
    <w:basedOn w:val="AHeader2"/>
    <w:rsid w:val="000209C0"/>
    <w:pPr>
      <w:numPr>
        <w:ilvl w:val="1"/>
      </w:numPr>
      <w:tabs>
        <w:tab w:val="clear" w:pos="709"/>
        <w:tab w:val="num" w:pos="360"/>
      </w:tabs>
      <w:ind w:left="1276" w:hanging="567"/>
    </w:pPr>
  </w:style>
  <w:style w:type="paragraph" w:customStyle="1" w:styleId="AHeader2abc">
    <w:name w:val="AHeader 2 abc"/>
    <w:basedOn w:val="AHeader3"/>
    <w:rsid w:val="000209C0"/>
    <w:pPr>
      <w:numPr>
        <w:ilvl w:val="2"/>
      </w:numPr>
      <w:tabs>
        <w:tab w:val="clear" w:pos="1276"/>
        <w:tab w:val="num" w:pos="360"/>
      </w:tabs>
    </w:pPr>
  </w:style>
  <w:style w:type="paragraph" w:customStyle="1" w:styleId="AHeader3abc">
    <w:name w:val="AHeader 3 abc"/>
    <w:basedOn w:val="AHeader2abc"/>
    <w:rsid w:val="000209C0"/>
    <w:pPr>
      <w:numPr>
        <w:ilvl w:val="3"/>
      </w:numPr>
      <w:tabs>
        <w:tab w:val="clear" w:pos="1276"/>
        <w:tab w:val="num" w:pos="360"/>
      </w:tabs>
    </w:pPr>
  </w:style>
  <w:style w:type="paragraph" w:styleId="Pagrindiniotekstotrauka3">
    <w:name w:val="Body Text Indent 3"/>
    <w:basedOn w:val="prastasis"/>
    <w:link w:val="Pagrindiniotekstotrauka3Diagrama"/>
    <w:rsid w:val="000209C0"/>
    <w:pPr>
      <w:numPr>
        <w:ilvl w:val="4"/>
        <w:numId w:val="5"/>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0209C0"/>
    <w:rPr>
      <w:rFonts w:ascii="Times New Roman" w:eastAsia="Times New Roman" w:hAnsi="Times New Roman" w:cs="Times New Roman"/>
      <w:szCs w:val="21"/>
      <w:lang w:val="en-GB"/>
    </w:rPr>
  </w:style>
  <w:style w:type="character" w:styleId="Perirtashipersaitas">
    <w:name w:val="FollowedHyperlink"/>
    <w:basedOn w:val="Numatytasispastraiposriftas"/>
    <w:rsid w:val="000209C0"/>
    <w:rPr>
      <w:color w:val="800080"/>
      <w:u w:val="single"/>
    </w:rPr>
  </w:style>
  <w:style w:type="paragraph" w:customStyle="1" w:styleId="Default">
    <w:name w:val="Default"/>
    <w:rsid w:val="000209C0"/>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ableCell">
    <w:name w:val="TableCell"/>
    <w:basedOn w:val="prastasis"/>
    <w:rsid w:val="000209C0"/>
    <w:pPr>
      <w:spacing w:after="0" w:line="240" w:lineRule="auto"/>
    </w:pPr>
    <w:rPr>
      <w:rFonts w:ascii="Times New Roman" w:eastAsia="Times New Roman" w:hAnsi="Times New Roman" w:cs="Times New Roman"/>
      <w:sz w:val="24"/>
      <w:szCs w:val="20"/>
      <w:lang w:val="en-GB"/>
    </w:rPr>
  </w:style>
  <w:style w:type="paragraph" w:customStyle="1" w:styleId="BridgeheadGDS">
    <w:name w:val="Bridgehead GDS"/>
    <w:basedOn w:val="prastasis"/>
    <w:autoRedefine/>
    <w:rsid w:val="000209C0"/>
    <w:pPr>
      <w:keepNext/>
      <w:spacing w:after="240" w:line="240" w:lineRule="auto"/>
      <w:outlineLvl w:val="0"/>
    </w:pPr>
    <w:rPr>
      <w:rFonts w:ascii="Times New Roman" w:eastAsia="Times New Roman" w:hAnsi="Times New Roman" w:cs="Times New Roman"/>
      <w:i/>
      <w:lang w:val="en-GB"/>
    </w:rPr>
  </w:style>
  <w:style w:type="character" w:customStyle="1" w:styleId="CSIchar">
    <w:name w:val="CSIchar"/>
    <w:basedOn w:val="Numatytasispastraiposriftas"/>
    <w:rsid w:val="000209C0"/>
    <w:rPr>
      <w:bdr w:val="none" w:sz="0" w:space="0" w:color="auto"/>
      <w:shd w:val="clear" w:color="auto" w:fill="CCCCCC"/>
    </w:rPr>
  </w:style>
  <w:style w:type="paragraph" w:customStyle="1" w:styleId="Postspace">
    <w:name w:val="Postspace"/>
    <w:basedOn w:val="prastasis"/>
    <w:autoRedefine/>
    <w:rsid w:val="000209C0"/>
    <w:pPr>
      <w:spacing w:after="0" w:line="240" w:lineRule="auto"/>
    </w:pPr>
    <w:rPr>
      <w:rFonts w:ascii="Times New Roman" w:eastAsia="Times New Roman" w:hAnsi="Times New Roman" w:cs="Times New Roman"/>
      <w:i/>
      <w:lang w:val="en-GB"/>
    </w:rPr>
  </w:style>
  <w:style w:type="paragraph" w:customStyle="1" w:styleId="250125tabs">
    <w:name w:val="250/125 tabs"/>
    <w:basedOn w:val="prastasis"/>
    <w:rsid w:val="000209C0"/>
    <w:pPr>
      <w:tabs>
        <w:tab w:val="left" w:pos="567"/>
      </w:tabs>
      <w:spacing w:after="0" w:line="260" w:lineRule="exact"/>
    </w:pPr>
    <w:rPr>
      <w:rFonts w:ascii="Times New Roman" w:eastAsia="Times New Roman" w:hAnsi="Times New Roman" w:cs="Times New Roman"/>
      <w:noProof/>
      <w:szCs w:val="20"/>
      <w:lang w:val="en-GB"/>
    </w:rPr>
  </w:style>
  <w:style w:type="character" w:customStyle="1" w:styleId="refsbrptno">
    <w:name w:val="ref_sbrptno"/>
    <w:basedOn w:val="Numatytasispastraiposriftas"/>
    <w:rsid w:val="000209C0"/>
  </w:style>
  <w:style w:type="character" w:customStyle="1" w:styleId="refdate">
    <w:name w:val="ref_date"/>
    <w:basedOn w:val="Numatytasispastraiposriftas"/>
    <w:rsid w:val="000209C0"/>
  </w:style>
  <w:style w:type="character" w:customStyle="1" w:styleId="refsbauthor">
    <w:name w:val="ref_sbauthor"/>
    <w:basedOn w:val="Numatytasispastraiposriftas"/>
    <w:rsid w:val="000209C0"/>
  </w:style>
  <w:style w:type="character" w:customStyle="1" w:styleId="reftitle">
    <w:name w:val="ref_title"/>
    <w:basedOn w:val="Numatytasispastraiposriftas"/>
    <w:rsid w:val="000209C0"/>
  </w:style>
  <w:style w:type="paragraph" w:customStyle="1" w:styleId="tablerefalpha">
    <w:name w:val="table:ref (alpha)"/>
    <w:basedOn w:val="prastasis"/>
    <w:rsid w:val="000209C0"/>
    <w:pPr>
      <w:numPr>
        <w:numId w:val="2"/>
      </w:numPr>
      <w:tabs>
        <w:tab w:val="left" w:pos="567"/>
      </w:tabs>
      <w:spacing w:after="0" w:line="260" w:lineRule="exact"/>
    </w:pPr>
    <w:rPr>
      <w:rFonts w:ascii="Arial Narrow" w:eastAsia="Times New Roman" w:hAnsi="Arial Narrow" w:cs="Arial Narrow"/>
      <w:sz w:val="20"/>
      <w:szCs w:val="20"/>
      <w:lang w:val="en-GB"/>
    </w:rPr>
  </w:style>
  <w:style w:type="character" w:customStyle="1" w:styleId="DeltaViewDeletion">
    <w:name w:val="DeltaView Deletion"/>
    <w:rsid w:val="000209C0"/>
    <w:rPr>
      <w:strike/>
      <w:color w:val="FF0000"/>
      <w:spacing w:val="0"/>
    </w:rPr>
  </w:style>
  <w:style w:type="character" w:customStyle="1" w:styleId="DeltaViewMoveSource">
    <w:name w:val="DeltaView Move Source"/>
    <w:rsid w:val="000209C0"/>
    <w:rPr>
      <w:strike/>
      <w:color w:val="00C000"/>
      <w:spacing w:val="0"/>
    </w:rPr>
  </w:style>
  <w:style w:type="paragraph" w:customStyle="1" w:styleId="tabletext">
    <w:name w:val="table:text"/>
    <w:basedOn w:val="prastasis"/>
    <w:rsid w:val="000209C0"/>
    <w:pPr>
      <w:spacing w:before="120" w:after="120" w:line="240" w:lineRule="auto"/>
    </w:pPr>
    <w:rPr>
      <w:rFonts w:ascii="Arial Narrow" w:eastAsia="Times New Roman" w:hAnsi="Arial Narrow" w:cs="Arial Narrow"/>
      <w:sz w:val="24"/>
      <w:szCs w:val="24"/>
      <w:lang w:val="en-GB"/>
    </w:rPr>
  </w:style>
  <w:style w:type="character" w:styleId="Emfaz">
    <w:name w:val="Emphasis"/>
    <w:basedOn w:val="Numatytasispastraiposriftas"/>
    <w:qFormat/>
    <w:rsid w:val="000209C0"/>
    <w:rPr>
      <w:b/>
      <w:bCs/>
      <w:i w:val="0"/>
      <w:iCs w:val="0"/>
    </w:rPr>
  </w:style>
  <w:style w:type="character" w:styleId="Grietas">
    <w:name w:val="Strong"/>
    <w:basedOn w:val="Numatytasispastraiposriftas"/>
    <w:qFormat/>
    <w:rsid w:val="000209C0"/>
    <w:rPr>
      <w:b/>
      <w:bCs/>
    </w:rPr>
  </w:style>
  <w:style w:type="paragraph" w:customStyle="1" w:styleId="TTEMEASMCA">
    <w:name w:val="TT EMEA_SMCA"/>
    <w:basedOn w:val="Antrat1"/>
    <w:link w:val="TTEMEASMCAChar"/>
    <w:autoRedefine/>
    <w:rsid w:val="000209C0"/>
    <w:pPr>
      <w:keepNext w:val="0"/>
      <w:tabs>
        <w:tab w:val="clear" w:pos="540"/>
        <w:tab w:val="clear" w:pos="4500"/>
        <w:tab w:val="left" w:pos="567"/>
      </w:tabs>
      <w:ind w:left="567" w:hanging="567"/>
      <w:jc w:val="center"/>
    </w:pPr>
    <w:rPr>
      <w:bCs w:val="0"/>
      <w:caps/>
      <w:lang w:val="en-US" w:eastAsia="en-US"/>
    </w:rPr>
  </w:style>
  <w:style w:type="character" w:customStyle="1" w:styleId="TTEMEASMCAChar">
    <w:name w:val="TT EMEA_SMCA Char"/>
    <w:basedOn w:val="Numatytasispastraiposriftas"/>
    <w:link w:val="TTEMEASMCA"/>
    <w:rsid w:val="000209C0"/>
    <w:rPr>
      <w:rFonts w:ascii="Times New Roman" w:eastAsia="Times New Roman" w:hAnsi="Times New Roman" w:cs="Times New Roman"/>
      <w:b/>
      <w:caps/>
      <w:lang w:val="en-US"/>
    </w:rPr>
  </w:style>
  <w:style w:type="paragraph" w:customStyle="1" w:styleId="PI-1EMEASMCA">
    <w:name w:val="PI-1 EMEA_SMCA"/>
    <w:basedOn w:val="Antrat2"/>
    <w:autoRedefine/>
    <w:rsid w:val="000209C0"/>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0209C0"/>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0209C0"/>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0209C0"/>
    <w:rPr>
      <w:iCs w:val="0"/>
      <w:u w:val="single"/>
      <w:lang w:eastAsia="en-US"/>
    </w:rPr>
  </w:style>
  <w:style w:type="paragraph" w:customStyle="1" w:styleId="PI-1labEMEASMCA">
    <w:name w:val="PI-1_lab EMEA_SMCA"/>
    <w:basedOn w:val="prastasis"/>
    <w:autoRedefine/>
    <w:rsid w:val="000209C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DokumentostruktraDiagrama">
    <w:name w:val="Dokumento struktūra Diagrama"/>
    <w:basedOn w:val="Numatytasispastraiposriftas"/>
    <w:link w:val="Dokumentostruktra"/>
    <w:uiPriority w:val="99"/>
    <w:semiHidden/>
    <w:rsid w:val="000209C0"/>
    <w:rPr>
      <w:rFonts w:ascii="Tahoma" w:eastAsia="Times New Roman" w:hAnsi="Tahoma" w:cs="Tahoma"/>
      <w:sz w:val="16"/>
      <w:szCs w:val="16"/>
      <w:lang w:eastAsia="lt-LT"/>
    </w:rPr>
  </w:style>
  <w:style w:type="paragraph" w:styleId="Dokumentostruktra">
    <w:name w:val="Document Map"/>
    <w:basedOn w:val="prastasis"/>
    <w:link w:val="DokumentostruktraDiagrama"/>
    <w:uiPriority w:val="99"/>
    <w:semiHidden/>
    <w:unhideWhenUsed/>
    <w:rsid w:val="000209C0"/>
    <w:pPr>
      <w:spacing w:after="0" w:line="240" w:lineRule="auto"/>
    </w:pPr>
    <w:rPr>
      <w:rFonts w:ascii="Tahoma" w:eastAsia="Times New Roman" w:hAnsi="Tahoma" w:cs="Tahoma"/>
      <w:sz w:val="16"/>
      <w:szCs w:val="16"/>
      <w:lang w:eastAsia="lt-LT"/>
    </w:rPr>
  </w:style>
  <w:style w:type="character" w:customStyle="1" w:styleId="DocumentMapChar1">
    <w:name w:val="Document Map Char1"/>
    <w:basedOn w:val="Numatytasispastraiposriftas"/>
    <w:uiPriority w:val="99"/>
    <w:semiHidden/>
    <w:rsid w:val="000209C0"/>
    <w:rPr>
      <w:rFonts w:ascii="Segoe UI" w:hAnsi="Segoe UI" w:cs="Segoe UI"/>
      <w:sz w:val="16"/>
      <w:szCs w:val="16"/>
    </w:rPr>
  </w:style>
  <w:style w:type="paragraph" w:customStyle="1" w:styleId="PI-3EMEASMCA">
    <w:name w:val="PI-3 EMEA_SMCA"/>
    <w:basedOn w:val="prastasis"/>
    <w:autoRedefine/>
    <w:rsid w:val="000209C0"/>
    <w:pPr>
      <w:spacing w:after="0" w:line="220" w:lineRule="exact"/>
    </w:pPr>
    <w:rPr>
      <w:rFonts w:ascii="Times New Roman" w:eastAsia="Times New Roman" w:hAnsi="Times New Roman" w:cs="Times New Roman"/>
      <w:b/>
      <w:bCs/>
    </w:rPr>
  </w:style>
  <w:style w:type="paragraph" w:styleId="Betarp">
    <w:name w:val="No Spacing"/>
    <w:uiPriority w:val="1"/>
    <w:qFormat/>
    <w:rsid w:val="000209C0"/>
    <w:pPr>
      <w:spacing w:after="0" w:line="240" w:lineRule="auto"/>
    </w:pPr>
    <w:rPr>
      <w:rFonts w:ascii="Calibri" w:eastAsia="Calibri" w:hAnsi="Calibri" w:cs="Times New Roman"/>
      <w:lang w:val="en-GB"/>
    </w:rPr>
  </w:style>
  <w:style w:type="character" w:customStyle="1" w:styleId="Mention">
    <w:name w:val="Mention"/>
    <w:basedOn w:val="Numatytasispastraiposriftas"/>
    <w:uiPriority w:val="99"/>
    <w:semiHidden/>
    <w:unhideWhenUsed/>
    <w:rsid w:val="00FE050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F7525-F6FA-45AF-928C-A44BC738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29972</Words>
  <Characters>17085</Characters>
  <Application>Microsoft Office Word</Application>
  <DocSecurity>8</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Albina Burkauskaitė</cp:lastModifiedBy>
  <cp:revision>3</cp:revision>
  <dcterms:created xsi:type="dcterms:W3CDTF">2018-05-09T05:22:00Z</dcterms:created>
  <dcterms:modified xsi:type="dcterms:W3CDTF">2018-05-09T05:23:00Z</dcterms:modified>
</cp:coreProperties>
</file>