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45A" w:rsidRPr="0059462A" w:rsidRDefault="0082245A" w:rsidP="0082245A">
      <w:pPr>
        <w:tabs>
          <w:tab w:val="clear" w:pos="567"/>
        </w:tabs>
        <w:spacing w:line="240" w:lineRule="auto"/>
        <w:jc w:val="center"/>
        <w:outlineLvl w:val="0"/>
        <w:rPr>
          <w:b/>
          <w:lang w:val="lt-LT"/>
        </w:rPr>
      </w:pPr>
      <w:r w:rsidRPr="0059462A">
        <w:rPr>
          <w:b/>
          <w:lang w:val="lt-LT"/>
        </w:rPr>
        <w:t xml:space="preserve">Pakuotės lapelis: informacija </w:t>
      </w:r>
      <w:r w:rsidRPr="00FB39A9">
        <w:rPr>
          <w:b/>
          <w:lang w:val="lt-LT"/>
        </w:rPr>
        <w:t>pacientui</w:t>
      </w:r>
    </w:p>
    <w:p w:rsidR="0082245A" w:rsidRPr="0059462A" w:rsidRDefault="0082245A" w:rsidP="0082245A">
      <w:pPr>
        <w:tabs>
          <w:tab w:val="clear" w:pos="567"/>
        </w:tabs>
        <w:spacing w:line="240" w:lineRule="auto"/>
        <w:jc w:val="center"/>
        <w:outlineLvl w:val="0"/>
        <w:rPr>
          <w:b/>
          <w:lang w:val="lt-LT"/>
        </w:rPr>
      </w:pPr>
    </w:p>
    <w:p w:rsidR="0082245A" w:rsidRPr="0059462A" w:rsidRDefault="0082245A" w:rsidP="0082245A">
      <w:pPr>
        <w:numPr>
          <w:ilvl w:val="12"/>
          <w:numId w:val="0"/>
        </w:numPr>
        <w:jc w:val="center"/>
        <w:rPr>
          <w:rFonts w:asciiTheme="minorHAnsi" w:eastAsiaTheme="minorHAnsi" w:hAnsiTheme="minorHAnsi" w:cstheme="minorBidi"/>
          <w:b/>
          <w:szCs w:val="22"/>
          <w:lang w:val="lt-LT"/>
        </w:rPr>
      </w:pPr>
      <w:r w:rsidRPr="0059462A">
        <w:rPr>
          <w:b/>
          <w:lang w:val="lt-LT"/>
        </w:rPr>
        <w:t>Zemplar 1 mikrogramas minkštosios kapsulės</w:t>
      </w:r>
    </w:p>
    <w:p w:rsidR="0082245A" w:rsidRPr="0059462A" w:rsidRDefault="0082245A" w:rsidP="0082245A">
      <w:pPr>
        <w:numPr>
          <w:ilvl w:val="12"/>
          <w:numId w:val="0"/>
        </w:numPr>
        <w:jc w:val="center"/>
        <w:rPr>
          <w:rFonts w:asciiTheme="minorHAnsi" w:eastAsiaTheme="minorHAnsi" w:hAnsiTheme="minorHAnsi" w:cstheme="minorBidi"/>
          <w:b/>
          <w:szCs w:val="22"/>
          <w:lang w:val="lt-LT"/>
        </w:rPr>
      </w:pPr>
      <w:r w:rsidRPr="0059462A">
        <w:rPr>
          <w:b/>
          <w:lang w:val="lt-LT"/>
        </w:rPr>
        <w:t>Zemplar 2 mikrogramai minkštosios kapsulės</w:t>
      </w:r>
    </w:p>
    <w:p w:rsidR="0082245A" w:rsidRPr="001F5E3D" w:rsidRDefault="0082245A" w:rsidP="0082245A">
      <w:pPr>
        <w:pStyle w:val="Antrat6"/>
        <w:numPr>
          <w:ilvl w:val="0"/>
          <w:numId w:val="0"/>
        </w:numPr>
        <w:pBdr>
          <w:bottom w:val="none" w:sz="0" w:space="0" w:color="auto"/>
        </w:pBdr>
      </w:pPr>
      <w:r w:rsidRPr="0059462A">
        <w:rPr>
          <w:i w:val="0"/>
          <w:noProof w:val="0"/>
          <w:szCs w:val="22"/>
        </w:rPr>
        <w:t xml:space="preserve">Parikalcitolis </w:t>
      </w:r>
      <w:r w:rsidRPr="005107CF">
        <w:rPr>
          <w:szCs w:val="22"/>
        </w:rPr>
        <w:t>(</w:t>
      </w:r>
      <w:r w:rsidRPr="005107CF">
        <w:t>paricalcitolum)</w:t>
      </w:r>
    </w:p>
    <w:p w:rsidR="0082245A" w:rsidRPr="0059462A" w:rsidRDefault="0082245A" w:rsidP="0082245A">
      <w:pPr>
        <w:jc w:val="center"/>
        <w:rPr>
          <w:b/>
          <w:lang w:val="lt-LT"/>
        </w:rPr>
      </w:pPr>
    </w:p>
    <w:p w:rsidR="0082245A" w:rsidRPr="0059462A" w:rsidRDefault="0082245A" w:rsidP="0082245A">
      <w:pPr>
        <w:tabs>
          <w:tab w:val="clear" w:pos="567"/>
        </w:tabs>
        <w:rPr>
          <w:rFonts w:asciiTheme="minorHAnsi" w:eastAsiaTheme="minorHAnsi" w:hAnsiTheme="minorHAnsi" w:cstheme="minorBidi"/>
          <w:b/>
          <w:szCs w:val="22"/>
          <w:lang w:val="lt-LT"/>
        </w:rPr>
      </w:pPr>
      <w:r w:rsidRPr="0059462A">
        <w:rPr>
          <w:b/>
          <w:lang w:val="lt-LT"/>
        </w:rPr>
        <w:t>Atidžiai perskaitykite visą šį lapelį, prieš pradėdami vartoti vaistą, nes jame pateikiama Jums svarbi informacija.</w:t>
      </w:r>
    </w:p>
    <w:p w:rsidR="0082245A" w:rsidRPr="0059462A" w:rsidRDefault="0082245A" w:rsidP="0082245A">
      <w:pPr>
        <w:ind w:left="567" w:hanging="567"/>
        <w:rPr>
          <w:lang w:val="lt-LT"/>
        </w:rPr>
      </w:pPr>
      <w:r w:rsidRPr="0059462A">
        <w:rPr>
          <w:lang w:val="lt-LT"/>
        </w:rPr>
        <w:t>-</w:t>
      </w:r>
      <w:r w:rsidRPr="0059462A">
        <w:rPr>
          <w:lang w:val="lt-LT"/>
        </w:rPr>
        <w:tab/>
        <w:t>Neišmeskite šio lapelio, nes vėl gali prireikti jį perskaityti.</w:t>
      </w:r>
    </w:p>
    <w:p w:rsidR="0082245A" w:rsidRPr="0059462A" w:rsidRDefault="0082245A" w:rsidP="0082245A">
      <w:pPr>
        <w:ind w:left="567" w:hanging="567"/>
        <w:rPr>
          <w:lang w:val="lt-LT"/>
        </w:rPr>
      </w:pPr>
      <w:r w:rsidRPr="0059462A">
        <w:rPr>
          <w:lang w:val="lt-LT"/>
        </w:rPr>
        <w:t>-</w:t>
      </w:r>
      <w:r w:rsidRPr="0059462A">
        <w:rPr>
          <w:lang w:val="lt-LT"/>
        </w:rPr>
        <w:tab/>
        <w:t>Jeigu kiltų daugiau klausimų, kreipkitės į gydytoją arba vaistininką.</w:t>
      </w:r>
    </w:p>
    <w:p w:rsidR="0082245A" w:rsidRPr="0059462A" w:rsidRDefault="0082245A" w:rsidP="0082245A">
      <w:pPr>
        <w:numPr>
          <w:ilvl w:val="0"/>
          <w:numId w:val="1"/>
        </w:numPr>
        <w:ind w:left="567" w:hanging="567"/>
        <w:rPr>
          <w:rFonts w:asciiTheme="minorHAnsi" w:eastAsiaTheme="minorHAnsi" w:hAnsiTheme="minorHAnsi" w:cstheme="minorBidi"/>
          <w:szCs w:val="22"/>
          <w:lang w:val="lt-LT"/>
        </w:rPr>
      </w:pPr>
      <w:r w:rsidRPr="0059462A">
        <w:rPr>
          <w:lang w:val="lt-LT"/>
        </w:rPr>
        <w:t>Šis vaistas skirtas tik Jums, todėl kitiems žmonėms jo duoti negalima. Vaistas gali jiems pakenkti (net tiems, kurių ligos požymiai yra tokie patys kaip Jūsų).</w:t>
      </w:r>
    </w:p>
    <w:p w:rsidR="0082245A" w:rsidRPr="0059462A" w:rsidRDefault="0082245A" w:rsidP="0082245A">
      <w:pPr>
        <w:numPr>
          <w:ilvl w:val="0"/>
          <w:numId w:val="1"/>
        </w:numPr>
        <w:ind w:left="567" w:hanging="567"/>
        <w:rPr>
          <w:rFonts w:asciiTheme="minorHAnsi" w:eastAsiaTheme="minorHAnsi" w:hAnsiTheme="minorHAnsi" w:cstheme="minorBidi"/>
          <w:szCs w:val="22"/>
          <w:lang w:val="lt-LT"/>
        </w:rPr>
      </w:pPr>
      <w:r w:rsidRPr="0059462A">
        <w:rPr>
          <w:lang w:val="lt-LT"/>
        </w:rPr>
        <w:t>Jeigu pasireiškė šalutinis poveikis (net jeigu jis šiame lapelyje nenurodytas), kreipkitės į gydytoją arba vaistininką. Žr. 4 skyrių.</w:t>
      </w:r>
    </w:p>
    <w:p w:rsidR="0082245A" w:rsidRPr="0059462A" w:rsidRDefault="0082245A" w:rsidP="0082245A">
      <w:pPr>
        <w:ind w:left="567" w:hanging="567"/>
        <w:rPr>
          <w:lang w:val="lt-LT"/>
        </w:rPr>
      </w:pPr>
    </w:p>
    <w:p w:rsidR="0082245A" w:rsidRPr="0059462A" w:rsidRDefault="0082245A" w:rsidP="0082245A">
      <w:pPr>
        <w:numPr>
          <w:ilvl w:val="12"/>
          <w:numId w:val="0"/>
        </w:numPr>
        <w:tabs>
          <w:tab w:val="clear" w:pos="567"/>
        </w:tabs>
        <w:spacing w:line="240" w:lineRule="auto"/>
        <w:ind w:right="-2"/>
        <w:outlineLvl w:val="0"/>
        <w:rPr>
          <w:b/>
          <w:lang w:val="lt-LT"/>
        </w:rPr>
      </w:pPr>
    </w:p>
    <w:p w:rsidR="0082245A" w:rsidRPr="0059462A" w:rsidRDefault="0082245A" w:rsidP="0082245A">
      <w:pPr>
        <w:ind w:left="567" w:hanging="567"/>
        <w:rPr>
          <w:rFonts w:asciiTheme="minorHAnsi" w:eastAsiaTheme="minorHAnsi" w:hAnsiTheme="minorHAnsi" w:cstheme="minorBidi"/>
          <w:b/>
          <w:szCs w:val="22"/>
          <w:lang w:val="lt-LT"/>
        </w:rPr>
      </w:pPr>
      <w:r w:rsidRPr="0059462A">
        <w:rPr>
          <w:b/>
          <w:lang w:val="lt-LT"/>
        </w:rPr>
        <w:t>Apie ką rašoma šiame lapelyje?</w:t>
      </w:r>
    </w:p>
    <w:p w:rsidR="0082245A" w:rsidRPr="0059462A" w:rsidRDefault="0082245A" w:rsidP="0082245A">
      <w:pPr>
        <w:ind w:left="567" w:hanging="567"/>
        <w:rPr>
          <w:rFonts w:asciiTheme="minorHAnsi" w:eastAsiaTheme="minorHAnsi" w:hAnsiTheme="minorHAnsi" w:cstheme="minorBidi"/>
          <w:szCs w:val="22"/>
          <w:lang w:val="lt-LT"/>
        </w:rPr>
      </w:pPr>
      <w:r w:rsidRPr="0059462A">
        <w:rPr>
          <w:lang w:val="lt-LT"/>
        </w:rPr>
        <w:t>1.</w:t>
      </w:r>
      <w:r w:rsidRPr="0059462A">
        <w:rPr>
          <w:lang w:val="lt-LT"/>
        </w:rPr>
        <w:tab/>
        <w:t>Kas yra Zemplar ir kam jis vartojamas</w:t>
      </w:r>
    </w:p>
    <w:p w:rsidR="0082245A" w:rsidRPr="0059462A" w:rsidRDefault="0082245A" w:rsidP="0082245A">
      <w:pPr>
        <w:ind w:left="567" w:hanging="567"/>
        <w:rPr>
          <w:rFonts w:asciiTheme="minorHAnsi" w:eastAsiaTheme="minorHAnsi" w:hAnsiTheme="minorHAnsi" w:cstheme="minorBidi"/>
          <w:szCs w:val="22"/>
          <w:lang w:val="lt-LT"/>
        </w:rPr>
      </w:pPr>
      <w:r w:rsidRPr="0059462A">
        <w:rPr>
          <w:lang w:val="lt-LT"/>
        </w:rPr>
        <w:t>2.</w:t>
      </w:r>
      <w:r w:rsidRPr="0059462A">
        <w:rPr>
          <w:lang w:val="lt-LT"/>
        </w:rPr>
        <w:tab/>
        <w:t>Kas žinotina prieš vartojant Zemplar</w:t>
      </w:r>
    </w:p>
    <w:p w:rsidR="0082245A" w:rsidRPr="0059462A" w:rsidRDefault="0082245A" w:rsidP="0082245A">
      <w:pPr>
        <w:ind w:left="567" w:hanging="567"/>
        <w:rPr>
          <w:rFonts w:asciiTheme="minorHAnsi" w:eastAsiaTheme="minorHAnsi" w:hAnsiTheme="minorHAnsi" w:cstheme="minorBidi"/>
          <w:szCs w:val="22"/>
          <w:lang w:val="lt-LT"/>
        </w:rPr>
      </w:pPr>
      <w:r w:rsidRPr="0059462A">
        <w:rPr>
          <w:lang w:val="lt-LT"/>
        </w:rPr>
        <w:t>3.</w:t>
      </w:r>
      <w:r w:rsidRPr="0059462A">
        <w:rPr>
          <w:lang w:val="lt-LT"/>
        </w:rPr>
        <w:tab/>
        <w:t>Kaip vartoti Zemplar</w:t>
      </w:r>
    </w:p>
    <w:p w:rsidR="0082245A" w:rsidRPr="0059462A" w:rsidRDefault="0082245A" w:rsidP="0082245A">
      <w:pPr>
        <w:ind w:left="567" w:hanging="567"/>
        <w:rPr>
          <w:rFonts w:asciiTheme="minorHAnsi" w:eastAsiaTheme="minorHAnsi" w:hAnsiTheme="minorHAnsi" w:cstheme="minorBidi"/>
          <w:szCs w:val="22"/>
          <w:lang w:val="lt-LT"/>
        </w:rPr>
      </w:pPr>
      <w:r w:rsidRPr="0059462A">
        <w:rPr>
          <w:lang w:val="lt-LT"/>
        </w:rPr>
        <w:t>4.</w:t>
      </w:r>
      <w:r w:rsidRPr="0059462A">
        <w:rPr>
          <w:lang w:val="lt-LT"/>
        </w:rPr>
        <w:tab/>
        <w:t>Galimas šalutinis poveikis</w:t>
      </w:r>
    </w:p>
    <w:p w:rsidR="0082245A" w:rsidRPr="0059462A" w:rsidRDefault="0082245A" w:rsidP="0082245A">
      <w:pPr>
        <w:ind w:left="567" w:hanging="567"/>
        <w:rPr>
          <w:rFonts w:asciiTheme="minorHAnsi" w:eastAsiaTheme="minorHAnsi" w:hAnsiTheme="minorHAnsi" w:cstheme="minorBidi"/>
          <w:szCs w:val="22"/>
          <w:lang w:val="lt-LT"/>
        </w:rPr>
      </w:pPr>
      <w:r w:rsidRPr="0059462A">
        <w:rPr>
          <w:lang w:val="lt-LT"/>
        </w:rPr>
        <w:t>5.</w:t>
      </w:r>
      <w:r w:rsidRPr="0059462A">
        <w:rPr>
          <w:lang w:val="lt-LT"/>
        </w:rPr>
        <w:tab/>
        <w:t>Kaip laikyti Zemplar</w:t>
      </w:r>
    </w:p>
    <w:p w:rsidR="0082245A" w:rsidRPr="0059462A" w:rsidRDefault="0082245A" w:rsidP="0082245A">
      <w:pPr>
        <w:ind w:left="567" w:hanging="567"/>
        <w:rPr>
          <w:rFonts w:asciiTheme="minorHAnsi" w:eastAsiaTheme="minorHAnsi" w:hAnsiTheme="minorHAnsi" w:cstheme="minorBidi"/>
          <w:szCs w:val="22"/>
          <w:lang w:val="lt-LT"/>
        </w:rPr>
      </w:pPr>
      <w:r w:rsidRPr="0059462A">
        <w:rPr>
          <w:lang w:val="lt-LT"/>
        </w:rPr>
        <w:t>6.</w:t>
      </w:r>
      <w:r w:rsidRPr="0059462A">
        <w:rPr>
          <w:lang w:val="lt-LT"/>
        </w:rPr>
        <w:tab/>
        <w:t>Pakuotės turinys ir kita informacija</w:t>
      </w:r>
    </w:p>
    <w:p w:rsidR="0082245A" w:rsidRPr="0059462A" w:rsidRDefault="0082245A" w:rsidP="0082245A">
      <w:pPr>
        <w:numPr>
          <w:ilvl w:val="12"/>
          <w:numId w:val="0"/>
        </w:numPr>
        <w:tabs>
          <w:tab w:val="clear" w:pos="567"/>
        </w:tabs>
        <w:spacing w:line="240" w:lineRule="auto"/>
        <w:rPr>
          <w:lang w:val="lt-LT"/>
        </w:rPr>
      </w:pPr>
    </w:p>
    <w:p w:rsidR="0082245A" w:rsidRPr="0059462A" w:rsidRDefault="0082245A" w:rsidP="0082245A">
      <w:pPr>
        <w:numPr>
          <w:ilvl w:val="12"/>
          <w:numId w:val="0"/>
        </w:numPr>
        <w:tabs>
          <w:tab w:val="clear" w:pos="567"/>
        </w:tabs>
        <w:spacing w:line="240" w:lineRule="auto"/>
        <w:rPr>
          <w:lang w:val="lt-LT"/>
        </w:rPr>
      </w:pPr>
    </w:p>
    <w:p w:rsidR="0082245A" w:rsidRPr="0059462A" w:rsidRDefault="0082245A" w:rsidP="0082245A">
      <w:pPr>
        <w:numPr>
          <w:ilvl w:val="12"/>
          <w:numId w:val="0"/>
        </w:numPr>
        <w:ind w:left="567" w:hanging="567"/>
        <w:outlineLvl w:val="0"/>
        <w:rPr>
          <w:rFonts w:asciiTheme="minorHAnsi" w:eastAsiaTheme="minorHAnsi" w:hAnsiTheme="minorHAnsi" w:cstheme="minorBidi"/>
          <w:b/>
          <w:caps/>
          <w:szCs w:val="22"/>
          <w:lang w:val="lt-LT"/>
        </w:rPr>
      </w:pPr>
      <w:r w:rsidRPr="0059462A">
        <w:rPr>
          <w:b/>
          <w:lang w:val="lt-LT"/>
        </w:rPr>
        <w:t>1.</w:t>
      </w:r>
      <w:r w:rsidRPr="0059462A">
        <w:rPr>
          <w:b/>
          <w:lang w:val="lt-LT"/>
        </w:rPr>
        <w:tab/>
        <w:t>Kas yra Zemplar ir kam jis vartojamas</w:t>
      </w:r>
    </w:p>
    <w:p w:rsidR="0082245A" w:rsidRPr="0059462A" w:rsidRDefault="0082245A" w:rsidP="0082245A">
      <w:pPr>
        <w:numPr>
          <w:ilvl w:val="12"/>
          <w:numId w:val="0"/>
        </w:numPr>
        <w:rPr>
          <w:lang w:val="lt-LT"/>
        </w:rPr>
      </w:pPr>
    </w:p>
    <w:p w:rsidR="0082245A" w:rsidRPr="0059462A" w:rsidRDefault="0082245A" w:rsidP="0082245A">
      <w:pPr>
        <w:numPr>
          <w:ilvl w:val="12"/>
          <w:numId w:val="0"/>
        </w:numPr>
        <w:ind w:right="-2"/>
        <w:rPr>
          <w:rFonts w:asciiTheme="minorHAnsi" w:eastAsiaTheme="minorHAnsi" w:hAnsiTheme="minorHAnsi" w:cstheme="minorBidi"/>
          <w:szCs w:val="22"/>
          <w:lang w:val="lt-LT"/>
        </w:rPr>
      </w:pPr>
      <w:r w:rsidRPr="0059462A">
        <w:rPr>
          <w:lang w:val="lt-LT"/>
        </w:rPr>
        <w:t xml:space="preserve">Zemplar </w:t>
      </w:r>
      <w:r w:rsidRPr="0059462A">
        <w:rPr>
          <w:szCs w:val="22"/>
          <w:lang w:val="lt-LT"/>
        </w:rPr>
        <w:t xml:space="preserve">sudėtyje yra veikliosios medžiagos parikalcitolio, kuris </w:t>
      </w:r>
      <w:r w:rsidRPr="0059462A">
        <w:rPr>
          <w:lang w:val="lt-LT"/>
        </w:rPr>
        <w:t>yra sintetinė aktyvaus vitamino D forma.</w:t>
      </w:r>
    </w:p>
    <w:p w:rsidR="0082245A" w:rsidRPr="0059462A" w:rsidRDefault="0082245A" w:rsidP="0082245A">
      <w:pPr>
        <w:ind w:right="-2"/>
        <w:rPr>
          <w:b/>
          <w:lang w:val="lt-LT"/>
        </w:rPr>
      </w:pPr>
    </w:p>
    <w:p w:rsidR="0082245A" w:rsidRPr="0059462A" w:rsidRDefault="0082245A" w:rsidP="0082245A">
      <w:pPr>
        <w:numPr>
          <w:ilvl w:val="12"/>
          <w:numId w:val="0"/>
        </w:numPr>
        <w:ind w:right="-2"/>
        <w:rPr>
          <w:rFonts w:asciiTheme="minorHAnsi" w:eastAsiaTheme="minorHAnsi" w:hAnsiTheme="minorHAnsi" w:cstheme="minorBidi"/>
          <w:szCs w:val="22"/>
          <w:lang w:val="lt-LT"/>
        </w:rPr>
      </w:pPr>
      <w:r w:rsidRPr="0059462A">
        <w:rPr>
          <w:lang w:val="lt-LT"/>
        </w:rPr>
        <w:t xml:space="preserve">Aktyvus vitaminas D reikalingas normaliai daugelio organizmo audinių funkcijai, taip pat ir prieskydinės liaukos bei kaulų. Žmonėms, kurių inkstų funkcija normali, ši aktyvi vitamino D forma yra natūraliai gaminama inkstuose, bet, kai yra inkstų nepakankamumas, aktyvaus vitamino D gamyba ryškiai sumažėja. Todėl Zemplar yra aktyvaus vitamino D šaltinis, kai organizmas negali jo pakankamai pasigaminti. </w:t>
      </w:r>
      <w:r>
        <w:rPr>
          <w:lang w:val="lt-LT"/>
        </w:rPr>
        <w:t>J</w:t>
      </w:r>
      <w:r w:rsidRPr="0059462A">
        <w:rPr>
          <w:lang w:val="lt-LT"/>
        </w:rPr>
        <w:t>is padeda išvengti mažos aktyvaus vitamino D koncentracijos sukeliamų komplikacijų, t.y. neleidžia per daug padidėti paratiroidinio hormono koncentracijai, dėl kurios gali kilti kaulų problemų.</w:t>
      </w:r>
      <w:r>
        <w:rPr>
          <w:lang w:val="lt-LT"/>
        </w:rPr>
        <w:t xml:space="preserve"> Zemplar skiriamas suaugusiems pacientams sergantiems 3, 4 ir 5 stadijos inkstų liga bei vaikams nuo 10 iki 16 metų amžiaus sergantiems 3 ir 4 stadijos inkstų liga.</w:t>
      </w:r>
    </w:p>
    <w:p w:rsidR="0082245A" w:rsidRPr="0059462A" w:rsidRDefault="0082245A" w:rsidP="0082245A">
      <w:pPr>
        <w:numPr>
          <w:ilvl w:val="12"/>
          <w:numId w:val="0"/>
        </w:numPr>
        <w:ind w:right="-2"/>
        <w:rPr>
          <w:lang w:val="lt-LT"/>
        </w:rPr>
      </w:pPr>
    </w:p>
    <w:p w:rsidR="0082245A" w:rsidRPr="0059462A" w:rsidRDefault="0082245A" w:rsidP="0082245A">
      <w:pPr>
        <w:rPr>
          <w:lang w:val="lt-LT"/>
        </w:rPr>
      </w:pPr>
    </w:p>
    <w:p w:rsidR="0082245A" w:rsidRPr="0059462A" w:rsidRDefault="0082245A" w:rsidP="0082245A">
      <w:pPr>
        <w:numPr>
          <w:ilvl w:val="12"/>
          <w:numId w:val="0"/>
        </w:numPr>
        <w:ind w:left="567" w:hanging="567"/>
        <w:outlineLvl w:val="0"/>
        <w:rPr>
          <w:rFonts w:asciiTheme="minorHAnsi" w:eastAsiaTheme="minorHAnsi" w:hAnsiTheme="minorHAnsi" w:cstheme="minorBidi"/>
          <w:b/>
          <w:caps/>
          <w:szCs w:val="22"/>
          <w:lang w:val="lt-LT"/>
        </w:rPr>
      </w:pPr>
      <w:r w:rsidRPr="0059462A">
        <w:rPr>
          <w:b/>
          <w:lang w:val="lt-LT"/>
        </w:rPr>
        <w:t>2.</w:t>
      </w:r>
      <w:r w:rsidRPr="0059462A">
        <w:rPr>
          <w:b/>
          <w:lang w:val="lt-LT"/>
        </w:rPr>
        <w:tab/>
        <w:t xml:space="preserve">Kas žinotina prieš vartojant Zemplar </w:t>
      </w:r>
    </w:p>
    <w:p w:rsidR="0082245A" w:rsidRPr="0059462A" w:rsidRDefault="0082245A" w:rsidP="0082245A">
      <w:pPr>
        <w:ind w:left="567" w:hanging="567"/>
        <w:rPr>
          <w:lang w:val="lt-LT"/>
        </w:rPr>
      </w:pPr>
    </w:p>
    <w:p w:rsidR="0082245A" w:rsidRPr="0059462A" w:rsidRDefault="0082245A" w:rsidP="0082245A">
      <w:pPr>
        <w:ind w:left="567" w:hanging="567"/>
        <w:rPr>
          <w:rFonts w:asciiTheme="minorHAnsi" w:eastAsiaTheme="minorHAnsi" w:hAnsiTheme="minorHAnsi" w:cstheme="minorBidi"/>
          <w:b/>
          <w:caps/>
          <w:szCs w:val="22"/>
          <w:lang w:val="lt-LT"/>
        </w:rPr>
      </w:pPr>
      <w:r w:rsidRPr="0059462A">
        <w:rPr>
          <w:b/>
          <w:lang w:val="lt-LT"/>
        </w:rPr>
        <w:t>Zemplar vartoti negalima</w:t>
      </w:r>
    </w:p>
    <w:p w:rsidR="0082245A" w:rsidRPr="0059462A" w:rsidRDefault="0082245A" w:rsidP="0082245A">
      <w:pPr>
        <w:numPr>
          <w:ilvl w:val="12"/>
          <w:numId w:val="0"/>
        </w:numPr>
        <w:ind w:left="567" w:hanging="567"/>
        <w:rPr>
          <w:lang w:val="lt-LT"/>
        </w:rPr>
      </w:pPr>
      <w:r w:rsidRPr="0059462A">
        <w:rPr>
          <w:lang w:val="lt-LT"/>
        </w:rPr>
        <w:t>-</w:t>
      </w:r>
      <w:r w:rsidRPr="0059462A">
        <w:rPr>
          <w:lang w:val="lt-LT"/>
        </w:rPr>
        <w:tab/>
        <w:t xml:space="preserve">jeigu yra alergija parikalcitoliui arba bet kuriai pagalbinei </w:t>
      </w:r>
      <w:r w:rsidRPr="0059462A">
        <w:rPr>
          <w:noProof/>
          <w:szCs w:val="22"/>
          <w:lang w:val="lt-LT"/>
        </w:rPr>
        <w:t>šio vaisto</w:t>
      </w:r>
      <w:r w:rsidRPr="0059462A">
        <w:rPr>
          <w:lang w:val="lt-LT"/>
        </w:rPr>
        <w:t xml:space="preserve"> medžiagai (jos išvardytos 6 skyriuje);</w:t>
      </w:r>
    </w:p>
    <w:p w:rsidR="0082245A" w:rsidRPr="0059462A" w:rsidRDefault="0082245A" w:rsidP="0082245A">
      <w:pPr>
        <w:numPr>
          <w:ilvl w:val="0"/>
          <w:numId w:val="1"/>
        </w:numPr>
        <w:tabs>
          <w:tab w:val="clear" w:pos="567"/>
        </w:tabs>
        <w:spacing w:line="240" w:lineRule="auto"/>
        <w:ind w:left="540" w:hanging="540"/>
        <w:rPr>
          <w:rFonts w:asciiTheme="minorHAnsi" w:eastAsiaTheme="minorHAnsi" w:hAnsiTheme="minorHAnsi" w:cstheme="minorBidi"/>
          <w:szCs w:val="22"/>
          <w:lang w:val="lt-LT"/>
        </w:rPr>
      </w:pPr>
      <w:r w:rsidRPr="0059462A">
        <w:rPr>
          <w:lang w:val="lt-LT"/>
        </w:rPr>
        <w:t>jeigu yra labai didelė kalcio ar vitamino D koncentracija kraujyje.</w:t>
      </w:r>
    </w:p>
    <w:p w:rsidR="0082245A" w:rsidRPr="0059462A" w:rsidRDefault="0082245A" w:rsidP="0082245A">
      <w:pPr>
        <w:rPr>
          <w:lang w:val="lt-LT"/>
        </w:rPr>
      </w:pPr>
    </w:p>
    <w:p w:rsidR="0082245A" w:rsidRPr="0059462A" w:rsidRDefault="0082245A" w:rsidP="0082245A">
      <w:pPr>
        <w:rPr>
          <w:rFonts w:asciiTheme="minorHAnsi" w:eastAsiaTheme="minorHAnsi" w:hAnsiTheme="minorHAnsi" w:cstheme="minorBidi"/>
          <w:szCs w:val="22"/>
          <w:lang w:val="lt-LT"/>
        </w:rPr>
      </w:pPr>
      <w:r w:rsidRPr="0059462A">
        <w:rPr>
          <w:lang w:val="lt-LT"/>
        </w:rPr>
        <w:t>Gydytojas galės pasakyti, ar Jums nėra šių būklių.</w:t>
      </w:r>
    </w:p>
    <w:p w:rsidR="0082245A" w:rsidRPr="0059462A" w:rsidRDefault="0082245A" w:rsidP="0082245A">
      <w:pPr>
        <w:ind w:left="567" w:hanging="567"/>
        <w:rPr>
          <w:lang w:val="lt-LT"/>
        </w:rPr>
      </w:pPr>
    </w:p>
    <w:p w:rsidR="0082245A" w:rsidRPr="0059462A" w:rsidRDefault="0082245A" w:rsidP="0082245A">
      <w:pPr>
        <w:ind w:left="567" w:hanging="567"/>
        <w:rPr>
          <w:rFonts w:asciiTheme="minorHAnsi" w:eastAsiaTheme="minorHAnsi" w:hAnsiTheme="minorHAnsi" w:cstheme="minorBidi"/>
          <w:b/>
          <w:szCs w:val="22"/>
          <w:lang w:val="lt-LT"/>
        </w:rPr>
      </w:pPr>
      <w:r w:rsidRPr="0059462A">
        <w:rPr>
          <w:b/>
          <w:lang w:val="lt-LT"/>
        </w:rPr>
        <w:t>Įspėjimai ir atsargumo priemonės</w:t>
      </w:r>
    </w:p>
    <w:p w:rsidR="0082245A" w:rsidRPr="0059462A" w:rsidRDefault="0082245A" w:rsidP="0082245A">
      <w:pPr>
        <w:ind w:left="567" w:hanging="567"/>
        <w:rPr>
          <w:b/>
          <w:noProof/>
          <w:szCs w:val="22"/>
          <w:lang w:val="lt-LT"/>
        </w:rPr>
      </w:pPr>
    </w:p>
    <w:p w:rsidR="0082245A" w:rsidRPr="0059462A" w:rsidRDefault="0082245A" w:rsidP="0082245A">
      <w:pPr>
        <w:ind w:left="567" w:hanging="567"/>
        <w:rPr>
          <w:noProof/>
          <w:szCs w:val="22"/>
          <w:lang w:val="lt-LT"/>
        </w:rPr>
      </w:pPr>
      <w:r w:rsidRPr="0059462A">
        <w:rPr>
          <w:noProof/>
          <w:szCs w:val="22"/>
          <w:lang w:val="lt-LT"/>
        </w:rPr>
        <w:t>Pasitarkite su gydytoju arba vaistininku, prieš pradėdami vartoti Zemplar.</w:t>
      </w:r>
    </w:p>
    <w:p w:rsidR="0082245A" w:rsidRPr="0059462A" w:rsidRDefault="0082245A" w:rsidP="0082245A">
      <w:pPr>
        <w:ind w:left="567" w:hanging="567"/>
        <w:rPr>
          <w:b/>
          <w:noProof/>
          <w:szCs w:val="22"/>
          <w:lang w:val="lt-LT"/>
        </w:rPr>
      </w:pPr>
    </w:p>
    <w:p w:rsidR="0082245A" w:rsidRPr="0059462A" w:rsidRDefault="0082245A" w:rsidP="0082245A">
      <w:pPr>
        <w:numPr>
          <w:ilvl w:val="0"/>
          <w:numId w:val="1"/>
        </w:numPr>
        <w:tabs>
          <w:tab w:val="clear" w:pos="567"/>
        </w:tabs>
        <w:spacing w:line="240" w:lineRule="auto"/>
        <w:ind w:left="540" w:hanging="540"/>
        <w:rPr>
          <w:lang w:val="lt-LT"/>
        </w:rPr>
      </w:pPr>
      <w:r w:rsidRPr="0059462A">
        <w:rPr>
          <w:lang w:val="lt-LT"/>
        </w:rPr>
        <w:t>prieš pradedant gydymą, svarbu riboti fosforo kiekį maiste.</w:t>
      </w:r>
    </w:p>
    <w:p w:rsidR="0082245A" w:rsidRPr="0059462A" w:rsidRDefault="0082245A" w:rsidP="0082245A">
      <w:pPr>
        <w:numPr>
          <w:ilvl w:val="0"/>
          <w:numId w:val="1"/>
        </w:numPr>
        <w:tabs>
          <w:tab w:val="clear" w:pos="567"/>
        </w:tabs>
        <w:spacing w:line="240" w:lineRule="auto"/>
        <w:ind w:left="540" w:hanging="540"/>
        <w:rPr>
          <w:rFonts w:asciiTheme="minorHAnsi" w:eastAsiaTheme="minorHAnsi" w:hAnsiTheme="minorHAnsi" w:cstheme="minorBidi"/>
          <w:szCs w:val="22"/>
          <w:lang w:val="lt-LT"/>
        </w:rPr>
      </w:pPr>
      <w:r w:rsidRPr="0059462A">
        <w:rPr>
          <w:lang w:val="lt-LT"/>
        </w:rPr>
        <w:lastRenderedPageBreak/>
        <w:t xml:space="preserve">tam, kad būtų galima kontroliuoti fosforo koncentraciją, gali tekti vartoti fosfatus surišančius vaistus. Jeigu vartojate fosfatų surišėjus, kurių sudėtyje yra kalcio, gydytojui gali reikėti pakoreguoti šių preparatų dozę. </w:t>
      </w:r>
    </w:p>
    <w:p w:rsidR="0082245A" w:rsidRPr="0059462A" w:rsidRDefault="0082245A" w:rsidP="0082245A">
      <w:pPr>
        <w:numPr>
          <w:ilvl w:val="0"/>
          <w:numId w:val="1"/>
        </w:numPr>
        <w:tabs>
          <w:tab w:val="clear" w:pos="567"/>
        </w:tabs>
        <w:spacing w:line="240" w:lineRule="auto"/>
        <w:ind w:left="540" w:hanging="540"/>
        <w:rPr>
          <w:rFonts w:asciiTheme="minorHAnsi" w:eastAsiaTheme="minorHAnsi" w:hAnsiTheme="minorHAnsi" w:cstheme="minorBidi"/>
          <w:szCs w:val="22"/>
          <w:lang w:val="lt-LT"/>
        </w:rPr>
      </w:pPr>
      <w:r w:rsidRPr="0059462A">
        <w:rPr>
          <w:lang w:val="lt-LT"/>
        </w:rPr>
        <w:t>gydytojui reikės atlikti kraujo tyrimus, kad galėtų stebėti gydymą.</w:t>
      </w:r>
    </w:p>
    <w:p w:rsidR="0082245A" w:rsidRPr="0059462A" w:rsidRDefault="0082245A" w:rsidP="0082245A">
      <w:pPr>
        <w:numPr>
          <w:ilvl w:val="0"/>
          <w:numId w:val="1"/>
        </w:numPr>
        <w:tabs>
          <w:tab w:val="clear" w:pos="567"/>
        </w:tabs>
        <w:spacing w:line="240" w:lineRule="auto"/>
        <w:ind w:left="540" w:hanging="540"/>
        <w:rPr>
          <w:lang w:val="lt-LT"/>
        </w:rPr>
      </w:pPr>
      <w:r w:rsidRPr="0059462A">
        <w:rPr>
          <w:lang w:val="lt-LT"/>
        </w:rPr>
        <w:t>kai kuriems lėtine inkstų liga (3 ir 4 stadija) sergantiems pacientams buvo stebimas medžiagos, vadinamos kreatininu, kiekio padidėjimas kraujyje. Tačiau šis padidėjimas neatspindi inkstų funkcijos pablogėjimo.</w:t>
      </w:r>
    </w:p>
    <w:p w:rsidR="0082245A" w:rsidRPr="0059462A" w:rsidRDefault="0082245A" w:rsidP="0082245A">
      <w:pPr>
        <w:numPr>
          <w:ilvl w:val="12"/>
          <w:numId w:val="0"/>
        </w:numPr>
        <w:ind w:right="-2"/>
        <w:rPr>
          <w:b/>
          <w:lang w:val="lt-LT"/>
        </w:rPr>
      </w:pPr>
    </w:p>
    <w:p w:rsidR="0082245A" w:rsidRPr="0059462A" w:rsidRDefault="0082245A" w:rsidP="0082245A">
      <w:pPr>
        <w:ind w:left="567" w:hanging="567"/>
        <w:rPr>
          <w:rFonts w:asciiTheme="minorHAnsi" w:eastAsiaTheme="minorHAnsi" w:hAnsiTheme="minorHAnsi" w:cstheme="minorBidi"/>
          <w:b/>
          <w:szCs w:val="22"/>
          <w:lang w:val="lt-LT"/>
        </w:rPr>
      </w:pPr>
      <w:r w:rsidRPr="0059462A">
        <w:rPr>
          <w:b/>
          <w:lang w:val="lt-LT"/>
        </w:rPr>
        <w:t>Kiti vaistai ir Zemplar</w:t>
      </w:r>
    </w:p>
    <w:p w:rsidR="0082245A" w:rsidRPr="0059462A" w:rsidRDefault="0082245A" w:rsidP="0082245A">
      <w:pPr>
        <w:rPr>
          <w:rFonts w:asciiTheme="minorHAnsi" w:eastAsiaTheme="minorHAnsi" w:hAnsiTheme="minorHAnsi" w:cstheme="minorBidi"/>
          <w:szCs w:val="22"/>
          <w:lang w:val="lt-LT"/>
        </w:rPr>
      </w:pPr>
      <w:r w:rsidRPr="0059462A">
        <w:rPr>
          <w:lang w:val="lt-LT"/>
        </w:rPr>
        <w:t>Jeigu vartojate arba neseniai vartojote kitų vaistų arba dėl to nesate tikri, apie tai pasakykite gydytojui arba vaistininkui.</w:t>
      </w:r>
    </w:p>
    <w:p w:rsidR="0082245A" w:rsidRPr="0059462A" w:rsidRDefault="0082245A" w:rsidP="0082245A">
      <w:pPr>
        <w:numPr>
          <w:ilvl w:val="12"/>
          <w:numId w:val="0"/>
        </w:numPr>
        <w:ind w:right="-2"/>
        <w:rPr>
          <w:lang w:val="lt-LT"/>
        </w:rPr>
      </w:pPr>
    </w:p>
    <w:p w:rsidR="0082245A" w:rsidRPr="0059462A" w:rsidRDefault="0082245A" w:rsidP="0082245A">
      <w:pPr>
        <w:numPr>
          <w:ilvl w:val="12"/>
          <w:numId w:val="0"/>
        </w:numPr>
        <w:ind w:right="-2"/>
        <w:rPr>
          <w:rFonts w:asciiTheme="minorHAnsi" w:eastAsiaTheme="minorHAnsi" w:hAnsiTheme="minorHAnsi" w:cstheme="minorBidi"/>
          <w:szCs w:val="22"/>
          <w:lang w:val="lt-LT"/>
        </w:rPr>
      </w:pPr>
      <w:r w:rsidRPr="0059462A">
        <w:rPr>
          <w:lang w:val="lt-LT"/>
        </w:rPr>
        <w:t xml:space="preserve">Kai kurie vaistai gali turėti įtakos šio vaisto poveikiui ar padidinti nepageidaujamų reakcijų pasireiškimo tikimybę. Ypač svarbu pasakyti gydytojui, jei vartojate kurį nors iš šių vaistų: </w:t>
      </w:r>
    </w:p>
    <w:p w:rsidR="0082245A" w:rsidRPr="0059462A" w:rsidRDefault="0082245A" w:rsidP="0082245A">
      <w:pPr>
        <w:numPr>
          <w:ilvl w:val="12"/>
          <w:numId w:val="0"/>
        </w:numPr>
        <w:ind w:right="-2"/>
        <w:rPr>
          <w:szCs w:val="22"/>
          <w:lang w:val="lt-LT"/>
        </w:rPr>
      </w:pPr>
    </w:p>
    <w:p w:rsidR="0082245A" w:rsidRPr="0059462A" w:rsidRDefault="0082245A" w:rsidP="0082245A">
      <w:pPr>
        <w:pStyle w:val="Sraopastraipa"/>
        <w:numPr>
          <w:ilvl w:val="0"/>
          <w:numId w:val="1"/>
        </w:numPr>
        <w:ind w:right="-2"/>
        <w:rPr>
          <w:szCs w:val="22"/>
          <w:lang w:val="lt-LT"/>
        </w:rPr>
      </w:pPr>
      <w:r w:rsidRPr="0059462A">
        <w:rPr>
          <w:szCs w:val="22"/>
          <w:lang w:val="lt-LT"/>
        </w:rPr>
        <w:t>vaistų</w:t>
      </w:r>
      <w:r w:rsidRPr="0059462A">
        <w:rPr>
          <w:lang w:val="lt-LT"/>
        </w:rPr>
        <w:t xml:space="preserve"> grybelinėms infekcijoms gydyti, pvz., </w:t>
      </w:r>
      <w:r w:rsidRPr="0059462A">
        <w:rPr>
          <w:i/>
          <w:lang w:val="lt-LT"/>
        </w:rPr>
        <w:t>candida</w:t>
      </w:r>
      <w:r w:rsidRPr="0059462A">
        <w:rPr>
          <w:lang w:val="lt-LT"/>
        </w:rPr>
        <w:t xml:space="preserve"> grybelio sukeltai infekcijai arba pienligei</w:t>
      </w:r>
      <w:r w:rsidRPr="0059462A">
        <w:rPr>
          <w:szCs w:val="22"/>
          <w:lang w:val="lt-LT"/>
        </w:rPr>
        <w:t xml:space="preserve"> (pvz., ketokonazolo);</w:t>
      </w:r>
    </w:p>
    <w:p w:rsidR="0082245A" w:rsidRPr="0059462A" w:rsidRDefault="0082245A" w:rsidP="0082245A">
      <w:pPr>
        <w:pStyle w:val="Sraopastraipa"/>
        <w:numPr>
          <w:ilvl w:val="0"/>
          <w:numId w:val="1"/>
        </w:numPr>
        <w:ind w:right="-2"/>
        <w:rPr>
          <w:szCs w:val="22"/>
          <w:lang w:val="lt-LT"/>
        </w:rPr>
      </w:pPr>
      <w:r w:rsidRPr="0059462A">
        <w:rPr>
          <w:lang w:val="lt-LT"/>
        </w:rPr>
        <w:t>vaistų širdies sutrikimams gydyti ar kraujospūdžiui mažinti (pvz., digoksino</w:t>
      </w:r>
      <w:r w:rsidRPr="0059462A">
        <w:rPr>
          <w:szCs w:val="22"/>
          <w:lang w:val="lt-LT"/>
        </w:rPr>
        <w:t>,</w:t>
      </w:r>
      <w:r w:rsidRPr="0059462A">
        <w:rPr>
          <w:lang w:val="lt-LT"/>
        </w:rPr>
        <w:t xml:space="preserve"> diuretikų arba šlapimą varančių</w:t>
      </w:r>
      <w:r w:rsidRPr="0059462A">
        <w:rPr>
          <w:szCs w:val="22"/>
          <w:lang w:val="lt-LT"/>
        </w:rPr>
        <w:t>);</w:t>
      </w:r>
    </w:p>
    <w:p w:rsidR="0082245A" w:rsidRPr="0059462A" w:rsidRDefault="0082245A" w:rsidP="0082245A">
      <w:pPr>
        <w:pStyle w:val="Sraopastraipa"/>
        <w:numPr>
          <w:ilvl w:val="0"/>
          <w:numId w:val="1"/>
        </w:numPr>
        <w:ind w:right="-2"/>
        <w:rPr>
          <w:szCs w:val="22"/>
          <w:lang w:val="lt-LT"/>
        </w:rPr>
      </w:pPr>
      <w:r w:rsidRPr="0059462A">
        <w:rPr>
          <w:lang w:val="lt-LT"/>
        </w:rPr>
        <w:t xml:space="preserve">vaistų, </w:t>
      </w:r>
      <w:r w:rsidRPr="0059462A">
        <w:rPr>
          <w:szCs w:val="22"/>
          <w:lang w:val="lt-LT"/>
        </w:rPr>
        <w:t>kurie</w:t>
      </w:r>
      <w:r w:rsidRPr="0059462A">
        <w:rPr>
          <w:lang w:val="lt-LT"/>
        </w:rPr>
        <w:t xml:space="preserve"> yra </w:t>
      </w:r>
      <w:r w:rsidRPr="0059462A">
        <w:rPr>
          <w:szCs w:val="22"/>
          <w:lang w:val="lt-LT"/>
        </w:rPr>
        <w:t>fosfato šaltiniai (pvz., vaistai, mažinantys</w:t>
      </w:r>
      <w:r w:rsidRPr="0059462A">
        <w:rPr>
          <w:lang w:val="lt-LT"/>
        </w:rPr>
        <w:t xml:space="preserve"> kalcio</w:t>
      </w:r>
      <w:r w:rsidRPr="0059462A">
        <w:rPr>
          <w:szCs w:val="22"/>
          <w:lang w:val="lt-LT"/>
        </w:rPr>
        <w:t xml:space="preserve"> kiekį kraujyje);</w:t>
      </w:r>
    </w:p>
    <w:p w:rsidR="0082245A" w:rsidRPr="0059462A" w:rsidRDefault="0082245A" w:rsidP="0082245A">
      <w:pPr>
        <w:pStyle w:val="Sraopastraipa"/>
        <w:numPr>
          <w:ilvl w:val="0"/>
          <w:numId w:val="1"/>
        </w:numPr>
        <w:ind w:right="-2"/>
        <w:rPr>
          <w:szCs w:val="22"/>
          <w:lang w:val="lt-LT"/>
        </w:rPr>
      </w:pPr>
      <w:r w:rsidRPr="0059462A">
        <w:rPr>
          <w:szCs w:val="22"/>
          <w:lang w:val="lt-LT"/>
        </w:rPr>
        <w:t>vaistų, kurių sudėtyje yra kalcio ar vitamino D, įskaitant maisto papildus ir multivitaminus, kuriuos galima įsigyti be recepto;</w:t>
      </w:r>
    </w:p>
    <w:p w:rsidR="0082245A" w:rsidRPr="0059462A" w:rsidRDefault="0082245A" w:rsidP="0082245A">
      <w:pPr>
        <w:pStyle w:val="Sraopastraipa"/>
        <w:numPr>
          <w:ilvl w:val="0"/>
          <w:numId w:val="1"/>
        </w:numPr>
        <w:ind w:right="-2"/>
        <w:rPr>
          <w:lang w:val="lt-LT"/>
        </w:rPr>
      </w:pPr>
      <w:r w:rsidRPr="0059462A">
        <w:rPr>
          <w:lang w:val="lt-LT"/>
        </w:rPr>
        <w:t>vaistų, kurių sudėtyje yra magnio ar aliuminio</w:t>
      </w:r>
      <w:r w:rsidRPr="0059462A">
        <w:rPr>
          <w:szCs w:val="22"/>
          <w:lang w:val="lt-LT"/>
        </w:rPr>
        <w:t xml:space="preserve"> (</w:t>
      </w:r>
      <w:r w:rsidRPr="0059462A">
        <w:rPr>
          <w:lang w:val="lt-LT"/>
        </w:rPr>
        <w:t>pvz., kai kurių skrandžio funkciją veikiančių vaistų (antacidinių preparatų) ir fosfatus surišančių preparatų</w:t>
      </w:r>
      <w:r w:rsidRPr="0059462A">
        <w:rPr>
          <w:szCs w:val="22"/>
          <w:lang w:val="lt-LT"/>
        </w:rPr>
        <w:t>);</w:t>
      </w:r>
    </w:p>
    <w:p w:rsidR="0082245A" w:rsidRPr="0059462A" w:rsidRDefault="0082245A" w:rsidP="0082245A">
      <w:pPr>
        <w:pStyle w:val="Sraopastraipa"/>
        <w:numPr>
          <w:ilvl w:val="0"/>
          <w:numId w:val="1"/>
        </w:numPr>
        <w:ind w:right="-2"/>
        <w:rPr>
          <w:szCs w:val="22"/>
          <w:lang w:val="lt-LT"/>
        </w:rPr>
      </w:pPr>
      <w:r w:rsidRPr="0059462A">
        <w:rPr>
          <w:szCs w:val="22"/>
          <w:lang w:val="lt-LT"/>
        </w:rPr>
        <w:t>vaisto, vartojamo cholesterolio kiekiui mažinti (pvz., cholestiramino).</w:t>
      </w:r>
    </w:p>
    <w:p w:rsidR="0082245A" w:rsidRPr="0059462A" w:rsidRDefault="0082245A" w:rsidP="0082245A">
      <w:pPr>
        <w:numPr>
          <w:ilvl w:val="12"/>
          <w:numId w:val="0"/>
        </w:numPr>
        <w:ind w:right="-2"/>
        <w:rPr>
          <w:lang w:val="lt-LT"/>
        </w:rPr>
      </w:pPr>
    </w:p>
    <w:p w:rsidR="0082245A" w:rsidRPr="0059462A" w:rsidRDefault="0082245A" w:rsidP="0082245A">
      <w:pPr>
        <w:ind w:left="567" w:hanging="567"/>
        <w:rPr>
          <w:rFonts w:asciiTheme="minorHAnsi" w:eastAsiaTheme="minorHAnsi" w:hAnsiTheme="minorHAnsi" w:cstheme="minorBidi"/>
          <w:b/>
          <w:szCs w:val="22"/>
          <w:lang w:val="lt-LT"/>
        </w:rPr>
      </w:pPr>
      <w:r w:rsidRPr="0059462A">
        <w:rPr>
          <w:b/>
          <w:lang w:val="lt-LT"/>
        </w:rPr>
        <w:t>Zemplar vartojimas su maistu ir gėrimais</w:t>
      </w:r>
    </w:p>
    <w:p w:rsidR="0082245A" w:rsidRPr="0059462A" w:rsidRDefault="0082245A" w:rsidP="0082245A">
      <w:pPr>
        <w:ind w:left="567" w:hanging="567"/>
        <w:rPr>
          <w:b/>
          <w:lang w:val="lt-LT"/>
        </w:rPr>
      </w:pPr>
    </w:p>
    <w:p w:rsidR="0082245A" w:rsidRPr="0059462A" w:rsidRDefault="0082245A" w:rsidP="0082245A">
      <w:pPr>
        <w:numPr>
          <w:ilvl w:val="12"/>
          <w:numId w:val="0"/>
        </w:numPr>
        <w:ind w:right="-2"/>
        <w:rPr>
          <w:rFonts w:asciiTheme="minorHAnsi" w:eastAsiaTheme="minorHAnsi" w:hAnsiTheme="minorHAnsi" w:cstheme="minorBidi"/>
          <w:color w:val="008000"/>
          <w:szCs w:val="22"/>
          <w:lang w:val="lt-LT"/>
        </w:rPr>
      </w:pPr>
      <w:r w:rsidRPr="0059462A">
        <w:rPr>
          <w:lang w:val="lt-LT"/>
        </w:rPr>
        <w:t>Zemplar galima vartoti valgio metu ar nevalgius.</w:t>
      </w:r>
    </w:p>
    <w:p w:rsidR="0082245A" w:rsidRPr="0059462A" w:rsidRDefault="0082245A" w:rsidP="0082245A">
      <w:pPr>
        <w:numPr>
          <w:ilvl w:val="12"/>
          <w:numId w:val="0"/>
        </w:numPr>
        <w:tabs>
          <w:tab w:val="clear" w:pos="567"/>
          <w:tab w:val="left" w:pos="1290"/>
        </w:tabs>
        <w:spacing w:line="240" w:lineRule="auto"/>
        <w:ind w:right="-2"/>
        <w:rPr>
          <w:lang w:val="lt-LT"/>
        </w:rPr>
      </w:pPr>
    </w:p>
    <w:p w:rsidR="0082245A" w:rsidRPr="0059462A" w:rsidRDefault="0082245A" w:rsidP="0082245A">
      <w:pPr>
        <w:ind w:left="567" w:hanging="567"/>
        <w:rPr>
          <w:rFonts w:asciiTheme="minorHAnsi" w:eastAsiaTheme="minorHAnsi" w:hAnsiTheme="minorHAnsi" w:cstheme="minorBidi"/>
          <w:b/>
          <w:szCs w:val="22"/>
          <w:lang w:val="lt-LT"/>
        </w:rPr>
      </w:pPr>
      <w:r w:rsidRPr="0059462A">
        <w:rPr>
          <w:b/>
          <w:lang w:val="lt-LT"/>
        </w:rPr>
        <w:t>Nėštumas</w:t>
      </w:r>
      <w:r w:rsidRPr="0059462A">
        <w:rPr>
          <w:b/>
          <w:noProof/>
          <w:szCs w:val="22"/>
          <w:lang w:val="lt-LT"/>
        </w:rPr>
        <w:t>,</w:t>
      </w:r>
      <w:r w:rsidRPr="0059462A">
        <w:rPr>
          <w:b/>
          <w:lang w:val="lt-LT"/>
        </w:rPr>
        <w:t xml:space="preserve"> žindymo laikotarpis</w:t>
      </w:r>
      <w:r w:rsidRPr="0059462A">
        <w:rPr>
          <w:b/>
          <w:noProof/>
          <w:lang w:val="lt-LT"/>
        </w:rPr>
        <w:t xml:space="preserve"> ir vaisingumas</w:t>
      </w:r>
    </w:p>
    <w:p w:rsidR="0082245A" w:rsidRDefault="0082245A" w:rsidP="0082245A">
      <w:pPr>
        <w:numPr>
          <w:ilvl w:val="12"/>
          <w:numId w:val="0"/>
        </w:numPr>
        <w:rPr>
          <w:lang w:val="lt-LT"/>
        </w:rPr>
      </w:pPr>
    </w:p>
    <w:p w:rsidR="0082245A" w:rsidRPr="0059462A" w:rsidRDefault="0082245A" w:rsidP="0082245A">
      <w:pPr>
        <w:numPr>
          <w:ilvl w:val="12"/>
          <w:numId w:val="0"/>
        </w:numPr>
        <w:rPr>
          <w:rFonts w:asciiTheme="minorHAnsi" w:eastAsiaTheme="minorHAnsi" w:hAnsiTheme="minorHAnsi" w:cstheme="minorBidi"/>
          <w:szCs w:val="22"/>
          <w:lang w:val="lt-LT"/>
        </w:rPr>
      </w:pPr>
      <w:r w:rsidRPr="0059462A">
        <w:rPr>
          <w:lang w:val="lt-LT"/>
        </w:rPr>
        <w:t>Jeigu esate nėščia, žindote kūdikį, manote, kad galbūt esate nėščia, arba planuojate pastoti, tai prieš vartodama šį vaistą, pasitarkite su gydytoju arba vaistininku. Nėra pakankamai duomenų apie parikalcitolio vartojimą nėščioms moterims. Galima rizika žmogui nėra žinoma, todėl nėščiosioms parikalcitolio vartoti negalima, išskyrus būtinus atvejus.</w:t>
      </w:r>
    </w:p>
    <w:p w:rsidR="0082245A" w:rsidRPr="0059462A" w:rsidRDefault="0082245A" w:rsidP="0082245A">
      <w:pPr>
        <w:numPr>
          <w:ilvl w:val="12"/>
          <w:numId w:val="0"/>
        </w:numPr>
        <w:rPr>
          <w:lang w:val="lt-LT"/>
        </w:rPr>
      </w:pPr>
    </w:p>
    <w:p w:rsidR="0082245A" w:rsidRPr="00FB39A9" w:rsidRDefault="0082245A" w:rsidP="0082245A">
      <w:pPr>
        <w:numPr>
          <w:ilvl w:val="12"/>
          <w:numId w:val="0"/>
        </w:numPr>
        <w:rPr>
          <w:lang w:val="lt-LT"/>
        </w:rPr>
      </w:pPr>
      <w:r w:rsidRPr="0059462A">
        <w:rPr>
          <w:lang w:val="lt-LT"/>
        </w:rPr>
        <w:t>Nežinoma, ar parikalcitolis patenka į žmogaus pieną. Jei vartojate Zemplar, prieš pradėdama žindyti, pasakykite gydytojui.</w:t>
      </w:r>
    </w:p>
    <w:p w:rsidR="0082245A" w:rsidRPr="0059462A" w:rsidRDefault="0082245A" w:rsidP="0082245A">
      <w:pPr>
        <w:numPr>
          <w:ilvl w:val="12"/>
          <w:numId w:val="0"/>
        </w:numPr>
        <w:rPr>
          <w:rFonts w:asciiTheme="minorHAnsi" w:eastAsiaTheme="minorHAnsi" w:hAnsiTheme="minorHAnsi" w:cstheme="minorBidi"/>
          <w:szCs w:val="22"/>
          <w:lang w:val="lt-LT"/>
        </w:rPr>
      </w:pPr>
    </w:p>
    <w:p w:rsidR="0082245A" w:rsidRPr="0059462A" w:rsidRDefault="0082245A" w:rsidP="0082245A">
      <w:pPr>
        <w:ind w:left="567" w:hanging="567"/>
        <w:rPr>
          <w:rFonts w:asciiTheme="minorHAnsi" w:eastAsiaTheme="minorHAnsi" w:hAnsiTheme="minorHAnsi" w:cstheme="minorBidi"/>
          <w:b/>
          <w:szCs w:val="22"/>
          <w:lang w:val="lt-LT"/>
        </w:rPr>
      </w:pPr>
      <w:r w:rsidRPr="0059462A">
        <w:rPr>
          <w:b/>
          <w:lang w:val="lt-LT"/>
        </w:rPr>
        <w:t>Vairavimas ir mechanizmų valdymas</w:t>
      </w:r>
    </w:p>
    <w:p w:rsidR="0082245A" w:rsidRDefault="0082245A" w:rsidP="0082245A">
      <w:pPr>
        <w:ind w:left="567" w:hanging="567"/>
        <w:rPr>
          <w:lang w:val="lt-LT"/>
        </w:rPr>
      </w:pPr>
    </w:p>
    <w:p w:rsidR="0082245A" w:rsidRPr="0059462A" w:rsidRDefault="0082245A" w:rsidP="0082245A">
      <w:pPr>
        <w:ind w:left="567" w:hanging="567"/>
        <w:rPr>
          <w:rFonts w:asciiTheme="minorHAnsi" w:eastAsiaTheme="minorHAnsi" w:hAnsiTheme="minorHAnsi" w:cstheme="minorBidi"/>
          <w:szCs w:val="22"/>
          <w:lang w:val="lt-LT"/>
        </w:rPr>
      </w:pPr>
      <w:r w:rsidRPr="0059462A">
        <w:rPr>
          <w:lang w:val="lt-LT"/>
        </w:rPr>
        <w:t xml:space="preserve">Zemplar neturėtų veikti gebėjimo vairuoti ar valdyti mechanizmus. </w:t>
      </w:r>
    </w:p>
    <w:p w:rsidR="0082245A" w:rsidRPr="0059462A" w:rsidRDefault="0082245A" w:rsidP="0082245A">
      <w:pPr>
        <w:numPr>
          <w:ilvl w:val="12"/>
          <w:numId w:val="0"/>
        </w:numPr>
        <w:tabs>
          <w:tab w:val="clear" w:pos="567"/>
        </w:tabs>
        <w:spacing w:line="240" w:lineRule="auto"/>
        <w:rPr>
          <w:lang w:val="lt-LT"/>
        </w:rPr>
      </w:pPr>
    </w:p>
    <w:p w:rsidR="0082245A" w:rsidRPr="0059462A" w:rsidRDefault="0082245A" w:rsidP="0082245A">
      <w:pPr>
        <w:ind w:left="567" w:hanging="567"/>
        <w:rPr>
          <w:rFonts w:asciiTheme="minorHAnsi" w:eastAsiaTheme="minorHAnsi" w:hAnsiTheme="minorHAnsi" w:cstheme="minorBidi"/>
          <w:b/>
          <w:szCs w:val="22"/>
          <w:lang w:val="lt-LT"/>
        </w:rPr>
      </w:pPr>
      <w:r w:rsidRPr="0059462A">
        <w:rPr>
          <w:b/>
          <w:lang w:val="lt-LT"/>
        </w:rPr>
        <w:t>Zemplar sudėtyje yra etanolio</w:t>
      </w:r>
      <w:r w:rsidRPr="0059462A">
        <w:rPr>
          <w:b/>
          <w:noProof/>
          <w:szCs w:val="22"/>
          <w:lang w:val="lt-LT"/>
        </w:rPr>
        <w:t xml:space="preserve"> (alkoholio)</w:t>
      </w:r>
    </w:p>
    <w:p w:rsidR="0082245A" w:rsidRPr="0059462A" w:rsidRDefault="0082245A" w:rsidP="0082245A">
      <w:pPr>
        <w:numPr>
          <w:ilvl w:val="12"/>
          <w:numId w:val="0"/>
        </w:numPr>
        <w:ind w:right="-2"/>
        <w:outlineLvl w:val="0"/>
        <w:rPr>
          <w:rFonts w:asciiTheme="minorHAnsi" w:eastAsiaTheme="minorHAnsi" w:hAnsiTheme="minorHAnsi" w:cstheme="minorBidi"/>
          <w:szCs w:val="22"/>
          <w:lang w:val="lt-LT"/>
        </w:rPr>
      </w:pPr>
      <w:r w:rsidRPr="0059462A">
        <w:rPr>
          <w:lang w:val="lt-LT"/>
        </w:rPr>
        <w:t>Šio vaisto sudėtyje yra nedidelis kiekis etanolio (alkoholio), mažiau nei 100 mg vienoje kapsulėje, kuris gali keisti ar stiprinti kitų vaistų poveikį. Tai gali sukelti žalingą poveikį žmonėms, kurie serga kepenų liga, alkoholizmu, epilepsija, kuriems yra smegenų pažeidimas ar liga, taip pat nėščiosioms, žindyvėms ir vaikams.</w:t>
      </w:r>
    </w:p>
    <w:p w:rsidR="0082245A" w:rsidRPr="0059462A" w:rsidRDefault="0082245A" w:rsidP="0082245A">
      <w:pPr>
        <w:numPr>
          <w:ilvl w:val="12"/>
          <w:numId w:val="0"/>
        </w:numPr>
        <w:tabs>
          <w:tab w:val="clear" w:pos="567"/>
        </w:tabs>
        <w:spacing w:line="240" w:lineRule="auto"/>
        <w:rPr>
          <w:lang w:val="lt-LT"/>
        </w:rPr>
      </w:pPr>
    </w:p>
    <w:p w:rsidR="0082245A" w:rsidRPr="0059462A" w:rsidRDefault="0082245A" w:rsidP="0082245A">
      <w:pPr>
        <w:numPr>
          <w:ilvl w:val="12"/>
          <w:numId w:val="0"/>
        </w:numPr>
        <w:tabs>
          <w:tab w:val="clear" w:pos="567"/>
        </w:tabs>
        <w:spacing w:line="240" w:lineRule="auto"/>
        <w:ind w:right="-2"/>
        <w:rPr>
          <w:lang w:val="lt-LT"/>
        </w:rPr>
      </w:pPr>
    </w:p>
    <w:p w:rsidR="0082245A" w:rsidRPr="0059462A" w:rsidRDefault="0082245A" w:rsidP="0082245A">
      <w:pPr>
        <w:numPr>
          <w:ilvl w:val="12"/>
          <w:numId w:val="0"/>
        </w:numPr>
        <w:ind w:left="567" w:hanging="567"/>
        <w:outlineLvl w:val="0"/>
        <w:rPr>
          <w:rFonts w:asciiTheme="minorHAnsi" w:eastAsiaTheme="minorHAnsi" w:hAnsiTheme="minorHAnsi" w:cstheme="minorBidi"/>
          <w:b/>
          <w:caps/>
          <w:szCs w:val="22"/>
          <w:lang w:val="lt-LT"/>
        </w:rPr>
      </w:pPr>
      <w:r w:rsidRPr="0059462A">
        <w:rPr>
          <w:b/>
          <w:lang w:val="lt-LT"/>
        </w:rPr>
        <w:t>3.</w:t>
      </w:r>
      <w:r w:rsidRPr="0059462A">
        <w:rPr>
          <w:b/>
          <w:lang w:val="lt-LT"/>
        </w:rPr>
        <w:tab/>
        <w:t xml:space="preserve">Kaip vartoti Zemplar </w:t>
      </w:r>
    </w:p>
    <w:p w:rsidR="0082245A" w:rsidRPr="0059462A" w:rsidRDefault="0082245A" w:rsidP="0082245A">
      <w:pPr>
        <w:ind w:left="567" w:hanging="567"/>
        <w:rPr>
          <w:lang w:val="lt-LT"/>
        </w:rPr>
      </w:pPr>
    </w:p>
    <w:p w:rsidR="0082245A" w:rsidRPr="0059462A" w:rsidRDefault="0082245A" w:rsidP="0082245A">
      <w:pPr>
        <w:rPr>
          <w:lang w:val="lt-LT"/>
        </w:rPr>
      </w:pPr>
      <w:r w:rsidRPr="0059462A">
        <w:rPr>
          <w:noProof/>
          <w:szCs w:val="22"/>
          <w:lang w:val="lt-LT"/>
        </w:rPr>
        <w:t>Visada</w:t>
      </w:r>
      <w:r w:rsidRPr="0059462A">
        <w:rPr>
          <w:lang w:val="lt-LT"/>
        </w:rPr>
        <w:t xml:space="preserve"> vartokite</w:t>
      </w:r>
      <w:r w:rsidRPr="0059462A">
        <w:rPr>
          <w:noProof/>
          <w:lang w:val="lt-LT"/>
        </w:rPr>
        <w:t xml:space="preserve"> šį vaistą</w:t>
      </w:r>
      <w:r w:rsidRPr="0059462A">
        <w:rPr>
          <w:lang w:val="lt-LT"/>
        </w:rPr>
        <w:t xml:space="preserve"> tiksliai taip, kaip nurodė gydytojas. Jeigu abejojate, kreipkitės į gydytoją arba vaistininką.</w:t>
      </w:r>
    </w:p>
    <w:p w:rsidR="0082245A" w:rsidRPr="0059462A" w:rsidRDefault="0082245A" w:rsidP="0082245A">
      <w:pPr>
        <w:numPr>
          <w:ilvl w:val="12"/>
          <w:numId w:val="0"/>
        </w:numPr>
        <w:spacing w:line="240" w:lineRule="auto"/>
        <w:ind w:right="-2"/>
        <w:rPr>
          <w:b/>
          <w:i/>
          <w:lang w:val="lt-LT"/>
        </w:rPr>
      </w:pPr>
    </w:p>
    <w:p w:rsidR="0082245A" w:rsidRPr="00FB39A9" w:rsidRDefault="0082245A" w:rsidP="0082245A">
      <w:pPr>
        <w:pStyle w:val="Antrat1"/>
        <w:spacing w:before="0" w:after="0" w:line="240" w:lineRule="auto"/>
        <w:rPr>
          <w:rFonts w:ascii="Times New Roman" w:hAnsi="Times New Roman"/>
          <w:b w:val="0"/>
          <w:sz w:val="22"/>
          <w:lang w:val="lt-LT"/>
        </w:rPr>
      </w:pPr>
      <w:r w:rsidRPr="0059462A">
        <w:rPr>
          <w:rFonts w:ascii="Times New Roman" w:hAnsi="Times New Roman"/>
          <w:sz w:val="22"/>
          <w:lang w:val="lt-LT"/>
        </w:rPr>
        <w:lastRenderedPageBreak/>
        <w:t>3 ir 4 stadijos lėtinė inkstų liga</w:t>
      </w:r>
    </w:p>
    <w:p w:rsidR="0082245A" w:rsidRPr="0059462A" w:rsidRDefault="0082245A" w:rsidP="0082245A">
      <w:pPr>
        <w:numPr>
          <w:ilvl w:val="12"/>
          <w:numId w:val="0"/>
        </w:numPr>
        <w:spacing w:line="240" w:lineRule="auto"/>
        <w:ind w:right="-2"/>
        <w:rPr>
          <w:szCs w:val="22"/>
          <w:lang w:val="lt-LT"/>
        </w:rPr>
      </w:pPr>
    </w:p>
    <w:p w:rsidR="0082245A" w:rsidRPr="0059462A" w:rsidRDefault="0082245A" w:rsidP="0082245A">
      <w:pPr>
        <w:numPr>
          <w:ilvl w:val="12"/>
          <w:numId w:val="0"/>
        </w:numPr>
        <w:spacing w:line="240" w:lineRule="auto"/>
        <w:ind w:right="-2"/>
        <w:rPr>
          <w:rFonts w:asciiTheme="minorHAnsi" w:eastAsiaTheme="minorHAnsi" w:hAnsiTheme="minorHAnsi" w:cstheme="minorBidi"/>
          <w:szCs w:val="22"/>
          <w:lang w:val="lt-LT"/>
        </w:rPr>
      </w:pPr>
      <w:r>
        <w:rPr>
          <w:lang w:val="lt-LT"/>
        </w:rPr>
        <w:t>Suaugusiems pacientams į</w:t>
      </w:r>
      <w:r w:rsidRPr="0059462A">
        <w:rPr>
          <w:lang w:val="lt-LT"/>
        </w:rPr>
        <w:t>prastinė pradinė dozė yra viena kapsulė per parą kasdien arba viena kapsulė kas antrą parą, tris kartus per savaitę. Gydytojas atsižvelgs į laboratorinių tyrimų rezultatus, kad galėtų parinkti Jums tinkamą dozę. Pradėjus gydymą Zemplar, dozę gali tekti koreguoti, priklausomai nuo Jūsų atsako į gydymą. Gydytojas padės parinkti Jums tinkamą Zemplar dozę.</w:t>
      </w:r>
    </w:p>
    <w:p w:rsidR="0082245A" w:rsidRPr="0059462A" w:rsidRDefault="0082245A" w:rsidP="0082245A">
      <w:pPr>
        <w:numPr>
          <w:ilvl w:val="12"/>
          <w:numId w:val="0"/>
        </w:numPr>
        <w:spacing w:line="240" w:lineRule="auto"/>
        <w:ind w:right="-2"/>
        <w:rPr>
          <w:szCs w:val="22"/>
          <w:lang w:val="lt-LT"/>
        </w:rPr>
      </w:pPr>
    </w:p>
    <w:p w:rsidR="0082245A" w:rsidRPr="00FB39A9" w:rsidRDefault="0082245A" w:rsidP="0082245A">
      <w:pPr>
        <w:pStyle w:val="Antrat1"/>
        <w:spacing w:before="0" w:after="0" w:line="240" w:lineRule="auto"/>
        <w:rPr>
          <w:b w:val="0"/>
          <w:sz w:val="22"/>
          <w:lang w:val="lt-LT"/>
        </w:rPr>
      </w:pPr>
      <w:r w:rsidRPr="0059462A">
        <w:rPr>
          <w:rFonts w:ascii="Times New Roman" w:hAnsi="Times New Roman"/>
          <w:sz w:val="22"/>
          <w:szCs w:val="22"/>
          <w:lang w:val="lt-LT"/>
        </w:rPr>
        <w:t>5 stadijos lėtinė inkstų liga</w:t>
      </w:r>
    </w:p>
    <w:p w:rsidR="0082245A" w:rsidRPr="0059462A" w:rsidRDefault="0082245A" w:rsidP="0082245A">
      <w:pPr>
        <w:numPr>
          <w:ilvl w:val="12"/>
          <w:numId w:val="0"/>
        </w:numPr>
        <w:spacing w:line="240" w:lineRule="auto"/>
        <w:ind w:right="-2"/>
        <w:rPr>
          <w:szCs w:val="22"/>
          <w:lang w:val="lt-LT"/>
        </w:rPr>
      </w:pPr>
    </w:p>
    <w:p w:rsidR="0082245A" w:rsidRPr="0059462A" w:rsidRDefault="0082245A" w:rsidP="0082245A">
      <w:pPr>
        <w:numPr>
          <w:ilvl w:val="12"/>
          <w:numId w:val="0"/>
        </w:numPr>
        <w:spacing w:line="240" w:lineRule="auto"/>
        <w:ind w:right="-2"/>
        <w:rPr>
          <w:rFonts w:asciiTheme="minorHAnsi" w:eastAsiaTheme="minorHAnsi" w:hAnsiTheme="minorHAnsi" w:cstheme="minorBidi"/>
          <w:szCs w:val="22"/>
          <w:lang w:val="lt-LT"/>
        </w:rPr>
      </w:pPr>
      <w:r>
        <w:rPr>
          <w:lang w:val="lt-LT"/>
        </w:rPr>
        <w:t>Suaugusiems pacientams į</w:t>
      </w:r>
      <w:r w:rsidRPr="0059462A">
        <w:rPr>
          <w:lang w:val="lt-LT"/>
        </w:rPr>
        <w:t>prastinė pradinė dozė yra viena kapsulė kas antrą parą tris kartus per savaitę. Gydytojas atsižvelgs į laboratorinių tyrimų rezultatus, kad galėtų parinkti Jums tinkamą dozę. Pradėjus gydymą Zemplar, dozę gali tekti koreguoti, priklausomai nuo Jūsų atsako į gydymą. Gydytojas padės parinkti Jums tinkamą Zemplar dozę.</w:t>
      </w:r>
    </w:p>
    <w:p w:rsidR="0082245A" w:rsidRPr="0059462A" w:rsidRDefault="0082245A" w:rsidP="0082245A">
      <w:pPr>
        <w:pStyle w:val="Pagrindinistekstas"/>
        <w:rPr>
          <w:i w:val="0"/>
          <w:lang w:val="lt-LT"/>
        </w:rPr>
      </w:pPr>
    </w:p>
    <w:p w:rsidR="0082245A" w:rsidRPr="0059462A" w:rsidRDefault="0082245A" w:rsidP="0082245A">
      <w:pPr>
        <w:spacing w:line="240" w:lineRule="auto"/>
        <w:rPr>
          <w:rFonts w:asciiTheme="minorHAnsi" w:eastAsiaTheme="minorHAnsi" w:hAnsiTheme="minorHAnsi" w:cstheme="minorBidi"/>
          <w:b/>
          <w:szCs w:val="22"/>
          <w:lang w:val="lt-LT"/>
        </w:rPr>
      </w:pPr>
      <w:r w:rsidRPr="0059462A">
        <w:rPr>
          <w:b/>
          <w:lang w:val="lt-LT"/>
        </w:rPr>
        <w:t>Kepenų liga</w:t>
      </w:r>
    </w:p>
    <w:p w:rsidR="0082245A" w:rsidRPr="0059462A" w:rsidRDefault="0082245A" w:rsidP="0082245A">
      <w:pPr>
        <w:spacing w:line="240" w:lineRule="auto"/>
        <w:rPr>
          <w:szCs w:val="22"/>
          <w:lang w:val="lt-LT"/>
        </w:rPr>
      </w:pPr>
    </w:p>
    <w:p w:rsidR="0082245A" w:rsidRPr="0059462A" w:rsidRDefault="0082245A" w:rsidP="0082245A">
      <w:pPr>
        <w:spacing w:line="240" w:lineRule="auto"/>
        <w:rPr>
          <w:rFonts w:asciiTheme="minorHAnsi" w:eastAsiaTheme="minorHAnsi" w:hAnsiTheme="minorHAnsi" w:cstheme="minorBidi"/>
          <w:szCs w:val="22"/>
          <w:lang w:val="lt-LT"/>
        </w:rPr>
      </w:pPr>
      <w:r w:rsidRPr="0059462A">
        <w:rPr>
          <w:lang w:val="lt-LT"/>
        </w:rPr>
        <w:t>Jeigu sergate nesunkia ar vidutinio sunkumo kepenų liga, dozės koreguoti nereikia. Tačiau nėra vartojimo patirties pacientams, kurie serga sunkia kepenų liga.</w:t>
      </w:r>
    </w:p>
    <w:p w:rsidR="0082245A" w:rsidRPr="0059462A" w:rsidRDefault="0082245A" w:rsidP="0082245A">
      <w:pPr>
        <w:spacing w:line="240" w:lineRule="auto"/>
        <w:rPr>
          <w:lang w:val="lt-LT"/>
        </w:rPr>
      </w:pPr>
    </w:p>
    <w:p w:rsidR="0082245A" w:rsidRPr="0059462A" w:rsidRDefault="0082245A" w:rsidP="0082245A">
      <w:pPr>
        <w:spacing w:line="240" w:lineRule="auto"/>
        <w:rPr>
          <w:rFonts w:asciiTheme="minorHAnsi" w:eastAsiaTheme="minorHAnsi" w:hAnsiTheme="minorHAnsi" w:cstheme="minorBidi"/>
          <w:b/>
          <w:szCs w:val="22"/>
          <w:lang w:val="lt-LT"/>
        </w:rPr>
      </w:pPr>
      <w:r w:rsidRPr="0059462A">
        <w:rPr>
          <w:b/>
          <w:lang w:val="lt-LT"/>
        </w:rPr>
        <w:t>Inkstų persodinimas</w:t>
      </w:r>
    </w:p>
    <w:p w:rsidR="0082245A" w:rsidRPr="0059462A" w:rsidRDefault="0082245A" w:rsidP="0082245A">
      <w:pPr>
        <w:spacing w:line="240" w:lineRule="auto"/>
        <w:rPr>
          <w:szCs w:val="22"/>
          <w:lang w:val="lt-LT"/>
        </w:rPr>
      </w:pPr>
    </w:p>
    <w:p w:rsidR="0082245A" w:rsidRPr="0059462A" w:rsidRDefault="0082245A" w:rsidP="0082245A">
      <w:pPr>
        <w:spacing w:line="240" w:lineRule="auto"/>
        <w:rPr>
          <w:rFonts w:asciiTheme="minorHAnsi" w:eastAsiaTheme="minorHAnsi" w:hAnsiTheme="minorHAnsi" w:cstheme="minorBidi"/>
          <w:szCs w:val="22"/>
          <w:lang w:val="lt-LT"/>
        </w:rPr>
      </w:pPr>
      <w:r w:rsidRPr="0059462A">
        <w:rPr>
          <w:lang w:val="lt-LT"/>
        </w:rPr>
        <w:t>Įprastinė dozė yra viena kapsulė per parą kasdien ar tris kartus per savaitę, vartojant po vieną kapsulę kas antrą parą. Gydytojas atsižvelgs į laboratorinių tyrimų rezultatus, kad galėtų parinkti Jums tinkamą dozę. Pradėjus gydymą Zemplar, dozę gali tekti koreguoti, priklausomai nuo Jūsų atsako į gydymą. Gydytojas padės parinkti Jums tinkamą Zemplar dozę.</w:t>
      </w:r>
    </w:p>
    <w:p w:rsidR="0082245A" w:rsidRPr="0059462A" w:rsidRDefault="0082245A" w:rsidP="0082245A">
      <w:pPr>
        <w:spacing w:line="240" w:lineRule="auto"/>
        <w:rPr>
          <w:lang w:val="lt-LT"/>
        </w:rPr>
      </w:pPr>
    </w:p>
    <w:p w:rsidR="0082245A" w:rsidRPr="0059462A" w:rsidRDefault="0082245A" w:rsidP="0082245A">
      <w:pPr>
        <w:spacing w:line="240" w:lineRule="auto"/>
        <w:rPr>
          <w:rFonts w:asciiTheme="minorHAnsi" w:eastAsiaTheme="minorHAnsi" w:hAnsiTheme="minorHAnsi" w:cstheme="minorBidi"/>
          <w:b/>
          <w:szCs w:val="22"/>
          <w:lang w:val="lt-LT"/>
        </w:rPr>
      </w:pPr>
      <w:r w:rsidRPr="0059462A">
        <w:rPr>
          <w:b/>
          <w:lang w:val="lt-LT"/>
        </w:rPr>
        <w:t>Vartojimas vaikams ir paaugliams</w:t>
      </w:r>
    </w:p>
    <w:p w:rsidR="0082245A" w:rsidRPr="0059462A" w:rsidRDefault="0082245A" w:rsidP="0082245A">
      <w:pPr>
        <w:spacing w:line="240" w:lineRule="auto"/>
        <w:rPr>
          <w:szCs w:val="22"/>
          <w:lang w:val="lt-LT"/>
        </w:rPr>
      </w:pPr>
    </w:p>
    <w:p w:rsidR="0082245A" w:rsidRDefault="0082245A" w:rsidP="0082245A">
      <w:pPr>
        <w:spacing w:line="240" w:lineRule="auto"/>
        <w:rPr>
          <w:lang w:val="lt-LT"/>
        </w:rPr>
      </w:pPr>
      <w:r w:rsidRPr="0059462A">
        <w:rPr>
          <w:lang w:val="lt-LT"/>
        </w:rPr>
        <w:t>Įprastinė pradinė dozė 10</w:t>
      </w:r>
      <w:r>
        <w:rPr>
          <w:lang w:val="lt-LT"/>
        </w:rPr>
        <w:t xml:space="preserve"> – </w:t>
      </w:r>
      <w:r w:rsidRPr="0059462A">
        <w:rPr>
          <w:lang w:val="lt-LT"/>
        </w:rPr>
        <w:t>1</w:t>
      </w:r>
      <w:r>
        <w:rPr>
          <w:lang w:val="lt-LT"/>
        </w:rPr>
        <w:t>6</w:t>
      </w:r>
      <w:r w:rsidRPr="0059462A">
        <w:rPr>
          <w:lang w:val="lt-LT"/>
        </w:rPr>
        <w:t> metų vaikams, sergantiems 3</w:t>
      </w:r>
      <w:r>
        <w:rPr>
          <w:lang w:val="lt-LT"/>
        </w:rPr>
        <w:t xml:space="preserve"> ar</w:t>
      </w:r>
      <w:r w:rsidRPr="0059462A">
        <w:rPr>
          <w:lang w:val="lt-LT"/>
        </w:rPr>
        <w:t xml:space="preserve"> 4  stadijos lėtine inkstų liga, yra viena kapsulė kas antrą parą tris kartus per savaitę.</w:t>
      </w:r>
      <w:r w:rsidRPr="0059462A">
        <w:rPr>
          <w:szCs w:val="22"/>
          <w:lang w:val="lt-LT"/>
        </w:rPr>
        <w:t xml:space="preserve"> </w:t>
      </w:r>
      <w:r w:rsidRPr="0059462A">
        <w:rPr>
          <w:lang w:val="lt-LT"/>
        </w:rPr>
        <w:t xml:space="preserve">Gydytojas atsižvelgs į </w:t>
      </w:r>
      <w:r>
        <w:rPr>
          <w:lang w:val="lt-LT"/>
        </w:rPr>
        <w:t xml:space="preserve">Jūsų </w:t>
      </w:r>
      <w:r w:rsidRPr="0059462A">
        <w:rPr>
          <w:lang w:val="lt-LT"/>
        </w:rPr>
        <w:t>laboratorinių tyrimų rezultatus, kad galėtų parinkti Jums tinkamą dozę. Pradėjus gydymą Zemplar, dozę gali tekti koreguoti, priklausomai nuo Jūsų atsako į gydymą. Gydytojas padės parinkti Jums tinkamą Zemplar dozę.</w:t>
      </w:r>
    </w:p>
    <w:p w:rsidR="0082245A" w:rsidRDefault="0082245A" w:rsidP="0082245A">
      <w:pPr>
        <w:spacing w:line="240" w:lineRule="auto"/>
        <w:rPr>
          <w:szCs w:val="22"/>
          <w:lang w:val="lt-LT"/>
        </w:rPr>
      </w:pPr>
    </w:p>
    <w:p w:rsidR="0082245A" w:rsidRDefault="0082245A" w:rsidP="0082245A">
      <w:pPr>
        <w:spacing w:line="240" w:lineRule="auto"/>
        <w:rPr>
          <w:lang w:val="lt-LT"/>
        </w:rPr>
      </w:pPr>
      <w:r>
        <w:rPr>
          <w:lang w:val="lt-LT"/>
        </w:rPr>
        <w:t>Zemplar veiksmingumas vaikams, sergantiems 5 stadijos LIL nebuvo nustatytas.</w:t>
      </w:r>
    </w:p>
    <w:p w:rsidR="0082245A" w:rsidRPr="0059462A" w:rsidRDefault="0082245A" w:rsidP="0082245A">
      <w:pPr>
        <w:spacing w:line="240" w:lineRule="auto"/>
        <w:rPr>
          <w:szCs w:val="22"/>
          <w:lang w:val="lt-LT"/>
        </w:rPr>
      </w:pPr>
    </w:p>
    <w:p w:rsidR="0082245A" w:rsidRPr="0059462A" w:rsidRDefault="0082245A" w:rsidP="0082245A">
      <w:pPr>
        <w:spacing w:line="240" w:lineRule="auto"/>
        <w:rPr>
          <w:rFonts w:asciiTheme="minorHAnsi" w:eastAsiaTheme="minorHAnsi" w:hAnsiTheme="minorHAnsi" w:cstheme="minorBidi"/>
          <w:szCs w:val="22"/>
          <w:lang w:val="lt-LT"/>
        </w:rPr>
      </w:pPr>
      <w:r w:rsidRPr="0059462A">
        <w:rPr>
          <w:lang w:val="lt-LT"/>
        </w:rPr>
        <w:t>Nėra informacijos apie Zemplar kapsulių vartojimą jaunesniems kaip 10 metų vaikams.</w:t>
      </w:r>
    </w:p>
    <w:p w:rsidR="0082245A" w:rsidRPr="0059462A" w:rsidRDefault="0082245A" w:rsidP="0082245A">
      <w:pPr>
        <w:spacing w:line="240" w:lineRule="auto"/>
        <w:rPr>
          <w:lang w:val="lt-LT"/>
        </w:rPr>
      </w:pPr>
    </w:p>
    <w:p w:rsidR="0082245A" w:rsidRPr="0059462A" w:rsidRDefault="0082245A" w:rsidP="0082245A">
      <w:pPr>
        <w:spacing w:line="240" w:lineRule="auto"/>
        <w:rPr>
          <w:rFonts w:asciiTheme="minorHAnsi" w:eastAsiaTheme="minorHAnsi" w:hAnsiTheme="minorHAnsi" w:cstheme="minorBidi"/>
          <w:b/>
          <w:szCs w:val="22"/>
          <w:lang w:val="lt-LT"/>
        </w:rPr>
      </w:pPr>
      <w:r w:rsidRPr="0059462A">
        <w:rPr>
          <w:b/>
          <w:lang w:val="lt-LT"/>
        </w:rPr>
        <w:t>Vartojimas senyviems pacientams</w:t>
      </w:r>
    </w:p>
    <w:p w:rsidR="0082245A" w:rsidRPr="0059462A" w:rsidRDefault="0082245A" w:rsidP="0082245A">
      <w:pPr>
        <w:spacing w:line="240" w:lineRule="auto"/>
        <w:rPr>
          <w:szCs w:val="22"/>
          <w:lang w:val="lt-LT"/>
        </w:rPr>
      </w:pPr>
    </w:p>
    <w:p w:rsidR="0082245A" w:rsidRPr="0059462A" w:rsidRDefault="0082245A" w:rsidP="0082245A">
      <w:pPr>
        <w:spacing w:line="240" w:lineRule="auto"/>
        <w:rPr>
          <w:rFonts w:asciiTheme="minorHAnsi" w:eastAsiaTheme="minorHAnsi" w:hAnsiTheme="minorHAnsi" w:cstheme="minorBidi"/>
          <w:szCs w:val="22"/>
          <w:lang w:val="lt-LT"/>
        </w:rPr>
      </w:pPr>
      <w:r w:rsidRPr="0059462A">
        <w:rPr>
          <w:lang w:val="lt-LT"/>
        </w:rPr>
        <w:t>Yra nedaug Zemplar vartojimo patirties 65 metų ir vyresniems pacientams. Bendrai nebuvo stebėta veiksmingumo ar vartojimo saugumo skirtumų tarp 65 metų amžiaus ar vyresnių asmenų ir jaunesnių pacientų.</w:t>
      </w:r>
    </w:p>
    <w:p w:rsidR="0082245A" w:rsidRPr="0059462A" w:rsidRDefault="0082245A" w:rsidP="0082245A">
      <w:pPr>
        <w:ind w:right="-2"/>
        <w:rPr>
          <w:lang w:val="lt-LT"/>
        </w:rPr>
      </w:pPr>
    </w:p>
    <w:p w:rsidR="0082245A" w:rsidRPr="0059462A" w:rsidRDefault="0082245A" w:rsidP="0082245A">
      <w:pPr>
        <w:ind w:left="567" w:hanging="567"/>
        <w:rPr>
          <w:rFonts w:asciiTheme="minorHAnsi" w:eastAsiaTheme="minorHAnsi" w:hAnsiTheme="minorHAnsi" w:cstheme="minorBidi"/>
          <w:b/>
          <w:szCs w:val="22"/>
          <w:lang w:val="lt-LT"/>
        </w:rPr>
      </w:pPr>
      <w:r w:rsidRPr="0059462A">
        <w:rPr>
          <w:b/>
          <w:lang w:val="lt-LT"/>
        </w:rPr>
        <w:t>Ką daryti pavartojus per didelę Zemplar dozę?</w:t>
      </w:r>
    </w:p>
    <w:p w:rsidR="0082245A" w:rsidRPr="0059462A" w:rsidRDefault="0082245A" w:rsidP="0082245A">
      <w:pPr>
        <w:rPr>
          <w:szCs w:val="22"/>
          <w:lang w:val="lt-LT"/>
        </w:rPr>
      </w:pPr>
    </w:p>
    <w:p w:rsidR="0082245A" w:rsidRPr="0059462A" w:rsidRDefault="0082245A" w:rsidP="0082245A">
      <w:pPr>
        <w:rPr>
          <w:rFonts w:asciiTheme="minorHAnsi" w:eastAsiaTheme="minorHAnsi" w:hAnsiTheme="minorHAnsi" w:cstheme="minorBidi"/>
          <w:szCs w:val="22"/>
          <w:lang w:val="lt-LT"/>
        </w:rPr>
      </w:pPr>
      <w:r w:rsidRPr="0059462A">
        <w:rPr>
          <w:lang w:val="lt-LT"/>
        </w:rPr>
        <w:t>Per didelė Zemplar dozė gali per daug padidinti kalcio koncentraciją kraujyje, kas gali būti kenksminga. Greitai po per didelės Zemplar dozės pavartojimo gali pasireikšti šie simptomai: silpnumo pojūtis ir (ar) mieguistumas, galvos skausmas, pykinimas ar vėmimas, burnos sausmė, vidurių užkietėjimas, raumenų ar kaulų skausmas bei metalo skonis burnoje.</w:t>
      </w:r>
    </w:p>
    <w:p w:rsidR="0082245A" w:rsidRPr="0059462A" w:rsidRDefault="0082245A" w:rsidP="0082245A">
      <w:pPr>
        <w:rPr>
          <w:lang w:val="lt-LT"/>
        </w:rPr>
      </w:pPr>
    </w:p>
    <w:p w:rsidR="0082245A" w:rsidRPr="0059462A" w:rsidRDefault="0082245A" w:rsidP="0082245A">
      <w:pPr>
        <w:rPr>
          <w:rFonts w:asciiTheme="minorHAnsi" w:eastAsiaTheme="minorHAnsi" w:hAnsiTheme="minorHAnsi" w:cstheme="minorBidi"/>
          <w:szCs w:val="22"/>
          <w:lang w:val="lt-LT"/>
        </w:rPr>
      </w:pPr>
      <w:r w:rsidRPr="0059462A">
        <w:rPr>
          <w:lang w:val="lt-LT"/>
        </w:rPr>
        <w:t xml:space="preserve">Ilgai vartojant per dideles Zemplar dozes, gali pasireikšti šie simptomai: sumažėjęs apetitas, mieguistumas, sumažėjusi kūno masė, akių skausmas, bėganti nosis, niežtinti oda, karščio ir karščiavimo pojūtis, lytinio potraukio sumažėjimas, stiprus pilvo skausmas (dėl kasos uždegimo) ir gali atsirasti akmenys inkstuose. Gali pakisti kraujospūdis ir pasireikšti nereguliarus širdies ritmas (permušimai). Kraujo ir šlapimo tyrimai gali rodyti, kad yra padidėjusi cholesterolio, šlapalo, azoto </w:t>
      </w:r>
      <w:r w:rsidRPr="0059462A">
        <w:rPr>
          <w:lang w:val="lt-LT"/>
        </w:rPr>
        <w:lastRenderedPageBreak/>
        <w:t>koncentracija ir yra padidėjęs kepenų fermentų aktyvumas. Zemplar retai gali sukelti psichikos sutrikimų: sumišimą, mieguistumą, nemigą ar nervingumą.</w:t>
      </w:r>
    </w:p>
    <w:p w:rsidR="0082245A" w:rsidRPr="0059462A" w:rsidRDefault="0082245A" w:rsidP="0082245A">
      <w:pPr>
        <w:rPr>
          <w:lang w:val="lt-LT"/>
        </w:rPr>
      </w:pPr>
    </w:p>
    <w:p w:rsidR="0082245A" w:rsidRPr="0059462A" w:rsidRDefault="0082245A" w:rsidP="0082245A">
      <w:pPr>
        <w:rPr>
          <w:rFonts w:asciiTheme="minorHAnsi" w:eastAsiaTheme="minorHAnsi" w:hAnsiTheme="minorHAnsi" w:cstheme="minorBidi"/>
          <w:szCs w:val="22"/>
          <w:lang w:val="lt-LT"/>
        </w:rPr>
      </w:pPr>
      <w:r w:rsidRPr="0059462A">
        <w:rPr>
          <w:lang w:val="lt-LT"/>
        </w:rPr>
        <w:t>Jei pavartojote per daug Zemplar ar Jums pasireiškė kuris nors iš aukščiau minėtų simptomų, nedelsdami kreipkitės medicininės pagalbos.</w:t>
      </w:r>
    </w:p>
    <w:p w:rsidR="0082245A" w:rsidRPr="0059462A" w:rsidRDefault="0082245A" w:rsidP="0082245A">
      <w:pPr>
        <w:ind w:left="567" w:hanging="567"/>
        <w:rPr>
          <w:b/>
          <w:lang w:val="lt-LT"/>
        </w:rPr>
      </w:pPr>
    </w:p>
    <w:p w:rsidR="0082245A" w:rsidRPr="0059462A" w:rsidRDefault="0082245A" w:rsidP="0082245A">
      <w:pPr>
        <w:ind w:left="567" w:hanging="567"/>
        <w:rPr>
          <w:rFonts w:asciiTheme="minorHAnsi" w:eastAsiaTheme="minorHAnsi" w:hAnsiTheme="minorHAnsi" w:cstheme="minorBidi"/>
          <w:b/>
          <w:noProof/>
          <w:szCs w:val="22"/>
          <w:lang w:val="lt-LT"/>
        </w:rPr>
      </w:pPr>
      <w:r w:rsidRPr="0059462A">
        <w:rPr>
          <w:b/>
          <w:lang w:val="lt-LT"/>
        </w:rPr>
        <w:t xml:space="preserve">Pamiršus pavartoti </w:t>
      </w:r>
      <w:r w:rsidRPr="00FB39A9">
        <w:rPr>
          <w:b/>
          <w:lang w:val="lt-LT"/>
        </w:rPr>
        <w:t>Zemplar</w:t>
      </w:r>
    </w:p>
    <w:p w:rsidR="0082245A" w:rsidRPr="0059462A" w:rsidRDefault="0082245A" w:rsidP="0082245A">
      <w:pPr>
        <w:numPr>
          <w:ilvl w:val="12"/>
          <w:numId w:val="0"/>
        </w:numPr>
        <w:ind w:right="-2"/>
        <w:rPr>
          <w:lang w:val="lt-LT"/>
        </w:rPr>
      </w:pPr>
    </w:p>
    <w:p w:rsidR="0082245A" w:rsidRPr="0059462A" w:rsidRDefault="0082245A" w:rsidP="0082245A">
      <w:pPr>
        <w:numPr>
          <w:ilvl w:val="12"/>
          <w:numId w:val="0"/>
        </w:numPr>
        <w:ind w:right="-2"/>
        <w:rPr>
          <w:rFonts w:asciiTheme="minorHAnsi" w:eastAsiaTheme="minorHAnsi" w:hAnsiTheme="minorHAnsi" w:cstheme="minorBidi"/>
          <w:szCs w:val="22"/>
          <w:lang w:val="lt-LT"/>
        </w:rPr>
      </w:pPr>
      <w:r w:rsidRPr="0059462A">
        <w:rPr>
          <w:lang w:val="lt-LT"/>
        </w:rPr>
        <w:t xml:space="preserve">Jei pamiršote dozę, išgerkite ją iškart prisiminę. Tačiau, jei jau beveik atėjo laikas kitai dozei, nebegerkite praleistosios, paprasčiausiai toliau vartokite Zemplar taip, kaip nurodė gydytojas (kiek ir kada vartoti). </w:t>
      </w:r>
    </w:p>
    <w:p w:rsidR="0082245A" w:rsidRPr="0059462A" w:rsidRDefault="0082245A" w:rsidP="0082245A">
      <w:pPr>
        <w:ind w:left="567" w:hanging="567"/>
        <w:rPr>
          <w:lang w:val="lt-LT"/>
        </w:rPr>
      </w:pPr>
    </w:p>
    <w:p w:rsidR="0082245A" w:rsidRPr="0059462A" w:rsidRDefault="0082245A" w:rsidP="0082245A">
      <w:pPr>
        <w:ind w:left="567" w:hanging="567"/>
        <w:rPr>
          <w:rFonts w:asciiTheme="minorHAnsi" w:eastAsiaTheme="minorHAnsi" w:hAnsiTheme="minorHAnsi" w:cstheme="minorBidi"/>
          <w:szCs w:val="22"/>
          <w:lang w:val="lt-LT"/>
        </w:rPr>
      </w:pPr>
      <w:r w:rsidRPr="0059462A">
        <w:rPr>
          <w:lang w:val="lt-LT"/>
        </w:rPr>
        <w:t>Negalima vartoti dvigubos dozės norint kompensuoti praleistą dozę.</w:t>
      </w:r>
    </w:p>
    <w:p w:rsidR="0082245A" w:rsidRPr="0059462A" w:rsidRDefault="0082245A" w:rsidP="0082245A">
      <w:pPr>
        <w:ind w:left="567" w:hanging="567"/>
        <w:rPr>
          <w:lang w:val="lt-LT"/>
        </w:rPr>
      </w:pPr>
    </w:p>
    <w:p w:rsidR="0082245A" w:rsidRPr="0059462A" w:rsidRDefault="0082245A" w:rsidP="0082245A">
      <w:pPr>
        <w:ind w:left="567" w:hanging="567"/>
        <w:rPr>
          <w:rFonts w:asciiTheme="minorHAnsi" w:eastAsiaTheme="minorHAnsi" w:hAnsiTheme="minorHAnsi" w:cstheme="minorBidi"/>
          <w:noProof/>
          <w:szCs w:val="22"/>
          <w:lang w:val="lt-LT"/>
        </w:rPr>
      </w:pPr>
      <w:r w:rsidRPr="0059462A">
        <w:rPr>
          <w:b/>
          <w:lang w:val="lt-LT"/>
        </w:rPr>
        <w:t>Nustojus vartoti Zemplar</w:t>
      </w:r>
    </w:p>
    <w:p w:rsidR="0082245A" w:rsidRPr="0059462A" w:rsidRDefault="0082245A" w:rsidP="0082245A">
      <w:pPr>
        <w:numPr>
          <w:ilvl w:val="12"/>
          <w:numId w:val="0"/>
        </w:numPr>
        <w:ind w:right="-2"/>
        <w:outlineLvl w:val="0"/>
        <w:rPr>
          <w:lang w:val="lt-LT"/>
        </w:rPr>
      </w:pPr>
    </w:p>
    <w:p w:rsidR="0082245A" w:rsidRPr="0059462A" w:rsidRDefault="0082245A" w:rsidP="0082245A">
      <w:pPr>
        <w:numPr>
          <w:ilvl w:val="12"/>
          <w:numId w:val="0"/>
        </w:numPr>
        <w:ind w:right="-2"/>
        <w:outlineLvl w:val="0"/>
        <w:rPr>
          <w:rFonts w:asciiTheme="minorHAnsi" w:eastAsiaTheme="minorHAnsi" w:hAnsiTheme="minorHAnsi" w:cstheme="minorBidi"/>
          <w:b/>
          <w:szCs w:val="22"/>
          <w:lang w:val="lt-LT"/>
        </w:rPr>
      </w:pPr>
      <w:r w:rsidRPr="0059462A">
        <w:rPr>
          <w:lang w:val="lt-LT"/>
        </w:rPr>
        <w:t>Tol, kol gydytojas nepasakys nutraukti gydymą, svarbu nuolat vartoti Zemplar taip, kaip nurodė gydytojas.</w:t>
      </w:r>
    </w:p>
    <w:p w:rsidR="0082245A" w:rsidRPr="0059462A" w:rsidRDefault="0082245A" w:rsidP="0082245A">
      <w:pPr>
        <w:numPr>
          <w:ilvl w:val="12"/>
          <w:numId w:val="0"/>
        </w:numPr>
        <w:ind w:right="-2"/>
        <w:rPr>
          <w:lang w:val="lt-LT"/>
        </w:rPr>
      </w:pPr>
    </w:p>
    <w:p w:rsidR="0082245A" w:rsidRPr="0059462A" w:rsidRDefault="0082245A" w:rsidP="0082245A">
      <w:pPr>
        <w:numPr>
          <w:ilvl w:val="12"/>
          <w:numId w:val="0"/>
        </w:numPr>
        <w:tabs>
          <w:tab w:val="clear" w:pos="567"/>
        </w:tabs>
        <w:spacing w:line="240" w:lineRule="auto"/>
        <w:ind w:right="-2"/>
        <w:rPr>
          <w:rFonts w:asciiTheme="minorHAnsi" w:eastAsiaTheme="minorHAnsi" w:hAnsiTheme="minorHAnsi" w:cstheme="minorBidi"/>
          <w:szCs w:val="22"/>
          <w:lang w:val="lt-LT"/>
        </w:rPr>
      </w:pPr>
      <w:r w:rsidRPr="0059462A">
        <w:rPr>
          <w:lang w:val="lt-LT"/>
        </w:rPr>
        <w:t>Jeigu kiltų daugiau klausimų dėl šio vaisto vartojimo, kreipkitės į gydytoją arba vaistininką.</w:t>
      </w:r>
    </w:p>
    <w:p w:rsidR="0082245A" w:rsidRPr="0059462A" w:rsidRDefault="0082245A" w:rsidP="0082245A">
      <w:pPr>
        <w:numPr>
          <w:ilvl w:val="12"/>
          <w:numId w:val="0"/>
        </w:numPr>
        <w:tabs>
          <w:tab w:val="clear" w:pos="567"/>
        </w:tabs>
        <w:spacing w:line="240" w:lineRule="auto"/>
        <w:ind w:right="-2"/>
        <w:rPr>
          <w:lang w:val="lt-LT"/>
        </w:rPr>
      </w:pPr>
    </w:p>
    <w:p w:rsidR="0082245A" w:rsidRPr="0059462A" w:rsidRDefault="0082245A" w:rsidP="0082245A">
      <w:pPr>
        <w:numPr>
          <w:ilvl w:val="12"/>
          <w:numId w:val="0"/>
        </w:numPr>
        <w:tabs>
          <w:tab w:val="clear" w:pos="567"/>
        </w:tabs>
        <w:spacing w:line="240" w:lineRule="auto"/>
        <w:ind w:right="-2"/>
        <w:rPr>
          <w:lang w:val="lt-LT"/>
        </w:rPr>
      </w:pPr>
    </w:p>
    <w:p w:rsidR="0082245A" w:rsidRPr="0059462A" w:rsidRDefault="0082245A" w:rsidP="0082245A">
      <w:pPr>
        <w:numPr>
          <w:ilvl w:val="12"/>
          <w:numId w:val="0"/>
        </w:numPr>
        <w:ind w:left="567" w:hanging="567"/>
        <w:outlineLvl w:val="0"/>
        <w:rPr>
          <w:rFonts w:asciiTheme="minorHAnsi" w:eastAsiaTheme="minorHAnsi" w:hAnsiTheme="minorHAnsi" w:cstheme="minorBidi"/>
          <w:b/>
          <w:caps/>
          <w:szCs w:val="22"/>
          <w:lang w:val="lt-LT"/>
        </w:rPr>
      </w:pPr>
      <w:r w:rsidRPr="0059462A">
        <w:rPr>
          <w:b/>
          <w:caps/>
          <w:lang w:val="lt-LT"/>
        </w:rPr>
        <w:t>4.</w:t>
      </w:r>
      <w:r w:rsidRPr="0059462A">
        <w:rPr>
          <w:b/>
          <w:caps/>
          <w:lang w:val="lt-LT"/>
        </w:rPr>
        <w:tab/>
      </w:r>
      <w:r w:rsidRPr="0059462A">
        <w:rPr>
          <w:b/>
          <w:lang w:val="lt-LT"/>
        </w:rPr>
        <w:t>Galimas šalutinis poveikis</w:t>
      </w:r>
    </w:p>
    <w:p w:rsidR="0082245A" w:rsidRPr="0059462A" w:rsidRDefault="0082245A" w:rsidP="0082245A">
      <w:pPr>
        <w:ind w:left="567" w:hanging="567"/>
        <w:rPr>
          <w:lang w:val="lt-LT"/>
        </w:rPr>
      </w:pPr>
    </w:p>
    <w:p w:rsidR="0082245A" w:rsidRPr="0059462A" w:rsidRDefault="0082245A" w:rsidP="0082245A">
      <w:pPr>
        <w:tabs>
          <w:tab w:val="clear" w:pos="567"/>
        </w:tabs>
        <w:rPr>
          <w:lang w:val="lt-LT"/>
        </w:rPr>
      </w:pPr>
      <w:r w:rsidRPr="0059462A">
        <w:rPr>
          <w:bCs/>
          <w:noProof/>
          <w:szCs w:val="22"/>
          <w:lang w:val="lt-LT"/>
        </w:rPr>
        <w:t>Šis vaistas</w:t>
      </w:r>
      <w:r w:rsidRPr="0059462A">
        <w:rPr>
          <w:lang w:val="lt-LT"/>
        </w:rPr>
        <w:t>, kaip ir kiti vaistai, gali sukelti šalutinį poveikį, nors jis pasireiškia ne visiems žmonėms.</w:t>
      </w:r>
    </w:p>
    <w:p w:rsidR="0082245A" w:rsidRPr="0059462A" w:rsidRDefault="0082245A" w:rsidP="0082245A">
      <w:pPr>
        <w:numPr>
          <w:ilvl w:val="12"/>
          <w:numId w:val="0"/>
        </w:numPr>
        <w:ind w:right="-2"/>
        <w:rPr>
          <w:lang w:val="lt-LT"/>
        </w:rPr>
      </w:pPr>
    </w:p>
    <w:p w:rsidR="0082245A" w:rsidRDefault="0082245A" w:rsidP="0082245A">
      <w:pPr>
        <w:numPr>
          <w:ilvl w:val="12"/>
          <w:numId w:val="0"/>
        </w:numPr>
        <w:spacing w:line="240" w:lineRule="auto"/>
        <w:ind w:right="-29"/>
        <w:rPr>
          <w:b/>
          <w:lang w:val="lt-LT"/>
        </w:rPr>
      </w:pPr>
      <w:r w:rsidRPr="0059462A">
        <w:rPr>
          <w:b/>
          <w:szCs w:val="22"/>
          <w:lang w:val="lt-LT"/>
        </w:rPr>
        <w:t>Svarbu: nedelsdami</w:t>
      </w:r>
      <w:r w:rsidRPr="0059462A">
        <w:rPr>
          <w:b/>
          <w:lang w:val="lt-LT"/>
        </w:rPr>
        <w:t xml:space="preserve"> kreipkitės į gydytoją, jei pastebėsite kurį iš šių šalutinių reiškinių:</w:t>
      </w:r>
    </w:p>
    <w:p w:rsidR="0082245A" w:rsidRPr="001F5E3D" w:rsidRDefault="0082245A" w:rsidP="0082245A">
      <w:pPr>
        <w:numPr>
          <w:ilvl w:val="12"/>
          <w:numId w:val="0"/>
        </w:numPr>
        <w:spacing w:line="240" w:lineRule="auto"/>
        <w:ind w:right="-29"/>
        <w:rPr>
          <w:b/>
          <w:lang w:val="lt-LT"/>
        </w:rPr>
      </w:pPr>
    </w:p>
    <w:p w:rsidR="0082245A" w:rsidRPr="00277CE8" w:rsidRDefault="0082245A" w:rsidP="0082245A">
      <w:pPr>
        <w:pStyle w:val="Sraopastraipa"/>
        <w:numPr>
          <w:ilvl w:val="0"/>
          <w:numId w:val="2"/>
        </w:numPr>
        <w:spacing w:line="240" w:lineRule="auto"/>
        <w:ind w:left="540" w:right="-29" w:hanging="450"/>
        <w:rPr>
          <w:lang w:val="lt-LT"/>
        </w:rPr>
      </w:pPr>
      <w:r w:rsidRPr="005107CF">
        <w:rPr>
          <w:lang w:val="lt-LT"/>
        </w:rPr>
        <w:t>alerginės reakcijos</w:t>
      </w:r>
      <w:r>
        <w:rPr>
          <w:lang w:val="lt-LT"/>
        </w:rPr>
        <w:t xml:space="preserve"> (pavyzdžiui, dusulys, švokštimas, bėrimas, niežulys arba veido ir lūpų tinimas).</w:t>
      </w:r>
      <w:r w:rsidRPr="005107CF">
        <w:rPr>
          <w:lang w:val="lt-LT"/>
        </w:rPr>
        <w:t xml:space="preserve"> </w:t>
      </w:r>
    </w:p>
    <w:p w:rsidR="0082245A" w:rsidRDefault="0082245A" w:rsidP="0082245A">
      <w:pPr>
        <w:numPr>
          <w:ilvl w:val="12"/>
          <w:numId w:val="0"/>
        </w:numPr>
        <w:spacing w:line="240" w:lineRule="auto"/>
        <w:ind w:right="-29"/>
        <w:rPr>
          <w:lang w:val="lt-LT"/>
        </w:rPr>
      </w:pPr>
    </w:p>
    <w:p w:rsidR="0082245A" w:rsidRDefault="0082245A" w:rsidP="0082245A">
      <w:pPr>
        <w:numPr>
          <w:ilvl w:val="12"/>
          <w:numId w:val="0"/>
        </w:numPr>
        <w:spacing w:line="240" w:lineRule="auto"/>
        <w:ind w:right="-29"/>
        <w:rPr>
          <w:lang w:val="lt-LT"/>
        </w:rPr>
      </w:pPr>
      <w:r>
        <w:rPr>
          <w:lang w:val="lt-LT"/>
        </w:rPr>
        <w:t>Pasakykite savo gydytojui ar slaugytojai, jei pastebėsite kurį iš šių šalutinių reiškinių:</w:t>
      </w:r>
    </w:p>
    <w:p w:rsidR="0082245A" w:rsidRDefault="0082245A" w:rsidP="0082245A">
      <w:pPr>
        <w:numPr>
          <w:ilvl w:val="12"/>
          <w:numId w:val="0"/>
        </w:numPr>
        <w:spacing w:line="240" w:lineRule="auto"/>
        <w:ind w:right="-29"/>
        <w:rPr>
          <w:lang w:val="lt-LT"/>
        </w:rPr>
      </w:pPr>
    </w:p>
    <w:p w:rsidR="0082245A" w:rsidRDefault="0082245A" w:rsidP="0082245A">
      <w:pPr>
        <w:numPr>
          <w:ilvl w:val="12"/>
          <w:numId w:val="0"/>
        </w:numPr>
        <w:spacing w:line="240" w:lineRule="auto"/>
        <w:ind w:right="-29"/>
        <w:rPr>
          <w:lang w:val="lt-LT"/>
        </w:rPr>
      </w:pPr>
      <w:r w:rsidRPr="005107CF">
        <w:rPr>
          <w:b/>
          <w:lang w:val="lt-LT"/>
        </w:rPr>
        <w:t>Dažnas</w:t>
      </w:r>
      <w:r w:rsidRPr="001F5E3D">
        <w:rPr>
          <w:lang w:val="lt-LT"/>
        </w:rPr>
        <w:t xml:space="preserve"> (gali pasireikšti ne daugiau kaip 1</w:t>
      </w:r>
      <w:r>
        <w:rPr>
          <w:lang w:val="lt-LT"/>
        </w:rPr>
        <w:t xml:space="preserve"> </w:t>
      </w:r>
      <w:r w:rsidRPr="001F5E3D">
        <w:rPr>
          <w:lang w:val="lt-LT"/>
        </w:rPr>
        <w:t>iš 10</w:t>
      </w:r>
      <w:r>
        <w:rPr>
          <w:lang w:val="lt-LT"/>
        </w:rPr>
        <w:t xml:space="preserve"> </w:t>
      </w:r>
      <w:r w:rsidRPr="001F5E3D">
        <w:rPr>
          <w:lang w:val="lt-LT"/>
        </w:rPr>
        <w:t>žmonių</w:t>
      </w:r>
      <w:r>
        <w:rPr>
          <w:lang w:val="lt-LT"/>
        </w:rPr>
        <w:t>):</w:t>
      </w:r>
    </w:p>
    <w:p w:rsidR="0082245A" w:rsidRPr="005107CF" w:rsidRDefault="0082245A" w:rsidP="0082245A">
      <w:pPr>
        <w:pStyle w:val="Sraopastraipa"/>
        <w:numPr>
          <w:ilvl w:val="0"/>
          <w:numId w:val="2"/>
        </w:numPr>
        <w:spacing w:line="240" w:lineRule="auto"/>
        <w:ind w:right="-29" w:hanging="720"/>
        <w:rPr>
          <w:rFonts w:asciiTheme="minorHAnsi" w:eastAsiaTheme="minorHAnsi" w:hAnsiTheme="minorHAnsi" w:cstheme="minorBidi"/>
          <w:color w:val="000000"/>
          <w:szCs w:val="22"/>
          <w:lang w:val="lt-LT"/>
        </w:rPr>
      </w:pPr>
      <w:r w:rsidRPr="005107CF">
        <w:rPr>
          <w:color w:val="000000"/>
          <w:lang w:val="lt-LT"/>
        </w:rPr>
        <w:t>) vartojant parikalcitolio kapsules yra medžiagos, vadinamos kalciu, kiekio kraujyje padidėjimas, taip pat tam tikro kiekio kalcio, surišto su tam tikru kiekiu kitos kraujyje esančios medžiagos, vadinamos fosfatu, kiekio padidėjimas (pacientams, sergantiems sunkia lėtine inkstų liga)</w:t>
      </w:r>
    </w:p>
    <w:p w:rsidR="0082245A" w:rsidRPr="005107CF" w:rsidRDefault="0082245A" w:rsidP="0082245A">
      <w:pPr>
        <w:pStyle w:val="Sraopastraipa"/>
        <w:numPr>
          <w:ilvl w:val="0"/>
          <w:numId w:val="2"/>
        </w:numPr>
        <w:spacing w:line="240" w:lineRule="auto"/>
        <w:ind w:right="-29" w:hanging="720"/>
        <w:rPr>
          <w:rFonts w:asciiTheme="minorHAnsi" w:eastAsiaTheme="minorHAnsi" w:hAnsiTheme="minorHAnsi" w:cstheme="minorBidi"/>
          <w:color w:val="000000"/>
          <w:szCs w:val="22"/>
          <w:lang w:val="lt-LT"/>
        </w:rPr>
      </w:pPr>
      <w:r w:rsidRPr="005107CF">
        <w:rPr>
          <w:color w:val="000000"/>
          <w:lang w:val="lt-LT"/>
        </w:rPr>
        <w:t xml:space="preserve"> Taip pat gali padidėti fosfato koncentracija kraujyje.</w:t>
      </w:r>
    </w:p>
    <w:p w:rsidR="0082245A" w:rsidRDefault="0082245A" w:rsidP="0082245A">
      <w:pPr>
        <w:autoSpaceDE w:val="0"/>
        <w:autoSpaceDN w:val="0"/>
        <w:adjustRightInd w:val="0"/>
        <w:spacing w:line="240" w:lineRule="auto"/>
        <w:rPr>
          <w:color w:val="000000"/>
          <w:lang w:val="lt-LT"/>
        </w:rPr>
      </w:pPr>
    </w:p>
    <w:p w:rsidR="0082245A" w:rsidRDefault="0082245A" w:rsidP="0082245A">
      <w:pPr>
        <w:autoSpaceDE w:val="0"/>
        <w:autoSpaceDN w:val="0"/>
        <w:adjustRightInd w:val="0"/>
        <w:spacing w:line="240" w:lineRule="auto"/>
      </w:pPr>
      <w:r>
        <w:rPr>
          <w:b/>
          <w:color w:val="000000"/>
          <w:lang w:val="lt-LT"/>
        </w:rPr>
        <w:t>Ned</w:t>
      </w:r>
      <w:r w:rsidRPr="005107CF">
        <w:rPr>
          <w:b/>
          <w:color w:val="000000"/>
          <w:lang w:val="lt-LT"/>
        </w:rPr>
        <w:t>ažnas</w:t>
      </w:r>
      <w:r w:rsidRPr="001F5E3D">
        <w:rPr>
          <w:b/>
          <w:color w:val="000000"/>
          <w:lang w:val="lt-LT"/>
        </w:rPr>
        <w:t xml:space="preserve"> (</w:t>
      </w:r>
      <w:r w:rsidRPr="001F5E3D">
        <w:t>gali pasireikšti ne daugiau kaip 1 iš 100 žmonių</w:t>
      </w:r>
      <w:r>
        <w:t>):</w:t>
      </w:r>
    </w:p>
    <w:p w:rsidR="0082245A" w:rsidRPr="005107CF" w:rsidRDefault="0082245A" w:rsidP="0082245A">
      <w:pPr>
        <w:pStyle w:val="Sraopastraipa"/>
        <w:numPr>
          <w:ilvl w:val="0"/>
          <w:numId w:val="3"/>
        </w:numPr>
        <w:autoSpaceDE w:val="0"/>
        <w:autoSpaceDN w:val="0"/>
        <w:adjustRightInd w:val="0"/>
        <w:spacing w:line="240" w:lineRule="auto"/>
        <w:ind w:left="540" w:hanging="540"/>
        <w:rPr>
          <w:b/>
          <w:color w:val="000000"/>
          <w:lang w:val="lt-LT"/>
        </w:rPr>
      </w:pPr>
      <w:r>
        <w:rPr>
          <w:color w:val="000000"/>
          <w:lang w:val="lt-LT"/>
        </w:rPr>
        <w:t>pneumonija (plaučių uždegimas)</w:t>
      </w:r>
    </w:p>
    <w:p w:rsidR="0082245A" w:rsidRPr="005107CF" w:rsidRDefault="0082245A" w:rsidP="0082245A">
      <w:pPr>
        <w:pStyle w:val="Sraopastraipa"/>
        <w:numPr>
          <w:ilvl w:val="0"/>
          <w:numId w:val="3"/>
        </w:numPr>
        <w:autoSpaceDE w:val="0"/>
        <w:autoSpaceDN w:val="0"/>
        <w:adjustRightInd w:val="0"/>
        <w:spacing w:line="240" w:lineRule="auto"/>
        <w:ind w:left="540" w:hanging="540"/>
        <w:rPr>
          <w:b/>
          <w:color w:val="000000"/>
          <w:lang w:val="lt-LT"/>
        </w:rPr>
      </w:pPr>
      <w:r w:rsidRPr="0059462A">
        <w:rPr>
          <w:color w:val="000000"/>
          <w:lang w:val="lt-LT"/>
        </w:rPr>
        <w:t>sumažėjęs paratiroidinio hormono kiekis</w:t>
      </w:r>
    </w:p>
    <w:p w:rsidR="0082245A" w:rsidRDefault="0082245A" w:rsidP="0082245A">
      <w:pPr>
        <w:pStyle w:val="Sraopastraipa"/>
        <w:numPr>
          <w:ilvl w:val="0"/>
          <w:numId w:val="3"/>
        </w:numPr>
        <w:autoSpaceDE w:val="0"/>
        <w:autoSpaceDN w:val="0"/>
        <w:adjustRightInd w:val="0"/>
        <w:spacing w:line="240" w:lineRule="auto"/>
        <w:ind w:left="540" w:hanging="540"/>
        <w:rPr>
          <w:color w:val="000000"/>
          <w:lang w:val="lt-LT"/>
        </w:rPr>
      </w:pPr>
      <w:r w:rsidRPr="005107CF">
        <w:rPr>
          <w:color w:val="000000"/>
          <w:lang w:val="lt-LT"/>
        </w:rPr>
        <w:t>sumažėjęs apetitas</w:t>
      </w:r>
    </w:p>
    <w:p w:rsidR="0082245A" w:rsidRDefault="0082245A" w:rsidP="0082245A">
      <w:pPr>
        <w:pStyle w:val="Sraopastraipa"/>
        <w:numPr>
          <w:ilvl w:val="0"/>
          <w:numId w:val="3"/>
        </w:numPr>
        <w:autoSpaceDE w:val="0"/>
        <w:autoSpaceDN w:val="0"/>
        <w:adjustRightInd w:val="0"/>
        <w:spacing w:line="240" w:lineRule="auto"/>
        <w:ind w:left="540" w:hanging="540"/>
        <w:rPr>
          <w:color w:val="000000"/>
          <w:lang w:val="lt-LT"/>
        </w:rPr>
      </w:pPr>
      <w:r w:rsidRPr="0059462A">
        <w:rPr>
          <w:color w:val="000000"/>
          <w:lang w:val="lt-LT"/>
        </w:rPr>
        <w:t>sumažėjęs kalcio kiekis</w:t>
      </w:r>
    </w:p>
    <w:p w:rsidR="0082245A" w:rsidRDefault="0082245A" w:rsidP="0082245A">
      <w:pPr>
        <w:pStyle w:val="Sraopastraipa"/>
        <w:numPr>
          <w:ilvl w:val="0"/>
          <w:numId w:val="3"/>
        </w:numPr>
        <w:autoSpaceDE w:val="0"/>
        <w:autoSpaceDN w:val="0"/>
        <w:adjustRightInd w:val="0"/>
        <w:spacing w:line="240" w:lineRule="auto"/>
        <w:ind w:left="540" w:hanging="540"/>
        <w:rPr>
          <w:color w:val="000000"/>
          <w:lang w:val="lt-LT"/>
        </w:rPr>
      </w:pPr>
      <w:r>
        <w:rPr>
          <w:color w:val="000000"/>
          <w:lang w:val="lt-LT"/>
        </w:rPr>
        <w:t>galvos svaigimas</w:t>
      </w:r>
    </w:p>
    <w:p w:rsidR="0082245A" w:rsidRDefault="0082245A" w:rsidP="0082245A">
      <w:pPr>
        <w:pStyle w:val="Sraopastraipa"/>
        <w:numPr>
          <w:ilvl w:val="0"/>
          <w:numId w:val="3"/>
        </w:numPr>
        <w:autoSpaceDE w:val="0"/>
        <w:autoSpaceDN w:val="0"/>
        <w:adjustRightInd w:val="0"/>
        <w:spacing w:line="240" w:lineRule="auto"/>
        <w:ind w:left="540" w:hanging="540"/>
        <w:rPr>
          <w:color w:val="000000"/>
          <w:lang w:val="lt-LT"/>
        </w:rPr>
      </w:pPr>
      <w:r w:rsidRPr="0059462A">
        <w:rPr>
          <w:color w:val="000000"/>
          <w:lang w:val="lt-LT"/>
        </w:rPr>
        <w:t>neįprastas skonis burnoje</w:t>
      </w:r>
    </w:p>
    <w:p w:rsidR="0082245A" w:rsidRDefault="0082245A" w:rsidP="0082245A">
      <w:pPr>
        <w:pStyle w:val="Sraopastraipa"/>
        <w:numPr>
          <w:ilvl w:val="0"/>
          <w:numId w:val="3"/>
        </w:numPr>
        <w:autoSpaceDE w:val="0"/>
        <w:autoSpaceDN w:val="0"/>
        <w:adjustRightInd w:val="0"/>
        <w:spacing w:line="240" w:lineRule="auto"/>
        <w:ind w:left="540" w:hanging="540"/>
        <w:rPr>
          <w:color w:val="000000"/>
          <w:lang w:val="lt-LT"/>
        </w:rPr>
      </w:pPr>
      <w:r w:rsidRPr="0059462A">
        <w:rPr>
          <w:color w:val="000000"/>
          <w:lang w:val="lt-LT"/>
        </w:rPr>
        <w:t>galvos s</w:t>
      </w:r>
      <w:r>
        <w:rPr>
          <w:color w:val="000000"/>
          <w:lang w:val="lt-LT"/>
        </w:rPr>
        <w:t>kausmas</w:t>
      </w:r>
    </w:p>
    <w:p w:rsidR="0082245A" w:rsidRDefault="0082245A" w:rsidP="0082245A">
      <w:pPr>
        <w:pStyle w:val="Sraopastraipa"/>
        <w:numPr>
          <w:ilvl w:val="0"/>
          <w:numId w:val="3"/>
        </w:numPr>
        <w:autoSpaceDE w:val="0"/>
        <w:autoSpaceDN w:val="0"/>
        <w:adjustRightInd w:val="0"/>
        <w:spacing w:line="240" w:lineRule="auto"/>
        <w:ind w:left="540" w:hanging="540"/>
        <w:rPr>
          <w:color w:val="000000"/>
          <w:lang w:val="lt-LT"/>
        </w:rPr>
      </w:pPr>
      <w:r w:rsidRPr="0059462A">
        <w:rPr>
          <w:color w:val="000000"/>
          <w:lang w:val="lt-LT"/>
        </w:rPr>
        <w:t>nereguliarus širdies plakimas</w:t>
      </w:r>
    </w:p>
    <w:p w:rsidR="0082245A" w:rsidRDefault="0082245A" w:rsidP="0082245A">
      <w:pPr>
        <w:pStyle w:val="Sraopastraipa"/>
        <w:numPr>
          <w:ilvl w:val="0"/>
          <w:numId w:val="3"/>
        </w:numPr>
        <w:autoSpaceDE w:val="0"/>
        <w:autoSpaceDN w:val="0"/>
        <w:adjustRightInd w:val="0"/>
        <w:spacing w:line="240" w:lineRule="auto"/>
        <w:ind w:left="540" w:hanging="540"/>
        <w:rPr>
          <w:color w:val="000000"/>
          <w:lang w:val="lt-LT"/>
        </w:rPr>
      </w:pPr>
      <w:r w:rsidRPr="0059462A">
        <w:rPr>
          <w:color w:val="000000"/>
          <w:lang w:val="lt-LT"/>
        </w:rPr>
        <w:t>diskomfortas ar skausmas skrandyje</w:t>
      </w:r>
    </w:p>
    <w:p w:rsidR="0082245A" w:rsidRDefault="0082245A" w:rsidP="0082245A">
      <w:pPr>
        <w:pStyle w:val="Sraopastraipa"/>
        <w:numPr>
          <w:ilvl w:val="0"/>
          <w:numId w:val="3"/>
        </w:numPr>
        <w:autoSpaceDE w:val="0"/>
        <w:autoSpaceDN w:val="0"/>
        <w:adjustRightInd w:val="0"/>
        <w:spacing w:line="240" w:lineRule="auto"/>
        <w:ind w:left="540" w:hanging="540"/>
        <w:rPr>
          <w:color w:val="000000"/>
          <w:lang w:val="lt-LT"/>
        </w:rPr>
      </w:pPr>
      <w:r w:rsidRPr="0059462A">
        <w:rPr>
          <w:color w:val="000000"/>
          <w:lang w:val="lt-LT"/>
        </w:rPr>
        <w:t>vidurių užkietėjimas</w:t>
      </w:r>
    </w:p>
    <w:p w:rsidR="0082245A" w:rsidRDefault="0082245A" w:rsidP="0082245A">
      <w:pPr>
        <w:pStyle w:val="Sraopastraipa"/>
        <w:numPr>
          <w:ilvl w:val="0"/>
          <w:numId w:val="3"/>
        </w:numPr>
        <w:autoSpaceDE w:val="0"/>
        <w:autoSpaceDN w:val="0"/>
        <w:adjustRightInd w:val="0"/>
        <w:spacing w:line="240" w:lineRule="auto"/>
        <w:ind w:left="540" w:hanging="540"/>
        <w:rPr>
          <w:color w:val="000000"/>
          <w:lang w:val="lt-LT"/>
        </w:rPr>
      </w:pPr>
      <w:r w:rsidRPr="0059462A">
        <w:rPr>
          <w:color w:val="000000"/>
          <w:lang w:val="lt-LT"/>
        </w:rPr>
        <w:t>viduriavimas</w:t>
      </w:r>
    </w:p>
    <w:p w:rsidR="0082245A" w:rsidRDefault="0082245A" w:rsidP="0082245A">
      <w:pPr>
        <w:pStyle w:val="Sraopastraipa"/>
        <w:numPr>
          <w:ilvl w:val="0"/>
          <w:numId w:val="3"/>
        </w:numPr>
        <w:autoSpaceDE w:val="0"/>
        <w:autoSpaceDN w:val="0"/>
        <w:adjustRightInd w:val="0"/>
        <w:spacing w:line="240" w:lineRule="auto"/>
        <w:ind w:left="540" w:hanging="540"/>
        <w:rPr>
          <w:color w:val="000000"/>
          <w:lang w:val="lt-LT"/>
        </w:rPr>
      </w:pPr>
      <w:r w:rsidRPr="0059462A">
        <w:rPr>
          <w:color w:val="000000"/>
          <w:lang w:val="lt-LT"/>
        </w:rPr>
        <w:t>burnos sausmė</w:t>
      </w:r>
    </w:p>
    <w:p w:rsidR="0082245A" w:rsidRDefault="0082245A" w:rsidP="0082245A">
      <w:pPr>
        <w:pStyle w:val="Sraopastraipa"/>
        <w:numPr>
          <w:ilvl w:val="0"/>
          <w:numId w:val="3"/>
        </w:numPr>
        <w:autoSpaceDE w:val="0"/>
        <w:autoSpaceDN w:val="0"/>
        <w:adjustRightInd w:val="0"/>
        <w:spacing w:line="240" w:lineRule="auto"/>
        <w:ind w:left="540" w:hanging="540"/>
        <w:rPr>
          <w:color w:val="000000"/>
          <w:lang w:val="lt-LT"/>
        </w:rPr>
      </w:pPr>
      <w:r w:rsidRPr="0059462A">
        <w:rPr>
          <w:color w:val="000000"/>
          <w:lang w:val="lt-LT"/>
        </w:rPr>
        <w:t>rėmuo (refliuksas arba nevirškinimas)</w:t>
      </w:r>
    </w:p>
    <w:p w:rsidR="0082245A" w:rsidRDefault="0082245A" w:rsidP="0082245A">
      <w:pPr>
        <w:pStyle w:val="Sraopastraipa"/>
        <w:numPr>
          <w:ilvl w:val="0"/>
          <w:numId w:val="3"/>
        </w:numPr>
        <w:autoSpaceDE w:val="0"/>
        <w:autoSpaceDN w:val="0"/>
        <w:adjustRightInd w:val="0"/>
        <w:spacing w:line="240" w:lineRule="auto"/>
        <w:ind w:left="540" w:hanging="540"/>
        <w:rPr>
          <w:color w:val="000000"/>
          <w:lang w:val="lt-LT"/>
        </w:rPr>
      </w:pPr>
      <w:r>
        <w:rPr>
          <w:color w:val="000000"/>
          <w:lang w:val="lt-LT"/>
        </w:rPr>
        <w:t>pykinimas</w:t>
      </w:r>
    </w:p>
    <w:p w:rsidR="0082245A" w:rsidRDefault="0082245A" w:rsidP="0082245A">
      <w:pPr>
        <w:pStyle w:val="Sraopastraipa"/>
        <w:numPr>
          <w:ilvl w:val="0"/>
          <w:numId w:val="3"/>
        </w:numPr>
        <w:autoSpaceDE w:val="0"/>
        <w:autoSpaceDN w:val="0"/>
        <w:adjustRightInd w:val="0"/>
        <w:spacing w:line="240" w:lineRule="auto"/>
        <w:ind w:left="540" w:hanging="540"/>
        <w:rPr>
          <w:color w:val="000000"/>
          <w:lang w:val="lt-LT"/>
        </w:rPr>
      </w:pPr>
      <w:r w:rsidRPr="0059462A">
        <w:rPr>
          <w:color w:val="000000"/>
          <w:lang w:val="lt-LT"/>
        </w:rPr>
        <w:lastRenderedPageBreak/>
        <w:t>vėmimas</w:t>
      </w:r>
    </w:p>
    <w:p w:rsidR="0082245A" w:rsidRDefault="0082245A" w:rsidP="0082245A">
      <w:pPr>
        <w:pStyle w:val="Sraopastraipa"/>
        <w:numPr>
          <w:ilvl w:val="0"/>
          <w:numId w:val="3"/>
        </w:numPr>
        <w:autoSpaceDE w:val="0"/>
        <w:autoSpaceDN w:val="0"/>
        <w:adjustRightInd w:val="0"/>
        <w:spacing w:line="240" w:lineRule="auto"/>
        <w:ind w:left="540" w:hanging="540"/>
        <w:rPr>
          <w:color w:val="000000"/>
          <w:lang w:val="lt-LT"/>
        </w:rPr>
      </w:pPr>
      <w:r w:rsidRPr="0059462A">
        <w:rPr>
          <w:color w:val="000000"/>
          <w:lang w:val="lt-LT"/>
        </w:rPr>
        <w:t>spuogai</w:t>
      </w:r>
    </w:p>
    <w:p w:rsidR="0082245A" w:rsidRDefault="0082245A" w:rsidP="0082245A">
      <w:pPr>
        <w:pStyle w:val="Sraopastraipa"/>
        <w:numPr>
          <w:ilvl w:val="0"/>
          <w:numId w:val="3"/>
        </w:numPr>
        <w:autoSpaceDE w:val="0"/>
        <w:autoSpaceDN w:val="0"/>
        <w:adjustRightInd w:val="0"/>
        <w:spacing w:line="240" w:lineRule="auto"/>
        <w:ind w:left="540" w:hanging="540"/>
        <w:rPr>
          <w:color w:val="000000"/>
          <w:lang w:val="lt-LT"/>
        </w:rPr>
      </w:pPr>
      <w:r w:rsidRPr="0059462A">
        <w:rPr>
          <w:color w:val="000000"/>
          <w:lang w:val="lt-LT"/>
        </w:rPr>
        <w:t>odos niežulys</w:t>
      </w:r>
    </w:p>
    <w:p w:rsidR="0082245A" w:rsidRDefault="0082245A" w:rsidP="0082245A">
      <w:pPr>
        <w:pStyle w:val="Sraopastraipa"/>
        <w:numPr>
          <w:ilvl w:val="0"/>
          <w:numId w:val="3"/>
        </w:numPr>
        <w:autoSpaceDE w:val="0"/>
        <w:autoSpaceDN w:val="0"/>
        <w:adjustRightInd w:val="0"/>
        <w:spacing w:line="240" w:lineRule="auto"/>
        <w:ind w:left="540" w:hanging="540"/>
        <w:rPr>
          <w:color w:val="000000"/>
          <w:lang w:val="lt-LT"/>
        </w:rPr>
      </w:pPr>
      <w:r>
        <w:rPr>
          <w:color w:val="000000"/>
          <w:lang w:val="lt-LT"/>
        </w:rPr>
        <w:t>bėrimas</w:t>
      </w:r>
    </w:p>
    <w:p w:rsidR="0082245A" w:rsidRDefault="0082245A" w:rsidP="0082245A">
      <w:pPr>
        <w:pStyle w:val="Sraopastraipa"/>
        <w:numPr>
          <w:ilvl w:val="0"/>
          <w:numId w:val="3"/>
        </w:numPr>
        <w:autoSpaceDE w:val="0"/>
        <w:autoSpaceDN w:val="0"/>
        <w:adjustRightInd w:val="0"/>
        <w:spacing w:line="240" w:lineRule="auto"/>
        <w:ind w:left="540" w:hanging="540"/>
        <w:rPr>
          <w:color w:val="000000"/>
          <w:lang w:val="lt-LT"/>
        </w:rPr>
      </w:pPr>
      <w:r w:rsidRPr="0059462A">
        <w:rPr>
          <w:color w:val="000000"/>
          <w:lang w:val="lt-LT"/>
        </w:rPr>
        <w:t>dilgėlinė</w:t>
      </w:r>
    </w:p>
    <w:p w:rsidR="0082245A" w:rsidRDefault="0082245A" w:rsidP="0082245A">
      <w:pPr>
        <w:pStyle w:val="Sraopastraipa"/>
        <w:numPr>
          <w:ilvl w:val="0"/>
          <w:numId w:val="3"/>
        </w:numPr>
        <w:autoSpaceDE w:val="0"/>
        <w:autoSpaceDN w:val="0"/>
        <w:adjustRightInd w:val="0"/>
        <w:spacing w:line="240" w:lineRule="auto"/>
        <w:ind w:left="540" w:hanging="540"/>
        <w:rPr>
          <w:color w:val="000000"/>
          <w:lang w:val="lt-LT"/>
        </w:rPr>
      </w:pPr>
      <w:r>
        <w:rPr>
          <w:color w:val="000000"/>
          <w:lang w:val="lt-LT"/>
        </w:rPr>
        <w:t>raumenų mėšlungis</w:t>
      </w:r>
    </w:p>
    <w:p w:rsidR="0082245A" w:rsidRDefault="0082245A" w:rsidP="0082245A">
      <w:pPr>
        <w:pStyle w:val="Sraopastraipa"/>
        <w:numPr>
          <w:ilvl w:val="0"/>
          <w:numId w:val="3"/>
        </w:numPr>
        <w:autoSpaceDE w:val="0"/>
        <w:autoSpaceDN w:val="0"/>
        <w:adjustRightInd w:val="0"/>
        <w:spacing w:line="240" w:lineRule="auto"/>
        <w:ind w:left="540" w:hanging="540"/>
        <w:rPr>
          <w:color w:val="000000"/>
          <w:lang w:val="lt-LT"/>
        </w:rPr>
      </w:pPr>
      <w:r>
        <w:rPr>
          <w:color w:val="000000"/>
          <w:lang w:val="lt-LT"/>
        </w:rPr>
        <w:t>raumenų skausmas</w:t>
      </w:r>
    </w:p>
    <w:p w:rsidR="0082245A" w:rsidRDefault="0082245A" w:rsidP="0082245A">
      <w:pPr>
        <w:pStyle w:val="Sraopastraipa"/>
        <w:numPr>
          <w:ilvl w:val="0"/>
          <w:numId w:val="3"/>
        </w:numPr>
        <w:autoSpaceDE w:val="0"/>
        <w:autoSpaceDN w:val="0"/>
        <w:adjustRightInd w:val="0"/>
        <w:spacing w:line="240" w:lineRule="auto"/>
        <w:ind w:left="540" w:hanging="540"/>
        <w:rPr>
          <w:color w:val="000000"/>
          <w:lang w:val="lt-LT"/>
        </w:rPr>
      </w:pPr>
      <w:r>
        <w:rPr>
          <w:color w:val="000000"/>
          <w:lang w:val="lt-LT"/>
        </w:rPr>
        <w:t>krūtų jautrumas</w:t>
      </w:r>
    </w:p>
    <w:p w:rsidR="0082245A" w:rsidRDefault="0082245A" w:rsidP="0082245A">
      <w:pPr>
        <w:pStyle w:val="Sraopastraipa"/>
        <w:numPr>
          <w:ilvl w:val="0"/>
          <w:numId w:val="3"/>
        </w:numPr>
        <w:autoSpaceDE w:val="0"/>
        <w:autoSpaceDN w:val="0"/>
        <w:adjustRightInd w:val="0"/>
        <w:spacing w:line="240" w:lineRule="auto"/>
        <w:ind w:left="540" w:hanging="540"/>
        <w:rPr>
          <w:color w:val="000000"/>
          <w:lang w:val="lt-LT"/>
        </w:rPr>
      </w:pPr>
      <w:r>
        <w:rPr>
          <w:color w:val="000000"/>
          <w:lang w:val="lt-LT"/>
        </w:rPr>
        <w:t>silpnumas</w:t>
      </w:r>
    </w:p>
    <w:p w:rsidR="0082245A" w:rsidRDefault="0082245A" w:rsidP="0082245A">
      <w:pPr>
        <w:pStyle w:val="Sraopastraipa"/>
        <w:numPr>
          <w:ilvl w:val="0"/>
          <w:numId w:val="3"/>
        </w:numPr>
        <w:autoSpaceDE w:val="0"/>
        <w:autoSpaceDN w:val="0"/>
        <w:adjustRightInd w:val="0"/>
        <w:spacing w:line="240" w:lineRule="auto"/>
        <w:ind w:left="540" w:hanging="540"/>
        <w:rPr>
          <w:color w:val="000000"/>
          <w:lang w:val="lt-LT"/>
        </w:rPr>
      </w:pPr>
      <w:r>
        <w:rPr>
          <w:color w:val="000000"/>
          <w:lang w:val="lt-LT"/>
        </w:rPr>
        <w:t>nuovargis, negerumas</w:t>
      </w:r>
    </w:p>
    <w:p w:rsidR="0082245A" w:rsidRDefault="0082245A" w:rsidP="0082245A">
      <w:pPr>
        <w:pStyle w:val="Sraopastraipa"/>
        <w:numPr>
          <w:ilvl w:val="0"/>
          <w:numId w:val="3"/>
        </w:numPr>
        <w:autoSpaceDE w:val="0"/>
        <w:autoSpaceDN w:val="0"/>
        <w:adjustRightInd w:val="0"/>
        <w:spacing w:line="240" w:lineRule="auto"/>
        <w:ind w:left="540" w:hanging="540"/>
        <w:rPr>
          <w:color w:val="000000"/>
          <w:lang w:val="lt-LT"/>
        </w:rPr>
      </w:pPr>
      <w:r>
        <w:rPr>
          <w:color w:val="000000"/>
          <w:lang w:val="lt-LT"/>
        </w:rPr>
        <w:t>kojų tinimas</w:t>
      </w:r>
    </w:p>
    <w:p w:rsidR="0082245A" w:rsidRDefault="0082245A" w:rsidP="0082245A">
      <w:pPr>
        <w:pStyle w:val="Sraopastraipa"/>
        <w:numPr>
          <w:ilvl w:val="0"/>
          <w:numId w:val="3"/>
        </w:numPr>
        <w:autoSpaceDE w:val="0"/>
        <w:autoSpaceDN w:val="0"/>
        <w:adjustRightInd w:val="0"/>
        <w:spacing w:line="240" w:lineRule="auto"/>
        <w:ind w:left="540" w:hanging="540"/>
        <w:rPr>
          <w:color w:val="000000"/>
          <w:lang w:val="lt-LT"/>
        </w:rPr>
      </w:pPr>
      <w:r>
        <w:rPr>
          <w:color w:val="000000"/>
          <w:lang w:val="lt-LT"/>
        </w:rPr>
        <w:t>skausmas</w:t>
      </w:r>
    </w:p>
    <w:p w:rsidR="0082245A" w:rsidRDefault="0082245A" w:rsidP="0082245A">
      <w:pPr>
        <w:pStyle w:val="Sraopastraipa"/>
        <w:numPr>
          <w:ilvl w:val="0"/>
          <w:numId w:val="3"/>
        </w:numPr>
        <w:autoSpaceDE w:val="0"/>
        <w:autoSpaceDN w:val="0"/>
        <w:adjustRightInd w:val="0"/>
        <w:spacing w:line="240" w:lineRule="auto"/>
        <w:ind w:left="540" w:hanging="540"/>
        <w:rPr>
          <w:color w:val="000000"/>
          <w:lang w:val="lt-LT"/>
        </w:rPr>
      </w:pPr>
      <w:r w:rsidRPr="0059462A">
        <w:rPr>
          <w:color w:val="000000"/>
          <w:lang w:val="lt-LT"/>
        </w:rPr>
        <w:t>padidėjęs kreatinino kiekis</w:t>
      </w:r>
    </w:p>
    <w:p w:rsidR="0082245A" w:rsidRPr="001F5E3D" w:rsidRDefault="0082245A" w:rsidP="0082245A">
      <w:pPr>
        <w:pStyle w:val="Sraopastraipa"/>
        <w:numPr>
          <w:ilvl w:val="0"/>
          <w:numId w:val="3"/>
        </w:numPr>
        <w:autoSpaceDE w:val="0"/>
        <w:autoSpaceDN w:val="0"/>
        <w:adjustRightInd w:val="0"/>
        <w:spacing w:line="240" w:lineRule="auto"/>
        <w:ind w:left="540" w:hanging="540"/>
        <w:rPr>
          <w:color w:val="000000"/>
          <w:lang w:val="lt-LT"/>
        </w:rPr>
      </w:pPr>
      <w:r w:rsidRPr="0059462A">
        <w:rPr>
          <w:color w:val="000000"/>
          <w:lang w:val="lt-LT"/>
        </w:rPr>
        <w:t>kepenų veiklos tyrimų pokyčiai</w:t>
      </w:r>
      <w:r>
        <w:rPr>
          <w:color w:val="000000"/>
          <w:lang w:val="lt-LT"/>
        </w:rPr>
        <w:t>.</w:t>
      </w:r>
    </w:p>
    <w:p w:rsidR="0082245A" w:rsidRPr="0059462A" w:rsidRDefault="0082245A" w:rsidP="0082245A">
      <w:pPr>
        <w:autoSpaceDE w:val="0"/>
        <w:autoSpaceDN w:val="0"/>
        <w:adjustRightInd w:val="0"/>
        <w:spacing w:line="240" w:lineRule="auto"/>
        <w:ind w:left="60"/>
        <w:rPr>
          <w:u w:val="single"/>
          <w:lang w:val="lt-LT"/>
        </w:rPr>
      </w:pPr>
    </w:p>
    <w:p w:rsidR="0082245A" w:rsidRPr="0059462A" w:rsidRDefault="0082245A" w:rsidP="0082245A">
      <w:pPr>
        <w:autoSpaceDE w:val="0"/>
        <w:autoSpaceDN w:val="0"/>
        <w:adjustRightInd w:val="0"/>
        <w:spacing w:line="240" w:lineRule="auto"/>
        <w:rPr>
          <w:rFonts w:asciiTheme="minorHAnsi" w:eastAsiaTheme="minorHAnsi" w:hAnsiTheme="minorHAnsi" w:cstheme="minorBidi"/>
          <w:szCs w:val="22"/>
          <w:lang w:val="lt-LT"/>
        </w:rPr>
      </w:pPr>
      <w:r w:rsidRPr="0059462A">
        <w:rPr>
          <w:lang w:val="lt-LT"/>
        </w:rPr>
        <w:t>Pasireiškus alerginei reakcijai, nedelsdami kreipkitės į gydytoją.</w:t>
      </w:r>
    </w:p>
    <w:p w:rsidR="0082245A" w:rsidRPr="0059462A" w:rsidRDefault="0082245A" w:rsidP="0082245A">
      <w:pPr>
        <w:autoSpaceDE w:val="0"/>
        <w:autoSpaceDN w:val="0"/>
        <w:adjustRightInd w:val="0"/>
        <w:spacing w:line="240" w:lineRule="auto"/>
        <w:rPr>
          <w:i/>
          <w:lang w:val="lt-LT"/>
        </w:rPr>
      </w:pPr>
    </w:p>
    <w:p w:rsidR="0082245A" w:rsidRPr="0059462A" w:rsidRDefault="0082245A" w:rsidP="0082245A">
      <w:pPr>
        <w:numPr>
          <w:ilvl w:val="12"/>
          <w:numId w:val="0"/>
        </w:numPr>
        <w:tabs>
          <w:tab w:val="clear" w:pos="567"/>
        </w:tabs>
        <w:spacing w:line="240" w:lineRule="auto"/>
        <w:ind w:right="-2"/>
        <w:rPr>
          <w:rFonts w:asciiTheme="minorHAnsi" w:eastAsiaTheme="minorHAnsi" w:hAnsiTheme="minorHAnsi" w:cstheme="minorBidi"/>
          <w:b/>
          <w:szCs w:val="22"/>
          <w:lang w:val="lt-LT"/>
        </w:rPr>
      </w:pPr>
      <w:r w:rsidRPr="0059462A">
        <w:rPr>
          <w:b/>
          <w:lang w:val="lt-LT"/>
        </w:rPr>
        <w:t>Pranešimas apie šalutinį poveikį</w:t>
      </w:r>
    </w:p>
    <w:p w:rsidR="0082245A" w:rsidRPr="0059462A" w:rsidRDefault="0082245A" w:rsidP="0082245A">
      <w:pPr>
        <w:numPr>
          <w:ilvl w:val="12"/>
          <w:numId w:val="0"/>
        </w:numPr>
        <w:tabs>
          <w:tab w:val="clear" w:pos="567"/>
        </w:tabs>
        <w:spacing w:line="240" w:lineRule="auto"/>
        <w:ind w:right="-2"/>
        <w:rPr>
          <w:rFonts w:asciiTheme="minorHAnsi" w:eastAsiaTheme="minorHAnsi" w:hAnsiTheme="minorHAnsi" w:cstheme="minorBidi"/>
          <w:szCs w:val="22"/>
          <w:lang w:val="lt-LT"/>
        </w:rPr>
      </w:pPr>
      <w:r w:rsidRPr="0059462A">
        <w:rPr>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w:t>
      </w:r>
      <w:hyperlink r:id="rId5" w:history="1">
        <w:r w:rsidRPr="0059462A">
          <w:rPr>
            <w:rStyle w:val="Hipersaitas"/>
            <w:lang w:val="lt-LT"/>
          </w:rPr>
          <w:t>http://www.vvkt.lt</w:t>
        </w:r>
      </w:hyperlink>
      <w:r w:rsidRPr="0059462A">
        <w:rPr>
          <w:lang w:val="lt-LT"/>
        </w:rPr>
        <w:t>). Pranešdami apie šalutinį poveikį galite mums padėti gauti daugiau informacijos apie šio vaisto saugumą.</w:t>
      </w:r>
    </w:p>
    <w:p w:rsidR="0082245A" w:rsidRPr="0059462A" w:rsidRDefault="0082245A" w:rsidP="0082245A">
      <w:pPr>
        <w:numPr>
          <w:ilvl w:val="12"/>
          <w:numId w:val="0"/>
        </w:numPr>
        <w:tabs>
          <w:tab w:val="clear" w:pos="567"/>
        </w:tabs>
        <w:spacing w:line="240" w:lineRule="auto"/>
        <w:ind w:right="-2"/>
        <w:rPr>
          <w:lang w:val="lt-LT"/>
        </w:rPr>
      </w:pPr>
    </w:p>
    <w:p w:rsidR="0082245A" w:rsidRPr="0059462A" w:rsidRDefault="0082245A" w:rsidP="0082245A">
      <w:pPr>
        <w:numPr>
          <w:ilvl w:val="12"/>
          <w:numId w:val="0"/>
        </w:numPr>
        <w:tabs>
          <w:tab w:val="clear" w:pos="567"/>
        </w:tabs>
        <w:spacing w:line="240" w:lineRule="auto"/>
        <w:ind w:right="-2"/>
        <w:rPr>
          <w:lang w:val="lt-LT"/>
        </w:rPr>
      </w:pPr>
    </w:p>
    <w:p w:rsidR="0082245A" w:rsidRPr="0059462A" w:rsidRDefault="0082245A" w:rsidP="0082245A">
      <w:pPr>
        <w:numPr>
          <w:ilvl w:val="12"/>
          <w:numId w:val="0"/>
        </w:numPr>
        <w:tabs>
          <w:tab w:val="clear" w:pos="567"/>
        </w:tabs>
        <w:spacing w:line="240" w:lineRule="auto"/>
        <w:ind w:left="567" w:right="-2" w:hanging="567"/>
        <w:rPr>
          <w:rFonts w:asciiTheme="minorHAnsi" w:eastAsiaTheme="minorHAnsi" w:hAnsiTheme="minorHAnsi" w:cstheme="minorBidi"/>
          <w:szCs w:val="22"/>
          <w:lang w:val="lt-LT"/>
        </w:rPr>
      </w:pPr>
      <w:r w:rsidRPr="0059462A">
        <w:rPr>
          <w:b/>
          <w:lang w:val="lt-LT"/>
        </w:rPr>
        <w:t>5.</w:t>
      </w:r>
      <w:r w:rsidRPr="0059462A">
        <w:rPr>
          <w:b/>
          <w:lang w:val="lt-LT"/>
        </w:rPr>
        <w:tab/>
        <w:t>Kaip laikyti Zemplar</w:t>
      </w:r>
    </w:p>
    <w:p w:rsidR="0082245A" w:rsidRPr="0059462A" w:rsidRDefault="0082245A" w:rsidP="0082245A">
      <w:pPr>
        <w:numPr>
          <w:ilvl w:val="12"/>
          <w:numId w:val="0"/>
        </w:numPr>
        <w:ind w:right="-2"/>
        <w:rPr>
          <w:lang w:val="lt-LT"/>
        </w:rPr>
      </w:pPr>
    </w:p>
    <w:p w:rsidR="0082245A" w:rsidRPr="0059462A" w:rsidRDefault="0082245A" w:rsidP="0082245A">
      <w:pPr>
        <w:numPr>
          <w:ilvl w:val="12"/>
          <w:numId w:val="0"/>
        </w:numPr>
        <w:ind w:right="-2"/>
        <w:rPr>
          <w:rFonts w:asciiTheme="minorHAnsi" w:eastAsiaTheme="minorHAnsi" w:hAnsiTheme="minorHAnsi" w:cstheme="minorBidi"/>
          <w:szCs w:val="22"/>
          <w:lang w:val="lt-LT"/>
        </w:rPr>
      </w:pPr>
      <w:r w:rsidRPr="0059462A">
        <w:rPr>
          <w:lang w:val="lt-LT"/>
        </w:rPr>
        <w:t xml:space="preserve">Šį vaistą laikykite vaikams nepastebimoje ir nepasiekiamoje vietoje. </w:t>
      </w:r>
    </w:p>
    <w:p w:rsidR="0082245A" w:rsidRPr="0059462A" w:rsidRDefault="0082245A" w:rsidP="0082245A">
      <w:pPr>
        <w:numPr>
          <w:ilvl w:val="12"/>
          <w:numId w:val="0"/>
        </w:numPr>
        <w:ind w:right="-2"/>
        <w:rPr>
          <w:lang w:val="lt-LT"/>
        </w:rPr>
      </w:pPr>
    </w:p>
    <w:p w:rsidR="0082245A" w:rsidRPr="0059462A" w:rsidRDefault="0082245A" w:rsidP="0082245A">
      <w:pPr>
        <w:numPr>
          <w:ilvl w:val="12"/>
          <w:numId w:val="0"/>
        </w:numPr>
        <w:ind w:right="-2"/>
        <w:rPr>
          <w:rFonts w:asciiTheme="minorHAnsi" w:eastAsiaTheme="minorHAnsi" w:hAnsiTheme="minorHAnsi" w:cstheme="minorBidi"/>
          <w:szCs w:val="22"/>
          <w:lang w:val="lt-LT"/>
        </w:rPr>
      </w:pPr>
      <w:r w:rsidRPr="0059462A">
        <w:rPr>
          <w:lang w:val="lt-LT"/>
        </w:rPr>
        <w:t>Šiam vaistui specialių laikymo sąlygų nereikia.</w:t>
      </w:r>
      <w:r w:rsidRPr="00FB39A9">
        <w:rPr>
          <w:color w:val="0000FF"/>
          <w:lang w:val="lt-LT"/>
        </w:rPr>
        <w:t xml:space="preserve"> </w:t>
      </w:r>
    </w:p>
    <w:p w:rsidR="0082245A" w:rsidRPr="0059462A" w:rsidRDefault="0082245A" w:rsidP="0082245A">
      <w:pPr>
        <w:numPr>
          <w:ilvl w:val="12"/>
          <w:numId w:val="0"/>
        </w:numPr>
        <w:ind w:right="-2"/>
        <w:rPr>
          <w:lang w:val="lt-LT"/>
        </w:rPr>
      </w:pPr>
    </w:p>
    <w:p w:rsidR="0082245A" w:rsidRPr="0059462A" w:rsidRDefault="0082245A" w:rsidP="0082245A">
      <w:pPr>
        <w:spacing w:line="240" w:lineRule="auto"/>
        <w:rPr>
          <w:rFonts w:asciiTheme="minorHAnsi" w:eastAsiaTheme="minorHAnsi" w:hAnsiTheme="minorHAnsi" w:cstheme="minorBidi"/>
          <w:szCs w:val="22"/>
          <w:lang w:val="lt-LT"/>
        </w:rPr>
      </w:pPr>
      <w:r w:rsidRPr="0059462A">
        <w:rPr>
          <w:lang w:val="lt-LT"/>
        </w:rPr>
        <w:t>Ant dėžutės ir etiketės po „</w:t>
      </w:r>
      <w:r w:rsidRPr="0059462A">
        <w:rPr>
          <w:iCs/>
          <w:noProof/>
          <w:lang w:val="lt-LT"/>
        </w:rPr>
        <w:t>EXP</w:t>
      </w:r>
      <w:r w:rsidRPr="0059462A">
        <w:rPr>
          <w:lang w:val="lt-LT"/>
        </w:rPr>
        <w:t xml:space="preserve">“ nurodytam tinkamumo laikui pasibaigus, </w:t>
      </w:r>
      <w:r w:rsidRPr="0059462A">
        <w:rPr>
          <w:iCs/>
          <w:noProof/>
          <w:lang w:val="lt-LT"/>
        </w:rPr>
        <w:t>šio vaisto</w:t>
      </w:r>
      <w:r w:rsidRPr="0059462A">
        <w:rPr>
          <w:lang w:val="lt-LT"/>
        </w:rPr>
        <w:t xml:space="preserve"> vartoti negalima. Vaistas tinkamas vartoti iki paskutinės nurodyto mėnesio dienos.</w:t>
      </w:r>
    </w:p>
    <w:p w:rsidR="0082245A" w:rsidRPr="0059462A" w:rsidRDefault="0082245A" w:rsidP="0082245A">
      <w:pPr>
        <w:numPr>
          <w:ilvl w:val="12"/>
          <w:numId w:val="0"/>
        </w:numPr>
        <w:tabs>
          <w:tab w:val="clear" w:pos="567"/>
        </w:tabs>
        <w:spacing w:line="240" w:lineRule="auto"/>
        <w:ind w:right="-2"/>
        <w:rPr>
          <w:lang w:val="lt-LT"/>
        </w:rPr>
      </w:pPr>
    </w:p>
    <w:p w:rsidR="0082245A" w:rsidRPr="0059462A" w:rsidRDefault="0082245A" w:rsidP="0082245A">
      <w:pPr>
        <w:numPr>
          <w:ilvl w:val="12"/>
          <w:numId w:val="0"/>
        </w:numPr>
        <w:tabs>
          <w:tab w:val="clear" w:pos="567"/>
        </w:tabs>
        <w:spacing w:line="240" w:lineRule="auto"/>
        <w:ind w:right="-2"/>
        <w:rPr>
          <w:rFonts w:asciiTheme="minorHAnsi" w:eastAsiaTheme="minorHAnsi" w:hAnsiTheme="minorHAnsi" w:cstheme="minorBidi"/>
          <w:szCs w:val="22"/>
          <w:lang w:val="lt-LT"/>
        </w:rPr>
      </w:pPr>
      <w:r w:rsidRPr="0059462A">
        <w:rPr>
          <w:lang w:val="lt-LT"/>
        </w:rPr>
        <w:t>Vaistų negalima išmesti į kanalizaciją arba su buitinėmis</w:t>
      </w:r>
      <w:r w:rsidRPr="0059462A">
        <w:rPr>
          <w:color w:val="993366"/>
          <w:lang w:val="lt-LT"/>
        </w:rPr>
        <w:t xml:space="preserve"> </w:t>
      </w:r>
      <w:r w:rsidRPr="0059462A">
        <w:rPr>
          <w:lang w:val="lt-LT"/>
        </w:rPr>
        <w:t>atliekomis. Kaip išmesti nereikalingus vaistus, klauskite vaistininko. Šios priemonės padės apsaugoti aplinką.</w:t>
      </w:r>
    </w:p>
    <w:p w:rsidR="0082245A" w:rsidRPr="0059462A" w:rsidRDefault="0082245A" w:rsidP="0082245A">
      <w:pPr>
        <w:numPr>
          <w:ilvl w:val="12"/>
          <w:numId w:val="0"/>
        </w:numPr>
        <w:tabs>
          <w:tab w:val="clear" w:pos="567"/>
        </w:tabs>
        <w:spacing w:line="240" w:lineRule="auto"/>
        <w:ind w:right="-2"/>
        <w:rPr>
          <w:lang w:val="lt-LT"/>
        </w:rPr>
      </w:pPr>
    </w:p>
    <w:p w:rsidR="0082245A" w:rsidRPr="0059462A" w:rsidRDefault="0082245A" w:rsidP="0082245A">
      <w:pPr>
        <w:numPr>
          <w:ilvl w:val="12"/>
          <w:numId w:val="0"/>
        </w:numPr>
        <w:tabs>
          <w:tab w:val="clear" w:pos="567"/>
        </w:tabs>
        <w:spacing w:line="240" w:lineRule="auto"/>
        <w:ind w:right="-2"/>
        <w:rPr>
          <w:lang w:val="lt-LT"/>
        </w:rPr>
      </w:pPr>
    </w:p>
    <w:p w:rsidR="0082245A" w:rsidRPr="0059462A" w:rsidRDefault="0082245A" w:rsidP="0082245A">
      <w:pPr>
        <w:numPr>
          <w:ilvl w:val="12"/>
          <w:numId w:val="0"/>
        </w:numPr>
        <w:tabs>
          <w:tab w:val="clear" w:pos="567"/>
        </w:tabs>
        <w:spacing w:line="240" w:lineRule="auto"/>
        <w:ind w:right="-2"/>
        <w:rPr>
          <w:rFonts w:asciiTheme="minorHAnsi" w:eastAsiaTheme="minorHAnsi" w:hAnsiTheme="minorHAnsi" w:cstheme="minorBidi"/>
          <w:b/>
          <w:szCs w:val="22"/>
          <w:lang w:val="lt-LT"/>
        </w:rPr>
      </w:pPr>
      <w:r w:rsidRPr="0059462A">
        <w:rPr>
          <w:b/>
          <w:lang w:val="lt-LT"/>
        </w:rPr>
        <w:t>6.</w:t>
      </w:r>
      <w:r w:rsidRPr="0059462A">
        <w:rPr>
          <w:b/>
          <w:lang w:val="lt-LT"/>
        </w:rPr>
        <w:tab/>
        <w:t>Pakuotės turinys ir kita informacija</w:t>
      </w:r>
    </w:p>
    <w:p w:rsidR="0082245A" w:rsidRPr="0059462A" w:rsidRDefault="0082245A" w:rsidP="0082245A">
      <w:pPr>
        <w:numPr>
          <w:ilvl w:val="12"/>
          <w:numId w:val="0"/>
        </w:numPr>
        <w:tabs>
          <w:tab w:val="clear" w:pos="567"/>
        </w:tabs>
        <w:spacing w:line="240" w:lineRule="auto"/>
        <w:ind w:right="-2"/>
        <w:rPr>
          <w:lang w:val="lt-LT"/>
        </w:rPr>
      </w:pPr>
    </w:p>
    <w:p w:rsidR="0082245A" w:rsidRPr="001F5E3D" w:rsidRDefault="0082245A" w:rsidP="0082245A">
      <w:pPr>
        <w:numPr>
          <w:ilvl w:val="12"/>
          <w:numId w:val="0"/>
        </w:numPr>
        <w:tabs>
          <w:tab w:val="clear" w:pos="567"/>
        </w:tabs>
        <w:spacing w:line="240" w:lineRule="auto"/>
        <w:ind w:right="-2"/>
        <w:rPr>
          <w:b/>
          <w:lang w:val="lt-LT"/>
        </w:rPr>
      </w:pPr>
      <w:r w:rsidRPr="0059462A">
        <w:rPr>
          <w:b/>
          <w:lang w:val="lt-LT"/>
        </w:rPr>
        <w:t>Zemplar sudėtis</w:t>
      </w:r>
    </w:p>
    <w:p w:rsidR="0082245A" w:rsidRDefault="0082245A" w:rsidP="0082245A">
      <w:pPr>
        <w:numPr>
          <w:ilvl w:val="12"/>
          <w:numId w:val="0"/>
        </w:numPr>
        <w:tabs>
          <w:tab w:val="clear" w:pos="567"/>
        </w:tabs>
        <w:spacing w:line="240" w:lineRule="auto"/>
        <w:ind w:right="-2"/>
        <w:rPr>
          <w:b/>
          <w:lang w:val="lt-LT"/>
        </w:rPr>
      </w:pPr>
    </w:p>
    <w:p w:rsidR="0082245A" w:rsidRPr="0059462A" w:rsidRDefault="0082245A" w:rsidP="0082245A">
      <w:pPr>
        <w:numPr>
          <w:ilvl w:val="12"/>
          <w:numId w:val="0"/>
        </w:numPr>
        <w:tabs>
          <w:tab w:val="clear" w:pos="567"/>
        </w:tabs>
        <w:spacing w:line="240" w:lineRule="auto"/>
        <w:ind w:right="-2"/>
        <w:rPr>
          <w:rFonts w:asciiTheme="minorHAnsi" w:eastAsiaTheme="minorHAnsi" w:hAnsiTheme="minorHAnsi" w:cstheme="minorBidi"/>
          <w:b/>
          <w:szCs w:val="22"/>
          <w:lang w:val="lt-LT"/>
        </w:rPr>
      </w:pPr>
    </w:p>
    <w:p w:rsidR="0082245A" w:rsidRPr="0059462A" w:rsidRDefault="0082245A" w:rsidP="0082245A">
      <w:pPr>
        <w:tabs>
          <w:tab w:val="clear" w:pos="567"/>
        </w:tabs>
        <w:spacing w:line="240" w:lineRule="auto"/>
        <w:ind w:left="567" w:right="-2" w:hanging="567"/>
        <w:rPr>
          <w:lang w:val="lt-LT"/>
        </w:rPr>
      </w:pPr>
      <w:r w:rsidRPr="00FB39A9">
        <w:rPr>
          <w:lang w:val="lt-LT"/>
        </w:rPr>
        <w:t>Zemplar 1 mikrogramas minkštosios kapsulės</w:t>
      </w:r>
      <w:r>
        <w:rPr>
          <w:lang w:val="lt-LT"/>
        </w:rPr>
        <w:t xml:space="preserve"> – V</w:t>
      </w:r>
      <w:r w:rsidRPr="0059462A">
        <w:rPr>
          <w:lang w:val="lt-LT"/>
        </w:rPr>
        <w:t xml:space="preserve">eiklioji medžiaga yra parikalcitolis. </w:t>
      </w:r>
      <w:r>
        <w:rPr>
          <w:lang w:val="lt-LT"/>
        </w:rPr>
        <w:t>Kiekv</w:t>
      </w:r>
      <w:r w:rsidRPr="0059462A">
        <w:rPr>
          <w:lang w:val="lt-LT"/>
        </w:rPr>
        <w:t>ienoje minkštojoje kapsulėje yra 1 mikrogramas parikalcitolio.</w:t>
      </w:r>
    </w:p>
    <w:p w:rsidR="0082245A" w:rsidRPr="0059462A" w:rsidRDefault="0082245A" w:rsidP="0082245A">
      <w:pPr>
        <w:numPr>
          <w:ilvl w:val="0"/>
          <w:numId w:val="1"/>
        </w:numPr>
        <w:tabs>
          <w:tab w:val="clear" w:pos="567"/>
        </w:tabs>
        <w:spacing w:line="240" w:lineRule="auto"/>
        <w:ind w:left="567" w:right="-2" w:hanging="567"/>
        <w:rPr>
          <w:rFonts w:asciiTheme="minorHAnsi" w:eastAsiaTheme="minorHAnsi" w:hAnsiTheme="minorHAnsi" w:cstheme="minorBidi"/>
          <w:szCs w:val="22"/>
          <w:lang w:val="lt-LT"/>
        </w:rPr>
      </w:pPr>
      <w:r w:rsidRPr="0059462A">
        <w:rPr>
          <w:lang w:val="lt-LT"/>
        </w:rPr>
        <w:t>Pagalbinės medžiagos yra: vidutinės grandinės trigliceridai, etanolis, butilhidroksitoluenas.</w:t>
      </w:r>
      <w:r w:rsidRPr="0059462A">
        <w:rPr>
          <w:i/>
          <w:color w:val="008000"/>
          <w:lang w:val="lt-LT"/>
        </w:rPr>
        <w:t xml:space="preserve"> </w:t>
      </w:r>
    </w:p>
    <w:p w:rsidR="0082245A" w:rsidRPr="0059462A" w:rsidRDefault="0082245A" w:rsidP="0082245A">
      <w:pPr>
        <w:numPr>
          <w:ilvl w:val="0"/>
          <w:numId w:val="1"/>
        </w:numPr>
        <w:tabs>
          <w:tab w:val="clear" w:pos="567"/>
        </w:tabs>
        <w:spacing w:line="240" w:lineRule="auto"/>
        <w:ind w:left="567" w:right="-2" w:hanging="567"/>
        <w:rPr>
          <w:rFonts w:asciiTheme="minorHAnsi" w:eastAsiaTheme="minorHAnsi" w:hAnsiTheme="minorHAnsi" w:cstheme="minorBidi"/>
          <w:szCs w:val="22"/>
          <w:lang w:val="lt-LT"/>
        </w:rPr>
      </w:pPr>
      <w:r w:rsidRPr="0059462A">
        <w:rPr>
          <w:lang w:val="lt-LT"/>
        </w:rPr>
        <w:t>Kapsulės apvalkalas: želatina, glicerolis, vanduo, titano dioksidas (E 171), juodasis geležies oksidas (E 172)</w:t>
      </w:r>
      <w:r>
        <w:rPr>
          <w:lang w:val="lt-LT"/>
        </w:rPr>
        <w:t>.</w:t>
      </w:r>
      <w:r w:rsidRPr="0059462A">
        <w:rPr>
          <w:lang w:val="lt-LT"/>
        </w:rPr>
        <w:t xml:space="preserve"> </w:t>
      </w:r>
    </w:p>
    <w:p w:rsidR="0082245A" w:rsidRPr="0059462A" w:rsidRDefault="0082245A" w:rsidP="0082245A">
      <w:pPr>
        <w:numPr>
          <w:ilvl w:val="0"/>
          <w:numId w:val="1"/>
        </w:numPr>
        <w:tabs>
          <w:tab w:val="clear" w:pos="567"/>
        </w:tabs>
        <w:spacing w:line="240" w:lineRule="auto"/>
        <w:ind w:left="567" w:right="-2" w:hanging="567"/>
        <w:rPr>
          <w:rFonts w:asciiTheme="minorHAnsi" w:eastAsiaTheme="minorHAnsi" w:hAnsiTheme="minorHAnsi" w:cstheme="minorBidi"/>
          <w:szCs w:val="22"/>
          <w:lang w:val="lt-LT"/>
        </w:rPr>
      </w:pPr>
      <w:r w:rsidRPr="0059462A">
        <w:rPr>
          <w:lang w:val="lt-LT"/>
        </w:rPr>
        <w:t>Spausdinimo dažai: propilenglikolis, juodasis geležies oksidas (E172), polivinilacetato ftalatas, makrogolis 400, amonio hidroksidas.</w:t>
      </w:r>
    </w:p>
    <w:p w:rsidR="0082245A" w:rsidRDefault="0082245A" w:rsidP="0082245A">
      <w:pPr>
        <w:tabs>
          <w:tab w:val="clear" w:pos="567"/>
        </w:tabs>
        <w:spacing w:line="240" w:lineRule="auto"/>
        <w:ind w:right="-2"/>
        <w:rPr>
          <w:lang w:val="lt-LT"/>
        </w:rPr>
      </w:pPr>
    </w:p>
    <w:p w:rsidR="0082245A" w:rsidRDefault="0082245A" w:rsidP="0082245A">
      <w:pPr>
        <w:tabs>
          <w:tab w:val="clear" w:pos="567"/>
        </w:tabs>
        <w:spacing w:line="240" w:lineRule="auto"/>
        <w:ind w:right="-2"/>
        <w:rPr>
          <w:lang w:val="lt-LT"/>
        </w:rPr>
      </w:pPr>
      <w:r w:rsidRPr="00FB39A9">
        <w:rPr>
          <w:lang w:val="lt-LT"/>
        </w:rPr>
        <w:lastRenderedPageBreak/>
        <w:t>Zemplar 2 mikrogramai minkštosios kapsulės</w:t>
      </w:r>
    </w:p>
    <w:p w:rsidR="0082245A" w:rsidRDefault="0082245A" w:rsidP="0082245A">
      <w:pPr>
        <w:pStyle w:val="Sraopastraipa"/>
        <w:numPr>
          <w:ilvl w:val="0"/>
          <w:numId w:val="4"/>
        </w:numPr>
        <w:tabs>
          <w:tab w:val="clear" w:pos="567"/>
        </w:tabs>
        <w:spacing w:line="240" w:lineRule="auto"/>
        <w:ind w:left="540" w:right="-2" w:hanging="540"/>
        <w:rPr>
          <w:lang w:val="lt-LT"/>
        </w:rPr>
      </w:pPr>
      <w:r w:rsidRPr="000476A9">
        <w:rPr>
          <w:lang w:val="lt-LT"/>
        </w:rPr>
        <w:t>Veiklioji medžiaga yra parikalcitolis. Kiekvienoje minkštojoje kapsulėje yra 2 mikrogramai parikalcitolio.</w:t>
      </w:r>
    </w:p>
    <w:p w:rsidR="0082245A" w:rsidRDefault="0082245A" w:rsidP="0082245A">
      <w:pPr>
        <w:pStyle w:val="Sraopastraipa"/>
        <w:numPr>
          <w:ilvl w:val="0"/>
          <w:numId w:val="4"/>
        </w:numPr>
        <w:tabs>
          <w:tab w:val="clear" w:pos="567"/>
        </w:tabs>
        <w:spacing w:line="240" w:lineRule="auto"/>
        <w:ind w:left="540" w:right="-2" w:hanging="540"/>
        <w:rPr>
          <w:lang w:val="lt-LT"/>
        </w:rPr>
      </w:pPr>
      <w:r w:rsidRPr="0059462A">
        <w:rPr>
          <w:lang w:val="lt-LT"/>
        </w:rPr>
        <w:t>Pagalbinės medžiagos yra: vidutinės grandinės trigliceridai, etanolis, butilhidroksitoluenas</w:t>
      </w:r>
      <w:r>
        <w:rPr>
          <w:lang w:val="lt-LT"/>
        </w:rPr>
        <w:t>.</w:t>
      </w:r>
    </w:p>
    <w:p w:rsidR="0082245A" w:rsidRDefault="0082245A" w:rsidP="0082245A">
      <w:pPr>
        <w:pStyle w:val="Sraopastraipa"/>
        <w:numPr>
          <w:ilvl w:val="0"/>
          <w:numId w:val="4"/>
        </w:numPr>
        <w:tabs>
          <w:tab w:val="clear" w:pos="567"/>
        </w:tabs>
        <w:spacing w:line="240" w:lineRule="auto"/>
        <w:ind w:left="540" w:right="-2" w:hanging="540"/>
        <w:rPr>
          <w:lang w:val="lt-LT"/>
        </w:rPr>
      </w:pPr>
      <w:r w:rsidRPr="0059462A">
        <w:rPr>
          <w:lang w:val="lt-LT"/>
        </w:rPr>
        <w:t xml:space="preserve">Kapsulės apvalkalas: želatina, glicerolis, vanduo, titano dioksidas (E 171), </w:t>
      </w:r>
      <w:r>
        <w:rPr>
          <w:lang w:val="lt-LT"/>
        </w:rPr>
        <w:t>raudonasis</w:t>
      </w:r>
      <w:r w:rsidRPr="0059462A">
        <w:rPr>
          <w:lang w:val="lt-LT"/>
        </w:rPr>
        <w:t xml:space="preserve"> geležies oksidas (E 172)</w:t>
      </w:r>
      <w:r>
        <w:rPr>
          <w:lang w:val="lt-LT"/>
        </w:rPr>
        <w:t xml:space="preserve"> ir geltonasis geležies oksidas (E 172).</w:t>
      </w:r>
    </w:p>
    <w:p w:rsidR="0082245A" w:rsidRPr="001F5E3D" w:rsidRDefault="0082245A" w:rsidP="0082245A">
      <w:pPr>
        <w:pStyle w:val="Sraopastraipa"/>
        <w:numPr>
          <w:ilvl w:val="0"/>
          <w:numId w:val="4"/>
        </w:numPr>
        <w:tabs>
          <w:tab w:val="clear" w:pos="567"/>
        </w:tabs>
        <w:spacing w:line="240" w:lineRule="auto"/>
        <w:ind w:left="540" w:right="-2" w:hanging="540"/>
        <w:rPr>
          <w:lang w:val="lt-LT"/>
        </w:rPr>
      </w:pPr>
      <w:r w:rsidRPr="0059462A">
        <w:rPr>
          <w:lang w:val="lt-LT"/>
        </w:rPr>
        <w:t>Spausdinimo dažai: propilenglikolis, juodasis geležies oksidas (E172), polivinilacetato ftalatas, makrogolis 400, amonio hidroksidas.</w:t>
      </w:r>
    </w:p>
    <w:p w:rsidR="0082245A" w:rsidRPr="0059462A" w:rsidRDefault="0082245A" w:rsidP="0082245A">
      <w:pPr>
        <w:tabs>
          <w:tab w:val="clear" w:pos="567"/>
        </w:tabs>
        <w:spacing w:line="240" w:lineRule="auto"/>
        <w:ind w:right="-2"/>
        <w:rPr>
          <w:lang w:val="lt-LT"/>
        </w:rPr>
      </w:pPr>
    </w:p>
    <w:p w:rsidR="0082245A" w:rsidRPr="0059462A" w:rsidRDefault="0082245A" w:rsidP="0082245A">
      <w:pPr>
        <w:numPr>
          <w:ilvl w:val="12"/>
          <w:numId w:val="0"/>
        </w:numPr>
        <w:tabs>
          <w:tab w:val="clear" w:pos="567"/>
        </w:tabs>
        <w:spacing w:line="240" w:lineRule="auto"/>
        <w:ind w:right="-2"/>
        <w:rPr>
          <w:rFonts w:asciiTheme="minorHAnsi" w:eastAsiaTheme="minorHAnsi" w:hAnsiTheme="minorHAnsi" w:cstheme="minorBidi"/>
          <w:b/>
          <w:szCs w:val="22"/>
          <w:lang w:val="lt-LT"/>
        </w:rPr>
      </w:pPr>
      <w:r w:rsidRPr="0059462A">
        <w:rPr>
          <w:b/>
          <w:lang w:val="lt-LT"/>
        </w:rPr>
        <w:t>Zemplar išvaizda ir kiekis pakuotėje</w:t>
      </w:r>
    </w:p>
    <w:p w:rsidR="0082245A" w:rsidRPr="0059462A" w:rsidRDefault="0082245A" w:rsidP="0082245A">
      <w:pPr>
        <w:numPr>
          <w:ilvl w:val="12"/>
          <w:numId w:val="0"/>
        </w:numPr>
        <w:ind w:right="-2"/>
        <w:rPr>
          <w:szCs w:val="22"/>
          <w:lang w:val="lt-LT"/>
        </w:rPr>
      </w:pPr>
    </w:p>
    <w:p w:rsidR="0082245A" w:rsidRPr="005107CF" w:rsidRDefault="0082245A" w:rsidP="0082245A">
      <w:pPr>
        <w:numPr>
          <w:ilvl w:val="12"/>
          <w:numId w:val="0"/>
        </w:numPr>
        <w:ind w:right="-2"/>
        <w:rPr>
          <w:u w:val="single"/>
          <w:lang w:val="lt-LT"/>
        </w:rPr>
      </w:pPr>
      <w:r w:rsidRPr="005107CF">
        <w:rPr>
          <w:u w:val="single"/>
          <w:lang w:val="lt-LT"/>
        </w:rPr>
        <w:t>Zemplar 1 mikrogramas minkštosios kapsulės</w:t>
      </w:r>
    </w:p>
    <w:p w:rsidR="0082245A" w:rsidRPr="001F5E3D" w:rsidRDefault="0082245A" w:rsidP="0082245A">
      <w:pPr>
        <w:numPr>
          <w:ilvl w:val="12"/>
          <w:numId w:val="0"/>
        </w:numPr>
        <w:ind w:right="-2"/>
        <w:rPr>
          <w:lang w:val="lt-LT"/>
        </w:rPr>
      </w:pPr>
      <w:r w:rsidRPr="0059462A">
        <w:rPr>
          <w:lang w:val="lt-LT"/>
        </w:rPr>
        <w:t>Zemplar</w:t>
      </w:r>
      <w:r w:rsidRPr="0059462A">
        <w:rPr>
          <w:b/>
          <w:lang w:val="lt-LT"/>
        </w:rPr>
        <w:t xml:space="preserve"> </w:t>
      </w:r>
      <w:r w:rsidRPr="0059462A">
        <w:rPr>
          <w:lang w:val="lt-LT"/>
        </w:rPr>
        <w:t>1 mikrogramas minkštosios kapsulės yra ovalios, pilkos minkštosios kapsulės, su įspaudais ZA.</w:t>
      </w:r>
    </w:p>
    <w:p w:rsidR="0082245A" w:rsidRDefault="0082245A" w:rsidP="0082245A">
      <w:pPr>
        <w:numPr>
          <w:ilvl w:val="12"/>
          <w:numId w:val="0"/>
        </w:numPr>
        <w:ind w:right="-2"/>
        <w:rPr>
          <w:lang w:val="lt-LT"/>
        </w:rPr>
      </w:pPr>
    </w:p>
    <w:p w:rsidR="0082245A" w:rsidRPr="0059462A" w:rsidRDefault="0082245A" w:rsidP="0082245A">
      <w:pPr>
        <w:rPr>
          <w:rFonts w:asciiTheme="minorHAnsi" w:eastAsiaTheme="minorHAnsi" w:hAnsiTheme="minorHAnsi" w:cstheme="minorBidi"/>
          <w:szCs w:val="22"/>
          <w:lang w:val="lt-LT"/>
        </w:rPr>
      </w:pPr>
      <w:r>
        <w:rPr>
          <w:lang w:val="lt-LT"/>
        </w:rPr>
        <w:t>Kiekv</w:t>
      </w:r>
      <w:r w:rsidRPr="0059462A">
        <w:rPr>
          <w:lang w:val="lt-LT"/>
        </w:rPr>
        <w:t>ienoje dėžutėje yra 1 ar</w:t>
      </w:r>
      <w:r>
        <w:rPr>
          <w:lang w:val="lt-LT"/>
        </w:rPr>
        <w:t>ba</w:t>
      </w:r>
      <w:r w:rsidRPr="0059462A">
        <w:rPr>
          <w:lang w:val="lt-LT"/>
        </w:rPr>
        <w:t xml:space="preserve"> 4 folijos lizdinės plokštelės. </w:t>
      </w:r>
      <w:r>
        <w:rPr>
          <w:lang w:val="lt-LT"/>
        </w:rPr>
        <w:t>Kiekv</w:t>
      </w:r>
      <w:r w:rsidRPr="0059462A">
        <w:rPr>
          <w:lang w:val="lt-LT"/>
        </w:rPr>
        <w:t xml:space="preserve">ienoje lizdinėje plokštelėje yra 7 kapsulės. </w:t>
      </w:r>
    </w:p>
    <w:p w:rsidR="0082245A" w:rsidRPr="0059462A" w:rsidRDefault="0082245A" w:rsidP="0082245A">
      <w:pPr>
        <w:numPr>
          <w:ilvl w:val="12"/>
          <w:numId w:val="0"/>
        </w:numPr>
        <w:ind w:right="-2"/>
        <w:rPr>
          <w:rFonts w:asciiTheme="minorHAnsi" w:eastAsiaTheme="minorHAnsi" w:hAnsiTheme="minorHAnsi" w:cstheme="minorBidi"/>
          <w:szCs w:val="22"/>
          <w:lang w:val="lt-LT"/>
        </w:rPr>
      </w:pPr>
    </w:p>
    <w:p w:rsidR="0082245A" w:rsidRPr="005107CF" w:rsidRDefault="0082245A" w:rsidP="0082245A">
      <w:pPr>
        <w:tabs>
          <w:tab w:val="clear" w:pos="567"/>
        </w:tabs>
        <w:spacing w:line="240" w:lineRule="auto"/>
        <w:ind w:right="-2"/>
        <w:rPr>
          <w:u w:val="single"/>
          <w:lang w:val="lt-LT"/>
        </w:rPr>
      </w:pPr>
      <w:r w:rsidRPr="005107CF">
        <w:rPr>
          <w:u w:val="single"/>
          <w:lang w:val="lt-LT"/>
        </w:rPr>
        <w:t>Zemplar 2 mikrogramai minkštosios kapsulės</w:t>
      </w:r>
    </w:p>
    <w:p w:rsidR="0082245A" w:rsidRPr="0059462A" w:rsidRDefault="0082245A" w:rsidP="0082245A">
      <w:pPr>
        <w:numPr>
          <w:ilvl w:val="12"/>
          <w:numId w:val="0"/>
        </w:numPr>
        <w:ind w:right="-2"/>
        <w:rPr>
          <w:rFonts w:asciiTheme="minorHAnsi" w:eastAsiaTheme="minorHAnsi" w:hAnsiTheme="minorHAnsi" w:cstheme="minorBidi"/>
          <w:szCs w:val="22"/>
          <w:lang w:val="lt-LT"/>
        </w:rPr>
      </w:pPr>
      <w:r w:rsidRPr="0059462A">
        <w:rPr>
          <w:lang w:val="lt-LT"/>
        </w:rPr>
        <w:t>Zemplar</w:t>
      </w:r>
      <w:r w:rsidRPr="0059462A">
        <w:rPr>
          <w:b/>
          <w:lang w:val="lt-LT"/>
        </w:rPr>
        <w:t xml:space="preserve"> </w:t>
      </w:r>
      <w:r w:rsidRPr="0059462A">
        <w:rPr>
          <w:lang w:val="lt-LT"/>
        </w:rPr>
        <w:t>2 mikrogramai minkštosios kapsulės yra ovalios, oranžinės</w:t>
      </w:r>
      <w:r>
        <w:rPr>
          <w:lang w:val="lt-LT"/>
        </w:rPr>
        <w:t>-</w:t>
      </w:r>
      <w:r w:rsidRPr="0059462A">
        <w:rPr>
          <w:lang w:val="lt-LT"/>
        </w:rPr>
        <w:t>rudos minkštosios kapsulės, su įspaudais ZF.</w:t>
      </w:r>
    </w:p>
    <w:p w:rsidR="0082245A" w:rsidRPr="0059462A" w:rsidRDefault="0082245A" w:rsidP="0082245A">
      <w:pPr>
        <w:numPr>
          <w:ilvl w:val="12"/>
          <w:numId w:val="0"/>
        </w:numPr>
        <w:ind w:right="-2"/>
        <w:rPr>
          <w:lang w:val="lt-LT"/>
        </w:rPr>
      </w:pPr>
    </w:p>
    <w:p w:rsidR="0082245A" w:rsidRPr="0059462A" w:rsidRDefault="0082245A" w:rsidP="0082245A">
      <w:pPr>
        <w:rPr>
          <w:rFonts w:asciiTheme="minorHAnsi" w:eastAsiaTheme="minorHAnsi" w:hAnsiTheme="minorHAnsi" w:cstheme="minorBidi"/>
          <w:szCs w:val="22"/>
          <w:lang w:val="lt-LT"/>
        </w:rPr>
      </w:pPr>
      <w:r>
        <w:rPr>
          <w:lang w:val="lt-LT"/>
        </w:rPr>
        <w:t>Kiekv</w:t>
      </w:r>
      <w:r w:rsidRPr="0059462A">
        <w:rPr>
          <w:lang w:val="lt-LT"/>
        </w:rPr>
        <w:t>ienoje dėžutėje yra 1 ar</w:t>
      </w:r>
      <w:r>
        <w:rPr>
          <w:lang w:val="lt-LT"/>
        </w:rPr>
        <w:t>ba</w:t>
      </w:r>
      <w:r w:rsidRPr="0059462A">
        <w:rPr>
          <w:lang w:val="lt-LT"/>
        </w:rPr>
        <w:t xml:space="preserve"> 4 folijos lizdinės plokštelės. </w:t>
      </w:r>
      <w:r>
        <w:rPr>
          <w:lang w:val="lt-LT"/>
        </w:rPr>
        <w:t>Kiekv</w:t>
      </w:r>
      <w:r w:rsidRPr="0059462A">
        <w:rPr>
          <w:lang w:val="lt-LT"/>
        </w:rPr>
        <w:t xml:space="preserve">ienoje lizdinėje plokštelėje yra 7 kapsulės. </w:t>
      </w:r>
    </w:p>
    <w:p w:rsidR="0082245A" w:rsidRPr="0059462A" w:rsidRDefault="0082245A" w:rsidP="0082245A">
      <w:pPr>
        <w:numPr>
          <w:ilvl w:val="12"/>
          <w:numId w:val="0"/>
        </w:numPr>
        <w:tabs>
          <w:tab w:val="clear" w:pos="567"/>
        </w:tabs>
        <w:spacing w:line="240" w:lineRule="auto"/>
        <w:ind w:right="-2"/>
        <w:rPr>
          <w:rFonts w:asciiTheme="minorHAnsi" w:eastAsiaTheme="minorHAnsi" w:hAnsiTheme="minorHAnsi" w:cstheme="minorBidi"/>
          <w:b/>
          <w:szCs w:val="22"/>
          <w:lang w:val="lt-LT"/>
        </w:rPr>
      </w:pPr>
      <w:r w:rsidRPr="0059462A">
        <w:rPr>
          <w:b/>
          <w:lang w:val="lt-LT"/>
        </w:rPr>
        <w:t>Registruotojas ir gamintojas</w:t>
      </w:r>
    </w:p>
    <w:p w:rsidR="0082245A" w:rsidRPr="0059462A" w:rsidRDefault="0082245A" w:rsidP="0082245A">
      <w:pPr>
        <w:numPr>
          <w:ilvl w:val="12"/>
          <w:numId w:val="0"/>
        </w:numPr>
        <w:tabs>
          <w:tab w:val="clear" w:pos="567"/>
        </w:tabs>
        <w:spacing w:line="240" w:lineRule="auto"/>
        <w:ind w:right="-2"/>
        <w:rPr>
          <w:lang w:val="lt-LT"/>
        </w:rPr>
      </w:pPr>
    </w:p>
    <w:p w:rsidR="0082245A" w:rsidRPr="0059462A" w:rsidRDefault="0082245A" w:rsidP="0082245A">
      <w:pPr>
        <w:numPr>
          <w:ilvl w:val="12"/>
          <w:numId w:val="0"/>
        </w:numPr>
        <w:tabs>
          <w:tab w:val="clear" w:pos="567"/>
        </w:tabs>
        <w:spacing w:line="240" w:lineRule="auto"/>
        <w:ind w:right="-2"/>
        <w:rPr>
          <w:rFonts w:asciiTheme="minorHAnsi" w:eastAsiaTheme="minorHAnsi" w:hAnsiTheme="minorHAnsi" w:cstheme="minorBidi"/>
          <w:i/>
          <w:szCs w:val="22"/>
          <w:lang w:val="lt-LT"/>
        </w:rPr>
      </w:pPr>
      <w:r w:rsidRPr="0059462A">
        <w:rPr>
          <w:i/>
          <w:lang w:val="lt-LT"/>
        </w:rPr>
        <w:t>Registruotojas</w:t>
      </w:r>
    </w:p>
    <w:p w:rsidR="0082245A" w:rsidRPr="0059462A" w:rsidRDefault="0082245A" w:rsidP="0082245A">
      <w:pPr>
        <w:rPr>
          <w:rFonts w:asciiTheme="minorHAnsi" w:eastAsiaTheme="minorHAnsi" w:hAnsiTheme="minorHAnsi" w:cstheme="minorBidi"/>
          <w:szCs w:val="22"/>
          <w:lang w:val="lt-LT"/>
        </w:rPr>
      </w:pPr>
      <w:r w:rsidRPr="0059462A">
        <w:rPr>
          <w:lang w:val="lt-LT"/>
        </w:rPr>
        <w:t>AbbVie SIA</w:t>
      </w:r>
    </w:p>
    <w:p w:rsidR="0082245A" w:rsidRPr="0059462A" w:rsidRDefault="0082245A" w:rsidP="0082245A">
      <w:pPr>
        <w:rPr>
          <w:color w:val="000000"/>
          <w:lang w:val="lt-LT"/>
        </w:rPr>
      </w:pPr>
      <w:r w:rsidRPr="00FB39A9">
        <w:rPr>
          <w:lang w:val="lt-LT"/>
        </w:rPr>
        <w:t>Vaiņodes 1</w:t>
      </w:r>
      <w:r w:rsidRPr="0059462A">
        <w:rPr>
          <w:color w:val="000000"/>
          <w:lang w:val="lt-LT"/>
        </w:rPr>
        <w:t xml:space="preserve"> </w:t>
      </w:r>
    </w:p>
    <w:p w:rsidR="0082245A" w:rsidRPr="0059462A" w:rsidRDefault="0082245A" w:rsidP="0082245A">
      <w:pPr>
        <w:rPr>
          <w:rFonts w:asciiTheme="minorHAnsi" w:eastAsiaTheme="minorHAnsi" w:hAnsiTheme="minorHAnsi" w:cstheme="minorBidi"/>
          <w:color w:val="000000"/>
          <w:szCs w:val="22"/>
          <w:lang w:val="lt-LT"/>
        </w:rPr>
      </w:pPr>
      <w:r w:rsidRPr="0059462A">
        <w:rPr>
          <w:color w:val="000000"/>
          <w:lang w:val="lt-LT"/>
        </w:rPr>
        <w:t xml:space="preserve">Rīga LV 1004 </w:t>
      </w:r>
    </w:p>
    <w:p w:rsidR="0082245A" w:rsidRPr="0059462A" w:rsidRDefault="0082245A" w:rsidP="0082245A">
      <w:pPr>
        <w:rPr>
          <w:rFonts w:asciiTheme="minorHAnsi" w:eastAsiaTheme="minorHAnsi" w:hAnsiTheme="minorHAnsi" w:cstheme="minorBidi"/>
          <w:color w:val="000000"/>
          <w:szCs w:val="22"/>
          <w:lang w:val="lt-LT"/>
        </w:rPr>
      </w:pPr>
      <w:r w:rsidRPr="0059462A">
        <w:rPr>
          <w:color w:val="000000"/>
          <w:lang w:val="lt-LT"/>
        </w:rPr>
        <w:t>Latvija</w:t>
      </w:r>
    </w:p>
    <w:p w:rsidR="0082245A" w:rsidRPr="0059462A" w:rsidRDefault="0082245A" w:rsidP="0082245A">
      <w:pPr>
        <w:numPr>
          <w:ilvl w:val="12"/>
          <w:numId w:val="0"/>
        </w:numPr>
        <w:tabs>
          <w:tab w:val="clear" w:pos="567"/>
        </w:tabs>
        <w:spacing w:line="240" w:lineRule="auto"/>
        <w:ind w:right="-2"/>
        <w:rPr>
          <w:lang w:val="lt-LT"/>
        </w:rPr>
      </w:pPr>
    </w:p>
    <w:p w:rsidR="0082245A" w:rsidRPr="0059462A" w:rsidRDefault="0082245A" w:rsidP="0082245A">
      <w:pPr>
        <w:numPr>
          <w:ilvl w:val="12"/>
          <w:numId w:val="0"/>
        </w:numPr>
        <w:tabs>
          <w:tab w:val="clear" w:pos="567"/>
        </w:tabs>
        <w:spacing w:line="240" w:lineRule="auto"/>
        <w:ind w:right="-2"/>
        <w:rPr>
          <w:rFonts w:asciiTheme="minorHAnsi" w:eastAsiaTheme="minorHAnsi" w:hAnsiTheme="minorHAnsi" w:cstheme="minorBidi"/>
          <w:i/>
          <w:szCs w:val="22"/>
          <w:lang w:val="lt-LT"/>
        </w:rPr>
      </w:pPr>
      <w:r w:rsidRPr="0059462A">
        <w:rPr>
          <w:i/>
          <w:lang w:val="lt-LT"/>
        </w:rPr>
        <w:t>Gamintojai</w:t>
      </w:r>
    </w:p>
    <w:p w:rsidR="0082245A" w:rsidRPr="0059462A" w:rsidRDefault="0082245A" w:rsidP="0082245A">
      <w:pPr>
        <w:rPr>
          <w:rFonts w:asciiTheme="minorHAnsi" w:eastAsiaTheme="minorHAnsi" w:hAnsiTheme="minorHAnsi" w:cstheme="minorBidi"/>
          <w:szCs w:val="22"/>
          <w:lang w:val="lt-LT"/>
        </w:rPr>
      </w:pPr>
      <w:r w:rsidRPr="0059462A">
        <w:rPr>
          <w:lang w:val="lt-LT"/>
        </w:rPr>
        <w:t xml:space="preserve">Aesica Queenborough </w:t>
      </w:r>
      <w:r w:rsidRPr="00FB39A9">
        <w:rPr>
          <w:lang w:val="lt-LT"/>
        </w:rPr>
        <w:t>L</w:t>
      </w:r>
      <w:r w:rsidRPr="0059462A">
        <w:rPr>
          <w:lang w:val="lt-LT"/>
        </w:rPr>
        <w:t>TD</w:t>
      </w:r>
    </w:p>
    <w:p w:rsidR="0082245A" w:rsidRPr="0059462A" w:rsidRDefault="0082245A" w:rsidP="0082245A">
      <w:pPr>
        <w:rPr>
          <w:rFonts w:asciiTheme="minorHAnsi" w:eastAsiaTheme="minorHAnsi" w:hAnsiTheme="minorHAnsi" w:cstheme="minorBidi"/>
          <w:szCs w:val="22"/>
          <w:lang w:val="lt-LT"/>
        </w:rPr>
      </w:pPr>
      <w:r w:rsidRPr="0059462A">
        <w:rPr>
          <w:lang w:val="lt-LT"/>
        </w:rPr>
        <w:t>Queenborough, Kent ME11 5EL,</w:t>
      </w:r>
    </w:p>
    <w:p w:rsidR="0082245A" w:rsidRPr="0059462A" w:rsidRDefault="0082245A" w:rsidP="0082245A">
      <w:pPr>
        <w:rPr>
          <w:rFonts w:asciiTheme="minorHAnsi" w:eastAsiaTheme="minorHAnsi" w:hAnsiTheme="minorHAnsi" w:cstheme="minorBidi"/>
          <w:szCs w:val="22"/>
          <w:lang w:val="lt-LT"/>
        </w:rPr>
      </w:pPr>
      <w:r w:rsidRPr="0059462A">
        <w:rPr>
          <w:lang w:val="lt-LT"/>
        </w:rPr>
        <w:t>Jungtinė Karalystė</w:t>
      </w:r>
    </w:p>
    <w:p w:rsidR="0082245A" w:rsidRPr="0059462A" w:rsidRDefault="0082245A" w:rsidP="0082245A">
      <w:pPr>
        <w:rPr>
          <w:lang w:val="lt-LT"/>
        </w:rPr>
      </w:pPr>
    </w:p>
    <w:p w:rsidR="0082245A" w:rsidRPr="0059462A" w:rsidRDefault="0082245A" w:rsidP="0082245A">
      <w:pPr>
        <w:numPr>
          <w:ilvl w:val="12"/>
          <w:numId w:val="0"/>
        </w:numPr>
        <w:tabs>
          <w:tab w:val="clear" w:pos="567"/>
        </w:tabs>
        <w:spacing w:line="240" w:lineRule="auto"/>
        <w:ind w:right="-2"/>
        <w:rPr>
          <w:rFonts w:asciiTheme="minorHAnsi" w:eastAsiaTheme="minorHAnsi" w:hAnsiTheme="minorHAnsi" w:cstheme="minorBidi"/>
          <w:szCs w:val="22"/>
          <w:lang w:val="lt-LT"/>
        </w:rPr>
      </w:pPr>
      <w:r w:rsidRPr="0059462A">
        <w:rPr>
          <w:lang w:val="lt-LT"/>
        </w:rPr>
        <w:t xml:space="preserve">AbbVie Deutschland GmbH&amp;Co.KG </w:t>
      </w:r>
    </w:p>
    <w:p w:rsidR="0082245A" w:rsidRPr="0059462A" w:rsidRDefault="0082245A" w:rsidP="0082245A">
      <w:pPr>
        <w:numPr>
          <w:ilvl w:val="12"/>
          <w:numId w:val="0"/>
        </w:numPr>
        <w:tabs>
          <w:tab w:val="clear" w:pos="567"/>
        </w:tabs>
        <w:spacing w:line="240" w:lineRule="auto"/>
        <w:ind w:right="-2"/>
        <w:rPr>
          <w:rFonts w:asciiTheme="minorHAnsi" w:eastAsiaTheme="minorHAnsi" w:hAnsiTheme="minorHAnsi" w:cstheme="minorBidi"/>
          <w:szCs w:val="22"/>
          <w:lang w:val="lt-LT"/>
        </w:rPr>
      </w:pPr>
      <w:r w:rsidRPr="0059462A">
        <w:rPr>
          <w:lang w:val="lt-LT"/>
        </w:rPr>
        <w:t>Knollstrasse</w:t>
      </w:r>
    </w:p>
    <w:p w:rsidR="0082245A" w:rsidRPr="0059462A" w:rsidRDefault="0082245A" w:rsidP="0082245A">
      <w:pPr>
        <w:numPr>
          <w:ilvl w:val="12"/>
          <w:numId w:val="0"/>
        </w:numPr>
        <w:tabs>
          <w:tab w:val="clear" w:pos="567"/>
        </w:tabs>
        <w:spacing w:line="240" w:lineRule="auto"/>
        <w:ind w:right="-2"/>
        <w:rPr>
          <w:rFonts w:asciiTheme="minorHAnsi" w:eastAsiaTheme="minorHAnsi" w:hAnsiTheme="minorHAnsi" w:cstheme="minorBidi"/>
          <w:szCs w:val="22"/>
          <w:lang w:val="lt-LT"/>
        </w:rPr>
      </w:pPr>
      <w:r w:rsidRPr="0059462A">
        <w:rPr>
          <w:lang w:val="lt-LT"/>
        </w:rPr>
        <w:t xml:space="preserve">67061 Ludwigshafen </w:t>
      </w:r>
    </w:p>
    <w:p w:rsidR="0082245A" w:rsidRPr="0059462A" w:rsidRDefault="0082245A" w:rsidP="0082245A">
      <w:pPr>
        <w:numPr>
          <w:ilvl w:val="12"/>
          <w:numId w:val="0"/>
        </w:numPr>
        <w:tabs>
          <w:tab w:val="clear" w:pos="567"/>
        </w:tabs>
        <w:spacing w:line="240" w:lineRule="auto"/>
        <w:ind w:right="-2"/>
        <w:rPr>
          <w:rFonts w:asciiTheme="minorHAnsi" w:eastAsiaTheme="minorHAnsi" w:hAnsiTheme="minorHAnsi" w:cstheme="minorBidi"/>
          <w:szCs w:val="22"/>
          <w:lang w:val="lt-LT"/>
        </w:rPr>
      </w:pPr>
      <w:r w:rsidRPr="0059462A">
        <w:rPr>
          <w:lang w:val="lt-LT"/>
        </w:rPr>
        <w:t>Vokietija</w:t>
      </w:r>
    </w:p>
    <w:p w:rsidR="0082245A" w:rsidRPr="0059462A" w:rsidRDefault="0082245A" w:rsidP="0082245A">
      <w:pPr>
        <w:numPr>
          <w:ilvl w:val="12"/>
          <w:numId w:val="0"/>
        </w:numPr>
        <w:tabs>
          <w:tab w:val="clear" w:pos="567"/>
        </w:tabs>
        <w:spacing w:line="240" w:lineRule="auto"/>
        <w:ind w:right="-2"/>
        <w:rPr>
          <w:lang w:val="lt-LT"/>
        </w:rPr>
      </w:pPr>
    </w:p>
    <w:p w:rsidR="0082245A" w:rsidRPr="0059462A" w:rsidRDefault="0082245A" w:rsidP="0082245A">
      <w:pPr>
        <w:rPr>
          <w:rFonts w:asciiTheme="minorHAnsi" w:eastAsiaTheme="minorHAnsi" w:hAnsiTheme="minorHAnsi" w:cstheme="minorBidi"/>
          <w:szCs w:val="22"/>
          <w:lang w:val="lt-LT"/>
        </w:rPr>
      </w:pPr>
      <w:r w:rsidRPr="0059462A">
        <w:rPr>
          <w:lang w:val="lt-LT"/>
        </w:rPr>
        <w:t>Jeigu apie šį vaistą norite sužinoti daugiau, kreipkitės į vietinį registruotojo atstovą:</w:t>
      </w:r>
    </w:p>
    <w:p w:rsidR="0082245A" w:rsidRPr="0059462A" w:rsidRDefault="0082245A" w:rsidP="0082245A">
      <w:pPr>
        <w:rPr>
          <w:rFonts w:asciiTheme="minorHAnsi" w:eastAsiaTheme="minorHAnsi" w:hAnsiTheme="minorHAnsi" w:cstheme="minorBidi"/>
          <w:szCs w:val="22"/>
          <w:lang w:val="lt-LT"/>
        </w:rPr>
      </w:pPr>
      <w:r w:rsidRPr="0059462A">
        <w:rPr>
          <w:lang w:val="lt-LT"/>
        </w:rPr>
        <w:t xml:space="preserve">UAB „AbbVie“ </w:t>
      </w:r>
    </w:p>
    <w:p w:rsidR="0082245A" w:rsidRPr="0059462A" w:rsidRDefault="0082245A" w:rsidP="0082245A">
      <w:pPr>
        <w:rPr>
          <w:rFonts w:asciiTheme="minorHAnsi" w:eastAsiaTheme="minorHAnsi" w:hAnsiTheme="minorHAnsi" w:cstheme="minorBidi"/>
          <w:color w:val="1F497D"/>
          <w:szCs w:val="22"/>
          <w:lang w:val="lt-LT"/>
        </w:rPr>
      </w:pPr>
      <w:r w:rsidRPr="0059462A">
        <w:rPr>
          <w:lang w:val="lt-LT"/>
        </w:rPr>
        <w:t>Ukmergės g. 120, Vilnius LT-08105</w:t>
      </w:r>
    </w:p>
    <w:p w:rsidR="0082245A" w:rsidRPr="0059462A" w:rsidRDefault="0082245A" w:rsidP="0082245A">
      <w:pPr>
        <w:pStyle w:val="BTbEMEASMCA"/>
      </w:pPr>
      <w:r w:rsidRPr="0059462A">
        <w:t>Lietuva</w:t>
      </w:r>
    </w:p>
    <w:p w:rsidR="0082245A" w:rsidRPr="0059462A" w:rsidRDefault="0082245A" w:rsidP="0082245A">
      <w:pPr>
        <w:rPr>
          <w:rFonts w:asciiTheme="minorHAnsi" w:eastAsiaTheme="minorHAnsi" w:hAnsiTheme="minorHAnsi" w:cstheme="minorBidi"/>
          <w:szCs w:val="22"/>
          <w:lang w:val="lt-LT"/>
        </w:rPr>
      </w:pPr>
      <w:r w:rsidRPr="0059462A">
        <w:rPr>
          <w:lang w:val="lt-LT"/>
        </w:rPr>
        <w:t>Tel.: +370 5 205 30 23</w:t>
      </w:r>
    </w:p>
    <w:p w:rsidR="0082245A" w:rsidRPr="0059462A" w:rsidRDefault="0082245A" w:rsidP="0082245A">
      <w:pPr>
        <w:rPr>
          <w:lang w:val="lt-LT"/>
        </w:rPr>
      </w:pPr>
    </w:p>
    <w:p w:rsidR="0082245A" w:rsidRPr="0059462A" w:rsidRDefault="0082245A" w:rsidP="0082245A">
      <w:pPr>
        <w:rPr>
          <w:lang w:val="lt-LT"/>
        </w:rPr>
      </w:pPr>
      <w:r w:rsidRPr="0059462A">
        <w:rPr>
          <w:b/>
          <w:lang w:val="lt-LT"/>
        </w:rPr>
        <w:t>Šis vaistas EEE valstybėse narėse registruotas tokiais pavadinimais</w:t>
      </w:r>
      <w:r w:rsidRPr="0059462A">
        <w:rPr>
          <w:lang w:val="lt-LT"/>
        </w:rPr>
        <w:t>:</w:t>
      </w:r>
    </w:p>
    <w:p w:rsidR="0082245A" w:rsidRPr="0059462A" w:rsidRDefault="0082245A" w:rsidP="0082245A">
      <w:pPr>
        <w:rPr>
          <w:lang w:val="lt-LT"/>
        </w:rPr>
      </w:pPr>
    </w:p>
    <w:p w:rsidR="0082245A" w:rsidRPr="00FB39A9" w:rsidRDefault="0082245A" w:rsidP="0082245A">
      <w:pPr>
        <w:numPr>
          <w:ilvl w:val="12"/>
          <w:numId w:val="0"/>
        </w:numPr>
        <w:ind w:left="993" w:right="-2" w:hanging="993"/>
        <w:rPr>
          <w:lang w:val="lt-LT"/>
        </w:rPr>
      </w:pPr>
      <w:r w:rsidRPr="0059462A">
        <w:rPr>
          <w:b/>
          <w:szCs w:val="22"/>
          <w:lang w:val="lt-LT"/>
        </w:rPr>
        <w:t>Čekijos Respublika</w:t>
      </w:r>
      <w:r w:rsidRPr="00FB39A9">
        <w:rPr>
          <w:b/>
          <w:lang w:val="lt-LT"/>
        </w:rPr>
        <w:t>:</w:t>
      </w:r>
      <w:r w:rsidRPr="00FB39A9">
        <w:rPr>
          <w:lang w:val="lt-LT"/>
        </w:rPr>
        <w:t xml:space="preserve"> Zemplar </w:t>
      </w:r>
    </w:p>
    <w:p w:rsidR="0082245A" w:rsidRPr="00FB39A9" w:rsidRDefault="0082245A" w:rsidP="0082245A">
      <w:pPr>
        <w:numPr>
          <w:ilvl w:val="12"/>
          <w:numId w:val="0"/>
        </w:numPr>
        <w:ind w:left="993" w:right="-2" w:hanging="993"/>
        <w:rPr>
          <w:lang w:val="lt-LT"/>
        </w:rPr>
      </w:pPr>
      <w:r w:rsidRPr="00FB39A9">
        <w:rPr>
          <w:b/>
          <w:lang w:val="lt-LT"/>
        </w:rPr>
        <w:t>Estija:</w:t>
      </w:r>
      <w:r w:rsidRPr="00FB39A9">
        <w:rPr>
          <w:lang w:val="lt-LT"/>
        </w:rPr>
        <w:t xml:space="preserve"> </w:t>
      </w:r>
      <w:r w:rsidRPr="00FB39A9">
        <w:rPr>
          <w:lang w:val="lt-LT"/>
        </w:rPr>
        <w:tab/>
        <w:t>Zemplar, 1 mikrogramm pehmekapslid</w:t>
      </w:r>
    </w:p>
    <w:p w:rsidR="0082245A" w:rsidRPr="00FB39A9" w:rsidRDefault="0082245A" w:rsidP="0082245A">
      <w:pPr>
        <w:numPr>
          <w:ilvl w:val="12"/>
          <w:numId w:val="0"/>
        </w:numPr>
        <w:ind w:left="993" w:right="-2" w:hanging="993"/>
        <w:rPr>
          <w:lang w:val="lt-LT"/>
        </w:rPr>
      </w:pPr>
      <w:r w:rsidRPr="00FB39A9">
        <w:rPr>
          <w:b/>
          <w:lang w:val="lt-LT"/>
        </w:rPr>
        <w:tab/>
      </w:r>
      <w:r w:rsidRPr="00FB39A9">
        <w:rPr>
          <w:b/>
          <w:lang w:val="lt-LT"/>
        </w:rPr>
        <w:tab/>
      </w:r>
      <w:r w:rsidRPr="00FB39A9">
        <w:rPr>
          <w:lang w:val="lt-LT"/>
        </w:rPr>
        <w:t>Zemplar, 2 mikrogrammi pehmekapslid</w:t>
      </w:r>
    </w:p>
    <w:p w:rsidR="0082245A" w:rsidRPr="00FB39A9" w:rsidRDefault="0082245A" w:rsidP="0082245A">
      <w:pPr>
        <w:numPr>
          <w:ilvl w:val="12"/>
          <w:numId w:val="0"/>
        </w:numPr>
        <w:ind w:left="993" w:right="-2" w:hanging="993"/>
        <w:rPr>
          <w:lang w:val="lt-LT"/>
        </w:rPr>
      </w:pPr>
      <w:r w:rsidRPr="00FB39A9">
        <w:rPr>
          <w:b/>
          <w:lang w:val="lt-LT"/>
        </w:rPr>
        <w:t>Vokietija:</w:t>
      </w:r>
      <w:r w:rsidRPr="00FB39A9">
        <w:rPr>
          <w:lang w:val="lt-LT"/>
        </w:rPr>
        <w:t xml:space="preserve"> Zemplar 1 Mikrogramm Weichkapseln</w:t>
      </w:r>
    </w:p>
    <w:p w:rsidR="0082245A" w:rsidRPr="00FB39A9" w:rsidRDefault="0082245A" w:rsidP="0082245A">
      <w:pPr>
        <w:numPr>
          <w:ilvl w:val="12"/>
          <w:numId w:val="0"/>
        </w:numPr>
        <w:ind w:left="993" w:right="-2" w:hanging="993"/>
        <w:rPr>
          <w:lang w:val="lt-LT"/>
        </w:rPr>
      </w:pPr>
      <w:r w:rsidRPr="00FB39A9">
        <w:rPr>
          <w:b/>
          <w:lang w:val="lt-LT"/>
        </w:rPr>
        <w:tab/>
      </w:r>
      <w:r w:rsidRPr="00FB39A9">
        <w:rPr>
          <w:b/>
          <w:lang w:val="lt-LT"/>
        </w:rPr>
        <w:tab/>
      </w:r>
      <w:r w:rsidRPr="00FB39A9">
        <w:rPr>
          <w:lang w:val="lt-LT"/>
        </w:rPr>
        <w:t>Zemplar 2 Mikrogramm Weichkapseln</w:t>
      </w:r>
    </w:p>
    <w:p w:rsidR="0082245A" w:rsidRPr="00FB39A9" w:rsidRDefault="0082245A" w:rsidP="0082245A">
      <w:pPr>
        <w:numPr>
          <w:ilvl w:val="12"/>
          <w:numId w:val="0"/>
        </w:numPr>
        <w:ind w:left="993" w:right="-2" w:hanging="993"/>
        <w:rPr>
          <w:lang w:val="lt-LT"/>
        </w:rPr>
      </w:pPr>
      <w:r w:rsidRPr="00FB39A9">
        <w:rPr>
          <w:b/>
          <w:lang w:val="lt-LT"/>
        </w:rPr>
        <w:t>Graikija:</w:t>
      </w:r>
      <w:r w:rsidRPr="00FB39A9">
        <w:rPr>
          <w:lang w:val="lt-LT"/>
        </w:rPr>
        <w:t xml:space="preserve"> </w:t>
      </w:r>
      <w:r w:rsidRPr="00FB39A9">
        <w:rPr>
          <w:lang w:val="lt-LT"/>
        </w:rPr>
        <w:tab/>
        <w:t>Zemplar 1 μικρογραμμάριο καψάκια, μαλακά</w:t>
      </w:r>
    </w:p>
    <w:p w:rsidR="0082245A" w:rsidRPr="00FB39A9" w:rsidRDefault="0082245A" w:rsidP="0082245A">
      <w:pPr>
        <w:numPr>
          <w:ilvl w:val="12"/>
          <w:numId w:val="0"/>
        </w:numPr>
        <w:ind w:left="993" w:right="-2" w:hanging="993"/>
        <w:rPr>
          <w:lang w:val="lt-LT"/>
        </w:rPr>
      </w:pPr>
      <w:r w:rsidRPr="00FB39A9">
        <w:rPr>
          <w:b/>
          <w:lang w:val="lt-LT"/>
        </w:rPr>
        <w:lastRenderedPageBreak/>
        <w:tab/>
      </w:r>
      <w:r w:rsidRPr="00FB39A9">
        <w:rPr>
          <w:b/>
          <w:lang w:val="lt-LT"/>
        </w:rPr>
        <w:tab/>
      </w:r>
      <w:r w:rsidRPr="00FB39A9">
        <w:rPr>
          <w:lang w:val="lt-LT"/>
        </w:rPr>
        <w:t>Zemplar 2 μικρογραμμάρια καψάκια, μαλακά</w:t>
      </w:r>
    </w:p>
    <w:p w:rsidR="0082245A" w:rsidRPr="00FB39A9" w:rsidRDefault="0082245A" w:rsidP="0082245A">
      <w:pPr>
        <w:numPr>
          <w:ilvl w:val="12"/>
          <w:numId w:val="0"/>
        </w:numPr>
        <w:ind w:left="993" w:right="-2" w:hanging="993"/>
        <w:rPr>
          <w:lang w:val="lt-LT"/>
        </w:rPr>
      </w:pPr>
      <w:r w:rsidRPr="00FB39A9">
        <w:rPr>
          <w:b/>
          <w:lang w:val="lt-LT"/>
        </w:rPr>
        <w:t>Vengrija:</w:t>
      </w:r>
      <w:r w:rsidRPr="00FB39A9">
        <w:rPr>
          <w:lang w:val="lt-LT"/>
        </w:rPr>
        <w:t xml:space="preserve"> </w:t>
      </w:r>
      <w:r w:rsidRPr="00FB39A9">
        <w:rPr>
          <w:lang w:val="lt-LT"/>
        </w:rPr>
        <w:tab/>
        <w:t>Zemplar 1 mikrogramm lágy kapszula</w:t>
      </w:r>
    </w:p>
    <w:p w:rsidR="0082245A" w:rsidRPr="00FB39A9" w:rsidRDefault="0082245A" w:rsidP="0082245A">
      <w:pPr>
        <w:numPr>
          <w:ilvl w:val="12"/>
          <w:numId w:val="0"/>
        </w:numPr>
        <w:ind w:left="993" w:right="-2" w:hanging="993"/>
        <w:rPr>
          <w:lang w:val="lt-LT"/>
        </w:rPr>
      </w:pPr>
      <w:r w:rsidRPr="00FB39A9">
        <w:rPr>
          <w:b/>
          <w:lang w:val="lt-LT"/>
        </w:rPr>
        <w:tab/>
      </w:r>
      <w:r w:rsidRPr="00FB39A9">
        <w:rPr>
          <w:b/>
          <w:lang w:val="lt-LT"/>
        </w:rPr>
        <w:tab/>
      </w:r>
      <w:r w:rsidRPr="00FB39A9">
        <w:rPr>
          <w:lang w:val="lt-LT"/>
        </w:rPr>
        <w:t>Zemplar 2 mikrogramm lágy kapszula</w:t>
      </w:r>
    </w:p>
    <w:p w:rsidR="0082245A" w:rsidRPr="00FB39A9" w:rsidRDefault="0082245A" w:rsidP="0082245A">
      <w:pPr>
        <w:numPr>
          <w:ilvl w:val="12"/>
          <w:numId w:val="0"/>
        </w:numPr>
        <w:ind w:left="993" w:right="-2" w:hanging="993"/>
        <w:rPr>
          <w:lang w:val="lt-LT"/>
        </w:rPr>
      </w:pPr>
      <w:r w:rsidRPr="00FB39A9">
        <w:rPr>
          <w:b/>
          <w:lang w:val="lt-LT"/>
        </w:rPr>
        <w:t>Airija:</w:t>
      </w:r>
      <w:r w:rsidRPr="00FB39A9">
        <w:rPr>
          <w:lang w:val="lt-LT"/>
        </w:rPr>
        <w:t xml:space="preserve"> </w:t>
      </w:r>
      <w:r w:rsidRPr="00FB39A9">
        <w:rPr>
          <w:lang w:val="lt-LT"/>
        </w:rPr>
        <w:tab/>
        <w:t>Zemplar 1 microgram capsules, soft</w:t>
      </w:r>
    </w:p>
    <w:p w:rsidR="0082245A" w:rsidRPr="00FB39A9" w:rsidRDefault="0082245A" w:rsidP="0082245A">
      <w:pPr>
        <w:numPr>
          <w:ilvl w:val="12"/>
          <w:numId w:val="0"/>
        </w:numPr>
        <w:ind w:left="993" w:right="-2" w:hanging="993"/>
        <w:rPr>
          <w:lang w:val="lt-LT"/>
        </w:rPr>
      </w:pPr>
      <w:r w:rsidRPr="00FB39A9">
        <w:rPr>
          <w:b/>
          <w:lang w:val="lt-LT"/>
        </w:rPr>
        <w:tab/>
      </w:r>
      <w:r w:rsidRPr="00FB39A9">
        <w:rPr>
          <w:b/>
          <w:lang w:val="lt-LT"/>
        </w:rPr>
        <w:tab/>
      </w:r>
      <w:r w:rsidRPr="00FB39A9">
        <w:rPr>
          <w:lang w:val="lt-LT"/>
        </w:rPr>
        <w:t>Zemplar 2 micrograms capsules, soft</w:t>
      </w:r>
    </w:p>
    <w:p w:rsidR="0082245A" w:rsidRPr="00FB39A9" w:rsidRDefault="0082245A" w:rsidP="0082245A">
      <w:pPr>
        <w:numPr>
          <w:ilvl w:val="12"/>
          <w:numId w:val="0"/>
        </w:numPr>
        <w:ind w:left="993" w:right="-2" w:hanging="993"/>
        <w:rPr>
          <w:lang w:val="lt-LT"/>
        </w:rPr>
      </w:pPr>
      <w:r w:rsidRPr="00FB39A9">
        <w:rPr>
          <w:b/>
          <w:lang w:val="lt-LT"/>
        </w:rPr>
        <w:t>Italija:</w:t>
      </w:r>
      <w:r w:rsidRPr="00FB39A9">
        <w:rPr>
          <w:lang w:val="lt-LT"/>
        </w:rPr>
        <w:t xml:space="preserve"> </w:t>
      </w:r>
      <w:r w:rsidRPr="00FB39A9">
        <w:rPr>
          <w:lang w:val="lt-LT"/>
        </w:rPr>
        <w:tab/>
        <w:t>Zemplar 1 microgrammo capsule molli</w:t>
      </w:r>
    </w:p>
    <w:p w:rsidR="0082245A" w:rsidRPr="00FB39A9" w:rsidRDefault="0082245A" w:rsidP="0082245A">
      <w:pPr>
        <w:numPr>
          <w:ilvl w:val="12"/>
          <w:numId w:val="0"/>
        </w:numPr>
        <w:ind w:left="993" w:right="-2" w:hanging="993"/>
        <w:rPr>
          <w:lang w:val="lt-LT"/>
        </w:rPr>
      </w:pPr>
      <w:r w:rsidRPr="00FB39A9">
        <w:rPr>
          <w:b/>
          <w:lang w:val="lt-LT"/>
        </w:rPr>
        <w:tab/>
      </w:r>
      <w:r w:rsidRPr="00FB39A9">
        <w:rPr>
          <w:b/>
          <w:lang w:val="lt-LT"/>
        </w:rPr>
        <w:tab/>
      </w:r>
      <w:r w:rsidRPr="00FB39A9">
        <w:rPr>
          <w:lang w:val="lt-LT"/>
        </w:rPr>
        <w:t>Zemplar 2 microgrammo capsule molli</w:t>
      </w:r>
    </w:p>
    <w:p w:rsidR="0082245A" w:rsidRPr="00FB39A9" w:rsidRDefault="0082245A" w:rsidP="0082245A">
      <w:pPr>
        <w:numPr>
          <w:ilvl w:val="12"/>
          <w:numId w:val="0"/>
        </w:numPr>
        <w:ind w:left="993" w:right="-2" w:hanging="993"/>
        <w:rPr>
          <w:lang w:val="lt-LT"/>
        </w:rPr>
      </w:pPr>
      <w:r w:rsidRPr="00FB39A9">
        <w:rPr>
          <w:b/>
          <w:lang w:val="lt-LT"/>
        </w:rPr>
        <w:t>Latvija:</w:t>
      </w:r>
      <w:r w:rsidRPr="00FB39A9">
        <w:rPr>
          <w:lang w:val="lt-LT"/>
        </w:rPr>
        <w:t xml:space="preserve"> </w:t>
      </w:r>
      <w:r w:rsidRPr="00FB39A9">
        <w:rPr>
          <w:lang w:val="lt-LT"/>
        </w:rPr>
        <w:tab/>
        <w:t>Zemplar 1 mikrograma mīkstās kapsulas</w:t>
      </w:r>
    </w:p>
    <w:p w:rsidR="0082245A" w:rsidRPr="00FB39A9" w:rsidRDefault="0082245A" w:rsidP="0082245A">
      <w:pPr>
        <w:numPr>
          <w:ilvl w:val="12"/>
          <w:numId w:val="0"/>
        </w:numPr>
        <w:ind w:left="993" w:right="-2" w:hanging="993"/>
        <w:rPr>
          <w:lang w:val="lt-LT"/>
        </w:rPr>
      </w:pPr>
      <w:r w:rsidRPr="00FB39A9">
        <w:rPr>
          <w:b/>
          <w:lang w:val="lt-LT"/>
        </w:rPr>
        <w:tab/>
      </w:r>
      <w:r w:rsidRPr="00FB39A9">
        <w:rPr>
          <w:b/>
          <w:lang w:val="lt-LT"/>
        </w:rPr>
        <w:tab/>
      </w:r>
      <w:r w:rsidRPr="00FB39A9">
        <w:rPr>
          <w:lang w:val="lt-LT"/>
        </w:rPr>
        <w:t>Zemplar 2 mikrogramu mīkstās kapsulas</w:t>
      </w:r>
    </w:p>
    <w:p w:rsidR="0082245A" w:rsidRPr="00FB39A9" w:rsidRDefault="0082245A" w:rsidP="0082245A">
      <w:pPr>
        <w:numPr>
          <w:ilvl w:val="12"/>
          <w:numId w:val="0"/>
        </w:numPr>
        <w:ind w:left="993" w:right="-2" w:hanging="993"/>
        <w:rPr>
          <w:lang w:val="lt-LT"/>
        </w:rPr>
      </w:pPr>
      <w:r w:rsidRPr="00FB39A9">
        <w:rPr>
          <w:b/>
          <w:lang w:val="lt-LT"/>
        </w:rPr>
        <w:t>Lietuva:</w:t>
      </w:r>
      <w:r w:rsidRPr="00FB39A9">
        <w:rPr>
          <w:lang w:val="lt-LT"/>
        </w:rPr>
        <w:t xml:space="preserve"> </w:t>
      </w:r>
      <w:r w:rsidRPr="00FB39A9">
        <w:rPr>
          <w:lang w:val="lt-LT"/>
        </w:rPr>
        <w:tab/>
        <w:t>Zemplar 1 mikrogramas minkštosios kapsulės</w:t>
      </w:r>
    </w:p>
    <w:p w:rsidR="0082245A" w:rsidRPr="00FB39A9" w:rsidRDefault="0082245A" w:rsidP="0082245A">
      <w:pPr>
        <w:numPr>
          <w:ilvl w:val="12"/>
          <w:numId w:val="0"/>
        </w:numPr>
        <w:ind w:left="993" w:right="-2" w:hanging="993"/>
        <w:rPr>
          <w:lang w:val="lt-LT"/>
        </w:rPr>
      </w:pPr>
      <w:r w:rsidRPr="00FB39A9">
        <w:rPr>
          <w:b/>
          <w:lang w:val="lt-LT"/>
        </w:rPr>
        <w:tab/>
      </w:r>
      <w:r w:rsidRPr="00FB39A9">
        <w:rPr>
          <w:b/>
          <w:lang w:val="lt-LT"/>
        </w:rPr>
        <w:tab/>
      </w:r>
      <w:r w:rsidRPr="00FB39A9">
        <w:rPr>
          <w:lang w:val="lt-LT"/>
        </w:rPr>
        <w:t>Zemplar 2 mikrogramai minkštosios kapsulės</w:t>
      </w:r>
    </w:p>
    <w:p w:rsidR="0082245A" w:rsidRPr="00FB39A9" w:rsidRDefault="0082245A" w:rsidP="0082245A">
      <w:pPr>
        <w:numPr>
          <w:ilvl w:val="12"/>
          <w:numId w:val="0"/>
        </w:numPr>
        <w:ind w:left="993" w:right="-2" w:hanging="993"/>
        <w:rPr>
          <w:lang w:val="lt-LT"/>
        </w:rPr>
      </w:pPr>
      <w:r w:rsidRPr="00FB39A9">
        <w:rPr>
          <w:b/>
          <w:lang w:val="lt-LT"/>
        </w:rPr>
        <w:t>Nyderlandai:</w:t>
      </w:r>
      <w:r w:rsidRPr="00FB39A9">
        <w:rPr>
          <w:lang w:val="lt-LT"/>
        </w:rPr>
        <w:t xml:space="preserve"> Zemplar 1 microgram capsules, zacht</w:t>
      </w:r>
    </w:p>
    <w:p w:rsidR="0082245A" w:rsidRPr="00FB39A9" w:rsidRDefault="0082245A" w:rsidP="0082245A">
      <w:pPr>
        <w:numPr>
          <w:ilvl w:val="12"/>
          <w:numId w:val="0"/>
        </w:numPr>
        <w:ind w:left="993" w:right="-2" w:hanging="993"/>
        <w:rPr>
          <w:lang w:val="lt-LT"/>
        </w:rPr>
      </w:pPr>
      <w:r w:rsidRPr="00FB39A9">
        <w:rPr>
          <w:b/>
          <w:lang w:val="lt-LT"/>
        </w:rPr>
        <w:t>Portugalija:</w:t>
      </w:r>
      <w:r w:rsidRPr="00FB39A9">
        <w:rPr>
          <w:lang w:val="lt-LT"/>
        </w:rPr>
        <w:t xml:space="preserve"> Zemplar 1 micrograma cápsulas moles</w:t>
      </w:r>
    </w:p>
    <w:p w:rsidR="0082245A" w:rsidRPr="00FB39A9" w:rsidRDefault="0082245A" w:rsidP="0082245A">
      <w:pPr>
        <w:numPr>
          <w:ilvl w:val="12"/>
          <w:numId w:val="0"/>
        </w:numPr>
        <w:ind w:left="993" w:right="-2" w:hanging="993"/>
        <w:rPr>
          <w:lang w:val="lt-LT"/>
        </w:rPr>
      </w:pPr>
      <w:r w:rsidRPr="00FB39A9">
        <w:rPr>
          <w:b/>
          <w:lang w:val="lt-LT"/>
        </w:rPr>
        <w:t>Rumunija:</w:t>
      </w:r>
      <w:r w:rsidRPr="00FB39A9">
        <w:rPr>
          <w:lang w:val="lt-LT"/>
        </w:rPr>
        <w:t xml:space="preserve"> Zemplar 1 microgram, capsule moi</w:t>
      </w:r>
    </w:p>
    <w:p w:rsidR="0082245A" w:rsidRPr="00FB39A9" w:rsidRDefault="0082245A" w:rsidP="0082245A">
      <w:pPr>
        <w:numPr>
          <w:ilvl w:val="12"/>
          <w:numId w:val="0"/>
        </w:numPr>
        <w:ind w:left="993" w:right="-2" w:hanging="993"/>
        <w:rPr>
          <w:lang w:val="lt-LT"/>
        </w:rPr>
      </w:pPr>
      <w:r w:rsidRPr="00FB39A9">
        <w:rPr>
          <w:b/>
          <w:lang w:val="lt-LT"/>
        </w:rPr>
        <w:tab/>
      </w:r>
      <w:r w:rsidRPr="00FB39A9">
        <w:rPr>
          <w:b/>
          <w:lang w:val="lt-LT"/>
        </w:rPr>
        <w:tab/>
        <w:t xml:space="preserve"> </w:t>
      </w:r>
      <w:r w:rsidRPr="00FB39A9">
        <w:rPr>
          <w:lang w:val="lt-LT"/>
        </w:rPr>
        <w:t>Zemplar 2 micrograme, capsule moi</w:t>
      </w:r>
    </w:p>
    <w:p w:rsidR="0082245A" w:rsidRPr="00FB39A9" w:rsidRDefault="0082245A" w:rsidP="0082245A">
      <w:pPr>
        <w:numPr>
          <w:ilvl w:val="12"/>
          <w:numId w:val="0"/>
        </w:numPr>
        <w:ind w:left="993" w:right="-2" w:hanging="993"/>
        <w:rPr>
          <w:lang w:val="lt-LT"/>
        </w:rPr>
      </w:pPr>
      <w:r w:rsidRPr="00FB39A9">
        <w:rPr>
          <w:b/>
          <w:lang w:val="lt-LT"/>
        </w:rPr>
        <w:t>Slovakija:</w:t>
      </w:r>
      <w:r w:rsidRPr="00FB39A9">
        <w:rPr>
          <w:lang w:val="lt-LT"/>
        </w:rPr>
        <w:t xml:space="preserve"> Zemplar 1 </w:t>
      </w:r>
      <w:r>
        <w:t>mikrogram mäkké</w:t>
      </w:r>
      <w:r w:rsidRPr="000918E6">
        <w:t xml:space="preserve"> kapsuly</w:t>
      </w:r>
      <w:r>
        <w:t xml:space="preserve"> </w:t>
      </w:r>
    </w:p>
    <w:p w:rsidR="0082245A" w:rsidRPr="00FB39A9" w:rsidRDefault="0082245A" w:rsidP="0082245A">
      <w:pPr>
        <w:numPr>
          <w:ilvl w:val="12"/>
          <w:numId w:val="0"/>
        </w:numPr>
        <w:ind w:left="993" w:right="-2" w:hanging="993"/>
        <w:rPr>
          <w:lang w:val="lt-LT"/>
        </w:rPr>
      </w:pPr>
      <w:r w:rsidRPr="00FB39A9">
        <w:rPr>
          <w:b/>
          <w:lang w:val="lt-LT"/>
        </w:rPr>
        <w:tab/>
      </w:r>
      <w:r w:rsidRPr="00FB39A9">
        <w:rPr>
          <w:b/>
          <w:lang w:val="lt-LT"/>
        </w:rPr>
        <w:tab/>
      </w:r>
      <w:r w:rsidRPr="00FB39A9">
        <w:rPr>
          <w:lang w:val="lt-LT"/>
        </w:rPr>
        <w:t xml:space="preserve">Zemplar 2 </w:t>
      </w:r>
      <w:r>
        <w:t>mikrogramy mäkké</w:t>
      </w:r>
      <w:r w:rsidRPr="000918E6">
        <w:t xml:space="preserve"> kapsuly</w:t>
      </w:r>
    </w:p>
    <w:p w:rsidR="0082245A" w:rsidRPr="00FB39A9" w:rsidRDefault="0082245A" w:rsidP="0082245A">
      <w:pPr>
        <w:numPr>
          <w:ilvl w:val="12"/>
          <w:numId w:val="0"/>
        </w:numPr>
        <w:ind w:left="993" w:right="-2" w:hanging="993"/>
        <w:rPr>
          <w:lang w:val="lt-LT"/>
        </w:rPr>
      </w:pPr>
      <w:r w:rsidRPr="00FB39A9">
        <w:rPr>
          <w:b/>
          <w:lang w:val="lt-LT"/>
        </w:rPr>
        <w:t>Slovėnija:</w:t>
      </w:r>
      <w:r w:rsidRPr="00FB39A9">
        <w:rPr>
          <w:lang w:val="lt-LT"/>
        </w:rPr>
        <w:t xml:space="preserve"> Zemplar 1 mikrogram mehke kapsule</w:t>
      </w:r>
    </w:p>
    <w:p w:rsidR="0082245A" w:rsidRPr="00FB39A9" w:rsidRDefault="0082245A" w:rsidP="0082245A">
      <w:pPr>
        <w:numPr>
          <w:ilvl w:val="12"/>
          <w:numId w:val="0"/>
        </w:numPr>
        <w:ind w:left="993" w:right="-2" w:hanging="993"/>
        <w:rPr>
          <w:lang w:val="lt-LT"/>
        </w:rPr>
      </w:pPr>
      <w:r w:rsidRPr="00FB39A9">
        <w:rPr>
          <w:b/>
          <w:lang w:val="lt-LT"/>
        </w:rPr>
        <w:tab/>
      </w:r>
      <w:r w:rsidRPr="00FB39A9">
        <w:rPr>
          <w:b/>
          <w:lang w:val="lt-LT"/>
        </w:rPr>
        <w:tab/>
      </w:r>
      <w:r w:rsidRPr="00FB39A9">
        <w:rPr>
          <w:lang w:val="lt-LT"/>
        </w:rPr>
        <w:t>Zemplar 2 mikrograma mehke kapsule</w:t>
      </w:r>
    </w:p>
    <w:p w:rsidR="0082245A" w:rsidRPr="00FB39A9" w:rsidRDefault="0082245A" w:rsidP="0082245A">
      <w:pPr>
        <w:numPr>
          <w:ilvl w:val="12"/>
          <w:numId w:val="0"/>
        </w:numPr>
        <w:ind w:left="993" w:right="-2" w:hanging="993"/>
        <w:rPr>
          <w:lang w:val="lt-LT"/>
        </w:rPr>
      </w:pPr>
      <w:r w:rsidRPr="00FB39A9">
        <w:rPr>
          <w:b/>
          <w:lang w:val="lt-LT"/>
        </w:rPr>
        <w:t>Ispanija:</w:t>
      </w:r>
      <w:r w:rsidRPr="00FB39A9">
        <w:rPr>
          <w:lang w:val="lt-LT"/>
        </w:rPr>
        <w:t xml:space="preserve"> </w:t>
      </w:r>
      <w:r w:rsidRPr="00FB39A9">
        <w:rPr>
          <w:lang w:val="lt-LT"/>
        </w:rPr>
        <w:tab/>
        <w:t>Zemplar 1 microgramo cápsulas blandas</w:t>
      </w:r>
    </w:p>
    <w:p w:rsidR="0082245A" w:rsidRPr="00FB39A9" w:rsidRDefault="0082245A" w:rsidP="0082245A">
      <w:pPr>
        <w:numPr>
          <w:ilvl w:val="12"/>
          <w:numId w:val="0"/>
        </w:numPr>
        <w:ind w:left="993" w:right="-2" w:hanging="993"/>
        <w:rPr>
          <w:lang w:val="lt-LT"/>
        </w:rPr>
      </w:pPr>
      <w:r w:rsidRPr="00FB39A9">
        <w:rPr>
          <w:b/>
          <w:lang w:val="lt-LT"/>
        </w:rPr>
        <w:tab/>
      </w:r>
      <w:r w:rsidRPr="00FB39A9">
        <w:rPr>
          <w:b/>
          <w:lang w:val="lt-LT"/>
        </w:rPr>
        <w:tab/>
      </w:r>
      <w:r w:rsidRPr="00FB39A9">
        <w:rPr>
          <w:lang w:val="lt-LT"/>
        </w:rPr>
        <w:t>Zemplar 2 microgramos cápsulas blandas</w:t>
      </w:r>
    </w:p>
    <w:p w:rsidR="0082245A" w:rsidRPr="00FB39A9" w:rsidRDefault="0082245A" w:rsidP="0082245A">
      <w:pPr>
        <w:numPr>
          <w:ilvl w:val="12"/>
          <w:numId w:val="0"/>
        </w:numPr>
        <w:ind w:left="993" w:right="-2" w:hanging="993"/>
        <w:rPr>
          <w:lang w:val="lt-LT"/>
        </w:rPr>
      </w:pPr>
      <w:r w:rsidRPr="00FB39A9">
        <w:rPr>
          <w:b/>
          <w:lang w:val="lt-LT"/>
        </w:rPr>
        <w:t>Švedija:</w:t>
      </w:r>
      <w:r w:rsidRPr="00FB39A9">
        <w:rPr>
          <w:lang w:val="lt-LT"/>
        </w:rPr>
        <w:t xml:space="preserve"> </w:t>
      </w:r>
      <w:r w:rsidRPr="00FB39A9">
        <w:rPr>
          <w:lang w:val="lt-LT"/>
        </w:rPr>
        <w:tab/>
        <w:t>Zemplar 1 mikrogram kapsel, mjuk</w:t>
      </w:r>
    </w:p>
    <w:p w:rsidR="0082245A" w:rsidRPr="00FB39A9" w:rsidRDefault="0082245A" w:rsidP="0082245A">
      <w:pPr>
        <w:numPr>
          <w:ilvl w:val="12"/>
          <w:numId w:val="0"/>
        </w:numPr>
        <w:ind w:left="993" w:right="-2" w:hanging="993"/>
        <w:rPr>
          <w:lang w:val="lt-LT"/>
        </w:rPr>
      </w:pPr>
      <w:r w:rsidRPr="00FB39A9">
        <w:rPr>
          <w:b/>
          <w:lang w:val="lt-LT"/>
        </w:rPr>
        <w:tab/>
      </w:r>
      <w:r w:rsidRPr="00FB39A9">
        <w:rPr>
          <w:b/>
          <w:lang w:val="lt-LT"/>
        </w:rPr>
        <w:tab/>
      </w:r>
      <w:r w:rsidRPr="00FB39A9">
        <w:rPr>
          <w:lang w:val="lt-LT"/>
        </w:rPr>
        <w:t>Zemplar 2 mikrogram kapsel, mjuk</w:t>
      </w:r>
    </w:p>
    <w:p w:rsidR="0082245A" w:rsidRPr="00FB39A9" w:rsidRDefault="0082245A" w:rsidP="0082245A">
      <w:pPr>
        <w:rPr>
          <w:lang w:val="lt-LT"/>
        </w:rPr>
      </w:pPr>
      <w:r w:rsidRPr="00FB39A9">
        <w:rPr>
          <w:b/>
          <w:lang w:val="lt-LT"/>
        </w:rPr>
        <w:t>Jungtinė Karalystė:</w:t>
      </w:r>
      <w:r w:rsidRPr="00FB39A9">
        <w:rPr>
          <w:lang w:val="lt-LT"/>
        </w:rPr>
        <w:t xml:space="preserve"> Zemplar 1 microgram capsules, soft</w:t>
      </w:r>
    </w:p>
    <w:p w:rsidR="0082245A" w:rsidRPr="00FB39A9" w:rsidRDefault="0082245A" w:rsidP="0082245A">
      <w:pPr>
        <w:tabs>
          <w:tab w:val="clear" w:pos="567"/>
          <w:tab w:val="left" w:pos="1710"/>
        </w:tabs>
        <w:rPr>
          <w:lang w:val="lt-LT"/>
        </w:rPr>
      </w:pPr>
      <w:r w:rsidRPr="00FB39A9">
        <w:rPr>
          <w:lang w:val="lt-LT"/>
        </w:rPr>
        <w:tab/>
        <w:t xml:space="preserve">   Zemplar 2 micrograms capsules, soft</w:t>
      </w:r>
    </w:p>
    <w:p w:rsidR="0082245A" w:rsidRPr="0059462A" w:rsidRDefault="0082245A" w:rsidP="0082245A">
      <w:pPr>
        <w:rPr>
          <w:lang w:val="lt-LT"/>
        </w:rPr>
      </w:pPr>
    </w:p>
    <w:p w:rsidR="0082245A" w:rsidRPr="0059462A" w:rsidRDefault="0082245A" w:rsidP="0082245A">
      <w:pPr>
        <w:rPr>
          <w:rFonts w:asciiTheme="minorHAnsi" w:eastAsiaTheme="minorHAnsi" w:hAnsiTheme="minorHAnsi" w:cstheme="minorBidi"/>
          <w:b/>
          <w:szCs w:val="22"/>
          <w:lang w:val="lt-LT"/>
        </w:rPr>
      </w:pPr>
      <w:r w:rsidRPr="0059462A">
        <w:rPr>
          <w:b/>
          <w:lang w:val="lt-LT"/>
        </w:rPr>
        <w:t>Šis pakuotės lapelis paskutinį kartą peržiūrėtas</w:t>
      </w:r>
      <w:r>
        <w:rPr>
          <w:b/>
          <w:lang w:val="lt-LT"/>
        </w:rPr>
        <w:t xml:space="preserve"> 2020-01-27.</w:t>
      </w:r>
    </w:p>
    <w:p w:rsidR="0082245A" w:rsidRPr="0059462A" w:rsidRDefault="0082245A" w:rsidP="0082245A">
      <w:pPr>
        <w:rPr>
          <w:szCs w:val="22"/>
          <w:lang w:val="lt-LT"/>
        </w:rPr>
      </w:pPr>
    </w:p>
    <w:p w:rsidR="0082245A" w:rsidRPr="00FB39A9" w:rsidRDefault="0082245A" w:rsidP="0082245A">
      <w:pPr>
        <w:rPr>
          <w:lang w:val="lt-LT"/>
        </w:rPr>
      </w:pPr>
      <w:r w:rsidRPr="00FB39A9">
        <w:rPr>
          <w:lang w:val="lt-LT"/>
        </w:rPr>
        <w:t>Norėdami pasiklausyti pakuotės lapelio teksto ar gauti šio lapelio kopiją &lt;Brailio raštu&gt; &lt;dideliu šriftu&gt; ar &lt;garso rinkmenos pavidalu&gt;, susisiekite su vietiniu registruotojo atstovu.</w:t>
      </w:r>
    </w:p>
    <w:p w:rsidR="0082245A" w:rsidRPr="0059462A" w:rsidRDefault="0082245A" w:rsidP="0082245A">
      <w:pPr>
        <w:rPr>
          <w:lang w:val="lt-LT"/>
        </w:rPr>
      </w:pPr>
    </w:p>
    <w:p w:rsidR="0082245A" w:rsidRPr="0059462A" w:rsidRDefault="0082245A" w:rsidP="0082245A">
      <w:pPr>
        <w:rPr>
          <w:rStyle w:val="Hipersaitas"/>
          <w:rFonts w:asciiTheme="minorHAnsi" w:eastAsiaTheme="minorHAnsi" w:hAnsiTheme="minorHAnsi"/>
          <w:szCs w:val="22"/>
          <w:lang w:val="lt-LT"/>
        </w:rPr>
      </w:pPr>
      <w:r w:rsidRPr="0059462A">
        <w:rPr>
          <w:lang w:val="lt-LT"/>
        </w:rPr>
        <w:t xml:space="preserve">Išsami informacija apie šį vaistą pateikiama Valstybinės vaistų kontrolės tarnybos prie Lietuvos Respublikos sveikatos apsaugos ministerijos tinklalapyje </w:t>
      </w:r>
      <w:hyperlink r:id="rId6" w:history="1">
        <w:r w:rsidRPr="0059462A">
          <w:rPr>
            <w:rStyle w:val="Hipersaitas"/>
            <w:lang w:val="lt-LT"/>
          </w:rPr>
          <w:t>http://www.vvkt.lt/</w:t>
        </w:r>
      </w:hyperlink>
    </w:p>
    <w:p w:rsidR="0082245A" w:rsidRPr="0059462A" w:rsidRDefault="0082245A" w:rsidP="0082245A">
      <w:pPr>
        <w:rPr>
          <w:lang w:val="lt-LT"/>
        </w:rPr>
      </w:pPr>
    </w:p>
    <w:p w:rsidR="0082245A" w:rsidRDefault="0082245A" w:rsidP="0082245A"/>
    <w:p w:rsidR="00857206" w:rsidRDefault="00857206">
      <w:bookmarkStart w:id="0" w:name="_GoBack"/>
      <w:bookmarkEnd w:id="0"/>
    </w:p>
    <w:sectPr w:rsidR="00857206" w:rsidSect="00090260">
      <w:headerReference w:type="default" r:id="rId7"/>
      <w:footerReference w:type="default" r:id="rId8"/>
      <w:footerReference w:type="first" r:id="rId9"/>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8E2" w:rsidRDefault="0082245A">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8E2" w:rsidRDefault="0082245A">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8E2" w:rsidRDefault="008224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9504748"/>
    <w:multiLevelType w:val="hybridMultilevel"/>
    <w:tmpl w:val="9D9A8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7052B21"/>
    <w:multiLevelType w:val="hybridMultilevel"/>
    <w:tmpl w:val="A4C8148E"/>
    <w:lvl w:ilvl="0" w:tplc="6D664D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2A1B7D"/>
    <w:multiLevelType w:val="hybridMultilevel"/>
    <w:tmpl w:val="9908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45A"/>
    <w:rsid w:val="0082245A"/>
    <w:rsid w:val="008572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6FB9E-F1E3-47A6-A056-D23A85692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245A"/>
    <w:pPr>
      <w:tabs>
        <w:tab w:val="left" w:pos="567"/>
      </w:tabs>
      <w:spacing w:after="0" w:line="260" w:lineRule="exact"/>
    </w:pPr>
    <w:rPr>
      <w:rFonts w:ascii="Times New Roman" w:eastAsia="Batang" w:hAnsi="Times New Roman" w:cs="Times New Roman"/>
      <w:szCs w:val="20"/>
      <w:lang w:val="en-GB"/>
    </w:rPr>
  </w:style>
  <w:style w:type="paragraph" w:styleId="Antrat1">
    <w:name w:val="heading 1"/>
    <w:basedOn w:val="prastasis"/>
    <w:next w:val="prastasis"/>
    <w:link w:val="Antrat1Diagrama"/>
    <w:qFormat/>
    <w:rsid w:val="0082245A"/>
    <w:pPr>
      <w:keepNext/>
      <w:spacing w:before="240" w:after="60"/>
      <w:outlineLvl w:val="0"/>
    </w:pPr>
    <w:rPr>
      <w:rFonts w:ascii="Arial" w:hAnsi="Arial" w:cs="Arial"/>
      <w:b/>
      <w:bCs/>
      <w:kern w:val="32"/>
      <w:sz w:val="32"/>
      <w:szCs w:val="32"/>
    </w:rPr>
  </w:style>
  <w:style w:type="paragraph" w:styleId="Antrat6">
    <w:name w:val="heading 6"/>
    <w:basedOn w:val="prastasis"/>
    <w:next w:val="prastasis"/>
    <w:link w:val="Antrat6Diagrama"/>
    <w:qFormat/>
    <w:rsid w:val="0082245A"/>
    <w:pPr>
      <w:keepNext/>
      <w:numPr>
        <w:ilvl w:val="12"/>
      </w:numPr>
      <w:pBdr>
        <w:bottom w:val="single" w:sz="12" w:space="1" w:color="auto"/>
      </w:pBdr>
      <w:jc w:val="center"/>
      <w:outlineLvl w:val="5"/>
    </w:pPr>
    <w:rPr>
      <w:i/>
      <w:iCs/>
      <w:noProof/>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2245A"/>
    <w:rPr>
      <w:rFonts w:ascii="Arial" w:eastAsia="Batang" w:hAnsi="Arial" w:cs="Arial"/>
      <w:b/>
      <w:bCs/>
      <w:kern w:val="32"/>
      <w:sz w:val="32"/>
      <w:szCs w:val="32"/>
      <w:lang w:val="en-GB"/>
    </w:rPr>
  </w:style>
  <w:style w:type="character" w:customStyle="1" w:styleId="Antrat6Diagrama">
    <w:name w:val="Antraštė 6 Diagrama"/>
    <w:basedOn w:val="Numatytasispastraiposriftas"/>
    <w:link w:val="Antrat6"/>
    <w:rsid w:val="0082245A"/>
    <w:rPr>
      <w:rFonts w:ascii="Times New Roman" w:eastAsia="Batang" w:hAnsi="Times New Roman" w:cs="Times New Roman"/>
      <w:i/>
      <w:iCs/>
      <w:noProof/>
      <w:szCs w:val="20"/>
    </w:rPr>
  </w:style>
  <w:style w:type="paragraph" w:styleId="Porat">
    <w:name w:val="footer"/>
    <w:basedOn w:val="prastasis"/>
    <w:link w:val="PoratDiagrama"/>
    <w:rsid w:val="0082245A"/>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82245A"/>
    <w:rPr>
      <w:rFonts w:ascii="Helvetica" w:eastAsia="Batang" w:hAnsi="Helvetica" w:cs="Times New Roman"/>
      <w:sz w:val="16"/>
      <w:szCs w:val="20"/>
      <w:lang w:val="en-GB"/>
    </w:rPr>
  </w:style>
  <w:style w:type="character" w:styleId="Puslapionumeris">
    <w:name w:val="page number"/>
    <w:basedOn w:val="Numatytasispastraiposriftas"/>
    <w:rsid w:val="0082245A"/>
    <w:rPr>
      <w:rFonts w:cs="Times New Roman"/>
    </w:rPr>
  </w:style>
  <w:style w:type="paragraph" w:styleId="Pagrindinistekstas">
    <w:name w:val="Body Text"/>
    <w:basedOn w:val="prastasis"/>
    <w:link w:val="PagrindinistekstasDiagrama"/>
    <w:rsid w:val="0082245A"/>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82245A"/>
    <w:rPr>
      <w:rFonts w:ascii="Times New Roman" w:eastAsia="Batang" w:hAnsi="Times New Roman" w:cs="Times New Roman"/>
      <w:i/>
      <w:color w:val="008000"/>
      <w:szCs w:val="20"/>
      <w:lang w:val="en-GB"/>
    </w:rPr>
  </w:style>
  <w:style w:type="character" w:styleId="Hipersaitas">
    <w:name w:val="Hyperlink"/>
    <w:basedOn w:val="Numatytasispastraiposriftas"/>
    <w:rsid w:val="0082245A"/>
    <w:rPr>
      <w:rFonts w:cs="Times New Roman"/>
      <w:color w:val="0000FF"/>
      <w:u w:val="single"/>
    </w:rPr>
  </w:style>
  <w:style w:type="paragraph" w:styleId="Antrats">
    <w:name w:val="header"/>
    <w:basedOn w:val="prastasis"/>
    <w:link w:val="AntratsDiagrama"/>
    <w:rsid w:val="0082245A"/>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82245A"/>
    <w:rPr>
      <w:rFonts w:ascii="Helvetica" w:eastAsia="Batang" w:hAnsi="Helvetica" w:cs="Times New Roman"/>
      <w:sz w:val="20"/>
      <w:szCs w:val="20"/>
      <w:lang w:val="en-GB"/>
    </w:rPr>
  </w:style>
  <w:style w:type="paragraph" w:customStyle="1" w:styleId="BTbEMEASMCA">
    <w:name w:val="BT(b) EMEA_SMCA"/>
    <w:basedOn w:val="prastasis"/>
    <w:autoRedefine/>
    <w:rsid w:val="0082245A"/>
    <w:pPr>
      <w:tabs>
        <w:tab w:val="clear" w:pos="567"/>
      </w:tabs>
      <w:spacing w:line="240" w:lineRule="auto"/>
    </w:pPr>
    <w:rPr>
      <w:rFonts w:eastAsia="Times New Roman"/>
      <w:szCs w:val="22"/>
      <w:lang w:val="lt-LT"/>
    </w:rPr>
  </w:style>
  <w:style w:type="paragraph" w:styleId="Sraopastraipa">
    <w:name w:val="List Paragraph"/>
    <w:basedOn w:val="prastasis"/>
    <w:uiPriority w:val="34"/>
    <w:qFormat/>
    <w:rsid w:val="00822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10092</Words>
  <Characters>5754</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2020-01-28T13:10:00Z</dcterms:created>
  <dcterms:modified xsi:type="dcterms:W3CDTF">2020-01-28T13:11:00Z</dcterms:modified>
</cp:coreProperties>
</file>