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3B9D" w14:textId="77777777" w:rsidR="00A75986" w:rsidRPr="007E7CEE" w:rsidRDefault="00A75986" w:rsidP="00A75986">
      <w:pPr>
        <w:spacing w:after="0" w:line="240" w:lineRule="auto"/>
        <w:rPr>
          <w:rFonts w:ascii="Times New Roman" w:eastAsia="Calibri" w:hAnsi="Times New Roman" w:cs="Times New Roman"/>
        </w:rPr>
      </w:pPr>
    </w:p>
    <w:p w14:paraId="4483AE75" w14:textId="77777777" w:rsidR="00A75986" w:rsidRPr="007E7CEE" w:rsidRDefault="00A75986" w:rsidP="00A75986">
      <w:pPr>
        <w:spacing w:after="0" w:line="240" w:lineRule="auto"/>
        <w:rPr>
          <w:rFonts w:ascii="Times New Roman" w:eastAsia="Calibri" w:hAnsi="Times New Roman" w:cs="Times New Roman"/>
        </w:rPr>
      </w:pPr>
    </w:p>
    <w:p w14:paraId="0AC88FBB" w14:textId="77777777" w:rsidR="00A75986" w:rsidRPr="007E7CEE" w:rsidRDefault="00A75986" w:rsidP="00A75986">
      <w:pPr>
        <w:spacing w:after="0" w:line="240" w:lineRule="auto"/>
        <w:rPr>
          <w:rFonts w:ascii="Times New Roman" w:eastAsia="Calibri" w:hAnsi="Times New Roman" w:cs="Times New Roman"/>
        </w:rPr>
      </w:pPr>
    </w:p>
    <w:p w14:paraId="4B3EA883" w14:textId="77777777" w:rsidR="00A75986" w:rsidRPr="007E7CEE" w:rsidRDefault="00A75986" w:rsidP="00A75986">
      <w:pPr>
        <w:spacing w:after="0" w:line="240" w:lineRule="auto"/>
        <w:rPr>
          <w:rFonts w:ascii="Times New Roman" w:eastAsia="Calibri" w:hAnsi="Times New Roman" w:cs="Times New Roman"/>
        </w:rPr>
      </w:pPr>
    </w:p>
    <w:p w14:paraId="3DD3908B" w14:textId="77777777" w:rsidR="00A75986" w:rsidRPr="007E7CEE" w:rsidRDefault="00A75986" w:rsidP="00A75986">
      <w:pPr>
        <w:spacing w:after="0" w:line="240" w:lineRule="auto"/>
        <w:rPr>
          <w:rFonts w:ascii="Times New Roman" w:eastAsia="Calibri" w:hAnsi="Times New Roman" w:cs="Times New Roman"/>
        </w:rPr>
      </w:pPr>
    </w:p>
    <w:p w14:paraId="785CEDFF" w14:textId="77777777" w:rsidR="00A75986" w:rsidRPr="007E7CEE" w:rsidRDefault="00A75986" w:rsidP="00A75986">
      <w:pPr>
        <w:spacing w:after="0" w:line="240" w:lineRule="auto"/>
        <w:rPr>
          <w:rFonts w:ascii="Times New Roman" w:eastAsia="Calibri" w:hAnsi="Times New Roman" w:cs="Times New Roman"/>
        </w:rPr>
      </w:pPr>
    </w:p>
    <w:p w14:paraId="2023571C" w14:textId="77777777" w:rsidR="00A75986" w:rsidRPr="007E7CEE" w:rsidRDefault="00A75986" w:rsidP="00A75986">
      <w:pPr>
        <w:spacing w:after="0" w:line="240" w:lineRule="auto"/>
        <w:rPr>
          <w:rFonts w:ascii="Times New Roman" w:eastAsia="Calibri" w:hAnsi="Times New Roman" w:cs="Times New Roman"/>
        </w:rPr>
      </w:pPr>
    </w:p>
    <w:p w14:paraId="06D1903D" w14:textId="77777777" w:rsidR="00A75986" w:rsidRPr="007E7CEE" w:rsidRDefault="00A75986" w:rsidP="00A75986">
      <w:pPr>
        <w:spacing w:after="0" w:line="240" w:lineRule="auto"/>
        <w:rPr>
          <w:rFonts w:ascii="Times New Roman" w:eastAsia="Calibri" w:hAnsi="Times New Roman" w:cs="Times New Roman"/>
        </w:rPr>
      </w:pPr>
    </w:p>
    <w:p w14:paraId="30971714" w14:textId="77777777" w:rsidR="00A75986" w:rsidRPr="007E7CEE" w:rsidRDefault="00A75986" w:rsidP="00A75986">
      <w:pPr>
        <w:spacing w:after="0" w:line="240" w:lineRule="auto"/>
        <w:rPr>
          <w:rFonts w:ascii="Times New Roman" w:eastAsia="Calibri" w:hAnsi="Times New Roman" w:cs="Times New Roman"/>
        </w:rPr>
      </w:pPr>
    </w:p>
    <w:p w14:paraId="2F5D2678" w14:textId="77777777" w:rsidR="00A75986" w:rsidRPr="007E7CEE" w:rsidRDefault="00A75986" w:rsidP="00A75986">
      <w:pPr>
        <w:spacing w:after="0" w:line="240" w:lineRule="auto"/>
        <w:rPr>
          <w:rFonts w:ascii="Times New Roman" w:eastAsia="Calibri" w:hAnsi="Times New Roman" w:cs="Times New Roman"/>
        </w:rPr>
      </w:pPr>
    </w:p>
    <w:p w14:paraId="23999905" w14:textId="77777777" w:rsidR="00A75986" w:rsidRPr="007E7CEE" w:rsidRDefault="00A75986" w:rsidP="00A75986">
      <w:pPr>
        <w:spacing w:after="0" w:line="240" w:lineRule="auto"/>
        <w:rPr>
          <w:rFonts w:ascii="Times New Roman" w:eastAsia="Times New Roman" w:hAnsi="Times New Roman" w:cs="Times New Roman"/>
        </w:rPr>
      </w:pPr>
    </w:p>
    <w:p w14:paraId="56901CF9" w14:textId="77777777" w:rsidR="00A75986" w:rsidRPr="007E7CEE" w:rsidRDefault="00A75986" w:rsidP="00A75986">
      <w:pPr>
        <w:spacing w:after="0" w:line="240" w:lineRule="auto"/>
        <w:rPr>
          <w:rFonts w:ascii="Times New Roman" w:eastAsia="Times New Roman" w:hAnsi="Times New Roman" w:cs="Times New Roman"/>
        </w:rPr>
      </w:pPr>
    </w:p>
    <w:p w14:paraId="71B45339" w14:textId="77777777" w:rsidR="00A75986" w:rsidRPr="007E7CEE" w:rsidRDefault="00A75986" w:rsidP="00A75986">
      <w:pPr>
        <w:spacing w:after="0" w:line="240" w:lineRule="auto"/>
        <w:rPr>
          <w:rFonts w:ascii="Times New Roman" w:eastAsia="Times New Roman" w:hAnsi="Times New Roman" w:cs="Times New Roman"/>
        </w:rPr>
      </w:pPr>
    </w:p>
    <w:p w14:paraId="2DE99896" w14:textId="77777777" w:rsidR="00A75986" w:rsidRPr="007E7CEE" w:rsidRDefault="00A75986" w:rsidP="00A75986">
      <w:pPr>
        <w:spacing w:after="0" w:line="240" w:lineRule="auto"/>
        <w:rPr>
          <w:rFonts w:ascii="Times New Roman" w:eastAsia="Times New Roman" w:hAnsi="Times New Roman" w:cs="Times New Roman"/>
        </w:rPr>
      </w:pPr>
    </w:p>
    <w:p w14:paraId="758F751A" w14:textId="77777777" w:rsidR="00A75986" w:rsidRPr="007E7CEE" w:rsidRDefault="00A75986" w:rsidP="00A75986">
      <w:pPr>
        <w:spacing w:after="0" w:line="240" w:lineRule="auto"/>
        <w:rPr>
          <w:rFonts w:ascii="Times New Roman" w:eastAsia="Times New Roman" w:hAnsi="Times New Roman" w:cs="Times New Roman"/>
        </w:rPr>
      </w:pPr>
    </w:p>
    <w:p w14:paraId="1B8C52A5" w14:textId="77777777" w:rsidR="00A75986" w:rsidRPr="007E7CEE" w:rsidRDefault="00A75986" w:rsidP="00A75986">
      <w:pPr>
        <w:spacing w:after="0" w:line="240" w:lineRule="auto"/>
        <w:rPr>
          <w:rFonts w:ascii="Times New Roman" w:eastAsia="Times New Roman" w:hAnsi="Times New Roman" w:cs="Times New Roman"/>
        </w:rPr>
      </w:pPr>
    </w:p>
    <w:p w14:paraId="714B4281" w14:textId="77777777" w:rsidR="00A75986" w:rsidRPr="007E7CEE" w:rsidRDefault="00A75986" w:rsidP="00A75986">
      <w:pPr>
        <w:spacing w:after="0" w:line="240" w:lineRule="auto"/>
        <w:rPr>
          <w:rFonts w:ascii="Times New Roman" w:eastAsia="Times New Roman" w:hAnsi="Times New Roman" w:cs="Times New Roman"/>
        </w:rPr>
      </w:pPr>
    </w:p>
    <w:p w14:paraId="6F434266" w14:textId="77777777" w:rsidR="00A75986" w:rsidRPr="007E7CEE" w:rsidRDefault="00A75986" w:rsidP="00A75986">
      <w:pPr>
        <w:spacing w:after="0" w:line="240" w:lineRule="auto"/>
        <w:rPr>
          <w:rFonts w:ascii="Times New Roman" w:eastAsia="Times New Roman" w:hAnsi="Times New Roman" w:cs="Times New Roman"/>
        </w:rPr>
      </w:pPr>
    </w:p>
    <w:p w14:paraId="025746DC" w14:textId="77777777" w:rsidR="00A75986" w:rsidRPr="007E7CEE" w:rsidRDefault="00A75986" w:rsidP="00A75986">
      <w:pPr>
        <w:spacing w:after="0" w:line="240" w:lineRule="auto"/>
        <w:rPr>
          <w:rFonts w:ascii="Times New Roman" w:eastAsia="Times New Roman" w:hAnsi="Times New Roman" w:cs="Times New Roman"/>
        </w:rPr>
      </w:pPr>
    </w:p>
    <w:p w14:paraId="69460683" w14:textId="77777777" w:rsidR="00A75986" w:rsidRPr="007E7CEE" w:rsidRDefault="00A75986" w:rsidP="00A75986">
      <w:pPr>
        <w:spacing w:after="0" w:line="240" w:lineRule="auto"/>
        <w:rPr>
          <w:rFonts w:ascii="Times New Roman" w:eastAsia="Times New Roman" w:hAnsi="Times New Roman" w:cs="Times New Roman"/>
        </w:rPr>
      </w:pPr>
    </w:p>
    <w:p w14:paraId="3E74D052" w14:textId="77777777" w:rsidR="00A75986" w:rsidRPr="007E7CEE" w:rsidRDefault="00A75986" w:rsidP="00A75986">
      <w:pPr>
        <w:spacing w:after="0" w:line="240" w:lineRule="auto"/>
        <w:rPr>
          <w:rFonts w:ascii="Times New Roman" w:eastAsia="Times New Roman" w:hAnsi="Times New Roman" w:cs="Times New Roman"/>
        </w:rPr>
      </w:pPr>
    </w:p>
    <w:p w14:paraId="2268A685" w14:textId="77777777" w:rsidR="00A75986" w:rsidRPr="007E7CEE" w:rsidRDefault="00A75986" w:rsidP="00A75986">
      <w:pPr>
        <w:spacing w:after="0" w:line="240" w:lineRule="auto"/>
        <w:rPr>
          <w:rFonts w:ascii="Times New Roman" w:eastAsia="Times New Roman" w:hAnsi="Times New Roman" w:cs="Times New Roman"/>
        </w:rPr>
      </w:pPr>
    </w:p>
    <w:p w14:paraId="23C8EFCB" w14:textId="77777777" w:rsidR="00A75986" w:rsidRPr="007E7CEE" w:rsidRDefault="00A75986" w:rsidP="00A75986">
      <w:pPr>
        <w:spacing w:after="0" w:line="240" w:lineRule="auto"/>
        <w:rPr>
          <w:rFonts w:ascii="Times New Roman" w:eastAsia="Times New Roman" w:hAnsi="Times New Roman" w:cs="Times New Roman"/>
        </w:rPr>
      </w:pPr>
    </w:p>
    <w:p w14:paraId="6EA4106A"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sidRPr="007E7CEE">
        <w:rPr>
          <w:rFonts w:ascii="Times New Roman" w:eastAsia="Times New Roman" w:hAnsi="Times New Roman" w:cs="Times New Roman"/>
          <w:b/>
          <w:caps/>
        </w:rPr>
        <w:t>I PRIEDAS</w:t>
      </w:r>
      <w:bookmarkEnd w:id="0"/>
      <w:bookmarkEnd w:id="1"/>
    </w:p>
    <w:p w14:paraId="2716B243" w14:textId="77777777" w:rsidR="00A75986" w:rsidRPr="007E7CEE" w:rsidRDefault="00A75986" w:rsidP="00A75986">
      <w:pPr>
        <w:spacing w:after="0" w:line="240" w:lineRule="auto"/>
        <w:rPr>
          <w:rFonts w:ascii="Times New Roman" w:eastAsia="Times New Roman" w:hAnsi="Times New Roman" w:cs="Times New Roman"/>
        </w:rPr>
      </w:pPr>
    </w:p>
    <w:p w14:paraId="2CC182A4"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sidRPr="007E7CEE">
        <w:rPr>
          <w:rFonts w:ascii="Times New Roman" w:eastAsia="Times New Roman" w:hAnsi="Times New Roman" w:cs="Times New Roman"/>
          <w:b/>
          <w:caps/>
        </w:rPr>
        <w:t>PREPARATO CHARAKTERISTIKŲ SANTRAUKA</w:t>
      </w:r>
      <w:bookmarkEnd w:id="2"/>
      <w:bookmarkEnd w:id="3"/>
    </w:p>
    <w:p w14:paraId="16BDA04D"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r w:rsidRPr="007E7CEE">
        <w:rPr>
          <w:rFonts w:ascii="Times New Roman" w:eastAsia="Calibri" w:hAnsi="Times New Roman" w:cs="Times New Roman"/>
          <w:bCs/>
          <w:iCs/>
        </w:rPr>
        <w:br w:type="page"/>
      </w:r>
      <w:bookmarkStart w:id="4" w:name="_Toc129243223"/>
      <w:bookmarkStart w:id="5" w:name="_Toc129243098"/>
      <w:r w:rsidRPr="007E7CEE">
        <w:rPr>
          <w:rFonts w:ascii="Times New Roman" w:eastAsia="Calibri" w:hAnsi="Times New Roman" w:cs="Times New Roman"/>
          <w:b/>
        </w:rPr>
        <w:lastRenderedPageBreak/>
        <w:t>1.</w:t>
      </w:r>
      <w:r w:rsidRPr="007E7CEE">
        <w:rPr>
          <w:rFonts w:ascii="Times New Roman" w:eastAsia="Calibri" w:hAnsi="Times New Roman" w:cs="Times New Roman"/>
          <w:b/>
        </w:rPr>
        <w:tab/>
        <w:t>VAISTINIO PREPARATO PAVADINIMAS</w:t>
      </w:r>
      <w:bookmarkEnd w:id="4"/>
      <w:bookmarkEnd w:id="5"/>
    </w:p>
    <w:p w14:paraId="03BB71D5" w14:textId="77777777" w:rsidR="00A75986" w:rsidRPr="007E7CEE" w:rsidRDefault="00A75986" w:rsidP="00A75986">
      <w:pPr>
        <w:spacing w:after="0" w:line="240" w:lineRule="auto"/>
        <w:rPr>
          <w:rFonts w:ascii="Times New Roman" w:eastAsia="Times New Roman" w:hAnsi="Times New Roman" w:cs="Times New Roman"/>
        </w:rPr>
      </w:pPr>
    </w:p>
    <w:p w14:paraId="490AB346"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Xaloptic 0,005 % akių lašai (tirpalas)</w:t>
      </w:r>
    </w:p>
    <w:p w14:paraId="3A8C556E" w14:textId="77777777" w:rsidR="00A75986" w:rsidRPr="007E7CEE" w:rsidRDefault="00A75986" w:rsidP="00A75986">
      <w:pPr>
        <w:spacing w:after="0" w:line="240" w:lineRule="auto"/>
        <w:rPr>
          <w:rFonts w:ascii="Times New Roman" w:eastAsia="Times New Roman" w:hAnsi="Times New Roman" w:cs="Times New Roman"/>
        </w:rPr>
      </w:pPr>
    </w:p>
    <w:p w14:paraId="34B61E00" w14:textId="77777777" w:rsidR="00A75986" w:rsidRPr="007E7CEE" w:rsidRDefault="00A75986" w:rsidP="00A75986">
      <w:pPr>
        <w:spacing w:after="0" w:line="240" w:lineRule="auto"/>
        <w:rPr>
          <w:rFonts w:ascii="Times New Roman" w:eastAsia="Times New Roman" w:hAnsi="Times New Roman" w:cs="Times New Roman"/>
        </w:rPr>
      </w:pPr>
    </w:p>
    <w:p w14:paraId="49A9B2F3"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6" w:name="_Toc129243224"/>
      <w:bookmarkStart w:id="7" w:name="_Toc129243099"/>
      <w:r w:rsidRPr="007E7CEE">
        <w:rPr>
          <w:rFonts w:ascii="Times New Roman" w:eastAsia="Calibri" w:hAnsi="Times New Roman" w:cs="Times New Roman"/>
          <w:b/>
        </w:rPr>
        <w:t>2.</w:t>
      </w:r>
      <w:r w:rsidRPr="007E7CEE">
        <w:rPr>
          <w:rFonts w:ascii="Times New Roman" w:eastAsia="Calibri" w:hAnsi="Times New Roman" w:cs="Times New Roman"/>
          <w:b/>
        </w:rPr>
        <w:tab/>
        <w:t>KOKYBINĖ IR KIEKYBINĖ SUDĖTIS</w:t>
      </w:r>
      <w:bookmarkEnd w:id="6"/>
      <w:bookmarkEnd w:id="7"/>
    </w:p>
    <w:p w14:paraId="0E430306" w14:textId="77777777" w:rsidR="00A75986" w:rsidRPr="007E7CEE" w:rsidRDefault="00A75986" w:rsidP="00A75986">
      <w:pPr>
        <w:spacing w:after="0" w:line="240" w:lineRule="auto"/>
        <w:rPr>
          <w:rFonts w:ascii="Times New Roman" w:eastAsia="Times New Roman" w:hAnsi="Times New Roman" w:cs="Times New Roman"/>
        </w:rPr>
      </w:pPr>
    </w:p>
    <w:p w14:paraId="3BD7C27D" w14:textId="06126608" w:rsidR="00A75986" w:rsidRPr="007E7CEE" w:rsidRDefault="00041C8D" w:rsidP="00A75986">
      <w:pPr>
        <w:spacing w:after="0" w:line="240" w:lineRule="auto"/>
        <w:ind w:left="567" w:hanging="567"/>
        <w:rPr>
          <w:rFonts w:ascii="Times New Roman" w:eastAsia="Calibri" w:hAnsi="Times New Roman" w:cs="Times New Roman"/>
        </w:rPr>
      </w:pPr>
      <w:r w:rsidRPr="007B40B7">
        <w:rPr>
          <w:rStyle w:val="tlid-translation"/>
          <w:rFonts w:ascii="Times New Roman" w:hAnsi="Times New Roman" w:cs="Times New Roman"/>
        </w:rPr>
        <w:t>Kiekviena</w:t>
      </w:r>
      <w:r w:rsidR="001421A9">
        <w:rPr>
          <w:rStyle w:val="tlid-translation"/>
          <w:rFonts w:ascii="Times New Roman" w:hAnsi="Times New Roman" w:cs="Times New Roman"/>
        </w:rPr>
        <w:t>me</w:t>
      </w:r>
      <w:r w:rsidR="003F5F34">
        <w:rPr>
          <w:rFonts w:ascii="Times New Roman" w:eastAsia="Calibri" w:hAnsi="Times New Roman" w:cs="Times New Roman"/>
        </w:rPr>
        <w:t> </w:t>
      </w:r>
      <w:r w:rsidR="00A75986" w:rsidRPr="007E7CEE">
        <w:rPr>
          <w:rFonts w:ascii="Times New Roman" w:eastAsia="Calibri" w:hAnsi="Times New Roman" w:cs="Times New Roman"/>
        </w:rPr>
        <w:t>ml akių lašų (tirpalo) yra 50</w:t>
      </w:r>
      <w:r w:rsidR="003F5F34">
        <w:rPr>
          <w:rFonts w:ascii="Times New Roman" w:eastAsia="Calibri" w:hAnsi="Times New Roman" w:cs="Times New Roman"/>
        </w:rPr>
        <w:t> </w:t>
      </w:r>
      <w:r w:rsidR="00A75986" w:rsidRPr="007E7CEE">
        <w:rPr>
          <w:rFonts w:ascii="Times New Roman" w:eastAsia="Calibri" w:hAnsi="Times New Roman" w:cs="Times New Roman"/>
        </w:rPr>
        <w:t>mikrogramų latanoprosto.</w:t>
      </w:r>
    </w:p>
    <w:p w14:paraId="5F4D0FEC" w14:textId="05A8F78A" w:rsidR="00A75986" w:rsidRDefault="00A75986" w:rsidP="00A75986">
      <w:pPr>
        <w:spacing w:after="0" w:line="240" w:lineRule="auto"/>
        <w:ind w:left="567" w:hanging="567"/>
        <w:rPr>
          <w:rFonts w:ascii="Times New Roman" w:eastAsia="Calibri" w:hAnsi="Times New Roman" w:cs="Times New Roman"/>
        </w:rPr>
      </w:pPr>
      <w:r w:rsidRPr="007E7CEE">
        <w:rPr>
          <w:rFonts w:ascii="Times New Roman" w:eastAsia="Calibri" w:hAnsi="Times New Roman" w:cs="Times New Roman"/>
        </w:rPr>
        <w:t>2,5</w:t>
      </w:r>
      <w:r w:rsidR="003F5F34">
        <w:rPr>
          <w:rFonts w:ascii="Times New Roman" w:eastAsia="Calibri" w:hAnsi="Times New Roman" w:cs="Times New Roman"/>
        </w:rPr>
        <w:t> </w:t>
      </w:r>
      <w:r w:rsidRPr="007E7CEE">
        <w:rPr>
          <w:rFonts w:ascii="Times New Roman" w:eastAsia="Calibri" w:hAnsi="Times New Roman" w:cs="Times New Roman"/>
        </w:rPr>
        <w:t>ml akių lašų (tirpalo) yra 125</w:t>
      </w:r>
      <w:r w:rsidR="003F5F34">
        <w:rPr>
          <w:rFonts w:ascii="Times New Roman" w:eastAsia="Calibri" w:hAnsi="Times New Roman" w:cs="Times New Roman"/>
        </w:rPr>
        <w:t> </w:t>
      </w:r>
      <w:r w:rsidRPr="007E7CEE">
        <w:rPr>
          <w:rFonts w:ascii="Times New Roman" w:eastAsia="Calibri" w:hAnsi="Times New Roman" w:cs="Times New Roman"/>
        </w:rPr>
        <w:t>mikrogramai latanoprosto.</w:t>
      </w:r>
    </w:p>
    <w:p w14:paraId="2A68BAC2" w14:textId="3F520155" w:rsidR="00272CD4" w:rsidRPr="007E7CEE" w:rsidRDefault="00041C8D" w:rsidP="00A75986">
      <w:pPr>
        <w:spacing w:after="0" w:line="240" w:lineRule="auto"/>
        <w:ind w:left="567" w:hanging="567"/>
        <w:rPr>
          <w:rFonts w:ascii="Times New Roman" w:eastAsia="Calibri" w:hAnsi="Times New Roman" w:cs="Times New Roman"/>
        </w:rPr>
      </w:pPr>
      <w:r w:rsidRPr="00EC2C93">
        <w:rPr>
          <w:rStyle w:val="tlid-translation"/>
          <w:rFonts w:ascii="Times New Roman" w:hAnsi="Times New Roman" w:cs="Times New Roman"/>
        </w:rPr>
        <w:t>Kiekviena</w:t>
      </w:r>
      <w:r w:rsidR="001421A9">
        <w:rPr>
          <w:rStyle w:val="tlid-translation"/>
          <w:rFonts w:ascii="Times New Roman" w:hAnsi="Times New Roman" w:cs="Times New Roman"/>
        </w:rPr>
        <w:t>me</w:t>
      </w:r>
      <w:r w:rsidR="00272CD4" w:rsidRPr="00272CD4">
        <w:rPr>
          <w:rFonts w:ascii="Times New Roman" w:eastAsia="Calibri" w:hAnsi="Times New Roman" w:cs="Times New Roman"/>
        </w:rPr>
        <w:t xml:space="preserve"> laše tirpalo yra</w:t>
      </w:r>
      <w:r w:rsidR="00272CD4">
        <w:rPr>
          <w:rFonts w:ascii="Times New Roman" w:eastAsia="Calibri" w:hAnsi="Times New Roman" w:cs="Times New Roman"/>
        </w:rPr>
        <w:t xml:space="preserve"> apie</w:t>
      </w:r>
      <w:r w:rsidR="00272CD4" w:rsidRPr="00272CD4">
        <w:rPr>
          <w:rFonts w:ascii="Times New Roman" w:eastAsia="Calibri" w:hAnsi="Times New Roman" w:cs="Times New Roman"/>
        </w:rPr>
        <w:t xml:space="preserve"> </w:t>
      </w:r>
      <w:r w:rsidR="00272CD4">
        <w:rPr>
          <w:rFonts w:ascii="Times New Roman" w:eastAsia="Calibri" w:hAnsi="Times New Roman" w:cs="Times New Roman"/>
        </w:rPr>
        <w:t>1,5</w:t>
      </w:r>
      <w:r w:rsidR="00272CD4" w:rsidRPr="00272CD4">
        <w:rPr>
          <w:rFonts w:ascii="Times New Roman" w:eastAsia="Calibri" w:hAnsi="Times New Roman" w:cs="Times New Roman"/>
        </w:rPr>
        <w:t xml:space="preserve"> </w:t>
      </w:r>
      <w:r w:rsidR="00457867" w:rsidRPr="00272CD4">
        <w:rPr>
          <w:rFonts w:ascii="Times New Roman" w:eastAsia="Calibri" w:hAnsi="Times New Roman" w:cs="Times New Roman"/>
        </w:rPr>
        <w:t>mikrogram</w:t>
      </w:r>
      <w:r w:rsidR="00457867">
        <w:rPr>
          <w:rFonts w:ascii="Times New Roman" w:eastAsia="Calibri" w:hAnsi="Times New Roman" w:cs="Times New Roman"/>
        </w:rPr>
        <w:t xml:space="preserve">o </w:t>
      </w:r>
      <w:r w:rsidR="00272CD4" w:rsidRPr="00272CD4">
        <w:rPr>
          <w:rFonts w:ascii="Times New Roman" w:eastAsia="Calibri" w:hAnsi="Times New Roman" w:cs="Times New Roman"/>
        </w:rPr>
        <w:t>latanoprosto</w:t>
      </w:r>
      <w:r w:rsidR="00272CD4">
        <w:rPr>
          <w:rFonts w:ascii="Times New Roman" w:eastAsia="Calibri" w:hAnsi="Times New Roman" w:cs="Times New Roman"/>
        </w:rPr>
        <w:t>.</w:t>
      </w:r>
    </w:p>
    <w:p w14:paraId="0ED17F25" w14:textId="77777777" w:rsidR="00A75986" w:rsidRPr="007E7CEE" w:rsidRDefault="00A75986" w:rsidP="00A75986">
      <w:pPr>
        <w:spacing w:after="0" w:line="240" w:lineRule="auto"/>
        <w:rPr>
          <w:rFonts w:ascii="Times New Roman" w:eastAsia="Calibri" w:hAnsi="Times New Roman" w:cs="Times New Roman"/>
        </w:rPr>
      </w:pPr>
    </w:p>
    <w:p w14:paraId="179A94D8" w14:textId="27463142" w:rsidR="00041C8D"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u w:val="single"/>
        </w:rPr>
        <w:t>Pagalbinė</w:t>
      </w:r>
      <w:r w:rsidR="00041C8D">
        <w:rPr>
          <w:rFonts w:ascii="Times New Roman" w:eastAsia="Times New Roman" w:hAnsi="Times New Roman" w:cs="Times New Roman"/>
          <w:u w:val="single"/>
        </w:rPr>
        <w:t>s</w:t>
      </w:r>
      <w:r w:rsidRPr="007E7CEE">
        <w:rPr>
          <w:rFonts w:ascii="Times New Roman" w:eastAsia="Times New Roman" w:hAnsi="Times New Roman" w:cs="Times New Roman"/>
          <w:u w:val="single"/>
        </w:rPr>
        <w:t xml:space="preserve"> medžiag</w:t>
      </w:r>
      <w:r w:rsidR="00041C8D">
        <w:rPr>
          <w:rFonts w:ascii="Times New Roman" w:eastAsia="Times New Roman" w:hAnsi="Times New Roman" w:cs="Times New Roman"/>
          <w:u w:val="single"/>
        </w:rPr>
        <w:t>os</w:t>
      </w:r>
      <w:r w:rsidRPr="007E7CEE">
        <w:rPr>
          <w:rFonts w:ascii="Times New Roman" w:eastAsia="Times New Roman" w:hAnsi="Times New Roman" w:cs="Times New Roman"/>
          <w:u w:val="single"/>
        </w:rPr>
        <w:t xml:space="preserve">, </w:t>
      </w:r>
      <w:r w:rsidR="001421A9" w:rsidRPr="007E7CEE">
        <w:rPr>
          <w:rFonts w:ascii="Times New Roman" w:eastAsia="Times New Roman" w:hAnsi="Times New Roman" w:cs="Times New Roman"/>
          <w:u w:val="single"/>
        </w:rPr>
        <w:t>kuri</w:t>
      </w:r>
      <w:r w:rsidR="001421A9">
        <w:rPr>
          <w:rFonts w:ascii="Times New Roman" w:eastAsia="Times New Roman" w:hAnsi="Times New Roman" w:cs="Times New Roman"/>
          <w:u w:val="single"/>
        </w:rPr>
        <w:t>ų</w:t>
      </w:r>
      <w:r w:rsidR="001421A9" w:rsidRPr="007E7CEE">
        <w:rPr>
          <w:rFonts w:ascii="Times New Roman" w:eastAsia="Times New Roman" w:hAnsi="Times New Roman" w:cs="Times New Roman"/>
          <w:u w:val="single"/>
        </w:rPr>
        <w:t xml:space="preserve"> </w:t>
      </w:r>
      <w:r w:rsidRPr="007E7CEE">
        <w:rPr>
          <w:rFonts w:ascii="Times New Roman" w:eastAsia="Times New Roman" w:hAnsi="Times New Roman" w:cs="Times New Roman"/>
          <w:u w:val="single"/>
        </w:rPr>
        <w:t>poveikis žinomas</w:t>
      </w:r>
      <w:r w:rsidRPr="00041C8D">
        <w:rPr>
          <w:rFonts w:ascii="Times New Roman" w:eastAsia="Times New Roman" w:hAnsi="Times New Roman" w:cs="Times New Roman"/>
          <w:u w:val="single"/>
        </w:rPr>
        <w:t>:</w:t>
      </w:r>
      <w:r w:rsidRPr="00041C8D">
        <w:rPr>
          <w:rFonts w:ascii="Times New Roman" w:eastAsia="Times New Roman" w:hAnsi="Times New Roman" w:cs="Times New Roman"/>
        </w:rPr>
        <w:t xml:space="preserve"> </w:t>
      </w:r>
      <w:r w:rsidR="00041C8D" w:rsidRPr="007B40B7">
        <w:rPr>
          <w:rFonts w:ascii="Times New Roman" w:hAnsi="Times New Roman" w:cs="Times New Roman"/>
        </w:rPr>
        <w:t>benzalkonio chlorid</w:t>
      </w:r>
      <w:r w:rsidR="001421A9">
        <w:rPr>
          <w:rFonts w:ascii="Times New Roman" w:hAnsi="Times New Roman" w:cs="Times New Roman"/>
        </w:rPr>
        <w:t>as</w:t>
      </w:r>
      <w:r w:rsidR="00041C8D" w:rsidRPr="007B40B7">
        <w:rPr>
          <w:rFonts w:ascii="Times New Roman" w:hAnsi="Times New Roman" w:cs="Times New Roman"/>
        </w:rPr>
        <w:t xml:space="preserve">, </w:t>
      </w:r>
      <w:r w:rsidR="00041C8D" w:rsidRPr="007B40B7">
        <w:rPr>
          <w:rStyle w:val="tlid-translation"/>
          <w:rFonts w:ascii="Times New Roman" w:hAnsi="Times New Roman" w:cs="Times New Roman"/>
        </w:rPr>
        <w:t>fosfatai.</w:t>
      </w:r>
    </w:p>
    <w:p w14:paraId="160759AE" w14:textId="5C637A7E" w:rsidR="00A75986" w:rsidRPr="007E7CEE" w:rsidRDefault="00041C8D" w:rsidP="00A75986">
      <w:pPr>
        <w:spacing w:after="0" w:line="240" w:lineRule="auto"/>
        <w:rPr>
          <w:rFonts w:ascii="Times New Roman" w:eastAsia="Times New Roman" w:hAnsi="Times New Roman" w:cs="Times New Roman"/>
        </w:rPr>
      </w:pPr>
      <w:r w:rsidRPr="00EC2C93">
        <w:rPr>
          <w:rStyle w:val="tlid-translation"/>
          <w:rFonts w:ascii="Times New Roman" w:hAnsi="Times New Roman" w:cs="Times New Roman"/>
        </w:rPr>
        <w:t>Kiekviena</w:t>
      </w:r>
      <w:r w:rsidR="001421A9">
        <w:rPr>
          <w:rStyle w:val="tlid-translation"/>
          <w:rFonts w:ascii="Times New Roman" w:hAnsi="Times New Roman" w:cs="Times New Roman"/>
        </w:rPr>
        <w:t>me</w:t>
      </w:r>
      <w:r w:rsidR="003F5F34">
        <w:rPr>
          <w:rFonts w:ascii="Times New Roman" w:eastAsia="Times New Roman" w:hAnsi="Times New Roman" w:cs="Times New Roman"/>
        </w:rPr>
        <w:t> </w:t>
      </w:r>
      <w:r w:rsidR="00A75986" w:rsidRPr="007E7CEE">
        <w:rPr>
          <w:rFonts w:ascii="Times New Roman" w:eastAsia="Times New Roman" w:hAnsi="Times New Roman" w:cs="Times New Roman"/>
        </w:rPr>
        <w:t>ml tirpalo yra 0,2</w:t>
      </w:r>
      <w:r w:rsidR="003F5F34">
        <w:rPr>
          <w:rFonts w:ascii="Times New Roman" w:eastAsia="Times New Roman" w:hAnsi="Times New Roman" w:cs="Times New Roman"/>
        </w:rPr>
        <w:t> </w:t>
      </w:r>
      <w:r w:rsidR="00A75986" w:rsidRPr="007E7CEE">
        <w:rPr>
          <w:rFonts w:ascii="Times New Roman" w:eastAsia="Times New Roman" w:hAnsi="Times New Roman" w:cs="Times New Roman"/>
        </w:rPr>
        <w:t>mg benzalkonio chlorido.</w:t>
      </w:r>
    </w:p>
    <w:p w14:paraId="1B3404CC" w14:textId="3B24F6B3" w:rsidR="00041C8D" w:rsidRPr="008B06DC" w:rsidRDefault="00041C8D" w:rsidP="00041C8D">
      <w:pPr>
        <w:pStyle w:val="EMEAEnBodyText"/>
        <w:widowControl w:val="0"/>
        <w:autoSpaceDE w:val="0"/>
        <w:autoSpaceDN w:val="0"/>
        <w:adjustRightInd w:val="0"/>
        <w:spacing w:before="0" w:after="0"/>
        <w:contextualSpacing/>
        <w:rPr>
          <w:szCs w:val="22"/>
          <w:lang w:val="lt-LT"/>
        </w:rPr>
      </w:pPr>
      <w:r w:rsidRPr="008B06DC">
        <w:rPr>
          <w:rStyle w:val="tlid-translation"/>
          <w:lang w:val="lt-LT"/>
        </w:rPr>
        <w:t>Kiekvien</w:t>
      </w:r>
      <w:r w:rsidR="00C74E30">
        <w:rPr>
          <w:rStyle w:val="tlid-translation"/>
          <w:lang w:val="lt-LT"/>
        </w:rPr>
        <w:t>a</w:t>
      </w:r>
      <w:r w:rsidR="00457867">
        <w:rPr>
          <w:rStyle w:val="tlid-translation"/>
          <w:lang w:val="lt-LT"/>
        </w:rPr>
        <w:t>me</w:t>
      </w:r>
      <w:r w:rsidRPr="008B06DC">
        <w:rPr>
          <w:szCs w:val="22"/>
          <w:lang w:val="lt-LT"/>
        </w:rPr>
        <w:t xml:space="preserve"> ml tirpalo yra </w:t>
      </w:r>
      <w:r w:rsidR="00CF1285">
        <w:rPr>
          <w:szCs w:val="22"/>
          <w:lang w:val="lt-LT"/>
        </w:rPr>
        <w:t>6,3</w:t>
      </w:r>
      <w:r w:rsidRPr="008B06DC">
        <w:rPr>
          <w:szCs w:val="22"/>
          <w:lang w:val="lt-LT"/>
        </w:rPr>
        <w:t xml:space="preserve"> mg </w:t>
      </w:r>
      <w:r w:rsidRPr="008B06DC">
        <w:rPr>
          <w:rStyle w:val="tlid-translation"/>
          <w:lang w:val="lt-LT"/>
        </w:rPr>
        <w:t>fosfat</w:t>
      </w:r>
      <w:r w:rsidR="001421A9">
        <w:rPr>
          <w:rStyle w:val="tlid-translation"/>
          <w:lang w:val="lt-LT"/>
        </w:rPr>
        <w:t>ų</w:t>
      </w:r>
      <w:r w:rsidRPr="008B06DC">
        <w:rPr>
          <w:szCs w:val="22"/>
          <w:lang w:val="lt-LT"/>
        </w:rPr>
        <w:t>.</w:t>
      </w:r>
    </w:p>
    <w:p w14:paraId="33081445" w14:textId="77777777" w:rsidR="00A75986" w:rsidRPr="007E7CEE" w:rsidRDefault="00A75986" w:rsidP="00A75986">
      <w:pPr>
        <w:spacing w:after="0" w:line="240" w:lineRule="auto"/>
        <w:rPr>
          <w:rFonts w:ascii="Times New Roman" w:eastAsia="Times New Roman" w:hAnsi="Times New Roman" w:cs="Times New Roman"/>
        </w:rPr>
      </w:pPr>
    </w:p>
    <w:p w14:paraId="57FE6D69"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Visos pagalbinės medžiagos išvardytos 6.1 skyriuje.</w:t>
      </w:r>
    </w:p>
    <w:p w14:paraId="56B846E2" w14:textId="77777777" w:rsidR="00A75986" w:rsidRPr="007E7CEE" w:rsidRDefault="00A75986" w:rsidP="00A75986">
      <w:pPr>
        <w:spacing w:after="0" w:line="240" w:lineRule="auto"/>
        <w:rPr>
          <w:rFonts w:ascii="Times New Roman" w:eastAsia="Times New Roman" w:hAnsi="Times New Roman" w:cs="Times New Roman"/>
        </w:rPr>
      </w:pPr>
    </w:p>
    <w:p w14:paraId="768441F6" w14:textId="77777777" w:rsidR="00A75986" w:rsidRPr="007E7CEE" w:rsidRDefault="00A75986" w:rsidP="00A75986">
      <w:pPr>
        <w:spacing w:after="0" w:line="240" w:lineRule="auto"/>
        <w:rPr>
          <w:rFonts w:ascii="Times New Roman" w:eastAsia="Times New Roman" w:hAnsi="Times New Roman" w:cs="Times New Roman"/>
        </w:rPr>
      </w:pPr>
    </w:p>
    <w:p w14:paraId="4AE36FDB"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8" w:name="_Toc129243225"/>
      <w:bookmarkStart w:id="9" w:name="_Toc129243100"/>
      <w:r w:rsidRPr="007E7CEE">
        <w:rPr>
          <w:rFonts w:ascii="Times New Roman" w:eastAsia="Calibri" w:hAnsi="Times New Roman" w:cs="Times New Roman"/>
          <w:b/>
        </w:rPr>
        <w:t>3.</w:t>
      </w:r>
      <w:r w:rsidRPr="007E7CEE">
        <w:rPr>
          <w:rFonts w:ascii="Times New Roman" w:eastAsia="Calibri" w:hAnsi="Times New Roman" w:cs="Times New Roman"/>
          <w:b/>
        </w:rPr>
        <w:tab/>
        <w:t>FARMACINĖ FORMA</w:t>
      </w:r>
      <w:bookmarkEnd w:id="8"/>
      <w:bookmarkEnd w:id="9"/>
    </w:p>
    <w:p w14:paraId="1246F735" w14:textId="77777777" w:rsidR="00A75986" w:rsidRPr="007E7CEE" w:rsidRDefault="00A75986" w:rsidP="00A75986">
      <w:pPr>
        <w:spacing w:after="0" w:line="240" w:lineRule="auto"/>
        <w:rPr>
          <w:rFonts w:ascii="Times New Roman" w:eastAsia="Times New Roman" w:hAnsi="Times New Roman" w:cs="Times New Roman"/>
        </w:rPr>
      </w:pPr>
    </w:p>
    <w:p w14:paraId="47866D24"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Akių lašai (tirpalas)</w:t>
      </w:r>
    </w:p>
    <w:p w14:paraId="0B15E376" w14:textId="77777777" w:rsidR="00A75986" w:rsidRPr="007E7CEE" w:rsidRDefault="00A75986" w:rsidP="00A75986">
      <w:pPr>
        <w:spacing w:after="0" w:line="240" w:lineRule="auto"/>
        <w:rPr>
          <w:rFonts w:ascii="Times New Roman" w:eastAsia="Times New Roman" w:hAnsi="Times New Roman" w:cs="Times New Roman"/>
        </w:rPr>
      </w:pPr>
    </w:p>
    <w:p w14:paraId="61C3D020"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Bespalvis, skaidrus tirpalas, kuriame beveik nėra dalelių; tirpalo pH yra 6,5–6,9, osmoliariškumas 250</w:t>
      </w:r>
      <w:r w:rsidRPr="007E7CEE">
        <w:rPr>
          <w:rFonts w:ascii="Times New Roman" w:eastAsia="Times New Roman" w:hAnsi="Times New Roman" w:cs="Times New Roman"/>
        </w:rPr>
        <w:sym w:font="Symbol" w:char="F02D"/>
      </w:r>
      <w:r w:rsidRPr="007E7CEE">
        <w:rPr>
          <w:rFonts w:ascii="Times New Roman" w:eastAsia="Times New Roman" w:hAnsi="Times New Roman" w:cs="Times New Roman"/>
        </w:rPr>
        <w:t>300 mOsmol/kg.</w:t>
      </w:r>
    </w:p>
    <w:p w14:paraId="3014468D" w14:textId="77777777" w:rsidR="00A75986" w:rsidRPr="007E7CEE" w:rsidRDefault="00A75986" w:rsidP="00A75986">
      <w:pPr>
        <w:spacing w:after="0" w:line="240" w:lineRule="auto"/>
        <w:rPr>
          <w:rFonts w:ascii="Times New Roman" w:eastAsia="Times New Roman" w:hAnsi="Times New Roman" w:cs="Times New Roman"/>
        </w:rPr>
      </w:pPr>
    </w:p>
    <w:p w14:paraId="14E34A6B" w14:textId="77777777" w:rsidR="00A75986" w:rsidRPr="007E7CEE" w:rsidRDefault="00A75986" w:rsidP="00A75986">
      <w:pPr>
        <w:spacing w:after="0" w:line="240" w:lineRule="auto"/>
        <w:rPr>
          <w:rFonts w:ascii="Times New Roman" w:eastAsia="Times New Roman" w:hAnsi="Times New Roman" w:cs="Times New Roman"/>
        </w:rPr>
      </w:pPr>
    </w:p>
    <w:p w14:paraId="6EAAB160"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10" w:name="_Toc129243226"/>
      <w:bookmarkStart w:id="11" w:name="_Toc129243101"/>
      <w:r w:rsidRPr="007E7CEE">
        <w:rPr>
          <w:rFonts w:ascii="Times New Roman" w:eastAsia="Calibri" w:hAnsi="Times New Roman" w:cs="Times New Roman"/>
          <w:b/>
        </w:rPr>
        <w:t>4.</w:t>
      </w:r>
      <w:r w:rsidRPr="007E7CEE">
        <w:rPr>
          <w:rFonts w:ascii="Times New Roman" w:eastAsia="Calibri" w:hAnsi="Times New Roman" w:cs="Times New Roman"/>
          <w:b/>
        </w:rPr>
        <w:tab/>
        <w:t>KLINIKINĖ INFORMACIJA</w:t>
      </w:r>
      <w:bookmarkEnd w:id="10"/>
      <w:bookmarkEnd w:id="11"/>
    </w:p>
    <w:p w14:paraId="2563AD28" w14:textId="77777777" w:rsidR="00A75986" w:rsidRPr="007E7CEE" w:rsidRDefault="00A75986" w:rsidP="00A75986">
      <w:pPr>
        <w:spacing w:after="0" w:line="240" w:lineRule="auto"/>
        <w:rPr>
          <w:rFonts w:ascii="Times New Roman" w:eastAsia="Times New Roman" w:hAnsi="Times New Roman" w:cs="Times New Roman"/>
        </w:rPr>
      </w:pPr>
    </w:p>
    <w:p w14:paraId="7BF6A5FA"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12" w:name="_Toc129243227"/>
      <w:bookmarkStart w:id="13" w:name="_Toc129243102"/>
      <w:r w:rsidRPr="007E7CEE">
        <w:rPr>
          <w:rFonts w:ascii="Times New Roman" w:eastAsia="Calibri" w:hAnsi="Times New Roman" w:cs="Times New Roman"/>
          <w:b/>
          <w:kern w:val="28"/>
        </w:rPr>
        <w:t>4.1</w:t>
      </w:r>
      <w:r w:rsidRPr="007E7CEE">
        <w:rPr>
          <w:rFonts w:ascii="Times New Roman" w:eastAsia="Calibri" w:hAnsi="Times New Roman" w:cs="Times New Roman"/>
          <w:b/>
          <w:kern w:val="28"/>
        </w:rPr>
        <w:tab/>
        <w:t>Terapinės indikacijos</w:t>
      </w:r>
      <w:bookmarkEnd w:id="12"/>
      <w:bookmarkEnd w:id="13"/>
    </w:p>
    <w:p w14:paraId="404A6ED7" w14:textId="77777777" w:rsidR="00A75986" w:rsidRPr="007E7CEE" w:rsidRDefault="00A75986" w:rsidP="00A75986">
      <w:pPr>
        <w:spacing w:after="0" w:line="240" w:lineRule="auto"/>
        <w:rPr>
          <w:rFonts w:ascii="Times New Roman" w:eastAsia="Times New Roman" w:hAnsi="Times New Roman" w:cs="Times New Roman"/>
        </w:rPr>
      </w:pPr>
    </w:p>
    <w:p w14:paraId="028B143D"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Padidėjusio akispūdžio mažinimas pacientams, sergantiems atvirojo kampo glaukoma ir akies hipertenzija.</w:t>
      </w:r>
    </w:p>
    <w:p w14:paraId="2C940B61" w14:textId="77777777" w:rsidR="00A75986" w:rsidRPr="007E7CEE" w:rsidRDefault="00A75986" w:rsidP="00A75986">
      <w:pPr>
        <w:spacing w:after="0" w:line="240" w:lineRule="auto"/>
        <w:rPr>
          <w:rFonts w:ascii="Times New Roman" w:eastAsia="Times New Roman" w:hAnsi="Times New Roman" w:cs="Times New Roman"/>
        </w:rPr>
      </w:pPr>
    </w:p>
    <w:p w14:paraId="468549F4"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Padidėjusio akispūdžio mažinimas vaikams ir paaugliams, kurių akispūdis yra padidėjęs arba kurie serga vaikų glaukoma.</w:t>
      </w:r>
    </w:p>
    <w:p w14:paraId="0272EB96" w14:textId="77777777" w:rsidR="00A75986" w:rsidRPr="007E7CEE" w:rsidRDefault="00A75986" w:rsidP="00A75986">
      <w:pPr>
        <w:spacing w:after="0" w:line="240" w:lineRule="auto"/>
        <w:rPr>
          <w:rFonts w:ascii="Times New Roman" w:eastAsia="Times New Roman" w:hAnsi="Times New Roman" w:cs="Times New Roman"/>
        </w:rPr>
      </w:pPr>
    </w:p>
    <w:p w14:paraId="0DC49A15"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14" w:name="_Toc129243228"/>
      <w:bookmarkStart w:id="15" w:name="_Toc129243103"/>
      <w:r w:rsidRPr="007E7CEE">
        <w:rPr>
          <w:rFonts w:ascii="Times New Roman" w:eastAsia="Calibri" w:hAnsi="Times New Roman" w:cs="Times New Roman"/>
          <w:b/>
          <w:kern w:val="28"/>
        </w:rPr>
        <w:t>4.2</w:t>
      </w:r>
      <w:r w:rsidRPr="007E7CEE">
        <w:rPr>
          <w:rFonts w:ascii="Times New Roman" w:eastAsia="Calibri" w:hAnsi="Times New Roman" w:cs="Times New Roman"/>
          <w:b/>
          <w:kern w:val="28"/>
        </w:rPr>
        <w:tab/>
        <w:t>Dozavimas ir vartojimo metodas</w:t>
      </w:r>
      <w:bookmarkEnd w:id="14"/>
      <w:bookmarkEnd w:id="15"/>
    </w:p>
    <w:p w14:paraId="4A57E123" w14:textId="77777777" w:rsidR="00A75986" w:rsidRPr="007E7CEE" w:rsidRDefault="00A75986" w:rsidP="00A75986">
      <w:pPr>
        <w:spacing w:after="0" w:line="240" w:lineRule="auto"/>
        <w:rPr>
          <w:rFonts w:ascii="Times New Roman" w:eastAsia="Times New Roman" w:hAnsi="Times New Roman" w:cs="Times New Roman"/>
        </w:rPr>
      </w:pPr>
    </w:p>
    <w:p w14:paraId="2864CD77" w14:textId="77777777" w:rsidR="00A75986" w:rsidRPr="002F168C" w:rsidRDefault="002F168C" w:rsidP="00A75986">
      <w:pPr>
        <w:spacing w:after="0" w:line="240" w:lineRule="auto"/>
        <w:ind w:left="567" w:hanging="567"/>
        <w:rPr>
          <w:rFonts w:ascii="Times New Roman" w:eastAsia="Calibri" w:hAnsi="Times New Roman" w:cs="Times New Roman"/>
        </w:rPr>
      </w:pPr>
      <w:r w:rsidRPr="0067134F">
        <w:rPr>
          <w:rFonts w:ascii="Times New Roman" w:eastAsia="Calibri" w:hAnsi="Times New Roman" w:cs="Times New Roman"/>
          <w:u w:val="single"/>
        </w:rPr>
        <w:t>Dozavimas</w:t>
      </w:r>
    </w:p>
    <w:p w14:paraId="3E2B083A" w14:textId="77777777" w:rsidR="00A75986" w:rsidRPr="007E7CEE" w:rsidRDefault="00A75986" w:rsidP="00A75986">
      <w:pPr>
        <w:spacing w:after="0" w:line="240" w:lineRule="auto"/>
        <w:rPr>
          <w:rFonts w:ascii="Times New Roman" w:eastAsia="Calibri" w:hAnsi="Times New Roman" w:cs="Times New Roman"/>
        </w:rPr>
      </w:pPr>
    </w:p>
    <w:p w14:paraId="13E7632D" w14:textId="77777777" w:rsidR="00A75986" w:rsidRPr="007E7CEE" w:rsidRDefault="00A75986" w:rsidP="00A75986">
      <w:pPr>
        <w:spacing w:after="0" w:line="240" w:lineRule="auto"/>
        <w:rPr>
          <w:rFonts w:ascii="Times New Roman" w:eastAsia="Calibri" w:hAnsi="Times New Roman" w:cs="Times New Roman"/>
          <w:i/>
        </w:rPr>
      </w:pPr>
      <w:r w:rsidRPr="007E7CEE">
        <w:rPr>
          <w:rFonts w:ascii="Times New Roman" w:eastAsia="Calibri" w:hAnsi="Times New Roman" w:cs="Times New Roman"/>
          <w:i/>
        </w:rPr>
        <w:t>Rekomenduojamas dozavimas suaugusiesiems (įskaitant senyvus asmenis)</w:t>
      </w:r>
    </w:p>
    <w:p w14:paraId="2ED4817A" w14:textId="2644BA6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Rekomenduojama dozė yra po 1</w:t>
      </w:r>
      <w:r w:rsidR="003F5F34">
        <w:rPr>
          <w:rFonts w:ascii="Times New Roman" w:eastAsia="Calibri" w:hAnsi="Times New Roman" w:cs="Times New Roman"/>
        </w:rPr>
        <w:t> </w:t>
      </w:r>
      <w:r w:rsidRPr="007E7CEE">
        <w:rPr>
          <w:rFonts w:ascii="Times New Roman" w:eastAsia="Calibri" w:hAnsi="Times New Roman" w:cs="Times New Roman"/>
        </w:rPr>
        <w:t>lašą ant pažeistos akies (pažeistų akių) kartą per parą. Optimalus poveikis pasireiškia latanoprosto vartojant vakare.</w:t>
      </w:r>
    </w:p>
    <w:p w14:paraId="2977EDC7" w14:textId="77777777" w:rsidR="00A75986" w:rsidRPr="007E7CEE" w:rsidRDefault="00A75986" w:rsidP="00A75986">
      <w:pPr>
        <w:spacing w:after="0" w:line="240" w:lineRule="auto"/>
        <w:rPr>
          <w:rFonts w:ascii="Times New Roman" w:eastAsia="Calibri" w:hAnsi="Times New Roman" w:cs="Times New Roman"/>
        </w:rPr>
      </w:pPr>
    </w:p>
    <w:p w14:paraId="78E9B791"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Latanoprosto negalima vartoti daugiau kaip vieną kartą per parą, kadangi nustatyta, jog vartojant dažniau silpnėja akispūdžio mažinamasis poveikis.</w:t>
      </w:r>
    </w:p>
    <w:p w14:paraId="3934326F"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Pamiršus įlašinti vieną dozę, kitą reikia vartoti įprastu laiku.</w:t>
      </w:r>
    </w:p>
    <w:p w14:paraId="227F9070" w14:textId="77777777" w:rsidR="00A75986" w:rsidRDefault="00A75986" w:rsidP="00A75986">
      <w:pPr>
        <w:spacing w:after="0" w:line="240" w:lineRule="auto"/>
        <w:rPr>
          <w:rFonts w:ascii="Times New Roman" w:eastAsia="Calibri" w:hAnsi="Times New Roman" w:cs="Times New Roman"/>
        </w:rPr>
      </w:pPr>
    </w:p>
    <w:p w14:paraId="12D4D070" w14:textId="19B4F22A" w:rsidR="00272CD4" w:rsidRPr="007E7CEE" w:rsidRDefault="00272CD4" w:rsidP="00272CD4">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i/>
          <w:iCs/>
          <w:color w:val="000000"/>
        </w:rPr>
        <w:t xml:space="preserve">Vaikų populiacija </w:t>
      </w:r>
    </w:p>
    <w:p w14:paraId="094D1190" w14:textId="430E676C" w:rsidR="00272CD4" w:rsidRPr="00C81EE1" w:rsidRDefault="00272CD4" w:rsidP="00272CD4">
      <w:pPr>
        <w:spacing w:after="0" w:line="240" w:lineRule="auto"/>
        <w:rPr>
          <w:rFonts w:ascii="Times New Roman" w:hAnsi="Times New Roman"/>
          <w:color w:val="000000"/>
        </w:rPr>
      </w:pPr>
      <w:r w:rsidRPr="007E7CEE">
        <w:rPr>
          <w:rFonts w:ascii="Times New Roman" w:eastAsia="Times New Roman" w:hAnsi="Times New Roman" w:cs="Times New Roman"/>
          <w:color w:val="000000"/>
        </w:rPr>
        <w:t>Xaloptic akių lašus galima vartoti vaikams dozuojant taip pat, kaip ir suaugusiesiems. Duomenų apie neišnešiotus (prieš 36 nėštumo savaitę) gimusius kūdikius  nėra. Duomenų apie jaunesnių kaip vienerių metų kūdikių grupę (4 pacientai) yra nedaug (žr. 5.1 skyrių).</w:t>
      </w:r>
    </w:p>
    <w:p w14:paraId="6CA76F9E" w14:textId="77777777" w:rsidR="00272CD4" w:rsidRDefault="00272CD4" w:rsidP="00272CD4">
      <w:pPr>
        <w:spacing w:after="0" w:line="240" w:lineRule="auto"/>
        <w:rPr>
          <w:rFonts w:ascii="Times New Roman" w:eastAsia="Times New Roman" w:hAnsi="Times New Roman" w:cs="Times New Roman"/>
          <w:color w:val="000000"/>
        </w:rPr>
      </w:pPr>
    </w:p>
    <w:p w14:paraId="6E71E3FA" w14:textId="77777777" w:rsidR="00272CD4" w:rsidRPr="00873C0F" w:rsidRDefault="00272CD4" w:rsidP="00272CD4">
      <w:pPr>
        <w:spacing w:after="0" w:line="240" w:lineRule="auto"/>
        <w:rPr>
          <w:rFonts w:ascii="Times New Roman" w:eastAsia="Times New Roman" w:hAnsi="Times New Roman" w:cs="Times New Roman"/>
          <w:color w:val="000000"/>
          <w:u w:val="single"/>
        </w:rPr>
      </w:pPr>
      <w:r w:rsidRPr="00873C0F">
        <w:rPr>
          <w:rFonts w:ascii="Times New Roman" w:eastAsia="Times New Roman" w:hAnsi="Times New Roman" w:cs="Times New Roman"/>
          <w:color w:val="000000"/>
          <w:u w:val="single"/>
        </w:rPr>
        <w:t>Vartojimo metodas</w:t>
      </w:r>
    </w:p>
    <w:p w14:paraId="2243D719" w14:textId="77777777" w:rsidR="00272CD4" w:rsidRPr="007E7CEE" w:rsidRDefault="00272CD4" w:rsidP="00272CD4">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Vartoti ant akių.</w:t>
      </w:r>
    </w:p>
    <w:p w14:paraId="1F9F9581" w14:textId="77777777" w:rsidR="00272CD4" w:rsidRPr="007E7CEE" w:rsidRDefault="00272CD4" w:rsidP="00A75986">
      <w:pPr>
        <w:spacing w:after="0" w:line="240" w:lineRule="auto"/>
        <w:rPr>
          <w:rFonts w:ascii="Times New Roman" w:eastAsia="Calibri" w:hAnsi="Times New Roman" w:cs="Times New Roman"/>
        </w:rPr>
      </w:pPr>
    </w:p>
    <w:p w14:paraId="48372AEA"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lastRenderedPageBreak/>
        <w:t>Siekiant sumažinti galimą vaist</w:t>
      </w:r>
      <w:r w:rsidR="003F5F34">
        <w:rPr>
          <w:rFonts w:ascii="Times New Roman" w:eastAsia="Calibri" w:hAnsi="Times New Roman" w:cs="Times New Roman"/>
        </w:rPr>
        <w:t>inio preparat</w:t>
      </w:r>
      <w:r w:rsidRPr="007E7CEE">
        <w:rPr>
          <w:rFonts w:ascii="Times New Roman" w:eastAsia="Calibri" w:hAnsi="Times New Roman" w:cs="Times New Roman"/>
        </w:rPr>
        <w:t>o absorbciją į sisteminę kraujotaką, įlašinus latanoprosto, kaip ir bet kurių kitų akių lašų, rekomenduojama vieną minutę laikyti užspaudus ašarų maišelį ties vidiniu akies kampu. Tai reikia daryti iškart po kiekvieno lašo vartojimo.</w:t>
      </w:r>
    </w:p>
    <w:p w14:paraId="07761D91" w14:textId="77777777" w:rsidR="002F168C" w:rsidRDefault="002F168C" w:rsidP="002F168C">
      <w:pPr>
        <w:spacing w:after="0" w:line="240" w:lineRule="auto"/>
        <w:rPr>
          <w:rFonts w:ascii="Times New Roman" w:eastAsia="Calibri" w:hAnsi="Times New Roman" w:cs="Times New Roman"/>
        </w:rPr>
      </w:pPr>
    </w:p>
    <w:p w14:paraId="5958ECE3" w14:textId="77777777" w:rsidR="002F168C" w:rsidRPr="007E7CEE" w:rsidRDefault="002F168C" w:rsidP="002F168C">
      <w:pPr>
        <w:spacing w:after="0" w:line="240" w:lineRule="auto"/>
        <w:rPr>
          <w:rFonts w:ascii="Times New Roman" w:eastAsia="Calibri" w:hAnsi="Times New Roman" w:cs="Times New Roman"/>
        </w:rPr>
      </w:pPr>
      <w:r w:rsidRPr="007E7CEE">
        <w:rPr>
          <w:rFonts w:ascii="Times New Roman" w:eastAsia="Calibri" w:hAnsi="Times New Roman" w:cs="Times New Roman"/>
        </w:rPr>
        <w:t>Prieš lašinant akių lašų, reikia išsiimti kontaktinius lęšius; juos galima vėl įsidėti po 15 minučių.</w:t>
      </w:r>
    </w:p>
    <w:p w14:paraId="4384968F" w14:textId="77777777" w:rsidR="00A75986" w:rsidRPr="007E7CEE" w:rsidRDefault="00A75986" w:rsidP="00A75986">
      <w:pPr>
        <w:spacing w:after="0" w:line="240" w:lineRule="auto"/>
        <w:rPr>
          <w:rFonts w:ascii="Times New Roman" w:eastAsia="Calibri" w:hAnsi="Times New Roman" w:cs="Times New Roman"/>
        </w:rPr>
      </w:pPr>
    </w:p>
    <w:p w14:paraId="5090BA79"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Vartojant kelis vietinio poveikio vaistinius preparatus akims, laiko tarpas tarp skirtingų vaist</w:t>
      </w:r>
      <w:r w:rsidR="003F5F34">
        <w:rPr>
          <w:rFonts w:ascii="Times New Roman" w:eastAsia="Calibri" w:hAnsi="Times New Roman" w:cs="Times New Roman"/>
        </w:rPr>
        <w:t>inių preparat</w:t>
      </w:r>
      <w:r w:rsidRPr="007E7CEE">
        <w:rPr>
          <w:rFonts w:ascii="Times New Roman" w:eastAsia="Calibri" w:hAnsi="Times New Roman" w:cs="Times New Roman"/>
        </w:rPr>
        <w:t>ų vartojimo turi būti ne trumpesnis kaip 5 minutės.</w:t>
      </w:r>
    </w:p>
    <w:p w14:paraId="5B4E9B95" w14:textId="77777777" w:rsidR="00A75986" w:rsidRPr="007E7CEE" w:rsidRDefault="00A75986" w:rsidP="00A75986">
      <w:pPr>
        <w:spacing w:after="0" w:line="240" w:lineRule="auto"/>
        <w:rPr>
          <w:rFonts w:ascii="Times New Roman" w:eastAsia="Times New Roman" w:hAnsi="Times New Roman" w:cs="Times New Roman"/>
        </w:rPr>
      </w:pPr>
    </w:p>
    <w:p w14:paraId="71B384FC"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16" w:name="_Toc129243229"/>
      <w:bookmarkStart w:id="17" w:name="_Toc129243104"/>
      <w:r w:rsidRPr="007E7CEE">
        <w:rPr>
          <w:rFonts w:ascii="Times New Roman" w:eastAsia="Calibri" w:hAnsi="Times New Roman" w:cs="Times New Roman"/>
          <w:b/>
          <w:kern w:val="28"/>
        </w:rPr>
        <w:t>4.3</w:t>
      </w:r>
      <w:r w:rsidRPr="007E7CEE">
        <w:rPr>
          <w:rFonts w:ascii="Times New Roman" w:eastAsia="Calibri" w:hAnsi="Times New Roman" w:cs="Times New Roman"/>
          <w:b/>
          <w:kern w:val="28"/>
        </w:rPr>
        <w:tab/>
        <w:t>Kontraindikacijos</w:t>
      </w:r>
      <w:bookmarkEnd w:id="16"/>
      <w:bookmarkEnd w:id="17"/>
    </w:p>
    <w:p w14:paraId="0F0199EE" w14:textId="77777777" w:rsidR="00A75986" w:rsidRPr="007E7CEE" w:rsidRDefault="00A75986" w:rsidP="00A75986">
      <w:pPr>
        <w:spacing w:after="0" w:line="240" w:lineRule="auto"/>
        <w:rPr>
          <w:rFonts w:ascii="Times New Roman" w:eastAsia="Times New Roman" w:hAnsi="Times New Roman" w:cs="Times New Roman"/>
        </w:rPr>
      </w:pPr>
    </w:p>
    <w:p w14:paraId="4B7B05F8"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Padidėjęs jautrumas veikliajai arba bet kuriai 6.1 skyriuje nurodytai pagalbinei medžiagai.</w:t>
      </w:r>
    </w:p>
    <w:p w14:paraId="49A0D203" w14:textId="77777777" w:rsidR="00A75986" w:rsidRPr="007E7CEE" w:rsidRDefault="00A75986" w:rsidP="00A75986">
      <w:pPr>
        <w:spacing w:after="0" w:line="240" w:lineRule="auto"/>
        <w:rPr>
          <w:rFonts w:ascii="Times New Roman" w:eastAsia="Times New Roman" w:hAnsi="Times New Roman" w:cs="Times New Roman"/>
        </w:rPr>
      </w:pPr>
    </w:p>
    <w:p w14:paraId="39A58B8A"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18" w:name="_Toc129243230"/>
      <w:bookmarkStart w:id="19" w:name="_Toc129243105"/>
      <w:r w:rsidRPr="007E7CEE">
        <w:rPr>
          <w:rFonts w:ascii="Times New Roman" w:eastAsia="Calibri" w:hAnsi="Times New Roman" w:cs="Times New Roman"/>
          <w:b/>
          <w:kern w:val="28"/>
        </w:rPr>
        <w:t>4.4</w:t>
      </w:r>
      <w:r w:rsidRPr="007E7CEE">
        <w:rPr>
          <w:rFonts w:ascii="Times New Roman" w:eastAsia="Calibri" w:hAnsi="Times New Roman" w:cs="Times New Roman"/>
          <w:b/>
          <w:kern w:val="28"/>
        </w:rPr>
        <w:tab/>
        <w:t>Specialūs įspėjimai ir atsargumo priemonės</w:t>
      </w:r>
      <w:bookmarkEnd w:id="18"/>
      <w:bookmarkEnd w:id="19"/>
    </w:p>
    <w:p w14:paraId="1EE70DCB" w14:textId="77777777" w:rsidR="00A75986" w:rsidRPr="007E7CEE" w:rsidRDefault="00A75986" w:rsidP="00A75986">
      <w:pPr>
        <w:spacing w:after="0" w:line="240" w:lineRule="auto"/>
        <w:rPr>
          <w:rFonts w:ascii="Times New Roman" w:eastAsia="Times New Roman" w:hAnsi="Times New Roman" w:cs="Times New Roman"/>
        </w:rPr>
      </w:pPr>
    </w:p>
    <w:p w14:paraId="2108E45D" w14:textId="45B12485"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Latanoprostas gali laipsniškai keisti akių spalvą, didindamas rudojo pigmento kiekį rainelėje. Prieš pradedant gydymą šiuo preparatu, pacientą reikia informuoti apie galimą ilgalaikį akių spalvos pakitimą. Vaist</w:t>
      </w:r>
      <w:r w:rsidR="003F5F34">
        <w:rPr>
          <w:rFonts w:ascii="Times New Roman" w:eastAsia="Calibri" w:hAnsi="Times New Roman" w:cs="Times New Roman"/>
        </w:rPr>
        <w:t>inio preparat</w:t>
      </w:r>
      <w:r w:rsidRPr="007E7CEE">
        <w:rPr>
          <w:rFonts w:ascii="Times New Roman" w:eastAsia="Calibri" w:hAnsi="Times New Roman" w:cs="Times New Roman"/>
        </w:rPr>
        <w:t>o lašinant tik į vieną akį, gali pasireikšti nuolatinė heterochromija.</w:t>
      </w:r>
    </w:p>
    <w:p w14:paraId="6D2D7F6D" w14:textId="77777777" w:rsidR="00A75986" w:rsidRPr="007E7CEE" w:rsidRDefault="00A75986" w:rsidP="00A75986">
      <w:pPr>
        <w:spacing w:after="0" w:line="240" w:lineRule="auto"/>
        <w:rPr>
          <w:rFonts w:ascii="Times New Roman" w:eastAsia="Calibri" w:hAnsi="Times New Roman" w:cs="Times New Roman"/>
        </w:rPr>
      </w:pPr>
    </w:p>
    <w:p w14:paraId="057E68EB"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Akių spalvos pakitimas dažniausiai stebėtas tiems pacientams, kurių rainelės spalva mišri, t.y. rudai mėlyna, rudai pilka, geltonai ruda ar rudai žalia.</w:t>
      </w:r>
    </w:p>
    <w:p w14:paraId="5D8BBDA3" w14:textId="77777777" w:rsidR="00A75986" w:rsidRPr="007E7CEE" w:rsidRDefault="00A75986" w:rsidP="00A75986">
      <w:pPr>
        <w:spacing w:after="0" w:line="240" w:lineRule="auto"/>
        <w:rPr>
          <w:rFonts w:ascii="Times New Roman" w:eastAsia="Calibri" w:hAnsi="Times New Roman" w:cs="Times New Roman"/>
        </w:rPr>
      </w:pPr>
    </w:p>
    <w:p w14:paraId="54F6EDE1"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Latanoprosto tyrimų metu nustatyta, kad minėtų pokyčių paprastai atsiranda per pirmus 8 gydymo mėnesius, rečiau – antraisiais ar trečiaisiais gydymo metais, o po keturių gydymo metų tokio poveikio atvejų nenustatyta. Rainelės pigmentacijos stiprėjimo progresavimas bėgant laikui mažėja ir penkių metų laikotarpiu tampa stabilus. Pigmentacijos sustiprėjimo poveikis, gydymą tęsiant ilgiau negu penkis metus, netirtas. Atviro 5 metų latanoprosto saugumo tyrimų metu rainelės pigmentacijos sustiprėjimas atsirado 33</w:t>
      </w:r>
      <w:r w:rsidR="003F5F34">
        <w:rPr>
          <w:rFonts w:ascii="Times New Roman" w:eastAsia="Calibri" w:hAnsi="Times New Roman" w:cs="Times New Roman"/>
        </w:rPr>
        <w:t> </w:t>
      </w:r>
      <w:r w:rsidRPr="007E7CEE">
        <w:rPr>
          <w:rFonts w:ascii="Times New Roman" w:eastAsia="Calibri" w:hAnsi="Times New Roman" w:cs="Times New Roman"/>
        </w:rPr>
        <w:t>% pacientų (žr. 4.8 skyrių). Daugeliu atvejų rainelės spalva pakinta nežymiai ir dažnai tai kliniškai nepastebima. Asmenims, kurių rainelės spalva mišri, spalvos pakitimo dažnis svyravo nuo 7 iki 85</w:t>
      </w:r>
      <w:r w:rsidR="003F5F34">
        <w:rPr>
          <w:rFonts w:ascii="Times New Roman" w:eastAsia="Calibri" w:hAnsi="Times New Roman" w:cs="Times New Roman"/>
        </w:rPr>
        <w:t> </w:t>
      </w:r>
      <w:r w:rsidRPr="007E7CEE">
        <w:rPr>
          <w:rFonts w:ascii="Times New Roman" w:eastAsia="Calibri" w:hAnsi="Times New Roman" w:cs="Times New Roman"/>
        </w:rPr>
        <w:t>% atvejų. Dažniausiai rainelės spalva pakito tiems asmenims, kurių rainelė yra geltonai ruda.</w:t>
      </w:r>
    </w:p>
    <w:p w14:paraId="2010BE83" w14:textId="77777777" w:rsidR="00A75986" w:rsidRPr="007E7CEE" w:rsidRDefault="00A75986" w:rsidP="00A75986">
      <w:pPr>
        <w:spacing w:after="0" w:line="240" w:lineRule="auto"/>
        <w:rPr>
          <w:rFonts w:ascii="Times New Roman" w:eastAsia="Calibri" w:hAnsi="Times New Roman" w:cs="Times New Roman"/>
        </w:rPr>
      </w:pPr>
    </w:p>
    <w:p w14:paraId="3D695F0A"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Rainelės spalvos pakitimų nestebėta tiems pacientams, kurių akys yra homogeninės mėlynos spalvos. Asmenims, kurių akys yra homogeninės žalios, pilkos ar rudos spalvos, rainelės spalva pakito labai retai. </w:t>
      </w:r>
    </w:p>
    <w:p w14:paraId="0E6FC5FF" w14:textId="77777777" w:rsidR="00A75986" w:rsidRPr="007E7CEE" w:rsidRDefault="00A75986" w:rsidP="00A75986">
      <w:pPr>
        <w:spacing w:after="0" w:line="240" w:lineRule="auto"/>
        <w:rPr>
          <w:rFonts w:ascii="Times New Roman" w:eastAsia="Calibri" w:hAnsi="Times New Roman" w:cs="Times New Roman"/>
        </w:rPr>
      </w:pPr>
    </w:p>
    <w:p w14:paraId="710B866D" w14:textId="1AA282FD"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Rainelės spalvos kitimą lemia padidėjęs melanino kiekis rainelės stromos melanocituose. Šis pokytis nesusijęs su padidėjusiu melanocitų kiekiu. Paprastai aplink vyzdį esanti ruda pigmentacija koncentriškai plinta į akies periferiją, tačiau taip pat gali paruduoti ir visa rainelė ar atskiros jos dalys. Nutraukus vaist</w:t>
      </w:r>
      <w:r w:rsidR="003F5F34">
        <w:rPr>
          <w:rFonts w:ascii="Times New Roman" w:eastAsia="Calibri" w:hAnsi="Times New Roman" w:cs="Times New Roman"/>
        </w:rPr>
        <w:t>inio preparat</w:t>
      </w:r>
      <w:r w:rsidRPr="007E7CEE">
        <w:rPr>
          <w:rFonts w:ascii="Times New Roman" w:eastAsia="Calibri" w:hAnsi="Times New Roman" w:cs="Times New Roman"/>
        </w:rPr>
        <w:t>o vartojimą, rudojo pigmento kiekis rainelėje daugiau nedidėja. Iki šiol atliktų klinikinių tyrimų duomenimis rainelės spalvos pakitimas nėra susijęs su jokiais kitais akių simptomais ar patologiniais pokyčiais.</w:t>
      </w:r>
    </w:p>
    <w:p w14:paraId="6230E5AD" w14:textId="77777777" w:rsidR="00A75986" w:rsidRPr="007E7CEE" w:rsidRDefault="00A75986" w:rsidP="00A75986">
      <w:pPr>
        <w:spacing w:after="0" w:line="240" w:lineRule="auto"/>
        <w:rPr>
          <w:rFonts w:ascii="Times New Roman" w:eastAsia="Calibri" w:hAnsi="Times New Roman" w:cs="Times New Roman"/>
        </w:rPr>
      </w:pPr>
    </w:p>
    <w:p w14:paraId="08E81536" w14:textId="6787D4D6"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Gydymas latanoprostu neturi poveikio rainelės apgamams ir strazdanoms. Klinikinių tyrimų metu nenustatyta, kad pigmentas kauptųsi rainelės trabekulių tinkle arba kurioje nors kitoje priekinės akies kameros vietoje. Remiantis 5</w:t>
      </w:r>
      <w:r w:rsidR="003F5F34">
        <w:rPr>
          <w:rFonts w:ascii="Times New Roman" w:eastAsia="Calibri" w:hAnsi="Times New Roman" w:cs="Times New Roman"/>
        </w:rPr>
        <w:t> </w:t>
      </w:r>
      <w:r w:rsidRPr="007E7CEE">
        <w:rPr>
          <w:rFonts w:ascii="Times New Roman" w:eastAsia="Calibri" w:hAnsi="Times New Roman" w:cs="Times New Roman"/>
        </w:rPr>
        <w:t>metų klinikine patirtimi galima teigti, kad padidėjusi rainelės pigmentacija neturi jokių neigiamų klinikinių pasekmių, o gydymą latanoprostu galima tęsti ir prasidėjus rainelės pigmentacijai. Tačiau pacientą reikia reguliariai stebėti ir, atsižvelgiant į klinikinę situaciją, vaist</w:t>
      </w:r>
      <w:r w:rsidR="003F5F34">
        <w:rPr>
          <w:rFonts w:ascii="Times New Roman" w:eastAsia="Calibri" w:hAnsi="Times New Roman" w:cs="Times New Roman"/>
        </w:rPr>
        <w:t>inio preparat</w:t>
      </w:r>
      <w:r w:rsidRPr="007E7CEE">
        <w:rPr>
          <w:rFonts w:ascii="Times New Roman" w:eastAsia="Calibri" w:hAnsi="Times New Roman" w:cs="Times New Roman"/>
        </w:rPr>
        <w:t>o vartojimą galima nutraukti.</w:t>
      </w:r>
    </w:p>
    <w:p w14:paraId="4A8279A8" w14:textId="77777777" w:rsidR="00A75986" w:rsidRPr="007E7CEE" w:rsidRDefault="00A75986" w:rsidP="00A75986">
      <w:pPr>
        <w:spacing w:after="0" w:line="240" w:lineRule="auto"/>
        <w:rPr>
          <w:rFonts w:ascii="Times New Roman" w:eastAsia="Calibri" w:hAnsi="Times New Roman" w:cs="Times New Roman"/>
        </w:rPr>
      </w:pPr>
    </w:p>
    <w:p w14:paraId="0A81EEFC" w14:textId="66B797B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Latanoprosto vartojimo pacientams, sergantiems lėtine uždarojo kampo glaukoma, atvirojo kampo glaukoma esant </w:t>
      </w:r>
      <w:bookmarkStart w:id="20" w:name="OLE_LINK2"/>
      <w:bookmarkStart w:id="21" w:name="OLE_LINK1"/>
      <w:r w:rsidRPr="007E7CEE">
        <w:rPr>
          <w:rFonts w:ascii="Times New Roman" w:eastAsia="Calibri" w:hAnsi="Times New Roman" w:cs="Times New Roman"/>
        </w:rPr>
        <w:t xml:space="preserve">pseudofakijai </w:t>
      </w:r>
      <w:bookmarkEnd w:id="20"/>
      <w:bookmarkEnd w:id="21"/>
      <w:r w:rsidRPr="007E7CEE">
        <w:rPr>
          <w:rFonts w:ascii="Times New Roman" w:eastAsia="Calibri" w:hAnsi="Times New Roman" w:cs="Times New Roman"/>
        </w:rPr>
        <w:t>ar pigmentine glaukoma, patirties yra nedaug. Latanoprosto vartojimo pacientams, sergantiems uždegimine ar neovaskuline glaukoma, uždegimine akių liga patirties nėra. Latanoprostas nekeičia vyzdžio skersmens arba jį keičia mažai, tačiau šio vaist</w:t>
      </w:r>
      <w:r w:rsidR="003F5F34">
        <w:rPr>
          <w:rFonts w:ascii="Times New Roman" w:eastAsia="Calibri" w:hAnsi="Times New Roman" w:cs="Times New Roman"/>
        </w:rPr>
        <w:t>inio preparat</w:t>
      </w:r>
      <w:r w:rsidRPr="007E7CEE">
        <w:rPr>
          <w:rFonts w:ascii="Times New Roman" w:eastAsia="Calibri" w:hAnsi="Times New Roman" w:cs="Times New Roman"/>
        </w:rPr>
        <w:t>o vartojimo ūminių uždarojo kampo glaukomos priepuolių metu patirties nėra. Todėl, kol nebus sukaupta daugiau klinikinės patirties, latanoprosto minėtais atvejais reikėtų vartoti atsargiai.</w:t>
      </w:r>
    </w:p>
    <w:p w14:paraId="35BA01EE" w14:textId="77777777" w:rsidR="00A75986" w:rsidRPr="007E7CEE" w:rsidRDefault="00A75986" w:rsidP="00A75986">
      <w:pPr>
        <w:spacing w:after="0" w:line="240" w:lineRule="auto"/>
        <w:rPr>
          <w:rFonts w:ascii="Times New Roman" w:eastAsia="Calibri" w:hAnsi="Times New Roman" w:cs="Times New Roman"/>
        </w:rPr>
      </w:pPr>
    </w:p>
    <w:p w14:paraId="3BE8CCC5"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lastRenderedPageBreak/>
        <w:t>Klinikinių tyrimų duomenų apie latanoprosto vartojimą prieš kataraktos operaciją ir po jos yra nedaug. Šiems pacientams latanoprosto reikia skirti atsargiai.</w:t>
      </w:r>
    </w:p>
    <w:p w14:paraId="6D047C14" w14:textId="77777777" w:rsidR="00A75986" w:rsidRPr="007E7CEE" w:rsidRDefault="00A75986" w:rsidP="00A75986">
      <w:pPr>
        <w:spacing w:after="0" w:line="240" w:lineRule="auto"/>
        <w:rPr>
          <w:rFonts w:ascii="Times New Roman" w:eastAsia="Calibri" w:hAnsi="Times New Roman" w:cs="Times New Roman"/>
        </w:rPr>
      </w:pPr>
    </w:p>
    <w:p w14:paraId="6018F54A" w14:textId="2C443ACC"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Latanoprostas turi būti vartojamas atsargiai pacientams, kuriems yra buvęs herpetinis keratitas, taip pat latanoprosto negalima vartoti, kai yra aktyvus </w:t>
      </w:r>
      <w:r w:rsidR="003F5F34" w:rsidRPr="0067134F">
        <w:rPr>
          <w:rFonts w:ascii="Times New Roman" w:eastAsia="Calibri" w:hAnsi="Times New Roman" w:cs="Times New Roman"/>
          <w:i/>
        </w:rPr>
        <w:t>H</w:t>
      </w:r>
      <w:r w:rsidRPr="0067134F">
        <w:rPr>
          <w:rFonts w:ascii="Times New Roman" w:eastAsia="Calibri" w:hAnsi="Times New Roman" w:cs="Times New Roman"/>
          <w:i/>
        </w:rPr>
        <w:t>erpes</w:t>
      </w:r>
      <w:r w:rsidRPr="00C81EE1">
        <w:rPr>
          <w:rFonts w:ascii="Times New Roman" w:hAnsi="Times New Roman"/>
          <w:i/>
        </w:rPr>
        <w:t xml:space="preserve"> simplex</w:t>
      </w:r>
      <w:r w:rsidRPr="007E7CEE">
        <w:rPr>
          <w:rFonts w:ascii="Times New Roman" w:eastAsia="Calibri" w:hAnsi="Times New Roman" w:cs="Times New Roman"/>
        </w:rPr>
        <w:t xml:space="preserve"> keratitas ir pacientams, kuriems būna pasikartojantis herpetinis keratitas, ypač susijęs su prostaglandinų analogais.</w:t>
      </w:r>
    </w:p>
    <w:p w14:paraId="3886F29F" w14:textId="77777777" w:rsidR="00A75986" w:rsidRPr="007E7CEE" w:rsidRDefault="00A75986" w:rsidP="00A75986">
      <w:pPr>
        <w:spacing w:after="0" w:line="240" w:lineRule="auto"/>
        <w:rPr>
          <w:rFonts w:ascii="Times New Roman" w:eastAsia="Calibri" w:hAnsi="Times New Roman" w:cs="Times New Roman"/>
        </w:rPr>
      </w:pPr>
    </w:p>
    <w:p w14:paraId="2C169654" w14:textId="60FD0708"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Buvo geltonosios dėmės edemos atvejų (žr. 4.8 skyrių), daugiausia pacientams, kuriems yra afakija, pseudofakija ir kartu plyšusi užpakalinė lęšiuko kapsulė arba lęšiukas priekinėje kameroje, arba pacientams, kuriems yra žinomų cistoidinės geltonosios dėmės edemos rizikos veiksnių (pvz., diabetinė retinopatija ir tinklainės venos okliuzija). Latanoprosto rekomenduojama atsargiai skirti lęšiuko neturintiems pacientams (afakijos atveju), taip pat kai yra pseudofakija (plyšus užpakalinei lęšiuko kapsulei ar lęšiukui esant priekinėje akies kameroje) bei pacientams, kuriems yra geltonosios dėmės cistoidinės edemos pasireiškimo rizikos veiksnių.</w:t>
      </w:r>
    </w:p>
    <w:p w14:paraId="7991E2D0" w14:textId="77777777" w:rsidR="00A75986" w:rsidRPr="007E7CEE" w:rsidRDefault="00A75986" w:rsidP="00A75986">
      <w:pPr>
        <w:spacing w:after="0" w:line="240" w:lineRule="auto"/>
        <w:rPr>
          <w:rFonts w:ascii="Times New Roman" w:eastAsia="Calibri" w:hAnsi="Times New Roman" w:cs="Times New Roman"/>
        </w:rPr>
      </w:pPr>
    </w:p>
    <w:p w14:paraId="6CB73EA5"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Pacientams, turintiems rizikos veiksnių sirgti iritu ar uveitu, latanoprosto reikia vartoti atsargiai.</w:t>
      </w:r>
    </w:p>
    <w:p w14:paraId="4CEB2E29" w14:textId="77777777" w:rsidR="00A75986" w:rsidRPr="007E7CEE" w:rsidRDefault="00A75986" w:rsidP="00A75986">
      <w:pPr>
        <w:spacing w:after="0" w:line="240" w:lineRule="auto"/>
        <w:rPr>
          <w:rFonts w:ascii="Times New Roman" w:eastAsia="Calibri" w:hAnsi="Times New Roman" w:cs="Times New Roman"/>
        </w:rPr>
      </w:pPr>
    </w:p>
    <w:p w14:paraId="7556BC39" w14:textId="50906C7D"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Vaist</w:t>
      </w:r>
      <w:r w:rsidR="003F5F34">
        <w:rPr>
          <w:rFonts w:ascii="Times New Roman" w:eastAsia="Calibri" w:hAnsi="Times New Roman" w:cs="Times New Roman"/>
        </w:rPr>
        <w:t>inio preparat</w:t>
      </w:r>
      <w:r w:rsidRPr="007E7CEE">
        <w:rPr>
          <w:rFonts w:ascii="Times New Roman" w:eastAsia="Calibri" w:hAnsi="Times New Roman" w:cs="Times New Roman"/>
        </w:rPr>
        <w:t xml:space="preserve">o vartojimo patirties sergantiesiems astma nepakanka, tačiau po vaistinio preparato patekimo į rinką buvo pranešta apie kelis astmos pasunkėjimo ir (arba) dispnėjos atvejus . Todėl, kol nebus sukaupta daugiau patirties, latanoprosto pacientams, sergantiems astma, reikia skirti atsargiai (taip pat žr. 4.8 skyrių). </w:t>
      </w:r>
    </w:p>
    <w:p w14:paraId="1B7FD50A" w14:textId="77777777" w:rsidR="00A75986" w:rsidRPr="007E7CEE" w:rsidRDefault="00A75986" w:rsidP="00A75986">
      <w:pPr>
        <w:spacing w:after="0" w:line="240" w:lineRule="auto"/>
        <w:rPr>
          <w:rFonts w:ascii="Times New Roman" w:eastAsia="Calibri" w:hAnsi="Times New Roman" w:cs="Times New Roman"/>
        </w:rPr>
      </w:pPr>
    </w:p>
    <w:p w14:paraId="121C9DB4" w14:textId="4F9EE315"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Pastebėta aplink akis esančios odos srities spalvos pokyčių atvejų. Daugeliu atvejų šių pokyčių pasireiškė japonams. Iki šiol sukaupti vaist</w:t>
      </w:r>
      <w:r w:rsidR="003F5F34">
        <w:rPr>
          <w:rFonts w:ascii="Times New Roman" w:eastAsia="Calibri" w:hAnsi="Times New Roman" w:cs="Times New Roman"/>
        </w:rPr>
        <w:t>inio preparat</w:t>
      </w:r>
      <w:r w:rsidRPr="007E7CEE">
        <w:rPr>
          <w:rFonts w:ascii="Times New Roman" w:eastAsia="Calibri" w:hAnsi="Times New Roman" w:cs="Times New Roman"/>
        </w:rPr>
        <w:t>o vartojimo duomenys rodo, kad šie odos spalvos pokyčiai nėra nuolatiniai ir kai kuriais atvejais išnyko tęsiant latanoprosto vartojimą.</w:t>
      </w:r>
    </w:p>
    <w:p w14:paraId="6EDAB74A" w14:textId="77777777" w:rsidR="00A75986" w:rsidRPr="007E7CEE" w:rsidRDefault="00A75986" w:rsidP="00A75986">
      <w:pPr>
        <w:spacing w:after="0" w:line="240" w:lineRule="auto"/>
        <w:rPr>
          <w:rFonts w:ascii="Times New Roman" w:eastAsia="Calibri" w:hAnsi="Times New Roman" w:cs="Times New Roman"/>
        </w:rPr>
      </w:pPr>
    </w:p>
    <w:p w14:paraId="57B674DD" w14:textId="237CC37A" w:rsidR="00A75986" w:rsidRDefault="00A75986" w:rsidP="00A75986">
      <w:p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Latanoprostas gali laipsniškai sukelti gydomos akies blakstienų ir aplink gydomą akį esančios odos srities gyvaplaukių pokyčių; šie pokyčiai gali būti tokie: plaukų pailgėjimas, sustorėjimas, padidėjusi jų pigmentacija, plaukų ar blakstienų pagausėjimas bei neteisinga kryptimi augančios blakstienos. Nutraukus latanoprosto vartojimą, blakstienų pokyčiai yra grįžtami.</w:t>
      </w:r>
    </w:p>
    <w:p w14:paraId="0463E828" w14:textId="77777777" w:rsidR="00FE65B4" w:rsidRPr="007E7CEE" w:rsidRDefault="00FE65B4" w:rsidP="00A75986">
      <w:pPr>
        <w:autoSpaceDE w:val="0"/>
        <w:autoSpaceDN w:val="0"/>
        <w:adjustRightInd w:val="0"/>
        <w:spacing w:after="0" w:line="240" w:lineRule="auto"/>
        <w:rPr>
          <w:rFonts w:ascii="Times New Roman" w:eastAsia="Calibri" w:hAnsi="Times New Roman" w:cs="Times New Roman"/>
        </w:rPr>
      </w:pPr>
    </w:p>
    <w:p w14:paraId="35D71D1B" w14:textId="2BBA41D8" w:rsidR="00A75986" w:rsidRPr="007B40B7" w:rsidRDefault="00FE65B4" w:rsidP="00A75986">
      <w:pPr>
        <w:autoSpaceDE w:val="0"/>
        <w:autoSpaceDN w:val="0"/>
        <w:adjustRightInd w:val="0"/>
        <w:spacing w:after="0" w:line="240" w:lineRule="auto"/>
        <w:rPr>
          <w:rFonts w:ascii="Times New Roman" w:eastAsia="Calibri" w:hAnsi="Times New Roman" w:cs="Times New Roman"/>
          <w:u w:val="single"/>
        </w:rPr>
      </w:pPr>
      <w:r w:rsidRPr="007B40B7">
        <w:rPr>
          <w:rFonts w:ascii="Times New Roman" w:eastAsia="Calibri" w:hAnsi="Times New Roman" w:cs="Times New Roman"/>
          <w:u w:val="single"/>
        </w:rPr>
        <w:t>Benzalkonio chloridas</w:t>
      </w:r>
    </w:p>
    <w:p w14:paraId="1884534D" w14:textId="795BBF0F" w:rsidR="002F168C" w:rsidRDefault="002F168C" w:rsidP="00A75986">
      <w:pPr>
        <w:autoSpaceDE w:val="0"/>
        <w:autoSpaceDN w:val="0"/>
        <w:adjustRightInd w:val="0"/>
        <w:spacing w:after="0" w:line="240" w:lineRule="auto"/>
        <w:rPr>
          <w:rFonts w:ascii="Times New Roman" w:eastAsia="Calibri" w:hAnsi="Times New Roman" w:cs="Times New Roman"/>
        </w:rPr>
      </w:pPr>
      <w:r w:rsidRPr="007E7CEE">
        <w:rPr>
          <w:rFonts w:ascii="Times New Roman" w:eastAsia="Times New Roman" w:hAnsi="Times New Roman" w:cs="Times New Roman"/>
        </w:rPr>
        <w:t xml:space="preserve">Xaloptic </w:t>
      </w:r>
      <w:r w:rsidR="00A75986" w:rsidRPr="007E7CEE">
        <w:rPr>
          <w:rFonts w:ascii="Times New Roman" w:eastAsia="Calibri" w:hAnsi="Times New Roman" w:cs="Times New Roman"/>
        </w:rPr>
        <w:t>sudėtyje</w:t>
      </w:r>
      <w:r w:rsidR="001421A9">
        <w:rPr>
          <w:rFonts w:ascii="Times New Roman" w:eastAsia="Calibri" w:hAnsi="Times New Roman" w:cs="Times New Roman"/>
        </w:rPr>
        <w:t xml:space="preserve"> </w:t>
      </w:r>
      <w:r w:rsidR="00A75986" w:rsidRPr="007E7CEE">
        <w:rPr>
          <w:rFonts w:ascii="Times New Roman" w:eastAsia="Calibri" w:hAnsi="Times New Roman" w:cs="Times New Roman"/>
        </w:rPr>
        <w:t xml:space="preserve">yra </w:t>
      </w:r>
      <w:r w:rsidR="001421A9">
        <w:rPr>
          <w:rFonts w:ascii="Times New Roman" w:eastAsia="Calibri" w:hAnsi="Times New Roman" w:cs="Times New Roman"/>
        </w:rPr>
        <w:t>konservanto</w:t>
      </w:r>
      <w:r w:rsidR="00710F75">
        <w:rPr>
          <w:rFonts w:ascii="Times New Roman" w:eastAsia="Calibri" w:hAnsi="Times New Roman" w:cs="Times New Roman"/>
        </w:rPr>
        <w:t xml:space="preserve"> </w:t>
      </w:r>
      <w:r w:rsidR="00A75986" w:rsidRPr="007E7CEE">
        <w:rPr>
          <w:rFonts w:ascii="Times New Roman" w:eastAsia="Calibri" w:hAnsi="Times New Roman" w:cs="Times New Roman"/>
        </w:rPr>
        <w:t xml:space="preserve">benzalkonio </w:t>
      </w:r>
      <w:r w:rsidR="00A75986" w:rsidRPr="00710F75">
        <w:rPr>
          <w:rFonts w:ascii="Times New Roman" w:eastAsia="Calibri" w:hAnsi="Times New Roman" w:cs="Times New Roman"/>
        </w:rPr>
        <w:t>chlorido</w:t>
      </w:r>
      <w:r w:rsidR="001421A9">
        <w:rPr>
          <w:rFonts w:ascii="Times New Roman" w:eastAsia="Calibri" w:hAnsi="Times New Roman" w:cs="Times New Roman"/>
        </w:rPr>
        <w:t>.</w:t>
      </w:r>
      <w:r w:rsidR="00A75986" w:rsidRPr="007E7CEE">
        <w:rPr>
          <w:rFonts w:ascii="Times New Roman" w:eastAsia="Calibri" w:hAnsi="Times New Roman" w:cs="Times New Roman"/>
        </w:rPr>
        <w:t>.</w:t>
      </w:r>
    </w:p>
    <w:p w14:paraId="277C772F" w14:textId="4FBD990F" w:rsidR="00D60802" w:rsidRDefault="002F168C" w:rsidP="002F168C">
      <w:pPr>
        <w:autoSpaceDE w:val="0"/>
        <w:autoSpaceDN w:val="0"/>
        <w:adjustRightInd w:val="0"/>
        <w:spacing w:after="0" w:line="240" w:lineRule="auto"/>
        <w:rPr>
          <w:rFonts w:ascii="Times New Roman" w:eastAsia="Calibri" w:hAnsi="Times New Roman" w:cs="Times New Roman"/>
        </w:rPr>
      </w:pPr>
      <w:r w:rsidRPr="002F168C">
        <w:rPr>
          <w:rFonts w:ascii="Times New Roman" w:eastAsia="Calibri" w:hAnsi="Times New Roman" w:cs="Times New Roman"/>
        </w:rPr>
        <w:t>Gauta duomenų, kad benzalkonio chloridas gali</w:t>
      </w:r>
      <w:r>
        <w:rPr>
          <w:rFonts w:ascii="Times New Roman" w:eastAsia="Calibri" w:hAnsi="Times New Roman" w:cs="Times New Roman"/>
        </w:rPr>
        <w:t xml:space="preserve"> </w:t>
      </w:r>
      <w:r w:rsidRPr="002F168C">
        <w:rPr>
          <w:rFonts w:ascii="Times New Roman" w:eastAsia="Calibri" w:hAnsi="Times New Roman" w:cs="Times New Roman"/>
        </w:rPr>
        <w:t>sukelti akies sudirginimą, sausos akies</w:t>
      </w:r>
      <w:r>
        <w:rPr>
          <w:rFonts w:ascii="Times New Roman" w:eastAsia="Calibri" w:hAnsi="Times New Roman" w:cs="Times New Roman"/>
        </w:rPr>
        <w:t xml:space="preserve"> </w:t>
      </w:r>
      <w:r w:rsidRPr="002F168C">
        <w:rPr>
          <w:rFonts w:ascii="Times New Roman" w:eastAsia="Calibri" w:hAnsi="Times New Roman" w:cs="Times New Roman"/>
        </w:rPr>
        <w:t>simptomus ir gali daryti poveikį ašarų plėvelei ir</w:t>
      </w:r>
      <w:r>
        <w:rPr>
          <w:rFonts w:ascii="Times New Roman" w:eastAsia="Calibri" w:hAnsi="Times New Roman" w:cs="Times New Roman"/>
        </w:rPr>
        <w:t xml:space="preserve"> </w:t>
      </w:r>
      <w:r w:rsidRPr="002F168C">
        <w:rPr>
          <w:rFonts w:ascii="Times New Roman" w:eastAsia="Calibri" w:hAnsi="Times New Roman" w:cs="Times New Roman"/>
        </w:rPr>
        <w:t>ragenos paviršiui. Turi būti atsargiai vartojamas</w:t>
      </w:r>
      <w:r>
        <w:rPr>
          <w:rFonts w:ascii="Times New Roman" w:eastAsia="Calibri" w:hAnsi="Times New Roman" w:cs="Times New Roman"/>
        </w:rPr>
        <w:t xml:space="preserve"> </w:t>
      </w:r>
      <w:r w:rsidRPr="002F168C">
        <w:rPr>
          <w:rFonts w:ascii="Times New Roman" w:eastAsia="Calibri" w:hAnsi="Times New Roman" w:cs="Times New Roman"/>
        </w:rPr>
        <w:t>sergantiems akies sausme ir jei yra ragenos</w:t>
      </w:r>
      <w:r>
        <w:rPr>
          <w:rFonts w:ascii="Times New Roman" w:eastAsia="Calibri" w:hAnsi="Times New Roman" w:cs="Times New Roman"/>
        </w:rPr>
        <w:t xml:space="preserve"> </w:t>
      </w:r>
      <w:r w:rsidRPr="002F168C">
        <w:rPr>
          <w:rFonts w:ascii="Times New Roman" w:eastAsia="Calibri" w:hAnsi="Times New Roman" w:cs="Times New Roman"/>
        </w:rPr>
        <w:t>pažeidimo pavojus.</w:t>
      </w:r>
      <w:r>
        <w:rPr>
          <w:rFonts w:ascii="Times New Roman" w:eastAsia="Calibri" w:hAnsi="Times New Roman" w:cs="Times New Roman"/>
        </w:rPr>
        <w:t xml:space="preserve"> </w:t>
      </w:r>
      <w:r w:rsidRPr="002F168C">
        <w:rPr>
          <w:rFonts w:ascii="Times New Roman" w:eastAsia="Calibri" w:hAnsi="Times New Roman" w:cs="Times New Roman"/>
        </w:rPr>
        <w:t>Jei vartojama ilgai, pacientus reikia stebėti.</w:t>
      </w:r>
    </w:p>
    <w:p w14:paraId="124CD83F" w14:textId="2A38CC6D" w:rsidR="00FE65B4" w:rsidRDefault="00FE65B4" w:rsidP="00FE65B4">
      <w:pPr>
        <w:autoSpaceDE w:val="0"/>
        <w:autoSpaceDN w:val="0"/>
        <w:adjustRightInd w:val="0"/>
        <w:spacing w:after="0" w:line="240" w:lineRule="auto"/>
        <w:rPr>
          <w:rFonts w:ascii="Times New Roman" w:eastAsia="Calibri" w:hAnsi="Times New Roman" w:cs="Times New Roman"/>
        </w:rPr>
      </w:pPr>
      <w:r w:rsidRPr="00FE65B4">
        <w:rPr>
          <w:rFonts w:ascii="Times New Roman" w:eastAsia="Calibri" w:hAnsi="Times New Roman" w:cs="Times New Roman"/>
        </w:rPr>
        <w:t>Turimais ribotais duomenimis, vaikų ir suaugusiųjų</w:t>
      </w:r>
      <w:r>
        <w:rPr>
          <w:rFonts w:ascii="Times New Roman" w:eastAsia="Calibri" w:hAnsi="Times New Roman" w:cs="Times New Roman"/>
        </w:rPr>
        <w:t xml:space="preserve"> </w:t>
      </w:r>
      <w:r w:rsidRPr="00FE65B4">
        <w:rPr>
          <w:rFonts w:ascii="Times New Roman" w:eastAsia="Calibri" w:hAnsi="Times New Roman" w:cs="Times New Roman"/>
        </w:rPr>
        <w:t>nepageidaujamo poveikio reiškinių duomenys nesiskiria.</w:t>
      </w:r>
      <w:r>
        <w:rPr>
          <w:rFonts w:ascii="Times New Roman" w:eastAsia="Calibri" w:hAnsi="Times New Roman" w:cs="Times New Roman"/>
        </w:rPr>
        <w:t xml:space="preserve"> </w:t>
      </w:r>
      <w:r w:rsidRPr="00FE65B4">
        <w:rPr>
          <w:rFonts w:ascii="Times New Roman" w:eastAsia="Calibri" w:hAnsi="Times New Roman" w:cs="Times New Roman"/>
        </w:rPr>
        <w:t>Vis dėlto, paprastai vaikų akys stipriau reaguoja į dirgiklį</w:t>
      </w:r>
      <w:r>
        <w:rPr>
          <w:rFonts w:ascii="Times New Roman" w:eastAsia="Calibri" w:hAnsi="Times New Roman" w:cs="Times New Roman"/>
        </w:rPr>
        <w:t xml:space="preserve"> </w:t>
      </w:r>
      <w:r w:rsidRPr="00FE65B4">
        <w:rPr>
          <w:rFonts w:ascii="Times New Roman" w:eastAsia="Calibri" w:hAnsi="Times New Roman" w:cs="Times New Roman"/>
        </w:rPr>
        <w:t>negu suaugusiųjų. Sudirginimas gali turėti įtakos gydymo</w:t>
      </w:r>
      <w:r>
        <w:rPr>
          <w:rFonts w:ascii="Times New Roman" w:eastAsia="Calibri" w:hAnsi="Times New Roman" w:cs="Times New Roman"/>
        </w:rPr>
        <w:t xml:space="preserve"> </w:t>
      </w:r>
      <w:r w:rsidRPr="00FE65B4">
        <w:rPr>
          <w:rFonts w:ascii="Times New Roman" w:eastAsia="Calibri" w:hAnsi="Times New Roman" w:cs="Times New Roman"/>
        </w:rPr>
        <w:t>režimo laikymuisi vaikams.</w:t>
      </w:r>
    </w:p>
    <w:p w14:paraId="66CE1D60" w14:textId="77777777" w:rsidR="00710F75" w:rsidRDefault="00710F75" w:rsidP="002F168C">
      <w:pPr>
        <w:autoSpaceDE w:val="0"/>
        <w:autoSpaceDN w:val="0"/>
        <w:adjustRightInd w:val="0"/>
        <w:spacing w:after="0" w:line="240" w:lineRule="auto"/>
        <w:rPr>
          <w:rFonts w:ascii="Times New Roman" w:hAnsi="Times New Roman" w:cs="Times New Roman"/>
        </w:rPr>
      </w:pPr>
    </w:p>
    <w:p w14:paraId="134421BB" w14:textId="72BAA84D" w:rsidR="00710F75" w:rsidRPr="007B40B7" w:rsidRDefault="00710F75" w:rsidP="002F168C">
      <w:pPr>
        <w:autoSpaceDE w:val="0"/>
        <w:autoSpaceDN w:val="0"/>
        <w:adjustRightInd w:val="0"/>
        <w:spacing w:after="0" w:line="240" w:lineRule="auto"/>
        <w:rPr>
          <w:rFonts w:ascii="Times New Roman" w:hAnsi="Times New Roman"/>
          <w:color w:val="000000"/>
          <w:u w:val="single"/>
        </w:rPr>
      </w:pPr>
      <w:r w:rsidRPr="007B40B7">
        <w:rPr>
          <w:rFonts w:ascii="Times New Roman" w:hAnsi="Times New Roman" w:cs="Times New Roman"/>
        </w:rPr>
        <w:t>Minkštieji kontaktiniai lęšiai gali absorbuoti benzalkonio chloridą ir gali pasikeisti kontaktinių lęšių spalva. Prieš šio vaist</w:t>
      </w:r>
      <w:r w:rsidR="001421A9">
        <w:rPr>
          <w:rFonts w:ascii="Times New Roman" w:hAnsi="Times New Roman" w:cs="Times New Roman"/>
        </w:rPr>
        <w:t>inio preparato</w:t>
      </w:r>
      <w:r w:rsidRPr="007B40B7">
        <w:rPr>
          <w:rFonts w:ascii="Times New Roman" w:hAnsi="Times New Roman" w:cs="Times New Roman"/>
        </w:rPr>
        <w:t xml:space="preserve"> vartojimą kontaktinius lęšius reikia išimti ir vėl juos galima įdėti ne anksčiau kaip po 15</w:t>
      </w:r>
      <w:r w:rsidR="001421A9">
        <w:rPr>
          <w:rFonts w:ascii="Times New Roman" w:hAnsi="Times New Roman" w:cs="Times New Roman"/>
        </w:rPr>
        <w:t> </w:t>
      </w:r>
      <w:r w:rsidRPr="007B40B7">
        <w:rPr>
          <w:rFonts w:ascii="Times New Roman" w:hAnsi="Times New Roman" w:cs="Times New Roman"/>
        </w:rPr>
        <w:t>min.</w:t>
      </w:r>
    </w:p>
    <w:p w14:paraId="327D7F07" w14:textId="77777777" w:rsidR="00AF50C7" w:rsidRPr="007B40B7" w:rsidRDefault="00AF50C7" w:rsidP="002F168C">
      <w:pPr>
        <w:autoSpaceDE w:val="0"/>
        <w:autoSpaceDN w:val="0"/>
        <w:adjustRightInd w:val="0"/>
        <w:spacing w:after="0" w:line="240" w:lineRule="auto"/>
        <w:rPr>
          <w:rFonts w:ascii="Times New Roman" w:hAnsi="Times New Roman"/>
          <w:color w:val="000000"/>
          <w:u w:val="single"/>
        </w:rPr>
      </w:pPr>
    </w:p>
    <w:p w14:paraId="0D6E6CA3" w14:textId="77777777" w:rsidR="00AF50C7" w:rsidRPr="00813F08" w:rsidRDefault="00AF50C7" w:rsidP="00AF50C7">
      <w:pPr>
        <w:autoSpaceDE w:val="0"/>
        <w:autoSpaceDN w:val="0"/>
        <w:adjustRightInd w:val="0"/>
        <w:spacing w:after="0" w:line="240" w:lineRule="auto"/>
        <w:rPr>
          <w:rFonts w:ascii="Times New Roman" w:hAnsi="Times New Roman"/>
          <w:color w:val="000000"/>
          <w:u w:val="single"/>
        </w:rPr>
      </w:pPr>
      <w:r w:rsidRPr="00813F08">
        <w:rPr>
          <w:rFonts w:ascii="Times New Roman" w:hAnsi="Times New Roman"/>
          <w:color w:val="000000"/>
          <w:u w:val="single"/>
        </w:rPr>
        <w:t>Vaikų populiacija</w:t>
      </w:r>
    </w:p>
    <w:p w14:paraId="604A606F" w14:textId="77777777" w:rsidR="00AF50C7" w:rsidRPr="007E7CEE" w:rsidRDefault="00AF50C7" w:rsidP="00AF50C7">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 xml:space="preserve">Veiksmingumo ir saugumo duomenų apie jaunesnių kaip vienerių metų kūdikių grupę (4 pacientai) yra labai nedaug (žr. 5.1 skyrių). Duomenų apie neišnešiotus (prieš 36 nėštumo savaitę) gimusius kūdikius  nėra. </w:t>
      </w:r>
    </w:p>
    <w:p w14:paraId="20627D82" w14:textId="77777777" w:rsidR="00AF50C7" w:rsidRPr="007E7CEE" w:rsidRDefault="00AF50C7" w:rsidP="00AF50C7">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Chirurginė operacija (pvz., trabekulotomija ar goniotomija) išlieka pirmaeiliu gydymo būdu kūdikiams ir vaikams (nuo 0 iki &lt;</w:t>
      </w:r>
      <w:r>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3</w:t>
      </w:r>
      <w:r>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 xml:space="preserve">metų), kuriems daugiausia pasireiškia pirminė įgimta glaukoma (PĮG). </w:t>
      </w:r>
    </w:p>
    <w:p w14:paraId="7D75AF60" w14:textId="77777777" w:rsidR="00AF50C7" w:rsidRPr="007E7CEE" w:rsidRDefault="00AF50C7" w:rsidP="00AF50C7">
      <w:pPr>
        <w:autoSpaceDE w:val="0"/>
        <w:autoSpaceDN w:val="0"/>
        <w:adjustRightInd w:val="0"/>
        <w:spacing w:after="0" w:line="240" w:lineRule="auto"/>
        <w:rPr>
          <w:rFonts w:ascii="Times New Roman" w:eastAsia="Calibri" w:hAnsi="Times New Roman" w:cs="Times New Roman"/>
        </w:rPr>
      </w:pPr>
      <w:r w:rsidRPr="007E7CEE">
        <w:rPr>
          <w:rFonts w:ascii="Times New Roman" w:eastAsia="Times New Roman" w:hAnsi="Times New Roman" w:cs="Times New Roman"/>
          <w:color w:val="000000"/>
        </w:rPr>
        <w:t>Ilgalaikis saugumas vaikams iki šiol nenustatytas.</w:t>
      </w:r>
    </w:p>
    <w:p w14:paraId="0E38BAD6" w14:textId="77777777" w:rsidR="00A75986" w:rsidRPr="007E7CEE" w:rsidRDefault="00A75986" w:rsidP="00A75986">
      <w:pPr>
        <w:spacing w:after="0" w:line="240" w:lineRule="auto"/>
        <w:rPr>
          <w:rFonts w:ascii="Times New Roman" w:eastAsia="Times New Roman" w:hAnsi="Times New Roman" w:cs="Times New Roman"/>
        </w:rPr>
      </w:pPr>
    </w:p>
    <w:p w14:paraId="31645C9D"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22" w:name="_Toc129243231"/>
      <w:bookmarkStart w:id="23" w:name="_Toc129243106"/>
      <w:r w:rsidRPr="007E7CEE">
        <w:rPr>
          <w:rFonts w:ascii="Times New Roman" w:eastAsia="Calibri" w:hAnsi="Times New Roman" w:cs="Times New Roman"/>
          <w:b/>
          <w:kern w:val="28"/>
        </w:rPr>
        <w:t>4.5</w:t>
      </w:r>
      <w:r w:rsidRPr="007E7CEE">
        <w:rPr>
          <w:rFonts w:ascii="Times New Roman" w:eastAsia="Calibri" w:hAnsi="Times New Roman" w:cs="Times New Roman"/>
          <w:b/>
          <w:kern w:val="28"/>
        </w:rPr>
        <w:tab/>
        <w:t>Sąveika su kitais vaistiniais preparatais ir kitokia sąveika</w:t>
      </w:r>
      <w:bookmarkEnd w:id="22"/>
      <w:bookmarkEnd w:id="23"/>
    </w:p>
    <w:p w14:paraId="7241C7B4" w14:textId="77777777" w:rsidR="00A75986" w:rsidRPr="007E7CEE" w:rsidRDefault="00A75986" w:rsidP="00A75986">
      <w:pPr>
        <w:spacing w:after="0" w:line="240" w:lineRule="auto"/>
        <w:rPr>
          <w:rFonts w:ascii="Times New Roman" w:eastAsia="Times New Roman" w:hAnsi="Times New Roman" w:cs="Times New Roman"/>
        </w:rPr>
      </w:pPr>
    </w:p>
    <w:p w14:paraId="609727F8"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Galutinių duomenų apie sąveiką su kitais vaistiniais preparatais nėra.</w:t>
      </w:r>
    </w:p>
    <w:p w14:paraId="21E53E5F" w14:textId="77777777" w:rsidR="00A75986" w:rsidRPr="007E7CEE" w:rsidRDefault="00A75986" w:rsidP="00A75986">
      <w:pPr>
        <w:spacing w:after="0" w:line="240" w:lineRule="auto"/>
        <w:rPr>
          <w:rFonts w:ascii="Times New Roman" w:eastAsia="Times New Roman" w:hAnsi="Times New Roman" w:cs="Times New Roman"/>
        </w:rPr>
      </w:pPr>
    </w:p>
    <w:p w14:paraId="72967DDA"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lastRenderedPageBreak/>
        <w:t>Gauta pranešimų apie paradoksinio akispūdžio padidėjimo atvejus, kai pacientui į akis buvo skiriama iš karto dviejų prostaglandinų analogų. Todėl nerekomenduojama kartu skirti dviejų ar daugiau prostaglandinų, prostaglandinų analogų arba prostaglandinų junginių.</w:t>
      </w:r>
    </w:p>
    <w:p w14:paraId="12670F02" w14:textId="77777777" w:rsidR="00A75986" w:rsidRPr="007E7CEE" w:rsidRDefault="00A75986" w:rsidP="00A75986">
      <w:pPr>
        <w:spacing w:after="0" w:line="240" w:lineRule="auto"/>
        <w:rPr>
          <w:rFonts w:ascii="Times New Roman" w:eastAsia="Times New Roman" w:hAnsi="Times New Roman" w:cs="Times New Roman"/>
        </w:rPr>
      </w:pPr>
    </w:p>
    <w:p w14:paraId="16B7681E" w14:textId="77777777" w:rsidR="00A75986" w:rsidRPr="00C81EE1" w:rsidRDefault="00A75986" w:rsidP="00C81EE1">
      <w:pPr>
        <w:keepNext/>
        <w:autoSpaceDE w:val="0"/>
        <w:autoSpaceDN w:val="0"/>
        <w:adjustRightInd w:val="0"/>
        <w:spacing w:after="0" w:line="240" w:lineRule="auto"/>
        <w:rPr>
          <w:rFonts w:ascii="Times New Roman" w:hAnsi="Times New Roman"/>
          <w:color w:val="000000"/>
          <w:u w:val="single"/>
        </w:rPr>
      </w:pPr>
      <w:r w:rsidRPr="00C81EE1">
        <w:rPr>
          <w:rFonts w:ascii="Times New Roman" w:hAnsi="Times New Roman"/>
          <w:color w:val="000000"/>
          <w:u w:val="single"/>
        </w:rPr>
        <w:t>Vaikų populiacija</w:t>
      </w:r>
    </w:p>
    <w:p w14:paraId="1521F6B5" w14:textId="77777777" w:rsidR="00A75986" w:rsidRPr="007E7CEE" w:rsidRDefault="00A75986" w:rsidP="00C81EE1">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color w:val="000000"/>
        </w:rPr>
        <w:t>Sąveikos tyrimai atlikti tik suaugusiesiems.</w:t>
      </w:r>
    </w:p>
    <w:p w14:paraId="53022CE2" w14:textId="77777777" w:rsidR="00A75986" w:rsidRPr="007E7CEE" w:rsidRDefault="00A75986" w:rsidP="00A75986">
      <w:pPr>
        <w:spacing w:after="0" w:line="240" w:lineRule="auto"/>
        <w:rPr>
          <w:rFonts w:ascii="Times New Roman" w:eastAsia="Times New Roman" w:hAnsi="Times New Roman" w:cs="Times New Roman"/>
        </w:rPr>
      </w:pPr>
    </w:p>
    <w:p w14:paraId="1580BD9C"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24" w:name="_Toc129243232"/>
      <w:bookmarkStart w:id="25" w:name="_Toc129243107"/>
      <w:r w:rsidRPr="007E7CEE">
        <w:rPr>
          <w:rFonts w:ascii="Times New Roman" w:eastAsia="Calibri" w:hAnsi="Times New Roman" w:cs="Times New Roman"/>
          <w:b/>
          <w:kern w:val="28"/>
        </w:rPr>
        <w:t>4.6</w:t>
      </w:r>
      <w:r w:rsidRPr="007E7CEE">
        <w:rPr>
          <w:rFonts w:ascii="Times New Roman" w:eastAsia="Calibri" w:hAnsi="Times New Roman" w:cs="Times New Roman"/>
          <w:b/>
          <w:kern w:val="28"/>
        </w:rPr>
        <w:tab/>
        <w:t>Vaisingumas, nėštumo ir žindymo laikotarpis</w:t>
      </w:r>
      <w:bookmarkEnd w:id="24"/>
      <w:bookmarkEnd w:id="25"/>
    </w:p>
    <w:p w14:paraId="06F6C58B" w14:textId="77777777" w:rsidR="00A75986" w:rsidRPr="007E7CEE" w:rsidRDefault="00A75986" w:rsidP="00A75986">
      <w:pPr>
        <w:spacing w:after="0" w:line="240" w:lineRule="auto"/>
        <w:rPr>
          <w:rFonts w:ascii="Times New Roman" w:eastAsia="Times New Roman" w:hAnsi="Times New Roman" w:cs="Times New Roman"/>
        </w:rPr>
      </w:pPr>
    </w:p>
    <w:p w14:paraId="44051DFE" w14:textId="77777777" w:rsidR="00A75986" w:rsidRPr="00C81EE1" w:rsidRDefault="00A75986" w:rsidP="00A75986">
      <w:pPr>
        <w:spacing w:after="0" w:line="240" w:lineRule="auto"/>
        <w:rPr>
          <w:rFonts w:ascii="Times New Roman" w:hAnsi="Times New Roman"/>
          <w:u w:val="single"/>
        </w:rPr>
      </w:pPr>
      <w:r w:rsidRPr="00C81EE1">
        <w:rPr>
          <w:rFonts w:ascii="Times New Roman" w:hAnsi="Times New Roman"/>
          <w:u w:val="single"/>
        </w:rPr>
        <w:t>Nėštumas</w:t>
      </w:r>
    </w:p>
    <w:p w14:paraId="135C7178" w14:textId="5F307203"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Ar saugu šio vaistinio preparato vartoti nėštumo metu, nenustatyta. Šiam vaist</w:t>
      </w:r>
      <w:r w:rsidR="003F5F34">
        <w:rPr>
          <w:rFonts w:ascii="Times New Roman" w:eastAsia="Calibri" w:hAnsi="Times New Roman" w:cs="Times New Roman"/>
        </w:rPr>
        <w:t>iniam preparat</w:t>
      </w:r>
      <w:r w:rsidRPr="007E7CEE">
        <w:rPr>
          <w:rFonts w:ascii="Times New Roman" w:eastAsia="Calibri" w:hAnsi="Times New Roman" w:cs="Times New Roman"/>
        </w:rPr>
        <w:t>ui būdingas farmakologinis poveikis, kuris yra potencialiai pavojingas nėštumo eigai, vaisiui ir naujagimiui. Todėl latanoprosto nėštumo metu vartoti negalima.</w:t>
      </w:r>
    </w:p>
    <w:p w14:paraId="5C79B40D" w14:textId="77777777" w:rsidR="00A75986" w:rsidRPr="007E7CEE" w:rsidRDefault="00A75986" w:rsidP="00A75986">
      <w:pPr>
        <w:spacing w:after="0" w:line="240" w:lineRule="auto"/>
        <w:rPr>
          <w:rFonts w:ascii="Times New Roman" w:eastAsia="Calibri" w:hAnsi="Times New Roman" w:cs="Times New Roman"/>
        </w:rPr>
      </w:pPr>
    </w:p>
    <w:p w14:paraId="43FD3E0D" w14:textId="77777777" w:rsidR="00A75986" w:rsidRPr="00C81EE1" w:rsidRDefault="00A75986" w:rsidP="00A75986">
      <w:pPr>
        <w:spacing w:after="0" w:line="240" w:lineRule="auto"/>
        <w:rPr>
          <w:rFonts w:ascii="Times New Roman" w:hAnsi="Times New Roman"/>
          <w:u w:val="single"/>
        </w:rPr>
      </w:pPr>
      <w:r w:rsidRPr="00C81EE1">
        <w:rPr>
          <w:rFonts w:ascii="Times New Roman" w:hAnsi="Times New Roman"/>
          <w:u w:val="single"/>
        </w:rPr>
        <w:t>Žindymas</w:t>
      </w:r>
    </w:p>
    <w:p w14:paraId="65423EB4" w14:textId="77777777" w:rsidR="00A75986"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Latanoprostas ir jos metabolitai gali išsiskirti su žindyvės pienu. Todėl žindyvėms šio vaistinio preparato vartoti negalima arba jo vartojimo metu žindymą reikia nutraukti.</w:t>
      </w:r>
    </w:p>
    <w:p w14:paraId="396C7242" w14:textId="77777777" w:rsidR="002F168C" w:rsidRPr="007E7CEE" w:rsidRDefault="002F168C" w:rsidP="00A75986">
      <w:pPr>
        <w:spacing w:after="0" w:line="240" w:lineRule="auto"/>
        <w:rPr>
          <w:rFonts w:ascii="Times New Roman" w:eastAsia="Calibri" w:hAnsi="Times New Roman" w:cs="Times New Roman"/>
        </w:rPr>
      </w:pPr>
    </w:p>
    <w:p w14:paraId="106812EA" w14:textId="77777777" w:rsidR="002F168C" w:rsidRPr="00C81EE1" w:rsidRDefault="002F168C" w:rsidP="002F168C">
      <w:pPr>
        <w:spacing w:after="0" w:line="240" w:lineRule="auto"/>
        <w:rPr>
          <w:rFonts w:ascii="Times New Roman" w:hAnsi="Times New Roman"/>
          <w:u w:val="single"/>
        </w:rPr>
      </w:pPr>
      <w:r w:rsidRPr="00C81EE1">
        <w:rPr>
          <w:rFonts w:ascii="Times New Roman" w:hAnsi="Times New Roman"/>
          <w:u w:val="single"/>
        </w:rPr>
        <w:t>Vaisingumas</w:t>
      </w:r>
    </w:p>
    <w:p w14:paraId="03AA52AF" w14:textId="77777777" w:rsidR="002F168C" w:rsidRPr="007E7CEE" w:rsidRDefault="002F168C" w:rsidP="002F168C">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Tyrimų su gyvūnais metu jokio latanoprosto poveikio patinų ar patelių vaisingumui nenustatyta (žr. 5.3 skyrių).</w:t>
      </w:r>
    </w:p>
    <w:p w14:paraId="3832B57A" w14:textId="77777777" w:rsidR="00A75986" w:rsidRPr="007E7CEE" w:rsidRDefault="00A75986" w:rsidP="00A75986">
      <w:pPr>
        <w:spacing w:after="0" w:line="240" w:lineRule="auto"/>
        <w:rPr>
          <w:rFonts w:ascii="Times New Roman" w:eastAsia="Times New Roman" w:hAnsi="Times New Roman" w:cs="Times New Roman"/>
        </w:rPr>
      </w:pPr>
    </w:p>
    <w:p w14:paraId="0C68E21D"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26" w:name="_Toc129243233"/>
      <w:bookmarkStart w:id="27" w:name="_Toc129243108"/>
      <w:r w:rsidRPr="007E7CEE">
        <w:rPr>
          <w:rFonts w:ascii="Times New Roman" w:eastAsia="Calibri" w:hAnsi="Times New Roman" w:cs="Times New Roman"/>
          <w:b/>
          <w:kern w:val="28"/>
        </w:rPr>
        <w:t>4.7</w:t>
      </w:r>
      <w:r w:rsidRPr="007E7CEE">
        <w:rPr>
          <w:rFonts w:ascii="Times New Roman" w:eastAsia="Calibri" w:hAnsi="Times New Roman" w:cs="Times New Roman"/>
          <w:b/>
          <w:kern w:val="28"/>
        </w:rPr>
        <w:tab/>
        <w:t>Poveikis gebėjimui vairuoti ir valdyti mechanizmus</w:t>
      </w:r>
      <w:bookmarkEnd w:id="26"/>
      <w:bookmarkEnd w:id="27"/>
    </w:p>
    <w:p w14:paraId="2EB72F61" w14:textId="77777777" w:rsidR="00A75986" w:rsidRPr="007E7CEE" w:rsidRDefault="00A75986" w:rsidP="00A75986">
      <w:pPr>
        <w:spacing w:after="0" w:line="240" w:lineRule="auto"/>
        <w:rPr>
          <w:rFonts w:ascii="Times New Roman" w:eastAsia="Times New Roman" w:hAnsi="Times New Roman" w:cs="Times New Roman"/>
        </w:rPr>
      </w:pPr>
    </w:p>
    <w:p w14:paraId="44A16299"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Kaip ir vartojant kitų vaistinių preparatų akims, akių lašai gali laikinai sukelti neryškų matymą. Kol šis poveikis nepraėjo, pacientams vairuoti ar valdyti machanizmus negalima.</w:t>
      </w:r>
    </w:p>
    <w:p w14:paraId="7E50508F" w14:textId="77777777" w:rsidR="00A75986" w:rsidRPr="007E7CEE" w:rsidRDefault="00A75986" w:rsidP="00A75986">
      <w:pPr>
        <w:spacing w:after="0" w:line="240" w:lineRule="auto"/>
        <w:rPr>
          <w:rFonts w:ascii="Times New Roman" w:eastAsia="Times New Roman" w:hAnsi="Times New Roman" w:cs="Times New Roman"/>
        </w:rPr>
      </w:pPr>
    </w:p>
    <w:p w14:paraId="6A2F7B01"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28" w:name="_Toc129243234"/>
      <w:bookmarkStart w:id="29" w:name="_Toc129243109"/>
      <w:r w:rsidRPr="007E7CEE">
        <w:rPr>
          <w:rFonts w:ascii="Times New Roman" w:eastAsia="Calibri" w:hAnsi="Times New Roman" w:cs="Times New Roman"/>
          <w:b/>
          <w:kern w:val="28"/>
        </w:rPr>
        <w:t>4.8</w:t>
      </w:r>
      <w:r w:rsidRPr="007E7CEE">
        <w:rPr>
          <w:rFonts w:ascii="Times New Roman" w:eastAsia="Calibri" w:hAnsi="Times New Roman" w:cs="Times New Roman"/>
          <w:b/>
          <w:kern w:val="28"/>
        </w:rPr>
        <w:tab/>
        <w:t>Nepageidaujamas poveikis</w:t>
      </w:r>
      <w:bookmarkEnd w:id="28"/>
      <w:bookmarkEnd w:id="29"/>
    </w:p>
    <w:p w14:paraId="3A8EB559" w14:textId="77777777" w:rsidR="00A75986" w:rsidRPr="007E7CEE" w:rsidRDefault="00A75986" w:rsidP="00A75986">
      <w:pPr>
        <w:spacing w:after="0" w:line="240" w:lineRule="auto"/>
        <w:rPr>
          <w:rFonts w:ascii="Times New Roman" w:eastAsia="Times New Roman" w:hAnsi="Times New Roman" w:cs="Times New Roman"/>
        </w:rPr>
      </w:pPr>
    </w:p>
    <w:p w14:paraId="0FCFE4F6" w14:textId="77777777" w:rsidR="00736C56" w:rsidRDefault="00736C56" w:rsidP="00A75986">
      <w:pPr>
        <w:spacing w:after="0" w:line="240" w:lineRule="auto"/>
        <w:rPr>
          <w:rFonts w:ascii="Times New Roman" w:eastAsia="Calibri" w:hAnsi="Times New Roman" w:cs="Times New Roman"/>
        </w:rPr>
      </w:pPr>
      <w:r w:rsidRPr="00736C56">
        <w:rPr>
          <w:rFonts w:ascii="Times New Roman" w:eastAsia="Calibri" w:hAnsi="Times New Roman" w:cs="Times New Roman"/>
        </w:rPr>
        <w:t>Saugumo duomenų santrauka</w:t>
      </w:r>
    </w:p>
    <w:p w14:paraId="358F6BBD" w14:textId="7DD7959E"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Dauguma stebėtų nepageidaujamų reiškinių pasireiškia akių sutrikimais. 5</w:t>
      </w:r>
      <w:r w:rsidR="003F5F34">
        <w:rPr>
          <w:rFonts w:ascii="Times New Roman" w:eastAsia="Calibri" w:hAnsi="Times New Roman" w:cs="Times New Roman"/>
        </w:rPr>
        <w:t> </w:t>
      </w:r>
      <w:r w:rsidRPr="007E7CEE">
        <w:rPr>
          <w:rFonts w:ascii="Times New Roman" w:eastAsia="Calibri" w:hAnsi="Times New Roman" w:cs="Times New Roman"/>
        </w:rPr>
        <w:t>metų trukmės atvirame latanoprosto saugumo tyrime, rainelės spalvos pokyčiai pasireiškė 33</w:t>
      </w:r>
      <w:r w:rsidR="003F5F34">
        <w:rPr>
          <w:rFonts w:ascii="Times New Roman" w:eastAsia="Calibri" w:hAnsi="Times New Roman" w:cs="Times New Roman"/>
        </w:rPr>
        <w:t> </w:t>
      </w:r>
      <w:r w:rsidRPr="007E7CEE">
        <w:rPr>
          <w:rFonts w:ascii="Times New Roman" w:eastAsia="Calibri" w:hAnsi="Times New Roman" w:cs="Times New Roman"/>
        </w:rPr>
        <w:t>% tyrime dalyvavusių pacientų (žr. 4.4 skyrių). Kiti nepageidaujami reiškiniai akims paprastai būna laikini ir atsiranda tik pavartojus vaist</w:t>
      </w:r>
      <w:r w:rsidR="003F5F34">
        <w:rPr>
          <w:rFonts w:ascii="Times New Roman" w:eastAsia="Calibri" w:hAnsi="Times New Roman" w:cs="Times New Roman"/>
        </w:rPr>
        <w:t>inio preparat</w:t>
      </w:r>
      <w:r w:rsidRPr="007E7CEE">
        <w:rPr>
          <w:rFonts w:ascii="Times New Roman" w:eastAsia="Calibri" w:hAnsi="Times New Roman" w:cs="Times New Roman"/>
        </w:rPr>
        <w:t>o.</w:t>
      </w:r>
    </w:p>
    <w:p w14:paraId="5A24F83E" w14:textId="77777777" w:rsidR="00A75986" w:rsidRPr="007E7CEE" w:rsidRDefault="00A75986" w:rsidP="00A75986">
      <w:pPr>
        <w:spacing w:after="0" w:line="240" w:lineRule="auto"/>
        <w:rPr>
          <w:rFonts w:ascii="Times New Roman" w:eastAsia="Calibri" w:hAnsi="Times New Roman" w:cs="Times New Roman"/>
        </w:rPr>
      </w:pPr>
    </w:p>
    <w:p w14:paraId="57544068" w14:textId="77777777" w:rsidR="00736C56" w:rsidRDefault="00736C56" w:rsidP="00A75986">
      <w:pPr>
        <w:spacing w:after="0" w:line="240" w:lineRule="auto"/>
        <w:rPr>
          <w:rFonts w:ascii="Times New Roman" w:eastAsia="Calibri" w:hAnsi="Times New Roman" w:cs="Times New Roman"/>
        </w:rPr>
      </w:pPr>
      <w:r w:rsidRPr="00736C56">
        <w:rPr>
          <w:rFonts w:ascii="Times New Roman" w:eastAsia="Calibri" w:hAnsi="Times New Roman" w:cs="Times New Roman"/>
        </w:rPr>
        <w:t>Nep</w:t>
      </w:r>
      <w:r>
        <w:rPr>
          <w:rFonts w:ascii="Times New Roman" w:eastAsia="Calibri" w:hAnsi="Times New Roman" w:cs="Times New Roman"/>
        </w:rPr>
        <w:t>ageidaujamų reakcijų santrauka l</w:t>
      </w:r>
      <w:r w:rsidRPr="00736C56">
        <w:rPr>
          <w:rFonts w:ascii="Times New Roman" w:eastAsia="Calibri" w:hAnsi="Times New Roman" w:cs="Times New Roman"/>
        </w:rPr>
        <w:t>entelėje</w:t>
      </w:r>
    </w:p>
    <w:p w14:paraId="5637C679" w14:textId="27BDCDEF" w:rsidR="00A75986" w:rsidRPr="007E7CEE" w:rsidRDefault="00A75986" w:rsidP="00A75986">
      <w:pPr>
        <w:spacing w:after="0" w:line="240" w:lineRule="auto"/>
        <w:rPr>
          <w:rFonts w:ascii="Times New Roman" w:hAnsi="Times New Roman" w:cs="Times New Roman"/>
        </w:rPr>
      </w:pPr>
      <w:r w:rsidRPr="007E7CEE">
        <w:rPr>
          <w:rFonts w:ascii="Times New Roman" w:eastAsia="Calibri" w:hAnsi="Times New Roman" w:cs="Times New Roman"/>
        </w:rPr>
        <w:t>Nepageidaujamo poveikio dažnis apibūdinamas taip: labai dažnas (≥</w:t>
      </w:r>
      <w:r w:rsidR="003F5F34">
        <w:rPr>
          <w:rFonts w:ascii="Times New Roman" w:eastAsia="Calibri" w:hAnsi="Times New Roman" w:cs="Times New Roman"/>
        </w:rPr>
        <w:t> </w:t>
      </w:r>
      <w:r w:rsidRPr="007E7CEE">
        <w:rPr>
          <w:rFonts w:ascii="Times New Roman" w:eastAsia="Calibri" w:hAnsi="Times New Roman" w:cs="Times New Roman"/>
        </w:rPr>
        <w:t>1/10), dažnas (nuo ≥</w:t>
      </w:r>
      <w:r w:rsidR="003F5F34">
        <w:rPr>
          <w:rFonts w:ascii="Times New Roman" w:eastAsia="Calibri" w:hAnsi="Times New Roman" w:cs="Times New Roman"/>
        </w:rPr>
        <w:t> </w:t>
      </w:r>
      <w:r w:rsidRPr="007E7CEE">
        <w:rPr>
          <w:rFonts w:ascii="Times New Roman" w:eastAsia="Calibri" w:hAnsi="Times New Roman" w:cs="Times New Roman"/>
        </w:rPr>
        <w:t>1/100 iki &lt;</w:t>
      </w:r>
      <w:r w:rsidR="003F5F34">
        <w:rPr>
          <w:rFonts w:ascii="Times New Roman" w:eastAsia="Calibri" w:hAnsi="Times New Roman" w:cs="Times New Roman"/>
        </w:rPr>
        <w:t> </w:t>
      </w:r>
      <w:r w:rsidRPr="007E7CEE">
        <w:rPr>
          <w:rFonts w:ascii="Times New Roman" w:eastAsia="Calibri" w:hAnsi="Times New Roman" w:cs="Times New Roman"/>
        </w:rPr>
        <w:t>1/10), nedažnas (nuo ≥</w:t>
      </w:r>
      <w:r w:rsidR="003F5F34">
        <w:rPr>
          <w:rFonts w:ascii="Times New Roman" w:eastAsia="Calibri" w:hAnsi="Times New Roman" w:cs="Times New Roman"/>
        </w:rPr>
        <w:t> </w:t>
      </w:r>
      <w:r w:rsidRPr="007E7CEE">
        <w:rPr>
          <w:rFonts w:ascii="Times New Roman" w:eastAsia="Calibri" w:hAnsi="Times New Roman" w:cs="Times New Roman"/>
        </w:rPr>
        <w:t>1/1000 iki &lt;</w:t>
      </w:r>
      <w:r w:rsidR="003F5F34">
        <w:rPr>
          <w:rFonts w:ascii="Times New Roman" w:eastAsia="Calibri" w:hAnsi="Times New Roman" w:cs="Times New Roman"/>
        </w:rPr>
        <w:t> </w:t>
      </w:r>
      <w:r w:rsidRPr="007E7CEE">
        <w:rPr>
          <w:rFonts w:ascii="Times New Roman" w:eastAsia="Calibri" w:hAnsi="Times New Roman" w:cs="Times New Roman"/>
        </w:rPr>
        <w:t>1/100), retas (nuo ≥</w:t>
      </w:r>
      <w:r w:rsidR="003F5F34">
        <w:rPr>
          <w:rFonts w:ascii="Times New Roman" w:eastAsia="Calibri" w:hAnsi="Times New Roman" w:cs="Times New Roman"/>
        </w:rPr>
        <w:t> </w:t>
      </w:r>
      <w:r w:rsidRPr="007E7CEE">
        <w:rPr>
          <w:rFonts w:ascii="Times New Roman" w:eastAsia="Calibri" w:hAnsi="Times New Roman" w:cs="Times New Roman"/>
        </w:rPr>
        <w:t>1/10000 iki &lt;</w:t>
      </w:r>
      <w:r w:rsidR="003F5F34">
        <w:rPr>
          <w:rFonts w:ascii="Times New Roman" w:eastAsia="Calibri" w:hAnsi="Times New Roman" w:cs="Times New Roman"/>
        </w:rPr>
        <w:t> </w:t>
      </w:r>
      <w:r w:rsidRPr="007E7CEE">
        <w:rPr>
          <w:rFonts w:ascii="Times New Roman" w:eastAsia="Calibri" w:hAnsi="Times New Roman" w:cs="Times New Roman"/>
        </w:rPr>
        <w:t>1/1000), labai retas (&lt;</w:t>
      </w:r>
      <w:r w:rsidR="003F5F34">
        <w:rPr>
          <w:rFonts w:ascii="Times New Roman" w:eastAsia="Calibri" w:hAnsi="Times New Roman" w:cs="Times New Roman"/>
        </w:rPr>
        <w:t> </w:t>
      </w:r>
      <w:r w:rsidRPr="007E7CEE">
        <w:rPr>
          <w:rFonts w:ascii="Times New Roman" w:eastAsia="Calibri" w:hAnsi="Times New Roman" w:cs="Times New Roman"/>
        </w:rPr>
        <w:t>1/10000) ir nežinomas (negali būti apskaičiuotas pagal turimus duomenis).</w:t>
      </w:r>
    </w:p>
    <w:p w14:paraId="34C5F0FD" w14:textId="77777777" w:rsidR="00A75986" w:rsidRDefault="00A75986" w:rsidP="00A75986">
      <w:pPr>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1218"/>
        <w:gridCol w:w="1664"/>
        <w:gridCol w:w="1553"/>
        <w:gridCol w:w="1252"/>
        <w:gridCol w:w="2076"/>
        <w:gridCol w:w="1297"/>
      </w:tblGrid>
      <w:tr w:rsidR="00736C56" w:rsidRPr="00736C56" w14:paraId="223FC853" w14:textId="77777777" w:rsidTr="007D1B05">
        <w:tc>
          <w:tcPr>
            <w:tcW w:w="1218" w:type="dxa"/>
          </w:tcPr>
          <w:p w14:paraId="28BAFC5E" w14:textId="77777777" w:rsidR="00736C56" w:rsidRPr="0067134F" w:rsidRDefault="00736C56" w:rsidP="00736C56">
            <w:pPr>
              <w:spacing w:after="0" w:line="240" w:lineRule="auto"/>
              <w:rPr>
                <w:rFonts w:ascii="Times New Roman" w:eastAsia="Calibri" w:hAnsi="Times New Roman" w:cs="Times New Roman"/>
                <w:b/>
              </w:rPr>
            </w:pPr>
            <w:r w:rsidRPr="0067134F">
              <w:rPr>
                <w:rFonts w:ascii="Times New Roman" w:eastAsia="Calibri" w:hAnsi="Times New Roman" w:cs="Times New Roman"/>
                <w:b/>
              </w:rPr>
              <w:t>Organų sistemų klasė</w:t>
            </w:r>
          </w:p>
        </w:tc>
        <w:tc>
          <w:tcPr>
            <w:tcW w:w="1664" w:type="dxa"/>
          </w:tcPr>
          <w:p w14:paraId="28706F8D" w14:textId="77777777" w:rsidR="00D60802" w:rsidRPr="0067134F" w:rsidRDefault="00736C56"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Labai dažnas</w:t>
            </w:r>
          </w:p>
          <w:p w14:paraId="7C74400C" w14:textId="77777777" w:rsidR="00736C56" w:rsidRPr="0067134F" w:rsidRDefault="00D60802"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 1/10</w:t>
            </w:r>
          </w:p>
        </w:tc>
        <w:tc>
          <w:tcPr>
            <w:tcW w:w="1553" w:type="dxa"/>
          </w:tcPr>
          <w:p w14:paraId="12CA05AC" w14:textId="77777777" w:rsidR="00D60802" w:rsidRPr="0067134F" w:rsidRDefault="00736C56"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Dažnas</w:t>
            </w:r>
          </w:p>
          <w:p w14:paraId="6B484DF4" w14:textId="77777777" w:rsidR="00736C56" w:rsidRPr="0067134F" w:rsidRDefault="00D60802"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nuo ≥ 1/100 iki &lt;1/10</w:t>
            </w:r>
          </w:p>
        </w:tc>
        <w:tc>
          <w:tcPr>
            <w:tcW w:w="1252" w:type="dxa"/>
          </w:tcPr>
          <w:p w14:paraId="4FE38BDE" w14:textId="77777777" w:rsidR="00D60802" w:rsidRPr="0067134F" w:rsidRDefault="00736C56" w:rsidP="00736C56">
            <w:pPr>
              <w:spacing w:after="0" w:line="240" w:lineRule="auto"/>
              <w:rPr>
                <w:rFonts w:ascii="Times New Roman" w:eastAsia="Calibri" w:hAnsi="Times New Roman" w:cs="Times New Roman"/>
                <w:b/>
              </w:rPr>
            </w:pPr>
            <w:r w:rsidRPr="0067134F">
              <w:rPr>
                <w:rFonts w:ascii="Times New Roman" w:eastAsia="Calibri" w:hAnsi="Times New Roman" w:cs="Times New Roman"/>
                <w:b/>
              </w:rPr>
              <w:t>Nedažnas</w:t>
            </w:r>
          </w:p>
          <w:p w14:paraId="677991CC" w14:textId="77777777" w:rsidR="00736C56" w:rsidRPr="0067134F" w:rsidRDefault="00D60802"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nuo ≥ 1/1000 iki &lt; 1/100</w:t>
            </w:r>
          </w:p>
        </w:tc>
        <w:tc>
          <w:tcPr>
            <w:tcW w:w="2076" w:type="dxa"/>
          </w:tcPr>
          <w:p w14:paraId="3DDB2A42" w14:textId="77777777" w:rsidR="00D60802" w:rsidRPr="0067134F" w:rsidRDefault="00736C56"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Retas</w:t>
            </w:r>
          </w:p>
          <w:p w14:paraId="1BF0F614" w14:textId="77777777" w:rsidR="00736C56" w:rsidRPr="0067134F" w:rsidRDefault="00D60802"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nuo ≥ 1/10000 iki &lt; 1/1000</w:t>
            </w:r>
          </w:p>
        </w:tc>
        <w:tc>
          <w:tcPr>
            <w:tcW w:w="1297" w:type="dxa"/>
          </w:tcPr>
          <w:p w14:paraId="061D176A" w14:textId="77777777" w:rsidR="00D60802" w:rsidRPr="0067134F" w:rsidRDefault="00736C56" w:rsidP="00736C56">
            <w:pPr>
              <w:spacing w:after="0" w:line="240" w:lineRule="auto"/>
              <w:rPr>
                <w:rFonts w:ascii="Times New Roman" w:eastAsia="Calibri" w:hAnsi="Times New Roman" w:cs="Times New Roman"/>
                <w:b/>
              </w:rPr>
            </w:pPr>
            <w:r w:rsidRPr="0067134F">
              <w:rPr>
                <w:rFonts w:ascii="Times New Roman" w:eastAsia="Calibri" w:hAnsi="Times New Roman" w:cs="Times New Roman"/>
                <w:b/>
              </w:rPr>
              <w:t>Labai retas</w:t>
            </w:r>
          </w:p>
          <w:p w14:paraId="2517EF30" w14:textId="77777777" w:rsidR="00736C56" w:rsidRPr="0067134F" w:rsidRDefault="00D60802" w:rsidP="00D60802">
            <w:pPr>
              <w:spacing w:after="0" w:line="240" w:lineRule="auto"/>
              <w:rPr>
                <w:rFonts w:ascii="Times New Roman" w:eastAsia="Calibri" w:hAnsi="Times New Roman" w:cs="Times New Roman"/>
                <w:b/>
              </w:rPr>
            </w:pPr>
            <w:r w:rsidRPr="0067134F">
              <w:rPr>
                <w:rFonts w:ascii="Times New Roman" w:eastAsia="Calibri" w:hAnsi="Times New Roman" w:cs="Times New Roman"/>
                <w:b/>
              </w:rPr>
              <w:t>&lt; 1/10000</w:t>
            </w:r>
          </w:p>
        </w:tc>
      </w:tr>
      <w:tr w:rsidR="00736C56" w:rsidRPr="00736C56" w14:paraId="785467C2" w14:textId="77777777" w:rsidTr="007D1B05">
        <w:tc>
          <w:tcPr>
            <w:tcW w:w="1218" w:type="dxa"/>
          </w:tcPr>
          <w:p w14:paraId="03F4E15C"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Infekcijos ir infestacijos</w:t>
            </w:r>
          </w:p>
        </w:tc>
        <w:tc>
          <w:tcPr>
            <w:tcW w:w="1664" w:type="dxa"/>
          </w:tcPr>
          <w:p w14:paraId="64764BA7"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29413F94"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4730D88C" w14:textId="77777777" w:rsidR="00736C56" w:rsidRPr="00736C56" w:rsidRDefault="00736C56" w:rsidP="00736C56">
            <w:pPr>
              <w:spacing w:after="0" w:line="240" w:lineRule="auto"/>
              <w:rPr>
                <w:rFonts w:ascii="Times New Roman" w:eastAsia="Calibri" w:hAnsi="Times New Roman" w:cs="Times New Roman"/>
              </w:rPr>
            </w:pPr>
          </w:p>
        </w:tc>
        <w:tc>
          <w:tcPr>
            <w:tcW w:w="2076" w:type="dxa"/>
          </w:tcPr>
          <w:p w14:paraId="37F04D26"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Herpetinis keratitas*§</w:t>
            </w:r>
          </w:p>
        </w:tc>
        <w:tc>
          <w:tcPr>
            <w:tcW w:w="1297" w:type="dxa"/>
          </w:tcPr>
          <w:p w14:paraId="18CC7FED" w14:textId="77777777" w:rsidR="00736C56" w:rsidRPr="00736C56" w:rsidRDefault="00736C56" w:rsidP="00736C56">
            <w:pPr>
              <w:spacing w:after="0" w:line="240" w:lineRule="auto"/>
              <w:rPr>
                <w:rFonts w:ascii="Times New Roman" w:eastAsia="Calibri" w:hAnsi="Times New Roman" w:cs="Times New Roman"/>
              </w:rPr>
            </w:pPr>
          </w:p>
        </w:tc>
      </w:tr>
      <w:tr w:rsidR="00736C56" w:rsidRPr="00736C56" w14:paraId="4FE2C3F9" w14:textId="77777777" w:rsidTr="007D1B05">
        <w:tc>
          <w:tcPr>
            <w:tcW w:w="1218" w:type="dxa"/>
          </w:tcPr>
          <w:p w14:paraId="591D7450"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Nervų sistemos sutrikimai</w:t>
            </w:r>
          </w:p>
          <w:p w14:paraId="5A03FE32" w14:textId="77777777" w:rsidR="00736C56" w:rsidRPr="00736C56" w:rsidRDefault="00736C56" w:rsidP="00736C56">
            <w:pPr>
              <w:spacing w:after="0" w:line="240" w:lineRule="auto"/>
              <w:rPr>
                <w:rFonts w:ascii="Times New Roman" w:eastAsia="Calibri" w:hAnsi="Times New Roman" w:cs="Times New Roman"/>
              </w:rPr>
            </w:pPr>
          </w:p>
        </w:tc>
        <w:tc>
          <w:tcPr>
            <w:tcW w:w="1664" w:type="dxa"/>
          </w:tcPr>
          <w:p w14:paraId="663BBBE6"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1CA44A70"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65C86308"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Galvos skausmas*</w:t>
            </w:r>
          </w:p>
          <w:p w14:paraId="538C1A86"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Svaigulys*</w:t>
            </w:r>
          </w:p>
        </w:tc>
        <w:tc>
          <w:tcPr>
            <w:tcW w:w="2076" w:type="dxa"/>
          </w:tcPr>
          <w:p w14:paraId="40E260BE" w14:textId="77777777" w:rsidR="00736C56" w:rsidRPr="00736C56" w:rsidRDefault="00736C56" w:rsidP="00736C56">
            <w:pPr>
              <w:spacing w:after="0" w:line="240" w:lineRule="auto"/>
              <w:rPr>
                <w:rFonts w:ascii="Times New Roman" w:eastAsia="Calibri" w:hAnsi="Times New Roman" w:cs="Times New Roman"/>
              </w:rPr>
            </w:pPr>
          </w:p>
        </w:tc>
        <w:tc>
          <w:tcPr>
            <w:tcW w:w="1297" w:type="dxa"/>
          </w:tcPr>
          <w:p w14:paraId="47A63F9A" w14:textId="77777777" w:rsidR="00736C56" w:rsidRPr="00736C56" w:rsidRDefault="00736C56" w:rsidP="00736C56">
            <w:pPr>
              <w:spacing w:after="0" w:line="240" w:lineRule="auto"/>
              <w:rPr>
                <w:rFonts w:ascii="Times New Roman" w:eastAsia="Calibri" w:hAnsi="Times New Roman" w:cs="Times New Roman"/>
              </w:rPr>
            </w:pPr>
          </w:p>
        </w:tc>
      </w:tr>
      <w:tr w:rsidR="00736C56" w:rsidRPr="00736C56" w14:paraId="1802B620" w14:textId="77777777" w:rsidTr="007D1B05">
        <w:tc>
          <w:tcPr>
            <w:tcW w:w="1218" w:type="dxa"/>
          </w:tcPr>
          <w:p w14:paraId="4984F6CE"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Akių sutrikimai</w:t>
            </w:r>
          </w:p>
          <w:p w14:paraId="0CFD2464" w14:textId="77777777" w:rsidR="00736C56" w:rsidRPr="00736C56" w:rsidRDefault="00736C56" w:rsidP="00736C56">
            <w:pPr>
              <w:spacing w:after="0" w:line="240" w:lineRule="auto"/>
              <w:rPr>
                <w:rFonts w:ascii="Times New Roman" w:eastAsia="Calibri" w:hAnsi="Times New Roman" w:cs="Times New Roman"/>
              </w:rPr>
            </w:pPr>
          </w:p>
        </w:tc>
        <w:tc>
          <w:tcPr>
            <w:tcW w:w="1664" w:type="dxa"/>
          </w:tcPr>
          <w:p w14:paraId="6669C4DA"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Rainelės hiperpigmentacija</w:t>
            </w:r>
          </w:p>
          <w:p w14:paraId="02B1C5B4"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 xml:space="preserve">Silpna arba vidutinio stiprumo </w:t>
            </w:r>
            <w:r w:rsidRPr="00736C56">
              <w:rPr>
                <w:rFonts w:ascii="Times New Roman" w:eastAsia="Calibri" w:hAnsi="Times New Roman" w:cs="Times New Roman"/>
              </w:rPr>
              <w:lastRenderedPageBreak/>
              <w:t>junginės hiperemija</w:t>
            </w:r>
          </w:p>
          <w:p w14:paraId="78FA2A15"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Akių dirginimas (deginimas, šiurkštumas, niežulys, dilgčiojimas ir svetimkūnio pojūtis)</w:t>
            </w:r>
          </w:p>
          <w:p w14:paraId="302D6177"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Blakstienų ir kūno plaukelių ant akies voko pokytis (pailgėjimas, sustorėjimas, pigmentacija ir kiekio padidėjimas)</w:t>
            </w:r>
          </w:p>
        </w:tc>
        <w:tc>
          <w:tcPr>
            <w:tcW w:w="1553" w:type="dxa"/>
          </w:tcPr>
          <w:p w14:paraId="5800EA1F"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Taškinis keratitas, dažniausiai be simptomų</w:t>
            </w:r>
          </w:p>
          <w:p w14:paraId="36228393"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Blefaritas</w:t>
            </w:r>
          </w:p>
          <w:p w14:paraId="651E6FD9"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Akių skausmas</w:t>
            </w:r>
          </w:p>
          <w:p w14:paraId="5BB5C2AE"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Fotofobija</w:t>
            </w:r>
          </w:p>
          <w:p w14:paraId="66FA67CC"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Konjunktyvitas*</w:t>
            </w:r>
          </w:p>
        </w:tc>
        <w:tc>
          <w:tcPr>
            <w:tcW w:w="1252" w:type="dxa"/>
          </w:tcPr>
          <w:p w14:paraId="2F6CEE1A"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Akių vokų edema</w:t>
            </w:r>
          </w:p>
          <w:p w14:paraId="00F731FE"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Akies sausmė</w:t>
            </w:r>
          </w:p>
          <w:p w14:paraId="264588E2"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Keratitas*</w:t>
            </w:r>
          </w:p>
          <w:p w14:paraId="54A11500"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Neryškus matomas vaizdas</w:t>
            </w:r>
          </w:p>
          <w:p w14:paraId="42AF909B"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Geltonosios dėmės edema, įskaitant cistoidinę geltonosios dėmės edemą*</w:t>
            </w:r>
          </w:p>
          <w:p w14:paraId="644B662B"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Uveitas*</w:t>
            </w:r>
          </w:p>
        </w:tc>
        <w:tc>
          <w:tcPr>
            <w:tcW w:w="2076" w:type="dxa"/>
          </w:tcPr>
          <w:p w14:paraId="3B9B73FC"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Iritas*</w:t>
            </w:r>
          </w:p>
          <w:p w14:paraId="55BD67C2"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Ragenos edema*</w:t>
            </w:r>
          </w:p>
          <w:p w14:paraId="5E4255D1"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Ragenos erozija*</w:t>
            </w:r>
          </w:p>
          <w:p w14:paraId="31E312AF"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Edema aplink akiduobę</w:t>
            </w:r>
          </w:p>
          <w:p w14:paraId="6F50A2A8"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Trichiazė*</w:t>
            </w:r>
          </w:p>
          <w:p w14:paraId="037CF422"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Distichiazė</w:t>
            </w:r>
          </w:p>
          <w:p w14:paraId="6BAE5B72"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Rainelės cista*§</w:t>
            </w:r>
          </w:p>
          <w:p w14:paraId="1AF70CDE"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Lokali akių vokų odos reakcija</w:t>
            </w:r>
          </w:p>
          <w:p w14:paraId="12B55C38"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Akių vokų odos patamsėjimas</w:t>
            </w:r>
          </w:p>
          <w:p w14:paraId="529F9354"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Akių junginės pseudopempfigoidas*§</w:t>
            </w:r>
          </w:p>
        </w:tc>
        <w:tc>
          <w:tcPr>
            <w:tcW w:w="1297" w:type="dxa"/>
          </w:tcPr>
          <w:p w14:paraId="4EE3E631"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lastRenderedPageBreak/>
              <w:t xml:space="preserve">Akį supančių audinių ir akies voko pokyčiai, sukeliantys </w:t>
            </w:r>
            <w:r w:rsidRPr="00736C56">
              <w:rPr>
                <w:rFonts w:ascii="Times New Roman" w:eastAsia="Calibri" w:hAnsi="Times New Roman" w:cs="Times New Roman"/>
              </w:rPr>
              <w:lastRenderedPageBreak/>
              <w:t>akies voko vagelės pagilėjimą</w:t>
            </w:r>
          </w:p>
        </w:tc>
      </w:tr>
      <w:tr w:rsidR="00736C56" w:rsidRPr="00736C56" w14:paraId="3F65AA51" w14:textId="77777777" w:rsidTr="007D1B05">
        <w:tc>
          <w:tcPr>
            <w:tcW w:w="1218" w:type="dxa"/>
          </w:tcPr>
          <w:p w14:paraId="3B11B8AD"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iCs/>
              </w:rPr>
              <w:lastRenderedPageBreak/>
              <w:t>Širdies sutrikimai</w:t>
            </w:r>
          </w:p>
        </w:tc>
        <w:tc>
          <w:tcPr>
            <w:tcW w:w="1664" w:type="dxa"/>
          </w:tcPr>
          <w:p w14:paraId="31E69087"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7543500D"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3262E7BA"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Krūtinės angina</w:t>
            </w:r>
          </w:p>
          <w:p w14:paraId="17609EB8"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Palpitacijos*</w:t>
            </w:r>
          </w:p>
        </w:tc>
        <w:tc>
          <w:tcPr>
            <w:tcW w:w="2076" w:type="dxa"/>
          </w:tcPr>
          <w:p w14:paraId="70B5ABA4" w14:textId="77777777" w:rsidR="00736C56" w:rsidRPr="00736C56" w:rsidRDefault="00736C56" w:rsidP="00736C56">
            <w:pPr>
              <w:spacing w:after="0" w:line="240" w:lineRule="auto"/>
              <w:rPr>
                <w:rFonts w:ascii="Times New Roman" w:eastAsia="Calibri" w:hAnsi="Times New Roman" w:cs="Times New Roman"/>
              </w:rPr>
            </w:pPr>
          </w:p>
        </w:tc>
        <w:tc>
          <w:tcPr>
            <w:tcW w:w="1297" w:type="dxa"/>
          </w:tcPr>
          <w:p w14:paraId="0486B8A1"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Nestabilioji krūtinės angina</w:t>
            </w:r>
          </w:p>
        </w:tc>
      </w:tr>
      <w:tr w:rsidR="00736C56" w:rsidRPr="00736C56" w14:paraId="2FF79337" w14:textId="77777777" w:rsidTr="007D1B05">
        <w:tc>
          <w:tcPr>
            <w:tcW w:w="1218" w:type="dxa"/>
          </w:tcPr>
          <w:p w14:paraId="3A43B740"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iCs/>
              </w:rPr>
              <w:t>Kvėpavimo sistemos, krūtinės ląstos ir tarpuplaučio sutrikimai</w:t>
            </w:r>
          </w:p>
        </w:tc>
        <w:tc>
          <w:tcPr>
            <w:tcW w:w="1664" w:type="dxa"/>
          </w:tcPr>
          <w:p w14:paraId="52D9D336"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0988AAF8"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5B13923B"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Astma*</w:t>
            </w:r>
          </w:p>
          <w:p w14:paraId="18DDCCBC"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Dusulys*</w:t>
            </w:r>
          </w:p>
        </w:tc>
        <w:tc>
          <w:tcPr>
            <w:tcW w:w="2076" w:type="dxa"/>
          </w:tcPr>
          <w:p w14:paraId="1003FFF9"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Astmos paūmėjimas</w:t>
            </w:r>
          </w:p>
        </w:tc>
        <w:tc>
          <w:tcPr>
            <w:tcW w:w="1297" w:type="dxa"/>
          </w:tcPr>
          <w:p w14:paraId="047FA55D" w14:textId="77777777" w:rsidR="00736C56" w:rsidRPr="00736C56" w:rsidRDefault="00736C56" w:rsidP="00736C56">
            <w:pPr>
              <w:spacing w:after="0" w:line="240" w:lineRule="auto"/>
              <w:rPr>
                <w:rFonts w:ascii="Times New Roman" w:eastAsia="Calibri" w:hAnsi="Times New Roman" w:cs="Times New Roman"/>
              </w:rPr>
            </w:pPr>
          </w:p>
        </w:tc>
      </w:tr>
      <w:tr w:rsidR="007D1B05" w:rsidRPr="00736C56" w14:paraId="3CEA725B" w14:textId="77777777" w:rsidTr="008462B0">
        <w:tc>
          <w:tcPr>
            <w:tcW w:w="1218" w:type="dxa"/>
          </w:tcPr>
          <w:p w14:paraId="2D4D00D2" w14:textId="375BA5DB" w:rsidR="007D1B05" w:rsidRPr="007D1B05" w:rsidRDefault="007D1B05" w:rsidP="008462B0">
            <w:pPr>
              <w:spacing w:after="0" w:line="240" w:lineRule="auto"/>
              <w:ind w:right="-298"/>
              <w:rPr>
                <w:rFonts w:ascii="Times New Roman" w:eastAsia="Calibri" w:hAnsi="Times New Roman" w:cs="Times New Roman"/>
                <w:iCs/>
              </w:rPr>
            </w:pPr>
            <w:r w:rsidRPr="008462B0">
              <w:rPr>
                <w:rFonts w:ascii="Times New Roman" w:hAnsi="Times New Roman" w:cs="Times New Roman"/>
                <w:noProof/>
                <w:lang w:val="it-IT"/>
              </w:rPr>
              <w:t>Virškinimo trakto sutrikimai</w:t>
            </w:r>
          </w:p>
        </w:tc>
        <w:tc>
          <w:tcPr>
            <w:tcW w:w="1664" w:type="dxa"/>
          </w:tcPr>
          <w:p w14:paraId="7E255353" w14:textId="77777777" w:rsidR="007D1B05" w:rsidRPr="007D1B05" w:rsidRDefault="007D1B05" w:rsidP="008462B0">
            <w:pPr>
              <w:spacing w:after="0" w:line="240" w:lineRule="auto"/>
              <w:ind w:right="-298"/>
              <w:rPr>
                <w:rFonts w:ascii="Times New Roman" w:eastAsia="Calibri" w:hAnsi="Times New Roman" w:cs="Times New Roman"/>
              </w:rPr>
            </w:pPr>
          </w:p>
        </w:tc>
        <w:tc>
          <w:tcPr>
            <w:tcW w:w="1553" w:type="dxa"/>
          </w:tcPr>
          <w:p w14:paraId="78FA8B96" w14:textId="77777777" w:rsidR="007D1B05" w:rsidRPr="007D1B05" w:rsidRDefault="007D1B05" w:rsidP="008462B0">
            <w:pPr>
              <w:spacing w:after="0" w:line="240" w:lineRule="auto"/>
              <w:ind w:right="-298"/>
              <w:rPr>
                <w:rFonts w:ascii="Times New Roman" w:eastAsia="Calibri" w:hAnsi="Times New Roman" w:cs="Times New Roman"/>
              </w:rPr>
            </w:pPr>
          </w:p>
        </w:tc>
        <w:tc>
          <w:tcPr>
            <w:tcW w:w="1252" w:type="dxa"/>
          </w:tcPr>
          <w:p w14:paraId="51F6810C" w14:textId="77777777" w:rsidR="007D1B05" w:rsidRPr="008462B0" w:rsidRDefault="007D1B05" w:rsidP="008462B0">
            <w:pPr>
              <w:spacing w:after="0" w:line="240" w:lineRule="auto"/>
              <w:ind w:right="-298"/>
              <w:rPr>
                <w:rFonts w:ascii="Times New Roman" w:hAnsi="Times New Roman" w:cs="Times New Roman"/>
              </w:rPr>
            </w:pPr>
            <w:r w:rsidRPr="008462B0">
              <w:rPr>
                <w:rFonts w:ascii="Times New Roman" w:hAnsi="Times New Roman" w:cs="Times New Roman"/>
              </w:rPr>
              <w:t>Pykinimas,</w:t>
            </w:r>
          </w:p>
          <w:p w14:paraId="3ECA042F" w14:textId="78C195ED" w:rsidR="007D1B05" w:rsidRPr="007D1B05" w:rsidRDefault="007D1B05" w:rsidP="008462B0">
            <w:pPr>
              <w:spacing w:after="0" w:line="240" w:lineRule="auto"/>
              <w:ind w:right="-298"/>
              <w:rPr>
                <w:rFonts w:ascii="Times New Roman" w:eastAsia="Calibri" w:hAnsi="Times New Roman" w:cs="Times New Roman"/>
              </w:rPr>
            </w:pPr>
            <w:r w:rsidRPr="008462B0">
              <w:rPr>
                <w:rFonts w:ascii="Times New Roman" w:hAnsi="Times New Roman" w:cs="Times New Roman"/>
              </w:rPr>
              <w:t>vėmimas</w:t>
            </w:r>
          </w:p>
        </w:tc>
        <w:tc>
          <w:tcPr>
            <w:tcW w:w="2076" w:type="dxa"/>
          </w:tcPr>
          <w:p w14:paraId="670F614E" w14:textId="77777777" w:rsidR="007D1B05" w:rsidRPr="007D1B05" w:rsidRDefault="007D1B05" w:rsidP="008462B0">
            <w:pPr>
              <w:spacing w:after="0" w:line="240" w:lineRule="auto"/>
              <w:ind w:right="-298"/>
              <w:rPr>
                <w:rFonts w:ascii="Times New Roman" w:eastAsia="Calibri" w:hAnsi="Times New Roman" w:cs="Times New Roman"/>
              </w:rPr>
            </w:pPr>
          </w:p>
        </w:tc>
        <w:tc>
          <w:tcPr>
            <w:tcW w:w="1297" w:type="dxa"/>
          </w:tcPr>
          <w:p w14:paraId="5414CC32" w14:textId="77777777" w:rsidR="007D1B05" w:rsidRPr="00736C56" w:rsidRDefault="007D1B05" w:rsidP="007D1B05">
            <w:pPr>
              <w:spacing w:after="0" w:line="240" w:lineRule="auto"/>
              <w:rPr>
                <w:rFonts w:ascii="Times New Roman" w:eastAsia="Calibri" w:hAnsi="Times New Roman" w:cs="Times New Roman"/>
              </w:rPr>
            </w:pPr>
          </w:p>
        </w:tc>
      </w:tr>
      <w:tr w:rsidR="00736C56" w:rsidRPr="00736C56" w14:paraId="71A48EFA" w14:textId="77777777" w:rsidTr="007D1B05">
        <w:tc>
          <w:tcPr>
            <w:tcW w:w="1218" w:type="dxa"/>
          </w:tcPr>
          <w:p w14:paraId="47D761D2"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iCs/>
              </w:rPr>
              <w:t>Odos ir poodinio audinio sutrikimai</w:t>
            </w:r>
          </w:p>
        </w:tc>
        <w:tc>
          <w:tcPr>
            <w:tcW w:w="1664" w:type="dxa"/>
          </w:tcPr>
          <w:p w14:paraId="2CD0A203"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5AE41612"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7B2F873A"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Išbėrimas</w:t>
            </w:r>
          </w:p>
        </w:tc>
        <w:tc>
          <w:tcPr>
            <w:tcW w:w="2076" w:type="dxa"/>
          </w:tcPr>
          <w:p w14:paraId="6963C257"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Niežulys</w:t>
            </w:r>
          </w:p>
        </w:tc>
        <w:tc>
          <w:tcPr>
            <w:tcW w:w="1297" w:type="dxa"/>
          </w:tcPr>
          <w:p w14:paraId="332370A1" w14:textId="77777777" w:rsidR="00736C56" w:rsidRPr="00736C56" w:rsidRDefault="00736C56" w:rsidP="00736C56">
            <w:pPr>
              <w:spacing w:after="0" w:line="240" w:lineRule="auto"/>
              <w:rPr>
                <w:rFonts w:ascii="Times New Roman" w:eastAsia="Calibri" w:hAnsi="Times New Roman" w:cs="Times New Roman"/>
              </w:rPr>
            </w:pPr>
          </w:p>
        </w:tc>
      </w:tr>
      <w:tr w:rsidR="00736C56" w:rsidRPr="00736C56" w14:paraId="54B2B2FB" w14:textId="77777777" w:rsidTr="007D1B05">
        <w:tc>
          <w:tcPr>
            <w:tcW w:w="1218" w:type="dxa"/>
          </w:tcPr>
          <w:p w14:paraId="510DF964"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Skeleto, raumenų ir jungiamojo audinio sutrikimai</w:t>
            </w:r>
          </w:p>
        </w:tc>
        <w:tc>
          <w:tcPr>
            <w:tcW w:w="1664" w:type="dxa"/>
          </w:tcPr>
          <w:p w14:paraId="202552D0"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52E6B51A"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77BE817B"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Mialgija*</w:t>
            </w:r>
          </w:p>
          <w:p w14:paraId="627A401F"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Artralgija*</w:t>
            </w:r>
          </w:p>
        </w:tc>
        <w:tc>
          <w:tcPr>
            <w:tcW w:w="2076" w:type="dxa"/>
          </w:tcPr>
          <w:p w14:paraId="06FAC998" w14:textId="77777777" w:rsidR="00736C56" w:rsidRPr="00736C56" w:rsidRDefault="00736C56" w:rsidP="00736C56">
            <w:pPr>
              <w:spacing w:after="0" w:line="240" w:lineRule="auto"/>
              <w:rPr>
                <w:rFonts w:ascii="Times New Roman" w:eastAsia="Calibri" w:hAnsi="Times New Roman" w:cs="Times New Roman"/>
              </w:rPr>
            </w:pPr>
          </w:p>
        </w:tc>
        <w:tc>
          <w:tcPr>
            <w:tcW w:w="1297" w:type="dxa"/>
          </w:tcPr>
          <w:p w14:paraId="5E148803" w14:textId="77777777" w:rsidR="00736C56" w:rsidRPr="00736C56" w:rsidRDefault="00736C56" w:rsidP="00736C56">
            <w:pPr>
              <w:spacing w:after="0" w:line="240" w:lineRule="auto"/>
              <w:rPr>
                <w:rFonts w:ascii="Times New Roman" w:eastAsia="Calibri" w:hAnsi="Times New Roman" w:cs="Times New Roman"/>
              </w:rPr>
            </w:pPr>
          </w:p>
        </w:tc>
      </w:tr>
      <w:tr w:rsidR="00736C56" w:rsidRPr="00736C56" w14:paraId="67D6E6ED" w14:textId="77777777" w:rsidTr="007D1B05">
        <w:tc>
          <w:tcPr>
            <w:tcW w:w="1218" w:type="dxa"/>
          </w:tcPr>
          <w:p w14:paraId="6689237E"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iCs/>
              </w:rPr>
              <w:t>Bendrieji sutrikimai</w:t>
            </w:r>
            <w:r w:rsidRPr="00736C56">
              <w:rPr>
                <w:rFonts w:ascii="Times New Roman" w:eastAsia="Calibri" w:hAnsi="Times New Roman" w:cs="Times New Roman"/>
              </w:rPr>
              <w:t xml:space="preserve"> ir </w:t>
            </w:r>
            <w:r w:rsidRPr="00736C56">
              <w:rPr>
                <w:rFonts w:ascii="Times New Roman" w:eastAsia="Calibri" w:hAnsi="Times New Roman" w:cs="Times New Roman"/>
                <w:iCs/>
              </w:rPr>
              <w:t>vartojimo vietos pažeidimai</w:t>
            </w:r>
          </w:p>
        </w:tc>
        <w:tc>
          <w:tcPr>
            <w:tcW w:w="1664" w:type="dxa"/>
          </w:tcPr>
          <w:p w14:paraId="36239096" w14:textId="77777777" w:rsidR="00736C56" w:rsidRPr="00736C56" w:rsidRDefault="00736C56" w:rsidP="00736C56">
            <w:pPr>
              <w:spacing w:after="0" w:line="240" w:lineRule="auto"/>
              <w:rPr>
                <w:rFonts w:ascii="Times New Roman" w:eastAsia="Calibri" w:hAnsi="Times New Roman" w:cs="Times New Roman"/>
              </w:rPr>
            </w:pPr>
          </w:p>
        </w:tc>
        <w:tc>
          <w:tcPr>
            <w:tcW w:w="1553" w:type="dxa"/>
          </w:tcPr>
          <w:p w14:paraId="0D6E8EFB" w14:textId="77777777" w:rsidR="00736C56" w:rsidRPr="00736C56" w:rsidRDefault="00736C56" w:rsidP="00736C56">
            <w:pPr>
              <w:spacing w:after="0" w:line="240" w:lineRule="auto"/>
              <w:rPr>
                <w:rFonts w:ascii="Times New Roman" w:eastAsia="Calibri" w:hAnsi="Times New Roman" w:cs="Times New Roman"/>
              </w:rPr>
            </w:pPr>
          </w:p>
        </w:tc>
        <w:tc>
          <w:tcPr>
            <w:tcW w:w="1252" w:type="dxa"/>
          </w:tcPr>
          <w:p w14:paraId="656FE768"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Krūtinės ląstos skausmas*</w:t>
            </w:r>
          </w:p>
        </w:tc>
        <w:tc>
          <w:tcPr>
            <w:tcW w:w="2076" w:type="dxa"/>
          </w:tcPr>
          <w:p w14:paraId="110D71C7" w14:textId="77777777" w:rsidR="00736C56" w:rsidRPr="00736C56" w:rsidRDefault="00736C56" w:rsidP="00736C56">
            <w:pPr>
              <w:spacing w:after="0" w:line="240" w:lineRule="auto"/>
              <w:rPr>
                <w:rFonts w:ascii="Times New Roman" w:eastAsia="Calibri" w:hAnsi="Times New Roman" w:cs="Times New Roman"/>
              </w:rPr>
            </w:pPr>
          </w:p>
        </w:tc>
        <w:tc>
          <w:tcPr>
            <w:tcW w:w="1297" w:type="dxa"/>
          </w:tcPr>
          <w:p w14:paraId="4BD28F79"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 xml:space="preserve">Buvo pranešta apie labai retus ragenos kalcifikacijos atvejus, susijusius su akių lašų, kurių sudėtyje yra fosfatų, vartojimu kai kuriems pacientams, turintiems </w:t>
            </w:r>
            <w:r w:rsidRPr="00736C56">
              <w:rPr>
                <w:rFonts w:ascii="Times New Roman" w:eastAsia="Calibri" w:hAnsi="Times New Roman" w:cs="Times New Roman"/>
              </w:rPr>
              <w:lastRenderedPageBreak/>
              <w:t>reikšmingų ragenos pažeidimų</w:t>
            </w:r>
          </w:p>
        </w:tc>
      </w:tr>
    </w:tbl>
    <w:p w14:paraId="3A66075C" w14:textId="77777777" w:rsidR="00736C56" w:rsidRPr="00736C56" w:rsidRDefault="00736C56" w:rsidP="00736C56">
      <w:pPr>
        <w:spacing w:after="0" w:line="240" w:lineRule="auto"/>
        <w:rPr>
          <w:rFonts w:ascii="Times New Roman" w:eastAsia="Calibri" w:hAnsi="Times New Roman" w:cs="Times New Roman"/>
        </w:rPr>
      </w:pPr>
    </w:p>
    <w:p w14:paraId="77353886" w14:textId="6F202CA6"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 NRV nustatyti po vaistinio preparato p</w:t>
      </w:r>
      <w:r w:rsidR="00AF50C7">
        <w:rPr>
          <w:rFonts w:ascii="Times New Roman" w:eastAsia="Calibri" w:hAnsi="Times New Roman" w:cs="Times New Roman"/>
        </w:rPr>
        <w:t>a</w:t>
      </w:r>
      <w:r w:rsidRPr="00736C56">
        <w:rPr>
          <w:rFonts w:ascii="Times New Roman" w:eastAsia="Calibri" w:hAnsi="Times New Roman" w:cs="Times New Roman"/>
        </w:rPr>
        <w:t xml:space="preserve">tekimo į rinką. </w:t>
      </w:r>
    </w:p>
    <w:p w14:paraId="4FC6604B" w14:textId="77777777" w:rsidR="00736C56" w:rsidRPr="00736C56" w:rsidRDefault="00736C56" w:rsidP="00736C56">
      <w:pPr>
        <w:spacing w:after="0" w:line="240" w:lineRule="auto"/>
        <w:rPr>
          <w:rFonts w:ascii="Times New Roman" w:eastAsia="Calibri" w:hAnsi="Times New Roman" w:cs="Times New Roman"/>
        </w:rPr>
      </w:pPr>
      <w:r w:rsidRPr="00736C56">
        <w:rPr>
          <w:rFonts w:ascii="Times New Roman" w:eastAsia="Calibri" w:hAnsi="Times New Roman" w:cs="Times New Roman"/>
        </w:rPr>
        <w:t>§ NRV dažnis nustatytas remiantis „</w:t>
      </w:r>
      <w:r w:rsidR="00D60802">
        <w:rPr>
          <w:rFonts w:ascii="Times New Roman" w:eastAsia="Calibri" w:hAnsi="Times New Roman" w:cs="Times New Roman"/>
        </w:rPr>
        <w:t>Trijų</w:t>
      </w:r>
      <w:r w:rsidRPr="00736C56">
        <w:rPr>
          <w:rFonts w:ascii="Times New Roman" w:eastAsia="Calibri" w:hAnsi="Times New Roman" w:cs="Times New Roman"/>
        </w:rPr>
        <w:t xml:space="preserve"> taisykl</w:t>
      </w:r>
      <w:r w:rsidR="00D60802">
        <w:rPr>
          <w:rFonts w:ascii="Times New Roman" w:eastAsia="Calibri" w:hAnsi="Times New Roman" w:cs="Times New Roman"/>
        </w:rPr>
        <w:t>e</w:t>
      </w:r>
      <w:r w:rsidRPr="00736C56">
        <w:rPr>
          <w:rFonts w:ascii="Times New Roman" w:eastAsia="Calibri" w:hAnsi="Times New Roman" w:cs="Times New Roman"/>
        </w:rPr>
        <w:t>“</w:t>
      </w:r>
    </w:p>
    <w:p w14:paraId="08690194" w14:textId="77777777" w:rsidR="00A75986" w:rsidRDefault="00A75986" w:rsidP="00A75986">
      <w:pPr>
        <w:spacing w:after="0" w:line="240" w:lineRule="auto"/>
        <w:rPr>
          <w:rFonts w:ascii="Times New Roman" w:eastAsia="Calibri" w:hAnsi="Times New Roman" w:cs="Times New Roman"/>
        </w:rPr>
      </w:pPr>
    </w:p>
    <w:p w14:paraId="3F6E468F" w14:textId="77777777" w:rsidR="00736C56" w:rsidRDefault="00736C56" w:rsidP="00A75986">
      <w:pPr>
        <w:spacing w:after="0" w:line="240" w:lineRule="auto"/>
        <w:rPr>
          <w:rFonts w:ascii="Times New Roman" w:eastAsia="Calibri" w:hAnsi="Times New Roman" w:cs="Times New Roman"/>
        </w:rPr>
      </w:pPr>
      <w:r w:rsidRPr="00736C56">
        <w:rPr>
          <w:rFonts w:ascii="Times New Roman" w:eastAsia="Calibri" w:hAnsi="Times New Roman" w:cs="Times New Roman"/>
        </w:rPr>
        <w:t>Atrinktų nepageidaujamų reakcijų apibūdinimas</w:t>
      </w:r>
    </w:p>
    <w:p w14:paraId="0495B3D8" w14:textId="77777777" w:rsidR="00736C56" w:rsidRDefault="00736C56" w:rsidP="00A75986">
      <w:pPr>
        <w:spacing w:after="0" w:line="240" w:lineRule="auto"/>
        <w:rPr>
          <w:rFonts w:ascii="Times New Roman" w:eastAsia="Calibri" w:hAnsi="Times New Roman" w:cs="Times New Roman"/>
        </w:rPr>
      </w:pPr>
      <w:r>
        <w:rPr>
          <w:rFonts w:ascii="Times New Roman" w:eastAsia="Calibri" w:hAnsi="Times New Roman" w:cs="Times New Roman"/>
        </w:rPr>
        <w:t>Duomenų nėra.</w:t>
      </w:r>
    </w:p>
    <w:p w14:paraId="7E211B6A" w14:textId="77777777" w:rsidR="00736C56" w:rsidRPr="007E7CEE" w:rsidRDefault="00736C56" w:rsidP="00A75986">
      <w:pPr>
        <w:spacing w:after="0" w:line="240" w:lineRule="auto"/>
        <w:rPr>
          <w:rFonts w:ascii="Times New Roman" w:eastAsia="Calibri" w:hAnsi="Times New Roman" w:cs="Times New Roman"/>
        </w:rPr>
      </w:pPr>
    </w:p>
    <w:p w14:paraId="5725A951" w14:textId="5293D425" w:rsidR="00A75986" w:rsidRPr="00C81EE1" w:rsidRDefault="00A75986" w:rsidP="00A75986">
      <w:pPr>
        <w:spacing w:after="0" w:line="240" w:lineRule="auto"/>
        <w:rPr>
          <w:rFonts w:ascii="Times New Roman" w:hAnsi="Times New Roman"/>
          <w:color w:val="000000"/>
          <w:u w:val="single"/>
        </w:rPr>
      </w:pPr>
      <w:r w:rsidRPr="00C81EE1">
        <w:rPr>
          <w:rFonts w:ascii="Times New Roman" w:hAnsi="Times New Roman"/>
          <w:u w:val="single"/>
        </w:rPr>
        <w:t>Vaikų populiacija</w:t>
      </w:r>
    </w:p>
    <w:p w14:paraId="5ADD7359" w14:textId="0C3E7220" w:rsidR="00A75986" w:rsidRPr="007E7CEE" w:rsidRDefault="00A75986" w:rsidP="00A75986">
      <w:pPr>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Dviejų trumpalaikių klinikinių tyrimų (≤12</w:t>
      </w:r>
      <w:r w:rsidR="003F5F34">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savaičių trukmės ), kuriuose dalyvavo 93 (25 ir 68) vaikų ir paauglių grupės pacientai, duomenimis, saugumo savybės buvo panašios į suaugusiųjų, o naujų nepageidaujamų reiškinių nenustatyta. Trumpalaikio vartojimo saugumo savybės įvairiuose vaikų pogrupiuose taip pat buvo panašios (žr. 5.1 skyrių). Nepageidaujami reiškiniai, kurie vaikams, palyginus su suaugusiaisiais, pasireiškė dažniau, buvo: nazofaringitas ir karščiavimas.</w:t>
      </w:r>
    </w:p>
    <w:p w14:paraId="0DAD9069" w14:textId="77777777" w:rsidR="00710F75" w:rsidRPr="00710F75" w:rsidRDefault="00710F75" w:rsidP="00710F75">
      <w:pPr>
        <w:spacing w:after="0" w:line="240" w:lineRule="auto"/>
        <w:rPr>
          <w:rFonts w:ascii="Times New Roman" w:eastAsia="Times New Roman" w:hAnsi="Times New Roman" w:cs="Times New Roman"/>
          <w:color w:val="000000"/>
        </w:rPr>
      </w:pPr>
    </w:p>
    <w:p w14:paraId="7AA53755" w14:textId="77777777" w:rsidR="00A75986" w:rsidRPr="007E7CEE" w:rsidRDefault="00A75986" w:rsidP="00A75986">
      <w:pPr>
        <w:tabs>
          <w:tab w:val="left" w:pos="567"/>
        </w:tabs>
        <w:autoSpaceDE w:val="0"/>
        <w:autoSpaceDN w:val="0"/>
        <w:adjustRightInd w:val="0"/>
        <w:spacing w:after="0" w:line="260" w:lineRule="exact"/>
        <w:jc w:val="both"/>
        <w:rPr>
          <w:rFonts w:ascii="Times New Roman" w:eastAsia="Calibri" w:hAnsi="Times New Roman" w:cs="Times New Roman"/>
          <w:snapToGrid w:val="0"/>
          <w:u w:val="single"/>
        </w:rPr>
      </w:pPr>
      <w:r w:rsidRPr="007E7CEE">
        <w:rPr>
          <w:rFonts w:ascii="Times New Roman" w:eastAsia="Calibri" w:hAnsi="Times New Roman" w:cs="Times New Roman"/>
          <w:noProof/>
          <w:snapToGrid w:val="0"/>
          <w:u w:val="single"/>
        </w:rPr>
        <w:t>Pranešimas apie įtariamas nepageidaujamas reakcijas</w:t>
      </w:r>
    </w:p>
    <w:p w14:paraId="2F48B53C" w14:textId="0235031B" w:rsidR="00A75986" w:rsidRPr="007E7CEE" w:rsidRDefault="00DD7B04" w:rsidP="00A75986">
      <w:pPr>
        <w:spacing w:after="0" w:line="240" w:lineRule="auto"/>
        <w:rPr>
          <w:rFonts w:ascii="Times New Roman" w:eastAsia="Times New Roman" w:hAnsi="Times New Roman" w:cs="Times New Roman"/>
        </w:rPr>
      </w:pPr>
      <w:r w:rsidRPr="00DD7B04">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D7B04">
        <w:rPr>
          <w:rFonts w:ascii="Times New Roman" w:eastAsia="Times New Roman" w:hAnsi="Times New Roman" w:cs="Times New Roman"/>
          <w:snapToGrid w:val="0"/>
          <w:szCs w:val="24"/>
        </w:rPr>
        <w:t xml:space="preserve"> </w:t>
      </w:r>
      <w:r w:rsidRPr="00DD7B04">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DD7B04">
          <w:rPr>
            <w:rFonts w:ascii="Times New Roman" w:eastAsia="SimSun" w:hAnsi="Times New Roman" w:cs="Times New Roman"/>
            <w:noProof/>
            <w:snapToGrid w:val="0"/>
            <w:color w:val="0000FF"/>
            <w:szCs w:val="24"/>
            <w:u w:val="single"/>
          </w:rPr>
          <w:t>www.vvkt.lt</w:t>
        </w:r>
      </w:hyperlink>
      <w:r w:rsidRPr="00DD7B04">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D7B04">
          <w:rPr>
            <w:rFonts w:ascii="Times New Roman" w:eastAsia="SimSun" w:hAnsi="Times New Roman" w:cs="Times New Roman"/>
            <w:noProof/>
            <w:snapToGrid w:val="0"/>
            <w:color w:val="0000FF"/>
            <w:szCs w:val="24"/>
            <w:u w:val="single"/>
          </w:rPr>
          <w:t>NepageidaujamaR@vvkt.lt</w:t>
        </w:r>
      </w:hyperlink>
      <w:r w:rsidRPr="00DD7B04">
        <w:rPr>
          <w:rFonts w:ascii="Times New Roman" w:eastAsia="Times New Roman" w:hAnsi="Times New Roman" w:cs="Times New Roman"/>
          <w:noProof/>
          <w:snapToGrid w:val="0"/>
          <w:szCs w:val="24"/>
        </w:rPr>
        <w:t>), per interneto svetainę (adresu http://www.vvkt.lt).</w:t>
      </w:r>
    </w:p>
    <w:p w14:paraId="135D944B" w14:textId="77777777" w:rsidR="00A75986" w:rsidRPr="007E7CEE" w:rsidRDefault="00A75986" w:rsidP="00A75986">
      <w:pPr>
        <w:spacing w:after="0" w:line="240" w:lineRule="auto"/>
        <w:rPr>
          <w:rFonts w:ascii="Times New Roman" w:eastAsia="Times New Roman" w:hAnsi="Times New Roman" w:cs="Times New Roman"/>
        </w:rPr>
      </w:pPr>
    </w:p>
    <w:p w14:paraId="080EBE64"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30" w:name="_Toc129243235"/>
      <w:bookmarkStart w:id="31" w:name="_Toc129243110"/>
      <w:r w:rsidRPr="007E7CEE">
        <w:rPr>
          <w:rFonts w:ascii="Times New Roman" w:eastAsia="Calibri" w:hAnsi="Times New Roman" w:cs="Times New Roman"/>
          <w:b/>
          <w:kern w:val="28"/>
        </w:rPr>
        <w:t>4.9</w:t>
      </w:r>
      <w:r w:rsidRPr="007E7CEE">
        <w:rPr>
          <w:rFonts w:ascii="Times New Roman" w:eastAsia="Calibri" w:hAnsi="Times New Roman" w:cs="Times New Roman"/>
          <w:b/>
          <w:kern w:val="28"/>
        </w:rPr>
        <w:tab/>
        <w:t>Perdozavimas</w:t>
      </w:r>
      <w:bookmarkEnd w:id="30"/>
      <w:bookmarkEnd w:id="31"/>
    </w:p>
    <w:p w14:paraId="38AABE32" w14:textId="77777777" w:rsidR="00A75986" w:rsidRPr="007E7CEE" w:rsidRDefault="00A75986" w:rsidP="00A75986">
      <w:pPr>
        <w:spacing w:after="0" w:line="240" w:lineRule="auto"/>
        <w:rPr>
          <w:rFonts w:ascii="Times New Roman" w:eastAsia="Times New Roman" w:hAnsi="Times New Roman" w:cs="Times New Roman"/>
        </w:rPr>
      </w:pPr>
    </w:p>
    <w:p w14:paraId="094F6307" w14:textId="77777777" w:rsidR="00A75986" w:rsidRPr="007E7CEE" w:rsidRDefault="00A75986" w:rsidP="00A75986">
      <w:pPr>
        <w:spacing w:after="0" w:line="240" w:lineRule="auto"/>
        <w:rPr>
          <w:rFonts w:ascii="Times New Roman" w:eastAsia="Calibri" w:hAnsi="Times New Roman" w:cs="Times New Roman"/>
          <w:i/>
          <w:iCs/>
          <w:u w:val="single"/>
        </w:rPr>
      </w:pPr>
      <w:r w:rsidRPr="007E7CEE">
        <w:rPr>
          <w:rFonts w:ascii="Times New Roman" w:eastAsia="Calibri" w:hAnsi="Times New Roman" w:cs="Times New Roman"/>
          <w:i/>
          <w:iCs/>
          <w:u w:val="single"/>
        </w:rPr>
        <w:t>Perdozavimo simptomai</w:t>
      </w:r>
    </w:p>
    <w:p w14:paraId="4596B55F"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Perdozavus latanoprosto, gali pasireikšti akies sudirginimas ir junginės hiperemija; kitų nepageidaujamų poveikių akims nežinoma.</w:t>
      </w:r>
    </w:p>
    <w:p w14:paraId="41B8CF55" w14:textId="77777777" w:rsidR="00A75986" w:rsidRPr="007E7CEE" w:rsidRDefault="00A75986" w:rsidP="00A75986">
      <w:pPr>
        <w:spacing w:after="0" w:line="240" w:lineRule="auto"/>
        <w:rPr>
          <w:rFonts w:ascii="Times New Roman" w:eastAsia="Calibri" w:hAnsi="Times New Roman" w:cs="Times New Roman"/>
        </w:rPr>
      </w:pPr>
    </w:p>
    <w:p w14:paraId="69F6D734"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Jei pacientas atsitiktinai nurijo latanoprosto, gali būti svarbu žinoti šią informaciją:</w:t>
      </w:r>
    </w:p>
    <w:p w14:paraId="3DAAD23D" w14:textId="073E0D21"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Viename buteliuke yra 125 mikrogramai latanoprosto. Daugiau kaip 90</w:t>
      </w:r>
      <w:r w:rsidR="003F5F34">
        <w:rPr>
          <w:rFonts w:ascii="Times New Roman" w:eastAsia="Calibri" w:hAnsi="Times New Roman" w:cs="Times New Roman"/>
        </w:rPr>
        <w:t> </w:t>
      </w:r>
      <w:r w:rsidRPr="007E7CEE">
        <w:rPr>
          <w:rFonts w:ascii="Times New Roman" w:eastAsia="Calibri" w:hAnsi="Times New Roman" w:cs="Times New Roman"/>
        </w:rPr>
        <w:t>% vaist</w:t>
      </w:r>
      <w:r w:rsidR="003F5F34">
        <w:rPr>
          <w:rFonts w:ascii="Times New Roman" w:eastAsia="Calibri" w:hAnsi="Times New Roman" w:cs="Times New Roman"/>
        </w:rPr>
        <w:t>inio preparat</w:t>
      </w:r>
      <w:r w:rsidRPr="007E7CEE">
        <w:rPr>
          <w:rFonts w:ascii="Times New Roman" w:eastAsia="Calibri" w:hAnsi="Times New Roman" w:cs="Times New Roman"/>
        </w:rPr>
        <w:t>o metabolizuojama pirmojo prasiskverbimo pro kepenis metu. Intraveninės infuzijos būdu skirta 3 mikrogramų/kg kūno svorio dozė sveikiems savanoriams</w:t>
      </w:r>
      <w:r w:rsidRPr="007E7CEE">
        <w:rPr>
          <w:rFonts w:ascii="Times New Roman" w:hAnsi="Times New Roman" w:cs="Times New Roman"/>
        </w:rPr>
        <w:t xml:space="preserve"> </w:t>
      </w:r>
      <w:r w:rsidRPr="007E7CEE">
        <w:rPr>
          <w:rFonts w:ascii="Times New Roman" w:eastAsia="Calibri" w:hAnsi="Times New Roman" w:cs="Times New Roman"/>
        </w:rPr>
        <w:t>kraujo plazmoje koncentracijos buvo 200</w:t>
      </w:r>
      <w:r w:rsidR="003F5F34">
        <w:rPr>
          <w:rFonts w:ascii="Times New Roman" w:eastAsia="Calibri" w:hAnsi="Times New Roman" w:cs="Times New Roman"/>
        </w:rPr>
        <w:t> </w:t>
      </w:r>
      <w:r w:rsidRPr="007E7CEE">
        <w:rPr>
          <w:rFonts w:ascii="Times New Roman" w:eastAsia="Calibri" w:hAnsi="Times New Roman" w:cs="Times New Roman"/>
        </w:rPr>
        <w:t>kartų didesnės už tas, kurios būna klinikinio gydymo metu, ir jokių simptomų nesukėlė, tačiau 5,5–10 mikrogramų/kg kūno svorio dozė sukėlė pykinimą, pilvo skausmą, svaigulį, nuovargį, karščio pylimą ir prakaitavimą. Beždžionėms sušvirkštus į veną latanoprosto dozę, siekiančią iki 500 mikrogramų/kg kūno svorio, reikšmingo poveikio širdies ir kraujagyslių sistemos veiklai nepastebėta.</w:t>
      </w:r>
    </w:p>
    <w:p w14:paraId="5D503AA9" w14:textId="77777777" w:rsidR="00A75986" w:rsidRPr="007E7CEE" w:rsidRDefault="00A75986" w:rsidP="00A75986">
      <w:pPr>
        <w:spacing w:after="0" w:line="240" w:lineRule="auto"/>
        <w:rPr>
          <w:rFonts w:ascii="Times New Roman" w:eastAsia="Calibri" w:hAnsi="Times New Roman" w:cs="Times New Roman"/>
        </w:rPr>
      </w:pPr>
    </w:p>
    <w:p w14:paraId="69E750B1"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Beždžionėms latanoprosto švirkštimas į veną sukėlė praeinantį bronchų spazmą. Tačiau vidutinio sunkumo astma sergantiems pacientams latanoprosto lašinant vietiškai į akis, bronchų spazmas nepasireiškė net skiriant septynis kartus didesnę už terapinę preparato dozę.</w:t>
      </w:r>
    </w:p>
    <w:p w14:paraId="6A0F7455" w14:textId="77777777" w:rsidR="00A75986" w:rsidRPr="007E7CEE" w:rsidRDefault="00A75986" w:rsidP="00A75986">
      <w:pPr>
        <w:spacing w:after="0" w:line="240" w:lineRule="auto"/>
        <w:rPr>
          <w:rFonts w:ascii="Times New Roman" w:eastAsia="Calibri" w:hAnsi="Times New Roman" w:cs="Times New Roman"/>
        </w:rPr>
      </w:pPr>
    </w:p>
    <w:p w14:paraId="6DEEDF81" w14:textId="77777777" w:rsidR="00A75986" w:rsidRPr="007E7CEE" w:rsidRDefault="00A75986" w:rsidP="00A75986">
      <w:pPr>
        <w:spacing w:after="0" w:line="240" w:lineRule="auto"/>
        <w:rPr>
          <w:rFonts w:ascii="Times New Roman" w:eastAsia="Calibri" w:hAnsi="Times New Roman" w:cs="Times New Roman"/>
          <w:i/>
          <w:iCs/>
          <w:u w:val="single"/>
        </w:rPr>
      </w:pPr>
      <w:r w:rsidRPr="007E7CEE">
        <w:rPr>
          <w:rFonts w:ascii="Times New Roman" w:eastAsia="Calibri" w:hAnsi="Times New Roman" w:cs="Times New Roman"/>
          <w:i/>
          <w:iCs/>
          <w:u w:val="single"/>
        </w:rPr>
        <w:t>Perdozavimo gydymas</w:t>
      </w:r>
    </w:p>
    <w:p w14:paraId="00015705"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Perdozavus latanoprosto, reikia skirti simptominį gydymą.</w:t>
      </w:r>
    </w:p>
    <w:p w14:paraId="4E7417BC" w14:textId="77777777" w:rsidR="00A75986" w:rsidRPr="007E7CEE" w:rsidRDefault="00A75986" w:rsidP="00A75986">
      <w:pPr>
        <w:spacing w:after="0" w:line="240" w:lineRule="auto"/>
        <w:rPr>
          <w:rFonts w:ascii="Times New Roman" w:eastAsia="Calibri" w:hAnsi="Times New Roman" w:cs="Times New Roman"/>
        </w:rPr>
      </w:pPr>
    </w:p>
    <w:p w14:paraId="56BF54A0" w14:textId="77777777" w:rsidR="00A75986" w:rsidRPr="007E7CEE" w:rsidRDefault="00A75986" w:rsidP="00A75986">
      <w:pPr>
        <w:spacing w:after="0" w:line="240" w:lineRule="auto"/>
        <w:rPr>
          <w:rFonts w:ascii="Times New Roman" w:eastAsia="Times New Roman" w:hAnsi="Times New Roman" w:cs="Times New Roman"/>
        </w:rPr>
      </w:pPr>
    </w:p>
    <w:p w14:paraId="051E50DA"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32" w:name="_Toc129243236"/>
      <w:bookmarkStart w:id="33" w:name="_Toc129243111"/>
      <w:r w:rsidRPr="007E7CEE">
        <w:rPr>
          <w:rFonts w:ascii="Times New Roman" w:eastAsia="Calibri" w:hAnsi="Times New Roman" w:cs="Times New Roman"/>
          <w:b/>
        </w:rPr>
        <w:t>5.</w:t>
      </w:r>
      <w:r w:rsidRPr="007E7CEE">
        <w:rPr>
          <w:rFonts w:ascii="Times New Roman" w:eastAsia="Calibri" w:hAnsi="Times New Roman" w:cs="Times New Roman"/>
          <w:b/>
        </w:rPr>
        <w:tab/>
        <w:t>FARMAKOLOGINĖS SAVYBĖS</w:t>
      </w:r>
      <w:bookmarkEnd w:id="32"/>
      <w:bookmarkEnd w:id="33"/>
    </w:p>
    <w:p w14:paraId="77105CAF" w14:textId="77777777" w:rsidR="00A75986" w:rsidRPr="007E7CEE" w:rsidRDefault="00A75986" w:rsidP="00A75986">
      <w:pPr>
        <w:spacing w:after="0" w:line="240" w:lineRule="auto"/>
        <w:rPr>
          <w:rFonts w:ascii="Times New Roman" w:eastAsia="Times New Roman" w:hAnsi="Times New Roman" w:cs="Times New Roman"/>
        </w:rPr>
      </w:pPr>
    </w:p>
    <w:p w14:paraId="49C0AD32"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34" w:name="_Toc129243237"/>
      <w:bookmarkStart w:id="35" w:name="_Toc129243112"/>
      <w:r w:rsidRPr="007E7CEE">
        <w:rPr>
          <w:rFonts w:ascii="Times New Roman" w:eastAsia="Calibri" w:hAnsi="Times New Roman" w:cs="Times New Roman"/>
          <w:b/>
          <w:kern w:val="28"/>
        </w:rPr>
        <w:t>5.1</w:t>
      </w:r>
      <w:r w:rsidRPr="007E7CEE">
        <w:rPr>
          <w:rFonts w:ascii="Times New Roman" w:eastAsia="Calibri" w:hAnsi="Times New Roman" w:cs="Times New Roman"/>
          <w:b/>
          <w:kern w:val="28"/>
        </w:rPr>
        <w:tab/>
        <w:t>Farmakodinaminės savybės</w:t>
      </w:r>
      <w:bookmarkEnd w:id="34"/>
      <w:bookmarkEnd w:id="35"/>
    </w:p>
    <w:p w14:paraId="7FC1284F" w14:textId="77777777" w:rsidR="00A75986" w:rsidRPr="007E7CEE" w:rsidRDefault="00A75986" w:rsidP="00A75986">
      <w:pPr>
        <w:spacing w:after="0" w:line="240" w:lineRule="auto"/>
        <w:rPr>
          <w:rFonts w:ascii="Times New Roman" w:eastAsia="Times New Roman" w:hAnsi="Times New Roman" w:cs="Times New Roman"/>
        </w:rPr>
      </w:pPr>
    </w:p>
    <w:p w14:paraId="3034540A" w14:textId="728A6B20"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Farmakoterapinė grupė – glaukomai gydyti vartojami ir vyzdį siaurinantys preparatai, ATC kodas – S01EE01</w:t>
      </w:r>
      <w:r w:rsidR="00DD7B04">
        <w:rPr>
          <w:rFonts w:ascii="Times New Roman" w:eastAsia="Times New Roman" w:hAnsi="Times New Roman" w:cs="Times New Roman"/>
        </w:rPr>
        <w:t>.</w:t>
      </w:r>
    </w:p>
    <w:p w14:paraId="6288C87D" w14:textId="77777777" w:rsidR="00A75986" w:rsidRPr="007E7CEE" w:rsidRDefault="00A75986" w:rsidP="00A75986">
      <w:pPr>
        <w:spacing w:after="0" w:line="240" w:lineRule="auto"/>
        <w:rPr>
          <w:rFonts w:ascii="Times New Roman" w:eastAsia="Times New Roman" w:hAnsi="Times New Roman" w:cs="Times New Roman"/>
        </w:rPr>
      </w:pPr>
    </w:p>
    <w:p w14:paraId="348060D7" w14:textId="77777777" w:rsidR="00E72F92" w:rsidRPr="00E72F92" w:rsidRDefault="00E72F92" w:rsidP="00A75986">
      <w:pPr>
        <w:spacing w:after="0" w:line="240" w:lineRule="auto"/>
        <w:rPr>
          <w:rFonts w:ascii="Times New Roman" w:eastAsia="Calibri" w:hAnsi="Times New Roman" w:cs="Times New Roman"/>
        </w:rPr>
      </w:pPr>
      <w:r w:rsidRPr="0067134F">
        <w:rPr>
          <w:rFonts w:ascii="Times New Roman" w:eastAsia="Calibri" w:hAnsi="Times New Roman" w:cs="Times New Roman"/>
          <w:u w:val="single"/>
        </w:rPr>
        <w:lastRenderedPageBreak/>
        <w:t>Veikimo mechanizmas</w:t>
      </w:r>
    </w:p>
    <w:p w14:paraId="3C0FF47E" w14:textId="067B7AE9"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Preparato veiklioji medžiaga latanoprostas yra prostaglandino F</w:t>
      </w:r>
      <w:r w:rsidRPr="007E7CEE">
        <w:rPr>
          <w:rFonts w:ascii="Times New Roman" w:eastAsia="Calibri" w:hAnsi="Times New Roman" w:cs="Times New Roman"/>
          <w:vertAlign w:val="subscript"/>
        </w:rPr>
        <w:t>2α</w:t>
      </w:r>
      <w:r w:rsidRPr="007E7CEE">
        <w:rPr>
          <w:rFonts w:ascii="Times New Roman" w:eastAsia="Calibri" w:hAnsi="Times New Roman" w:cs="Times New Roman"/>
        </w:rPr>
        <w:t xml:space="preserve"> analogas, tai selektyvus prostanoidų FP receptorių agonistas, kuris mažina akispūdį didindamas akies skysčio nutekėjimą. Akispūdis žmonėms pradeda mažėti praėjus maždaug 3–4 val. nuo vaist</w:t>
      </w:r>
      <w:r w:rsidR="003F5F34">
        <w:rPr>
          <w:rFonts w:ascii="Times New Roman" w:eastAsia="Calibri" w:hAnsi="Times New Roman" w:cs="Times New Roman"/>
        </w:rPr>
        <w:t>inio preparat</w:t>
      </w:r>
      <w:r w:rsidRPr="007E7CEE">
        <w:rPr>
          <w:rFonts w:ascii="Times New Roman" w:eastAsia="Calibri" w:hAnsi="Times New Roman" w:cs="Times New Roman"/>
        </w:rPr>
        <w:t>o vartojimo, o didžiausias vaist</w:t>
      </w:r>
      <w:r w:rsidR="003F5F34">
        <w:rPr>
          <w:rFonts w:ascii="Times New Roman" w:eastAsia="Calibri" w:hAnsi="Times New Roman" w:cs="Times New Roman"/>
        </w:rPr>
        <w:t>inio preparat</w:t>
      </w:r>
      <w:r w:rsidRPr="007E7CEE">
        <w:rPr>
          <w:rFonts w:ascii="Times New Roman" w:eastAsia="Calibri" w:hAnsi="Times New Roman" w:cs="Times New Roman"/>
        </w:rPr>
        <w:t>o poveikis būna po 8–12 val. Akispūdis išlieka sumažėjęs mažiausiai 24 val.</w:t>
      </w:r>
    </w:p>
    <w:p w14:paraId="4B235E30"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Su gyvūnais atliktų tyrimų ir klinikinių tyrimų duomenys rodo, kad pagrindinis latanoprosto veikimo mechanizmas yra padidėjęs skysčio nutekėjimas iš gyslainės ir odenos. Žmonėms taip pat nustatytas akies skysčio nutekėjimo sąlygų pagerėjimas (sumažėjęs pasipriešinimas nutekėjimui).</w:t>
      </w:r>
    </w:p>
    <w:p w14:paraId="26E13E2B" w14:textId="77777777" w:rsidR="00E72F92" w:rsidRDefault="00E72F92" w:rsidP="00A75986">
      <w:pPr>
        <w:spacing w:after="0" w:line="240" w:lineRule="auto"/>
        <w:rPr>
          <w:rFonts w:ascii="Times New Roman" w:eastAsia="Calibri" w:hAnsi="Times New Roman" w:cs="Times New Roman"/>
        </w:rPr>
      </w:pPr>
    </w:p>
    <w:p w14:paraId="2A1AAC39" w14:textId="77777777" w:rsidR="00E72F92" w:rsidRPr="00E72F92" w:rsidRDefault="00E72F92" w:rsidP="00A75986">
      <w:pPr>
        <w:spacing w:after="0" w:line="240" w:lineRule="auto"/>
        <w:rPr>
          <w:rFonts w:ascii="Times New Roman" w:eastAsia="Calibri" w:hAnsi="Times New Roman" w:cs="Times New Roman"/>
        </w:rPr>
      </w:pPr>
      <w:r w:rsidRPr="0067134F">
        <w:rPr>
          <w:rFonts w:ascii="Times New Roman" w:eastAsia="Calibri" w:hAnsi="Times New Roman" w:cs="Times New Roman"/>
          <w:u w:val="single"/>
        </w:rPr>
        <w:t>Farmakodinaminis poveikis</w:t>
      </w:r>
    </w:p>
    <w:p w14:paraId="5C4DCDD0" w14:textId="4A26DE10"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Pagrindinių klinikinių tyrimų duomenys rodo, kad latanoprostas yra veiksmingas jo skiriant monoterapijai. Be to, atlikta klinikinių tyrimų, kurių metu buvo tiriamas kartu su kitais preparatais vartojamo latanoprosto poveikis. Pastarųjų tyrimų duomenys rodo, kad latanoprosto ir beta adrenoblokatoriaus (timololio) derinys yra veiksmingas. Trumpalaikių (1 ar 2</w:t>
      </w:r>
      <w:r w:rsidR="001A7C10">
        <w:rPr>
          <w:rFonts w:ascii="Times New Roman" w:eastAsia="Calibri" w:hAnsi="Times New Roman" w:cs="Times New Roman"/>
        </w:rPr>
        <w:t> </w:t>
      </w:r>
      <w:r w:rsidRPr="007E7CEE">
        <w:rPr>
          <w:rFonts w:ascii="Times New Roman" w:eastAsia="Calibri" w:hAnsi="Times New Roman" w:cs="Times New Roman"/>
        </w:rPr>
        <w:t>savaičių trukmės) tyrimų duomenimis, latanoprosto ir kartu vartojamų adrenerginių agonistų (dipivalilepinefrino), geriamųjų karboanhidrazės inhibitorių (acetazolamido) ir, dalinai, cholinerginių agonistų (pilokarpino) poveikis yra suminis.</w:t>
      </w:r>
    </w:p>
    <w:p w14:paraId="2FDD8CDD" w14:textId="77777777" w:rsidR="00A75986" w:rsidRPr="007E7CEE" w:rsidRDefault="00A75986" w:rsidP="00A75986">
      <w:pPr>
        <w:spacing w:after="0" w:line="240" w:lineRule="auto"/>
        <w:rPr>
          <w:rFonts w:ascii="Times New Roman" w:eastAsia="Calibri" w:hAnsi="Times New Roman" w:cs="Times New Roman"/>
        </w:rPr>
      </w:pPr>
    </w:p>
    <w:p w14:paraId="6171CE21" w14:textId="77777777" w:rsidR="00E72F92" w:rsidRPr="00E72F92" w:rsidRDefault="00E72F92" w:rsidP="00A75986">
      <w:pPr>
        <w:spacing w:after="0" w:line="240" w:lineRule="auto"/>
        <w:rPr>
          <w:rFonts w:ascii="Times New Roman" w:eastAsia="Calibri" w:hAnsi="Times New Roman" w:cs="Times New Roman"/>
        </w:rPr>
      </w:pPr>
      <w:r w:rsidRPr="0067134F">
        <w:rPr>
          <w:rFonts w:ascii="Times New Roman" w:eastAsia="Calibri" w:hAnsi="Times New Roman" w:cs="Times New Roman"/>
          <w:u w:val="single"/>
        </w:rPr>
        <w:t>Klinikinis veiksmingumas ir saugumas</w:t>
      </w:r>
    </w:p>
    <w:p w14:paraId="65FDABA4" w14:textId="5021E61A"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Klinikinių tyrimų duomenimis, latanoprostas reikšmingai neveikia akių skysčio gamybos. Nenustatyta, kad šis vaist</w:t>
      </w:r>
      <w:r w:rsidR="003F5F34">
        <w:rPr>
          <w:rFonts w:ascii="Times New Roman" w:eastAsia="Calibri" w:hAnsi="Times New Roman" w:cs="Times New Roman"/>
        </w:rPr>
        <w:t>inis preparat</w:t>
      </w:r>
      <w:r w:rsidRPr="007E7CEE">
        <w:rPr>
          <w:rFonts w:ascii="Times New Roman" w:eastAsia="Calibri" w:hAnsi="Times New Roman" w:cs="Times New Roman"/>
        </w:rPr>
        <w:t>as kaip nors veiktų kraujo ir akies skysčio barjerą.</w:t>
      </w:r>
    </w:p>
    <w:p w14:paraId="4FAEA2BF" w14:textId="77777777" w:rsidR="00A75986" w:rsidRPr="007E7CEE" w:rsidRDefault="00A75986" w:rsidP="00A75986">
      <w:pPr>
        <w:spacing w:after="0" w:line="240" w:lineRule="auto"/>
        <w:rPr>
          <w:rFonts w:ascii="Times New Roman" w:eastAsia="Calibri" w:hAnsi="Times New Roman" w:cs="Times New Roman"/>
        </w:rPr>
      </w:pPr>
    </w:p>
    <w:p w14:paraId="79A65000" w14:textId="3F854890"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Tyrimų metu beždžionėms paskyrus gydomąją latanoprosto dozę, preparatas neveikė vidinės akies kraujotakos arba šis poveikis buvo nereikšmingas. Vis dėlto, šio vaist</w:t>
      </w:r>
      <w:r w:rsidR="003F5F34">
        <w:rPr>
          <w:rFonts w:ascii="Times New Roman" w:eastAsia="Calibri" w:hAnsi="Times New Roman" w:cs="Times New Roman"/>
        </w:rPr>
        <w:t>inio preparat</w:t>
      </w:r>
      <w:r w:rsidRPr="007E7CEE">
        <w:rPr>
          <w:rFonts w:ascii="Times New Roman" w:eastAsia="Calibri" w:hAnsi="Times New Roman" w:cs="Times New Roman"/>
        </w:rPr>
        <w:t>o vartojant vietiškai, gali pasireikšti lengva ar vidutinio sunkumo junginės arba episklerinė hiperemija.</w:t>
      </w:r>
    </w:p>
    <w:p w14:paraId="7C580F4D" w14:textId="77777777" w:rsidR="00A75986" w:rsidRPr="007E7CEE" w:rsidRDefault="00A75986" w:rsidP="00A75986">
      <w:pPr>
        <w:spacing w:after="0" w:line="240" w:lineRule="auto"/>
        <w:rPr>
          <w:rFonts w:ascii="Times New Roman" w:eastAsia="Calibri" w:hAnsi="Times New Roman" w:cs="Times New Roman"/>
        </w:rPr>
      </w:pPr>
    </w:p>
    <w:p w14:paraId="594FEE30"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Atliktų fluoresceino angiografijos tyrimų duomenimis, latanoprosto ilgą laiką lašinant į akis beždžionėms, kurioms prieš tai buvo atlikta ekstrakapsulinė lęšiuko pašalinimo operacija, preparato poveikio tinklainės kraujagyslėms nenustatyta.</w:t>
      </w:r>
    </w:p>
    <w:p w14:paraId="6A7192F5" w14:textId="77777777" w:rsidR="00A75986" w:rsidRPr="007E7CEE" w:rsidRDefault="00A75986" w:rsidP="00A75986">
      <w:pPr>
        <w:spacing w:after="0" w:line="240" w:lineRule="auto"/>
        <w:rPr>
          <w:rFonts w:ascii="Times New Roman" w:eastAsia="Calibri" w:hAnsi="Times New Roman" w:cs="Times New Roman"/>
        </w:rPr>
      </w:pPr>
    </w:p>
    <w:p w14:paraId="221FB3F2"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Trumpalaikis latanoprosto vartojimas nesukėlė fluoresceino prasiskverbimo į užpakalinį akies segmentą žmonėms, kuriems yra pseudofakija.</w:t>
      </w:r>
    </w:p>
    <w:p w14:paraId="354716D1" w14:textId="77777777" w:rsidR="00A75986" w:rsidRPr="007E7CEE" w:rsidRDefault="00A75986" w:rsidP="00A75986">
      <w:pPr>
        <w:spacing w:after="0" w:line="240" w:lineRule="auto"/>
        <w:rPr>
          <w:rFonts w:ascii="Times New Roman" w:eastAsia="Calibri" w:hAnsi="Times New Roman" w:cs="Times New Roman"/>
        </w:rPr>
      </w:pPr>
    </w:p>
    <w:p w14:paraId="034329D8"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Vartojant gydomąją latanoprosto dozę, reikšmingo farmakologinio poveikio širdies ir kraujagyslių bei kvėpavimo sistemoms nenustatyta.</w:t>
      </w:r>
    </w:p>
    <w:p w14:paraId="42A8F5BF" w14:textId="77777777" w:rsidR="00A75986" w:rsidRPr="007E7CEE" w:rsidRDefault="00A75986" w:rsidP="00A75986">
      <w:pPr>
        <w:spacing w:after="0" w:line="240" w:lineRule="auto"/>
        <w:rPr>
          <w:rFonts w:ascii="Times New Roman" w:eastAsia="Times New Roman" w:hAnsi="Times New Roman" w:cs="Times New Roman"/>
        </w:rPr>
      </w:pPr>
    </w:p>
    <w:p w14:paraId="66E875A8" w14:textId="52ACF191" w:rsidR="00A75986" w:rsidRPr="007E7CEE" w:rsidRDefault="00A75986" w:rsidP="00A75986">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i/>
          <w:iCs/>
          <w:color w:val="000000"/>
        </w:rPr>
        <w:t>Vaikų populiacija</w:t>
      </w:r>
    </w:p>
    <w:p w14:paraId="7EF693A1" w14:textId="4FBC2D81" w:rsidR="00A75986" w:rsidRPr="007E7CEE" w:rsidRDefault="00A75986" w:rsidP="00A75986">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Latanoprosto veiksmingumas vaikams (18 metų ir jaunesniems) įrodytas dvigubai aklu būdu atlikto 12</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savaičių trukmės klinikinio tyrimo metu latanoprostą palyginus su timololiu, gydant 107 pacientus, kuriems diagnozuotas akispūdžio padidėjimas ar vaikų glaukoma. Naujagimiai turėjo būti gimę ne anksčiau kaip po 36 nėštumo savaitės. Pacientams buvo lašinta arba 0,005</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 latanoprosto lašų vieną kartą per parą, arba 0,5</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 (arba laisvai pasirenkant 0,25</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 jaunesniems kaip 3</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pacientams) timololio lašų du kartus per parą. Pirminė veiksmingumo vertinamoji baigtis buvo vidutinis akispūdžio (AS) sumažėjimas 12-tą tyrimo savaitę, palyginti su pradiniu. Vidutinis AS sumažėjimas latanoprosto ir timololio grupėse buvo panašus. Visose tirtose amžiaus grupėse (nuo 0 iki &lt;</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3</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nuo 3 iki &lt;</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12</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ir nuo12 iki 18</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vidutinis AS sumažėjimas 12-tą savaitę latanoprosto grupėje buvo panašus kaip ir timololio grupėje. Vis dėlto veiksmingumo nuo 0 iki &lt;</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3</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amžiaus grupėje duomenys remiasi tik 13</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pacientų, kuriems vartotas latanoprostas, duomenimis, o klinikinio vaikų tyrimo duomenimis, keturiems nuo 0 iki &lt;</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1</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amžiaus grupės pacientams reikiamo veiksmingumo nenustatyta. Duomenų apie per anksti (prieš 36 nėštumo savaitę) gimusius kūdikius nėra.</w:t>
      </w:r>
    </w:p>
    <w:p w14:paraId="548A9361" w14:textId="77777777" w:rsidR="00A75986" w:rsidRPr="007E7CEE" w:rsidRDefault="00A75986" w:rsidP="00A75986">
      <w:pPr>
        <w:autoSpaceDE w:val="0"/>
        <w:autoSpaceDN w:val="0"/>
        <w:adjustRightInd w:val="0"/>
        <w:spacing w:after="0" w:line="240" w:lineRule="auto"/>
        <w:rPr>
          <w:rFonts w:ascii="Times New Roman" w:eastAsia="Times New Roman" w:hAnsi="Times New Roman" w:cs="Times New Roman"/>
          <w:color w:val="000000"/>
        </w:rPr>
      </w:pPr>
    </w:p>
    <w:p w14:paraId="6344CEDF" w14:textId="012A81F0" w:rsidR="00A75986" w:rsidRPr="007E7CEE" w:rsidRDefault="00A75986" w:rsidP="00A75986">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AS sumažėjimas pirminės įgimtos/infantilinės glaukomos (PĮG) pogrupio tiriamiesiems latanoprosto ir timololio grupėse buvo panašūs. Ne PĮG (t. y., juvenilinės atviro kampo glaukomos, afakinės glaukomos) pogrupyje duomenys buvo panašūs į PĮG pogrupio.</w:t>
      </w:r>
    </w:p>
    <w:p w14:paraId="61C12AA9" w14:textId="77777777" w:rsidR="00A75986" w:rsidRPr="007E7CEE" w:rsidRDefault="00A75986" w:rsidP="00A75986">
      <w:pPr>
        <w:spacing w:after="0" w:line="240" w:lineRule="auto"/>
        <w:rPr>
          <w:rFonts w:ascii="Times New Roman" w:eastAsia="Times New Roman" w:hAnsi="Times New Roman" w:cs="Times New Roman"/>
          <w:color w:val="000000"/>
        </w:rPr>
      </w:pPr>
    </w:p>
    <w:p w14:paraId="4A8E7394" w14:textId="62769E78"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color w:val="000000"/>
        </w:rPr>
        <w:t>Poveikis AS pasireiškė po pirmos gydymo savaitės (žr. lentelę) ir išliko per 12</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savaičių tyrimo laikotarpį kaip ir suaugusiesiems.</w:t>
      </w:r>
    </w:p>
    <w:p w14:paraId="55F4DAF8" w14:textId="77777777" w:rsidR="00A75986" w:rsidRPr="007E7CEE" w:rsidRDefault="00A75986" w:rsidP="00A75986">
      <w:pPr>
        <w:spacing w:after="0" w:line="240" w:lineRule="auto"/>
        <w:rPr>
          <w:rFonts w:ascii="Times New Roman" w:eastAsia="Times New Roman" w:hAnsi="Times New Roman" w:cs="Times New Roman"/>
        </w:rPr>
      </w:pPr>
    </w:p>
    <w:tbl>
      <w:tblPr>
        <w:tblW w:w="9142" w:type="dxa"/>
        <w:tblInd w:w="180" w:type="dxa"/>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3330"/>
        <w:gridCol w:w="1560"/>
        <w:gridCol w:w="1559"/>
        <w:gridCol w:w="1417"/>
        <w:gridCol w:w="1276"/>
      </w:tblGrid>
      <w:tr w:rsidR="00A75986" w:rsidRPr="007E7CEE" w14:paraId="4F9A7388" w14:textId="77777777" w:rsidTr="00C81EE1">
        <w:trPr>
          <w:trHeight w:val="146"/>
        </w:trPr>
        <w:tc>
          <w:tcPr>
            <w:tcW w:w="9142" w:type="dxa"/>
            <w:gridSpan w:val="5"/>
            <w:tcBorders>
              <w:top w:val="single" w:sz="8" w:space="0" w:color="000000"/>
              <w:bottom w:val="single" w:sz="8" w:space="0" w:color="000000"/>
            </w:tcBorders>
          </w:tcPr>
          <w:p w14:paraId="2D812CA5"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rPr>
            </w:pPr>
            <w:r w:rsidRPr="007E7CEE">
              <w:rPr>
                <w:rFonts w:ascii="Times New Roman" w:eastAsia="Times New Roman" w:hAnsi="Times New Roman" w:cs="Times New Roman"/>
                <w:b/>
                <w:bCs/>
                <w:color w:val="000000"/>
              </w:rPr>
              <w:t xml:space="preserve">Lentelė. AS sumažėjimas (mm Hg) 12-tą savaitę aktyvaus gydymo grupėje ir pradinė diagnozė </w:t>
            </w:r>
          </w:p>
        </w:tc>
      </w:tr>
      <w:tr w:rsidR="00A75986" w:rsidRPr="007E7CEE" w14:paraId="5816988C" w14:textId="77777777" w:rsidTr="00C81EE1">
        <w:trPr>
          <w:trHeight w:val="272"/>
        </w:trPr>
        <w:tc>
          <w:tcPr>
            <w:tcW w:w="3330" w:type="dxa"/>
            <w:tcBorders>
              <w:top w:val="single" w:sz="8" w:space="0" w:color="000000"/>
              <w:bottom w:val="single" w:sz="8" w:space="0" w:color="000000"/>
              <w:right w:val="single" w:sz="8" w:space="0" w:color="000000"/>
            </w:tcBorders>
          </w:tcPr>
          <w:p w14:paraId="734F0E15"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rPr>
            </w:pPr>
          </w:p>
        </w:tc>
        <w:tc>
          <w:tcPr>
            <w:tcW w:w="3119" w:type="dxa"/>
            <w:gridSpan w:val="2"/>
            <w:tcBorders>
              <w:top w:val="single" w:sz="8" w:space="0" w:color="000000"/>
              <w:bottom w:val="single" w:sz="8" w:space="0" w:color="000000"/>
              <w:right w:val="single" w:sz="8" w:space="0" w:color="000000"/>
            </w:tcBorders>
          </w:tcPr>
          <w:p w14:paraId="3ADC2820"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b/>
                <w:bCs/>
                <w:color w:val="000000"/>
                <w:lang w:val="pl-PL"/>
              </w:rPr>
            </w:pPr>
            <w:proofErr w:type="spellStart"/>
            <w:r w:rsidRPr="007E7CEE">
              <w:rPr>
                <w:rFonts w:ascii="Times New Roman" w:eastAsia="Times New Roman" w:hAnsi="Times New Roman" w:cs="Times New Roman"/>
                <w:b/>
                <w:bCs/>
                <w:color w:val="000000"/>
                <w:lang w:val="pl-PL"/>
              </w:rPr>
              <w:t>Latanoprostas</w:t>
            </w:r>
            <w:proofErr w:type="spellEnd"/>
            <w:r w:rsidRPr="007E7CEE">
              <w:rPr>
                <w:rFonts w:ascii="Times New Roman" w:eastAsia="Times New Roman" w:hAnsi="Times New Roman" w:cs="Times New Roman"/>
                <w:b/>
                <w:bCs/>
                <w:color w:val="000000"/>
                <w:lang w:val="pl-PL"/>
              </w:rPr>
              <w:t xml:space="preserve"> </w:t>
            </w:r>
          </w:p>
          <w:p w14:paraId="2AFC2E11"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lang w:val="pl-PL"/>
              </w:rPr>
            </w:pPr>
            <w:proofErr w:type="gramStart"/>
            <w:r w:rsidRPr="007E7CEE">
              <w:rPr>
                <w:rFonts w:ascii="Times New Roman" w:eastAsia="Times New Roman" w:hAnsi="Times New Roman" w:cs="Times New Roman"/>
                <w:b/>
                <w:bCs/>
                <w:color w:val="000000"/>
                <w:lang w:val="pl-PL"/>
              </w:rPr>
              <w:t>n</w:t>
            </w:r>
            <w:proofErr w:type="gramEnd"/>
            <w:r w:rsidRPr="007E7CEE">
              <w:rPr>
                <w:rFonts w:ascii="Times New Roman" w:eastAsia="Times New Roman" w:hAnsi="Times New Roman" w:cs="Times New Roman"/>
                <w:b/>
                <w:bCs/>
                <w:color w:val="000000"/>
                <w:lang w:val="pl-PL"/>
              </w:rPr>
              <w:t xml:space="preserve"> = 53 </w:t>
            </w:r>
          </w:p>
        </w:tc>
        <w:tc>
          <w:tcPr>
            <w:tcW w:w="2693" w:type="dxa"/>
            <w:gridSpan w:val="2"/>
            <w:tcBorders>
              <w:top w:val="single" w:sz="8" w:space="0" w:color="000000"/>
              <w:left w:val="single" w:sz="8" w:space="0" w:color="000000"/>
              <w:bottom w:val="single" w:sz="8" w:space="0" w:color="000000"/>
            </w:tcBorders>
          </w:tcPr>
          <w:p w14:paraId="277FFEDF"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lang w:val="pl-PL"/>
              </w:rPr>
            </w:pPr>
            <w:proofErr w:type="spellStart"/>
            <w:r w:rsidRPr="007E7CEE">
              <w:rPr>
                <w:rFonts w:ascii="Times New Roman" w:eastAsia="Times New Roman" w:hAnsi="Times New Roman" w:cs="Times New Roman"/>
                <w:b/>
                <w:bCs/>
                <w:color w:val="000000"/>
                <w:lang w:val="pl-PL"/>
              </w:rPr>
              <w:t>Timololis</w:t>
            </w:r>
            <w:proofErr w:type="spellEnd"/>
            <w:r w:rsidRPr="007E7CEE">
              <w:rPr>
                <w:rFonts w:ascii="Times New Roman" w:eastAsia="Times New Roman" w:hAnsi="Times New Roman" w:cs="Times New Roman"/>
                <w:b/>
                <w:bCs/>
                <w:color w:val="000000"/>
                <w:lang w:val="pl-PL"/>
              </w:rPr>
              <w:t xml:space="preserve"> </w:t>
            </w:r>
          </w:p>
          <w:p w14:paraId="7461696E"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lang w:val="pl-PL"/>
              </w:rPr>
            </w:pPr>
            <w:proofErr w:type="gramStart"/>
            <w:r w:rsidRPr="007E7CEE">
              <w:rPr>
                <w:rFonts w:ascii="Times New Roman" w:eastAsia="Times New Roman" w:hAnsi="Times New Roman" w:cs="Times New Roman"/>
                <w:b/>
                <w:bCs/>
                <w:color w:val="000000"/>
                <w:lang w:val="pl-PL"/>
              </w:rPr>
              <w:t>n</w:t>
            </w:r>
            <w:proofErr w:type="gramEnd"/>
            <w:r w:rsidRPr="007E7CEE">
              <w:rPr>
                <w:rFonts w:ascii="Times New Roman" w:eastAsia="Times New Roman" w:hAnsi="Times New Roman" w:cs="Times New Roman"/>
                <w:b/>
                <w:bCs/>
                <w:color w:val="000000"/>
                <w:lang w:val="pl-PL"/>
              </w:rPr>
              <w:t xml:space="preserve"> = 54 </w:t>
            </w:r>
          </w:p>
        </w:tc>
      </w:tr>
      <w:tr w:rsidR="00AC75B0" w:rsidRPr="007E7CEE" w14:paraId="55AAC84B" w14:textId="77777777" w:rsidTr="002F168C">
        <w:trPr>
          <w:trHeight w:val="144"/>
        </w:trPr>
        <w:tc>
          <w:tcPr>
            <w:tcW w:w="3330" w:type="dxa"/>
            <w:tcBorders>
              <w:top w:val="single" w:sz="6" w:space="0" w:color="000000"/>
              <w:bottom w:val="single" w:sz="8" w:space="0" w:color="000000"/>
              <w:right w:val="single" w:sz="6" w:space="0" w:color="000000"/>
            </w:tcBorders>
          </w:tcPr>
          <w:p w14:paraId="75E708CD" w14:textId="77777777" w:rsidR="00A75986" w:rsidRPr="007E7CEE" w:rsidRDefault="00A75986" w:rsidP="00C81EE1">
            <w:pPr>
              <w:keepNext/>
              <w:autoSpaceDE w:val="0"/>
              <w:autoSpaceDN w:val="0"/>
              <w:adjustRightInd w:val="0"/>
              <w:spacing w:after="0" w:line="240" w:lineRule="auto"/>
              <w:rPr>
                <w:rFonts w:ascii="Times New Roman" w:eastAsia="Times New Roman" w:hAnsi="Times New Roman" w:cs="Times New Roman"/>
                <w:color w:val="000000"/>
                <w:lang w:val="pl-PL"/>
              </w:rPr>
            </w:pPr>
            <w:proofErr w:type="spellStart"/>
            <w:r w:rsidRPr="007E7CEE">
              <w:rPr>
                <w:rFonts w:ascii="Times New Roman" w:eastAsia="Times New Roman" w:hAnsi="Times New Roman" w:cs="Times New Roman"/>
                <w:color w:val="000000"/>
                <w:lang w:val="pl-PL"/>
              </w:rPr>
              <w:t>Pradinis</w:t>
            </w:r>
            <w:proofErr w:type="spellEnd"/>
            <w:r w:rsidRPr="007E7CEE">
              <w:rPr>
                <w:rFonts w:ascii="Times New Roman" w:eastAsia="Times New Roman" w:hAnsi="Times New Roman" w:cs="Times New Roman"/>
                <w:color w:val="000000"/>
                <w:lang w:val="pl-PL"/>
              </w:rPr>
              <w:t xml:space="preserve"> </w:t>
            </w:r>
            <w:proofErr w:type="spellStart"/>
            <w:r w:rsidRPr="007E7CEE">
              <w:rPr>
                <w:rFonts w:ascii="Times New Roman" w:eastAsia="Times New Roman" w:hAnsi="Times New Roman" w:cs="Times New Roman"/>
                <w:color w:val="000000"/>
                <w:lang w:val="pl-PL"/>
              </w:rPr>
              <w:t>vidutinis</w:t>
            </w:r>
            <w:proofErr w:type="spellEnd"/>
            <w:r w:rsidRPr="007E7CEE">
              <w:rPr>
                <w:rFonts w:ascii="Times New Roman" w:eastAsia="Times New Roman" w:hAnsi="Times New Roman" w:cs="Times New Roman"/>
                <w:color w:val="000000"/>
                <w:lang w:val="pl-PL"/>
              </w:rPr>
              <w:t xml:space="preserve"> (SP) </w:t>
            </w:r>
          </w:p>
        </w:tc>
        <w:tc>
          <w:tcPr>
            <w:tcW w:w="3119" w:type="dxa"/>
            <w:gridSpan w:val="2"/>
            <w:tcBorders>
              <w:top w:val="single" w:sz="6" w:space="0" w:color="000000"/>
              <w:left w:val="single" w:sz="6" w:space="0" w:color="000000"/>
              <w:bottom w:val="single" w:sz="8" w:space="0" w:color="000000"/>
              <w:right w:val="single" w:sz="8" w:space="0" w:color="000000"/>
            </w:tcBorders>
          </w:tcPr>
          <w:p w14:paraId="3B49876D"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27,3 (0,75) </w:t>
            </w:r>
          </w:p>
        </w:tc>
        <w:tc>
          <w:tcPr>
            <w:tcW w:w="2693" w:type="dxa"/>
            <w:gridSpan w:val="2"/>
            <w:tcBorders>
              <w:top w:val="single" w:sz="6" w:space="0" w:color="000000"/>
              <w:left w:val="single" w:sz="8" w:space="0" w:color="000000"/>
              <w:bottom w:val="single" w:sz="8" w:space="0" w:color="000000"/>
            </w:tcBorders>
          </w:tcPr>
          <w:p w14:paraId="0EDD2A41" w14:textId="77777777" w:rsidR="00A75986" w:rsidRPr="007E7CEE" w:rsidRDefault="00A75986" w:rsidP="00C81EE1">
            <w:pPr>
              <w:keepNext/>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27,8 (0,84) </w:t>
            </w:r>
          </w:p>
        </w:tc>
      </w:tr>
      <w:tr w:rsidR="00A75986" w:rsidRPr="007E7CEE" w14:paraId="28ECDAE7" w14:textId="77777777" w:rsidTr="00C81EE1">
        <w:trPr>
          <w:trHeight w:val="270"/>
        </w:trPr>
        <w:tc>
          <w:tcPr>
            <w:tcW w:w="3330" w:type="dxa"/>
            <w:tcBorders>
              <w:top w:val="single" w:sz="8" w:space="0" w:color="000000"/>
              <w:bottom w:val="single" w:sz="8" w:space="0" w:color="000000"/>
              <w:right w:val="single" w:sz="6" w:space="0" w:color="000000"/>
            </w:tcBorders>
          </w:tcPr>
          <w:p w14:paraId="13D2C66E" w14:textId="77777777" w:rsidR="00A75986" w:rsidRPr="007E7CEE" w:rsidRDefault="00A75986" w:rsidP="002F168C">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Pokytis 12-tą savaitę, palyginti su pradiniu vidurkis</w:t>
            </w:r>
            <w:r w:rsidRPr="007E7CEE">
              <w:rPr>
                <w:rFonts w:ascii="Times New Roman" w:eastAsia="Times New Roman" w:hAnsi="Times New Roman" w:cs="Times New Roman"/>
                <w:color w:val="000000"/>
                <w:position w:val="8"/>
                <w:vertAlign w:val="superscript"/>
              </w:rPr>
              <w:t>†</w:t>
            </w:r>
            <w:r w:rsidRPr="007E7CEE">
              <w:rPr>
                <w:rFonts w:ascii="Times New Roman" w:eastAsia="Times New Roman" w:hAnsi="Times New Roman" w:cs="Times New Roman"/>
                <w:color w:val="000000"/>
              </w:rPr>
              <w:t xml:space="preserve">(SP) </w:t>
            </w:r>
          </w:p>
        </w:tc>
        <w:tc>
          <w:tcPr>
            <w:tcW w:w="3119" w:type="dxa"/>
            <w:gridSpan w:val="2"/>
            <w:tcBorders>
              <w:top w:val="single" w:sz="8" w:space="0" w:color="000000"/>
              <w:left w:val="single" w:sz="6" w:space="0" w:color="000000"/>
              <w:bottom w:val="single" w:sz="6" w:space="0" w:color="000000"/>
              <w:right w:val="single" w:sz="8" w:space="0" w:color="000000"/>
            </w:tcBorders>
          </w:tcPr>
          <w:p w14:paraId="181333FE"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-7,18 (0,81) </w:t>
            </w:r>
          </w:p>
        </w:tc>
        <w:tc>
          <w:tcPr>
            <w:tcW w:w="2693" w:type="dxa"/>
            <w:gridSpan w:val="2"/>
            <w:tcBorders>
              <w:top w:val="single" w:sz="8" w:space="0" w:color="000000"/>
              <w:left w:val="single" w:sz="8" w:space="0" w:color="000000"/>
              <w:bottom w:val="single" w:sz="8" w:space="0" w:color="000000"/>
            </w:tcBorders>
          </w:tcPr>
          <w:p w14:paraId="33BE5C6F"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-5,72 (0,81) </w:t>
            </w:r>
          </w:p>
        </w:tc>
      </w:tr>
      <w:tr w:rsidR="00A75986" w:rsidRPr="007E7CEE" w14:paraId="43092088" w14:textId="77777777" w:rsidTr="00C81EE1">
        <w:trPr>
          <w:trHeight w:val="146"/>
        </w:trPr>
        <w:tc>
          <w:tcPr>
            <w:tcW w:w="3330" w:type="dxa"/>
            <w:tcBorders>
              <w:top w:val="single" w:sz="6" w:space="0" w:color="000000"/>
              <w:bottom w:val="single" w:sz="8" w:space="0" w:color="000000"/>
              <w:right w:val="single" w:sz="6" w:space="0" w:color="000000"/>
            </w:tcBorders>
          </w:tcPr>
          <w:p w14:paraId="21969BD3" w14:textId="77777777" w:rsidR="00A75986" w:rsidRPr="007E7CEE" w:rsidRDefault="00A75986" w:rsidP="002F168C">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i/>
                <w:iCs/>
                <w:color w:val="000000"/>
              </w:rPr>
              <w:t>p</w:t>
            </w:r>
            <w:r w:rsidRPr="007E7CEE">
              <w:rPr>
                <w:rFonts w:ascii="Times New Roman" w:eastAsia="Times New Roman" w:hAnsi="Times New Roman" w:cs="Times New Roman"/>
                <w:color w:val="000000"/>
              </w:rPr>
              <w:t xml:space="preserve">-reikšmė, palyginti su timololiu </w:t>
            </w:r>
          </w:p>
        </w:tc>
        <w:tc>
          <w:tcPr>
            <w:tcW w:w="5812" w:type="dxa"/>
            <w:gridSpan w:val="4"/>
            <w:tcBorders>
              <w:top w:val="single" w:sz="6" w:space="0" w:color="000000"/>
              <w:bottom w:val="single" w:sz="8" w:space="0" w:color="000000"/>
            </w:tcBorders>
          </w:tcPr>
          <w:p w14:paraId="29E4A134"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0,2056 </w:t>
            </w:r>
          </w:p>
        </w:tc>
      </w:tr>
      <w:tr w:rsidR="00AC75B0" w:rsidRPr="007E7CEE" w14:paraId="73F077C2" w14:textId="77777777" w:rsidTr="002F168C">
        <w:trPr>
          <w:trHeight w:val="272"/>
        </w:trPr>
        <w:tc>
          <w:tcPr>
            <w:tcW w:w="3330" w:type="dxa"/>
            <w:tcBorders>
              <w:top w:val="single" w:sz="8" w:space="0" w:color="000000"/>
              <w:bottom w:val="single" w:sz="8" w:space="0" w:color="000000"/>
              <w:right w:val="single" w:sz="6" w:space="0" w:color="000000"/>
            </w:tcBorders>
          </w:tcPr>
          <w:p w14:paraId="5031D6AD"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
        </w:tc>
        <w:tc>
          <w:tcPr>
            <w:tcW w:w="1560" w:type="dxa"/>
            <w:tcBorders>
              <w:top w:val="single" w:sz="8" w:space="0" w:color="000000"/>
              <w:left w:val="single" w:sz="6" w:space="0" w:color="000000"/>
              <w:bottom w:val="single" w:sz="8" w:space="0" w:color="000000"/>
              <w:right w:val="single" w:sz="8" w:space="0" w:color="000000"/>
            </w:tcBorders>
          </w:tcPr>
          <w:p w14:paraId="23057973"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b/>
                <w:bCs/>
                <w:color w:val="000000"/>
                <w:lang w:val="pl-PL"/>
              </w:rPr>
            </w:pPr>
            <w:r w:rsidRPr="007E7CEE">
              <w:rPr>
                <w:rFonts w:ascii="Times New Roman" w:eastAsia="Times New Roman" w:hAnsi="Times New Roman" w:cs="Times New Roman"/>
                <w:b/>
                <w:bCs/>
                <w:color w:val="000000"/>
                <w:lang w:val="pl-PL"/>
              </w:rPr>
              <w:t xml:space="preserve">PĮG </w:t>
            </w:r>
          </w:p>
          <w:p w14:paraId="2410F903"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roofErr w:type="gramStart"/>
            <w:r w:rsidRPr="007E7CEE">
              <w:rPr>
                <w:rFonts w:ascii="Times New Roman" w:eastAsia="Times New Roman" w:hAnsi="Times New Roman" w:cs="Times New Roman"/>
                <w:b/>
                <w:bCs/>
                <w:color w:val="000000"/>
                <w:lang w:val="pl-PL"/>
              </w:rPr>
              <w:t>n</w:t>
            </w:r>
            <w:proofErr w:type="gramEnd"/>
            <w:r w:rsidRPr="007E7CEE">
              <w:rPr>
                <w:rFonts w:ascii="Times New Roman" w:eastAsia="Times New Roman" w:hAnsi="Times New Roman" w:cs="Times New Roman"/>
                <w:b/>
                <w:bCs/>
                <w:color w:val="000000"/>
                <w:lang w:val="pl-PL"/>
              </w:rPr>
              <w:t xml:space="preserve"> = 28 </w:t>
            </w:r>
          </w:p>
        </w:tc>
        <w:tc>
          <w:tcPr>
            <w:tcW w:w="1559" w:type="dxa"/>
            <w:tcBorders>
              <w:top w:val="single" w:sz="8" w:space="0" w:color="000000"/>
              <w:left w:val="single" w:sz="6" w:space="0" w:color="000000"/>
              <w:bottom w:val="single" w:sz="8" w:space="0" w:color="000000"/>
              <w:right w:val="single" w:sz="8" w:space="0" w:color="000000"/>
            </w:tcBorders>
          </w:tcPr>
          <w:p w14:paraId="3A2D9F76"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b/>
                <w:bCs/>
                <w:color w:val="000000"/>
                <w:lang w:val="pl-PL"/>
              </w:rPr>
            </w:pPr>
            <w:r w:rsidRPr="007E7CEE">
              <w:rPr>
                <w:rFonts w:ascii="Times New Roman" w:eastAsia="Times New Roman" w:hAnsi="Times New Roman" w:cs="Times New Roman"/>
                <w:b/>
                <w:bCs/>
                <w:color w:val="000000"/>
                <w:lang w:val="pl-PL"/>
              </w:rPr>
              <w:t xml:space="preserve">Ne PĮG </w:t>
            </w:r>
          </w:p>
          <w:p w14:paraId="034B54A0"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roofErr w:type="gramStart"/>
            <w:r w:rsidRPr="007E7CEE">
              <w:rPr>
                <w:rFonts w:ascii="Times New Roman" w:eastAsia="Times New Roman" w:hAnsi="Times New Roman" w:cs="Times New Roman"/>
                <w:b/>
                <w:bCs/>
                <w:color w:val="000000"/>
                <w:lang w:val="pl-PL"/>
              </w:rPr>
              <w:t>n</w:t>
            </w:r>
            <w:proofErr w:type="gramEnd"/>
            <w:r w:rsidRPr="007E7CEE">
              <w:rPr>
                <w:rFonts w:ascii="Times New Roman" w:eastAsia="Times New Roman" w:hAnsi="Times New Roman" w:cs="Times New Roman"/>
                <w:b/>
                <w:bCs/>
                <w:color w:val="000000"/>
                <w:lang w:val="pl-PL"/>
              </w:rPr>
              <w:t xml:space="preserve"> = 25 </w:t>
            </w:r>
          </w:p>
        </w:tc>
        <w:tc>
          <w:tcPr>
            <w:tcW w:w="1417" w:type="dxa"/>
            <w:tcBorders>
              <w:top w:val="single" w:sz="8" w:space="0" w:color="000000"/>
              <w:left w:val="single" w:sz="8" w:space="0" w:color="000000"/>
              <w:bottom w:val="single" w:sz="8" w:space="0" w:color="000000"/>
              <w:right w:val="single" w:sz="6" w:space="0" w:color="000000"/>
            </w:tcBorders>
          </w:tcPr>
          <w:p w14:paraId="7BFA4108"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b/>
                <w:bCs/>
                <w:color w:val="000000"/>
                <w:lang w:val="pl-PL"/>
              </w:rPr>
              <w:t xml:space="preserve">PĮG </w:t>
            </w:r>
          </w:p>
          <w:p w14:paraId="4A9DD7FA"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roofErr w:type="gramStart"/>
            <w:r w:rsidRPr="007E7CEE">
              <w:rPr>
                <w:rFonts w:ascii="Times New Roman" w:eastAsia="Times New Roman" w:hAnsi="Times New Roman" w:cs="Times New Roman"/>
                <w:b/>
                <w:bCs/>
                <w:color w:val="000000"/>
                <w:lang w:val="pl-PL"/>
              </w:rPr>
              <w:t>n</w:t>
            </w:r>
            <w:proofErr w:type="gramEnd"/>
            <w:r w:rsidRPr="007E7CEE">
              <w:rPr>
                <w:rFonts w:ascii="Times New Roman" w:eastAsia="Times New Roman" w:hAnsi="Times New Roman" w:cs="Times New Roman"/>
                <w:b/>
                <w:bCs/>
                <w:color w:val="000000"/>
                <w:lang w:val="pl-PL"/>
              </w:rPr>
              <w:t xml:space="preserve"> = 26 </w:t>
            </w:r>
          </w:p>
        </w:tc>
        <w:tc>
          <w:tcPr>
            <w:tcW w:w="1276" w:type="dxa"/>
            <w:tcBorders>
              <w:top w:val="single" w:sz="8" w:space="0" w:color="000000"/>
              <w:left w:val="single" w:sz="6" w:space="0" w:color="000000"/>
              <w:bottom w:val="single" w:sz="8" w:space="0" w:color="000000"/>
            </w:tcBorders>
          </w:tcPr>
          <w:p w14:paraId="24737D58"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b/>
                <w:bCs/>
                <w:color w:val="000000"/>
                <w:lang w:val="pl-PL"/>
              </w:rPr>
              <w:t xml:space="preserve">Ne PĮG </w:t>
            </w:r>
          </w:p>
          <w:p w14:paraId="7D9C658B"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roofErr w:type="gramStart"/>
            <w:r w:rsidRPr="007E7CEE">
              <w:rPr>
                <w:rFonts w:ascii="Times New Roman" w:eastAsia="Times New Roman" w:hAnsi="Times New Roman" w:cs="Times New Roman"/>
                <w:b/>
                <w:bCs/>
                <w:color w:val="000000"/>
                <w:lang w:val="pl-PL"/>
              </w:rPr>
              <w:t>n</w:t>
            </w:r>
            <w:proofErr w:type="gramEnd"/>
            <w:r w:rsidRPr="007E7CEE">
              <w:rPr>
                <w:rFonts w:ascii="Times New Roman" w:eastAsia="Times New Roman" w:hAnsi="Times New Roman" w:cs="Times New Roman"/>
                <w:b/>
                <w:bCs/>
                <w:color w:val="000000"/>
                <w:lang w:val="pl-PL"/>
              </w:rPr>
              <w:t xml:space="preserve"> = 28 </w:t>
            </w:r>
          </w:p>
        </w:tc>
      </w:tr>
      <w:tr w:rsidR="00AC75B0" w:rsidRPr="007E7CEE" w14:paraId="6A305479" w14:textId="77777777" w:rsidTr="002F168C">
        <w:trPr>
          <w:trHeight w:val="144"/>
        </w:trPr>
        <w:tc>
          <w:tcPr>
            <w:tcW w:w="3330" w:type="dxa"/>
            <w:tcBorders>
              <w:top w:val="single" w:sz="8" w:space="0" w:color="000000"/>
              <w:bottom w:val="single" w:sz="6" w:space="0" w:color="000000"/>
              <w:right w:val="single" w:sz="6" w:space="0" w:color="000000"/>
            </w:tcBorders>
          </w:tcPr>
          <w:p w14:paraId="6B2F4DD4" w14:textId="77777777" w:rsidR="00A75986" w:rsidRPr="007E7CEE" w:rsidRDefault="00A75986" w:rsidP="002F168C">
            <w:pPr>
              <w:autoSpaceDE w:val="0"/>
              <w:autoSpaceDN w:val="0"/>
              <w:adjustRightInd w:val="0"/>
              <w:spacing w:after="0" w:line="240" w:lineRule="auto"/>
              <w:rPr>
                <w:rFonts w:ascii="Times New Roman" w:eastAsia="Times New Roman" w:hAnsi="Times New Roman" w:cs="Times New Roman"/>
                <w:color w:val="000000"/>
                <w:lang w:val="pl-PL"/>
              </w:rPr>
            </w:pPr>
            <w:proofErr w:type="spellStart"/>
            <w:r w:rsidRPr="007E7CEE">
              <w:rPr>
                <w:rFonts w:ascii="Times New Roman" w:eastAsia="Times New Roman" w:hAnsi="Times New Roman" w:cs="Times New Roman"/>
                <w:color w:val="000000"/>
                <w:lang w:val="pl-PL"/>
              </w:rPr>
              <w:t>Pradinis</w:t>
            </w:r>
            <w:proofErr w:type="spellEnd"/>
            <w:r w:rsidRPr="007E7CEE">
              <w:rPr>
                <w:rFonts w:ascii="Times New Roman" w:eastAsia="Times New Roman" w:hAnsi="Times New Roman" w:cs="Times New Roman"/>
                <w:color w:val="000000"/>
                <w:lang w:val="pl-PL"/>
              </w:rPr>
              <w:t xml:space="preserve"> </w:t>
            </w:r>
            <w:proofErr w:type="spellStart"/>
            <w:r w:rsidRPr="007E7CEE">
              <w:rPr>
                <w:rFonts w:ascii="Times New Roman" w:eastAsia="Times New Roman" w:hAnsi="Times New Roman" w:cs="Times New Roman"/>
                <w:color w:val="000000"/>
                <w:lang w:val="pl-PL"/>
              </w:rPr>
              <w:t>vidutinis</w:t>
            </w:r>
            <w:proofErr w:type="spellEnd"/>
            <w:r w:rsidRPr="007E7CEE">
              <w:rPr>
                <w:rFonts w:ascii="Times New Roman" w:eastAsia="Times New Roman" w:hAnsi="Times New Roman" w:cs="Times New Roman"/>
                <w:color w:val="000000"/>
                <w:lang w:val="pl-PL"/>
              </w:rPr>
              <w:t xml:space="preserve"> (SP) </w:t>
            </w:r>
          </w:p>
        </w:tc>
        <w:tc>
          <w:tcPr>
            <w:tcW w:w="1560" w:type="dxa"/>
            <w:tcBorders>
              <w:top w:val="single" w:sz="8" w:space="0" w:color="000000"/>
              <w:left w:val="single" w:sz="6" w:space="0" w:color="000000"/>
              <w:bottom w:val="single" w:sz="6" w:space="0" w:color="000000"/>
              <w:right w:val="single" w:sz="8" w:space="0" w:color="000000"/>
            </w:tcBorders>
          </w:tcPr>
          <w:p w14:paraId="10C99DB4"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26,5 (0,72) </w:t>
            </w:r>
          </w:p>
        </w:tc>
        <w:tc>
          <w:tcPr>
            <w:tcW w:w="1559" w:type="dxa"/>
            <w:tcBorders>
              <w:top w:val="single" w:sz="8" w:space="0" w:color="000000"/>
              <w:left w:val="single" w:sz="6" w:space="0" w:color="000000"/>
              <w:bottom w:val="single" w:sz="6" w:space="0" w:color="000000"/>
              <w:right w:val="single" w:sz="8" w:space="0" w:color="000000"/>
            </w:tcBorders>
          </w:tcPr>
          <w:p w14:paraId="21B3B438"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28,2 (1,37)</w:t>
            </w:r>
          </w:p>
        </w:tc>
        <w:tc>
          <w:tcPr>
            <w:tcW w:w="1417" w:type="dxa"/>
            <w:tcBorders>
              <w:top w:val="single" w:sz="8" w:space="0" w:color="000000"/>
              <w:left w:val="single" w:sz="8" w:space="0" w:color="000000"/>
              <w:bottom w:val="single" w:sz="6" w:space="0" w:color="000000"/>
              <w:right w:val="single" w:sz="8" w:space="0" w:color="000000"/>
            </w:tcBorders>
          </w:tcPr>
          <w:p w14:paraId="06159A2B"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26,3 (0,95) </w:t>
            </w:r>
          </w:p>
        </w:tc>
        <w:tc>
          <w:tcPr>
            <w:tcW w:w="1276" w:type="dxa"/>
            <w:tcBorders>
              <w:top w:val="single" w:sz="8" w:space="0" w:color="000000"/>
              <w:left w:val="single" w:sz="8" w:space="0" w:color="000000"/>
              <w:bottom w:val="single" w:sz="6" w:space="0" w:color="000000"/>
            </w:tcBorders>
          </w:tcPr>
          <w:p w14:paraId="05C82496"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29,1 (1,33) </w:t>
            </w:r>
          </w:p>
        </w:tc>
      </w:tr>
      <w:tr w:rsidR="00AC75B0" w:rsidRPr="007E7CEE" w14:paraId="67005F9D" w14:textId="77777777" w:rsidTr="002F168C">
        <w:trPr>
          <w:trHeight w:val="270"/>
        </w:trPr>
        <w:tc>
          <w:tcPr>
            <w:tcW w:w="3330" w:type="dxa"/>
            <w:tcBorders>
              <w:top w:val="single" w:sz="6" w:space="0" w:color="000000"/>
              <w:bottom w:val="single" w:sz="6" w:space="0" w:color="000000"/>
              <w:right w:val="single" w:sz="6" w:space="0" w:color="000000"/>
            </w:tcBorders>
          </w:tcPr>
          <w:p w14:paraId="5B2598D2" w14:textId="77777777" w:rsidR="00A75986" w:rsidRPr="007E7CEE" w:rsidRDefault="00A75986" w:rsidP="002F168C">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Pokytis 12-tą savaitę, palyginti su pradiniu vidurkis</w:t>
            </w:r>
            <w:r w:rsidRPr="007E7CEE">
              <w:rPr>
                <w:rFonts w:ascii="Times New Roman" w:eastAsia="Times New Roman" w:hAnsi="Times New Roman" w:cs="Times New Roman"/>
                <w:color w:val="000000"/>
                <w:position w:val="8"/>
                <w:vertAlign w:val="superscript"/>
              </w:rPr>
              <w:t>†</w:t>
            </w:r>
            <w:r w:rsidRPr="007E7CEE">
              <w:rPr>
                <w:rFonts w:ascii="Times New Roman" w:eastAsia="Times New Roman" w:hAnsi="Times New Roman" w:cs="Times New Roman"/>
                <w:color w:val="000000"/>
              </w:rPr>
              <w:t xml:space="preserve">(SP) </w:t>
            </w:r>
          </w:p>
        </w:tc>
        <w:tc>
          <w:tcPr>
            <w:tcW w:w="1560" w:type="dxa"/>
            <w:tcBorders>
              <w:top w:val="single" w:sz="6" w:space="0" w:color="000000"/>
              <w:left w:val="single" w:sz="6" w:space="0" w:color="000000"/>
              <w:bottom w:val="single" w:sz="6" w:space="0" w:color="000000"/>
              <w:right w:val="single" w:sz="8" w:space="0" w:color="000000"/>
            </w:tcBorders>
          </w:tcPr>
          <w:p w14:paraId="4C649B96"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-5,90 (0,98) </w:t>
            </w:r>
          </w:p>
        </w:tc>
        <w:tc>
          <w:tcPr>
            <w:tcW w:w="1559" w:type="dxa"/>
            <w:tcBorders>
              <w:top w:val="single" w:sz="6" w:space="0" w:color="000000"/>
              <w:left w:val="single" w:sz="6" w:space="0" w:color="000000"/>
              <w:bottom w:val="single" w:sz="6" w:space="0" w:color="000000"/>
              <w:right w:val="single" w:sz="8" w:space="0" w:color="000000"/>
            </w:tcBorders>
          </w:tcPr>
          <w:p w14:paraId="4AB1A787"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-8,66 (1,25)</w:t>
            </w:r>
          </w:p>
        </w:tc>
        <w:tc>
          <w:tcPr>
            <w:tcW w:w="1417" w:type="dxa"/>
            <w:tcBorders>
              <w:top w:val="single" w:sz="6" w:space="0" w:color="000000"/>
              <w:left w:val="single" w:sz="8" w:space="0" w:color="000000"/>
              <w:bottom w:val="single" w:sz="6" w:space="0" w:color="000000"/>
              <w:right w:val="single" w:sz="8" w:space="0" w:color="000000"/>
            </w:tcBorders>
          </w:tcPr>
          <w:p w14:paraId="1C74BE50"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-5,34 (1,02) </w:t>
            </w:r>
          </w:p>
        </w:tc>
        <w:tc>
          <w:tcPr>
            <w:tcW w:w="1276" w:type="dxa"/>
            <w:tcBorders>
              <w:top w:val="single" w:sz="6" w:space="0" w:color="000000"/>
              <w:left w:val="single" w:sz="8" w:space="0" w:color="000000"/>
              <w:bottom w:val="single" w:sz="6" w:space="0" w:color="000000"/>
            </w:tcBorders>
          </w:tcPr>
          <w:p w14:paraId="45B5B57D"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-6,02 (1,18) </w:t>
            </w:r>
          </w:p>
        </w:tc>
      </w:tr>
      <w:tr w:rsidR="00AC75B0" w:rsidRPr="007E7CEE" w14:paraId="695147E0" w14:textId="77777777" w:rsidTr="002F168C">
        <w:trPr>
          <w:trHeight w:val="146"/>
        </w:trPr>
        <w:tc>
          <w:tcPr>
            <w:tcW w:w="3330" w:type="dxa"/>
            <w:tcBorders>
              <w:top w:val="single" w:sz="6" w:space="0" w:color="000000"/>
              <w:bottom w:val="single" w:sz="8" w:space="0" w:color="000000"/>
              <w:right w:val="single" w:sz="6" w:space="0" w:color="000000"/>
            </w:tcBorders>
          </w:tcPr>
          <w:p w14:paraId="1460F6C2" w14:textId="77777777" w:rsidR="00A75986" w:rsidRPr="007E7CEE" w:rsidRDefault="00A75986" w:rsidP="002F168C">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i/>
                <w:iCs/>
                <w:color w:val="000000"/>
              </w:rPr>
              <w:t>p</w:t>
            </w:r>
            <w:r w:rsidRPr="007E7CEE">
              <w:rPr>
                <w:rFonts w:ascii="Times New Roman" w:eastAsia="Times New Roman" w:hAnsi="Times New Roman" w:cs="Times New Roman"/>
                <w:color w:val="000000"/>
              </w:rPr>
              <w:t xml:space="preserve">-reikšmė, palyginti su timololiu </w:t>
            </w:r>
          </w:p>
        </w:tc>
        <w:tc>
          <w:tcPr>
            <w:tcW w:w="1560" w:type="dxa"/>
            <w:tcBorders>
              <w:top w:val="single" w:sz="6" w:space="0" w:color="000000"/>
              <w:bottom w:val="single" w:sz="8" w:space="0" w:color="000000"/>
              <w:right w:val="single" w:sz="6" w:space="0" w:color="000000"/>
            </w:tcBorders>
          </w:tcPr>
          <w:p w14:paraId="66E73974"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0,6957 </w:t>
            </w:r>
          </w:p>
        </w:tc>
        <w:tc>
          <w:tcPr>
            <w:tcW w:w="1559" w:type="dxa"/>
            <w:tcBorders>
              <w:top w:val="single" w:sz="6" w:space="0" w:color="000000"/>
              <w:bottom w:val="single" w:sz="8" w:space="0" w:color="000000"/>
              <w:right w:val="single" w:sz="6" w:space="0" w:color="000000"/>
            </w:tcBorders>
          </w:tcPr>
          <w:p w14:paraId="4F941432"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0,1317 </w:t>
            </w:r>
          </w:p>
        </w:tc>
        <w:tc>
          <w:tcPr>
            <w:tcW w:w="1417" w:type="dxa"/>
            <w:tcBorders>
              <w:top w:val="single" w:sz="6" w:space="0" w:color="000000"/>
              <w:left w:val="single" w:sz="6" w:space="0" w:color="000000"/>
              <w:bottom w:val="single" w:sz="8" w:space="0" w:color="000000"/>
              <w:right w:val="single" w:sz="8" w:space="0" w:color="000000"/>
            </w:tcBorders>
          </w:tcPr>
          <w:p w14:paraId="7ED7A212"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
        </w:tc>
        <w:tc>
          <w:tcPr>
            <w:tcW w:w="1276" w:type="dxa"/>
            <w:tcBorders>
              <w:top w:val="single" w:sz="6" w:space="0" w:color="000000"/>
              <w:left w:val="single" w:sz="8" w:space="0" w:color="000000"/>
              <w:bottom w:val="single" w:sz="8" w:space="0" w:color="000000"/>
              <w:right w:val="single" w:sz="8" w:space="0" w:color="000000"/>
            </w:tcBorders>
          </w:tcPr>
          <w:p w14:paraId="31717990" w14:textId="77777777" w:rsidR="00A75986" w:rsidRPr="007E7CEE" w:rsidRDefault="00A75986" w:rsidP="002F168C">
            <w:pPr>
              <w:autoSpaceDE w:val="0"/>
              <w:autoSpaceDN w:val="0"/>
              <w:adjustRightInd w:val="0"/>
              <w:spacing w:after="0" w:line="240" w:lineRule="auto"/>
              <w:jc w:val="center"/>
              <w:rPr>
                <w:rFonts w:ascii="Times New Roman" w:eastAsia="Times New Roman" w:hAnsi="Times New Roman" w:cs="Times New Roman"/>
                <w:color w:val="000000"/>
                <w:lang w:val="pl-PL"/>
              </w:rPr>
            </w:pPr>
          </w:p>
        </w:tc>
      </w:tr>
    </w:tbl>
    <w:p w14:paraId="6E3F4FE9" w14:textId="77777777" w:rsidR="00A75986" w:rsidRPr="007E7CEE" w:rsidRDefault="00A75986" w:rsidP="00A75986">
      <w:pPr>
        <w:spacing w:after="0" w:line="240" w:lineRule="auto"/>
        <w:rPr>
          <w:rFonts w:ascii="Times New Roman" w:eastAsia="Times New Roman" w:hAnsi="Times New Roman" w:cs="Times New Roman"/>
        </w:rPr>
      </w:pPr>
    </w:p>
    <w:p w14:paraId="0DE9A14C" w14:textId="56C78005" w:rsidR="00A75986" w:rsidRPr="007E7CEE" w:rsidRDefault="00A75986" w:rsidP="00A75986">
      <w:pPr>
        <w:autoSpaceDE w:val="0"/>
        <w:autoSpaceDN w:val="0"/>
        <w:adjustRightInd w:val="0"/>
        <w:spacing w:after="0" w:line="240" w:lineRule="auto"/>
        <w:rPr>
          <w:rFonts w:ascii="Times New Roman" w:eastAsia="Times New Roman" w:hAnsi="Times New Roman" w:cs="Times New Roman"/>
          <w:color w:val="000000"/>
          <w:lang w:val="pl-PL"/>
        </w:rPr>
      </w:pPr>
      <w:r w:rsidRPr="007E7CEE">
        <w:rPr>
          <w:rFonts w:ascii="Times New Roman" w:eastAsia="Times New Roman" w:hAnsi="Times New Roman" w:cs="Times New Roman"/>
          <w:color w:val="000000"/>
          <w:lang w:val="pl-PL"/>
        </w:rPr>
        <w:t xml:space="preserve">SP – </w:t>
      </w:r>
      <w:proofErr w:type="spellStart"/>
      <w:r w:rsidRPr="007E7CEE">
        <w:rPr>
          <w:rFonts w:ascii="Times New Roman" w:eastAsia="Times New Roman" w:hAnsi="Times New Roman" w:cs="Times New Roman"/>
          <w:color w:val="000000"/>
          <w:lang w:val="pl-PL"/>
        </w:rPr>
        <w:t>standartinė</w:t>
      </w:r>
      <w:proofErr w:type="spellEnd"/>
      <w:r w:rsidRPr="007E7CEE">
        <w:rPr>
          <w:rFonts w:ascii="Times New Roman" w:eastAsia="Times New Roman" w:hAnsi="Times New Roman" w:cs="Times New Roman"/>
          <w:color w:val="000000"/>
          <w:lang w:val="pl-PL"/>
        </w:rPr>
        <w:t xml:space="preserve"> </w:t>
      </w:r>
      <w:proofErr w:type="spellStart"/>
      <w:r w:rsidRPr="007E7CEE">
        <w:rPr>
          <w:rFonts w:ascii="Times New Roman" w:eastAsia="Times New Roman" w:hAnsi="Times New Roman" w:cs="Times New Roman"/>
          <w:color w:val="000000"/>
          <w:lang w:val="pl-PL"/>
        </w:rPr>
        <w:t>paklaida</w:t>
      </w:r>
      <w:proofErr w:type="spellEnd"/>
      <w:r w:rsidRPr="007E7CEE">
        <w:rPr>
          <w:rFonts w:ascii="Times New Roman" w:eastAsia="Times New Roman" w:hAnsi="Times New Roman" w:cs="Times New Roman"/>
          <w:color w:val="000000"/>
          <w:lang w:val="pl-PL"/>
        </w:rPr>
        <w:t>.</w:t>
      </w:r>
    </w:p>
    <w:p w14:paraId="56DD99A1"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hAnsi="Times New Roman" w:cs="Times New Roman"/>
          <w:color w:val="000000"/>
          <w:position w:val="8"/>
          <w:vertAlign w:val="superscript"/>
          <w:lang w:val="en-US"/>
        </w:rPr>
        <w:t xml:space="preserve">† </w:t>
      </w:r>
      <w:proofErr w:type="spellStart"/>
      <w:r w:rsidRPr="007E7CEE">
        <w:rPr>
          <w:rFonts w:ascii="Times New Roman" w:hAnsi="Times New Roman" w:cs="Times New Roman"/>
          <w:color w:val="000000"/>
          <w:lang w:val="en-US"/>
        </w:rPr>
        <w:t>Rodmuo</w:t>
      </w:r>
      <w:proofErr w:type="spellEnd"/>
      <w:r w:rsidRPr="007E7CEE">
        <w:rPr>
          <w:rFonts w:ascii="Times New Roman" w:hAnsi="Times New Roman" w:cs="Times New Roman"/>
          <w:color w:val="000000"/>
          <w:lang w:val="en-US"/>
        </w:rPr>
        <w:t xml:space="preserve"> </w:t>
      </w:r>
      <w:proofErr w:type="spellStart"/>
      <w:r w:rsidRPr="007E7CEE">
        <w:rPr>
          <w:rFonts w:ascii="Times New Roman" w:hAnsi="Times New Roman" w:cs="Times New Roman"/>
          <w:color w:val="000000"/>
          <w:lang w:val="en-US"/>
        </w:rPr>
        <w:t>koreguotas</w:t>
      </w:r>
      <w:proofErr w:type="spellEnd"/>
      <w:r w:rsidRPr="007E7CEE">
        <w:rPr>
          <w:rFonts w:ascii="Times New Roman" w:hAnsi="Times New Roman" w:cs="Times New Roman"/>
          <w:color w:val="000000"/>
          <w:lang w:val="en-US"/>
        </w:rPr>
        <w:t xml:space="preserve">, </w:t>
      </w:r>
      <w:proofErr w:type="spellStart"/>
      <w:r w:rsidRPr="007E7CEE">
        <w:rPr>
          <w:rFonts w:ascii="Times New Roman" w:hAnsi="Times New Roman" w:cs="Times New Roman"/>
          <w:color w:val="000000"/>
          <w:lang w:val="en-US"/>
        </w:rPr>
        <w:t>remiantis</w:t>
      </w:r>
      <w:proofErr w:type="spellEnd"/>
      <w:r w:rsidRPr="007E7CEE">
        <w:rPr>
          <w:rFonts w:ascii="Times New Roman" w:hAnsi="Times New Roman" w:cs="Times New Roman"/>
          <w:color w:val="000000"/>
          <w:lang w:val="en-US"/>
        </w:rPr>
        <w:t xml:space="preserve"> </w:t>
      </w:r>
      <w:proofErr w:type="spellStart"/>
      <w:r w:rsidRPr="007E7CEE">
        <w:rPr>
          <w:rFonts w:ascii="Times New Roman" w:hAnsi="Times New Roman" w:cs="Times New Roman"/>
          <w:color w:val="000000"/>
          <w:lang w:val="en-US"/>
        </w:rPr>
        <w:t>kovariantiškumo</w:t>
      </w:r>
      <w:proofErr w:type="spellEnd"/>
      <w:r w:rsidRPr="007E7CEE">
        <w:rPr>
          <w:rFonts w:ascii="Times New Roman" w:hAnsi="Times New Roman" w:cs="Times New Roman"/>
          <w:color w:val="000000"/>
          <w:lang w:val="en-US"/>
        </w:rPr>
        <w:t xml:space="preserve"> </w:t>
      </w:r>
      <w:proofErr w:type="spellStart"/>
      <w:r w:rsidRPr="007E7CEE">
        <w:rPr>
          <w:rFonts w:ascii="Times New Roman" w:hAnsi="Times New Roman" w:cs="Times New Roman"/>
          <w:color w:val="000000"/>
          <w:lang w:val="en-US"/>
        </w:rPr>
        <w:t>analizės</w:t>
      </w:r>
      <w:proofErr w:type="spellEnd"/>
      <w:r w:rsidRPr="007E7CEE">
        <w:rPr>
          <w:rFonts w:ascii="Times New Roman" w:hAnsi="Times New Roman" w:cs="Times New Roman"/>
          <w:color w:val="000000"/>
          <w:lang w:val="en-US"/>
        </w:rPr>
        <w:t xml:space="preserve"> (</w:t>
      </w:r>
      <w:proofErr w:type="spellStart"/>
      <w:proofErr w:type="gramStart"/>
      <w:r w:rsidRPr="007E7CEE">
        <w:rPr>
          <w:rFonts w:ascii="Times New Roman" w:hAnsi="Times New Roman" w:cs="Times New Roman"/>
          <w:color w:val="000000"/>
          <w:lang w:val="en-US"/>
        </w:rPr>
        <w:t>angl</w:t>
      </w:r>
      <w:proofErr w:type="gramEnd"/>
      <w:r w:rsidRPr="007E7CEE">
        <w:rPr>
          <w:rFonts w:ascii="Times New Roman" w:hAnsi="Times New Roman" w:cs="Times New Roman"/>
          <w:color w:val="000000"/>
          <w:lang w:val="en-US"/>
        </w:rPr>
        <w:t>.</w:t>
      </w:r>
      <w:proofErr w:type="spellEnd"/>
      <w:r w:rsidRPr="007E7CEE">
        <w:rPr>
          <w:rFonts w:ascii="Times New Roman" w:hAnsi="Times New Roman" w:cs="Times New Roman"/>
          <w:color w:val="000000"/>
          <w:lang w:val="en-US"/>
        </w:rPr>
        <w:t xml:space="preserve">, </w:t>
      </w:r>
      <w:r w:rsidRPr="007E7CEE">
        <w:rPr>
          <w:rFonts w:ascii="Times New Roman" w:hAnsi="Times New Roman" w:cs="Times New Roman"/>
          <w:i/>
          <w:color w:val="000000"/>
          <w:lang w:val="en-US"/>
        </w:rPr>
        <w:t>an analysis of covariance [ANCOVA]</w:t>
      </w:r>
      <w:r w:rsidRPr="007E7CEE">
        <w:rPr>
          <w:rFonts w:ascii="Times New Roman" w:hAnsi="Times New Roman" w:cs="Times New Roman"/>
          <w:color w:val="000000"/>
          <w:lang w:val="en-US"/>
        </w:rPr>
        <w:t xml:space="preserve">) </w:t>
      </w:r>
      <w:proofErr w:type="spellStart"/>
      <w:r w:rsidRPr="007E7CEE">
        <w:rPr>
          <w:rFonts w:ascii="Times New Roman" w:hAnsi="Times New Roman" w:cs="Times New Roman"/>
          <w:color w:val="000000"/>
          <w:lang w:val="en-US"/>
        </w:rPr>
        <w:t>modeliu</w:t>
      </w:r>
      <w:proofErr w:type="spellEnd"/>
      <w:r w:rsidRPr="007E7CEE">
        <w:rPr>
          <w:rFonts w:ascii="Times New Roman" w:hAnsi="Times New Roman" w:cs="Times New Roman"/>
          <w:color w:val="000000"/>
          <w:lang w:val="en-US"/>
        </w:rPr>
        <w:t>.</w:t>
      </w:r>
    </w:p>
    <w:p w14:paraId="0E5B9819" w14:textId="77777777" w:rsidR="00A75986" w:rsidRPr="007E7CEE" w:rsidRDefault="00A75986" w:rsidP="00A75986">
      <w:pPr>
        <w:spacing w:after="0" w:line="240" w:lineRule="auto"/>
        <w:rPr>
          <w:rFonts w:ascii="Times New Roman" w:eastAsia="Times New Roman" w:hAnsi="Times New Roman" w:cs="Times New Roman"/>
        </w:rPr>
      </w:pPr>
    </w:p>
    <w:p w14:paraId="6AE6AC0E"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36" w:name="_Toc129243238"/>
      <w:bookmarkStart w:id="37" w:name="_Toc129243113"/>
      <w:r w:rsidRPr="007E7CEE">
        <w:rPr>
          <w:rFonts w:ascii="Times New Roman" w:eastAsia="Calibri" w:hAnsi="Times New Roman" w:cs="Times New Roman"/>
          <w:b/>
          <w:kern w:val="28"/>
        </w:rPr>
        <w:t>5.2</w:t>
      </w:r>
      <w:r w:rsidRPr="007E7CEE">
        <w:rPr>
          <w:rFonts w:ascii="Times New Roman" w:eastAsia="Calibri" w:hAnsi="Times New Roman" w:cs="Times New Roman"/>
          <w:b/>
          <w:kern w:val="28"/>
        </w:rPr>
        <w:tab/>
        <w:t>Farmakokinetinės savybės</w:t>
      </w:r>
      <w:bookmarkEnd w:id="36"/>
      <w:bookmarkEnd w:id="37"/>
    </w:p>
    <w:p w14:paraId="2E637F09" w14:textId="77777777" w:rsidR="00A75986" w:rsidRPr="007E7CEE" w:rsidRDefault="00A75986" w:rsidP="00A75986">
      <w:pPr>
        <w:spacing w:after="0" w:line="240" w:lineRule="auto"/>
        <w:rPr>
          <w:rFonts w:ascii="Times New Roman" w:eastAsia="Times New Roman" w:hAnsi="Times New Roman" w:cs="Times New Roman"/>
        </w:rPr>
      </w:pPr>
    </w:p>
    <w:p w14:paraId="3A0D501D" w14:textId="515FCD53"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Latanoprostas (kurio molekulinis svoris 432,58) yra vaist</w:t>
      </w:r>
      <w:r w:rsidR="003F5F34">
        <w:rPr>
          <w:rFonts w:ascii="Times New Roman" w:eastAsia="Calibri" w:hAnsi="Times New Roman" w:cs="Times New Roman"/>
        </w:rPr>
        <w:t>inio preparat</w:t>
      </w:r>
      <w:r w:rsidRPr="007E7CEE">
        <w:rPr>
          <w:rFonts w:ascii="Times New Roman" w:eastAsia="Calibri" w:hAnsi="Times New Roman" w:cs="Times New Roman"/>
        </w:rPr>
        <w:t>o pirmtakas, izopropilo esteris. Jis pats yra neaktyvus; vaist</w:t>
      </w:r>
      <w:r w:rsidR="003F5F34">
        <w:rPr>
          <w:rFonts w:ascii="Times New Roman" w:eastAsia="Calibri" w:hAnsi="Times New Roman" w:cs="Times New Roman"/>
        </w:rPr>
        <w:t>inio preparat</w:t>
      </w:r>
      <w:r w:rsidRPr="007E7CEE">
        <w:rPr>
          <w:rFonts w:ascii="Times New Roman" w:eastAsia="Calibri" w:hAnsi="Times New Roman" w:cs="Times New Roman"/>
        </w:rPr>
        <w:t>o pirmtakas hidrolizuojamas ir biologiškai aktyviu tampa virtęs latanoprosto rūgštimi.</w:t>
      </w:r>
    </w:p>
    <w:p w14:paraId="2BC74C31" w14:textId="6354D2B9" w:rsidR="00186A69" w:rsidRDefault="00186A69" w:rsidP="00A75986">
      <w:pPr>
        <w:spacing w:after="0" w:line="240" w:lineRule="auto"/>
        <w:rPr>
          <w:rFonts w:ascii="Times New Roman" w:eastAsia="Calibri" w:hAnsi="Times New Roman" w:cs="Times New Roman"/>
        </w:rPr>
      </w:pPr>
    </w:p>
    <w:p w14:paraId="17C2BD9C" w14:textId="77777777" w:rsidR="00186A69" w:rsidRPr="0067134F" w:rsidRDefault="00186A69" w:rsidP="00A75986">
      <w:pPr>
        <w:spacing w:after="0" w:line="240" w:lineRule="auto"/>
        <w:rPr>
          <w:rFonts w:ascii="Times New Roman" w:eastAsia="Calibri" w:hAnsi="Times New Roman" w:cs="Times New Roman"/>
          <w:u w:val="single"/>
        </w:rPr>
      </w:pPr>
      <w:r w:rsidRPr="0067134F">
        <w:rPr>
          <w:rFonts w:ascii="Times New Roman" w:eastAsia="Calibri" w:hAnsi="Times New Roman" w:cs="Times New Roman"/>
          <w:u w:val="single"/>
        </w:rPr>
        <w:t>Absorbcija</w:t>
      </w:r>
    </w:p>
    <w:p w14:paraId="24F0B9ED" w14:textId="3E87239F"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Vaist</w:t>
      </w:r>
      <w:r w:rsidR="003F5F34">
        <w:rPr>
          <w:rFonts w:ascii="Times New Roman" w:eastAsia="Calibri" w:hAnsi="Times New Roman" w:cs="Times New Roman"/>
        </w:rPr>
        <w:t>inio preparat</w:t>
      </w:r>
      <w:r w:rsidRPr="007E7CEE">
        <w:rPr>
          <w:rFonts w:ascii="Times New Roman" w:eastAsia="Calibri" w:hAnsi="Times New Roman" w:cs="Times New Roman"/>
        </w:rPr>
        <w:t>o pirmtakas gerai absorbuojamas pro rageną. Absorbcijos pro rageną metu visas į akies skystį patekęs vaist</w:t>
      </w:r>
      <w:r w:rsidR="003F5F34">
        <w:rPr>
          <w:rFonts w:ascii="Times New Roman" w:eastAsia="Calibri" w:hAnsi="Times New Roman" w:cs="Times New Roman"/>
        </w:rPr>
        <w:t>inis preparat</w:t>
      </w:r>
      <w:r w:rsidRPr="007E7CEE">
        <w:rPr>
          <w:rFonts w:ascii="Times New Roman" w:eastAsia="Calibri" w:hAnsi="Times New Roman" w:cs="Times New Roman"/>
        </w:rPr>
        <w:t>as yra hidrolizuojamas.</w:t>
      </w:r>
    </w:p>
    <w:p w14:paraId="4219920A" w14:textId="77777777" w:rsidR="00186A69" w:rsidRDefault="00186A69" w:rsidP="00A75986">
      <w:pPr>
        <w:spacing w:after="0" w:line="240" w:lineRule="auto"/>
        <w:rPr>
          <w:rFonts w:ascii="Times New Roman" w:eastAsia="Calibri" w:hAnsi="Times New Roman" w:cs="Times New Roman"/>
        </w:rPr>
      </w:pPr>
    </w:p>
    <w:p w14:paraId="6A045469" w14:textId="77777777" w:rsidR="00186A69" w:rsidRPr="00186A69" w:rsidRDefault="00186A69" w:rsidP="00A75986">
      <w:pPr>
        <w:spacing w:after="0" w:line="240" w:lineRule="auto"/>
        <w:rPr>
          <w:rFonts w:ascii="Times New Roman" w:eastAsia="Calibri" w:hAnsi="Times New Roman" w:cs="Times New Roman"/>
        </w:rPr>
      </w:pPr>
      <w:r w:rsidRPr="0067134F">
        <w:rPr>
          <w:rFonts w:ascii="Times New Roman" w:eastAsia="Calibri" w:hAnsi="Times New Roman" w:cs="Times New Roman"/>
          <w:u w:val="single"/>
        </w:rPr>
        <w:t>Pasiskirstymas</w:t>
      </w:r>
    </w:p>
    <w:p w14:paraId="432724A0"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Klinikinių tyrimų duomenys rodo, kad didžiausia vietiškai vartojamo latanoprosto koncentracija akies skystyje susidaro praėjus maždaug 2 val. nuo vartojimo. Beždžionėms vietiškai vartojamas latanoprostas pirmiausia pasiskirsto priekiniame akies segmente, junginėje ir vokuose. Į užpakalinį akies segmentą patenka tik labai mažas preparato kiekis.</w:t>
      </w:r>
    </w:p>
    <w:p w14:paraId="4FB4D7DB" w14:textId="77777777" w:rsidR="00A75986" w:rsidRPr="007E7CEE" w:rsidRDefault="00A75986" w:rsidP="00A75986">
      <w:pPr>
        <w:spacing w:after="0" w:line="240" w:lineRule="auto"/>
        <w:rPr>
          <w:rFonts w:ascii="Times New Roman" w:eastAsia="Calibri" w:hAnsi="Times New Roman" w:cs="Times New Roman"/>
        </w:rPr>
      </w:pPr>
    </w:p>
    <w:p w14:paraId="67C9BC35" w14:textId="77777777" w:rsidR="00186A69" w:rsidRPr="00186A69" w:rsidRDefault="00186A69" w:rsidP="00A75986">
      <w:pPr>
        <w:spacing w:after="0" w:line="240" w:lineRule="auto"/>
        <w:rPr>
          <w:rFonts w:ascii="Times New Roman" w:eastAsia="Calibri" w:hAnsi="Times New Roman" w:cs="Times New Roman"/>
        </w:rPr>
      </w:pPr>
      <w:r w:rsidRPr="0067134F">
        <w:rPr>
          <w:rFonts w:ascii="Times New Roman" w:eastAsia="Calibri" w:hAnsi="Times New Roman" w:cs="Times New Roman"/>
          <w:u w:val="single"/>
        </w:rPr>
        <w:t>Biotransformacija</w:t>
      </w:r>
    </w:p>
    <w:p w14:paraId="41461A51" w14:textId="616E6DF7" w:rsidR="00186A69"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Latanoprosto rūgštis akyje beveik nemetabolizuojama. Daugiausia jos metabolizuojama kepenyse. Žmogaus kraujo plazmoje latanoprosto rūgšties pusinės eliminacijos laikas yra 17 min.</w:t>
      </w:r>
    </w:p>
    <w:p w14:paraId="396C5FD5" w14:textId="77777777" w:rsidR="00186A69" w:rsidRDefault="00186A69" w:rsidP="00A75986">
      <w:pPr>
        <w:spacing w:after="0" w:line="240" w:lineRule="auto"/>
        <w:rPr>
          <w:rFonts w:ascii="Times New Roman" w:eastAsia="Calibri" w:hAnsi="Times New Roman" w:cs="Times New Roman"/>
        </w:rPr>
      </w:pPr>
    </w:p>
    <w:p w14:paraId="0DA53005" w14:textId="77777777" w:rsidR="00186A69" w:rsidRPr="00186A69" w:rsidRDefault="00186A69" w:rsidP="00A75986">
      <w:pPr>
        <w:spacing w:after="0" w:line="240" w:lineRule="auto"/>
        <w:rPr>
          <w:rFonts w:ascii="Times New Roman" w:eastAsia="Calibri" w:hAnsi="Times New Roman" w:cs="Times New Roman"/>
        </w:rPr>
      </w:pPr>
      <w:r w:rsidRPr="0067134F">
        <w:rPr>
          <w:rFonts w:ascii="Times New Roman" w:eastAsia="Calibri" w:hAnsi="Times New Roman" w:cs="Times New Roman"/>
          <w:u w:val="single"/>
        </w:rPr>
        <w:t>Eliminacija</w:t>
      </w:r>
    </w:p>
    <w:p w14:paraId="152FE7CA" w14:textId="647D8973"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Su gyvūnais atliktų tyrimų duomenys rodo, kad pagrindiniai metabolitai, 1,2-dinor ir 1,2,3,4-tetranor dariniai, yra biologiškai neveiklūs arba veikia silpnai, ir daugiausia šalinami su šlapimu.</w:t>
      </w:r>
    </w:p>
    <w:p w14:paraId="69DBFE28" w14:textId="77777777" w:rsidR="00A75986" w:rsidRPr="007E7CEE" w:rsidRDefault="00A75986" w:rsidP="00A75986">
      <w:pPr>
        <w:spacing w:after="0" w:line="240" w:lineRule="auto"/>
        <w:rPr>
          <w:rFonts w:ascii="Times New Roman" w:eastAsia="Times New Roman" w:hAnsi="Times New Roman" w:cs="Times New Roman"/>
        </w:rPr>
      </w:pPr>
    </w:p>
    <w:p w14:paraId="37B23333" w14:textId="4E9C0958" w:rsidR="00A75986" w:rsidRPr="007E7CEE" w:rsidRDefault="00A75986" w:rsidP="00A75986">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i/>
          <w:iCs/>
          <w:color w:val="000000"/>
        </w:rPr>
        <w:t>Vaik</w:t>
      </w:r>
      <w:r w:rsidR="00736C56">
        <w:rPr>
          <w:rFonts w:ascii="Times New Roman" w:eastAsia="Times New Roman" w:hAnsi="Times New Roman" w:cs="Times New Roman"/>
          <w:i/>
          <w:iCs/>
          <w:color w:val="000000"/>
        </w:rPr>
        <w:t>ų populiacija</w:t>
      </w:r>
      <w:r w:rsidRPr="007E7CEE">
        <w:rPr>
          <w:rFonts w:ascii="Times New Roman" w:eastAsia="Times New Roman" w:hAnsi="Times New Roman" w:cs="Times New Roman"/>
          <w:i/>
          <w:iCs/>
          <w:color w:val="000000"/>
        </w:rPr>
        <w:t xml:space="preserve"> </w:t>
      </w:r>
    </w:p>
    <w:p w14:paraId="4A63103B" w14:textId="2DB2514E" w:rsidR="00A75986" w:rsidRPr="007E7CEE" w:rsidRDefault="00A75986" w:rsidP="00A75986">
      <w:pPr>
        <w:autoSpaceDE w:val="0"/>
        <w:autoSpaceDN w:val="0"/>
        <w:adjustRightInd w:val="0"/>
        <w:spacing w:after="0" w:line="240" w:lineRule="auto"/>
        <w:rPr>
          <w:rFonts w:ascii="Times New Roman" w:eastAsia="Calibri" w:hAnsi="Times New Roman" w:cs="Times New Roman"/>
        </w:rPr>
      </w:pPr>
      <w:r w:rsidRPr="007E7CEE">
        <w:rPr>
          <w:rFonts w:ascii="Times New Roman" w:eastAsia="Times New Roman" w:hAnsi="Times New Roman" w:cs="Times New Roman"/>
          <w:color w:val="000000"/>
        </w:rPr>
        <w:t>Atviro farmakokinetikos tyrimo metu 22 suaugusių ir 25 vaikų (nuo gimimo iki &lt;</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18</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metų) grupių pacientų, kuriems diagnozuotas akispūdžio padidėjimas ar glaukoma, plazmoje buvo matuojamos latanoprosto rūgšties koncentracijos. Visų amžiaus grupių pacientai gydyti 0,005</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 latanoprosto akių lašais, lašinant po vieną lašą per parą į kiekvieną akį ne trumpiau kaip 2</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savaites. Latanoprosto rūgšties sisteminė ekspozicija buvo maždaug 2</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kartus didesnė nuo 3 iki &lt;</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12</w:t>
      </w:r>
      <w:r w:rsidR="001A7C10">
        <w:rPr>
          <w:rFonts w:ascii="Times New Roman" w:eastAsia="Times New Roman" w:hAnsi="Times New Roman" w:cs="Times New Roman"/>
          <w:color w:val="000000"/>
        </w:rPr>
        <w:t> </w:t>
      </w:r>
      <w:r w:rsidRPr="007E7CEE">
        <w:rPr>
          <w:rFonts w:ascii="Times New Roman" w:eastAsia="Times New Roman" w:hAnsi="Times New Roman" w:cs="Times New Roman"/>
          <w:color w:val="000000"/>
        </w:rPr>
        <w:t xml:space="preserve">metų amžiaus pacientų </w:t>
      </w:r>
      <w:r w:rsidRPr="007E7CEE">
        <w:rPr>
          <w:rFonts w:ascii="Times New Roman" w:eastAsia="Calibri" w:hAnsi="Times New Roman" w:cs="Times New Roman"/>
        </w:rPr>
        <w:t>grupėje ir maždaug 6 kartus didesnė jaunesnių kaip 3</w:t>
      </w:r>
      <w:r w:rsidR="001A7C10">
        <w:rPr>
          <w:rFonts w:ascii="Times New Roman" w:eastAsia="Calibri" w:hAnsi="Times New Roman" w:cs="Times New Roman"/>
        </w:rPr>
        <w:t> </w:t>
      </w:r>
      <w:r w:rsidRPr="007E7CEE">
        <w:rPr>
          <w:rFonts w:ascii="Times New Roman" w:eastAsia="Calibri" w:hAnsi="Times New Roman" w:cs="Times New Roman"/>
        </w:rPr>
        <w:t>metų vaikų grupėje, palyginti su suaugusiaisiais, bet išliko plačios saugumo ribos, kad nepasireikštų sisteminis nepageidaujamas poveikis (žr. 4.9 skyrių). Laiko, per kurį atsiranda didžiausia koncentracija plazmoje, visose amžiaus grupėse buvo 5</w:t>
      </w:r>
      <w:r w:rsidR="001A7C10">
        <w:rPr>
          <w:rFonts w:ascii="Times New Roman" w:eastAsia="Calibri" w:hAnsi="Times New Roman" w:cs="Times New Roman"/>
        </w:rPr>
        <w:t> </w:t>
      </w:r>
      <w:r w:rsidRPr="007E7CEE">
        <w:rPr>
          <w:rFonts w:ascii="Times New Roman" w:eastAsia="Calibri" w:hAnsi="Times New Roman" w:cs="Times New Roman"/>
        </w:rPr>
        <w:t>minutės po dozės pavartojimo. Pusinės eliminacijos iš plazmos laikotarpio mediana buvo trumpa (&lt;</w:t>
      </w:r>
      <w:r w:rsidR="001A7C10">
        <w:rPr>
          <w:rFonts w:ascii="Times New Roman" w:eastAsia="Calibri" w:hAnsi="Times New Roman" w:cs="Times New Roman"/>
        </w:rPr>
        <w:t> </w:t>
      </w:r>
      <w:r w:rsidRPr="007E7CEE">
        <w:rPr>
          <w:rFonts w:ascii="Times New Roman" w:eastAsia="Calibri" w:hAnsi="Times New Roman" w:cs="Times New Roman"/>
        </w:rPr>
        <w:t>20</w:t>
      </w:r>
      <w:r w:rsidR="001A7C10">
        <w:rPr>
          <w:rFonts w:ascii="Times New Roman" w:eastAsia="Calibri" w:hAnsi="Times New Roman" w:cs="Times New Roman"/>
        </w:rPr>
        <w:t> </w:t>
      </w:r>
      <w:r w:rsidRPr="007E7CEE">
        <w:rPr>
          <w:rFonts w:ascii="Times New Roman" w:eastAsia="Calibri" w:hAnsi="Times New Roman" w:cs="Times New Roman"/>
        </w:rPr>
        <w:t>minučių) ir panaši vaikams bei suaugusiems pacientams, todėl pusiausvyros apykaitos sąlygomis latanoprosto rūgštis sisteminėje kraujotakoje nesikaupia.</w:t>
      </w:r>
    </w:p>
    <w:p w14:paraId="55728611" w14:textId="77777777" w:rsidR="00A75986" w:rsidRPr="007E7CEE" w:rsidRDefault="00A75986" w:rsidP="00A75986">
      <w:pPr>
        <w:spacing w:after="0" w:line="240" w:lineRule="auto"/>
        <w:rPr>
          <w:rFonts w:ascii="Times New Roman" w:eastAsia="Times New Roman" w:hAnsi="Times New Roman" w:cs="Times New Roman"/>
        </w:rPr>
      </w:pPr>
    </w:p>
    <w:p w14:paraId="258E23D4" w14:textId="77777777" w:rsidR="00A75986" w:rsidRPr="007E7CEE" w:rsidRDefault="00A75986" w:rsidP="00C81EE1">
      <w:pPr>
        <w:keepNext/>
        <w:tabs>
          <w:tab w:val="left" w:pos="567"/>
        </w:tabs>
        <w:spacing w:after="0" w:line="240" w:lineRule="auto"/>
        <w:ind w:left="567" w:hanging="567"/>
        <w:outlineLvl w:val="2"/>
        <w:rPr>
          <w:rFonts w:ascii="Times New Roman" w:eastAsia="Calibri" w:hAnsi="Times New Roman" w:cs="Times New Roman"/>
          <w:b/>
          <w:kern w:val="28"/>
        </w:rPr>
      </w:pPr>
      <w:bookmarkStart w:id="38" w:name="_Toc129243239"/>
      <w:bookmarkStart w:id="39" w:name="_Toc129243114"/>
      <w:r w:rsidRPr="007E7CEE">
        <w:rPr>
          <w:rFonts w:ascii="Times New Roman" w:eastAsia="Calibri" w:hAnsi="Times New Roman" w:cs="Times New Roman"/>
          <w:b/>
          <w:kern w:val="28"/>
        </w:rPr>
        <w:t>5.3</w:t>
      </w:r>
      <w:r w:rsidRPr="007E7CEE">
        <w:rPr>
          <w:rFonts w:ascii="Times New Roman" w:eastAsia="Calibri" w:hAnsi="Times New Roman" w:cs="Times New Roman"/>
          <w:b/>
          <w:kern w:val="28"/>
        </w:rPr>
        <w:tab/>
        <w:t>Ikiklinikinių saugumo tyrimų duomenys</w:t>
      </w:r>
      <w:bookmarkEnd w:id="38"/>
      <w:bookmarkEnd w:id="39"/>
    </w:p>
    <w:p w14:paraId="590133D6" w14:textId="77777777" w:rsidR="00A75986" w:rsidRPr="007E7CEE" w:rsidRDefault="00A75986" w:rsidP="00C81EE1">
      <w:pPr>
        <w:keepNext/>
        <w:spacing w:after="0" w:line="240" w:lineRule="auto"/>
        <w:rPr>
          <w:rFonts w:ascii="Times New Roman" w:eastAsia="Times New Roman" w:hAnsi="Times New Roman" w:cs="Times New Roman"/>
        </w:rPr>
      </w:pPr>
    </w:p>
    <w:p w14:paraId="1E2E7EF2" w14:textId="2CE5EEA2" w:rsidR="00A75986" w:rsidRPr="007E7CEE" w:rsidRDefault="00A75986" w:rsidP="00C81EE1">
      <w:pPr>
        <w:keepNext/>
        <w:spacing w:after="0" w:line="240" w:lineRule="auto"/>
        <w:rPr>
          <w:rFonts w:ascii="Times New Roman" w:eastAsia="Calibri" w:hAnsi="Times New Roman" w:cs="Times New Roman"/>
        </w:rPr>
      </w:pPr>
      <w:r w:rsidRPr="007E7CEE">
        <w:rPr>
          <w:rFonts w:ascii="Times New Roman" w:eastAsia="Calibri" w:hAnsi="Times New Roman" w:cs="Times New Roman"/>
        </w:rPr>
        <w:t>Toksinis latanoprosto poveikis akims ir jo sisteminis toksinis poveikis buvo įvertintas atlikus tyrimus su keliomis gyvūnų rūšimis. Paprastai latanoprostas gerai toleruojamas, sisteminį toksinį poveikį sukelianti dozė yra bent 1000</w:t>
      </w:r>
      <w:r w:rsidR="001A7C10">
        <w:rPr>
          <w:rFonts w:ascii="Times New Roman" w:eastAsia="Calibri" w:hAnsi="Times New Roman" w:cs="Times New Roman"/>
        </w:rPr>
        <w:t> </w:t>
      </w:r>
      <w:r w:rsidRPr="007E7CEE">
        <w:rPr>
          <w:rFonts w:ascii="Times New Roman" w:eastAsia="Calibri" w:hAnsi="Times New Roman" w:cs="Times New Roman"/>
        </w:rPr>
        <w:t>kartų didesnė už į akis vartojamą gydomąją dozę.</w:t>
      </w:r>
    </w:p>
    <w:p w14:paraId="78C8DA75" w14:textId="0C0099C4"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Nustatyta, kad beždžionėms, kurioms nebuvo atlikta anestezija, paskyrus didelę intraveninę preparato dozę (maždaug 100</w:t>
      </w:r>
      <w:r w:rsidR="001A7C10">
        <w:rPr>
          <w:rFonts w:ascii="Times New Roman" w:eastAsia="Calibri" w:hAnsi="Times New Roman" w:cs="Times New Roman"/>
        </w:rPr>
        <w:t> </w:t>
      </w:r>
      <w:r w:rsidRPr="007E7CEE">
        <w:rPr>
          <w:rFonts w:ascii="Times New Roman" w:eastAsia="Calibri" w:hAnsi="Times New Roman" w:cs="Times New Roman"/>
        </w:rPr>
        <w:t>kartų didesnę už gydomąją dozę, skaičiuojant kilogramui kūno svorio), pasireiškė kvėpavimo padažnėjimas, kuris gali rodyti trumpalaikį bronchų spazmą. Tyrimų su gyvūnais metu nenustatyta, kad latanoprostas galėtų sukelti padidėjusio jautrumo reakcijų.</w:t>
      </w:r>
    </w:p>
    <w:p w14:paraId="4C71C4D2" w14:textId="77777777" w:rsidR="00A75986" w:rsidRPr="007E7CEE" w:rsidRDefault="00A75986" w:rsidP="00A75986">
      <w:pPr>
        <w:spacing w:after="0" w:line="240" w:lineRule="auto"/>
        <w:rPr>
          <w:rFonts w:ascii="Times New Roman" w:eastAsia="Calibri" w:hAnsi="Times New Roman" w:cs="Times New Roman"/>
        </w:rPr>
      </w:pPr>
    </w:p>
    <w:p w14:paraId="4398921E" w14:textId="3DE1805D"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Triušiams ir beždžionėms skiriant iki 100</w:t>
      </w:r>
      <w:r w:rsidR="001A7C10">
        <w:rPr>
          <w:rFonts w:ascii="Times New Roman" w:eastAsia="Calibri" w:hAnsi="Times New Roman" w:cs="Times New Roman"/>
        </w:rPr>
        <w:t> </w:t>
      </w:r>
      <w:r w:rsidRPr="007E7CEE">
        <w:rPr>
          <w:rFonts w:ascii="Times New Roman" w:eastAsia="Calibri" w:hAnsi="Times New Roman" w:cs="Times New Roman"/>
        </w:rPr>
        <w:t>mikrogramų latanoprosto dozę į kiekvieną akį per parą, toksinio poveikio akims nenustatyta (gydomoji dozė yra vidutiniškai 1,5</w:t>
      </w:r>
      <w:r w:rsidR="001A7C10">
        <w:rPr>
          <w:rFonts w:ascii="Times New Roman" w:eastAsia="Calibri" w:hAnsi="Times New Roman" w:cs="Times New Roman"/>
        </w:rPr>
        <w:t> </w:t>
      </w:r>
      <w:r w:rsidRPr="007E7CEE">
        <w:rPr>
          <w:rFonts w:ascii="Times New Roman" w:eastAsia="Calibri" w:hAnsi="Times New Roman" w:cs="Times New Roman"/>
        </w:rPr>
        <w:t>mikrogramo į akį per parą). Tačiau pastebėta, kad beždžionėms latanoprostas didina rainelės pigmentaciją. Manoma, kad pigmentacijos padidėjimą lemia stimuliuojama melanino sintezė rainelės melanocituose. Jokių proliferacinių pokyčių nepastebėta. Rainelės spalva gali likti pakitusi visam laikui.</w:t>
      </w:r>
    </w:p>
    <w:p w14:paraId="4F2A5CF8" w14:textId="77777777" w:rsidR="00A75986" w:rsidRPr="007E7CEE" w:rsidRDefault="00A75986" w:rsidP="00A75986">
      <w:pPr>
        <w:spacing w:after="0" w:line="240" w:lineRule="auto"/>
        <w:rPr>
          <w:rFonts w:ascii="Times New Roman" w:eastAsia="Calibri" w:hAnsi="Times New Roman" w:cs="Times New Roman"/>
        </w:rPr>
      </w:pPr>
    </w:p>
    <w:p w14:paraId="273D684B"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Kartotinių dozių toksinio poveikio akims tyrimų duomenys taip pat rodo, kad 6 mikrogramų latanoprosto dozė į kiekvieną akį per parą didina akių vokų plyšį. Šis poveikis yra grįžtamas ir pasireiškia skiriant didesnę dozę nei gydomoji latanoprosto dozė. Žmonėms tokio poveikio nepastebėta.</w:t>
      </w:r>
    </w:p>
    <w:p w14:paraId="79D6C2AF" w14:textId="77777777" w:rsidR="00A75986" w:rsidRPr="007E7CEE" w:rsidRDefault="00A75986" w:rsidP="00A75986">
      <w:pPr>
        <w:spacing w:after="0" w:line="240" w:lineRule="auto"/>
        <w:rPr>
          <w:rFonts w:ascii="Times New Roman" w:eastAsia="Calibri" w:hAnsi="Times New Roman" w:cs="Times New Roman"/>
        </w:rPr>
      </w:pPr>
    </w:p>
    <w:p w14:paraId="3EF7B1AE"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Atlikti tyrimai neigiamo latanoprosto poveikio atvirkštinės bakterijų mutacijos, pelių limfomos genų mutacijos ir pelių mikrobranduolių mėginių rezultatams neparodė. Atliekant tyrimus su žmogaus limfocitais </w:t>
      </w:r>
      <w:r w:rsidRPr="007E7CEE">
        <w:rPr>
          <w:rFonts w:ascii="Times New Roman" w:eastAsia="Calibri" w:hAnsi="Times New Roman" w:cs="Times New Roman"/>
          <w:i/>
          <w:iCs/>
        </w:rPr>
        <w:t>in vitro</w:t>
      </w:r>
      <w:r w:rsidRPr="007E7CEE">
        <w:rPr>
          <w:rFonts w:ascii="Times New Roman" w:eastAsia="Calibri" w:hAnsi="Times New Roman" w:cs="Times New Roman"/>
        </w:rPr>
        <w:t>, nustatyta chromosomų aberacijų. Panašus poveikis stebėtas ir į ląstelių kultūrą pridėjus prostaglandino F</w:t>
      </w:r>
      <w:r w:rsidRPr="007E7CEE">
        <w:rPr>
          <w:rFonts w:ascii="Times New Roman" w:eastAsia="Calibri" w:hAnsi="Times New Roman" w:cs="Times New Roman"/>
          <w:vertAlign w:val="subscript"/>
        </w:rPr>
        <w:t>2α</w:t>
      </w:r>
      <w:r w:rsidRPr="007E7CEE">
        <w:rPr>
          <w:rFonts w:ascii="Times New Roman" w:eastAsia="Calibri" w:hAnsi="Times New Roman" w:cs="Times New Roman"/>
        </w:rPr>
        <w:t xml:space="preserve"> (natūralaus žmogaus prostaglandino), todėl manoma, kad tai yra šiai medžiagų grupei specifinis poveikis.</w:t>
      </w:r>
    </w:p>
    <w:p w14:paraId="3F682EA9" w14:textId="77777777" w:rsidR="00A75986" w:rsidRPr="007E7CEE" w:rsidRDefault="00A75986" w:rsidP="00A75986">
      <w:pPr>
        <w:spacing w:after="0" w:line="240" w:lineRule="auto"/>
        <w:rPr>
          <w:rFonts w:ascii="Times New Roman" w:eastAsia="Calibri" w:hAnsi="Times New Roman" w:cs="Times New Roman"/>
        </w:rPr>
      </w:pPr>
    </w:p>
    <w:p w14:paraId="1AD2EA0E"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Papildomų </w:t>
      </w:r>
      <w:r w:rsidRPr="007E7CEE">
        <w:rPr>
          <w:rFonts w:ascii="Times New Roman" w:eastAsia="Calibri" w:hAnsi="Times New Roman" w:cs="Times New Roman"/>
          <w:i/>
          <w:iCs/>
        </w:rPr>
        <w:t>in vitro</w:t>
      </w:r>
      <w:r w:rsidRPr="007E7CEE">
        <w:rPr>
          <w:rFonts w:ascii="Times New Roman" w:eastAsia="Calibri" w:hAnsi="Times New Roman" w:cs="Times New Roman"/>
        </w:rPr>
        <w:t xml:space="preserve"> ir </w:t>
      </w:r>
      <w:r w:rsidRPr="007E7CEE">
        <w:rPr>
          <w:rFonts w:ascii="Times New Roman" w:eastAsia="Calibri" w:hAnsi="Times New Roman" w:cs="Times New Roman"/>
          <w:i/>
          <w:iCs/>
        </w:rPr>
        <w:t>in vivo</w:t>
      </w:r>
      <w:r w:rsidRPr="007E7CEE">
        <w:rPr>
          <w:rFonts w:ascii="Times New Roman" w:eastAsia="Calibri" w:hAnsi="Times New Roman" w:cs="Times New Roman"/>
        </w:rPr>
        <w:t xml:space="preserve"> atliktų mutageninio poveikio indukuotos žiurkių DNR sintezės procesams</w:t>
      </w:r>
      <w:r w:rsidRPr="007E7CEE">
        <w:rPr>
          <w:rFonts w:ascii="Times New Roman" w:eastAsia="Calibri" w:hAnsi="Times New Roman" w:cs="Times New Roman"/>
          <w:i/>
          <w:iCs/>
        </w:rPr>
        <w:t xml:space="preserve"> </w:t>
      </w:r>
      <w:r w:rsidRPr="007E7CEE">
        <w:rPr>
          <w:rFonts w:ascii="Times New Roman" w:eastAsia="Calibri" w:hAnsi="Times New Roman" w:cs="Times New Roman"/>
        </w:rPr>
        <w:t>tyrimų rezultatai buvo neigiami. Tai rodo, kad potencialaus mutageninio poveikio latanoprostas nesukelia. Su pelėmis ir žiurkėmis atliktų kancerogeniškumo tyrimų duomenys neigiamo preparato poveikio neparodė.</w:t>
      </w:r>
    </w:p>
    <w:p w14:paraId="2869DAB4" w14:textId="77777777" w:rsidR="00A75986" w:rsidRPr="007E7CEE" w:rsidRDefault="00A75986" w:rsidP="00A75986">
      <w:pPr>
        <w:spacing w:after="0" w:line="240" w:lineRule="auto"/>
        <w:rPr>
          <w:rFonts w:ascii="Times New Roman" w:eastAsia="Calibri" w:hAnsi="Times New Roman" w:cs="Times New Roman"/>
        </w:rPr>
      </w:pPr>
    </w:p>
    <w:p w14:paraId="7FF7E708"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Su gyvūnais atliktų tyrimų duomenimis, latanoprosto poveikio gyvūnų patinų ir patelių vaisingumui nenustatyta. Tiriant toksinį poveikį žiurkių embrionams nustatyta, kad intraveninės 5 mikrogramų/kg, 50 mikrogramų/kg ir 250 mikrogramų/kg kūno svorio latanoprosto paros dozės embriotoksinio poveikio nesukėlė. Tačiau 5 mikrogramų/kg kūno svorio ir didesnė latanoprosto paros dozė sukėlė dažnesnę triušių embrionų žūtį.</w:t>
      </w:r>
    </w:p>
    <w:p w14:paraId="64670E39" w14:textId="0F064D60"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5 mikrogramų/kg kūno svorio latanoprosto paros dozė (maždaug 100</w:t>
      </w:r>
      <w:r w:rsidR="001A7C10">
        <w:rPr>
          <w:rFonts w:ascii="Times New Roman" w:eastAsia="Calibri" w:hAnsi="Times New Roman" w:cs="Times New Roman"/>
        </w:rPr>
        <w:t> </w:t>
      </w:r>
      <w:r w:rsidRPr="007E7CEE">
        <w:rPr>
          <w:rFonts w:ascii="Times New Roman" w:eastAsia="Calibri" w:hAnsi="Times New Roman" w:cs="Times New Roman"/>
        </w:rPr>
        <w:t>kartų didesnė už gydomąją dozę) sukėlė reikšmingą toksinį poveikį embrionui ir vaisiui, kuris pasireiškė padažnėjusiais vėlyvosios rezorbcijos ir abortų atvejais bei sumažėjusiu vaisiaus kūno svoriu.</w:t>
      </w:r>
    </w:p>
    <w:p w14:paraId="60998556"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Potencialaus teratogeninio preparato poveikio nenustatyta.</w:t>
      </w:r>
    </w:p>
    <w:p w14:paraId="7C9D0BE8" w14:textId="77777777" w:rsidR="00A75986" w:rsidRPr="007E7CEE" w:rsidRDefault="00A75986" w:rsidP="00A75986">
      <w:pPr>
        <w:spacing w:after="0" w:line="240" w:lineRule="auto"/>
        <w:rPr>
          <w:rFonts w:ascii="Times New Roman" w:eastAsia="Times New Roman" w:hAnsi="Times New Roman" w:cs="Times New Roman"/>
        </w:rPr>
      </w:pPr>
    </w:p>
    <w:p w14:paraId="2FDEB10D" w14:textId="77777777" w:rsidR="00A75986" w:rsidRPr="007E7CEE" w:rsidRDefault="00A75986" w:rsidP="00A75986">
      <w:pPr>
        <w:spacing w:after="0" w:line="240" w:lineRule="auto"/>
        <w:rPr>
          <w:rFonts w:ascii="Times New Roman" w:eastAsia="Times New Roman" w:hAnsi="Times New Roman" w:cs="Times New Roman"/>
        </w:rPr>
      </w:pPr>
    </w:p>
    <w:p w14:paraId="0D3B1D9C"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40" w:name="_Toc129243240"/>
      <w:bookmarkStart w:id="41" w:name="_Toc129243115"/>
      <w:r w:rsidRPr="007E7CEE">
        <w:rPr>
          <w:rFonts w:ascii="Times New Roman" w:eastAsia="Calibri" w:hAnsi="Times New Roman" w:cs="Times New Roman"/>
          <w:b/>
        </w:rPr>
        <w:t>6.</w:t>
      </w:r>
      <w:r w:rsidRPr="007E7CEE">
        <w:rPr>
          <w:rFonts w:ascii="Times New Roman" w:eastAsia="Calibri" w:hAnsi="Times New Roman" w:cs="Times New Roman"/>
          <w:b/>
        </w:rPr>
        <w:tab/>
        <w:t>FARMACINĖ INFORMACIJA</w:t>
      </w:r>
      <w:bookmarkEnd w:id="40"/>
      <w:bookmarkEnd w:id="41"/>
    </w:p>
    <w:p w14:paraId="2FEBB401" w14:textId="77777777" w:rsidR="00A75986" w:rsidRPr="007E7CEE" w:rsidRDefault="00A75986" w:rsidP="00A75986">
      <w:pPr>
        <w:spacing w:after="0" w:line="240" w:lineRule="auto"/>
        <w:rPr>
          <w:rFonts w:ascii="Times New Roman" w:eastAsia="Times New Roman" w:hAnsi="Times New Roman" w:cs="Times New Roman"/>
        </w:rPr>
      </w:pPr>
    </w:p>
    <w:p w14:paraId="00654509"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42" w:name="_Toc129243241"/>
      <w:bookmarkStart w:id="43" w:name="_Toc129243116"/>
      <w:r w:rsidRPr="007E7CEE">
        <w:rPr>
          <w:rFonts w:ascii="Times New Roman" w:eastAsia="Calibri" w:hAnsi="Times New Roman" w:cs="Times New Roman"/>
          <w:b/>
          <w:kern w:val="28"/>
        </w:rPr>
        <w:t>6.1</w:t>
      </w:r>
      <w:r w:rsidRPr="007E7CEE">
        <w:rPr>
          <w:rFonts w:ascii="Times New Roman" w:eastAsia="Calibri" w:hAnsi="Times New Roman" w:cs="Times New Roman"/>
          <w:b/>
          <w:kern w:val="28"/>
        </w:rPr>
        <w:tab/>
        <w:t>Pagalbinių medžiagų sąrašas</w:t>
      </w:r>
      <w:bookmarkEnd w:id="42"/>
      <w:bookmarkEnd w:id="43"/>
    </w:p>
    <w:p w14:paraId="4816265D" w14:textId="77777777" w:rsidR="00A75986" w:rsidRPr="007E7CEE" w:rsidRDefault="00A75986" w:rsidP="00A75986">
      <w:pPr>
        <w:spacing w:after="0" w:line="240" w:lineRule="auto"/>
        <w:rPr>
          <w:rFonts w:ascii="Times New Roman" w:eastAsia="Times New Roman" w:hAnsi="Times New Roman" w:cs="Times New Roman"/>
        </w:rPr>
      </w:pPr>
    </w:p>
    <w:p w14:paraId="14CA8B31" w14:textId="22B78F8D"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Natrio chloridas </w:t>
      </w:r>
    </w:p>
    <w:p w14:paraId="394A8AA7" w14:textId="06B16395"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Benzalkonio chloridas </w:t>
      </w:r>
    </w:p>
    <w:p w14:paraId="7BB5F6D1"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Natrio-divandenilio fosfatas monohidratas</w:t>
      </w:r>
    </w:p>
    <w:p w14:paraId="0ECA9B14"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Bevandenis dinatrio fosfatas</w:t>
      </w:r>
    </w:p>
    <w:p w14:paraId="0DABF827"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Injekcinis vanduo</w:t>
      </w:r>
    </w:p>
    <w:p w14:paraId="195BB840" w14:textId="77777777" w:rsidR="00A75986" w:rsidRPr="007E7CEE" w:rsidRDefault="00A75986" w:rsidP="00A75986">
      <w:pPr>
        <w:spacing w:after="0" w:line="240" w:lineRule="auto"/>
        <w:rPr>
          <w:rFonts w:ascii="Times New Roman" w:eastAsia="Times New Roman" w:hAnsi="Times New Roman" w:cs="Times New Roman"/>
        </w:rPr>
      </w:pPr>
    </w:p>
    <w:p w14:paraId="6EB83F0C" w14:textId="77777777" w:rsidR="00A75986" w:rsidRPr="007E7CEE" w:rsidRDefault="00A75986" w:rsidP="00C81EE1">
      <w:pPr>
        <w:keepNext/>
        <w:tabs>
          <w:tab w:val="left" w:pos="567"/>
        </w:tabs>
        <w:spacing w:after="0" w:line="240" w:lineRule="auto"/>
        <w:ind w:left="567" w:hanging="567"/>
        <w:outlineLvl w:val="2"/>
        <w:rPr>
          <w:rFonts w:ascii="Times New Roman" w:eastAsia="Calibri" w:hAnsi="Times New Roman" w:cs="Times New Roman"/>
          <w:b/>
          <w:kern w:val="28"/>
        </w:rPr>
      </w:pPr>
      <w:bookmarkStart w:id="44" w:name="_Toc129243242"/>
      <w:bookmarkStart w:id="45" w:name="_Toc129243117"/>
      <w:r w:rsidRPr="007E7CEE">
        <w:rPr>
          <w:rFonts w:ascii="Times New Roman" w:eastAsia="Calibri" w:hAnsi="Times New Roman" w:cs="Times New Roman"/>
          <w:b/>
          <w:kern w:val="28"/>
        </w:rPr>
        <w:lastRenderedPageBreak/>
        <w:t>6.2</w:t>
      </w:r>
      <w:r w:rsidRPr="007E7CEE">
        <w:rPr>
          <w:rFonts w:ascii="Times New Roman" w:eastAsia="Calibri" w:hAnsi="Times New Roman" w:cs="Times New Roman"/>
          <w:b/>
          <w:kern w:val="28"/>
        </w:rPr>
        <w:tab/>
        <w:t>Nesuderinamumas</w:t>
      </w:r>
      <w:bookmarkEnd w:id="44"/>
      <w:bookmarkEnd w:id="45"/>
    </w:p>
    <w:p w14:paraId="2D579A5C" w14:textId="77777777" w:rsidR="00A75986" w:rsidRPr="007E7CEE" w:rsidRDefault="00A75986" w:rsidP="00C81EE1">
      <w:pPr>
        <w:keepNext/>
        <w:spacing w:after="0" w:line="240" w:lineRule="auto"/>
        <w:rPr>
          <w:rFonts w:ascii="Times New Roman" w:eastAsia="Times New Roman" w:hAnsi="Times New Roman" w:cs="Times New Roman"/>
        </w:rPr>
      </w:pPr>
    </w:p>
    <w:p w14:paraId="14C97D96" w14:textId="3B82BAA5" w:rsidR="00A75986" w:rsidRPr="007E7CEE" w:rsidRDefault="00A75986" w:rsidP="00C81EE1">
      <w:pPr>
        <w:keepNext/>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Tyrimais </w:t>
      </w:r>
      <w:r w:rsidRPr="007E7CEE">
        <w:rPr>
          <w:rFonts w:ascii="Times New Roman" w:eastAsia="Calibri" w:hAnsi="Times New Roman" w:cs="Times New Roman"/>
          <w:i/>
          <w:iCs/>
        </w:rPr>
        <w:t>in vitro</w:t>
      </w:r>
      <w:r w:rsidRPr="007E7CEE">
        <w:rPr>
          <w:rFonts w:ascii="Times New Roman" w:eastAsia="Calibri" w:hAnsi="Times New Roman" w:cs="Times New Roman"/>
        </w:rPr>
        <w:t xml:space="preserve"> nustatyta, kad akių lašus, kurių sudėtyje yra tiomersalio, sumaišius su latanoprosto tirpalu, susidaro nuosėdų. Jei šių vaist</w:t>
      </w:r>
      <w:r w:rsidR="003F5F34">
        <w:rPr>
          <w:rFonts w:ascii="Times New Roman" w:eastAsia="Calibri" w:hAnsi="Times New Roman" w:cs="Times New Roman"/>
        </w:rPr>
        <w:t>inių preparat</w:t>
      </w:r>
      <w:r w:rsidRPr="007E7CEE">
        <w:rPr>
          <w:rFonts w:ascii="Times New Roman" w:eastAsia="Calibri" w:hAnsi="Times New Roman" w:cs="Times New Roman"/>
        </w:rPr>
        <w:t>ų vartojama kartu, laiko tarpas tarp skirtingų vaist</w:t>
      </w:r>
      <w:r w:rsidR="003F5F34">
        <w:rPr>
          <w:rFonts w:ascii="Times New Roman" w:eastAsia="Calibri" w:hAnsi="Times New Roman" w:cs="Times New Roman"/>
        </w:rPr>
        <w:t>inių preparat</w:t>
      </w:r>
      <w:r w:rsidRPr="007E7CEE">
        <w:rPr>
          <w:rFonts w:ascii="Times New Roman" w:eastAsia="Calibri" w:hAnsi="Times New Roman" w:cs="Times New Roman"/>
        </w:rPr>
        <w:t>ų vartojimo turi būti ne trumpesnis kaip 5 minutės.</w:t>
      </w:r>
    </w:p>
    <w:p w14:paraId="10E3A5E2" w14:textId="77777777" w:rsidR="00A75986" w:rsidRPr="007E7CEE" w:rsidRDefault="00A75986" w:rsidP="00A75986">
      <w:pPr>
        <w:spacing w:after="0" w:line="240" w:lineRule="auto"/>
        <w:rPr>
          <w:rFonts w:ascii="Times New Roman" w:eastAsia="Times New Roman" w:hAnsi="Times New Roman" w:cs="Times New Roman"/>
        </w:rPr>
      </w:pPr>
    </w:p>
    <w:p w14:paraId="085F8009"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46" w:name="_Toc129243243"/>
      <w:bookmarkStart w:id="47" w:name="_Toc129243118"/>
      <w:r w:rsidRPr="007E7CEE">
        <w:rPr>
          <w:rFonts w:ascii="Times New Roman" w:eastAsia="Calibri" w:hAnsi="Times New Roman" w:cs="Times New Roman"/>
          <w:b/>
          <w:kern w:val="28"/>
        </w:rPr>
        <w:t>6.3</w:t>
      </w:r>
      <w:r w:rsidRPr="007E7CEE">
        <w:rPr>
          <w:rFonts w:ascii="Times New Roman" w:eastAsia="Calibri" w:hAnsi="Times New Roman" w:cs="Times New Roman"/>
          <w:b/>
          <w:kern w:val="28"/>
        </w:rPr>
        <w:tab/>
        <w:t>Tinkamumo laikas</w:t>
      </w:r>
      <w:bookmarkEnd w:id="46"/>
      <w:bookmarkEnd w:id="47"/>
    </w:p>
    <w:p w14:paraId="52BF7DD5" w14:textId="77777777" w:rsidR="00A75986" w:rsidRPr="007E7CEE" w:rsidRDefault="00A75986" w:rsidP="00A75986">
      <w:pPr>
        <w:spacing w:after="0" w:line="240" w:lineRule="auto"/>
        <w:rPr>
          <w:rFonts w:ascii="Times New Roman" w:eastAsia="Times New Roman" w:hAnsi="Times New Roman" w:cs="Times New Roman"/>
        </w:rPr>
      </w:pPr>
    </w:p>
    <w:p w14:paraId="174B46CC"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3 metai</w:t>
      </w:r>
    </w:p>
    <w:p w14:paraId="3DE7C199" w14:textId="77777777" w:rsidR="00A75986" w:rsidRPr="007E7CEE" w:rsidRDefault="00A75986" w:rsidP="00A75986">
      <w:pPr>
        <w:spacing w:after="0" w:line="240" w:lineRule="auto"/>
        <w:rPr>
          <w:rFonts w:ascii="Times New Roman" w:eastAsia="Times New Roman" w:hAnsi="Times New Roman" w:cs="Times New Roman"/>
        </w:rPr>
      </w:pPr>
    </w:p>
    <w:p w14:paraId="7EFADAFA" w14:textId="213F1958"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Pirmą kartą atidarius talpyklę, vaist</w:t>
      </w:r>
      <w:r w:rsidR="003F5F34">
        <w:rPr>
          <w:rFonts w:ascii="Times New Roman" w:eastAsia="Calibri" w:hAnsi="Times New Roman" w:cs="Times New Roman"/>
        </w:rPr>
        <w:t>inio preparat</w:t>
      </w:r>
      <w:r w:rsidRPr="007E7CEE">
        <w:rPr>
          <w:rFonts w:ascii="Times New Roman" w:eastAsia="Calibri" w:hAnsi="Times New Roman" w:cs="Times New Roman"/>
        </w:rPr>
        <w:t>o tinkamumo laikas yra 4 savaitės.</w:t>
      </w:r>
    </w:p>
    <w:p w14:paraId="78AFA533" w14:textId="77777777" w:rsidR="00A75986" w:rsidRPr="007E7CEE" w:rsidRDefault="00A75986" w:rsidP="00A75986">
      <w:pPr>
        <w:spacing w:after="0" w:line="240" w:lineRule="auto"/>
        <w:rPr>
          <w:rFonts w:ascii="Times New Roman" w:eastAsia="Times New Roman" w:hAnsi="Times New Roman" w:cs="Times New Roman"/>
        </w:rPr>
      </w:pPr>
    </w:p>
    <w:p w14:paraId="05618373"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48" w:name="_Toc129243244"/>
      <w:bookmarkStart w:id="49" w:name="_Toc129243119"/>
      <w:r w:rsidRPr="007E7CEE">
        <w:rPr>
          <w:rFonts w:ascii="Times New Roman" w:eastAsia="Calibri" w:hAnsi="Times New Roman" w:cs="Times New Roman"/>
          <w:b/>
          <w:kern w:val="28"/>
        </w:rPr>
        <w:t>6.4</w:t>
      </w:r>
      <w:r w:rsidRPr="007E7CEE">
        <w:rPr>
          <w:rFonts w:ascii="Times New Roman" w:eastAsia="Calibri" w:hAnsi="Times New Roman" w:cs="Times New Roman"/>
          <w:b/>
          <w:kern w:val="28"/>
        </w:rPr>
        <w:tab/>
        <w:t>Specialios laikymo sąlygos</w:t>
      </w:r>
      <w:bookmarkEnd w:id="48"/>
      <w:bookmarkEnd w:id="49"/>
    </w:p>
    <w:p w14:paraId="08FC983D" w14:textId="77777777" w:rsidR="00A75986" w:rsidRPr="007E7CEE" w:rsidRDefault="00A75986" w:rsidP="00A75986">
      <w:pPr>
        <w:spacing w:after="0" w:line="240" w:lineRule="auto"/>
        <w:rPr>
          <w:rFonts w:ascii="Times New Roman" w:eastAsia="Times New Roman" w:hAnsi="Times New Roman" w:cs="Times New Roman"/>
        </w:rPr>
      </w:pPr>
    </w:p>
    <w:p w14:paraId="5D691E3F" w14:textId="25DD350F"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noProof/>
        </w:rPr>
        <w:t>Laikyti ir transportuoti šaltai (2</w:t>
      </w:r>
      <w:r w:rsidR="001A7C10">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C – 8</w:t>
      </w:r>
      <w:r w:rsidR="001A7C10">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C).</w:t>
      </w:r>
    </w:p>
    <w:p w14:paraId="24BA38AC" w14:textId="77777777" w:rsidR="00A75986" w:rsidRPr="007E7CEE" w:rsidRDefault="00A75986" w:rsidP="00A75986">
      <w:pPr>
        <w:spacing w:after="0" w:line="240" w:lineRule="auto"/>
        <w:ind w:left="567" w:hanging="567"/>
        <w:outlineLvl w:val="0"/>
        <w:rPr>
          <w:rFonts w:ascii="Times New Roman" w:eastAsia="Calibri" w:hAnsi="Times New Roman" w:cs="Times New Roman"/>
          <w:noProof/>
        </w:rPr>
      </w:pPr>
      <w:r w:rsidRPr="007E7CEE">
        <w:rPr>
          <w:rFonts w:ascii="Times New Roman" w:eastAsia="Calibri" w:hAnsi="Times New Roman" w:cs="Times New Roman"/>
          <w:noProof/>
        </w:rPr>
        <w:t>Negalima užšaldyti.</w:t>
      </w:r>
    </w:p>
    <w:p w14:paraId="171CD389" w14:textId="77777777"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noProof/>
        </w:rPr>
        <w:t xml:space="preserve">Laikyti gamintojo pakuotėje, kad </w:t>
      </w:r>
      <w:r w:rsidR="00DD7B04">
        <w:rPr>
          <w:rFonts w:ascii="Times New Roman" w:eastAsia="Calibri" w:hAnsi="Times New Roman" w:cs="Times New Roman"/>
          <w:noProof/>
        </w:rPr>
        <w:t xml:space="preserve">vaistinis </w:t>
      </w:r>
      <w:r w:rsidRPr="007E7CEE">
        <w:rPr>
          <w:rFonts w:ascii="Times New Roman" w:eastAsia="Calibri" w:hAnsi="Times New Roman" w:cs="Times New Roman"/>
          <w:noProof/>
        </w:rPr>
        <w:t>preparatas būtų apsaugotas nuo šviesos.</w:t>
      </w:r>
    </w:p>
    <w:p w14:paraId="47EBF953" w14:textId="77777777" w:rsidR="00A75986" w:rsidRPr="007E7CEE" w:rsidRDefault="00A75986" w:rsidP="00A75986">
      <w:pPr>
        <w:spacing w:after="0" w:line="240" w:lineRule="auto"/>
        <w:rPr>
          <w:rFonts w:ascii="Times New Roman" w:eastAsia="Calibri" w:hAnsi="Times New Roman" w:cs="Times New Roman"/>
        </w:rPr>
      </w:pPr>
    </w:p>
    <w:p w14:paraId="42C8B4BA" w14:textId="3DC9F7BA"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rPr>
        <w:t xml:space="preserve">Atidarytas buteliukas: </w:t>
      </w:r>
      <w:r w:rsidRPr="007E7CEE">
        <w:rPr>
          <w:rFonts w:ascii="Times New Roman" w:eastAsia="Calibri" w:hAnsi="Times New Roman" w:cs="Times New Roman"/>
          <w:lang w:eastAsia="lt-LT"/>
        </w:rPr>
        <w:t>Laikyti ne aukštesnėje kaip 25 </w:t>
      </w:r>
      <w:r w:rsidRPr="007E7CEE">
        <w:rPr>
          <w:rFonts w:ascii="Times New Roman" w:eastAsia="Calibri" w:hAnsi="Times New Roman" w:cs="Times New Roman"/>
          <w:lang w:eastAsia="lt-LT"/>
        </w:rPr>
        <w:sym w:font="Symbol" w:char="F0B0"/>
      </w:r>
      <w:r w:rsidRPr="007E7CEE">
        <w:rPr>
          <w:rFonts w:ascii="Times New Roman" w:eastAsia="Calibri" w:hAnsi="Times New Roman" w:cs="Times New Roman"/>
          <w:lang w:eastAsia="lt-LT"/>
        </w:rPr>
        <w:t>C temperatūroje ir suvartoti per</w:t>
      </w:r>
      <w:r w:rsidR="001A7C10">
        <w:rPr>
          <w:rFonts w:ascii="Times New Roman" w:eastAsia="Calibri" w:hAnsi="Times New Roman" w:cs="Times New Roman"/>
          <w:lang w:eastAsia="lt-LT"/>
        </w:rPr>
        <w:t xml:space="preserve"> </w:t>
      </w:r>
      <w:r w:rsidRPr="007E7CEE">
        <w:rPr>
          <w:rFonts w:ascii="Times New Roman" w:eastAsia="Calibri" w:hAnsi="Times New Roman" w:cs="Times New Roman"/>
          <w:lang w:eastAsia="lt-LT"/>
        </w:rPr>
        <w:t>4</w:t>
      </w:r>
      <w:r w:rsidR="001A7C10">
        <w:rPr>
          <w:rFonts w:ascii="Times New Roman" w:eastAsia="Calibri" w:hAnsi="Times New Roman" w:cs="Times New Roman"/>
          <w:lang w:eastAsia="lt-LT"/>
        </w:rPr>
        <w:t> </w:t>
      </w:r>
      <w:r w:rsidRPr="007E7CEE">
        <w:rPr>
          <w:rFonts w:ascii="Times New Roman" w:eastAsia="Calibri" w:hAnsi="Times New Roman" w:cs="Times New Roman"/>
          <w:lang w:eastAsia="lt-LT"/>
        </w:rPr>
        <w:t>savaites.</w:t>
      </w:r>
    </w:p>
    <w:p w14:paraId="28CA19AA" w14:textId="77777777" w:rsidR="00A75986" w:rsidRPr="007E7CEE" w:rsidRDefault="00A75986" w:rsidP="00A75986">
      <w:pPr>
        <w:spacing w:after="0" w:line="240" w:lineRule="auto"/>
        <w:rPr>
          <w:rFonts w:ascii="Times New Roman" w:eastAsia="Times New Roman" w:hAnsi="Times New Roman" w:cs="Times New Roman"/>
        </w:rPr>
      </w:pPr>
    </w:p>
    <w:p w14:paraId="6C475D48"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50" w:name="_Toc129243245"/>
      <w:bookmarkStart w:id="51" w:name="_Toc129243120"/>
      <w:r w:rsidRPr="007E7CEE">
        <w:rPr>
          <w:rFonts w:ascii="Times New Roman" w:eastAsia="Calibri" w:hAnsi="Times New Roman" w:cs="Times New Roman"/>
          <w:b/>
          <w:kern w:val="28"/>
        </w:rPr>
        <w:t>6.5</w:t>
      </w:r>
      <w:r w:rsidRPr="007E7CEE">
        <w:rPr>
          <w:rFonts w:ascii="Times New Roman" w:eastAsia="Calibri" w:hAnsi="Times New Roman" w:cs="Times New Roman"/>
          <w:b/>
          <w:kern w:val="28"/>
        </w:rPr>
        <w:tab/>
        <w:t>Talpyklės pobūdis ir jos turinys</w:t>
      </w:r>
      <w:bookmarkEnd w:id="50"/>
      <w:bookmarkEnd w:id="51"/>
    </w:p>
    <w:p w14:paraId="08D27AC9" w14:textId="77777777" w:rsidR="00A75986" w:rsidRPr="007E7CEE" w:rsidRDefault="00A75986" w:rsidP="00A75986">
      <w:pPr>
        <w:spacing w:after="0" w:line="240" w:lineRule="auto"/>
        <w:rPr>
          <w:rFonts w:ascii="Times New Roman" w:eastAsia="Times New Roman" w:hAnsi="Times New Roman" w:cs="Times New Roman"/>
        </w:rPr>
      </w:pPr>
    </w:p>
    <w:p w14:paraId="0DBD2C97" w14:textId="08316CB2"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2,5</w:t>
      </w:r>
      <w:r w:rsidR="001A7C10">
        <w:rPr>
          <w:rFonts w:ascii="Times New Roman" w:eastAsia="Calibri" w:hAnsi="Times New Roman" w:cs="Times New Roman"/>
        </w:rPr>
        <w:t> </w:t>
      </w:r>
      <w:r w:rsidRPr="007E7CEE">
        <w:rPr>
          <w:rFonts w:ascii="Times New Roman" w:eastAsia="Calibri" w:hAnsi="Times New Roman" w:cs="Times New Roman"/>
        </w:rPr>
        <w:t>ml tūrio akių lašų tirpalas yra tiekiamas sandarioje pakuotėje, kurią sudaro mažo tankio polietileno (MTPE) buteliukas su mažo tankio polietileno (MTPE) lašintuvu ir užsukamuoju dangteliu su didelio tankio polietileno (DTPE) kontroline plomba.</w:t>
      </w:r>
    </w:p>
    <w:p w14:paraId="2D645FD8" w14:textId="77777777" w:rsidR="00A75986" w:rsidRPr="007E7CEE" w:rsidRDefault="00A75986" w:rsidP="00A75986">
      <w:pPr>
        <w:spacing w:after="0" w:line="240" w:lineRule="auto"/>
        <w:rPr>
          <w:rFonts w:ascii="Times New Roman" w:eastAsia="Calibri" w:hAnsi="Times New Roman" w:cs="Times New Roman"/>
        </w:rPr>
      </w:pPr>
    </w:p>
    <w:p w14:paraId="7EBDA3C7"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Sandarus buteliukas su etikete yra įpakuotas kartono dėžutėje, kurioje yra pakuotės lapelis.</w:t>
      </w:r>
    </w:p>
    <w:p w14:paraId="4C40FFFB" w14:textId="77777777" w:rsidR="00A75986" w:rsidRPr="007E7CEE" w:rsidRDefault="00A75986" w:rsidP="00A75986">
      <w:pPr>
        <w:spacing w:after="0" w:line="240" w:lineRule="auto"/>
        <w:rPr>
          <w:rFonts w:ascii="Times New Roman" w:eastAsia="Calibri" w:hAnsi="Times New Roman" w:cs="Times New Roman"/>
        </w:rPr>
      </w:pPr>
    </w:p>
    <w:p w14:paraId="74A90F3B"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Xaloptic pakuočių dydžiai:</w:t>
      </w:r>
    </w:p>
    <w:p w14:paraId="14BA3C7A" w14:textId="6B239F22"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1 buteliukas x 2,5</w:t>
      </w:r>
      <w:r w:rsidR="001A7C10">
        <w:rPr>
          <w:rFonts w:ascii="Times New Roman" w:eastAsia="Times New Roman" w:hAnsi="Times New Roman" w:cs="Times New Roman"/>
        </w:rPr>
        <w:t> </w:t>
      </w:r>
      <w:r w:rsidRPr="007E7CEE">
        <w:rPr>
          <w:rFonts w:ascii="Times New Roman" w:eastAsia="Times New Roman" w:hAnsi="Times New Roman" w:cs="Times New Roman"/>
        </w:rPr>
        <w:t>ml</w:t>
      </w:r>
    </w:p>
    <w:p w14:paraId="47AED97B" w14:textId="509CDD94"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3 buteliukai x 2,5</w:t>
      </w:r>
      <w:r w:rsidR="001A7C10">
        <w:rPr>
          <w:rFonts w:ascii="Times New Roman" w:eastAsia="Times New Roman" w:hAnsi="Times New Roman" w:cs="Times New Roman"/>
        </w:rPr>
        <w:t> </w:t>
      </w:r>
      <w:r w:rsidRPr="007E7CEE">
        <w:rPr>
          <w:rFonts w:ascii="Times New Roman" w:eastAsia="Times New Roman" w:hAnsi="Times New Roman" w:cs="Times New Roman"/>
        </w:rPr>
        <w:t>ml</w:t>
      </w:r>
    </w:p>
    <w:p w14:paraId="19DA1043" w14:textId="77777777" w:rsidR="00A75986" w:rsidRPr="007E7CEE" w:rsidRDefault="00272CD4" w:rsidP="00A75986">
      <w:pPr>
        <w:spacing w:after="0" w:line="240" w:lineRule="auto"/>
        <w:rPr>
          <w:rFonts w:ascii="Times New Roman" w:eastAsia="Times New Roman" w:hAnsi="Times New Roman" w:cs="Times New Roman"/>
        </w:rPr>
      </w:pPr>
      <w:r w:rsidRPr="00272CD4">
        <w:rPr>
          <w:rFonts w:ascii="Times New Roman" w:eastAsia="Times New Roman" w:hAnsi="Times New Roman" w:cs="Times New Roman"/>
        </w:rPr>
        <w:t>Viename buteliuke yra apie</w:t>
      </w:r>
      <w:r>
        <w:rPr>
          <w:rFonts w:ascii="Times New Roman" w:eastAsia="Times New Roman" w:hAnsi="Times New Roman" w:cs="Times New Roman"/>
        </w:rPr>
        <w:t xml:space="preserve"> 82 </w:t>
      </w:r>
      <w:r w:rsidRPr="00272CD4">
        <w:rPr>
          <w:rFonts w:ascii="Times New Roman" w:eastAsia="Times New Roman" w:hAnsi="Times New Roman" w:cs="Times New Roman"/>
        </w:rPr>
        <w:t>lašus</w:t>
      </w:r>
      <w:r>
        <w:rPr>
          <w:rFonts w:ascii="Times New Roman" w:eastAsia="Times New Roman" w:hAnsi="Times New Roman" w:cs="Times New Roman"/>
        </w:rPr>
        <w:t>.</w:t>
      </w:r>
    </w:p>
    <w:p w14:paraId="5DAEA63E" w14:textId="77777777" w:rsidR="00272CD4" w:rsidRDefault="00272CD4" w:rsidP="00A75986">
      <w:pPr>
        <w:spacing w:after="0" w:line="240" w:lineRule="auto"/>
        <w:rPr>
          <w:rFonts w:ascii="Times New Roman" w:eastAsia="Times New Roman" w:hAnsi="Times New Roman" w:cs="Times New Roman"/>
        </w:rPr>
      </w:pPr>
    </w:p>
    <w:p w14:paraId="102C7271"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Gali būti tiekiamos ne visų dydžių pakuotės.</w:t>
      </w:r>
    </w:p>
    <w:p w14:paraId="142F0B55" w14:textId="77777777" w:rsidR="00A75986" w:rsidRPr="007E7CEE" w:rsidRDefault="00A75986" w:rsidP="00A75986">
      <w:pPr>
        <w:spacing w:after="0" w:line="240" w:lineRule="auto"/>
        <w:rPr>
          <w:rFonts w:ascii="Times New Roman" w:eastAsia="Calibri" w:hAnsi="Times New Roman" w:cs="Times New Roman"/>
        </w:rPr>
      </w:pPr>
    </w:p>
    <w:p w14:paraId="6BD26AC8" w14:textId="77777777" w:rsidR="00A75986" w:rsidRPr="007E7CEE" w:rsidRDefault="00A75986" w:rsidP="00A75986">
      <w:pPr>
        <w:tabs>
          <w:tab w:val="left" w:pos="567"/>
        </w:tabs>
        <w:spacing w:after="0" w:line="240" w:lineRule="auto"/>
        <w:ind w:left="567" w:hanging="567"/>
        <w:outlineLvl w:val="2"/>
        <w:rPr>
          <w:rFonts w:ascii="Times New Roman" w:eastAsia="Calibri" w:hAnsi="Times New Roman" w:cs="Times New Roman"/>
          <w:b/>
          <w:kern w:val="28"/>
        </w:rPr>
      </w:pPr>
      <w:bookmarkStart w:id="52" w:name="_Toc129243246"/>
      <w:bookmarkStart w:id="53" w:name="_Toc129243121"/>
      <w:r w:rsidRPr="007E7CEE">
        <w:rPr>
          <w:rFonts w:ascii="Times New Roman" w:eastAsia="Calibri" w:hAnsi="Times New Roman" w:cs="Times New Roman"/>
          <w:b/>
          <w:kern w:val="28"/>
        </w:rPr>
        <w:t>6.6</w:t>
      </w:r>
      <w:r w:rsidRPr="007E7CEE">
        <w:rPr>
          <w:rFonts w:ascii="Times New Roman" w:eastAsia="Calibri" w:hAnsi="Times New Roman" w:cs="Times New Roman"/>
          <w:b/>
          <w:kern w:val="28"/>
        </w:rPr>
        <w:tab/>
        <w:t>Specialūs reikalavimai atliekoms tvarkyti</w:t>
      </w:r>
      <w:bookmarkEnd w:id="52"/>
      <w:bookmarkEnd w:id="53"/>
    </w:p>
    <w:p w14:paraId="02576FA0" w14:textId="77777777" w:rsidR="00A75986" w:rsidRPr="007E7CEE" w:rsidRDefault="00A75986" w:rsidP="00A75986">
      <w:pPr>
        <w:spacing w:after="0" w:line="240" w:lineRule="auto"/>
        <w:rPr>
          <w:rFonts w:ascii="Times New Roman" w:eastAsia="Times New Roman" w:hAnsi="Times New Roman" w:cs="Times New Roman"/>
        </w:rPr>
      </w:pPr>
    </w:p>
    <w:p w14:paraId="6F61EF11"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Specialių reikalavimų nėra.</w:t>
      </w:r>
    </w:p>
    <w:p w14:paraId="1B1D43E2" w14:textId="77777777" w:rsidR="00A75986" w:rsidRPr="007E7CEE" w:rsidRDefault="00A75986" w:rsidP="00A75986">
      <w:pPr>
        <w:spacing w:after="0" w:line="240" w:lineRule="auto"/>
        <w:rPr>
          <w:rFonts w:ascii="Times New Roman" w:eastAsia="Times New Roman" w:hAnsi="Times New Roman" w:cs="Times New Roman"/>
        </w:rPr>
      </w:pPr>
    </w:p>
    <w:p w14:paraId="4CC20473" w14:textId="77777777" w:rsidR="00A75986" w:rsidRPr="007E7CEE" w:rsidRDefault="00A75986" w:rsidP="00A75986">
      <w:pPr>
        <w:spacing w:after="0" w:line="240" w:lineRule="auto"/>
        <w:rPr>
          <w:rFonts w:ascii="Times New Roman" w:eastAsia="Times New Roman" w:hAnsi="Times New Roman" w:cs="Times New Roman"/>
        </w:rPr>
      </w:pPr>
    </w:p>
    <w:p w14:paraId="4A319754"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54" w:name="_Toc129243247"/>
      <w:bookmarkStart w:id="55" w:name="_Toc129243122"/>
      <w:r w:rsidRPr="007E7CEE">
        <w:rPr>
          <w:rFonts w:ascii="Times New Roman" w:eastAsia="Calibri" w:hAnsi="Times New Roman" w:cs="Times New Roman"/>
          <w:b/>
        </w:rPr>
        <w:t>7.</w:t>
      </w:r>
      <w:r w:rsidRPr="007E7CEE">
        <w:rPr>
          <w:rFonts w:ascii="Times New Roman" w:eastAsia="Calibri" w:hAnsi="Times New Roman" w:cs="Times New Roman"/>
          <w:b/>
        </w:rPr>
        <w:tab/>
      </w:r>
      <w:bookmarkEnd w:id="54"/>
      <w:bookmarkEnd w:id="55"/>
      <w:r w:rsidR="00DD7B04">
        <w:rPr>
          <w:rFonts w:ascii="Times New Roman" w:eastAsia="Calibri" w:hAnsi="Times New Roman" w:cs="Times New Roman"/>
          <w:b/>
        </w:rPr>
        <w:t>REGISTRUOTOJAS</w:t>
      </w:r>
    </w:p>
    <w:p w14:paraId="6B874C67" w14:textId="77777777" w:rsidR="00A75986" w:rsidRPr="007E7CEE" w:rsidRDefault="00A75986" w:rsidP="00A75986">
      <w:pPr>
        <w:spacing w:after="0" w:line="240" w:lineRule="auto"/>
        <w:rPr>
          <w:rFonts w:ascii="Times New Roman" w:eastAsia="Times New Roman" w:hAnsi="Times New Roman" w:cs="Times New Roman"/>
        </w:rPr>
      </w:pPr>
    </w:p>
    <w:p w14:paraId="333CE187" w14:textId="77777777" w:rsidR="005F0BA7" w:rsidRPr="005F0BA7" w:rsidRDefault="005F0BA7" w:rsidP="005F0BA7">
      <w:pPr>
        <w:spacing w:after="0" w:line="240" w:lineRule="auto"/>
        <w:rPr>
          <w:rFonts w:ascii="Times New Roman" w:eastAsia="Calibri" w:hAnsi="Times New Roman" w:cs="Times New Roman"/>
        </w:rPr>
      </w:pPr>
      <w:r w:rsidRPr="005F0BA7">
        <w:rPr>
          <w:rFonts w:ascii="Times New Roman" w:eastAsia="Calibri" w:hAnsi="Times New Roman" w:cs="Times New Roman"/>
        </w:rPr>
        <w:t>Zakłady Farmaceutyczne POLPHARMA S.A.</w:t>
      </w:r>
    </w:p>
    <w:p w14:paraId="587D82D4" w14:textId="77777777" w:rsidR="007B40B7" w:rsidRDefault="005F0BA7" w:rsidP="00A75986">
      <w:pPr>
        <w:spacing w:after="0" w:line="240" w:lineRule="auto"/>
        <w:rPr>
          <w:rFonts w:ascii="Times New Roman" w:eastAsia="Calibri" w:hAnsi="Times New Roman" w:cs="Times New Roman"/>
        </w:rPr>
      </w:pPr>
      <w:r w:rsidRPr="005F0BA7">
        <w:rPr>
          <w:rFonts w:ascii="Times New Roman" w:eastAsia="Calibri" w:hAnsi="Times New Roman" w:cs="Times New Roman"/>
        </w:rPr>
        <w:t>ul. Pelplińska 19, 83-200 Starogard Gdański</w:t>
      </w:r>
    </w:p>
    <w:p w14:paraId="30DE2F38" w14:textId="72D7B667" w:rsidR="00A75986" w:rsidRPr="007E7CEE" w:rsidRDefault="00A75986" w:rsidP="00A75986">
      <w:pPr>
        <w:spacing w:after="0" w:line="240" w:lineRule="auto"/>
        <w:rPr>
          <w:rFonts w:ascii="Times New Roman" w:eastAsia="Calibri" w:hAnsi="Times New Roman" w:cs="Times New Roman"/>
          <w:lang w:val="fi-FI"/>
        </w:rPr>
      </w:pPr>
      <w:r w:rsidRPr="007E7CEE">
        <w:rPr>
          <w:rFonts w:ascii="Times New Roman" w:eastAsia="Calibri" w:hAnsi="Times New Roman" w:cs="Times New Roman"/>
          <w:bCs/>
          <w:lang w:val="fi-FI"/>
        </w:rPr>
        <w:t>Lenkija</w:t>
      </w:r>
    </w:p>
    <w:p w14:paraId="56C63828" w14:textId="77777777" w:rsidR="00A75986" w:rsidRPr="007E7CEE" w:rsidRDefault="00A75986" w:rsidP="00A75986">
      <w:pPr>
        <w:spacing w:after="0" w:line="240" w:lineRule="auto"/>
        <w:rPr>
          <w:rFonts w:ascii="Times New Roman" w:eastAsia="Times New Roman" w:hAnsi="Times New Roman" w:cs="Times New Roman"/>
        </w:rPr>
      </w:pPr>
    </w:p>
    <w:p w14:paraId="0D6534F2" w14:textId="77777777" w:rsidR="00A75986" w:rsidRPr="007E7CEE" w:rsidRDefault="00A75986" w:rsidP="00A75986">
      <w:pPr>
        <w:spacing w:after="0" w:line="240" w:lineRule="auto"/>
        <w:rPr>
          <w:rFonts w:ascii="Times New Roman" w:eastAsia="Times New Roman" w:hAnsi="Times New Roman" w:cs="Times New Roman"/>
        </w:rPr>
      </w:pPr>
    </w:p>
    <w:p w14:paraId="7EACD64B" w14:textId="424AA319"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56" w:name="_Toc129243248"/>
      <w:bookmarkStart w:id="57" w:name="_Toc129243123"/>
      <w:r w:rsidRPr="007E7CEE">
        <w:rPr>
          <w:rFonts w:ascii="Times New Roman" w:eastAsia="Calibri" w:hAnsi="Times New Roman" w:cs="Times New Roman"/>
          <w:b/>
        </w:rPr>
        <w:t>8.</w:t>
      </w:r>
      <w:r w:rsidRPr="007E7CEE">
        <w:rPr>
          <w:rFonts w:ascii="Times New Roman" w:eastAsia="Calibri" w:hAnsi="Times New Roman" w:cs="Times New Roman"/>
          <w:b/>
        </w:rPr>
        <w:tab/>
      </w:r>
      <w:r w:rsidR="00DD7B04">
        <w:rPr>
          <w:rFonts w:ascii="Times New Roman" w:eastAsia="Calibri" w:hAnsi="Times New Roman" w:cs="Times New Roman"/>
          <w:b/>
        </w:rPr>
        <w:t>REGISTRACIJOS</w:t>
      </w:r>
      <w:r w:rsidR="00DD7B04" w:rsidRPr="007E7CEE">
        <w:rPr>
          <w:rFonts w:ascii="Times New Roman" w:eastAsia="Calibri" w:hAnsi="Times New Roman" w:cs="Times New Roman"/>
          <w:b/>
        </w:rPr>
        <w:t xml:space="preserve"> </w:t>
      </w:r>
      <w:r w:rsidRPr="007E7CEE">
        <w:rPr>
          <w:rFonts w:ascii="Times New Roman" w:eastAsia="Calibri" w:hAnsi="Times New Roman" w:cs="Times New Roman"/>
          <w:b/>
        </w:rPr>
        <w:t>PAŽYMĖJIMO NUMERIS</w:t>
      </w:r>
      <w:bookmarkEnd w:id="56"/>
      <w:bookmarkEnd w:id="57"/>
      <w:r w:rsidRPr="007E7CEE">
        <w:rPr>
          <w:rFonts w:ascii="Times New Roman" w:eastAsia="Calibri" w:hAnsi="Times New Roman" w:cs="Times New Roman"/>
          <w:b/>
        </w:rPr>
        <w:t xml:space="preserve"> (-IAI)</w:t>
      </w:r>
    </w:p>
    <w:p w14:paraId="47A5E5CB" w14:textId="77777777" w:rsidR="00A75986" w:rsidRPr="007E7CEE" w:rsidRDefault="00A75986" w:rsidP="00A75986">
      <w:pPr>
        <w:spacing w:after="0" w:line="240" w:lineRule="auto"/>
        <w:rPr>
          <w:rFonts w:ascii="Times New Roman" w:eastAsia="Times New Roman" w:hAnsi="Times New Roman" w:cs="Times New Roman"/>
        </w:rPr>
      </w:pPr>
    </w:p>
    <w:p w14:paraId="426D81F9"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N1 - LT/1/09/1758/001</w:t>
      </w:r>
    </w:p>
    <w:p w14:paraId="7E201681"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N3 - LT/1/09/1758/002</w:t>
      </w:r>
    </w:p>
    <w:p w14:paraId="300C4608" w14:textId="77777777" w:rsidR="00A75986" w:rsidRPr="007E7CEE" w:rsidRDefault="00A75986" w:rsidP="00A75986">
      <w:pPr>
        <w:spacing w:after="0" w:line="240" w:lineRule="auto"/>
        <w:rPr>
          <w:rFonts w:ascii="Times New Roman" w:eastAsia="Times New Roman" w:hAnsi="Times New Roman" w:cs="Times New Roman"/>
        </w:rPr>
      </w:pPr>
    </w:p>
    <w:p w14:paraId="61E75B6C" w14:textId="77777777" w:rsidR="00A75986" w:rsidRPr="007E7CEE" w:rsidRDefault="00A75986" w:rsidP="00A75986">
      <w:pPr>
        <w:spacing w:after="0" w:line="240" w:lineRule="auto"/>
        <w:rPr>
          <w:rFonts w:ascii="Times New Roman" w:eastAsia="Times New Roman" w:hAnsi="Times New Roman" w:cs="Times New Roman"/>
        </w:rPr>
      </w:pPr>
    </w:p>
    <w:p w14:paraId="03AB391F" w14:textId="533A3E74"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58" w:name="_Toc129243249"/>
      <w:bookmarkStart w:id="59" w:name="_Toc129243124"/>
      <w:r w:rsidRPr="007E7CEE">
        <w:rPr>
          <w:rFonts w:ascii="Times New Roman" w:eastAsia="Calibri" w:hAnsi="Times New Roman" w:cs="Times New Roman"/>
          <w:b/>
        </w:rPr>
        <w:t>9.</w:t>
      </w:r>
      <w:r w:rsidRPr="007E7CEE">
        <w:rPr>
          <w:rFonts w:ascii="Times New Roman" w:eastAsia="Calibri" w:hAnsi="Times New Roman" w:cs="Times New Roman"/>
          <w:b/>
        </w:rPr>
        <w:tab/>
      </w:r>
      <w:r w:rsidR="00DD7B04">
        <w:rPr>
          <w:rFonts w:ascii="Times New Roman" w:eastAsia="Calibri" w:hAnsi="Times New Roman" w:cs="Times New Roman"/>
          <w:b/>
        </w:rPr>
        <w:t>REGISTRAVIMO</w:t>
      </w:r>
      <w:r w:rsidRPr="007E7CEE">
        <w:rPr>
          <w:rFonts w:ascii="Times New Roman" w:eastAsia="Calibri" w:hAnsi="Times New Roman" w:cs="Times New Roman"/>
          <w:b/>
        </w:rPr>
        <w:t xml:space="preserve"> / </w:t>
      </w:r>
      <w:r w:rsidR="00DD7B04">
        <w:rPr>
          <w:rFonts w:ascii="Times New Roman" w:eastAsia="Calibri" w:hAnsi="Times New Roman" w:cs="Times New Roman"/>
          <w:b/>
        </w:rPr>
        <w:t>PERREGISTRAVIMO</w:t>
      </w:r>
      <w:r w:rsidR="00DD7B04" w:rsidRPr="007E7CEE">
        <w:rPr>
          <w:rFonts w:ascii="Times New Roman" w:eastAsia="Calibri" w:hAnsi="Times New Roman" w:cs="Times New Roman"/>
          <w:b/>
        </w:rPr>
        <w:t xml:space="preserve"> </w:t>
      </w:r>
      <w:r w:rsidRPr="007E7CEE">
        <w:rPr>
          <w:rFonts w:ascii="Times New Roman" w:eastAsia="Calibri" w:hAnsi="Times New Roman" w:cs="Times New Roman"/>
          <w:b/>
        </w:rPr>
        <w:t>DATA</w:t>
      </w:r>
      <w:bookmarkEnd w:id="58"/>
      <w:bookmarkEnd w:id="59"/>
    </w:p>
    <w:p w14:paraId="5ABB098A" w14:textId="77777777" w:rsidR="00A75986" w:rsidRPr="007E7CEE" w:rsidRDefault="00A75986" w:rsidP="00A75986">
      <w:pPr>
        <w:spacing w:after="0" w:line="240" w:lineRule="auto"/>
        <w:rPr>
          <w:rFonts w:ascii="Times New Roman" w:eastAsia="Times New Roman" w:hAnsi="Times New Roman" w:cs="Times New Roman"/>
        </w:rPr>
      </w:pPr>
    </w:p>
    <w:p w14:paraId="5469E493" w14:textId="7AC19D74" w:rsidR="00A75986" w:rsidRPr="007E7CEE" w:rsidRDefault="00DD7B04" w:rsidP="00A75986">
      <w:pPr>
        <w:spacing w:after="0" w:line="240" w:lineRule="auto"/>
        <w:rPr>
          <w:rFonts w:ascii="Times New Roman" w:eastAsia="Times New Roman" w:hAnsi="Times New Roman" w:cs="Times New Roman"/>
        </w:rPr>
      </w:pPr>
      <w:r>
        <w:rPr>
          <w:rFonts w:ascii="Times New Roman" w:eastAsia="Times New Roman" w:hAnsi="Times New Roman" w:cs="Times New Roman"/>
          <w:noProof/>
        </w:rPr>
        <w:t>Registravimo data</w:t>
      </w:r>
      <w:r w:rsidR="00A75986" w:rsidRPr="007E7CEE">
        <w:rPr>
          <w:rFonts w:ascii="Times New Roman" w:eastAsia="Times New Roman" w:hAnsi="Times New Roman" w:cs="Times New Roman"/>
          <w:noProof/>
        </w:rPr>
        <w:t xml:space="preserve"> 2009 m. spalio</w:t>
      </w:r>
      <w:r w:rsidR="00A75986" w:rsidRPr="007E7CEE">
        <w:rPr>
          <w:rFonts w:ascii="Times New Roman" w:eastAsia="Times New Roman" w:hAnsi="Times New Roman" w:cs="Times New Roman"/>
        </w:rPr>
        <w:t xml:space="preserve"> 20</w:t>
      </w:r>
      <w:r w:rsidR="00A75986" w:rsidRPr="007E7CEE">
        <w:rPr>
          <w:rFonts w:ascii="Times New Roman" w:eastAsia="Times New Roman" w:hAnsi="Times New Roman" w:cs="Times New Roman"/>
          <w:noProof/>
        </w:rPr>
        <w:t> d.</w:t>
      </w:r>
    </w:p>
    <w:p w14:paraId="7D72B563" w14:textId="57E5B2C8" w:rsidR="00A75986" w:rsidRPr="007E7CEE" w:rsidRDefault="00DD7B04" w:rsidP="00A75986">
      <w:pPr>
        <w:tabs>
          <w:tab w:val="left" w:pos="567"/>
        </w:tabs>
        <w:spacing w:after="0" w:line="240" w:lineRule="auto"/>
        <w:rPr>
          <w:rFonts w:ascii="Times New Roman" w:hAnsi="Times New Roman" w:cs="Times New Roman"/>
        </w:rPr>
      </w:pPr>
      <w:r>
        <w:rPr>
          <w:rFonts w:ascii="Times New Roman" w:hAnsi="Times New Roman" w:cs="Times New Roman"/>
        </w:rPr>
        <w:t>Paskutinio perregistravimo data</w:t>
      </w:r>
      <w:r w:rsidR="00A75986" w:rsidRPr="007E7CEE">
        <w:rPr>
          <w:rFonts w:ascii="Times New Roman" w:hAnsi="Times New Roman" w:cs="Times New Roman"/>
        </w:rPr>
        <w:t xml:space="preserve"> 2014</w:t>
      </w:r>
      <w:r w:rsidR="001A7C10">
        <w:rPr>
          <w:rFonts w:ascii="Times New Roman" w:hAnsi="Times New Roman" w:cs="Times New Roman"/>
        </w:rPr>
        <w:t> </w:t>
      </w:r>
      <w:r w:rsidR="00A75986" w:rsidRPr="007E7CEE">
        <w:rPr>
          <w:rFonts w:ascii="Times New Roman" w:hAnsi="Times New Roman" w:cs="Times New Roman"/>
        </w:rPr>
        <w:t>m. birželio 13</w:t>
      </w:r>
      <w:r w:rsidR="001A7C10">
        <w:rPr>
          <w:rFonts w:ascii="Times New Roman" w:hAnsi="Times New Roman" w:cs="Times New Roman"/>
        </w:rPr>
        <w:t> </w:t>
      </w:r>
      <w:r w:rsidR="00A75986" w:rsidRPr="007E7CEE">
        <w:rPr>
          <w:rFonts w:ascii="Times New Roman" w:hAnsi="Times New Roman" w:cs="Times New Roman"/>
        </w:rPr>
        <w:t>d.</w:t>
      </w:r>
    </w:p>
    <w:p w14:paraId="34A59CF0" w14:textId="77777777" w:rsidR="00A75986" w:rsidRPr="007E7CEE" w:rsidRDefault="00A75986" w:rsidP="00A75986">
      <w:pPr>
        <w:spacing w:after="0" w:line="240" w:lineRule="auto"/>
        <w:rPr>
          <w:rFonts w:ascii="Times New Roman" w:eastAsia="Times New Roman" w:hAnsi="Times New Roman" w:cs="Times New Roman"/>
        </w:rPr>
      </w:pPr>
    </w:p>
    <w:p w14:paraId="50827456" w14:textId="77777777" w:rsidR="00A75986" w:rsidRPr="007E7CEE" w:rsidRDefault="00A75986" w:rsidP="00A75986">
      <w:pPr>
        <w:spacing w:after="0" w:line="240" w:lineRule="auto"/>
        <w:rPr>
          <w:rFonts w:ascii="Times New Roman" w:eastAsia="Times New Roman" w:hAnsi="Times New Roman" w:cs="Times New Roman"/>
        </w:rPr>
      </w:pPr>
    </w:p>
    <w:p w14:paraId="37B5D638"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60" w:name="_Toc129243250"/>
      <w:bookmarkStart w:id="61" w:name="_Toc129243125"/>
      <w:r w:rsidRPr="007E7CEE">
        <w:rPr>
          <w:rFonts w:ascii="Times New Roman" w:eastAsia="Calibri" w:hAnsi="Times New Roman" w:cs="Times New Roman"/>
          <w:b/>
        </w:rPr>
        <w:t>10.</w:t>
      </w:r>
      <w:r w:rsidRPr="007E7CEE">
        <w:rPr>
          <w:rFonts w:ascii="Times New Roman" w:eastAsia="Calibri" w:hAnsi="Times New Roman" w:cs="Times New Roman"/>
          <w:b/>
        </w:rPr>
        <w:tab/>
        <w:t>TEKSTO PERŽIŪROS DATA</w:t>
      </w:r>
      <w:bookmarkEnd w:id="60"/>
      <w:bookmarkEnd w:id="61"/>
    </w:p>
    <w:p w14:paraId="55E7E70D" w14:textId="77777777" w:rsidR="00A75986" w:rsidRPr="007E7CEE" w:rsidRDefault="00A75986" w:rsidP="00A75986">
      <w:pPr>
        <w:spacing w:after="0" w:line="240" w:lineRule="auto"/>
        <w:rPr>
          <w:rFonts w:ascii="Times New Roman" w:eastAsia="Times New Roman" w:hAnsi="Times New Roman" w:cs="Times New Roman"/>
        </w:rPr>
      </w:pPr>
    </w:p>
    <w:p w14:paraId="2D668757" w14:textId="1E4108CA" w:rsidR="00A75986" w:rsidRPr="007E7CEE" w:rsidRDefault="008462B0" w:rsidP="00A75986">
      <w:pPr>
        <w:spacing w:after="0" w:line="240" w:lineRule="auto"/>
        <w:rPr>
          <w:rFonts w:ascii="Times New Roman" w:eastAsia="Times New Roman" w:hAnsi="Times New Roman" w:cs="Times New Roman"/>
        </w:rPr>
      </w:pPr>
      <w:r>
        <w:rPr>
          <w:rFonts w:ascii="Times New Roman" w:eastAsia="Times New Roman" w:hAnsi="Times New Roman" w:cs="Times New Roman"/>
        </w:rPr>
        <w:t>2022 m. birželio 2 d.</w:t>
      </w:r>
    </w:p>
    <w:p w14:paraId="7214C14A" w14:textId="77777777" w:rsidR="00E45544" w:rsidRDefault="00E45544" w:rsidP="00A75986">
      <w:pPr>
        <w:spacing w:after="0" w:line="240" w:lineRule="auto"/>
        <w:rPr>
          <w:rFonts w:ascii="Times New Roman" w:eastAsia="Times New Roman" w:hAnsi="Times New Roman" w:cs="Times New Roman"/>
        </w:rPr>
      </w:pPr>
    </w:p>
    <w:p w14:paraId="5162DC03" w14:textId="2624EFEB"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3" w:history="1">
        <w:r w:rsidRPr="007E7CEE">
          <w:rPr>
            <w:rFonts w:ascii="Times New Roman" w:eastAsia="Times New Roman" w:hAnsi="Times New Roman" w:cs="Times New Roman"/>
            <w:color w:val="0000FF"/>
            <w:u w:val="single"/>
          </w:rPr>
          <w:t>http://www.vvkt.lt</w:t>
        </w:r>
      </w:hyperlink>
    </w:p>
    <w:p w14:paraId="589F3CE6"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br w:type="page"/>
      </w:r>
    </w:p>
    <w:p w14:paraId="6FF02D47" w14:textId="77777777" w:rsidR="00A75986" w:rsidRPr="007E7CEE" w:rsidRDefault="00A75986" w:rsidP="00A75986">
      <w:pPr>
        <w:spacing w:after="0" w:line="240" w:lineRule="auto"/>
        <w:rPr>
          <w:rFonts w:ascii="Times New Roman" w:eastAsia="Times New Roman" w:hAnsi="Times New Roman" w:cs="Times New Roman"/>
        </w:rPr>
      </w:pPr>
    </w:p>
    <w:p w14:paraId="6C05E1F2" w14:textId="77777777" w:rsidR="00A75986" w:rsidRPr="007E7CEE" w:rsidRDefault="00A75986" w:rsidP="00A75986">
      <w:pPr>
        <w:spacing w:after="0" w:line="240" w:lineRule="auto"/>
        <w:rPr>
          <w:rFonts w:ascii="Times New Roman" w:eastAsia="Times New Roman" w:hAnsi="Times New Roman" w:cs="Times New Roman"/>
        </w:rPr>
      </w:pPr>
    </w:p>
    <w:p w14:paraId="38B9E325" w14:textId="77777777" w:rsidR="00A75986" w:rsidRPr="007E7CEE" w:rsidRDefault="00A75986" w:rsidP="00A75986">
      <w:pPr>
        <w:spacing w:after="0" w:line="240" w:lineRule="auto"/>
        <w:rPr>
          <w:rFonts w:ascii="Times New Roman" w:eastAsia="Times New Roman" w:hAnsi="Times New Roman" w:cs="Times New Roman"/>
        </w:rPr>
      </w:pPr>
    </w:p>
    <w:p w14:paraId="4E4BE160" w14:textId="77777777" w:rsidR="00A75986" w:rsidRPr="007E7CEE" w:rsidRDefault="00A75986" w:rsidP="00A75986">
      <w:pPr>
        <w:spacing w:after="0" w:line="240" w:lineRule="auto"/>
        <w:rPr>
          <w:rFonts w:ascii="Times New Roman" w:eastAsia="Times New Roman" w:hAnsi="Times New Roman" w:cs="Times New Roman"/>
        </w:rPr>
      </w:pPr>
    </w:p>
    <w:p w14:paraId="5011FF09" w14:textId="77777777" w:rsidR="00A75986" w:rsidRPr="007E7CEE" w:rsidRDefault="00A75986" w:rsidP="00A75986">
      <w:pPr>
        <w:spacing w:after="0" w:line="240" w:lineRule="auto"/>
        <w:rPr>
          <w:rFonts w:ascii="Times New Roman" w:eastAsia="Times New Roman" w:hAnsi="Times New Roman" w:cs="Times New Roman"/>
        </w:rPr>
      </w:pPr>
    </w:p>
    <w:p w14:paraId="5D71C9F8" w14:textId="77777777" w:rsidR="00A75986" w:rsidRPr="007E7CEE" w:rsidRDefault="00A75986" w:rsidP="00A75986">
      <w:pPr>
        <w:spacing w:after="0" w:line="240" w:lineRule="auto"/>
        <w:rPr>
          <w:rFonts w:ascii="Times New Roman" w:eastAsia="Times New Roman" w:hAnsi="Times New Roman" w:cs="Times New Roman"/>
        </w:rPr>
      </w:pPr>
    </w:p>
    <w:p w14:paraId="715E16CB" w14:textId="77777777" w:rsidR="00A75986" w:rsidRPr="007E7CEE" w:rsidRDefault="00A75986" w:rsidP="00A75986">
      <w:pPr>
        <w:spacing w:after="0" w:line="240" w:lineRule="auto"/>
        <w:rPr>
          <w:rFonts w:ascii="Times New Roman" w:eastAsia="Times New Roman" w:hAnsi="Times New Roman" w:cs="Times New Roman"/>
        </w:rPr>
      </w:pPr>
    </w:p>
    <w:p w14:paraId="419D5292" w14:textId="77777777" w:rsidR="00A75986" w:rsidRPr="007E7CEE" w:rsidRDefault="00A75986" w:rsidP="00A75986">
      <w:pPr>
        <w:spacing w:after="0" w:line="240" w:lineRule="auto"/>
        <w:rPr>
          <w:rFonts w:ascii="Times New Roman" w:eastAsia="Times New Roman" w:hAnsi="Times New Roman" w:cs="Times New Roman"/>
        </w:rPr>
      </w:pPr>
    </w:p>
    <w:p w14:paraId="4B758960" w14:textId="77777777" w:rsidR="00A75986" w:rsidRPr="007E7CEE" w:rsidRDefault="00A75986" w:rsidP="00A75986">
      <w:pPr>
        <w:spacing w:after="0" w:line="240" w:lineRule="auto"/>
        <w:rPr>
          <w:rFonts w:ascii="Times New Roman" w:eastAsia="Times New Roman" w:hAnsi="Times New Roman" w:cs="Times New Roman"/>
        </w:rPr>
      </w:pPr>
    </w:p>
    <w:p w14:paraId="7723F5A6" w14:textId="77777777" w:rsidR="00A75986" w:rsidRPr="007E7CEE" w:rsidRDefault="00A75986" w:rsidP="00A75986">
      <w:pPr>
        <w:spacing w:after="0" w:line="240" w:lineRule="auto"/>
        <w:rPr>
          <w:rFonts w:ascii="Times New Roman" w:eastAsia="Times New Roman" w:hAnsi="Times New Roman" w:cs="Times New Roman"/>
        </w:rPr>
      </w:pPr>
    </w:p>
    <w:p w14:paraId="3993CFF9" w14:textId="77777777" w:rsidR="00A75986" w:rsidRPr="007E7CEE" w:rsidRDefault="00A75986" w:rsidP="00A75986">
      <w:pPr>
        <w:spacing w:after="0" w:line="240" w:lineRule="auto"/>
        <w:rPr>
          <w:rFonts w:ascii="Times New Roman" w:eastAsia="Times New Roman" w:hAnsi="Times New Roman" w:cs="Times New Roman"/>
        </w:rPr>
      </w:pPr>
    </w:p>
    <w:p w14:paraId="769E683C" w14:textId="77777777" w:rsidR="00A75986" w:rsidRPr="007E7CEE" w:rsidRDefault="00A75986" w:rsidP="00A75986">
      <w:pPr>
        <w:spacing w:after="0" w:line="240" w:lineRule="auto"/>
        <w:rPr>
          <w:rFonts w:ascii="Times New Roman" w:eastAsia="Times New Roman" w:hAnsi="Times New Roman" w:cs="Times New Roman"/>
        </w:rPr>
      </w:pPr>
    </w:p>
    <w:p w14:paraId="3611AB67" w14:textId="77777777" w:rsidR="00A75986" w:rsidRPr="007E7CEE" w:rsidRDefault="00A75986" w:rsidP="00A75986">
      <w:pPr>
        <w:spacing w:after="0" w:line="240" w:lineRule="auto"/>
        <w:rPr>
          <w:rFonts w:ascii="Times New Roman" w:eastAsia="Times New Roman" w:hAnsi="Times New Roman" w:cs="Times New Roman"/>
        </w:rPr>
      </w:pPr>
    </w:p>
    <w:p w14:paraId="5EE94D95" w14:textId="77777777" w:rsidR="00A75986" w:rsidRPr="007E7CEE" w:rsidRDefault="00A75986" w:rsidP="00A75986">
      <w:pPr>
        <w:spacing w:after="0" w:line="240" w:lineRule="auto"/>
        <w:rPr>
          <w:rFonts w:ascii="Times New Roman" w:eastAsia="Times New Roman" w:hAnsi="Times New Roman" w:cs="Times New Roman"/>
        </w:rPr>
      </w:pPr>
    </w:p>
    <w:p w14:paraId="37522BB0" w14:textId="77777777" w:rsidR="00A75986" w:rsidRPr="007E7CEE" w:rsidRDefault="00A75986" w:rsidP="00A75986">
      <w:pPr>
        <w:spacing w:after="0" w:line="240" w:lineRule="auto"/>
        <w:rPr>
          <w:rFonts w:ascii="Times New Roman" w:eastAsia="Times New Roman" w:hAnsi="Times New Roman" w:cs="Times New Roman"/>
        </w:rPr>
      </w:pPr>
    </w:p>
    <w:p w14:paraId="6662E19E" w14:textId="77777777" w:rsidR="00A75986" w:rsidRPr="007E7CEE" w:rsidRDefault="00A75986" w:rsidP="00A75986">
      <w:pPr>
        <w:spacing w:after="0" w:line="240" w:lineRule="auto"/>
        <w:rPr>
          <w:rFonts w:ascii="Times New Roman" w:eastAsia="Times New Roman" w:hAnsi="Times New Roman" w:cs="Times New Roman"/>
        </w:rPr>
      </w:pPr>
    </w:p>
    <w:p w14:paraId="7A764CB3" w14:textId="77777777" w:rsidR="00A75986" w:rsidRPr="007E7CEE" w:rsidRDefault="00A75986" w:rsidP="00A75986">
      <w:pPr>
        <w:spacing w:after="0" w:line="240" w:lineRule="auto"/>
        <w:rPr>
          <w:rFonts w:ascii="Times New Roman" w:eastAsia="Times New Roman" w:hAnsi="Times New Roman" w:cs="Times New Roman"/>
        </w:rPr>
      </w:pPr>
    </w:p>
    <w:p w14:paraId="27697B38" w14:textId="77777777" w:rsidR="00A75986" w:rsidRPr="007E7CEE" w:rsidRDefault="00A75986" w:rsidP="00A75986">
      <w:pPr>
        <w:spacing w:after="0" w:line="240" w:lineRule="auto"/>
        <w:rPr>
          <w:rFonts w:ascii="Times New Roman" w:eastAsia="Times New Roman" w:hAnsi="Times New Roman" w:cs="Times New Roman"/>
        </w:rPr>
      </w:pPr>
    </w:p>
    <w:p w14:paraId="14A8E77E" w14:textId="77777777" w:rsidR="00A75986" w:rsidRPr="007E7CEE" w:rsidRDefault="00A75986" w:rsidP="00A75986">
      <w:pPr>
        <w:spacing w:after="0" w:line="240" w:lineRule="auto"/>
        <w:rPr>
          <w:rFonts w:ascii="Times New Roman" w:eastAsia="Times New Roman" w:hAnsi="Times New Roman" w:cs="Times New Roman"/>
        </w:rPr>
      </w:pPr>
    </w:p>
    <w:p w14:paraId="2EC57F94" w14:textId="77777777" w:rsidR="00A75986" w:rsidRPr="007E7CEE" w:rsidRDefault="00A75986" w:rsidP="00A75986">
      <w:pPr>
        <w:spacing w:after="0" w:line="240" w:lineRule="auto"/>
        <w:rPr>
          <w:rFonts w:ascii="Times New Roman" w:eastAsia="Times New Roman" w:hAnsi="Times New Roman" w:cs="Times New Roman"/>
        </w:rPr>
      </w:pPr>
    </w:p>
    <w:p w14:paraId="69BC0A15" w14:textId="77777777" w:rsidR="00A75986" w:rsidRPr="007E7CEE" w:rsidRDefault="00A75986" w:rsidP="00A75986">
      <w:pPr>
        <w:spacing w:after="0" w:line="240" w:lineRule="auto"/>
        <w:rPr>
          <w:rFonts w:ascii="Times New Roman" w:eastAsia="Times New Roman" w:hAnsi="Times New Roman" w:cs="Times New Roman"/>
        </w:rPr>
      </w:pPr>
    </w:p>
    <w:p w14:paraId="6DDBC61B" w14:textId="77777777" w:rsidR="00A75986" w:rsidRPr="007E7CEE" w:rsidRDefault="00A75986" w:rsidP="00A75986">
      <w:pPr>
        <w:spacing w:after="0" w:line="240" w:lineRule="auto"/>
        <w:rPr>
          <w:rFonts w:ascii="Times New Roman" w:eastAsia="Times New Roman" w:hAnsi="Times New Roman" w:cs="Times New Roman"/>
        </w:rPr>
      </w:pPr>
    </w:p>
    <w:p w14:paraId="234BEB07" w14:textId="77777777" w:rsidR="00A75986" w:rsidRPr="007E7CEE" w:rsidRDefault="00A75986" w:rsidP="00A75986">
      <w:pPr>
        <w:spacing w:after="0" w:line="240" w:lineRule="auto"/>
        <w:rPr>
          <w:rFonts w:ascii="Times New Roman" w:eastAsia="Times New Roman" w:hAnsi="Times New Roman" w:cs="Times New Roman"/>
        </w:rPr>
      </w:pPr>
    </w:p>
    <w:p w14:paraId="328430B4" w14:textId="77777777" w:rsidR="00A75986" w:rsidRPr="007E7CEE" w:rsidRDefault="00A75986" w:rsidP="00A75986">
      <w:pPr>
        <w:tabs>
          <w:tab w:val="left" w:pos="567"/>
        </w:tabs>
        <w:spacing w:after="0" w:line="240" w:lineRule="auto"/>
        <w:jc w:val="center"/>
        <w:outlineLvl w:val="0"/>
        <w:rPr>
          <w:rFonts w:ascii="Times New Roman" w:eastAsia="Times New Roman" w:hAnsi="Times New Roman" w:cs="Times New Roman"/>
          <w:b/>
          <w:caps/>
        </w:rPr>
      </w:pPr>
      <w:bookmarkStart w:id="62" w:name="_Toc129243253"/>
      <w:bookmarkStart w:id="63" w:name="_Toc129243128"/>
      <w:r w:rsidRPr="007E7CEE">
        <w:rPr>
          <w:rFonts w:ascii="Times New Roman" w:eastAsia="Times New Roman" w:hAnsi="Times New Roman" w:cs="Times New Roman"/>
          <w:b/>
          <w:caps/>
        </w:rPr>
        <w:t>II PRIEDAS</w:t>
      </w:r>
      <w:bookmarkEnd w:id="62"/>
      <w:bookmarkEnd w:id="63"/>
    </w:p>
    <w:p w14:paraId="144D35F8"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p>
    <w:p w14:paraId="711C36FE" w14:textId="1E2B5D17" w:rsidR="00A75986" w:rsidRPr="007E7CEE" w:rsidRDefault="00DD7B04" w:rsidP="00A7598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w:t>
      </w:r>
      <w:r w:rsidRPr="007E7CEE">
        <w:rPr>
          <w:rFonts w:ascii="Times New Roman" w:eastAsia="Times New Roman" w:hAnsi="Times New Roman" w:cs="Times New Roman"/>
          <w:b/>
          <w:caps/>
        </w:rPr>
        <w:t xml:space="preserve"> </w:t>
      </w:r>
      <w:r w:rsidR="00A75986" w:rsidRPr="007E7CEE">
        <w:rPr>
          <w:rFonts w:ascii="Times New Roman" w:eastAsia="Times New Roman" w:hAnsi="Times New Roman" w:cs="Times New Roman"/>
          <w:b/>
          <w:caps/>
        </w:rPr>
        <w:t>SĄLYGOS</w:t>
      </w:r>
    </w:p>
    <w:p w14:paraId="6276AE8D" w14:textId="77777777" w:rsidR="00A75986" w:rsidRPr="007E7CEE" w:rsidRDefault="00A75986" w:rsidP="00A75986">
      <w:pPr>
        <w:spacing w:after="0" w:line="240" w:lineRule="auto"/>
        <w:rPr>
          <w:rFonts w:ascii="Times New Roman" w:eastAsia="Times New Roman" w:hAnsi="Times New Roman" w:cs="Times New Roman"/>
        </w:rPr>
      </w:pPr>
    </w:p>
    <w:p w14:paraId="7E132FDC" w14:textId="77777777" w:rsidR="00A75986" w:rsidRPr="00C81EE1" w:rsidRDefault="00A75986" w:rsidP="00C81EE1">
      <w:pPr>
        <w:tabs>
          <w:tab w:val="left" w:pos="1701"/>
        </w:tabs>
        <w:spacing w:after="0" w:line="260" w:lineRule="exact"/>
        <w:ind w:left="1701" w:right="567" w:hanging="567"/>
        <w:rPr>
          <w:rFonts w:ascii="Times New Roman" w:hAnsi="Times New Roman"/>
          <w:b/>
        </w:rPr>
      </w:pPr>
      <w:r w:rsidRPr="00C81EE1">
        <w:rPr>
          <w:rFonts w:ascii="Times New Roman" w:hAnsi="Times New Roman"/>
          <w:b/>
        </w:rPr>
        <w:t>A.</w:t>
      </w:r>
      <w:r w:rsidRPr="0067134F">
        <w:rPr>
          <w:rFonts w:ascii="Times New Roman" w:eastAsia="Times New Roman" w:hAnsi="Times New Roman" w:cs="Times New Roman"/>
          <w:b/>
          <w:noProof/>
          <w:snapToGrid w:val="0"/>
          <w:szCs w:val="24"/>
        </w:rPr>
        <w:tab/>
        <w:t>GAMINTOJAS (-AI), ATSAKINGAS (-I) UŽ SERIJŲ IŠLEIDIMĄ</w:t>
      </w:r>
    </w:p>
    <w:p w14:paraId="4120068E" w14:textId="77777777" w:rsidR="00A75986" w:rsidRPr="00C81EE1" w:rsidRDefault="00A75986" w:rsidP="00C81EE1">
      <w:pPr>
        <w:tabs>
          <w:tab w:val="left" w:pos="1701"/>
        </w:tabs>
        <w:spacing w:after="0" w:line="260" w:lineRule="exact"/>
        <w:ind w:left="1701" w:right="567" w:hanging="567"/>
        <w:rPr>
          <w:rFonts w:ascii="Times New Roman" w:hAnsi="Times New Roman"/>
          <w:b/>
        </w:rPr>
      </w:pPr>
    </w:p>
    <w:p w14:paraId="04A84457" w14:textId="77777777" w:rsidR="00A75986" w:rsidRPr="0067134F" w:rsidRDefault="00A75986" w:rsidP="00C81EE1">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67134F">
        <w:rPr>
          <w:rFonts w:ascii="Times New Roman" w:eastAsia="Times New Roman" w:hAnsi="Times New Roman" w:cs="Times New Roman"/>
          <w:b/>
          <w:noProof/>
          <w:snapToGrid w:val="0"/>
          <w:szCs w:val="24"/>
        </w:rPr>
        <w:t>B.</w:t>
      </w:r>
      <w:r w:rsidRPr="0067134F">
        <w:rPr>
          <w:rFonts w:ascii="Times New Roman" w:eastAsia="Times New Roman" w:hAnsi="Times New Roman" w:cs="Times New Roman"/>
          <w:b/>
          <w:noProof/>
          <w:snapToGrid w:val="0"/>
          <w:szCs w:val="24"/>
        </w:rPr>
        <w:tab/>
        <w:t>TIEKIMO IR VARTOJIMO SĄLYGOS AR APRIBOJIMAI</w:t>
      </w:r>
    </w:p>
    <w:p w14:paraId="46526D69"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633C2AA3"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r w:rsidRPr="007E7CEE">
        <w:rPr>
          <w:rFonts w:ascii="Times New Roman" w:eastAsia="Calibri" w:hAnsi="Times New Roman" w:cs="Times New Roman"/>
        </w:rPr>
        <w:br w:type="page"/>
      </w:r>
      <w:r w:rsidRPr="007E7CEE">
        <w:rPr>
          <w:rFonts w:ascii="Times New Roman" w:eastAsia="Calibri" w:hAnsi="Times New Roman" w:cs="Times New Roman"/>
          <w:b/>
        </w:rPr>
        <w:lastRenderedPageBreak/>
        <w:t>A.</w:t>
      </w:r>
      <w:r w:rsidRPr="007E7CEE">
        <w:rPr>
          <w:rFonts w:ascii="Times New Roman" w:eastAsia="Calibri" w:hAnsi="Times New Roman" w:cs="Times New Roman"/>
          <w:b/>
        </w:rPr>
        <w:tab/>
        <w:t>GAMINTOJAS (-AI), ATSAKINGAS (-I) UŽ SERIJŲ IŠLEIDIMĄ</w:t>
      </w:r>
    </w:p>
    <w:p w14:paraId="163C92B9"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2CD57F14" w14:textId="77777777" w:rsidR="00A75986" w:rsidRPr="007E7CEE" w:rsidRDefault="00A75986" w:rsidP="00A75986">
      <w:pPr>
        <w:spacing w:after="0" w:line="240" w:lineRule="auto"/>
        <w:rPr>
          <w:rFonts w:ascii="Times New Roman" w:eastAsia="Calibri" w:hAnsi="Times New Roman" w:cs="Times New Roman"/>
          <w:u w:val="single"/>
        </w:rPr>
      </w:pPr>
      <w:r w:rsidRPr="007E7CEE">
        <w:rPr>
          <w:rFonts w:ascii="Times New Roman" w:eastAsia="Calibri" w:hAnsi="Times New Roman" w:cs="Times New Roman"/>
          <w:u w:val="single"/>
        </w:rPr>
        <w:t>Gamintojo (-ų), atsakingo (-ų) už serijų išleidimą, pavadinimas (-ai) ir adresas (-ai)</w:t>
      </w:r>
    </w:p>
    <w:p w14:paraId="1578DAC4" w14:textId="77777777" w:rsidR="00A75986" w:rsidRPr="007E7CEE" w:rsidRDefault="00A75986" w:rsidP="00A75986">
      <w:pPr>
        <w:spacing w:after="0" w:line="240" w:lineRule="auto"/>
        <w:rPr>
          <w:rFonts w:ascii="Times New Roman" w:eastAsia="Times New Roman" w:hAnsi="Times New Roman" w:cs="Times New Roman"/>
        </w:rPr>
      </w:pPr>
    </w:p>
    <w:p w14:paraId="586D4307" w14:textId="3E7C9931" w:rsidR="00A75986" w:rsidRPr="007E7CEE" w:rsidRDefault="002B0DEA" w:rsidP="00A75986">
      <w:pPr>
        <w:spacing w:after="0" w:line="240" w:lineRule="auto"/>
        <w:rPr>
          <w:rFonts w:ascii="Times New Roman" w:eastAsia="Calibri" w:hAnsi="Times New Roman" w:cs="Times New Roman"/>
          <w:bCs/>
        </w:rPr>
      </w:pPr>
      <w:r>
        <w:rPr>
          <w:rFonts w:ascii="Times New Roman" w:eastAsia="Calibri" w:hAnsi="Times New Roman" w:cs="Times New Roman"/>
          <w:bCs/>
        </w:rPr>
        <w:t>Zakłady Farmaceutyczne</w:t>
      </w:r>
      <w:r w:rsidR="00A75986" w:rsidRPr="007E7CEE">
        <w:rPr>
          <w:rFonts w:ascii="Times New Roman" w:eastAsia="Calibri" w:hAnsi="Times New Roman" w:cs="Times New Roman"/>
          <w:bCs/>
        </w:rPr>
        <w:t xml:space="preserve"> POLPHARMA S</w:t>
      </w:r>
      <w:r w:rsidR="00FE65B4">
        <w:rPr>
          <w:rFonts w:ascii="Times New Roman" w:eastAsia="Calibri" w:hAnsi="Times New Roman" w:cs="Times New Roman"/>
          <w:bCs/>
        </w:rPr>
        <w:t>.</w:t>
      </w:r>
      <w:r w:rsidR="00A75986" w:rsidRPr="007E7CEE">
        <w:rPr>
          <w:rFonts w:ascii="Times New Roman" w:eastAsia="Calibri" w:hAnsi="Times New Roman" w:cs="Times New Roman"/>
          <w:bCs/>
        </w:rPr>
        <w:t>A</w:t>
      </w:r>
      <w:r w:rsidR="00FE65B4">
        <w:rPr>
          <w:rFonts w:ascii="Times New Roman" w:eastAsia="Calibri" w:hAnsi="Times New Roman" w:cs="Times New Roman"/>
          <w:bCs/>
        </w:rPr>
        <w:t>.</w:t>
      </w:r>
    </w:p>
    <w:p w14:paraId="72B15BBA" w14:textId="241FF809" w:rsidR="00A75986" w:rsidRPr="007E7CEE" w:rsidRDefault="002B0DEA" w:rsidP="00A75986">
      <w:pPr>
        <w:spacing w:after="0" w:line="240" w:lineRule="auto"/>
        <w:rPr>
          <w:rFonts w:ascii="Times New Roman" w:eastAsia="Calibri" w:hAnsi="Times New Roman" w:cs="Times New Roman"/>
          <w:color w:val="1F497D"/>
        </w:rPr>
      </w:pPr>
      <w:r>
        <w:rPr>
          <w:rFonts w:ascii="Times New Roman" w:eastAsia="Calibri" w:hAnsi="Times New Roman" w:cs="Times New Roman"/>
          <w:bCs/>
        </w:rPr>
        <w:t>ul.</w:t>
      </w:r>
      <w:r w:rsidRPr="007E7CEE">
        <w:rPr>
          <w:rFonts w:ascii="Times New Roman" w:eastAsia="Calibri" w:hAnsi="Times New Roman" w:cs="Times New Roman"/>
          <w:bCs/>
        </w:rPr>
        <w:t xml:space="preserve"> </w:t>
      </w:r>
      <w:r w:rsidR="00A75986" w:rsidRPr="007E7CEE">
        <w:rPr>
          <w:rFonts w:ascii="Times New Roman" w:eastAsia="Calibri" w:hAnsi="Times New Roman" w:cs="Times New Roman"/>
          <w:bCs/>
        </w:rPr>
        <w:t xml:space="preserve">Pelplińska </w:t>
      </w:r>
      <w:r>
        <w:rPr>
          <w:rFonts w:ascii="Times New Roman" w:eastAsia="Calibri" w:hAnsi="Times New Roman" w:cs="Times New Roman"/>
          <w:bCs/>
        </w:rPr>
        <w:t>19</w:t>
      </w:r>
      <w:r w:rsidR="00A75986" w:rsidRPr="007E7CEE">
        <w:rPr>
          <w:rFonts w:ascii="Times New Roman" w:eastAsia="Calibri" w:hAnsi="Times New Roman" w:cs="Times New Roman"/>
          <w:bCs/>
        </w:rPr>
        <w:t>, 83-200 Starogard Gdański</w:t>
      </w:r>
    </w:p>
    <w:p w14:paraId="1918D5E6"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bCs/>
        </w:rPr>
        <w:t>Lenkija</w:t>
      </w:r>
    </w:p>
    <w:p w14:paraId="68D29E9C" w14:textId="77777777" w:rsidR="00A75986" w:rsidRPr="007E7CEE" w:rsidRDefault="00A75986" w:rsidP="00A75986">
      <w:pPr>
        <w:spacing w:after="0" w:line="240" w:lineRule="auto"/>
        <w:rPr>
          <w:rFonts w:ascii="Times New Roman" w:eastAsia="Calibri" w:hAnsi="Times New Roman" w:cs="Times New Roman"/>
          <w:color w:val="1F497D"/>
        </w:rPr>
      </w:pPr>
    </w:p>
    <w:p w14:paraId="731BC081" w14:textId="77777777" w:rsidR="00A75986" w:rsidRPr="007E7CEE" w:rsidRDefault="00A75986" w:rsidP="00A75986">
      <w:pPr>
        <w:spacing w:after="0" w:line="240" w:lineRule="auto"/>
        <w:rPr>
          <w:rFonts w:ascii="Times New Roman" w:eastAsia="Calibri" w:hAnsi="Times New Roman" w:cs="Times New Roman"/>
          <w:color w:val="1F497D"/>
        </w:rPr>
      </w:pPr>
      <w:r w:rsidRPr="007E7CEE">
        <w:rPr>
          <w:rFonts w:ascii="Times New Roman" w:eastAsia="Calibri" w:hAnsi="Times New Roman" w:cs="Times New Roman"/>
          <w:color w:val="1F497D"/>
        </w:rPr>
        <w:t>arba</w:t>
      </w:r>
    </w:p>
    <w:p w14:paraId="0AB4FC0B" w14:textId="77777777" w:rsidR="00A75986" w:rsidRPr="007E7CEE" w:rsidRDefault="00A75986" w:rsidP="00A75986">
      <w:pPr>
        <w:spacing w:after="0" w:line="240" w:lineRule="auto"/>
        <w:rPr>
          <w:rFonts w:ascii="Times New Roman" w:eastAsia="Calibri" w:hAnsi="Times New Roman" w:cs="Times New Roman"/>
          <w:color w:val="1F497D"/>
        </w:rPr>
      </w:pPr>
    </w:p>
    <w:p w14:paraId="5C35EA1E" w14:textId="77777777" w:rsidR="00A75986" w:rsidRPr="007E7CEE" w:rsidRDefault="00A75986" w:rsidP="00A75986">
      <w:pPr>
        <w:spacing w:after="0" w:line="240" w:lineRule="auto"/>
        <w:rPr>
          <w:rFonts w:ascii="Times New Roman" w:eastAsia="Calibri" w:hAnsi="Times New Roman" w:cs="Times New Roman"/>
          <w:color w:val="1F497D"/>
          <w:lang w:val="pt-BR"/>
        </w:rPr>
      </w:pPr>
      <w:r w:rsidRPr="007E7CEE">
        <w:rPr>
          <w:rFonts w:ascii="Times New Roman" w:eastAsia="Calibri" w:hAnsi="Times New Roman" w:cs="Times New Roman"/>
          <w:bCs/>
          <w:lang w:val="pt-BR"/>
        </w:rPr>
        <w:t>FAMAR S.A.</w:t>
      </w:r>
    </w:p>
    <w:p w14:paraId="1B635C9D" w14:textId="77777777" w:rsidR="00A75986" w:rsidRPr="007E7CEE" w:rsidRDefault="00A75986" w:rsidP="00A75986">
      <w:pPr>
        <w:spacing w:after="0" w:line="240" w:lineRule="auto"/>
        <w:rPr>
          <w:rFonts w:ascii="Times New Roman" w:eastAsia="Calibri" w:hAnsi="Times New Roman" w:cs="Times New Roman"/>
          <w:color w:val="1F497D"/>
          <w:lang w:val="pt-BR"/>
        </w:rPr>
      </w:pPr>
      <w:r w:rsidRPr="007E7CEE">
        <w:rPr>
          <w:rFonts w:ascii="Times New Roman" w:eastAsia="Calibri" w:hAnsi="Times New Roman" w:cs="Times New Roman"/>
          <w:bCs/>
          <w:lang w:val="pt-BR"/>
        </w:rPr>
        <w:t>63, Ag. Dimitrou Aven.; 174 56 Alimos, Athens</w:t>
      </w:r>
    </w:p>
    <w:p w14:paraId="4DE4B319"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bCs/>
          <w:lang w:val="pt-BR"/>
        </w:rPr>
        <w:t>Graikija</w:t>
      </w:r>
    </w:p>
    <w:p w14:paraId="59B7AB89"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763C7E5C"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arba</w:t>
      </w:r>
    </w:p>
    <w:p w14:paraId="09C8763A"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6A6C4AA3"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FARMIGEA S.p.A</w:t>
      </w:r>
    </w:p>
    <w:p w14:paraId="57783890"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VIA G.B. OLIVA, 8 – 56121 PISA (PI)</w:t>
      </w:r>
    </w:p>
    <w:p w14:paraId="3A1ED4FD"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Italija</w:t>
      </w:r>
    </w:p>
    <w:p w14:paraId="4BDDBE3C"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14D7D2D9"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Su pakuote pateikiamame lapelyje nurodomas gamintojo, atsakingo už konkrečios serijos išleidimą, pavadinimas ir adresas.</w:t>
      </w:r>
    </w:p>
    <w:p w14:paraId="36C09A83"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15F4589A"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59F7CA96"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64" w:name="_Toc129243254"/>
      <w:bookmarkStart w:id="65" w:name="_Toc129243129"/>
      <w:r w:rsidRPr="007E7CEE">
        <w:rPr>
          <w:rFonts w:ascii="Times New Roman" w:eastAsia="Calibri" w:hAnsi="Times New Roman" w:cs="Times New Roman"/>
          <w:b/>
        </w:rPr>
        <w:t>B.</w:t>
      </w:r>
      <w:r w:rsidRPr="007E7CEE">
        <w:rPr>
          <w:rFonts w:ascii="Times New Roman" w:eastAsia="Calibri" w:hAnsi="Times New Roman" w:cs="Times New Roman"/>
          <w:b/>
        </w:rPr>
        <w:tab/>
      </w:r>
      <w:bookmarkEnd w:id="64"/>
      <w:bookmarkEnd w:id="65"/>
      <w:r w:rsidRPr="007E7CEE">
        <w:rPr>
          <w:rFonts w:ascii="Times New Roman" w:eastAsia="Calibri" w:hAnsi="Times New Roman" w:cs="Times New Roman"/>
          <w:b/>
        </w:rPr>
        <w:t>TIEKIMO IR VARTOJIMO SĄLYGOS AR APRIBOJIMAI</w:t>
      </w:r>
    </w:p>
    <w:p w14:paraId="1223B0A4" w14:textId="77777777" w:rsidR="00A75986" w:rsidRPr="007E7CEE" w:rsidRDefault="00A75986" w:rsidP="00A75986">
      <w:pPr>
        <w:spacing w:after="0" w:line="240" w:lineRule="auto"/>
        <w:rPr>
          <w:rFonts w:ascii="Times New Roman" w:eastAsia="Times New Roman" w:hAnsi="Times New Roman" w:cs="Times New Roman"/>
        </w:rPr>
      </w:pPr>
    </w:p>
    <w:p w14:paraId="7E3C3660"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Receptinis vaistinis preparatas</w:t>
      </w:r>
      <w:r w:rsidR="00DD7B04">
        <w:rPr>
          <w:rFonts w:ascii="Times New Roman" w:eastAsia="Times New Roman" w:hAnsi="Times New Roman" w:cs="Times New Roman"/>
        </w:rPr>
        <w:t>.</w:t>
      </w:r>
    </w:p>
    <w:p w14:paraId="66FF06EB" w14:textId="77777777" w:rsidR="00A75986" w:rsidRPr="007E7CEE" w:rsidRDefault="00A75986" w:rsidP="00A75986">
      <w:pPr>
        <w:spacing w:after="0" w:line="240" w:lineRule="auto"/>
        <w:rPr>
          <w:rFonts w:ascii="Times New Roman" w:eastAsia="Times New Roman" w:hAnsi="Times New Roman" w:cs="Times New Roman"/>
        </w:rPr>
      </w:pPr>
    </w:p>
    <w:p w14:paraId="60B963EC" w14:textId="77777777" w:rsidR="00A75986" w:rsidRPr="007E7CEE" w:rsidRDefault="00A75986" w:rsidP="00A75986">
      <w:pPr>
        <w:spacing w:after="0" w:line="240" w:lineRule="auto"/>
        <w:rPr>
          <w:rFonts w:ascii="Times New Roman" w:eastAsia="Times New Roman" w:hAnsi="Times New Roman" w:cs="Times New Roman"/>
          <w:highlight w:val="yellow"/>
        </w:rPr>
      </w:pPr>
    </w:p>
    <w:p w14:paraId="433B4CEB"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br w:type="page"/>
      </w:r>
    </w:p>
    <w:p w14:paraId="5502BAB2" w14:textId="77777777" w:rsidR="00A75986" w:rsidRPr="007E7CEE" w:rsidRDefault="00A75986" w:rsidP="00A75986">
      <w:pPr>
        <w:spacing w:after="0" w:line="240" w:lineRule="auto"/>
        <w:rPr>
          <w:rFonts w:ascii="Times New Roman" w:eastAsia="Times New Roman" w:hAnsi="Times New Roman" w:cs="Times New Roman"/>
        </w:rPr>
      </w:pPr>
    </w:p>
    <w:p w14:paraId="64C12B02" w14:textId="77777777" w:rsidR="00A75986" w:rsidRPr="007E7CEE" w:rsidRDefault="00A75986" w:rsidP="00A75986">
      <w:pPr>
        <w:spacing w:after="0" w:line="240" w:lineRule="auto"/>
        <w:rPr>
          <w:rFonts w:ascii="Times New Roman" w:eastAsia="Times New Roman" w:hAnsi="Times New Roman" w:cs="Times New Roman"/>
        </w:rPr>
      </w:pPr>
    </w:p>
    <w:p w14:paraId="619BDE97" w14:textId="77777777" w:rsidR="00A75986" w:rsidRPr="007E7CEE" w:rsidRDefault="00A75986" w:rsidP="00A75986">
      <w:pPr>
        <w:spacing w:after="0" w:line="240" w:lineRule="auto"/>
        <w:rPr>
          <w:rFonts w:ascii="Times New Roman" w:eastAsia="Times New Roman" w:hAnsi="Times New Roman" w:cs="Times New Roman"/>
        </w:rPr>
      </w:pPr>
    </w:p>
    <w:p w14:paraId="33B73227" w14:textId="77777777" w:rsidR="00A75986" w:rsidRPr="007E7CEE" w:rsidRDefault="00A75986" w:rsidP="00A75986">
      <w:pPr>
        <w:spacing w:after="0" w:line="240" w:lineRule="auto"/>
        <w:rPr>
          <w:rFonts w:ascii="Times New Roman" w:eastAsia="Times New Roman" w:hAnsi="Times New Roman" w:cs="Times New Roman"/>
        </w:rPr>
      </w:pPr>
    </w:p>
    <w:p w14:paraId="160BE035" w14:textId="77777777" w:rsidR="00A75986" w:rsidRPr="007E7CEE" w:rsidRDefault="00A75986" w:rsidP="00A75986">
      <w:pPr>
        <w:spacing w:after="0" w:line="240" w:lineRule="auto"/>
        <w:rPr>
          <w:rFonts w:ascii="Times New Roman" w:eastAsia="Times New Roman" w:hAnsi="Times New Roman" w:cs="Times New Roman"/>
        </w:rPr>
      </w:pPr>
    </w:p>
    <w:p w14:paraId="60A50328" w14:textId="77777777" w:rsidR="00A75986" w:rsidRPr="007E7CEE" w:rsidRDefault="00A75986" w:rsidP="00A75986">
      <w:pPr>
        <w:spacing w:after="0" w:line="240" w:lineRule="auto"/>
        <w:rPr>
          <w:rFonts w:ascii="Times New Roman" w:eastAsia="Times New Roman" w:hAnsi="Times New Roman" w:cs="Times New Roman"/>
        </w:rPr>
      </w:pPr>
    </w:p>
    <w:p w14:paraId="3576EE52" w14:textId="77777777" w:rsidR="00A75986" w:rsidRPr="007E7CEE" w:rsidRDefault="00A75986" w:rsidP="00A75986">
      <w:pPr>
        <w:spacing w:after="0" w:line="240" w:lineRule="auto"/>
        <w:rPr>
          <w:rFonts w:ascii="Times New Roman" w:eastAsia="Times New Roman" w:hAnsi="Times New Roman" w:cs="Times New Roman"/>
        </w:rPr>
      </w:pPr>
    </w:p>
    <w:p w14:paraId="2EA1A2FF" w14:textId="77777777" w:rsidR="00A75986" w:rsidRPr="007E7CEE" w:rsidRDefault="00A75986" w:rsidP="00A75986">
      <w:pPr>
        <w:spacing w:after="0" w:line="240" w:lineRule="auto"/>
        <w:rPr>
          <w:rFonts w:ascii="Times New Roman" w:eastAsia="Times New Roman" w:hAnsi="Times New Roman" w:cs="Times New Roman"/>
        </w:rPr>
      </w:pPr>
    </w:p>
    <w:p w14:paraId="09F6D6FF" w14:textId="77777777" w:rsidR="00A75986" w:rsidRPr="007E7CEE" w:rsidRDefault="00A75986" w:rsidP="00A75986">
      <w:pPr>
        <w:spacing w:after="0" w:line="240" w:lineRule="auto"/>
        <w:rPr>
          <w:rFonts w:ascii="Times New Roman" w:eastAsia="Times New Roman" w:hAnsi="Times New Roman" w:cs="Times New Roman"/>
        </w:rPr>
      </w:pPr>
    </w:p>
    <w:p w14:paraId="5DA2BD9E" w14:textId="77777777" w:rsidR="00A75986" w:rsidRPr="007E7CEE" w:rsidRDefault="00A75986" w:rsidP="00A75986">
      <w:pPr>
        <w:spacing w:after="0" w:line="240" w:lineRule="auto"/>
        <w:rPr>
          <w:rFonts w:ascii="Times New Roman" w:eastAsia="Times New Roman" w:hAnsi="Times New Roman" w:cs="Times New Roman"/>
        </w:rPr>
      </w:pPr>
    </w:p>
    <w:p w14:paraId="47512D17" w14:textId="77777777" w:rsidR="00A75986" w:rsidRPr="007E7CEE" w:rsidRDefault="00A75986" w:rsidP="00A75986">
      <w:pPr>
        <w:spacing w:after="0" w:line="240" w:lineRule="auto"/>
        <w:rPr>
          <w:rFonts w:ascii="Times New Roman" w:eastAsia="Times New Roman" w:hAnsi="Times New Roman" w:cs="Times New Roman"/>
        </w:rPr>
      </w:pPr>
    </w:p>
    <w:p w14:paraId="103BAB44" w14:textId="77777777" w:rsidR="00A75986" w:rsidRPr="007E7CEE" w:rsidRDefault="00A75986" w:rsidP="00A75986">
      <w:pPr>
        <w:spacing w:after="0" w:line="240" w:lineRule="auto"/>
        <w:rPr>
          <w:rFonts w:ascii="Times New Roman" w:eastAsia="Times New Roman" w:hAnsi="Times New Roman" w:cs="Times New Roman"/>
        </w:rPr>
      </w:pPr>
    </w:p>
    <w:p w14:paraId="5C26165C" w14:textId="77777777" w:rsidR="00A75986" w:rsidRPr="007E7CEE" w:rsidRDefault="00A75986" w:rsidP="00A75986">
      <w:pPr>
        <w:spacing w:after="0" w:line="240" w:lineRule="auto"/>
        <w:rPr>
          <w:rFonts w:ascii="Times New Roman" w:eastAsia="Times New Roman" w:hAnsi="Times New Roman" w:cs="Times New Roman"/>
        </w:rPr>
      </w:pPr>
    </w:p>
    <w:p w14:paraId="3C34AC47" w14:textId="77777777" w:rsidR="00A75986" w:rsidRPr="007E7CEE" w:rsidRDefault="00A75986" w:rsidP="00A75986">
      <w:pPr>
        <w:spacing w:after="0" w:line="240" w:lineRule="auto"/>
        <w:rPr>
          <w:rFonts w:ascii="Times New Roman" w:eastAsia="Times New Roman" w:hAnsi="Times New Roman" w:cs="Times New Roman"/>
        </w:rPr>
      </w:pPr>
    </w:p>
    <w:p w14:paraId="4BC1E600" w14:textId="77777777" w:rsidR="00A75986" w:rsidRPr="007E7CEE" w:rsidRDefault="00A75986" w:rsidP="00A75986">
      <w:pPr>
        <w:spacing w:after="0" w:line="240" w:lineRule="auto"/>
        <w:rPr>
          <w:rFonts w:ascii="Times New Roman" w:eastAsia="Times New Roman" w:hAnsi="Times New Roman" w:cs="Times New Roman"/>
        </w:rPr>
      </w:pPr>
    </w:p>
    <w:p w14:paraId="68A16F68" w14:textId="77777777" w:rsidR="00A75986" w:rsidRPr="007E7CEE" w:rsidRDefault="00A75986" w:rsidP="00A75986">
      <w:pPr>
        <w:spacing w:after="0" w:line="240" w:lineRule="auto"/>
        <w:rPr>
          <w:rFonts w:ascii="Times New Roman" w:eastAsia="Times New Roman" w:hAnsi="Times New Roman" w:cs="Times New Roman"/>
        </w:rPr>
      </w:pPr>
    </w:p>
    <w:p w14:paraId="143BC7B8" w14:textId="77777777" w:rsidR="00A75986" w:rsidRPr="007E7CEE" w:rsidRDefault="00A75986" w:rsidP="00A75986">
      <w:pPr>
        <w:spacing w:after="0" w:line="240" w:lineRule="auto"/>
        <w:rPr>
          <w:rFonts w:ascii="Times New Roman" w:eastAsia="Times New Roman" w:hAnsi="Times New Roman" w:cs="Times New Roman"/>
        </w:rPr>
      </w:pPr>
    </w:p>
    <w:p w14:paraId="546996A3" w14:textId="77777777" w:rsidR="00A75986" w:rsidRPr="007E7CEE" w:rsidRDefault="00A75986" w:rsidP="00A75986">
      <w:pPr>
        <w:spacing w:after="0" w:line="240" w:lineRule="auto"/>
        <w:rPr>
          <w:rFonts w:ascii="Times New Roman" w:eastAsia="Times New Roman" w:hAnsi="Times New Roman" w:cs="Times New Roman"/>
        </w:rPr>
      </w:pPr>
    </w:p>
    <w:p w14:paraId="71C4DF47" w14:textId="77777777" w:rsidR="00A75986" w:rsidRPr="007E7CEE" w:rsidRDefault="00A75986" w:rsidP="00A75986">
      <w:pPr>
        <w:spacing w:after="0" w:line="240" w:lineRule="auto"/>
        <w:rPr>
          <w:rFonts w:ascii="Times New Roman" w:eastAsia="Times New Roman" w:hAnsi="Times New Roman" w:cs="Times New Roman"/>
        </w:rPr>
      </w:pPr>
    </w:p>
    <w:p w14:paraId="28B68E7F" w14:textId="77777777" w:rsidR="00A75986" w:rsidRPr="007E7CEE" w:rsidRDefault="00A75986" w:rsidP="00A75986">
      <w:pPr>
        <w:spacing w:after="0" w:line="240" w:lineRule="auto"/>
        <w:rPr>
          <w:rFonts w:ascii="Times New Roman" w:eastAsia="Times New Roman" w:hAnsi="Times New Roman" w:cs="Times New Roman"/>
        </w:rPr>
      </w:pPr>
    </w:p>
    <w:p w14:paraId="7E856098" w14:textId="77777777" w:rsidR="00A75986" w:rsidRPr="007E7CEE" w:rsidRDefault="00A75986" w:rsidP="00A75986">
      <w:pPr>
        <w:spacing w:after="0" w:line="240" w:lineRule="auto"/>
        <w:rPr>
          <w:rFonts w:ascii="Times New Roman" w:eastAsia="Times New Roman" w:hAnsi="Times New Roman" w:cs="Times New Roman"/>
        </w:rPr>
      </w:pPr>
    </w:p>
    <w:p w14:paraId="5DD7ABD7" w14:textId="77777777" w:rsidR="00A75986" w:rsidRPr="007E7CEE" w:rsidRDefault="00A75986" w:rsidP="00A75986">
      <w:pPr>
        <w:spacing w:after="0" w:line="240" w:lineRule="auto"/>
        <w:rPr>
          <w:rFonts w:ascii="Times New Roman" w:eastAsia="Times New Roman" w:hAnsi="Times New Roman" w:cs="Times New Roman"/>
        </w:rPr>
      </w:pPr>
    </w:p>
    <w:p w14:paraId="35E8446D" w14:textId="77777777" w:rsidR="00A75986" w:rsidRPr="007E7CEE" w:rsidRDefault="00A75986" w:rsidP="00A75986">
      <w:pPr>
        <w:spacing w:after="0" w:line="240" w:lineRule="auto"/>
        <w:rPr>
          <w:rFonts w:ascii="Times New Roman" w:eastAsia="Times New Roman" w:hAnsi="Times New Roman" w:cs="Times New Roman"/>
        </w:rPr>
      </w:pPr>
    </w:p>
    <w:p w14:paraId="2A95E3F6" w14:textId="77777777" w:rsidR="00A75986" w:rsidRPr="007E7CEE" w:rsidRDefault="00A75986" w:rsidP="00A75986">
      <w:pPr>
        <w:tabs>
          <w:tab w:val="left" w:pos="567"/>
        </w:tabs>
        <w:spacing w:after="0" w:line="240" w:lineRule="auto"/>
        <w:jc w:val="center"/>
        <w:outlineLvl w:val="0"/>
        <w:rPr>
          <w:rFonts w:ascii="Times New Roman" w:eastAsia="Times New Roman" w:hAnsi="Times New Roman" w:cs="Times New Roman"/>
          <w:b/>
          <w:caps/>
        </w:rPr>
      </w:pPr>
      <w:bookmarkStart w:id="66" w:name="_Toc129243259"/>
      <w:bookmarkStart w:id="67" w:name="_Toc129243134"/>
      <w:r w:rsidRPr="007E7CEE">
        <w:rPr>
          <w:rFonts w:ascii="Times New Roman" w:eastAsia="Times New Roman" w:hAnsi="Times New Roman" w:cs="Times New Roman"/>
          <w:b/>
          <w:caps/>
        </w:rPr>
        <w:t>III PRIEDAS</w:t>
      </w:r>
      <w:bookmarkEnd w:id="66"/>
      <w:bookmarkEnd w:id="67"/>
    </w:p>
    <w:p w14:paraId="53573074" w14:textId="77777777" w:rsidR="00A75986" w:rsidRPr="007E7CEE" w:rsidRDefault="00A75986" w:rsidP="00A75986">
      <w:pPr>
        <w:spacing w:after="0" w:line="240" w:lineRule="auto"/>
        <w:rPr>
          <w:rFonts w:ascii="Times New Roman" w:eastAsia="Times New Roman" w:hAnsi="Times New Roman" w:cs="Times New Roman"/>
        </w:rPr>
      </w:pPr>
    </w:p>
    <w:p w14:paraId="52EAB50C"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260"/>
      <w:bookmarkStart w:id="69" w:name="_Toc129243135"/>
      <w:r w:rsidRPr="007E7CEE">
        <w:rPr>
          <w:rFonts w:ascii="Times New Roman" w:eastAsia="Times New Roman" w:hAnsi="Times New Roman" w:cs="Times New Roman"/>
          <w:b/>
          <w:caps/>
        </w:rPr>
        <w:t>ŽENKLINIMAS IR PAKUOTĖS LAPELIS</w:t>
      </w:r>
      <w:bookmarkEnd w:id="68"/>
      <w:bookmarkEnd w:id="69"/>
    </w:p>
    <w:p w14:paraId="11305E36"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br w:type="page"/>
      </w:r>
    </w:p>
    <w:p w14:paraId="079AF0B9" w14:textId="77777777" w:rsidR="00A75986" w:rsidRPr="007E7CEE" w:rsidRDefault="00A75986" w:rsidP="00A75986">
      <w:pPr>
        <w:spacing w:after="0" w:line="240" w:lineRule="auto"/>
        <w:rPr>
          <w:rFonts w:ascii="Times New Roman" w:eastAsia="Times New Roman" w:hAnsi="Times New Roman" w:cs="Times New Roman"/>
        </w:rPr>
      </w:pPr>
    </w:p>
    <w:p w14:paraId="5E119809" w14:textId="77777777" w:rsidR="00A75986" w:rsidRPr="007E7CEE" w:rsidRDefault="00A75986" w:rsidP="00A75986">
      <w:pPr>
        <w:spacing w:after="0" w:line="240" w:lineRule="auto"/>
        <w:rPr>
          <w:rFonts w:ascii="Times New Roman" w:eastAsia="Times New Roman" w:hAnsi="Times New Roman" w:cs="Times New Roman"/>
        </w:rPr>
      </w:pPr>
    </w:p>
    <w:p w14:paraId="64027F43" w14:textId="77777777" w:rsidR="00A75986" w:rsidRPr="007E7CEE" w:rsidRDefault="00A75986" w:rsidP="00A75986">
      <w:pPr>
        <w:spacing w:after="0" w:line="240" w:lineRule="auto"/>
        <w:rPr>
          <w:rFonts w:ascii="Times New Roman" w:eastAsia="Times New Roman" w:hAnsi="Times New Roman" w:cs="Times New Roman"/>
        </w:rPr>
      </w:pPr>
    </w:p>
    <w:p w14:paraId="4ED9200E" w14:textId="77777777" w:rsidR="00A75986" w:rsidRPr="007E7CEE" w:rsidRDefault="00A75986" w:rsidP="00A75986">
      <w:pPr>
        <w:spacing w:after="0" w:line="240" w:lineRule="auto"/>
        <w:rPr>
          <w:rFonts w:ascii="Times New Roman" w:eastAsia="Times New Roman" w:hAnsi="Times New Roman" w:cs="Times New Roman"/>
        </w:rPr>
      </w:pPr>
    </w:p>
    <w:p w14:paraId="7AAF9671" w14:textId="77777777" w:rsidR="00A75986" w:rsidRPr="007E7CEE" w:rsidRDefault="00A75986" w:rsidP="00A75986">
      <w:pPr>
        <w:spacing w:after="0" w:line="240" w:lineRule="auto"/>
        <w:rPr>
          <w:rFonts w:ascii="Times New Roman" w:eastAsia="Times New Roman" w:hAnsi="Times New Roman" w:cs="Times New Roman"/>
        </w:rPr>
      </w:pPr>
    </w:p>
    <w:p w14:paraId="3D2B79B1" w14:textId="77777777" w:rsidR="00A75986" w:rsidRPr="007E7CEE" w:rsidRDefault="00A75986" w:rsidP="00A75986">
      <w:pPr>
        <w:spacing w:after="0" w:line="240" w:lineRule="auto"/>
        <w:rPr>
          <w:rFonts w:ascii="Times New Roman" w:eastAsia="Times New Roman" w:hAnsi="Times New Roman" w:cs="Times New Roman"/>
        </w:rPr>
      </w:pPr>
    </w:p>
    <w:p w14:paraId="47E852E4" w14:textId="77777777" w:rsidR="00A75986" w:rsidRPr="007E7CEE" w:rsidRDefault="00A75986" w:rsidP="00A75986">
      <w:pPr>
        <w:spacing w:after="0" w:line="240" w:lineRule="auto"/>
        <w:rPr>
          <w:rFonts w:ascii="Times New Roman" w:eastAsia="Times New Roman" w:hAnsi="Times New Roman" w:cs="Times New Roman"/>
        </w:rPr>
      </w:pPr>
    </w:p>
    <w:p w14:paraId="36C0DBA1" w14:textId="77777777" w:rsidR="00A75986" w:rsidRPr="007E7CEE" w:rsidRDefault="00A75986" w:rsidP="00A75986">
      <w:pPr>
        <w:spacing w:after="0" w:line="240" w:lineRule="auto"/>
        <w:rPr>
          <w:rFonts w:ascii="Times New Roman" w:eastAsia="Times New Roman" w:hAnsi="Times New Roman" w:cs="Times New Roman"/>
        </w:rPr>
      </w:pPr>
    </w:p>
    <w:p w14:paraId="1FB6916C" w14:textId="77777777" w:rsidR="00A75986" w:rsidRPr="007E7CEE" w:rsidRDefault="00A75986" w:rsidP="00A75986">
      <w:pPr>
        <w:spacing w:after="0" w:line="240" w:lineRule="auto"/>
        <w:rPr>
          <w:rFonts w:ascii="Times New Roman" w:eastAsia="Times New Roman" w:hAnsi="Times New Roman" w:cs="Times New Roman"/>
        </w:rPr>
      </w:pPr>
    </w:p>
    <w:p w14:paraId="39F59F39" w14:textId="77777777" w:rsidR="00A75986" w:rsidRPr="007E7CEE" w:rsidRDefault="00A75986" w:rsidP="00A75986">
      <w:pPr>
        <w:spacing w:after="0" w:line="240" w:lineRule="auto"/>
        <w:rPr>
          <w:rFonts w:ascii="Times New Roman" w:eastAsia="Times New Roman" w:hAnsi="Times New Roman" w:cs="Times New Roman"/>
        </w:rPr>
      </w:pPr>
    </w:p>
    <w:p w14:paraId="1EEA1005" w14:textId="77777777" w:rsidR="00A75986" w:rsidRPr="007E7CEE" w:rsidRDefault="00A75986" w:rsidP="00A75986">
      <w:pPr>
        <w:spacing w:after="0" w:line="240" w:lineRule="auto"/>
        <w:rPr>
          <w:rFonts w:ascii="Times New Roman" w:eastAsia="Times New Roman" w:hAnsi="Times New Roman" w:cs="Times New Roman"/>
        </w:rPr>
      </w:pPr>
    </w:p>
    <w:p w14:paraId="14756024" w14:textId="77777777" w:rsidR="00A75986" w:rsidRPr="007E7CEE" w:rsidRDefault="00A75986" w:rsidP="00A75986">
      <w:pPr>
        <w:spacing w:after="0" w:line="240" w:lineRule="auto"/>
        <w:rPr>
          <w:rFonts w:ascii="Times New Roman" w:eastAsia="Times New Roman" w:hAnsi="Times New Roman" w:cs="Times New Roman"/>
        </w:rPr>
      </w:pPr>
    </w:p>
    <w:p w14:paraId="75F61420" w14:textId="77777777" w:rsidR="00A75986" w:rsidRPr="007E7CEE" w:rsidRDefault="00A75986" w:rsidP="00A75986">
      <w:pPr>
        <w:spacing w:after="0" w:line="240" w:lineRule="auto"/>
        <w:rPr>
          <w:rFonts w:ascii="Times New Roman" w:eastAsia="Times New Roman" w:hAnsi="Times New Roman" w:cs="Times New Roman"/>
        </w:rPr>
      </w:pPr>
    </w:p>
    <w:p w14:paraId="7C6F01AA" w14:textId="77777777" w:rsidR="00A75986" w:rsidRPr="007E7CEE" w:rsidRDefault="00A75986" w:rsidP="00A75986">
      <w:pPr>
        <w:spacing w:after="0" w:line="240" w:lineRule="auto"/>
        <w:rPr>
          <w:rFonts w:ascii="Times New Roman" w:eastAsia="Times New Roman" w:hAnsi="Times New Roman" w:cs="Times New Roman"/>
        </w:rPr>
      </w:pPr>
    </w:p>
    <w:p w14:paraId="499FC248" w14:textId="77777777" w:rsidR="00A75986" w:rsidRPr="007E7CEE" w:rsidRDefault="00A75986" w:rsidP="00A75986">
      <w:pPr>
        <w:spacing w:after="0" w:line="240" w:lineRule="auto"/>
        <w:rPr>
          <w:rFonts w:ascii="Times New Roman" w:eastAsia="Times New Roman" w:hAnsi="Times New Roman" w:cs="Times New Roman"/>
        </w:rPr>
      </w:pPr>
    </w:p>
    <w:p w14:paraId="10ED10D0" w14:textId="77777777" w:rsidR="00A75986" w:rsidRPr="007E7CEE" w:rsidRDefault="00A75986" w:rsidP="00A75986">
      <w:pPr>
        <w:spacing w:after="0" w:line="240" w:lineRule="auto"/>
        <w:rPr>
          <w:rFonts w:ascii="Times New Roman" w:eastAsia="Times New Roman" w:hAnsi="Times New Roman" w:cs="Times New Roman"/>
        </w:rPr>
      </w:pPr>
    </w:p>
    <w:p w14:paraId="71AAA811" w14:textId="77777777" w:rsidR="00A75986" w:rsidRPr="007E7CEE" w:rsidRDefault="00A75986" w:rsidP="00A75986">
      <w:pPr>
        <w:spacing w:after="0" w:line="240" w:lineRule="auto"/>
        <w:rPr>
          <w:rFonts w:ascii="Times New Roman" w:eastAsia="Times New Roman" w:hAnsi="Times New Roman" w:cs="Times New Roman"/>
        </w:rPr>
      </w:pPr>
    </w:p>
    <w:p w14:paraId="3AFE9055" w14:textId="77777777" w:rsidR="00A75986" w:rsidRPr="007E7CEE" w:rsidRDefault="00A75986" w:rsidP="00A75986">
      <w:pPr>
        <w:spacing w:after="0" w:line="240" w:lineRule="auto"/>
        <w:rPr>
          <w:rFonts w:ascii="Times New Roman" w:eastAsia="Times New Roman" w:hAnsi="Times New Roman" w:cs="Times New Roman"/>
        </w:rPr>
      </w:pPr>
    </w:p>
    <w:p w14:paraId="52F3E5F8" w14:textId="77777777" w:rsidR="00A75986" w:rsidRPr="007E7CEE" w:rsidRDefault="00A75986" w:rsidP="00A75986">
      <w:pPr>
        <w:spacing w:after="0" w:line="240" w:lineRule="auto"/>
        <w:rPr>
          <w:rFonts w:ascii="Times New Roman" w:eastAsia="Times New Roman" w:hAnsi="Times New Roman" w:cs="Times New Roman"/>
        </w:rPr>
      </w:pPr>
    </w:p>
    <w:p w14:paraId="71CA33CE" w14:textId="77777777" w:rsidR="00A75986" w:rsidRPr="007E7CEE" w:rsidRDefault="00A75986" w:rsidP="00A75986">
      <w:pPr>
        <w:spacing w:after="0" w:line="240" w:lineRule="auto"/>
        <w:rPr>
          <w:rFonts w:ascii="Times New Roman" w:eastAsia="Times New Roman" w:hAnsi="Times New Roman" w:cs="Times New Roman"/>
        </w:rPr>
      </w:pPr>
    </w:p>
    <w:p w14:paraId="7532686F" w14:textId="77777777" w:rsidR="00A75986" w:rsidRPr="007E7CEE" w:rsidRDefault="00A75986" w:rsidP="00A75986">
      <w:pPr>
        <w:spacing w:after="0" w:line="240" w:lineRule="auto"/>
        <w:rPr>
          <w:rFonts w:ascii="Times New Roman" w:eastAsia="Times New Roman" w:hAnsi="Times New Roman" w:cs="Times New Roman"/>
        </w:rPr>
      </w:pPr>
    </w:p>
    <w:p w14:paraId="29DD5B3E" w14:textId="77777777" w:rsidR="00A75986" w:rsidRPr="007E7CEE" w:rsidRDefault="00A75986" w:rsidP="00A75986">
      <w:pPr>
        <w:spacing w:after="0" w:line="240" w:lineRule="auto"/>
        <w:rPr>
          <w:rFonts w:ascii="Times New Roman" w:eastAsia="Times New Roman" w:hAnsi="Times New Roman" w:cs="Times New Roman"/>
        </w:rPr>
      </w:pPr>
    </w:p>
    <w:p w14:paraId="2C02292C" w14:textId="77777777" w:rsidR="00A75986" w:rsidRPr="007E7CEE" w:rsidRDefault="00A75986" w:rsidP="00A75986">
      <w:pPr>
        <w:spacing w:after="0" w:line="240" w:lineRule="auto"/>
        <w:rPr>
          <w:rFonts w:ascii="Times New Roman" w:eastAsia="Times New Roman" w:hAnsi="Times New Roman" w:cs="Times New Roman"/>
        </w:rPr>
      </w:pPr>
    </w:p>
    <w:p w14:paraId="69F25A0B"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261"/>
      <w:bookmarkStart w:id="71" w:name="_Toc129243136"/>
      <w:r w:rsidRPr="007E7CEE">
        <w:rPr>
          <w:rFonts w:ascii="Times New Roman" w:eastAsia="Times New Roman" w:hAnsi="Times New Roman" w:cs="Times New Roman"/>
          <w:b/>
          <w:caps/>
        </w:rPr>
        <w:t>A. ŽENKLINIMAS</w:t>
      </w:r>
      <w:bookmarkEnd w:id="70"/>
      <w:bookmarkEnd w:id="71"/>
    </w:p>
    <w:p w14:paraId="117548C4"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br w:type="page"/>
      </w:r>
    </w:p>
    <w:p w14:paraId="5B7548D7"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lastRenderedPageBreak/>
        <w:t>INFORMACIJA ANT IŠORINĖS PAKUOTĖS</w:t>
      </w:r>
    </w:p>
    <w:p w14:paraId="3D783E71"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90042D3"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E7CEE">
        <w:rPr>
          <w:rFonts w:ascii="Times New Roman" w:eastAsia="Times New Roman" w:hAnsi="Times New Roman" w:cs="Times New Roman"/>
          <w:b/>
          <w:noProof/>
        </w:rPr>
        <w:t>KARTONO DĖŽUTĖ</w:t>
      </w:r>
    </w:p>
    <w:p w14:paraId="2A108753" w14:textId="77777777" w:rsidR="00A75986" w:rsidRPr="007E7CEE" w:rsidRDefault="00A75986" w:rsidP="00A75986">
      <w:pPr>
        <w:spacing w:after="0" w:line="240" w:lineRule="auto"/>
        <w:rPr>
          <w:rFonts w:ascii="Times New Roman" w:eastAsia="Times New Roman" w:hAnsi="Times New Roman" w:cs="Times New Roman"/>
        </w:rPr>
      </w:pPr>
    </w:p>
    <w:p w14:paraId="5724397E" w14:textId="77777777" w:rsidR="00A75986" w:rsidRPr="007E7CEE" w:rsidRDefault="00A75986" w:rsidP="00A75986">
      <w:pPr>
        <w:spacing w:after="0" w:line="240" w:lineRule="auto"/>
        <w:rPr>
          <w:rFonts w:ascii="Times New Roman" w:eastAsia="Times New Roman" w:hAnsi="Times New Roman" w:cs="Times New Roman"/>
        </w:rPr>
      </w:pPr>
    </w:p>
    <w:p w14:paraId="23BE7569"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w:t>
      </w:r>
      <w:r w:rsidRPr="007E7CEE">
        <w:rPr>
          <w:rFonts w:ascii="Times New Roman" w:eastAsia="Times New Roman" w:hAnsi="Times New Roman" w:cs="Times New Roman"/>
          <w:b/>
          <w:noProof/>
        </w:rPr>
        <w:tab/>
        <w:t>VAISTINIO PREPARATO PAVADINIMAS</w:t>
      </w:r>
    </w:p>
    <w:p w14:paraId="5CAB006E" w14:textId="77777777" w:rsidR="00A75986" w:rsidRPr="007E7CEE" w:rsidRDefault="00A75986" w:rsidP="00A75986">
      <w:pPr>
        <w:spacing w:after="0" w:line="240" w:lineRule="auto"/>
        <w:rPr>
          <w:rFonts w:ascii="Times New Roman" w:eastAsia="Times New Roman" w:hAnsi="Times New Roman" w:cs="Times New Roman"/>
        </w:rPr>
      </w:pPr>
    </w:p>
    <w:p w14:paraId="273C5A26"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Xaloptic 0,005 % akių lašai (tirpalas)</w:t>
      </w:r>
    </w:p>
    <w:p w14:paraId="515B23A5"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Latanoprostas</w:t>
      </w:r>
    </w:p>
    <w:p w14:paraId="3073417E" w14:textId="77777777" w:rsidR="00A75986" w:rsidRPr="007E7CEE" w:rsidRDefault="00A75986" w:rsidP="00A75986">
      <w:pPr>
        <w:spacing w:after="0" w:line="240" w:lineRule="auto"/>
        <w:rPr>
          <w:rFonts w:ascii="Times New Roman" w:eastAsia="Times New Roman" w:hAnsi="Times New Roman" w:cs="Times New Roman"/>
        </w:rPr>
      </w:pPr>
    </w:p>
    <w:p w14:paraId="50A43C5D" w14:textId="77777777" w:rsidR="00A75986" w:rsidRPr="007E7CEE" w:rsidRDefault="00A75986" w:rsidP="00A75986">
      <w:pPr>
        <w:spacing w:after="0" w:line="240" w:lineRule="auto"/>
        <w:rPr>
          <w:rFonts w:ascii="Times New Roman" w:eastAsia="Times New Roman" w:hAnsi="Times New Roman" w:cs="Times New Roman"/>
        </w:rPr>
      </w:pPr>
    </w:p>
    <w:p w14:paraId="47ACA176"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2.</w:t>
      </w:r>
      <w:r w:rsidRPr="007E7CEE">
        <w:rPr>
          <w:rFonts w:ascii="Times New Roman" w:eastAsia="Times New Roman" w:hAnsi="Times New Roman" w:cs="Times New Roman"/>
          <w:b/>
          <w:noProof/>
        </w:rPr>
        <w:tab/>
        <w:t>VEIKLIOJI</w:t>
      </w:r>
      <w:r w:rsidR="00DD7B04">
        <w:rPr>
          <w:rFonts w:ascii="Times New Roman" w:eastAsia="Times New Roman" w:hAnsi="Times New Roman" w:cs="Times New Roman"/>
          <w:b/>
          <w:noProof/>
        </w:rPr>
        <w:t xml:space="preserve"> (-IOS)</w:t>
      </w:r>
      <w:r w:rsidRPr="007E7CEE">
        <w:rPr>
          <w:rFonts w:ascii="Times New Roman" w:eastAsia="Times New Roman" w:hAnsi="Times New Roman" w:cs="Times New Roman"/>
          <w:b/>
          <w:noProof/>
        </w:rPr>
        <w:t xml:space="preserve"> MEDŽIAGA</w:t>
      </w:r>
      <w:r w:rsidR="00DD7B04">
        <w:rPr>
          <w:rFonts w:ascii="Times New Roman" w:eastAsia="Times New Roman" w:hAnsi="Times New Roman" w:cs="Times New Roman"/>
          <w:b/>
          <w:noProof/>
        </w:rPr>
        <w:t xml:space="preserve"> (-OS)</w:t>
      </w:r>
      <w:r w:rsidRPr="007E7CEE">
        <w:rPr>
          <w:rFonts w:ascii="Times New Roman" w:eastAsia="Times New Roman" w:hAnsi="Times New Roman" w:cs="Times New Roman"/>
          <w:b/>
          <w:noProof/>
        </w:rPr>
        <w:t xml:space="preserve"> IR JOS</w:t>
      </w:r>
      <w:r w:rsidR="00DD7B04">
        <w:rPr>
          <w:rFonts w:ascii="Times New Roman" w:eastAsia="Times New Roman" w:hAnsi="Times New Roman" w:cs="Times New Roman"/>
          <w:b/>
          <w:noProof/>
        </w:rPr>
        <w:t xml:space="preserve"> (-Ų)</w:t>
      </w:r>
      <w:r w:rsidRPr="007E7CEE">
        <w:rPr>
          <w:rFonts w:ascii="Times New Roman" w:eastAsia="Times New Roman" w:hAnsi="Times New Roman" w:cs="Times New Roman"/>
          <w:b/>
          <w:noProof/>
        </w:rPr>
        <w:t xml:space="preserve"> KIEKIS</w:t>
      </w:r>
      <w:r w:rsidR="00DD7B04">
        <w:rPr>
          <w:rFonts w:ascii="Times New Roman" w:eastAsia="Times New Roman" w:hAnsi="Times New Roman" w:cs="Times New Roman"/>
          <w:b/>
          <w:noProof/>
        </w:rPr>
        <w:t xml:space="preserve"> (-IAI)</w:t>
      </w:r>
    </w:p>
    <w:p w14:paraId="44BB185D" w14:textId="77777777" w:rsidR="00A75986" w:rsidRPr="007E7CEE" w:rsidRDefault="00A75986" w:rsidP="00A75986">
      <w:pPr>
        <w:spacing w:after="0" w:line="240" w:lineRule="auto"/>
        <w:rPr>
          <w:rFonts w:ascii="Times New Roman" w:eastAsia="Times New Roman" w:hAnsi="Times New Roman" w:cs="Times New Roman"/>
        </w:rPr>
      </w:pPr>
    </w:p>
    <w:p w14:paraId="58A28239" w14:textId="009F05C3" w:rsidR="00A75986" w:rsidRPr="007E7CEE" w:rsidRDefault="00A75986" w:rsidP="00A75986">
      <w:pPr>
        <w:spacing w:after="0" w:line="240" w:lineRule="auto"/>
        <w:ind w:left="567" w:hanging="567"/>
        <w:rPr>
          <w:rFonts w:ascii="Times New Roman" w:eastAsia="Calibri" w:hAnsi="Times New Roman" w:cs="Times New Roman"/>
        </w:rPr>
      </w:pPr>
      <w:r w:rsidRPr="007E7CEE">
        <w:rPr>
          <w:rFonts w:ascii="Times New Roman" w:eastAsia="Calibri" w:hAnsi="Times New Roman" w:cs="Times New Roman"/>
        </w:rPr>
        <w:t>1</w:t>
      </w:r>
      <w:r w:rsidR="001A7C10">
        <w:rPr>
          <w:rFonts w:ascii="Times New Roman" w:eastAsia="Calibri" w:hAnsi="Times New Roman" w:cs="Times New Roman"/>
        </w:rPr>
        <w:t> </w:t>
      </w:r>
      <w:r w:rsidRPr="007E7CEE">
        <w:rPr>
          <w:rFonts w:ascii="Times New Roman" w:eastAsia="Calibri" w:hAnsi="Times New Roman" w:cs="Times New Roman"/>
        </w:rPr>
        <w:t xml:space="preserve">ml akių lašų (tirpalo) yra </w:t>
      </w:r>
      <w:r w:rsidRPr="007E7CEE">
        <w:rPr>
          <w:rFonts w:ascii="Times New Roman" w:eastAsia="Calibri" w:hAnsi="Times New Roman" w:cs="Times New Roman"/>
          <w:iCs/>
        </w:rPr>
        <w:t>0,05 mg</w:t>
      </w:r>
      <w:r w:rsidRPr="007E7CEE">
        <w:rPr>
          <w:rFonts w:ascii="Times New Roman" w:eastAsia="Calibri" w:hAnsi="Times New Roman" w:cs="Times New Roman"/>
        </w:rPr>
        <w:t xml:space="preserve"> latanoprosto.</w:t>
      </w:r>
    </w:p>
    <w:p w14:paraId="6D6AA7C3" w14:textId="6FACCB79" w:rsidR="00A75986" w:rsidRPr="007E7CEE" w:rsidRDefault="00A75986" w:rsidP="00A75986">
      <w:pPr>
        <w:spacing w:after="0" w:line="240" w:lineRule="auto"/>
        <w:ind w:left="567" w:hanging="567"/>
        <w:rPr>
          <w:rFonts w:ascii="Times New Roman" w:eastAsia="Calibri" w:hAnsi="Times New Roman" w:cs="Times New Roman"/>
        </w:rPr>
      </w:pPr>
      <w:r w:rsidRPr="007E7CEE">
        <w:rPr>
          <w:rFonts w:ascii="Times New Roman" w:eastAsia="Calibri" w:hAnsi="Times New Roman" w:cs="Times New Roman"/>
        </w:rPr>
        <w:t>2,5</w:t>
      </w:r>
      <w:r w:rsidR="001A7C10">
        <w:rPr>
          <w:rFonts w:ascii="Times New Roman" w:eastAsia="Calibri" w:hAnsi="Times New Roman" w:cs="Times New Roman"/>
        </w:rPr>
        <w:t> </w:t>
      </w:r>
      <w:r w:rsidRPr="007E7CEE">
        <w:rPr>
          <w:rFonts w:ascii="Times New Roman" w:eastAsia="Calibri" w:hAnsi="Times New Roman" w:cs="Times New Roman"/>
        </w:rPr>
        <w:t>ml akių lašų (tirpalo) yra 0,125 mg latanoprosto.</w:t>
      </w:r>
    </w:p>
    <w:p w14:paraId="2FB2C2A0" w14:textId="77777777" w:rsidR="00A75986" w:rsidRPr="007E7CEE" w:rsidRDefault="00A75986" w:rsidP="00A75986">
      <w:pPr>
        <w:spacing w:after="0" w:line="240" w:lineRule="auto"/>
        <w:rPr>
          <w:rFonts w:ascii="Times New Roman" w:eastAsia="Times New Roman" w:hAnsi="Times New Roman" w:cs="Times New Roman"/>
        </w:rPr>
      </w:pPr>
    </w:p>
    <w:p w14:paraId="77E1456B" w14:textId="77777777" w:rsidR="00A75986" w:rsidRPr="007E7CEE" w:rsidRDefault="00A75986" w:rsidP="00A75986">
      <w:pPr>
        <w:spacing w:after="0" w:line="240" w:lineRule="auto"/>
        <w:rPr>
          <w:rFonts w:ascii="Times New Roman" w:eastAsia="Times New Roman" w:hAnsi="Times New Roman" w:cs="Times New Roman"/>
        </w:rPr>
      </w:pPr>
    </w:p>
    <w:p w14:paraId="18311D26"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3.</w:t>
      </w:r>
      <w:r w:rsidRPr="007E7CEE">
        <w:rPr>
          <w:rFonts w:ascii="Times New Roman" w:eastAsia="Times New Roman" w:hAnsi="Times New Roman" w:cs="Times New Roman"/>
          <w:b/>
          <w:noProof/>
        </w:rPr>
        <w:tab/>
        <w:t>PAGALBINIŲ MEDŽIAGŲ SĄRAŠAS</w:t>
      </w:r>
    </w:p>
    <w:p w14:paraId="2F37F746" w14:textId="77777777" w:rsidR="00A75986" w:rsidRPr="007E7CEE" w:rsidRDefault="00A75986" w:rsidP="00A75986">
      <w:pPr>
        <w:spacing w:after="0" w:line="240" w:lineRule="auto"/>
        <w:rPr>
          <w:rFonts w:ascii="Times New Roman" w:eastAsia="Times New Roman" w:hAnsi="Times New Roman" w:cs="Times New Roman"/>
        </w:rPr>
      </w:pPr>
    </w:p>
    <w:p w14:paraId="11160250"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Pagalbinės medžiagos:</w:t>
      </w:r>
    </w:p>
    <w:p w14:paraId="14636E4A" w14:textId="5306E5A8"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Benzalkonio chloridas (0,2</w:t>
      </w:r>
      <w:r w:rsidR="001A7C10">
        <w:rPr>
          <w:rFonts w:ascii="Times New Roman" w:eastAsia="Calibri" w:hAnsi="Times New Roman" w:cs="Times New Roman"/>
        </w:rPr>
        <w:t> </w:t>
      </w:r>
      <w:r w:rsidRPr="007E7CEE">
        <w:rPr>
          <w:rFonts w:ascii="Times New Roman" w:eastAsia="Calibri" w:hAnsi="Times New Roman" w:cs="Times New Roman"/>
        </w:rPr>
        <w:t>mg/ml)</w:t>
      </w:r>
    </w:p>
    <w:p w14:paraId="458ABB57"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Natrio-divandenilio fosfatas monohidratas</w:t>
      </w:r>
    </w:p>
    <w:p w14:paraId="7641C3C1"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Bevandenis dinatrio fosfatas</w:t>
      </w:r>
    </w:p>
    <w:p w14:paraId="53FFCA6F"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Natrio chloridas</w:t>
      </w:r>
    </w:p>
    <w:p w14:paraId="1705DFF7"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Injekcinis vanduo</w:t>
      </w:r>
    </w:p>
    <w:p w14:paraId="576DBFD3" w14:textId="77777777" w:rsidR="00A75986" w:rsidRPr="007E7CEE" w:rsidRDefault="00A75986" w:rsidP="00A75986">
      <w:pPr>
        <w:spacing w:after="0" w:line="240" w:lineRule="auto"/>
        <w:rPr>
          <w:rFonts w:ascii="Times New Roman" w:eastAsia="Calibri" w:hAnsi="Times New Roman" w:cs="Times New Roman"/>
        </w:rPr>
      </w:pPr>
    </w:p>
    <w:p w14:paraId="2864EB3A" w14:textId="77777777"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rPr>
        <w:t>Išsamesnė informacija pateikiama pakuotės lapelyje.</w:t>
      </w:r>
    </w:p>
    <w:p w14:paraId="42A0E749" w14:textId="77777777" w:rsidR="00A75986" w:rsidRPr="007E7CEE" w:rsidRDefault="00A75986" w:rsidP="00A75986">
      <w:pPr>
        <w:spacing w:after="0" w:line="240" w:lineRule="auto"/>
        <w:rPr>
          <w:rFonts w:ascii="Times New Roman" w:eastAsia="Times New Roman" w:hAnsi="Times New Roman" w:cs="Times New Roman"/>
        </w:rPr>
      </w:pPr>
    </w:p>
    <w:p w14:paraId="31D5C5D8" w14:textId="77777777" w:rsidR="00A75986" w:rsidRPr="007E7CEE" w:rsidRDefault="00A75986" w:rsidP="00A75986">
      <w:pPr>
        <w:spacing w:after="0" w:line="240" w:lineRule="auto"/>
        <w:rPr>
          <w:rFonts w:ascii="Times New Roman" w:eastAsia="Times New Roman" w:hAnsi="Times New Roman" w:cs="Times New Roman"/>
        </w:rPr>
      </w:pPr>
    </w:p>
    <w:p w14:paraId="7113BFA4"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4.</w:t>
      </w:r>
      <w:r w:rsidRPr="007E7CEE">
        <w:rPr>
          <w:rFonts w:ascii="Times New Roman" w:eastAsia="Times New Roman" w:hAnsi="Times New Roman" w:cs="Times New Roman"/>
          <w:b/>
          <w:noProof/>
        </w:rPr>
        <w:tab/>
        <w:t>FARMACINĖ FORMA IR KIEKIS PAKUOTĖJE</w:t>
      </w:r>
    </w:p>
    <w:p w14:paraId="1DABDE0E" w14:textId="77777777" w:rsidR="00A75986" w:rsidRPr="007E7CEE" w:rsidRDefault="00A75986" w:rsidP="00A75986">
      <w:pPr>
        <w:spacing w:after="0" w:line="240" w:lineRule="auto"/>
        <w:rPr>
          <w:rFonts w:ascii="Times New Roman" w:eastAsia="Times New Roman" w:hAnsi="Times New Roman" w:cs="Times New Roman"/>
        </w:rPr>
      </w:pPr>
    </w:p>
    <w:p w14:paraId="65729314" w14:textId="4AA5376C"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noProof/>
        </w:rPr>
        <w:t>2,5</w:t>
      </w:r>
      <w:r w:rsidR="001A7C10">
        <w:rPr>
          <w:rFonts w:ascii="Times New Roman" w:eastAsia="Calibri" w:hAnsi="Times New Roman" w:cs="Times New Roman"/>
          <w:noProof/>
        </w:rPr>
        <w:t> </w:t>
      </w:r>
      <w:r w:rsidRPr="007E7CEE">
        <w:rPr>
          <w:rFonts w:ascii="Times New Roman" w:eastAsia="Calibri" w:hAnsi="Times New Roman" w:cs="Times New Roman"/>
          <w:noProof/>
        </w:rPr>
        <w:t>ml akių lašų (tirpalo)</w:t>
      </w:r>
    </w:p>
    <w:p w14:paraId="778157DB" w14:textId="77777777" w:rsidR="00A75986" w:rsidRPr="007E7CEE" w:rsidRDefault="00A75986" w:rsidP="00A75986">
      <w:pPr>
        <w:spacing w:after="0" w:line="240" w:lineRule="auto"/>
        <w:rPr>
          <w:rFonts w:ascii="Times New Roman" w:eastAsia="Times New Roman" w:hAnsi="Times New Roman" w:cs="Times New Roman"/>
        </w:rPr>
      </w:pPr>
    </w:p>
    <w:p w14:paraId="3814547C" w14:textId="3F4BF876" w:rsidR="00A75986" w:rsidRPr="007E7CEE" w:rsidRDefault="00A75986" w:rsidP="00A75986">
      <w:pPr>
        <w:spacing w:after="0" w:line="240" w:lineRule="auto"/>
        <w:rPr>
          <w:rFonts w:ascii="Times New Roman" w:eastAsia="Times New Roman" w:hAnsi="Times New Roman" w:cs="Times New Roman"/>
          <w:highlight w:val="lightGray"/>
        </w:rPr>
      </w:pPr>
      <w:r w:rsidRPr="007E7CEE">
        <w:rPr>
          <w:rFonts w:ascii="Times New Roman" w:eastAsia="Times New Roman" w:hAnsi="Times New Roman" w:cs="Times New Roman"/>
          <w:highlight w:val="lightGray"/>
        </w:rPr>
        <w:t>3 buteliukai x 2,5</w:t>
      </w:r>
      <w:r w:rsidR="001A7C10">
        <w:rPr>
          <w:rFonts w:ascii="Times New Roman" w:eastAsia="Times New Roman" w:hAnsi="Times New Roman" w:cs="Times New Roman"/>
          <w:highlight w:val="lightGray"/>
        </w:rPr>
        <w:t> </w:t>
      </w:r>
      <w:r w:rsidRPr="007E7CEE">
        <w:rPr>
          <w:rFonts w:ascii="Times New Roman" w:eastAsia="Times New Roman" w:hAnsi="Times New Roman" w:cs="Times New Roman"/>
          <w:highlight w:val="lightGray"/>
        </w:rPr>
        <w:t>ml</w:t>
      </w:r>
    </w:p>
    <w:p w14:paraId="7EF9F07C" w14:textId="77777777" w:rsidR="00A75986" w:rsidRPr="007E7CEE" w:rsidRDefault="00A75986" w:rsidP="00A75986">
      <w:pPr>
        <w:spacing w:after="0" w:line="240" w:lineRule="auto"/>
        <w:rPr>
          <w:rFonts w:ascii="Times New Roman" w:eastAsia="Times New Roman" w:hAnsi="Times New Roman" w:cs="Times New Roman"/>
        </w:rPr>
      </w:pPr>
    </w:p>
    <w:p w14:paraId="558BC446" w14:textId="77777777" w:rsidR="00A75986" w:rsidRPr="007E7CEE" w:rsidRDefault="00A75986" w:rsidP="00A75986">
      <w:pPr>
        <w:spacing w:after="0" w:line="240" w:lineRule="auto"/>
        <w:rPr>
          <w:rFonts w:ascii="Times New Roman" w:eastAsia="Times New Roman" w:hAnsi="Times New Roman" w:cs="Times New Roman"/>
        </w:rPr>
      </w:pPr>
    </w:p>
    <w:p w14:paraId="6DF59BC0"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5.</w:t>
      </w:r>
      <w:r w:rsidRPr="007E7CEE">
        <w:rPr>
          <w:rFonts w:ascii="Times New Roman" w:eastAsia="Times New Roman" w:hAnsi="Times New Roman" w:cs="Times New Roman"/>
          <w:b/>
          <w:noProof/>
        </w:rPr>
        <w:tab/>
        <w:t>VARTOJIMO METODAS IR BŪDAS (-AI)</w:t>
      </w:r>
    </w:p>
    <w:p w14:paraId="02650B4A" w14:textId="77777777" w:rsidR="00A75986" w:rsidRPr="007E7CEE" w:rsidRDefault="00A75986" w:rsidP="00A75986">
      <w:pPr>
        <w:spacing w:after="0" w:line="240" w:lineRule="auto"/>
        <w:rPr>
          <w:rFonts w:ascii="Times New Roman" w:eastAsia="Times New Roman" w:hAnsi="Times New Roman" w:cs="Times New Roman"/>
        </w:rPr>
      </w:pPr>
    </w:p>
    <w:p w14:paraId="796ED724"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Vartoti ant akių.</w:t>
      </w:r>
    </w:p>
    <w:p w14:paraId="2C40884D"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Prieš vartojimą perskaitykite pakuotės lapelį.</w:t>
      </w:r>
    </w:p>
    <w:p w14:paraId="42B9C511" w14:textId="77777777" w:rsidR="00A75986" w:rsidRPr="007E7CEE" w:rsidRDefault="00A75986" w:rsidP="00A75986">
      <w:pPr>
        <w:spacing w:after="0" w:line="240" w:lineRule="auto"/>
        <w:rPr>
          <w:rFonts w:ascii="Times New Roman" w:eastAsia="Times New Roman" w:hAnsi="Times New Roman" w:cs="Times New Roman"/>
        </w:rPr>
      </w:pPr>
    </w:p>
    <w:p w14:paraId="6BCA07DF" w14:textId="77777777" w:rsidR="00A75986" w:rsidRPr="007E7CEE" w:rsidRDefault="00A75986" w:rsidP="00A75986">
      <w:pPr>
        <w:spacing w:after="0" w:line="240" w:lineRule="auto"/>
        <w:rPr>
          <w:rFonts w:ascii="Times New Roman" w:eastAsia="Times New Roman" w:hAnsi="Times New Roman" w:cs="Times New Roman"/>
        </w:rPr>
      </w:pPr>
    </w:p>
    <w:p w14:paraId="409CE907" w14:textId="77777777" w:rsidR="00A75986" w:rsidRPr="007E7CEE" w:rsidRDefault="00A75986" w:rsidP="00C81EE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7E7CEE">
        <w:rPr>
          <w:rFonts w:ascii="Times New Roman" w:eastAsia="Times New Roman" w:hAnsi="Times New Roman" w:cs="Times New Roman"/>
          <w:b/>
          <w:noProof/>
        </w:rPr>
        <w:t>6.</w:t>
      </w:r>
      <w:r w:rsidRPr="007E7CEE">
        <w:rPr>
          <w:rFonts w:ascii="Times New Roman" w:eastAsia="Times New Roman" w:hAnsi="Times New Roman" w:cs="Times New Roman"/>
          <w:b/>
          <w:noProof/>
        </w:rPr>
        <w:tab/>
        <w:t>SPECIALUS ĮSPĖJIMAS, KAD VAISTINĮ PREPARATĄ BŪTINA LAIKYTI VAIKAMS NEPASTEBIMOJE IR NEPASIEKIAMOJE VIETOJE</w:t>
      </w:r>
    </w:p>
    <w:p w14:paraId="5EA4847D" w14:textId="77777777" w:rsidR="00A75986" w:rsidRPr="007E7CEE" w:rsidRDefault="00A75986" w:rsidP="00A75986">
      <w:pPr>
        <w:spacing w:after="0" w:line="240" w:lineRule="auto"/>
        <w:rPr>
          <w:rFonts w:ascii="Times New Roman" w:eastAsia="Times New Roman" w:hAnsi="Times New Roman" w:cs="Times New Roman"/>
        </w:rPr>
      </w:pPr>
    </w:p>
    <w:p w14:paraId="687B8C2B"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Laikyti vaikams nepastebimoje ir nepasiekiamoje vietoje.</w:t>
      </w:r>
    </w:p>
    <w:p w14:paraId="66BD48E0" w14:textId="77777777" w:rsidR="00A75986" w:rsidRPr="007E7CEE" w:rsidRDefault="00A75986" w:rsidP="00A75986">
      <w:pPr>
        <w:spacing w:after="0" w:line="240" w:lineRule="auto"/>
        <w:rPr>
          <w:rFonts w:ascii="Times New Roman" w:eastAsia="Times New Roman" w:hAnsi="Times New Roman" w:cs="Times New Roman"/>
        </w:rPr>
      </w:pPr>
    </w:p>
    <w:p w14:paraId="06A1B1DD" w14:textId="77777777" w:rsidR="00A75986" w:rsidRPr="007E7CEE" w:rsidRDefault="00A75986" w:rsidP="00A75986">
      <w:pPr>
        <w:spacing w:after="0" w:line="240" w:lineRule="auto"/>
        <w:rPr>
          <w:rFonts w:ascii="Times New Roman" w:eastAsia="Times New Roman" w:hAnsi="Times New Roman" w:cs="Times New Roman"/>
        </w:rPr>
      </w:pPr>
    </w:p>
    <w:p w14:paraId="043121C3"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7.</w:t>
      </w:r>
      <w:r w:rsidRPr="007E7CEE">
        <w:rPr>
          <w:rFonts w:ascii="Times New Roman" w:eastAsia="Times New Roman" w:hAnsi="Times New Roman" w:cs="Times New Roman"/>
          <w:b/>
          <w:noProof/>
        </w:rPr>
        <w:tab/>
        <w:t>KITAS (-I) SPECIALUS (-ŪS) ĮSPĖJIMAS (-AI) (JEI REIKIA)</w:t>
      </w:r>
    </w:p>
    <w:p w14:paraId="6BE8EB56" w14:textId="77777777" w:rsidR="00A75986" w:rsidRPr="007E7CEE" w:rsidRDefault="00A75986" w:rsidP="00A75986">
      <w:pPr>
        <w:spacing w:after="0" w:line="240" w:lineRule="auto"/>
        <w:rPr>
          <w:rFonts w:ascii="Times New Roman" w:eastAsia="Times New Roman" w:hAnsi="Times New Roman" w:cs="Times New Roman"/>
        </w:rPr>
      </w:pPr>
    </w:p>
    <w:p w14:paraId="6199369B" w14:textId="77777777" w:rsidR="00A75986" w:rsidRPr="007E7CEE" w:rsidRDefault="00A75986" w:rsidP="00A75986">
      <w:pPr>
        <w:spacing w:after="0" w:line="240" w:lineRule="auto"/>
        <w:rPr>
          <w:rFonts w:ascii="Times New Roman" w:eastAsia="Times New Roman" w:hAnsi="Times New Roman" w:cs="Times New Roman"/>
        </w:rPr>
      </w:pPr>
    </w:p>
    <w:p w14:paraId="4DD0B598"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8.</w:t>
      </w:r>
      <w:r w:rsidRPr="007E7CEE">
        <w:rPr>
          <w:rFonts w:ascii="Times New Roman" w:eastAsia="Times New Roman" w:hAnsi="Times New Roman" w:cs="Times New Roman"/>
          <w:b/>
          <w:noProof/>
        </w:rPr>
        <w:tab/>
        <w:t>TINKAMUMO LAIKAS</w:t>
      </w:r>
    </w:p>
    <w:p w14:paraId="5AD36787" w14:textId="77777777" w:rsidR="00A75986" w:rsidRPr="007E7CEE" w:rsidRDefault="00A75986" w:rsidP="00A75986">
      <w:pPr>
        <w:spacing w:after="0" w:line="240" w:lineRule="auto"/>
        <w:rPr>
          <w:rFonts w:ascii="Times New Roman" w:eastAsia="Times New Roman" w:hAnsi="Times New Roman" w:cs="Times New Roman"/>
        </w:rPr>
      </w:pPr>
    </w:p>
    <w:p w14:paraId="7B3781AD" w14:textId="6087929E" w:rsidR="00A75986" w:rsidRPr="007E7CEE" w:rsidRDefault="00F3641B" w:rsidP="00A75986">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A75986" w:rsidRPr="007E7CEE">
        <w:rPr>
          <w:rFonts w:ascii="Times New Roman" w:eastAsia="Times New Roman" w:hAnsi="Times New Roman" w:cs="Times New Roman"/>
        </w:rPr>
        <w:t>: mm.MMMM</w:t>
      </w:r>
    </w:p>
    <w:p w14:paraId="1B76CFAC" w14:textId="77777777" w:rsidR="00A75986" w:rsidRPr="007E7CEE" w:rsidRDefault="00A75986" w:rsidP="00A75986">
      <w:pPr>
        <w:spacing w:after="0" w:line="240" w:lineRule="auto"/>
        <w:rPr>
          <w:rFonts w:ascii="Times New Roman" w:eastAsia="Times New Roman" w:hAnsi="Times New Roman" w:cs="Times New Roman"/>
        </w:rPr>
      </w:pPr>
    </w:p>
    <w:p w14:paraId="3809BCD9"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lastRenderedPageBreak/>
        <w:t>9.</w:t>
      </w:r>
      <w:r w:rsidRPr="007E7CEE">
        <w:rPr>
          <w:rFonts w:ascii="Times New Roman" w:eastAsia="Times New Roman" w:hAnsi="Times New Roman" w:cs="Times New Roman"/>
          <w:b/>
          <w:noProof/>
        </w:rPr>
        <w:tab/>
        <w:t>SPECIALIOS LAIKYMO SĄLYGOS</w:t>
      </w:r>
    </w:p>
    <w:p w14:paraId="689E8F9F" w14:textId="77777777" w:rsidR="00A75986" w:rsidRPr="007E7CEE" w:rsidRDefault="00A75986" w:rsidP="00A75986">
      <w:pPr>
        <w:spacing w:after="0" w:line="240" w:lineRule="auto"/>
        <w:rPr>
          <w:rFonts w:ascii="Times New Roman" w:eastAsia="Times New Roman" w:hAnsi="Times New Roman" w:cs="Times New Roman"/>
        </w:rPr>
      </w:pPr>
    </w:p>
    <w:p w14:paraId="25F8A8D8" w14:textId="364C988B"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noProof/>
        </w:rPr>
        <w:t>Laikyti ir transportuoti šaltai (2</w:t>
      </w:r>
      <w:r w:rsidR="001A7C10">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C – 8</w:t>
      </w:r>
      <w:r w:rsidR="001A7C10">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C).</w:t>
      </w:r>
    </w:p>
    <w:p w14:paraId="4F723764" w14:textId="77777777" w:rsidR="00A75986" w:rsidRPr="007E7CEE" w:rsidRDefault="00A75986" w:rsidP="00A75986">
      <w:pPr>
        <w:spacing w:after="0" w:line="240" w:lineRule="auto"/>
        <w:ind w:left="567" w:hanging="567"/>
        <w:outlineLvl w:val="0"/>
        <w:rPr>
          <w:rFonts w:ascii="Times New Roman" w:eastAsia="Calibri" w:hAnsi="Times New Roman" w:cs="Times New Roman"/>
          <w:noProof/>
        </w:rPr>
      </w:pPr>
      <w:r w:rsidRPr="007E7CEE">
        <w:rPr>
          <w:rFonts w:ascii="Times New Roman" w:eastAsia="Calibri" w:hAnsi="Times New Roman" w:cs="Times New Roman"/>
          <w:noProof/>
        </w:rPr>
        <w:t>Negalima užšaldyti.</w:t>
      </w:r>
    </w:p>
    <w:p w14:paraId="6BC3D7C2" w14:textId="3384E104"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noProof/>
        </w:rPr>
        <w:t xml:space="preserve">Laikyti gamintojo pakuotėje, kad </w:t>
      </w:r>
      <w:r w:rsidR="00F3641B" w:rsidRPr="00F3641B">
        <w:rPr>
          <w:rFonts w:ascii="Times New Roman" w:eastAsia="Calibri" w:hAnsi="Times New Roman" w:cs="Times New Roman"/>
          <w:noProof/>
        </w:rPr>
        <w:t>vaistas</w:t>
      </w:r>
      <w:r w:rsidRPr="007E7CEE">
        <w:rPr>
          <w:rFonts w:ascii="Times New Roman" w:eastAsia="Calibri" w:hAnsi="Times New Roman" w:cs="Times New Roman"/>
          <w:noProof/>
        </w:rPr>
        <w:t xml:space="preserve"> būtų apsaugotas nuo šviesos.</w:t>
      </w:r>
    </w:p>
    <w:p w14:paraId="533924E9" w14:textId="0BB92C1A"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rPr>
        <w:t xml:space="preserve">Atidarytas buteliukas: </w:t>
      </w:r>
      <w:r w:rsidR="00F3641B">
        <w:rPr>
          <w:rFonts w:ascii="Times New Roman" w:eastAsia="Calibri" w:hAnsi="Times New Roman" w:cs="Times New Roman"/>
          <w:lang w:eastAsia="lt-LT"/>
        </w:rPr>
        <w:t>l</w:t>
      </w:r>
      <w:r w:rsidRPr="007E7CEE">
        <w:rPr>
          <w:rFonts w:ascii="Times New Roman" w:eastAsia="Calibri" w:hAnsi="Times New Roman" w:cs="Times New Roman"/>
          <w:lang w:eastAsia="lt-LT"/>
        </w:rPr>
        <w:t>aikyti ne aukštesnėje kaip 25 </w:t>
      </w:r>
      <w:r w:rsidRPr="007E7CEE">
        <w:rPr>
          <w:rFonts w:ascii="Times New Roman" w:eastAsia="Calibri" w:hAnsi="Times New Roman" w:cs="Times New Roman"/>
          <w:lang w:eastAsia="lt-LT"/>
        </w:rPr>
        <w:sym w:font="Symbol" w:char="F0B0"/>
      </w:r>
      <w:r w:rsidRPr="007E7CEE">
        <w:rPr>
          <w:rFonts w:ascii="Times New Roman" w:eastAsia="Calibri" w:hAnsi="Times New Roman" w:cs="Times New Roman"/>
          <w:lang w:eastAsia="lt-LT"/>
        </w:rPr>
        <w:t>C temperatūroje ir suvartoti per 4 savaites.</w:t>
      </w:r>
      <w:r w:rsidRPr="007E7CEE">
        <w:rPr>
          <w:rFonts w:ascii="Times New Roman" w:eastAsia="Calibri" w:hAnsi="Times New Roman" w:cs="Times New Roman"/>
        </w:rPr>
        <w:t xml:space="preserve"> </w:t>
      </w:r>
    </w:p>
    <w:p w14:paraId="5249ED2A" w14:textId="77777777" w:rsidR="00A75986" w:rsidRPr="007E7CEE" w:rsidRDefault="00A75986" w:rsidP="00A75986">
      <w:pPr>
        <w:spacing w:after="0" w:line="240" w:lineRule="auto"/>
        <w:rPr>
          <w:rFonts w:ascii="Times New Roman" w:eastAsia="Times New Roman" w:hAnsi="Times New Roman" w:cs="Times New Roman"/>
        </w:rPr>
      </w:pPr>
    </w:p>
    <w:p w14:paraId="791C3B06" w14:textId="77777777" w:rsidR="00A75986" w:rsidRPr="007E7CEE" w:rsidRDefault="00A75986" w:rsidP="00A75986">
      <w:pPr>
        <w:spacing w:after="0" w:line="240" w:lineRule="auto"/>
        <w:rPr>
          <w:rFonts w:ascii="Times New Roman" w:eastAsia="Times New Roman" w:hAnsi="Times New Roman" w:cs="Times New Roman"/>
        </w:rPr>
      </w:pPr>
    </w:p>
    <w:p w14:paraId="4B113C0E" w14:textId="77777777" w:rsidR="00A75986" w:rsidRPr="007E7CEE" w:rsidRDefault="00A75986" w:rsidP="00C81EE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7E7CEE">
        <w:rPr>
          <w:rFonts w:ascii="Times New Roman" w:eastAsia="Times New Roman" w:hAnsi="Times New Roman" w:cs="Times New Roman"/>
          <w:b/>
          <w:noProof/>
        </w:rPr>
        <w:t>10.</w:t>
      </w:r>
      <w:r w:rsidRPr="007E7CEE">
        <w:rPr>
          <w:rFonts w:ascii="Times New Roman" w:eastAsia="Times New Roman" w:hAnsi="Times New Roman" w:cs="Times New Roman"/>
          <w:b/>
          <w:noProof/>
        </w:rPr>
        <w:tab/>
        <w:t xml:space="preserve">SPECIALIOS ATSARGUMO PRIEMONĖS DĖL NESUVARTOTO </w:t>
      </w:r>
      <w:r w:rsidRPr="007E7CEE">
        <w:rPr>
          <w:rFonts w:ascii="Times New Roman" w:eastAsia="Times New Roman" w:hAnsi="Times New Roman" w:cs="Times New Roman"/>
          <w:b/>
          <w:bCs/>
          <w:noProof/>
        </w:rPr>
        <w:t xml:space="preserve">VAISTINIO PREPARATO AR JO ATLIEKŲ </w:t>
      </w:r>
      <w:r w:rsidRPr="007E7CEE">
        <w:rPr>
          <w:rFonts w:ascii="Times New Roman" w:eastAsia="Times New Roman" w:hAnsi="Times New Roman" w:cs="Times New Roman"/>
          <w:b/>
          <w:noProof/>
        </w:rPr>
        <w:t>TVARKYMO (JEI REIKIA)</w:t>
      </w:r>
    </w:p>
    <w:p w14:paraId="6F39CE0F" w14:textId="77777777" w:rsidR="00A75986" w:rsidRPr="007E7CEE" w:rsidRDefault="00A75986" w:rsidP="00A75986">
      <w:pPr>
        <w:spacing w:after="0" w:line="240" w:lineRule="auto"/>
        <w:rPr>
          <w:rFonts w:ascii="Times New Roman" w:eastAsia="Times New Roman" w:hAnsi="Times New Roman" w:cs="Times New Roman"/>
        </w:rPr>
      </w:pPr>
    </w:p>
    <w:p w14:paraId="17A301A6" w14:textId="77777777" w:rsidR="00A75986" w:rsidRPr="007E7CEE" w:rsidRDefault="00A75986" w:rsidP="00A75986">
      <w:pPr>
        <w:spacing w:after="0" w:line="240" w:lineRule="auto"/>
        <w:rPr>
          <w:rFonts w:ascii="Times New Roman" w:eastAsia="Times New Roman" w:hAnsi="Times New Roman" w:cs="Times New Roman"/>
        </w:rPr>
      </w:pPr>
    </w:p>
    <w:p w14:paraId="6382FBDE" w14:textId="59DD8629"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11.</w:t>
      </w:r>
      <w:r w:rsidRPr="007E7CEE">
        <w:rPr>
          <w:rFonts w:ascii="Times New Roman" w:eastAsia="Times New Roman" w:hAnsi="Times New Roman" w:cs="Times New Roman"/>
          <w:b/>
          <w:noProof/>
        </w:rPr>
        <w:tab/>
      </w:r>
      <w:r w:rsidR="00DD7B04">
        <w:rPr>
          <w:rFonts w:ascii="Times New Roman" w:eastAsia="Times New Roman" w:hAnsi="Times New Roman" w:cs="Times New Roman"/>
          <w:b/>
          <w:noProof/>
        </w:rPr>
        <w:t>REGISTRUOTOJO</w:t>
      </w:r>
      <w:r w:rsidRPr="007E7CEE">
        <w:rPr>
          <w:rFonts w:ascii="Times New Roman" w:eastAsia="Times New Roman" w:hAnsi="Times New Roman" w:cs="Times New Roman"/>
          <w:b/>
          <w:noProof/>
        </w:rPr>
        <w:t xml:space="preserve"> PAVADINIMAS IR ADRESAS</w:t>
      </w:r>
    </w:p>
    <w:p w14:paraId="33056730" w14:textId="77777777" w:rsidR="00A75986" w:rsidRPr="007E7CEE" w:rsidRDefault="00A75986" w:rsidP="00A75986">
      <w:pPr>
        <w:spacing w:after="0" w:line="240" w:lineRule="auto"/>
        <w:rPr>
          <w:rFonts w:ascii="Times New Roman" w:eastAsia="Times New Roman" w:hAnsi="Times New Roman" w:cs="Times New Roman"/>
        </w:rPr>
      </w:pPr>
    </w:p>
    <w:p w14:paraId="715479B8" w14:textId="797B49AF"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(logo) </w:t>
      </w:r>
      <w:r w:rsidR="002B0DEA">
        <w:rPr>
          <w:rFonts w:ascii="Times New Roman" w:eastAsia="Times New Roman" w:hAnsi="Times New Roman" w:cs="Times New Roman"/>
        </w:rPr>
        <w:t>POLPHARMA</w:t>
      </w:r>
    </w:p>
    <w:p w14:paraId="2C2D4BBE" w14:textId="77777777" w:rsidR="002B0DEA" w:rsidRPr="002B0DEA" w:rsidRDefault="002B0DEA" w:rsidP="002B0DEA">
      <w:pPr>
        <w:spacing w:after="0" w:line="240" w:lineRule="auto"/>
        <w:rPr>
          <w:rFonts w:ascii="Times New Roman" w:eastAsia="Calibri" w:hAnsi="Times New Roman" w:cs="Times New Roman"/>
          <w:lang w:val="sv-SE"/>
        </w:rPr>
      </w:pPr>
      <w:r w:rsidRPr="002B0DEA">
        <w:rPr>
          <w:rFonts w:ascii="Times New Roman" w:eastAsia="Calibri" w:hAnsi="Times New Roman" w:cs="Times New Roman"/>
          <w:lang w:val="sv-SE"/>
        </w:rPr>
        <w:t>Zakłady Farmaceutyczne POLPHARMA S.A.</w:t>
      </w:r>
    </w:p>
    <w:p w14:paraId="21049886" w14:textId="77777777" w:rsidR="00594D40" w:rsidRDefault="002B0DEA" w:rsidP="00A75986">
      <w:pPr>
        <w:spacing w:after="0" w:line="240" w:lineRule="auto"/>
        <w:rPr>
          <w:rFonts w:ascii="Times New Roman" w:eastAsia="Calibri" w:hAnsi="Times New Roman" w:cs="Times New Roman"/>
          <w:lang w:val="sv-SE"/>
        </w:rPr>
      </w:pPr>
      <w:r w:rsidRPr="002B0DEA">
        <w:rPr>
          <w:rFonts w:ascii="Times New Roman" w:eastAsia="Calibri" w:hAnsi="Times New Roman" w:cs="Times New Roman"/>
          <w:lang w:val="sv-SE"/>
        </w:rPr>
        <w:t>ul. Pelplińska 19, 83-200 Starogard Gdański</w:t>
      </w:r>
    </w:p>
    <w:p w14:paraId="71766C50" w14:textId="63ED4889" w:rsidR="00A75986" w:rsidRPr="007E7CEE" w:rsidRDefault="00A75986" w:rsidP="00A75986">
      <w:pPr>
        <w:spacing w:after="0" w:line="240" w:lineRule="auto"/>
        <w:rPr>
          <w:rFonts w:ascii="Times New Roman" w:eastAsia="Calibri" w:hAnsi="Times New Roman" w:cs="Times New Roman"/>
          <w:lang w:val="sv-SE"/>
        </w:rPr>
      </w:pPr>
      <w:r w:rsidRPr="007E7CEE">
        <w:rPr>
          <w:rFonts w:ascii="Times New Roman" w:eastAsia="Calibri" w:hAnsi="Times New Roman" w:cs="Times New Roman"/>
          <w:bCs/>
          <w:lang w:val="sv-SE"/>
        </w:rPr>
        <w:t>Lenkija</w:t>
      </w:r>
    </w:p>
    <w:p w14:paraId="672622A2" w14:textId="77777777" w:rsidR="00A75986" w:rsidRPr="007E7CEE" w:rsidRDefault="00A75986" w:rsidP="00A75986">
      <w:pPr>
        <w:spacing w:after="0" w:line="240" w:lineRule="auto"/>
        <w:rPr>
          <w:rFonts w:ascii="Times New Roman" w:eastAsia="Times New Roman" w:hAnsi="Times New Roman" w:cs="Times New Roman"/>
        </w:rPr>
      </w:pPr>
    </w:p>
    <w:p w14:paraId="3D0B9E82" w14:textId="77777777" w:rsidR="00A75986" w:rsidRPr="007E7CEE" w:rsidRDefault="00A75986" w:rsidP="00A75986">
      <w:pPr>
        <w:spacing w:after="0" w:line="240" w:lineRule="auto"/>
        <w:rPr>
          <w:rFonts w:ascii="Times New Roman" w:eastAsia="Times New Roman" w:hAnsi="Times New Roman" w:cs="Times New Roman"/>
        </w:rPr>
      </w:pPr>
    </w:p>
    <w:p w14:paraId="01CCAC29" w14:textId="2270ACE3"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12.</w:t>
      </w:r>
      <w:r w:rsidRPr="007E7CEE">
        <w:rPr>
          <w:rFonts w:ascii="Times New Roman" w:eastAsia="Times New Roman" w:hAnsi="Times New Roman" w:cs="Times New Roman"/>
          <w:b/>
          <w:noProof/>
        </w:rPr>
        <w:tab/>
      </w:r>
      <w:r w:rsidR="00DD7B04">
        <w:rPr>
          <w:rFonts w:ascii="Times New Roman" w:eastAsia="Times New Roman" w:hAnsi="Times New Roman" w:cs="Times New Roman"/>
          <w:b/>
          <w:noProof/>
        </w:rPr>
        <w:t>REGISTRACIJOS</w:t>
      </w:r>
      <w:r w:rsidR="00DD7B04" w:rsidRPr="007E7CEE">
        <w:rPr>
          <w:rFonts w:ascii="Times New Roman" w:eastAsia="Times New Roman" w:hAnsi="Times New Roman" w:cs="Times New Roman"/>
          <w:b/>
          <w:noProof/>
        </w:rPr>
        <w:t xml:space="preserve"> </w:t>
      </w:r>
      <w:r w:rsidRPr="007E7CEE">
        <w:rPr>
          <w:rFonts w:ascii="Times New Roman" w:eastAsia="Times New Roman" w:hAnsi="Times New Roman" w:cs="Times New Roman"/>
          <w:b/>
          <w:noProof/>
        </w:rPr>
        <w:t>PAŽYMĖJIMO NUMERIS (-IAI)</w:t>
      </w:r>
    </w:p>
    <w:p w14:paraId="23F54696" w14:textId="77777777" w:rsidR="00A75986" w:rsidRPr="007E7CEE" w:rsidRDefault="00A75986" w:rsidP="00A75986">
      <w:pPr>
        <w:spacing w:after="0" w:line="240" w:lineRule="auto"/>
        <w:rPr>
          <w:rFonts w:ascii="Times New Roman" w:eastAsia="Times New Roman" w:hAnsi="Times New Roman" w:cs="Times New Roman"/>
        </w:rPr>
      </w:pPr>
    </w:p>
    <w:p w14:paraId="13A1A9FC"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LT/1/09/1758/001</w:t>
      </w:r>
    </w:p>
    <w:p w14:paraId="3C02E996"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highlight w:val="lightGray"/>
        </w:rPr>
        <w:t>LT/1/09/1758/002</w:t>
      </w:r>
    </w:p>
    <w:p w14:paraId="56C7EC71" w14:textId="77777777" w:rsidR="00A75986" w:rsidRPr="007E7CEE" w:rsidRDefault="00A75986" w:rsidP="00A75986">
      <w:pPr>
        <w:spacing w:after="0" w:line="240" w:lineRule="auto"/>
        <w:rPr>
          <w:rFonts w:ascii="Times New Roman" w:eastAsia="Times New Roman" w:hAnsi="Times New Roman" w:cs="Times New Roman"/>
        </w:rPr>
      </w:pPr>
    </w:p>
    <w:p w14:paraId="4EC699CB" w14:textId="77777777" w:rsidR="00A75986" w:rsidRPr="007E7CEE" w:rsidRDefault="00A75986" w:rsidP="00A75986">
      <w:pPr>
        <w:spacing w:after="0" w:line="240" w:lineRule="auto"/>
        <w:rPr>
          <w:rFonts w:ascii="Times New Roman" w:eastAsia="Times New Roman" w:hAnsi="Times New Roman" w:cs="Times New Roman"/>
        </w:rPr>
      </w:pPr>
    </w:p>
    <w:p w14:paraId="3406EC6B"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13.</w:t>
      </w:r>
      <w:r w:rsidRPr="007E7CEE">
        <w:rPr>
          <w:rFonts w:ascii="Times New Roman" w:eastAsia="Times New Roman" w:hAnsi="Times New Roman" w:cs="Times New Roman"/>
          <w:b/>
          <w:noProof/>
        </w:rPr>
        <w:tab/>
        <w:t>SERIJOS NUMERIS</w:t>
      </w:r>
    </w:p>
    <w:p w14:paraId="08A89F63" w14:textId="77777777" w:rsidR="00A75986" w:rsidRPr="007E7CEE" w:rsidRDefault="00A75986" w:rsidP="00A75986">
      <w:pPr>
        <w:spacing w:after="0" w:line="240" w:lineRule="auto"/>
        <w:rPr>
          <w:rFonts w:ascii="Times New Roman" w:eastAsia="Times New Roman" w:hAnsi="Times New Roman" w:cs="Times New Roman"/>
        </w:rPr>
      </w:pPr>
    </w:p>
    <w:p w14:paraId="47F75CA0" w14:textId="57A539B5" w:rsidR="00A75986" w:rsidRPr="007E7CEE" w:rsidRDefault="00F3641B" w:rsidP="00A75986">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A75986" w:rsidRPr="007E7CEE">
        <w:rPr>
          <w:rFonts w:ascii="Times New Roman" w:eastAsia="Times New Roman" w:hAnsi="Times New Roman" w:cs="Times New Roman"/>
        </w:rPr>
        <w:t>:</w:t>
      </w:r>
    </w:p>
    <w:p w14:paraId="77A940C9" w14:textId="77777777" w:rsidR="00A75986" w:rsidRPr="007E7CEE" w:rsidRDefault="00A75986" w:rsidP="00A75986">
      <w:pPr>
        <w:spacing w:after="0" w:line="240" w:lineRule="auto"/>
        <w:rPr>
          <w:rFonts w:ascii="Times New Roman" w:eastAsia="Times New Roman" w:hAnsi="Times New Roman" w:cs="Times New Roman"/>
        </w:rPr>
      </w:pPr>
    </w:p>
    <w:p w14:paraId="332756FB" w14:textId="77777777" w:rsidR="00A75986" w:rsidRPr="007E7CEE" w:rsidRDefault="00A75986" w:rsidP="00A75986">
      <w:pPr>
        <w:spacing w:after="0" w:line="240" w:lineRule="auto"/>
        <w:rPr>
          <w:rFonts w:ascii="Times New Roman" w:eastAsia="Times New Roman" w:hAnsi="Times New Roman" w:cs="Times New Roman"/>
        </w:rPr>
      </w:pPr>
    </w:p>
    <w:p w14:paraId="0740ADAF"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14.</w:t>
      </w:r>
      <w:r w:rsidRPr="007E7CEE">
        <w:rPr>
          <w:rFonts w:ascii="Times New Roman" w:eastAsia="Times New Roman" w:hAnsi="Times New Roman" w:cs="Times New Roman"/>
          <w:b/>
          <w:noProof/>
        </w:rPr>
        <w:tab/>
        <w:t>PARDAVIMO (IŠDAVIMO) TVARKA</w:t>
      </w:r>
    </w:p>
    <w:p w14:paraId="5753C586" w14:textId="77777777" w:rsidR="00A75986" w:rsidRPr="007E7CEE" w:rsidRDefault="00A75986" w:rsidP="00A75986">
      <w:pPr>
        <w:spacing w:after="0" w:line="240" w:lineRule="auto"/>
        <w:rPr>
          <w:rFonts w:ascii="Times New Roman" w:eastAsia="Times New Roman" w:hAnsi="Times New Roman" w:cs="Times New Roman"/>
        </w:rPr>
      </w:pPr>
    </w:p>
    <w:p w14:paraId="43CD934D" w14:textId="78A3CC43"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Receptinis </w:t>
      </w:r>
      <w:r w:rsidR="00F3641B" w:rsidRPr="00F3641B">
        <w:rPr>
          <w:rFonts w:ascii="Times New Roman" w:eastAsia="Times New Roman" w:hAnsi="Times New Roman" w:cs="Times New Roman"/>
        </w:rPr>
        <w:t>vaistas</w:t>
      </w:r>
    </w:p>
    <w:p w14:paraId="4098C0D9" w14:textId="77777777" w:rsidR="00A75986" w:rsidRPr="007E7CEE" w:rsidRDefault="00A75986" w:rsidP="00A75986">
      <w:pPr>
        <w:spacing w:after="0" w:line="240" w:lineRule="auto"/>
        <w:rPr>
          <w:rFonts w:ascii="Times New Roman" w:eastAsia="Times New Roman" w:hAnsi="Times New Roman" w:cs="Times New Roman"/>
        </w:rPr>
      </w:pPr>
    </w:p>
    <w:p w14:paraId="3F2B106F" w14:textId="77777777" w:rsidR="00A75986" w:rsidRPr="007E7CEE" w:rsidRDefault="00A75986" w:rsidP="00A75986">
      <w:pPr>
        <w:spacing w:after="0" w:line="240" w:lineRule="auto"/>
        <w:rPr>
          <w:rFonts w:ascii="Times New Roman" w:eastAsia="Times New Roman" w:hAnsi="Times New Roman" w:cs="Times New Roman"/>
        </w:rPr>
      </w:pPr>
    </w:p>
    <w:p w14:paraId="722256BA"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15.</w:t>
      </w:r>
      <w:r w:rsidRPr="007E7CEE">
        <w:rPr>
          <w:rFonts w:ascii="Times New Roman" w:eastAsia="Times New Roman" w:hAnsi="Times New Roman" w:cs="Times New Roman"/>
          <w:b/>
          <w:noProof/>
        </w:rPr>
        <w:tab/>
        <w:t>VARTOJIMO INSTRUKCIJA</w:t>
      </w:r>
    </w:p>
    <w:p w14:paraId="2A6606B2" w14:textId="77777777" w:rsidR="00A75986" w:rsidRPr="007E7CEE" w:rsidRDefault="00A75986" w:rsidP="00A75986">
      <w:pPr>
        <w:spacing w:after="0" w:line="240" w:lineRule="auto"/>
        <w:rPr>
          <w:rFonts w:ascii="Times New Roman" w:eastAsia="Times New Roman" w:hAnsi="Times New Roman" w:cs="Times New Roman"/>
        </w:rPr>
      </w:pPr>
    </w:p>
    <w:p w14:paraId="271BAE83" w14:textId="77777777" w:rsidR="00A75986" w:rsidRPr="007E7CEE" w:rsidRDefault="00A75986" w:rsidP="00A75986">
      <w:pPr>
        <w:spacing w:after="0" w:line="240" w:lineRule="auto"/>
        <w:rPr>
          <w:rFonts w:ascii="Times New Roman" w:eastAsia="Times New Roman" w:hAnsi="Times New Roman" w:cs="Times New Roman"/>
        </w:rPr>
      </w:pPr>
    </w:p>
    <w:p w14:paraId="6C0294E1"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16.</w:t>
      </w:r>
      <w:r w:rsidRPr="007E7CEE">
        <w:rPr>
          <w:rFonts w:ascii="Times New Roman" w:eastAsia="Times New Roman" w:hAnsi="Times New Roman" w:cs="Times New Roman"/>
          <w:b/>
          <w:noProof/>
        </w:rPr>
        <w:tab/>
        <w:t>INFORMACIJA BRAILIO RAŠTU</w:t>
      </w:r>
    </w:p>
    <w:p w14:paraId="3A166BE8" w14:textId="77777777" w:rsidR="00A75986" w:rsidRPr="007E7CEE" w:rsidRDefault="00A75986" w:rsidP="00A75986">
      <w:pPr>
        <w:spacing w:after="0" w:line="240" w:lineRule="auto"/>
        <w:rPr>
          <w:rFonts w:ascii="Times New Roman" w:eastAsia="Times New Roman" w:hAnsi="Times New Roman" w:cs="Times New Roman"/>
        </w:rPr>
      </w:pPr>
    </w:p>
    <w:p w14:paraId="093679FA" w14:textId="77777777" w:rsidR="00A75986" w:rsidRPr="007E7CEE" w:rsidRDefault="00F3641B" w:rsidP="00A75986">
      <w:pPr>
        <w:spacing w:after="0" w:line="240" w:lineRule="auto"/>
        <w:rPr>
          <w:rFonts w:ascii="Times New Roman" w:eastAsia="Times New Roman" w:hAnsi="Times New Roman" w:cs="Times New Roman"/>
        </w:rPr>
      </w:pPr>
      <w:r>
        <w:rPr>
          <w:rFonts w:ascii="Times New Roman" w:eastAsia="Times New Roman" w:hAnsi="Times New Roman" w:cs="Times New Roman"/>
        </w:rPr>
        <w:t>x</w:t>
      </w:r>
      <w:r w:rsidR="00A75986" w:rsidRPr="007E7CEE">
        <w:rPr>
          <w:rFonts w:ascii="Times New Roman" w:eastAsia="Times New Roman" w:hAnsi="Times New Roman" w:cs="Times New Roman"/>
        </w:rPr>
        <w:t>aloptic</w:t>
      </w:r>
    </w:p>
    <w:p w14:paraId="09F2255E" w14:textId="77777777" w:rsidR="00DD7B04" w:rsidRDefault="00DD7B04" w:rsidP="00DD7B04">
      <w:pPr>
        <w:tabs>
          <w:tab w:val="left" w:pos="567"/>
        </w:tabs>
        <w:spacing w:after="0" w:line="260" w:lineRule="exact"/>
        <w:rPr>
          <w:rFonts w:ascii="Times New Roman" w:eastAsia="Times New Roman" w:hAnsi="Times New Roman" w:cs="Times New Roman"/>
          <w:noProof/>
          <w:shd w:val="clear" w:color="auto" w:fill="CCCCCC"/>
        </w:rPr>
      </w:pPr>
    </w:p>
    <w:p w14:paraId="29904DCF" w14:textId="77777777" w:rsidR="00DD7B04" w:rsidRPr="00DD7B04" w:rsidRDefault="00DD7B04" w:rsidP="00DD7B04">
      <w:pPr>
        <w:tabs>
          <w:tab w:val="left" w:pos="567"/>
        </w:tabs>
        <w:spacing w:after="0" w:line="260" w:lineRule="exact"/>
        <w:rPr>
          <w:rFonts w:ascii="Times New Roman" w:eastAsia="Times New Roman" w:hAnsi="Times New Roman" w:cs="Times New Roman"/>
          <w:noProof/>
          <w:shd w:val="clear" w:color="auto" w:fill="CCCCCC"/>
        </w:rPr>
      </w:pPr>
    </w:p>
    <w:p w14:paraId="2005BCB1" w14:textId="77777777" w:rsidR="00DD7B04" w:rsidRPr="0067134F" w:rsidRDefault="00DD7B04" w:rsidP="00DD7B0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67134F">
        <w:rPr>
          <w:rFonts w:ascii="Times New Roman" w:eastAsia="Times New Roman" w:hAnsi="Times New Roman" w:cs="Times New Roman"/>
          <w:b/>
          <w:noProof/>
          <w:snapToGrid w:val="0"/>
          <w:szCs w:val="20"/>
        </w:rPr>
        <w:t>17.</w:t>
      </w:r>
      <w:r w:rsidRPr="0067134F">
        <w:rPr>
          <w:rFonts w:ascii="Times New Roman" w:eastAsia="Times New Roman" w:hAnsi="Times New Roman" w:cs="Times New Roman"/>
          <w:b/>
          <w:noProof/>
          <w:snapToGrid w:val="0"/>
          <w:szCs w:val="20"/>
        </w:rPr>
        <w:tab/>
        <w:t>UNIKALUS IDENTIFIKATORIUS – 2D BRŪKŠNINIS KODAS</w:t>
      </w:r>
    </w:p>
    <w:p w14:paraId="17249883" w14:textId="77777777" w:rsidR="00DD7B04" w:rsidRPr="0067134F" w:rsidRDefault="00DD7B04" w:rsidP="00DD7B04">
      <w:pPr>
        <w:tabs>
          <w:tab w:val="left" w:pos="567"/>
        </w:tabs>
        <w:spacing w:after="0" w:line="260" w:lineRule="exact"/>
        <w:rPr>
          <w:rFonts w:ascii="Times New Roman" w:eastAsia="Times New Roman" w:hAnsi="Times New Roman" w:cs="Times New Roman"/>
          <w:noProof/>
          <w:snapToGrid w:val="0"/>
          <w:szCs w:val="20"/>
        </w:rPr>
      </w:pPr>
    </w:p>
    <w:p w14:paraId="71FB94A1" w14:textId="77777777" w:rsidR="00DD7B04" w:rsidRPr="0067134F" w:rsidRDefault="00DD7B04" w:rsidP="00DD7B04">
      <w:pPr>
        <w:tabs>
          <w:tab w:val="left" w:pos="567"/>
        </w:tabs>
        <w:spacing w:after="0" w:line="260" w:lineRule="exact"/>
        <w:rPr>
          <w:rFonts w:ascii="Times New Roman" w:eastAsia="Times New Roman" w:hAnsi="Times New Roman" w:cs="Times New Roman"/>
          <w:noProof/>
          <w:snapToGrid w:val="0"/>
          <w:shd w:val="clear" w:color="auto" w:fill="CCCCCC"/>
        </w:rPr>
      </w:pPr>
      <w:r w:rsidRPr="0067134F">
        <w:rPr>
          <w:rFonts w:ascii="Times New Roman" w:eastAsia="Times New Roman" w:hAnsi="Times New Roman" w:cs="Times New Roman"/>
          <w:noProof/>
          <w:snapToGrid w:val="0"/>
          <w:szCs w:val="20"/>
          <w:highlight w:val="lightGray"/>
        </w:rPr>
        <w:t>2D brūkšninis kodas su nurodytu unikaliu identifikatoriumi.</w:t>
      </w:r>
    </w:p>
    <w:p w14:paraId="5B81E9C9" w14:textId="77777777" w:rsidR="00DD7B04" w:rsidRPr="0067134F" w:rsidRDefault="00DD7B04" w:rsidP="00DD7B04">
      <w:pPr>
        <w:tabs>
          <w:tab w:val="left" w:pos="567"/>
        </w:tabs>
        <w:spacing w:after="0" w:line="260" w:lineRule="exact"/>
        <w:rPr>
          <w:rFonts w:ascii="Times New Roman" w:eastAsia="Times New Roman" w:hAnsi="Times New Roman" w:cs="Times New Roman"/>
          <w:noProof/>
          <w:snapToGrid w:val="0"/>
          <w:shd w:val="clear" w:color="auto" w:fill="CCCCCC"/>
        </w:rPr>
      </w:pPr>
    </w:p>
    <w:p w14:paraId="21F2A341" w14:textId="77777777" w:rsidR="00DD7B04" w:rsidRPr="0067134F" w:rsidRDefault="00DD7B04" w:rsidP="00DD7B04">
      <w:pPr>
        <w:tabs>
          <w:tab w:val="left" w:pos="567"/>
        </w:tabs>
        <w:spacing w:after="0" w:line="260" w:lineRule="exact"/>
        <w:rPr>
          <w:rFonts w:ascii="Times New Roman" w:eastAsia="Times New Roman" w:hAnsi="Times New Roman" w:cs="Times New Roman"/>
          <w:noProof/>
          <w:snapToGrid w:val="0"/>
          <w:szCs w:val="20"/>
        </w:rPr>
      </w:pPr>
    </w:p>
    <w:p w14:paraId="746DC948" w14:textId="77777777" w:rsidR="00DD7B04" w:rsidRPr="0067134F" w:rsidRDefault="00DD7B04" w:rsidP="00DD7B0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67134F">
        <w:rPr>
          <w:rFonts w:ascii="Times New Roman" w:eastAsia="Times New Roman" w:hAnsi="Times New Roman" w:cs="Times New Roman"/>
          <w:b/>
          <w:noProof/>
          <w:snapToGrid w:val="0"/>
          <w:szCs w:val="20"/>
        </w:rPr>
        <w:t>18.</w:t>
      </w:r>
      <w:r w:rsidRPr="0067134F">
        <w:rPr>
          <w:rFonts w:ascii="Times New Roman" w:eastAsia="Times New Roman" w:hAnsi="Times New Roman" w:cs="Times New Roman"/>
          <w:b/>
          <w:noProof/>
          <w:snapToGrid w:val="0"/>
          <w:szCs w:val="20"/>
        </w:rPr>
        <w:tab/>
        <w:t>UNIKALUS IDENTIFIKATORIUS – ŽMONĖMS SUPRANTAMI DUOMENYS</w:t>
      </w:r>
    </w:p>
    <w:p w14:paraId="32CFB2BD" w14:textId="77777777" w:rsidR="00DD7B04" w:rsidRPr="0067134F" w:rsidRDefault="00DD7B04" w:rsidP="00DD7B04">
      <w:pPr>
        <w:tabs>
          <w:tab w:val="left" w:pos="567"/>
        </w:tabs>
        <w:spacing w:after="0" w:line="260" w:lineRule="exact"/>
        <w:rPr>
          <w:rFonts w:ascii="Times New Roman" w:eastAsia="Times New Roman" w:hAnsi="Times New Roman" w:cs="Times New Roman"/>
          <w:noProof/>
          <w:snapToGrid w:val="0"/>
          <w:szCs w:val="20"/>
        </w:rPr>
      </w:pPr>
    </w:p>
    <w:p w14:paraId="6508BF92" w14:textId="77777777" w:rsidR="00DD7B04" w:rsidRPr="0067134F" w:rsidRDefault="00DD7B04" w:rsidP="00DD7B04">
      <w:pPr>
        <w:tabs>
          <w:tab w:val="left" w:pos="567"/>
        </w:tabs>
        <w:spacing w:after="0" w:line="260" w:lineRule="exact"/>
        <w:rPr>
          <w:rFonts w:ascii="Times New Roman" w:eastAsia="Times New Roman" w:hAnsi="Times New Roman" w:cs="Times New Roman"/>
          <w:snapToGrid w:val="0"/>
          <w:color w:val="008000"/>
        </w:rPr>
      </w:pPr>
      <w:r w:rsidRPr="0067134F">
        <w:rPr>
          <w:rFonts w:ascii="Times New Roman" w:eastAsia="Times New Roman" w:hAnsi="Times New Roman" w:cs="Times New Roman"/>
          <w:snapToGrid w:val="0"/>
          <w:szCs w:val="20"/>
        </w:rPr>
        <w:t>PC: {numeris}</w:t>
      </w:r>
    </w:p>
    <w:p w14:paraId="1BAA25C0" w14:textId="77777777" w:rsidR="00DD7B04" w:rsidRPr="0067134F" w:rsidRDefault="00DD7B04" w:rsidP="00DD7B04">
      <w:pPr>
        <w:tabs>
          <w:tab w:val="left" w:pos="567"/>
        </w:tabs>
        <w:spacing w:after="0" w:line="260" w:lineRule="exact"/>
        <w:rPr>
          <w:rFonts w:ascii="Times New Roman" w:eastAsia="Times New Roman" w:hAnsi="Times New Roman" w:cs="Times New Roman"/>
          <w:snapToGrid w:val="0"/>
        </w:rPr>
      </w:pPr>
      <w:r w:rsidRPr="0067134F">
        <w:rPr>
          <w:rFonts w:ascii="Times New Roman" w:eastAsia="Times New Roman" w:hAnsi="Times New Roman" w:cs="Times New Roman"/>
          <w:snapToGrid w:val="0"/>
          <w:szCs w:val="20"/>
        </w:rPr>
        <w:t>SN: {numeris}</w:t>
      </w:r>
    </w:p>
    <w:p w14:paraId="6976E4D4" w14:textId="3F0399EA" w:rsidR="00AF50C7" w:rsidRDefault="00DD7B04" w:rsidP="00DD7B04">
      <w:pPr>
        <w:spacing w:after="0" w:line="240" w:lineRule="auto"/>
        <w:rPr>
          <w:rFonts w:ascii="Times New Roman" w:eastAsia="Times New Roman" w:hAnsi="Times New Roman" w:cs="Times New Roman"/>
          <w:snapToGrid w:val="0"/>
          <w:szCs w:val="20"/>
          <w:highlight w:val="lightGray"/>
        </w:rPr>
      </w:pPr>
      <w:r w:rsidRPr="0067134F">
        <w:rPr>
          <w:rFonts w:ascii="Times New Roman" w:eastAsia="Times New Roman" w:hAnsi="Times New Roman" w:cs="Times New Roman"/>
          <w:snapToGrid w:val="0"/>
          <w:szCs w:val="20"/>
          <w:highlight w:val="lightGray"/>
        </w:rPr>
        <w:t>NN: {numeris}</w:t>
      </w:r>
    </w:p>
    <w:p w14:paraId="01F8C0A8" w14:textId="77777777" w:rsidR="00A75986" w:rsidRPr="007E7CEE" w:rsidRDefault="00A75986" w:rsidP="00DD7B04">
      <w:pPr>
        <w:spacing w:after="0" w:line="240" w:lineRule="auto"/>
        <w:rPr>
          <w:rFonts w:ascii="Times New Roman" w:eastAsia="Times New Roman" w:hAnsi="Times New Roman" w:cs="Times New Roman"/>
        </w:rPr>
      </w:pPr>
    </w:p>
    <w:p w14:paraId="11358E0F"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MINIMALI INFORMACIJA ANT MAŽŲ VIDINIŲ</w:t>
      </w:r>
      <w:r w:rsidRPr="007E7CEE">
        <w:rPr>
          <w:rFonts w:ascii="Times New Roman" w:eastAsia="Times New Roman" w:hAnsi="Times New Roman" w:cs="Times New Roman"/>
          <w:b/>
          <w:bCs/>
          <w:noProof/>
        </w:rPr>
        <w:t xml:space="preserve"> </w:t>
      </w:r>
      <w:r w:rsidRPr="007E7CEE">
        <w:rPr>
          <w:rFonts w:ascii="Times New Roman" w:eastAsia="Times New Roman" w:hAnsi="Times New Roman" w:cs="Times New Roman"/>
          <w:b/>
          <w:noProof/>
        </w:rPr>
        <w:t>PAKUOČIŲ</w:t>
      </w:r>
    </w:p>
    <w:p w14:paraId="4E977E49"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4D49023"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BUTELIUKO ETIKETĖ</w:t>
      </w:r>
    </w:p>
    <w:p w14:paraId="09AA4B7C" w14:textId="77777777" w:rsidR="00A75986" w:rsidRPr="007E7CEE" w:rsidRDefault="00A75986" w:rsidP="00A75986">
      <w:pPr>
        <w:spacing w:after="0" w:line="240" w:lineRule="auto"/>
        <w:rPr>
          <w:rFonts w:ascii="Times New Roman" w:eastAsia="Times New Roman" w:hAnsi="Times New Roman" w:cs="Times New Roman"/>
        </w:rPr>
      </w:pPr>
    </w:p>
    <w:p w14:paraId="651E936F" w14:textId="77777777" w:rsidR="00A75986" w:rsidRPr="007E7CEE" w:rsidRDefault="00A75986" w:rsidP="00A75986">
      <w:pPr>
        <w:spacing w:after="0" w:line="240" w:lineRule="auto"/>
        <w:rPr>
          <w:rFonts w:ascii="Times New Roman" w:eastAsia="Times New Roman" w:hAnsi="Times New Roman" w:cs="Times New Roman"/>
        </w:rPr>
      </w:pPr>
    </w:p>
    <w:p w14:paraId="610AFCC9"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1.</w:t>
      </w:r>
      <w:r w:rsidRPr="007E7CEE">
        <w:rPr>
          <w:rFonts w:ascii="Times New Roman" w:eastAsia="Times New Roman" w:hAnsi="Times New Roman" w:cs="Times New Roman"/>
          <w:b/>
          <w:noProof/>
        </w:rPr>
        <w:tab/>
        <w:t>VAISTINIO PREPARATO PAVADINIMAS IR VARTOJIMO BŪDAS (-AI)</w:t>
      </w:r>
    </w:p>
    <w:p w14:paraId="7D90A7B2" w14:textId="77777777" w:rsidR="00A75986" w:rsidRPr="007E7CEE" w:rsidRDefault="00A75986" w:rsidP="00A75986">
      <w:pPr>
        <w:spacing w:after="0" w:line="240" w:lineRule="auto"/>
        <w:rPr>
          <w:rFonts w:ascii="Times New Roman" w:eastAsia="Times New Roman" w:hAnsi="Times New Roman" w:cs="Times New Roman"/>
        </w:rPr>
      </w:pPr>
    </w:p>
    <w:p w14:paraId="317E6175"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Xaloptic 0,005 % akių lašai (tirpalas)</w:t>
      </w:r>
    </w:p>
    <w:p w14:paraId="586DA0D7"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Latanoprostas</w:t>
      </w:r>
    </w:p>
    <w:p w14:paraId="00C0420F"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Vartoti ant akių.</w:t>
      </w:r>
    </w:p>
    <w:p w14:paraId="6AB2E6C7" w14:textId="77777777" w:rsidR="00A75986" w:rsidRPr="007E7CEE" w:rsidRDefault="00A75986" w:rsidP="00A75986">
      <w:pPr>
        <w:spacing w:after="0" w:line="240" w:lineRule="auto"/>
        <w:rPr>
          <w:rFonts w:ascii="Times New Roman" w:eastAsia="Times New Roman" w:hAnsi="Times New Roman" w:cs="Times New Roman"/>
        </w:rPr>
      </w:pPr>
    </w:p>
    <w:p w14:paraId="6C4C5C5F" w14:textId="77777777" w:rsidR="00A75986" w:rsidRPr="007E7CEE" w:rsidRDefault="00A75986" w:rsidP="00A75986">
      <w:pPr>
        <w:spacing w:after="0" w:line="240" w:lineRule="auto"/>
        <w:rPr>
          <w:rFonts w:ascii="Times New Roman" w:eastAsia="Times New Roman" w:hAnsi="Times New Roman" w:cs="Times New Roman"/>
        </w:rPr>
      </w:pPr>
    </w:p>
    <w:p w14:paraId="4880AC63"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2.</w:t>
      </w:r>
      <w:r w:rsidRPr="007E7CEE">
        <w:rPr>
          <w:rFonts w:ascii="Times New Roman" w:eastAsia="Times New Roman" w:hAnsi="Times New Roman" w:cs="Times New Roman"/>
          <w:b/>
          <w:noProof/>
        </w:rPr>
        <w:tab/>
        <w:t>VARTOJIMO METODAS</w:t>
      </w:r>
    </w:p>
    <w:p w14:paraId="0B621FD2" w14:textId="77777777" w:rsidR="00A75986" w:rsidRPr="007E7CEE" w:rsidRDefault="00A75986" w:rsidP="00A75986">
      <w:pPr>
        <w:spacing w:after="0" w:line="240" w:lineRule="auto"/>
        <w:rPr>
          <w:rFonts w:ascii="Times New Roman" w:eastAsia="Times New Roman" w:hAnsi="Times New Roman" w:cs="Times New Roman"/>
        </w:rPr>
      </w:pPr>
    </w:p>
    <w:p w14:paraId="4E6B6433"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Prieš vartojimą perskaitykite pakuotės lapelį.</w:t>
      </w:r>
    </w:p>
    <w:p w14:paraId="08EFD91D" w14:textId="77777777" w:rsidR="00A75986" w:rsidRPr="007E7CEE" w:rsidRDefault="00A75986" w:rsidP="00A75986">
      <w:pPr>
        <w:spacing w:after="0" w:line="240" w:lineRule="auto"/>
        <w:rPr>
          <w:rFonts w:ascii="Times New Roman" w:eastAsia="Times New Roman" w:hAnsi="Times New Roman" w:cs="Times New Roman"/>
        </w:rPr>
      </w:pPr>
    </w:p>
    <w:p w14:paraId="7468E62E" w14:textId="77777777" w:rsidR="00A75986" w:rsidRPr="007E7CEE" w:rsidRDefault="00A75986" w:rsidP="00A75986">
      <w:pPr>
        <w:spacing w:after="0" w:line="240" w:lineRule="auto"/>
        <w:rPr>
          <w:rFonts w:ascii="Times New Roman" w:eastAsia="Times New Roman" w:hAnsi="Times New Roman" w:cs="Times New Roman"/>
        </w:rPr>
      </w:pPr>
    </w:p>
    <w:p w14:paraId="775358D6"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E7CEE">
        <w:rPr>
          <w:rFonts w:ascii="Times New Roman" w:eastAsia="Times New Roman" w:hAnsi="Times New Roman" w:cs="Times New Roman"/>
          <w:b/>
          <w:noProof/>
        </w:rPr>
        <w:t>3.</w:t>
      </w:r>
      <w:r w:rsidRPr="007E7CEE">
        <w:rPr>
          <w:rFonts w:ascii="Times New Roman" w:eastAsia="Times New Roman" w:hAnsi="Times New Roman" w:cs="Times New Roman"/>
          <w:b/>
          <w:noProof/>
        </w:rPr>
        <w:tab/>
        <w:t>TINKAMUMO LAIKAS</w:t>
      </w:r>
    </w:p>
    <w:p w14:paraId="5383F9C2" w14:textId="77777777" w:rsidR="00A75986" w:rsidRPr="007E7CEE" w:rsidRDefault="00A75986" w:rsidP="00A75986">
      <w:pPr>
        <w:spacing w:after="0" w:line="240" w:lineRule="auto"/>
        <w:rPr>
          <w:rFonts w:ascii="Times New Roman" w:eastAsia="Times New Roman" w:hAnsi="Times New Roman" w:cs="Times New Roman"/>
        </w:rPr>
      </w:pPr>
    </w:p>
    <w:p w14:paraId="09117699"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EXP: mm.MMMM</w:t>
      </w:r>
    </w:p>
    <w:p w14:paraId="7DFF8D5E" w14:textId="77777777" w:rsidR="00A75986" w:rsidRPr="007E7CEE" w:rsidRDefault="00A75986" w:rsidP="00A75986">
      <w:pPr>
        <w:spacing w:after="0" w:line="240" w:lineRule="auto"/>
        <w:rPr>
          <w:rFonts w:ascii="Times New Roman" w:eastAsia="Times New Roman" w:hAnsi="Times New Roman" w:cs="Times New Roman"/>
        </w:rPr>
      </w:pPr>
    </w:p>
    <w:p w14:paraId="4FDF3B6B" w14:textId="77777777" w:rsidR="00A75986" w:rsidRPr="007E7CEE" w:rsidRDefault="00A75986" w:rsidP="00A75986">
      <w:pPr>
        <w:spacing w:after="0" w:line="240" w:lineRule="auto"/>
        <w:rPr>
          <w:rFonts w:ascii="Times New Roman" w:eastAsia="Times New Roman" w:hAnsi="Times New Roman" w:cs="Times New Roman"/>
        </w:rPr>
      </w:pPr>
    </w:p>
    <w:p w14:paraId="41F763D8"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4.</w:t>
      </w:r>
      <w:r w:rsidRPr="007E7CEE">
        <w:rPr>
          <w:rFonts w:ascii="Times New Roman" w:eastAsia="Times New Roman" w:hAnsi="Times New Roman" w:cs="Times New Roman"/>
          <w:b/>
          <w:noProof/>
        </w:rPr>
        <w:tab/>
        <w:t>SERIJOS NUMERIS</w:t>
      </w:r>
    </w:p>
    <w:p w14:paraId="4ABE257E" w14:textId="77777777" w:rsidR="00A75986" w:rsidRPr="007E7CEE" w:rsidRDefault="00A75986" w:rsidP="00A75986">
      <w:pPr>
        <w:spacing w:after="0" w:line="240" w:lineRule="auto"/>
        <w:rPr>
          <w:rFonts w:ascii="Times New Roman" w:eastAsia="Times New Roman" w:hAnsi="Times New Roman" w:cs="Times New Roman"/>
        </w:rPr>
      </w:pPr>
    </w:p>
    <w:p w14:paraId="7BB12C4F"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Lot:</w:t>
      </w:r>
    </w:p>
    <w:p w14:paraId="56FDD539" w14:textId="77777777" w:rsidR="00A75986" w:rsidRPr="007E7CEE" w:rsidRDefault="00A75986" w:rsidP="00A75986">
      <w:pPr>
        <w:spacing w:after="0" w:line="240" w:lineRule="auto"/>
        <w:rPr>
          <w:rFonts w:ascii="Times New Roman" w:eastAsia="Times New Roman" w:hAnsi="Times New Roman" w:cs="Times New Roman"/>
        </w:rPr>
      </w:pPr>
    </w:p>
    <w:p w14:paraId="62E9D5BB" w14:textId="77777777" w:rsidR="00A75986" w:rsidRPr="007E7CEE" w:rsidRDefault="00A75986" w:rsidP="00A75986">
      <w:pPr>
        <w:spacing w:after="0" w:line="240" w:lineRule="auto"/>
        <w:rPr>
          <w:rFonts w:ascii="Times New Roman" w:eastAsia="Times New Roman" w:hAnsi="Times New Roman" w:cs="Times New Roman"/>
        </w:rPr>
      </w:pPr>
    </w:p>
    <w:p w14:paraId="3FB94199"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5.</w:t>
      </w:r>
      <w:r w:rsidRPr="007E7CEE">
        <w:rPr>
          <w:rFonts w:ascii="Times New Roman" w:eastAsia="Times New Roman" w:hAnsi="Times New Roman" w:cs="Times New Roman"/>
          <w:b/>
          <w:noProof/>
        </w:rPr>
        <w:tab/>
        <w:t>KIEKIS (MASĖ, TŪRIS ARBA VIENETAI)</w:t>
      </w:r>
    </w:p>
    <w:p w14:paraId="41165C2E" w14:textId="77777777" w:rsidR="00A75986" w:rsidRPr="007E7CEE" w:rsidRDefault="00A75986" w:rsidP="00A75986">
      <w:pPr>
        <w:spacing w:after="0" w:line="240" w:lineRule="auto"/>
        <w:rPr>
          <w:rFonts w:ascii="Times New Roman" w:eastAsia="Times New Roman" w:hAnsi="Times New Roman" w:cs="Times New Roman"/>
        </w:rPr>
      </w:pPr>
    </w:p>
    <w:p w14:paraId="11DB2323"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2,5 ml</w:t>
      </w:r>
    </w:p>
    <w:p w14:paraId="1EDFA1B3" w14:textId="77777777" w:rsidR="00A75986" w:rsidRPr="007E7CEE" w:rsidRDefault="00A75986" w:rsidP="00A75986">
      <w:pPr>
        <w:spacing w:after="0" w:line="240" w:lineRule="auto"/>
        <w:rPr>
          <w:rFonts w:ascii="Times New Roman" w:eastAsia="Times New Roman" w:hAnsi="Times New Roman" w:cs="Times New Roman"/>
        </w:rPr>
      </w:pPr>
    </w:p>
    <w:p w14:paraId="044B1B69" w14:textId="77777777" w:rsidR="00A75986" w:rsidRPr="007E7CEE" w:rsidRDefault="00A75986" w:rsidP="00A75986">
      <w:pPr>
        <w:spacing w:after="0" w:line="240" w:lineRule="auto"/>
        <w:rPr>
          <w:rFonts w:ascii="Times New Roman" w:eastAsia="Times New Roman" w:hAnsi="Times New Roman" w:cs="Times New Roman"/>
        </w:rPr>
      </w:pPr>
    </w:p>
    <w:p w14:paraId="50673448" w14:textId="77777777" w:rsidR="00A75986" w:rsidRPr="007E7CEE" w:rsidRDefault="00A75986" w:rsidP="00A7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E7CEE">
        <w:rPr>
          <w:rFonts w:ascii="Times New Roman" w:eastAsia="Times New Roman" w:hAnsi="Times New Roman" w:cs="Times New Roman"/>
          <w:b/>
          <w:noProof/>
        </w:rPr>
        <w:t>6.</w:t>
      </w:r>
      <w:r w:rsidRPr="007E7CEE">
        <w:rPr>
          <w:rFonts w:ascii="Times New Roman" w:eastAsia="Times New Roman" w:hAnsi="Times New Roman" w:cs="Times New Roman"/>
          <w:b/>
          <w:noProof/>
        </w:rPr>
        <w:tab/>
        <w:t>KITA</w:t>
      </w:r>
    </w:p>
    <w:p w14:paraId="224D7D48" w14:textId="77777777" w:rsidR="00A75986" w:rsidRPr="007E7CEE" w:rsidRDefault="00A75986" w:rsidP="00A75986">
      <w:pPr>
        <w:spacing w:after="0" w:line="240" w:lineRule="auto"/>
        <w:rPr>
          <w:rFonts w:ascii="Times New Roman" w:eastAsia="Times New Roman" w:hAnsi="Times New Roman" w:cs="Times New Roman"/>
        </w:rPr>
      </w:pPr>
    </w:p>
    <w:p w14:paraId="11CC05CE" w14:textId="2C6666E9"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(logo) </w:t>
      </w:r>
      <w:r w:rsidR="002B0DEA">
        <w:rPr>
          <w:rFonts w:ascii="Times New Roman" w:eastAsia="Times New Roman" w:hAnsi="Times New Roman" w:cs="Times New Roman"/>
        </w:rPr>
        <w:t>POLPHARMA</w:t>
      </w:r>
      <w:r w:rsidRPr="007E7CEE">
        <w:rPr>
          <w:rFonts w:ascii="Times New Roman" w:eastAsia="Times New Roman" w:hAnsi="Times New Roman" w:cs="Times New Roman"/>
        </w:rPr>
        <w:br w:type="page"/>
      </w:r>
    </w:p>
    <w:p w14:paraId="5B0770B9" w14:textId="77777777" w:rsidR="00A75986" w:rsidRPr="007E7CEE" w:rsidRDefault="00A75986" w:rsidP="00A75986">
      <w:pPr>
        <w:spacing w:after="0" w:line="240" w:lineRule="auto"/>
        <w:rPr>
          <w:rFonts w:ascii="Times New Roman" w:eastAsia="Times New Roman" w:hAnsi="Times New Roman" w:cs="Times New Roman"/>
        </w:rPr>
      </w:pPr>
    </w:p>
    <w:p w14:paraId="477C4E96" w14:textId="77777777" w:rsidR="00A75986" w:rsidRPr="007E7CEE" w:rsidRDefault="00A75986" w:rsidP="00A75986">
      <w:pPr>
        <w:spacing w:after="0" w:line="240" w:lineRule="auto"/>
        <w:rPr>
          <w:rFonts w:ascii="Times New Roman" w:eastAsia="Times New Roman" w:hAnsi="Times New Roman" w:cs="Times New Roman"/>
        </w:rPr>
      </w:pPr>
    </w:p>
    <w:p w14:paraId="06DFA11E" w14:textId="77777777" w:rsidR="00A75986" w:rsidRPr="007E7CEE" w:rsidRDefault="00A75986" w:rsidP="00A75986">
      <w:pPr>
        <w:spacing w:after="0" w:line="240" w:lineRule="auto"/>
        <w:rPr>
          <w:rFonts w:ascii="Times New Roman" w:eastAsia="Times New Roman" w:hAnsi="Times New Roman" w:cs="Times New Roman"/>
        </w:rPr>
      </w:pPr>
    </w:p>
    <w:p w14:paraId="4C34C075" w14:textId="77777777" w:rsidR="00A75986" w:rsidRPr="007E7CEE" w:rsidRDefault="00A75986" w:rsidP="00A75986">
      <w:pPr>
        <w:spacing w:after="0" w:line="240" w:lineRule="auto"/>
        <w:rPr>
          <w:rFonts w:ascii="Times New Roman" w:eastAsia="Times New Roman" w:hAnsi="Times New Roman" w:cs="Times New Roman"/>
        </w:rPr>
      </w:pPr>
    </w:p>
    <w:p w14:paraId="1EC82A10" w14:textId="77777777" w:rsidR="00A75986" w:rsidRPr="007E7CEE" w:rsidRDefault="00A75986" w:rsidP="00A75986">
      <w:pPr>
        <w:spacing w:after="0" w:line="240" w:lineRule="auto"/>
        <w:rPr>
          <w:rFonts w:ascii="Times New Roman" w:eastAsia="Times New Roman" w:hAnsi="Times New Roman" w:cs="Times New Roman"/>
        </w:rPr>
      </w:pPr>
    </w:p>
    <w:p w14:paraId="00026E53" w14:textId="77777777" w:rsidR="00A75986" w:rsidRPr="007E7CEE" w:rsidRDefault="00A75986" w:rsidP="00A75986">
      <w:pPr>
        <w:spacing w:after="0" w:line="240" w:lineRule="auto"/>
        <w:rPr>
          <w:rFonts w:ascii="Times New Roman" w:eastAsia="Times New Roman" w:hAnsi="Times New Roman" w:cs="Times New Roman"/>
        </w:rPr>
      </w:pPr>
    </w:p>
    <w:p w14:paraId="784F16B4" w14:textId="77777777" w:rsidR="00A75986" w:rsidRPr="007E7CEE" w:rsidRDefault="00A75986" w:rsidP="00A75986">
      <w:pPr>
        <w:spacing w:after="0" w:line="240" w:lineRule="auto"/>
        <w:rPr>
          <w:rFonts w:ascii="Times New Roman" w:eastAsia="Times New Roman" w:hAnsi="Times New Roman" w:cs="Times New Roman"/>
        </w:rPr>
      </w:pPr>
    </w:p>
    <w:p w14:paraId="0D26EC35" w14:textId="77777777" w:rsidR="00A75986" w:rsidRPr="007E7CEE" w:rsidRDefault="00A75986" w:rsidP="00A75986">
      <w:pPr>
        <w:spacing w:after="0" w:line="240" w:lineRule="auto"/>
        <w:rPr>
          <w:rFonts w:ascii="Times New Roman" w:eastAsia="Times New Roman" w:hAnsi="Times New Roman" w:cs="Times New Roman"/>
        </w:rPr>
      </w:pPr>
    </w:p>
    <w:p w14:paraId="29407569" w14:textId="77777777" w:rsidR="00A75986" w:rsidRPr="007E7CEE" w:rsidRDefault="00A75986" w:rsidP="00A75986">
      <w:pPr>
        <w:spacing w:after="0" w:line="240" w:lineRule="auto"/>
        <w:rPr>
          <w:rFonts w:ascii="Times New Roman" w:eastAsia="Times New Roman" w:hAnsi="Times New Roman" w:cs="Times New Roman"/>
        </w:rPr>
      </w:pPr>
    </w:p>
    <w:p w14:paraId="28E513EA" w14:textId="77777777" w:rsidR="00A75986" w:rsidRPr="007E7CEE" w:rsidRDefault="00A75986" w:rsidP="00A75986">
      <w:pPr>
        <w:spacing w:after="0" w:line="240" w:lineRule="auto"/>
        <w:rPr>
          <w:rFonts w:ascii="Times New Roman" w:eastAsia="Times New Roman" w:hAnsi="Times New Roman" w:cs="Times New Roman"/>
        </w:rPr>
      </w:pPr>
    </w:p>
    <w:p w14:paraId="7739B885" w14:textId="77777777" w:rsidR="00A75986" w:rsidRPr="007E7CEE" w:rsidRDefault="00A75986" w:rsidP="00A75986">
      <w:pPr>
        <w:spacing w:after="0" w:line="240" w:lineRule="auto"/>
        <w:rPr>
          <w:rFonts w:ascii="Times New Roman" w:eastAsia="Times New Roman" w:hAnsi="Times New Roman" w:cs="Times New Roman"/>
        </w:rPr>
      </w:pPr>
    </w:p>
    <w:p w14:paraId="7C68AF36" w14:textId="77777777" w:rsidR="00A75986" w:rsidRPr="007E7CEE" w:rsidRDefault="00A75986" w:rsidP="00A75986">
      <w:pPr>
        <w:spacing w:after="0" w:line="240" w:lineRule="auto"/>
        <w:rPr>
          <w:rFonts w:ascii="Times New Roman" w:eastAsia="Times New Roman" w:hAnsi="Times New Roman" w:cs="Times New Roman"/>
        </w:rPr>
      </w:pPr>
    </w:p>
    <w:p w14:paraId="5716B635" w14:textId="77777777" w:rsidR="00A75986" w:rsidRPr="007E7CEE" w:rsidRDefault="00A75986" w:rsidP="00A75986">
      <w:pPr>
        <w:spacing w:after="0" w:line="240" w:lineRule="auto"/>
        <w:rPr>
          <w:rFonts w:ascii="Times New Roman" w:eastAsia="Times New Roman" w:hAnsi="Times New Roman" w:cs="Times New Roman"/>
        </w:rPr>
      </w:pPr>
    </w:p>
    <w:p w14:paraId="1D58F861" w14:textId="77777777" w:rsidR="00A75986" w:rsidRPr="007E7CEE" w:rsidRDefault="00A75986" w:rsidP="00A75986">
      <w:pPr>
        <w:spacing w:after="0" w:line="240" w:lineRule="auto"/>
        <w:rPr>
          <w:rFonts w:ascii="Times New Roman" w:eastAsia="Times New Roman" w:hAnsi="Times New Roman" w:cs="Times New Roman"/>
        </w:rPr>
      </w:pPr>
    </w:p>
    <w:p w14:paraId="793D7501" w14:textId="77777777" w:rsidR="00A75986" w:rsidRPr="007E7CEE" w:rsidRDefault="00A75986" w:rsidP="00A75986">
      <w:pPr>
        <w:spacing w:after="0" w:line="240" w:lineRule="auto"/>
        <w:rPr>
          <w:rFonts w:ascii="Times New Roman" w:eastAsia="Times New Roman" w:hAnsi="Times New Roman" w:cs="Times New Roman"/>
        </w:rPr>
      </w:pPr>
    </w:p>
    <w:p w14:paraId="45BEAA6A" w14:textId="77777777" w:rsidR="00A75986" w:rsidRPr="007E7CEE" w:rsidRDefault="00A75986" w:rsidP="00A75986">
      <w:pPr>
        <w:spacing w:after="0" w:line="240" w:lineRule="auto"/>
        <w:rPr>
          <w:rFonts w:ascii="Times New Roman" w:eastAsia="Times New Roman" w:hAnsi="Times New Roman" w:cs="Times New Roman"/>
        </w:rPr>
      </w:pPr>
    </w:p>
    <w:p w14:paraId="3E9C7282" w14:textId="77777777" w:rsidR="00A75986" w:rsidRPr="007E7CEE" w:rsidRDefault="00A75986" w:rsidP="00A75986">
      <w:pPr>
        <w:spacing w:after="0" w:line="240" w:lineRule="auto"/>
        <w:rPr>
          <w:rFonts w:ascii="Times New Roman" w:eastAsia="Times New Roman" w:hAnsi="Times New Roman" w:cs="Times New Roman"/>
        </w:rPr>
      </w:pPr>
    </w:p>
    <w:p w14:paraId="12E1C271" w14:textId="77777777" w:rsidR="00A75986" w:rsidRPr="007E7CEE" w:rsidRDefault="00A75986" w:rsidP="00A75986">
      <w:pPr>
        <w:spacing w:after="0" w:line="240" w:lineRule="auto"/>
        <w:rPr>
          <w:rFonts w:ascii="Times New Roman" w:eastAsia="Times New Roman" w:hAnsi="Times New Roman" w:cs="Times New Roman"/>
        </w:rPr>
      </w:pPr>
    </w:p>
    <w:p w14:paraId="79ED1B06" w14:textId="77777777" w:rsidR="00A75986" w:rsidRPr="007E7CEE" w:rsidRDefault="00A75986" w:rsidP="00A75986">
      <w:pPr>
        <w:spacing w:after="0" w:line="240" w:lineRule="auto"/>
        <w:rPr>
          <w:rFonts w:ascii="Times New Roman" w:eastAsia="Times New Roman" w:hAnsi="Times New Roman" w:cs="Times New Roman"/>
        </w:rPr>
      </w:pPr>
    </w:p>
    <w:p w14:paraId="1832BB4E" w14:textId="77777777" w:rsidR="00A75986" w:rsidRPr="007E7CEE" w:rsidRDefault="00A75986" w:rsidP="00A75986">
      <w:pPr>
        <w:spacing w:after="0" w:line="240" w:lineRule="auto"/>
        <w:rPr>
          <w:rFonts w:ascii="Times New Roman" w:eastAsia="Times New Roman" w:hAnsi="Times New Roman" w:cs="Times New Roman"/>
        </w:rPr>
      </w:pPr>
    </w:p>
    <w:p w14:paraId="6D485834" w14:textId="77777777" w:rsidR="00A75986" w:rsidRPr="007E7CEE" w:rsidRDefault="00A75986" w:rsidP="00A75986">
      <w:pPr>
        <w:spacing w:after="0" w:line="240" w:lineRule="auto"/>
        <w:rPr>
          <w:rFonts w:ascii="Times New Roman" w:eastAsia="Times New Roman" w:hAnsi="Times New Roman" w:cs="Times New Roman"/>
        </w:rPr>
      </w:pPr>
    </w:p>
    <w:p w14:paraId="0B6CBDED" w14:textId="77777777" w:rsidR="00A75986" w:rsidRPr="007E7CEE" w:rsidRDefault="00A75986" w:rsidP="00A75986">
      <w:pPr>
        <w:spacing w:after="0" w:line="240" w:lineRule="auto"/>
        <w:rPr>
          <w:rFonts w:ascii="Times New Roman" w:eastAsia="Times New Roman" w:hAnsi="Times New Roman" w:cs="Times New Roman"/>
        </w:rPr>
      </w:pPr>
    </w:p>
    <w:p w14:paraId="65BEEA76" w14:textId="77777777" w:rsidR="00A75986" w:rsidRPr="007E7CEE" w:rsidRDefault="00A75986" w:rsidP="00A75986">
      <w:pPr>
        <w:spacing w:after="0" w:line="240" w:lineRule="auto"/>
        <w:rPr>
          <w:rFonts w:ascii="Times New Roman" w:eastAsia="Times New Roman" w:hAnsi="Times New Roman" w:cs="Times New Roman"/>
        </w:rPr>
      </w:pPr>
    </w:p>
    <w:p w14:paraId="6835A800"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262"/>
      <w:bookmarkStart w:id="73" w:name="_Toc129243137"/>
      <w:r w:rsidRPr="007E7CEE">
        <w:rPr>
          <w:rFonts w:ascii="Times New Roman" w:eastAsia="Times New Roman" w:hAnsi="Times New Roman" w:cs="Times New Roman"/>
          <w:b/>
          <w:caps/>
        </w:rPr>
        <w:t>B. PAKUOTĖS LAPELIS</w:t>
      </w:r>
      <w:bookmarkEnd w:id="72"/>
      <w:bookmarkEnd w:id="73"/>
    </w:p>
    <w:p w14:paraId="6D7B00DB" w14:textId="77777777" w:rsidR="00A75986" w:rsidRPr="007E7CEE" w:rsidRDefault="00A75986" w:rsidP="00A75986">
      <w:pPr>
        <w:tabs>
          <w:tab w:val="left" w:pos="567"/>
        </w:tabs>
        <w:spacing w:after="0" w:line="240" w:lineRule="auto"/>
        <w:ind w:left="567" w:hanging="567"/>
        <w:jc w:val="center"/>
        <w:outlineLvl w:val="0"/>
        <w:rPr>
          <w:rFonts w:ascii="Times New Roman" w:eastAsia="Times New Roman" w:hAnsi="Times New Roman" w:cs="Times New Roman"/>
          <w:b/>
          <w:caps/>
        </w:rPr>
      </w:pPr>
      <w:r w:rsidRPr="007E7CEE">
        <w:rPr>
          <w:rFonts w:ascii="Times New Roman" w:eastAsia="Times New Roman" w:hAnsi="Times New Roman" w:cs="Times New Roman"/>
        </w:rPr>
        <w:br w:type="page"/>
      </w:r>
      <w:r w:rsidRPr="007E7CEE">
        <w:rPr>
          <w:rFonts w:ascii="Times New Roman" w:eastAsia="Times New Roman" w:hAnsi="Times New Roman" w:cs="Times New Roman"/>
          <w:b/>
          <w:caps/>
        </w:rPr>
        <w:lastRenderedPageBreak/>
        <w:t>p</w:t>
      </w:r>
      <w:r w:rsidRPr="007E7CEE">
        <w:rPr>
          <w:rFonts w:ascii="Times New Roman" w:eastAsia="Times New Roman" w:hAnsi="Times New Roman" w:cs="Times New Roman"/>
          <w:b/>
        </w:rPr>
        <w:t>akuotės lapelis: informacija vartotojui</w:t>
      </w:r>
    </w:p>
    <w:p w14:paraId="22DCD13D" w14:textId="77777777" w:rsidR="00A75986" w:rsidRPr="007E7CEE" w:rsidRDefault="00A75986" w:rsidP="00A75986">
      <w:pPr>
        <w:spacing w:after="0" w:line="240" w:lineRule="auto"/>
        <w:rPr>
          <w:rFonts w:ascii="Times New Roman" w:eastAsia="Times New Roman" w:hAnsi="Times New Roman" w:cs="Times New Roman"/>
        </w:rPr>
      </w:pPr>
    </w:p>
    <w:p w14:paraId="0C53D86C" w14:textId="77777777" w:rsidR="00A75986" w:rsidRPr="007E7CEE" w:rsidRDefault="00A75986" w:rsidP="00A75986">
      <w:pPr>
        <w:spacing w:after="0" w:line="240" w:lineRule="auto"/>
        <w:jc w:val="center"/>
        <w:rPr>
          <w:rFonts w:ascii="Times New Roman" w:eastAsia="Times New Roman" w:hAnsi="Times New Roman" w:cs="Times New Roman"/>
          <w:b/>
        </w:rPr>
      </w:pPr>
      <w:r w:rsidRPr="007E7CEE">
        <w:rPr>
          <w:rFonts w:ascii="Times New Roman" w:eastAsia="Times New Roman" w:hAnsi="Times New Roman" w:cs="Times New Roman"/>
          <w:b/>
        </w:rPr>
        <w:t>Xaloptic 0,005 % akių lašai (tirpalas)</w:t>
      </w:r>
    </w:p>
    <w:p w14:paraId="07A250C0" w14:textId="6F86C97D" w:rsidR="00A75986" w:rsidRPr="007E7CEE" w:rsidRDefault="001421A9" w:rsidP="00A7598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Pr="007E7CEE">
        <w:rPr>
          <w:rFonts w:ascii="Times New Roman" w:eastAsia="Times New Roman" w:hAnsi="Times New Roman" w:cs="Times New Roman"/>
        </w:rPr>
        <w:t>atanoprostas</w:t>
      </w:r>
    </w:p>
    <w:p w14:paraId="79007AFC" w14:textId="77777777" w:rsidR="00A75986" w:rsidRPr="007E7CEE" w:rsidRDefault="00A75986" w:rsidP="00A75986">
      <w:pPr>
        <w:spacing w:after="0" w:line="240" w:lineRule="auto"/>
        <w:rPr>
          <w:rFonts w:ascii="Times New Roman" w:eastAsia="Times New Roman" w:hAnsi="Times New Roman" w:cs="Times New Roman"/>
        </w:rPr>
      </w:pPr>
    </w:p>
    <w:p w14:paraId="227B2051" w14:textId="77777777" w:rsidR="00A75986" w:rsidRPr="007E7CEE" w:rsidRDefault="00A75986" w:rsidP="00A75986">
      <w:pPr>
        <w:spacing w:after="0" w:line="240" w:lineRule="auto"/>
        <w:rPr>
          <w:rFonts w:ascii="Times New Roman" w:eastAsia="Times New Roman" w:hAnsi="Times New Roman" w:cs="Times New Roman"/>
          <w:b/>
        </w:rPr>
      </w:pPr>
      <w:r w:rsidRPr="007E7CEE">
        <w:rPr>
          <w:rFonts w:ascii="Times New Roman" w:eastAsia="Times New Roman" w:hAnsi="Times New Roman" w:cs="Times New Roman"/>
          <w:b/>
        </w:rPr>
        <w:t>Atidžiai perskaitykite visą šį lapelį, prieš pradėdami vartoti vaistą, nes jame pateikiama Jums svarbi informacija.</w:t>
      </w:r>
    </w:p>
    <w:p w14:paraId="6893862F" w14:textId="77777777" w:rsidR="00A75986" w:rsidRPr="007E7CEE" w:rsidRDefault="00A75986" w:rsidP="00A75986">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Neišmeskite šio lapelio, nes vėl gali prireikti jį perskaityti.</w:t>
      </w:r>
    </w:p>
    <w:p w14:paraId="7E8FB334" w14:textId="77777777" w:rsidR="00A75986" w:rsidRPr="007E7CEE" w:rsidRDefault="00A75986" w:rsidP="00A75986">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Jeigu kiltų daugiau klausimų, kreipkitės į gydytoją arba vaistininką.</w:t>
      </w:r>
    </w:p>
    <w:p w14:paraId="69DAD4F0" w14:textId="77777777" w:rsidR="00A75986" w:rsidRPr="007E7CEE" w:rsidRDefault="00A75986" w:rsidP="00A75986">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 xml:space="preserve">Šis vaistas skirtas tik Jums </w:t>
      </w:r>
      <w:r w:rsidRPr="007E7CEE">
        <w:rPr>
          <w:rFonts w:ascii="Times New Roman" w:eastAsia="Times New Roman" w:hAnsi="Times New Roman" w:cs="Times New Roman"/>
          <w:bCs/>
        </w:rPr>
        <w:t>arba Jūsų vaikui</w:t>
      </w:r>
      <w:r w:rsidRPr="007E7CEE">
        <w:rPr>
          <w:rFonts w:ascii="Times New Roman" w:eastAsia="Times New Roman" w:hAnsi="Times New Roman" w:cs="Times New Roman"/>
        </w:rPr>
        <w:t>, todėl kitiems žmonėms jo duoti negalima. Vaistas gali jiems pakenkti (net tiems, kurių ligos požymiai yra tokie patys kaip Jūsų).</w:t>
      </w:r>
    </w:p>
    <w:p w14:paraId="0B27EF8E" w14:textId="77777777" w:rsidR="00A75986" w:rsidRPr="007E7CEE" w:rsidRDefault="00A75986" w:rsidP="00A75986">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Jeigu pasireiškė šalutinis poveikis (net jeigu jis šiame lapelyje nenurodytas), kreipkitės į gydytoją arba vaistininką. Žr. 4 skyrių.</w:t>
      </w:r>
    </w:p>
    <w:p w14:paraId="161DD170" w14:textId="77777777" w:rsidR="00A75986" w:rsidRPr="007E7CEE" w:rsidRDefault="00A75986" w:rsidP="00A75986">
      <w:pPr>
        <w:spacing w:after="0" w:line="240" w:lineRule="auto"/>
        <w:rPr>
          <w:rFonts w:ascii="Times New Roman" w:eastAsia="Times New Roman" w:hAnsi="Times New Roman" w:cs="Times New Roman"/>
        </w:rPr>
      </w:pPr>
    </w:p>
    <w:p w14:paraId="10F867AB" w14:textId="77777777" w:rsidR="00A75986" w:rsidRPr="007E7CEE" w:rsidRDefault="00A75986" w:rsidP="00A75986">
      <w:pPr>
        <w:spacing w:after="0" w:line="240" w:lineRule="auto"/>
        <w:rPr>
          <w:rFonts w:ascii="Times New Roman" w:eastAsia="Times New Roman" w:hAnsi="Times New Roman" w:cs="Times New Roman"/>
        </w:rPr>
      </w:pPr>
    </w:p>
    <w:p w14:paraId="24ADC485"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b/>
        </w:rPr>
        <w:t>Apie ką rašoma šiame lapelyje?</w:t>
      </w:r>
    </w:p>
    <w:p w14:paraId="3958DB0A" w14:textId="77777777" w:rsidR="00A75986" w:rsidRPr="007E7CEE" w:rsidRDefault="00A75986" w:rsidP="00A75986">
      <w:pPr>
        <w:spacing w:after="0" w:line="240" w:lineRule="auto"/>
        <w:rPr>
          <w:rFonts w:ascii="Times New Roman" w:eastAsia="Times New Roman" w:hAnsi="Times New Roman" w:cs="Times New Roman"/>
        </w:rPr>
      </w:pPr>
    </w:p>
    <w:p w14:paraId="20D7D55E" w14:textId="77777777" w:rsidR="00A75986" w:rsidRPr="007E7CEE" w:rsidRDefault="00A75986" w:rsidP="00A75986">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1.</w:t>
      </w:r>
      <w:r w:rsidRPr="007E7CEE">
        <w:rPr>
          <w:rFonts w:ascii="Times New Roman" w:eastAsia="Times New Roman" w:hAnsi="Times New Roman" w:cs="Times New Roman"/>
        </w:rPr>
        <w:tab/>
        <w:t>Kas yra Xaloptic ir kam jis vartojamas</w:t>
      </w:r>
    </w:p>
    <w:p w14:paraId="13213C9C" w14:textId="77777777" w:rsidR="00A75986" w:rsidRPr="007E7CEE" w:rsidRDefault="00A75986" w:rsidP="00A75986">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2.</w:t>
      </w:r>
      <w:r w:rsidRPr="007E7CEE">
        <w:rPr>
          <w:rFonts w:ascii="Times New Roman" w:eastAsia="Times New Roman" w:hAnsi="Times New Roman" w:cs="Times New Roman"/>
        </w:rPr>
        <w:tab/>
        <w:t>Kas žinotina prieš vartojant Xaloptic</w:t>
      </w:r>
    </w:p>
    <w:p w14:paraId="7D1EEEC1" w14:textId="77777777" w:rsidR="00A75986" w:rsidRPr="007E7CEE" w:rsidRDefault="00A75986" w:rsidP="00A75986">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3.</w:t>
      </w:r>
      <w:r w:rsidRPr="007E7CEE">
        <w:rPr>
          <w:rFonts w:ascii="Times New Roman" w:eastAsia="Times New Roman" w:hAnsi="Times New Roman" w:cs="Times New Roman"/>
        </w:rPr>
        <w:tab/>
        <w:t>Kaip vartoti Xaloptic</w:t>
      </w:r>
    </w:p>
    <w:p w14:paraId="26BA6A43" w14:textId="77777777" w:rsidR="00A75986" w:rsidRPr="007E7CEE" w:rsidRDefault="00A75986" w:rsidP="00A75986">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4.</w:t>
      </w:r>
      <w:r w:rsidRPr="007E7CEE">
        <w:rPr>
          <w:rFonts w:ascii="Times New Roman" w:eastAsia="Times New Roman" w:hAnsi="Times New Roman" w:cs="Times New Roman"/>
        </w:rPr>
        <w:tab/>
        <w:t>Galimas šalutinis poveikis</w:t>
      </w:r>
    </w:p>
    <w:p w14:paraId="588B4176" w14:textId="77777777" w:rsidR="00A75986" w:rsidRPr="007E7CEE" w:rsidRDefault="00A75986" w:rsidP="00A75986">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5.</w:t>
      </w:r>
      <w:r w:rsidRPr="007E7CEE">
        <w:rPr>
          <w:rFonts w:ascii="Times New Roman" w:eastAsia="Times New Roman" w:hAnsi="Times New Roman" w:cs="Times New Roman"/>
        </w:rPr>
        <w:tab/>
        <w:t>Kaip laikyti Xaloptic</w:t>
      </w:r>
    </w:p>
    <w:p w14:paraId="715B43C0" w14:textId="77777777" w:rsidR="00A75986" w:rsidRPr="007E7CEE" w:rsidRDefault="00A75986" w:rsidP="00A75986">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6.</w:t>
      </w:r>
      <w:r w:rsidRPr="007E7CEE">
        <w:rPr>
          <w:rFonts w:ascii="Times New Roman" w:eastAsia="Times New Roman" w:hAnsi="Times New Roman" w:cs="Times New Roman"/>
        </w:rPr>
        <w:tab/>
        <w:t>Pakuotės turinys ir kita informacija</w:t>
      </w:r>
    </w:p>
    <w:p w14:paraId="55430E91" w14:textId="77777777" w:rsidR="00A75986" w:rsidRPr="007E7CEE" w:rsidRDefault="00A75986" w:rsidP="00A75986">
      <w:pPr>
        <w:spacing w:after="0" w:line="240" w:lineRule="auto"/>
        <w:rPr>
          <w:rFonts w:ascii="Times New Roman" w:eastAsia="Times New Roman" w:hAnsi="Times New Roman" w:cs="Times New Roman"/>
        </w:rPr>
      </w:pPr>
    </w:p>
    <w:p w14:paraId="0892A739" w14:textId="77777777" w:rsidR="00A75986" w:rsidRPr="007E7CEE" w:rsidRDefault="00A75986" w:rsidP="00A75986">
      <w:pPr>
        <w:spacing w:after="0" w:line="240" w:lineRule="auto"/>
        <w:rPr>
          <w:rFonts w:ascii="Times New Roman" w:eastAsia="Times New Roman" w:hAnsi="Times New Roman" w:cs="Times New Roman"/>
        </w:rPr>
      </w:pPr>
    </w:p>
    <w:p w14:paraId="7D25E150"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74" w:name="_Toc129243264"/>
      <w:bookmarkStart w:id="75" w:name="_Toc129243139"/>
      <w:r w:rsidRPr="007E7CEE">
        <w:rPr>
          <w:rFonts w:ascii="Times New Roman" w:eastAsia="Calibri" w:hAnsi="Times New Roman" w:cs="Times New Roman"/>
          <w:b/>
        </w:rPr>
        <w:t>1.</w:t>
      </w:r>
      <w:r w:rsidRPr="007E7CEE">
        <w:rPr>
          <w:rFonts w:ascii="Times New Roman" w:eastAsia="Calibri" w:hAnsi="Times New Roman" w:cs="Times New Roman"/>
          <w:b/>
        </w:rPr>
        <w:tab/>
      </w:r>
      <w:bookmarkEnd w:id="74"/>
      <w:bookmarkEnd w:id="75"/>
      <w:r w:rsidRPr="007E7CEE">
        <w:rPr>
          <w:rFonts w:ascii="Times New Roman" w:eastAsia="Calibri" w:hAnsi="Times New Roman" w:cs="Times New Roman"/>
          <w:b/>
        </w:rPr>
        <w:t>Kas yra Xaloptic ir kam jis vartojamas</w:t>
      </w:r>
    </w:p>
    <w:p w14:paraId="3141AF54" w14:textId="77777777" w:rsidR="00A75986" w:rsidRPr="007E7CEE" w:rsidRDefault="00A75986" w:rsidP="00A75986">
      <w:pPr>
        <w:spacing w:after="0" w:line="240" w:lineRule="auto"/>
        <w:rPr>
          <w:rFonts w:ascii="Times New Roman" w:eastAsia="Times New Roman" w:hAnsi="Times New Roman" w:cs="Times New Roman"/>
        </w:rPr>
      </w:pPr>
    </w:p>
    <w:p w14:paraId="3FEFE755" w14:textId="758EFAB1"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Veiklioji Xaloptic medžiaga priklauso vaist</w:t>
      </w:r>
      <w:r w:rsidR="003F5F34">
        <w:rPr>
          <w:rFonts w:ascii="Times New Roman" w:eastAsia="Calibri" w:hAnsi="Times New Roman" w:cs="Times New Roman"/>
        </w:rPr>
        <w:t>ų</w:t>
      </w:r>
      <w:r w:rsidRPr="007E7CEE">
        <w:rPr>
          <w:rFonts w:ascii="Times New Roman" w:eastAsia="Calibri" w:hAnsi="Times New Roman" w:cs="Times New Roman"/>
        </w:rPr>
        <w:t>, vadinamų prostaglandin</w:t>
      </w:r>
      <w:r w:rsidR="00D60802">
        <w:rPr>
          <w:rFonts w:ascii="Times New Roman" w:eastAsia="Calibri" w:hAnsi="Times New Roman" w:cs="Times New Roman"/>
        </w:rPr>
        <w:t>ų analog</w:t>
      </w:r>
      <w:r w:rsidRPr="007E7CEE">
        <w:rPr>
          <w:rFonts w:ascii="Times New Roman" w:eastAsia="Calibri" w:hAnsi="Times New Roman" w:cs="Times New Roman"/>
        </w:rPr>
        <w:t>ais, grupei. Šis vaistas mažina akispūdį, didindamas natūralų akies skysčio nutekėjimą iš akies vidaus į kraujotaką.</w:t>
      </w:r>
    </w:p>
    <w:p w14:paraId="718A7C18" w14:textId="77777777" w:rsidR="00A75986" w:rsidRPr="007E7CEE" w:rsidRDefault="00A75986" w:rsidP="00A75986">
      <w:pPr>
        <w:spacing w:after="0" w:line="240" w:lineRule="auto"/>
        <w:rPr>
          <w:rFonts w:ascii="Times New Roman" w:eastAsia="Calibri" w:hAnsi="Times New Roman" w:cs="Times New Roman"/>
        </w:rPr>
      </w:pPr>
    </w:p>
    <w:p w14:paraId="68C7AB36" w14:textId="09345715"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Xaloptic vartojamas tam tikram glaukomos tipui, vadinamajai atvirojo kampo glaukomai, ir būklei, vadinamai akies hipertenzija, gydyti</w:t>
      </w:r>
      <w:r w:rsidR="00736C56">
        <w:rPr>
          <w:rFonts w:ascii="Times New Roman" w:eastAsia="Calibri" w:hAnsi="Times New Roman" w:cs="Times New Roman"/>
        </w:rPr>
        <w:t xml:space="preserve"> suaugusiesiems</w:t>
      </w:r>
      <w:r w:rsidRPr="007E7CEE">
        <w:rPr>
          <w:rFonts w:ascii="Times New Roman" w:eastAsia="Calibri" w:hAnsi="Times New Roman" w:cs="Times New Roman"/>
        </w:rPr>
        <w:t>. Abiejų šių sutrikimų atvejais yra padidėjęs akispūdis, ir tai galiausiai gali sutrikdyti regėjimą.</w:t>
      </w:r>
    </w:p>
    <w:p w14:paraId="4F00389E" w14:textId="77777777" w:rsidR="00A75986" w:rsidRPr="007E7CEE" w:rsidRDefault="00A75986" w:rsidP="00A75986">
      <w:pPr>
        <w:spacing w:after="0" w:line="240" w:lineRule="auto"/>
        <w:rPr>
          <w:rFonts w:ascii="Times New Roman" w:eastAsia="Times New Roman" w:hAnsi="Times New Roman" w:cs="Times New Roman"/>
        </w:rPr>
      </w:pPr>
    </w:p>
    <w:p w14:paraId="5688E4DB" w14:textId="77777777" w:rsidR="00A75986" w:rsidRPr="007E7CEE" w:rsidRDefault="00A75986" w:rsidP="00A75986">
      <w:pPr>
        <w:spacing w:after="0" w:line="240" w:lineRule="auto"/>
        <w:rPr>
          <w:rFonts w:ascii="Times New Roman" w:eastAsia="Times New Roman" w:hAnsi="Times New Roman" w:cs="Times New Roman"/>
          <w:bCs/>
        </w:rPr>
      </w:pPr>
      <w:r w:rsidRPr="007E7CEE">
        <w:rPr>
          <w:rFonts w:ascii="Times New Roman" w:eastAsia="Times New Roman" w:hAnsi="Times New Roman" w:cs="Times New Roman"/>
          <w:bCs/>
        </w:rPr>
        <w:t>Be to, Xaloptic vartojamas visų amžiaus grupių vaikų ir kūdikių akispūdžio padidėjimui ir glaukomai gydyti.</w:t>
      </w:r>
    </w:p>
    <w:p w14:paraId="5CC08F22" w14:textId="77777777" w:rsidR="00A75986" w:rsidRPr="007E7CEE" w:rsidRDefault="00A75986" w:rsidP="00A75986">
      <w:pPr>
        <w:spacing w:after="0" w:line="240" w:lineRule="auto"/>
        <w:rPr>
          <w:rFonts w:ascii="Times New Roman" w:eastAsia="Times New Roman" w:hAnsi="Times New Roman" w:cs="Times New Roman"/>
        </w:rPr>
      </w:pPr>
    </w:p>
    <w:p w14:paraId="623FE291" w14:textId="77777777" w:rsidR="00A75986" w:rsidRPr="007E7CEE" w:rsidRDefault="00A75986" w:rsidP="00A75986">
      <w:pPr>
        <w:spacing w:after="0" w:line="240" w:lineRule="auto"/>
        <w:rPr>
          <w:rFonts w:ascii="Times New Roman" w:eastAsia="Times New Roman" w:hAnsi="Times New Roman" w:cs="Times New Roman"/>
        </w:rPr>
      </w:pPr>
    </w:p>
    <w:p w14:paraId="47E3BF00"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76" w:name="_Toc129243265"/>
      <w:bookmarkStart w:id="77" w:name="_Toc129243140"/>
      <w:r w:rsidRPr="007E7CEE">
        <w:rPr>
          <w:rFonts w:ascii="Times New Roman" w:eastAsia="Calibri" w:hAnsi="Times New Roman" w:cs="Times New Roman"/>
          <w:b/>
        </w:rPr>
        <w:t>2.</w:t>
      </w:r>
      <w:r w:rsidRPr="007E7CEE">
        <w:rPr>
          <w:rFonts w:ascii="Times New Roman" w:eastAsia="Calibri" w:hAnsi="Times New Roman" w:cs="Times New Roman"/>
          <w:b/>
        </w:rPr>
        <w:tab/>
      </w:r>
      <w:bookmarkEnd w:id="76"/>
      <w:bookmarkEnd w:id="77"/>
      <w:r w:rsidRPr="007E7CEE">
        <w:rPr>
          <w:rFonts w:ascii="Times New Roman" w:eastAsia="Calibri" w:hAnsi="Times New Roman" w:cs="Times New Roman"/>
          <w:b/>
        </w:rPr>
        <w:t>Kas žinotina prieš vartojant Xaloptic</w:t>
      </w:r>
    </w:p>
    <w:p w14:paraId="0723332D" w14:textId="77777777" w:rsidR="00A75986" w:rsidRPr="007E7CEE" w:rsidRDefault="00A75986" w:rsidP="00A75986">
      <w:pPr>
        <w:spacing w:after="0" w:line="240" w:lineRule="auto"/>
        <w:rPr>
          <w:rFonts w:ascii="Times New Roman" w:eastAsia="Times New Roman" w:hAnsi="Times New Roman" w:cs="Times New Roman"/>
        </w:rPr>
      </w:pPr>
    </w:p>
    <w:p w14:paraId="6C6F0675" w14:textId="134A6B3D" w:rsidR="00A75986" w:rsidRPr="007B40B7" w:rsidRDefault="00A75986" w:rsidP="00A75986">
      <w:pPr>
        <w:spacing w:after="0" w:line="240" w:lineRule="auto"/>
        <w:rPr>
          <w:rFonts w:ascii="Times New Roman" w:eastAsia="Times New Roman" w:hAnsi="Times New Roman" w:cs="Times New Roman"/>
          <w:bCs/>
        </w:rPr>
      </w:pPr>
      <w:r w:rsidRPr="007E7CEE">
        <w:rPr>
          <w:rFonts w:ascii="Times New Roman" w:eastAsia="Times New Roman" w:hAnsi="Times New Roman" w:cs="Times New Roman"/>
        </w:rPr>
        <w:t xml:space="preserve">Xaloptic galima vartoti suaugusiems vyrams ir moterims (įskaitant senyvus) </w:t>
      </w:r>
      <w:r w:rsidRPr="007E7CEE">
        <w:rPr>
          <w:rFonts w:ascii="Times New Roman" w:hAnsi="Times New Roman" w:cs="Times New Roman"/>
        </w:rPr>
        <w:t>bei vaikams nuo gimimo iki 18</w:t>
      </w:r>
      <w:r w:rsidR="001A7C10">
        <w:rPr>
          <w:rFonts w:ascii="Times New Roman" w:hAnsi="Times New Roman" w:cs="Times New Roman"/>
        </w:rPr>
        <w:t> </w:t>
      </w:r>
      <w:r w:rsidRPr="007E7CEE">
        <w:rPr>
          <w:rFonts w:ascii="Times New Roman" w:hAnsi="Times New Roman" w:cs="Times New Roman"/>
        </w:rPr>
        <w:t>metų. Xaloptic tyrimai su neišnešiotais (prieš 36</w:t>
      </w:r>
      <w:r w:rsidR="001A7C10">
        <w:rPr>
          <w:rFonts w:ascii="Times New Roman" w:hAnsi="Times New Roman" w:cs="Times New Roman"/>
        </w:rPr>
        <w:t> </w:t>
      </w:r>
      <w:r w:rsidRPr="007E7CEE">
        <w:rPr>
          <w:rFonts w:ascii="Times New Roman" w:hAnsi="Times New Roman" w:cs="Times New Roman"/>
        </w:rPr>
        <w:t>nėštumo savaitę) gimusiais kūdikiais neatlikti.</w:t>
      </w:r>
    </w:p>
    <w:p w14:paraId="7A57B0C9" w14:textId="77777777" w:rsidR="00A75986" w:rsidRPr="007E7CEE" w:rsidRDefault="00A75986" w:rsidP="00A75986">
      <w:pPr>
        <w:spacing w:after="0" w:line="240" w:lineRule="auto"/>
        <w:rPr>
          <w:rFonts w:ascii="Times New Roman" w:eastAsia="Times New Roman" w:hAnsi="Times New Roman" w:cs="Times New Roman"/>
        </w:rPr>
      </w:pPr>
    </w:p>
    <w:p w14:paraId="1125F9A5"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Xaloptic vartoti negalima:</w:t>
      </w:r>
    </w:p>
    <w:p w14:paraId="78E6F4B2" w14:textId="77777777" w:rsidR="00A75986" w:rsidRPr="007B40B7" w:rsidRDefault="00A75986" w:rsidP="00A75986">
      <w:pPr>
        <w:spacing w:after="0" w:line="240" w:lineRule="auto"/>
        <w:rPr>
          <w:rFonts w:ascii="Times New Roman" w:eastAsia="Calibri" w:hAnsi="Times New Roman" w:cs="Times New Roman"/>
        </w:rPr>
      </w:pPr>
    </w:p>
    <w:p w14:paraId="4F4654FD" w14:textId="77777777" w:rsidR="00A75986" w:rsidRPr="007E7CEE" w:rsidRDefault="00A75986" w:rsidP="00A75986">
      <w:pPr>
        <w:pStyle w:val="Sraopastraipa"/>
        <w:numPr>
          <w:ilvl w:val="0"/>
          <w:numId w:val="4"/>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yra </w:t>
      </w:r>
      <w:r w:rsidRPr="007E7CEE">
        <w:rPr>
          <w:rFonts w:ascii="Times New Roman" w:eastAsia="Times New Roman" w:hAnsi="Times New Roman" w:cs="Times New Roman"/>
          <w:b/>
        </w:rPr>
        <w:t>alergija</w:t>
      </w:r>
      <w:r w:rsidRPr="007E7CEE">
        <w:rPr>
          <w:rFonts w:ascii="Times New Roman" w:eastAsia="Times New Roman" w:hAnsi="Times New Roman" w:cs="Times New Roman"/>
        </w:rPr>
        <w:t xml:space="preserve"> latanoprostui arba bet kuriai pagalbinei šio vaisto medžiagai (jos išvardytos 6 skyriuje);</w:t>
      </w:r>
    </w:p>
    <w:p w14:paraId="58373F5B" w14:textId="77777777" w:rsidR="00A75986" w:rsidRPr="007E7CEE" w:rsidRDefault="00A75986" w:rsidP="00A75986">
      <w:pPr>
        <w:pStyle w:val="Sraopastraipa"/>
        <w:numPr>
          <w:ilvl w:val="0"/>
          <w:numId w:val="4"/>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esate </w:t>
      </w:r>
      <w:r w:rsidRPr="007E7CEE">
        <w:rPr>
          <w:rFonts w:ascii="Times New Roman" w:eastAsia="Times New Roman" w:hAnsi="Times New Roman" w:cs="Times New Roman"/>
          <w:b/>
        </w:rPr>
        <w:t>nėščia</w:t>
      </w:r>
      <w:r w:rsidRPr="007E7CEE">
        <w:rPr>
          <w:rFonts w:ascii="Times New Roman" w:eastAsia="Times New Roman" w:hAnsi="Times New Roman" w:cs="Times New Roman"/>
        </w:rPr>
        <w:t>, manote, kad galbūt esate nėščia, arba planuojate pastoti;</w:t>
      </w:r>
    </w:p>
    <w:p w14:paraId="5A8670E8" w14:textId="77777777" w:rsidR="00A75986" w:rsidRPr="007E7CEE" w:rsidRDefault="00A75986" w:rsidP="00A75986">
      <w:pPr>
        <w:pStyle w:val="Sraopastraipa"/>
        <w:numPr>
          <w:ilvl w:val="0"/>
          <w:numId w:val="4"/>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w:t>
      </w:r>
      <w:r w:rsidRPr="007E7CEE">
        <w:rPr>
          <w:rFonts w:ascii="Times New Roman" w:eastAsia="Times New Roman" w:hAnsi="Times New Roman" w:cs="Times New Roman"/>
          <w:b/>
        </w:rPr>
        <w:t>žindote kūdikį</w:t>
      </w:r>
      <w:r w:rsidRPr="007E7CEE">
        <w:rPr>
          <w:rFonts w:ascii="Times New Roman" w:eastAsia="Times New Roman" w:hAnsi="Times New Roman" w:cs="Times New Roman"/>
        </w:rPr>
        <w:t>.</w:t>
      </w:r>
    </w:p>
    <w:p w14:paraId="72A64EDE" w14:textId="77777777" w:rsidR="00A75986" w:rsidRPr="007E7CEE" w:rsidRDefault="00A75986" w:rsidP="00A75986">
      <w:pPr>
        <w:spacing w:after="0" w:line="240" w:lineRule="auto"/>
        <w:rPr>
          <w:rFonts w:ascii="Times New Roman" w:eastAsia="Times New Roman" w:hAnsi="Times New Roman" w:cs="Times New Roman"/>
        </w:rPr>
      </w:pPr>
    </w:p>
    <w:p w14:paraId="712C8BA3"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Įspėjimai ir atsargumo priemonės</w:t>
      </w:r>
    </w:p>
    <w:p w14:paraId="54F5E91F" w14:textId="77777777" w:rsidR="00A75986" w:rsidRPr="007E7CEE" w:rsidRDefault="00A75986" w:rsidP="00A75986">
      <w:pPr>
        <w:spacing w:after="0" w:line="240" w:lineRule="auto"/>
        <w:rPr>
          <w:rFonts w:ascii="Times New Roman" w:eastAsia="Calibri" w:hAnsi="Times New Roman" w:cs="Times New Roman"/>
          <w:bCs/>
        </w:rPr>
      </w:pPr>
      <w:r w:rsidRPr="007E7CEE">
        <w:rPr>
          <w:rFonts w:ascii="Times New Roman" w:eastAsia="Calibri" w:hAnsi="Times New Roman" w:cs="Times New Roman"/>
          <w:bCs/>
        </w:rPr>
        <w:t xml:space="preserve">Prieš pradėdami vartoti Xaloptic, pasakykite </w:t>
      </w:r>
      <w:r w:rsidRPr="007E7CEE">
        <w:rPr>
          <w:rFonts w:ascii="Times New Roman" w:hAnsi="Times New Roman" w:cs="Times New Roman"/>
        </w:rPr>
        <w:t xml:space="preserve">Jus arba Jūsų vaiką </w:t>
      </w:r>
      <w:r w:rsidRPr="007E7CEE">
        <w:rPr>
          <w:rFonts w:ascii="Times New Roman" w:eastAsia="Calibri" w:hAnsi="Times New Roman" w:cs="Times New Roman"/>
          <w:bCs/>
        </w:rPr>
        <w:t>gydančiam gydytojui arba vaistininkui:</w:t>
      </w:r>
    </w:p>
    <w:p w14:paraId="78FD1C4E" w14:textId="77777777" w:rsidR="00A75986" w:rsidRPr="007E7CEE" w:rsidRDefault="00A75986" w:rsidP="00A75986">
      <w:pPr>
        <w:pStyle w:val="Sraopastraipa"/>
        <w:numPr>
          <w:ilvl w:val="0"/>
          <w:numId w:val="5"/>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Jums </w:t>
      </w:r>
      <w:r w:rsidRPr="007E7CEE">
        <w:rPr>
          <w:rFonts w:ascii="Times New Roman" w:hAnsi="Times New Roman" w:cs="Times New Roman"/>
        </w:rPr>
        <w:t>arba Jūsų vaikui</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pasireiškia sunki arba sunkiai kontroliuojama astma;</w:t>
      </w:r>
    </w:p>
    <w:p w14:paraId="2133D892" w14:textId="77777777" w:rsidR="00A75986" w:rsidRPr="007E7CEE" w:rsidRDefault="00A75986" w:rsidP="00A75986">
      <w:pPr>
        <w:pStyle w:val="Sraopastraipa"/>
        <w:numPr>
          <w:ilvl w:val="0"/>
          <w:numId w:val="5"/>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color w:val="000000"/>
        </w:rPr>
        <w:t xml:space="preserve">jeigu Jums </w:t>
      </w:r>
      <w:r w:rsidRPr="007E7CEE">
        <w:rPr>
          <w:rFonts w:ascii="Times New Roman" w:hAnsi="Times New Roman" w:cs="Times New Roman"/>
          <w:color w:val="000000"/>
        </w:rPr>
        <w:t>arba Jūsų vaikui</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planuojama atlikti arba atlikta akies chirurginė operacija (įskaitant kataraktos chirurginę operaciją);</w:t>
      </w:r>
    </w:p>
    <w:p w14:paraId="5D0812CF" w14:textId="77777777" w:rsidR="00A75986" w:rsidRPr="007E7CEE" w:rsidRDefault="00A75986" w:rsidP="00A75986">
      <w:pPr>
        <w:pStyle w:val="Sraopastraipa"/>
        <w:numPr>
          <w:ilvl w:val="0"/>
          <w:numId w:val="5"/>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color w:val="000000"/>
        </w:rPr>
        <w:lastRenderedPageBreak/>
        <w:t xml:space="preserve">jeigu Jums </w:t>
      </w:r>
      <w:r w:rsidRPr="007E7CEE">
        <w:rPr>
          <w:rFonts w:ascii="Times New Roman" w:hAnsi="Times New Roman" w:cs="Times New Roman"/>
          <w:color w:val="000000"/>
        </w:rPr>
        <w:t>arba Jūsų vaikui</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pasireiškia akių sutrikimų (pvz., akies skausmas, dirginimas ar uždegimas, neryškus matymas);</w:t>
      </w:r>
    </w:p>
    <w:p w14:paraId="19C66AC4" w14:textId="77777777" w:rsidR="00A75986" w:rsidRPr="007E7CEE" w:rsidRDefault="00A75986" w:rsidP="00A75986">
      <w:pPr>
        <w:pStyle w:val="Sraopastraipa"/>
        <w:numPr>
          <w:ilvl w:val="0"/>
          <w:numId w:val="5"/>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color w:val="000000"/>
        </w:rPr>
        <w:t xml:space="preserve">jeigu Jums </w:t>
      </w:r>
      <w:r w:rsidRPr="007E7CEE">
        <w:rPr>
          <w:rFonts w:ascii="Times New Roman" w:hAnsi="Times New Roman" w:cs="Times New Roman"/>
          <w:color w:val="000000"/>
        </w:rPr>
        <w:t>arba Jūsų vaikui</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pasireiškia akių džiūvimas;</w:t>
      </w:r>
    </w:p>
    <w:p w14:paraId="6BFA9354" w14:textId="77777777" w:rsidR="00A75986" w:rsidRPr="007E7CEE" w:rsidRDefault="00A75986" w:rsidP="00A75986">
      <w:pPr>
        <w:pStyle w:val="Sraopastraipa"/>
        <w:numPr>
          <w:ilvl w:val="0"/>
          <w:numId w:val="5"/>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Jūs nešiojate </w:t>
      </w:r>
      <w:r w:rsidRPr="007E7CEE">
        <w:rPr>
          <w:rFonts w:ascii="Times New Roman" w:hAnsi="Times New Roman" w:cs="Times New Roman"/>
        </w:rPr>
        <w:t>arba Jūsų vaikas nešioja</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kontaktinius lęšius. Xaloptic vartoti galima, bet reikia laikytis kontaktinių lęšių nešiojimo instrukcijos, kuri pateikta 3 skyriuje;</w:t>
      </w:r>
    </w:p>
    <w:p w14:paraId="06F2EB37" w14:textId="19E16974" w:rsidR="00A75986" w:rsidRPr="007E7CEE" w:rsidRDefault="00A75986" w:rsidP="00A75986">
      <w:pPr>
        <w:pStyle w:val="Sraopastraipa"/>
        <w:numPr>
          <w:ilvl w:val="0"/>
          <w:numId w:val="5"/>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Jums buvo ar yra virusinė akių infekcija kurią sukėlė </w:t>
      </w:r>
      <w:r w:rsidR="003F5F34" w:rsidRPr="0067134F">
        <w:rPr>
          <w:rFonts w:ascii="Times New Roman" w:eastAsia="Times New Roman" w:hAnsi="Times New Roman" w:cs="Times New Roman"/>
          <w:i/>
        </w:rPr>
        <w:t>H</w:t>
      </w:r>
      <w:r w:rsidRPr="0067134F">
        <w:rPr>
          <w:rFonts w:ascii="Times New Roman" w:eastAsia="Times New Roman" w:hAnsi="Times New Roman" w:cs="Times New Roman"/>
          <w:i/>
        </w:rPr>
        <w:t>erpes</w:t>
      </w:r>
      <w:r w:rsidRPr="00C81EE1">
        <w:rPr>
          <w:rFonts w:ascii="Times New Roman" w:hAnsi="Times New Roman"/>
          <w:i/>
        </w:rPr>
        <w:t xml:space="preserve"> simplex</w:t>
      </w:r>
      <w:r w:rsidRPr="007E7CEE">
        <w:rPr>
          <w:rFonts w:ascii="Times New Roman" w:eastAsia="Times New Roman" w:hAnsi="Times New Roman" w:cs="Times New Roman"/>
        </w:rPr>
        <w:t xml:space="preserve"> virusas (HSV).</w:t>
      </w:r>
    </w:p>
    <w:p w14:paraId="30364D76" w14:textId="77777777" w:rsidR="00A75986" w:rsidRPr="007E7CEE" w:rsidRDefault="00A75986" w:rsidP="00A75986">
      <w:pPr>
        <w:spacing w:after="0" w:line="240" w:lineRule="auto"/>
        <w:rPr>
          <w:rFonts w:ascii="Times New Roman" w:eastAsia="Times New Roman" w:hAnsi="Times New Roman" w:cs="Times New Roman"/>
        </w:rPr>
      </w:pPr>
    </w:p>
    <w:p w14:paraId="2E466F5A"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Kiti vaistai ir Xaloptic</w:t>
      </w:r>
    </w:p>
    <w:p w14:paraId="5F2A8E1C" w14:textId="77777777" w:rsidR="00A75986" w:rsidRPr="007E7CEE" w:rsidRDefault="00DB110F" w:rsidP="00A75986">
      <w:pPr>
        <w:spacing w:after="0" w:line="240" w:lineRule="auto"/>
        <w:rPr>
          <w:rFonts w:ascii="Times New Roman" w:eastAsia="Times New Roman" w:hAnsi="Times New Roman" w:cs="Times New Roman"/>
        </w:rPr>
      </w:pPr>
      <w:r w:rsidRPr="00DB110F">
        <w:rPr>
          <w:rFonts w:ascii="Times New Roman" w:eastAsia="Times New Roman" w:hAnsi="Times New Roman" w:cs="Times New Roman"/>
        </w:rPr>
        <w:t>Xaloptic gali sąveikauti su kitais vaistais</w:t>
      </w:r>
      <w:r>
        <w:rPr>
          <w:rFonts w:ascii="Times New Roman" w:eastAsia="Times New Roman" w:hAnsi="Times New Roman" w:cs="Times New Roman"/>
        </w:rPr>
        <w:t>.</w:t>
      </w:r>
      <w:r w:rsidRPr="00DB110F">
        <w:rPr>
          <w:rFonts w:ascii="Times New Roman" w:eastAsia="Times New Roman" w:hAnsi="Times New Roman" w:cs="Times New Roman"/>
        </w:rPr>
        <w:t xml:space="preserve"> </w:t>
      </w:r>
      <w:r w:rsidR="00A75986" w:rsidRPr="007E7CEE">
        <w:rPr>
          <w:rFonts w:ascii="Times New Roman" w:eastAsia="Times New Roman" w:hAnsi="Times New Roman" w:cs="Times New Roman"/>
        </w:rPr>
        <w:t xml:space="preserve">Jeigu vartojate arba neseniai vartojote arba </w:t>
      </w:r>
      <w:r w:rsidR="00A75986" w:rsidRPr="007E7CEE">
        <w:rPr>
          <w:rFonts w:ascii="Times New Roman" w:hAnsi="Times New Roman" w:cs="Times New Roman"/>
        </w:rPr>
        <w:t>Jūsų vaikas vartoja arba neseniai vartojo</w:t>
      </w:r>
      <w:r w:rsidR="00A75986" w:rsidRPr="007E7CEE">
        <w:rPr>
          <w:rFonts w:ascii="Times New Roman" w:eastAsia="Times New Roman" w:hAnsi="Times New Roman" w:cs="Times New Roman"/>
          <w:b/>
          <w:bCs/>
        </w:rPr>
        <w:t xml:space="preserve"> </w:t>
      </w:r>
      <w:r w:rsidR="00A75986" w:rsidRPr="007E7CEE">
        <w:rPr>
          <w:rFonts w:ascii="Times New Roman" w:eastAsia="Times New Roman" w:hAnsi="Times New Roman" w:cs="Times New Roman"/>
        </w:rPr>
        <w:t xml:space="preserve">kitų vaistų (arba akių lašų) arba dėl to nesate tikri, apie tai pasakykite </w:t>
      </w:r>
      <w:r w:rsidR="00A75986" w:rsidRPr="007E7CEE">
        <w:rPr>
          <w:rFonts w:ascii="Times New Roman" w:hAnsi="Times New Roman" w:cs="Times New Roman"/>
        </w:rPr>
        <w:t>Jus arba Jūsų vaiką gydančiam</w:t>
      </w:r>
      <w:r w:rsidR="00A75986" w:rsidRPr="007E7CEE">
        <w:rPr>
          <w:rFonts w:ascii="Times New Roman" w:eastAsia="Times New Roman" w:hAnsi="Times New Roman" w:cs="Times New Roman"/>
          <w:b/>
          <w:bCs/>
        </w:rPr>
        <w:t xml:space="preserve"> </w:t>
      </w:r>
      <w:r w:rsidR="00A75986" w:rsidRPr="007E7CEE">
        <w:rPr>
          <w:rFonts w:ascii="Times New Roman" w:eastAsia="Times New Roman" w:hAnsi="Times New Roman" w:cs="Times New Roman"/>
        </w:rPr>
        <w:t xml:space="preserve">gydytojui arba vaistininkui. </w:t>
      </w:r>
    </w:p>
    <w:p w14:paraId="7E9AADC5" w14:textId="77777777" w:rsidR="00A75986" w:rsidRPr="007E7CEE" w:rsidRDefault="00A75986" w:rsidP="00A75986">
      <w:pPr>
        <w:spacing w:after="0" w:line="240" w:lineRule="auto"/>
        <w:rPr>
          <w:rFonts w:ascii="Times New Roman" w:eastAsia="Times New Roman" w:hAnsi="Times New Roman" w:cs="Times New Roman"/>
        </w:rPr>
      </w:pPr>
    </w:p>
    <w:p w14:paraId="0F096A76"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Nėštumas ir žindymo laikotarpis</w:t>
      </w:r>
    </w:p>
    <w:p w14:paraId="7745E923"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500DCD5D" w14:textId="6132BE8B" w:rsidR="00A75986" w:rsidRPr="007E7CEE" w:rsidRDefault="00DC12CC" w:rsidP="00A75986">
      <w:pPr>
        <w:spacing w:after="0" w:line="240" w:lineRule="auto"/>
        <w:rPr>
          <w:rFonts w:ascii="Times New Roman" w:eastAsia="Times New Roman" w:hAnsi="Times New Roman" w:cs="Times New Roman"/>
        </w:rPr>
      </w:pPr>
      <w:r w:rsidRPr="00DC12CC">
        <w:rPr>
          <w:rFonts w:ascii="Times New Roman" w:eastAsia="Times New Roman" w:hAnsi="Times New Roman" w:cs="Times New Roman"/>
        </w:rPr>
        <w:t>Jeigu esate nėščia</w:t>
      </w:r>
      <w:r>
        <w:rPr>
          <w:rFonts w:ascii="Times New Roman" w:eastAsia="Times New Roman" w:hAnsi="Times New Roman" w:cs="Times New Roman"/>
        </w:rPr>
        <w:t xml:space="preserve"> ar</w:t>
      </w:r>
      <w:r w:rsidRPr="00DC12CC">
        <w:rPr>
          <w:rFonts w:ascii="Times New Roman" w:eastAsia="Times New Roman" w:hAnsi="Times New Roman" w:cs="Times New Roman"/>
        </w:rPr>
        <w:t xml:space="preserve"> žindote kūdikį</w:t>
      </w:r>
      <w:r>
        <w:rPr>
          <w:rFonts w:ascii="Times New Roman" w:eastAsia="Times New Roman" w:hAnsi="Times New Roman" w:cs="Times New Roman"/>
        </w:rPr>
        <w:t>,</w:t>
      </w:r>
      <w:r w:rsidRPr="00DC12CC">
        <w:rPr>
          <w:rFonts w:ascii="Times New Roman" w:eastAsia="Times New Roman" w:hAnsi="Times New Roman" w:cs="Times New Roman"/>
        </w:rPr>
        <w:t xml:space="preserve"> </w:t>
      </w:r>
      <w:r w:rsidR="00A75986" w:rsidRPr="007E7CEE">
        <w:rPr>
          <w:rFonts w:ascii="Times New Roman" w:eastAsia="Times New Roman" w:hAnsi="Times New Roman" w:cs="Times New Roman"/>
        </w:rPr>
        <w:t xml:space="preserve">Xaloptic </w:t>
      </w:r>
      <w:r>
        <w:rPr>
          <w:rFonts w:ascii="Times New Roman" w:eastAsia="Times New Roman" w:hAnsi="Times New Roman" w:cs="Times New Roman"/>
        </w:rPr>
        <w:t>ne</w:t>
      </w:r>
      <w:r w:rsidR="00A75986" w:rsidRPr="007E7CEE">
        <w:rPr>
          <w:rFonts w:ascii="Times New Roman" w:eastAsia="Times New Roman" w:hAnsi="Times New Roman" w:cs="Times New Roman"/>
        </w:rPr>
        <w:t>varto</w:t>
      </w:r>
      <w:r>
        <w:rPr>
          <w:rFonts w:ascii="Times New Roman" w:eastAsia="Times New Roman" w:hAnsi="Times New Roman" w:cs="Times New Roman"/>
        </w:rPr>
        <w:t>kite</w:t>
      </w:r>
      <w:r w:rsidR="00A75986" w:rsidRPr="007E7CEE">
        <w:rPr>
          <w:rFonts w:ascii="Times New Roman" w:eastAsia="Times New Roman" w:hAnsi="Times New Roman" w:cs="Times New Roman"/>
        </w:rPr>
        <w:t>.</w:t>
      </w:r>
    </w:p>
    <w:p w14:paraId="3C8C471F" w14:textId="77777777" w:rsidR="00A75986" w:rsidRPr="007E7CEE" w:rsidRDefault="00A75986" w:rsidP="00A75986">
      <w:pPr>
        <w:spacing w:after="0" w:line="240" w:lineRule="auto"/>
        <w:rPr>
          <w:rFonts w:ascii="Times New Roman" w:eastAsia="Times New Roman" w:hAnsi="Times New Roman" w:cs="Times New Roman"/>
        </w:rPr>
      </w:pPr>
    </w:p>
    <w:p w14:paraId="6C913E09"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Vairavimas ir mechanizmų valdymas</w:t>
      </w:r>
    </w:p>
    <w:p w14:paraId="1B05CDF1"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Vartojant akių lašų, matymas laikinai gali tapti neryškiu. Jei vartojant Xaloptic, pasireiškia minėtas nepageidaujamas poveikis, nevairuokite ir nevaldykite mechanizmų. Kol neįsitikinsite, kaip šis vaistas Jus veikia, vairuoti ir valdyti judančius mechanizmus reikia atsargiai.</w:t>
      </w:r>
    </w:p>
    <w:p w14:paraId="48BA54F7" w14:textId="77777777" w:rsidR="00A75986" w:rsidRPr="007E7CEE" w:rsidRDefault="00A75986" w:rsidP="00A75986">
      <w:pPr>
        <w:spacing w:after="0" w:line="240" w:lineRule="auto"/>
        <w:rPr>
          <w:rFonts w:ascii="Times New Roman" w:eastAsia="Times New Roman" w:hAnsi="Times New Roman" w:cs="Times New Roman"/>
        </w:rPr>
      </w:pPr>
    </w:p>
    <w:p w14:paraId="2F5A6D56" w14:textId="3597B981" w:rsidR="00A75986" w:rsidRPr="00084633" w:rsidRDefault="00A75986" w:rsidP="00084633">
      <w:pPr>
        <w:spacing w:after="0" w:line="240" w:lineRule="auto"/>
        <w:rPr>
          <w:rFonts w:ascii="Times New Roman" w:eastAsia="Calibri" w:hAnsi="Times New Roman" w:cs="Times New Roman"/>
          <w:b/>
          <w:bCs/>
        </w:rPr>
      </w:pPr>
      <w:bookmarkStart w:id="78" w:name="_Toc129243266"/>
      <w:bookmarkStart w:id="79" w:name="_Toc129243141"/>
      <w:r w:rsidRPr="00084633">
        <w:rPr>
          <w:rFonts w:ascii="Times New Roman" w:eastAsia="Calibri" w:hAnsi="Times New Roman" w:cs="Times New Roman"/>
          <w:b/>
          <w:bCs/>
        </w:rPr>
        <w:t>Xaloptic sudėtyje yra benzalkonio chlorido</w:t>
      </w:r>
      <w:r w:rsidR="00DC12CC" w:rsidRPr="00084633">
        <w:rPr>
          <w:rFonts w:ascii="Times New Roman" w:eastAsia="Calibri" w:hAnsi="Times New Roman" w:cs="Times New Roman"/>
          <w:b/>
          <w:bCs/>
        </w:rPr>
        <w:t xml:space="preserve"> (konservanto)</w:t>
      </w:r>
      <w:r w:rsidR="00FE65B4">
        <w:rPr>
          <w:rFonts w:ascii="Times New Roman" w:eastAsia="Calibri" w:hAnsi="Times New Roman" w:cs="Times New Roman"/>
          <w:b/>
          <w:bCs/>
        </w:rPr>
        <w:t xml:space="preserve"> ir</w:t>
      </w:r>
      <w:r w:rsidR="00CE2290" w:rsidRPr="00084633">
        <w:rPr>
          <w:rFonts w:ascii="Times New Roman" w:eastAsia="Calibri" w:hAnsi="Times New Roman" w:cs="Times New Roman"/>
          <w:b/>
          <w:bCs/>
        </w:rPr>
        <w:t xml:space="preserve"> </w:t>
      </w:r>
      <w:r w:rsidR="00CE2290" w:rsidRPr="007B40B7">
        <w:rPr>
          <w:rFonts w:ascii="Times New Roman" w:hAnsi="Times New Roman" w:cs="Times New Roman"/>
          <w:b/>
        </w:rPr>
        <w:t>fosfat</w:t>
      </w:r>
      <w:r w:rsidR="001421A9">
        <w:rPr>
          <w:rFonts w:ascii="Times New Roman" w:hAnsi="Times New Roman" w:cs="Times New Roman"/>
          <w:b/>
        </w:rPr>
        <w:t>ų</w:t>
      </w:r>
    </w:p>
    <w:p w14:paraId="7D0DECFF" w14:textId="20F5F28F" w:rsidR="00084633" w:rsidRPr="007B40B7" w:rsidRDefault="00084633" w:rsidP="007B40B7">
      <w:pPr>
        <w:spacing w:after="0" w:line="240" w:lineRule="auto"/>
        <w:rPr>
          <w:rFonts w:ascii="Times New Roman" w:hAnsi="Times New Roman" w:cs="Times New Roman"/>
        </w:rPr>
      </w:pPr>
      <w:r w:rsidRPr="007B40B7">
        <w:rPr>
          <w:rFonts w:ascii="Times New Roman" w:hAnsi="Times New Roman" w:cs="Times New Roman"/>
        </w:rPr>
        <w:t>Kiekvien</w:t>
      </w:r>
      <w:r w:rsidR="001421A9">
        <w:rPr>
          <w:rFonts w:ascii="Times New Roman" w:hAnsi="Times New Roman" w:cs="Times New Roman"/>
        </w:rPr>
        <w:t>ame šio vaisto</w:t>
      </w:r>
      <w:r w:rsidRPr="007B40B7">
        <w:rPr>
          <w:rFonts w:ascii="Times New Roman" w:hAnsi="Times New Roman" w:cs="Times New Roman"/>
        </w:rPr>
        <w:t xml:space="preserve"> mililitre yra 0,</w:t>
      </w:r>
      <w:r w:rsidR="00FE65B4">
        <w:rPr>
          <w:rFonts w:ascii="Times New Roman" w:hAnsi="Times New Roman" w:cs="Times New Roman"/>
        </w:rPr>
        <w:t>2</w:t>
      </w:r>
      <w:r w:rsidR="001421A9">
        <w:rPr>
          <w:rFonts w:ascii="Times New Roman" w:hAnsi="Times New Roman" w:cs="Times New Roman"/>
        </w:rPr>
        <w:t> </w:t>
      </w:r>
      <w:r w:rsidRPr="007B40B7">
        <w:rPr>
          <w:rFonts w:ascii="Times New Roman" w:hAnsi="Times New Roman" w:cs="Times New Roman"/>
        </w:rPr>
        <w:t xml:space="preserve">mg benzalkonio chlorido. </w:t>
      </w:r>
    </w:p>
    <w:p w14:paraId="3B213B68" w14:textId="4F65522A" w:rsidR="00DC12CC" w:rsidRPr="00CE2290" w:rsidRDefault="00DC12CC" w:rsidP="00084633">
      <w:pPr>
        <w:autoSpaceDE w:val="0"/>
        <w:autoSpaceDN w:val="0"/>
        <w:adjustRightInd w:val="0"/>
        <w:spacing w:after="0" w:line="240" w:lineRule="auto"/>
        <w:rPr>
          <w:rFonts w:ascii="Times New Roman" w:eastAsia="Times New Roman" w:hAnsi="Times New Roman" w:cs="Times New Roman"/>
          <w:color w:val="000000"/>
        </w:rPr>
      </w:pPr>
      <w:r w:rsidRPr="00084633">
        <w:rPr>
          <w:rFonts w:ascii="Times New Roman" w:eastAsia="Times New Roman" w:hAnsi="Times New Roman" w:cs="Times New Roman"/>
          <w:color w:val="000000"/>
        </w:rPr>
        <w:t>Minkštieji kontaktiniai lęšiai gali absorbuoti benzalkonio chloridą ir gali pasikeisti kontaktinių lęšių spalva. Prieš šio vaisto vartojimą</w:t>
      </w:r>
      <w:r w:rsidRPr="00856E9B">
        <w:rPr>
          <w:rFonts w:ascii="Times New Roman" w:hAnsi="Times New Roman" w:cs="Times New Roman"/>
          <w:color w:val="000000"/>
        </w:rPr>
        <w:t xml:space="preserve"> </w:t>
      </w:r>
      <w:r w:rsidRPr="00CE2290">
        <w:rPr>
          <w:rFonts w:ascii="Times New Roman" w:eastAsia="Times New Roman" w:hAnsi="Times New Roman" w:cs="Times New Roman"/>
          <w:color w:val="000000"/>
        </w:rPr>
        <w:t>kontaktinius lęšius reikia išimti ir vėl juos galima įdėti ne anksčiau kaip po 15</w:t>
      </w:r>
      <w:r w:rsidR="001A7C10" w:rsidRPr="00CE2290">
        <w:rPr>
          <w:rFonts w:ascii="Times New Roman" w:eastAsia="Times New Roman" w:hAnsi="Times New Roman" w:cs="Times New Roman"/>
          <w:color w:val="000000"/>
        </w:rPr>
        <w:t> </w:t>
      </w:r>
      <w:r w:rsidRPr="00CE2290">
        <w:rPr>
          <w:rFonts w:ascii="Times New Roman" w:eastAsia="Times New Roman" w:hAnsi="Times New Roman" w:cs="Times New Roman"/>
          <w:color w:val="000000"/>
        </w:rPr>
        <w:t>min. Instrukcijas kontaktinius lęšius nešiojantiems žmonėms žr. 3 skyriuje.</w:t>
      </w:r>
    </w:p>
    <w:p w14:paraId="58D804A5" w14:textId="77777777" w:rsidR="00CE2290" w:rsidRPr="00CE2290" w:rsidRDefault="00CE2290" w:rsidP="00DC12CC">
      <w:pPr>
        <w:autoSpaceDE w:val="0"/>
        <w:autoSpaceDN w:val="0"/>
        <w:adjustRightInd w:val="0"/>
        <w:spacing w:after="0" w:line="240" w:lineRule="auto"/>
        <w:rPr>
          <w:rFonts w:ascii="Times New Roman" w:eastAsia="Times New Roman" w:hAnsi="Times New Roman" w:cs="Times New Roman"/>
          <w:color w:val="000000"/>
        </w:rPr>
      </w:pPr>
    </w:p>
    <w:p w14:paraId="284E634A" w14:textId="16672C9F" w:rsidR="00A75986" w:rsidRPr="00CE2290" w:rsidRDefault="00DC12CC" w:rsidP="00DC12CC">
      <w:pPr>
        <w:autoSpaceDE w:val="0"/>
        <w:autoSpaceDN w:val="0"/>
        <w:adjustRightInd w:val="0"/>
        <w:spacing w:after="0" w:line="240" w:lineRule="auto"/>
        <w:rPr>
          <w:rFonts w:ascii="Times New Roman" w:eastAsia="Times New Roman" w:hAnsi="Times New Roman" w:cs="Times New Roman"/>
          <w:color w:val="000000"/>
        </w:rPr>
      </w:pPr>
      <w:r w:rsidRPr="00CE2290">
        <w:rPr>
          <w:rFonts w:ascii="Times New Roman" w:eastAsia="Times New Roman" w:hAnsi="Times New Roman" w:cs="Times New Roman"/>
          <w:color w:val="000000"/>
        </w:rPr>
        <w:t>Benzalkonio chloridas gali sudirginti akis, ypač jei Jums yra akių sausmė ar ragenos (akies priekinę</w:t>
      </w:r>
      <w:r w:rsidR="00516C1F">
        <w:rPr>
          <w:rFonts w:ascii="Times New Roman" w:eastAsia="Times New Roman" w:hAnsi="Times New Roman" w:cs="Times New Roman"/>
          <w:color w:val="000000"/>
        </w:rPr>
        <w:t xml:space="preserve"> </w:t>
      </w:r>
      <w:r w:rsidRPr="00CE2290">
        <w:rPr>
          <w:rFonts w:ascii="Times New Roman" w:eastAsia="Times New Roman" w:hAnsi="Times New Roman" w:cs="Times New Roman"/>
          <w:color w:val="000000"/>
        </w:rPr>
        <w:t>dalį gaubiančio skaidraus sluoksnio) pažeidimų. Jeigu pavartojus šio vaisto jaučiate nenormalų pojūtį akyje, deginimą ar skausmą, pasitarkite su gydytoju.</w:t>
      </w:r>
    </w:p>
    <w:p w14:paraId="6243C9D3" w14:textId="69185462" w:rsidR="00A75986" w:rsidRPr="00CE2290" w:rsidRDefault="00A75986" w:rsidP="00A75986">
      <w:pPr>
        <w:spacing w:after="0" w:line="240" w:lineRule="auto"/>
        <w:rPr>
          <w:rFonts w:ascii="Times New Roman" w:eastAsia="Times New Roman" w:hAnsi="Times New Roman" w:cs="Times New Roman"/>
        </w:rPr>
      </w:pPr>
    </w:p>
    <w:p w14:paraId="7CF03037" w14:textId="34822E3A" w:rsidR="001421A9" w:rsidRDefault="00CE2290" w:rsidP="00A75986">
      <w:pPr>
        <w:spacing w:after="0" w:line="240" w:lineRule="auto"/>
        <w:rPr>
          <w:rFonts w:ascii="Times New Roman" w:hAnsi="Times New Roman" w:cs="Times New Roman"/>
        </w:rPr>
      </w:pPr>
      <w:r w:rsidRPr="007B40B7">
        <w:rPr>
          <w:rFonts w:ascii="Times New Roman" w:hAnsi="Times New Roman" w:cs="Times New Roman"/>
        </w:rPr>
        <w:t>Kiekvien</w:t>
      </w:r>
      <w:r w:rsidR="001421A9">
        <w:rPr>
          <w:rFonts w:ascii="Times New Roman" w:hAnsi="Times New Roman" w:cs="Times New Roman"/>
        </w:rPr>
        <w:t>ame šio vaisto</w:t>
      </w:r>
      <w:r w:rsidRPr="007B40B7">
        <w:rPr>
          <w:rFonts w:ascii="Times New Roman" w:hAnsi="Times New Roman" w:cs="Times New Roman"/>
        </w:rPr>
        <w:t xml:space="preserve"> mililitre yra </w:t>
      </w:r>
      <w:r w:rsidR="00CF3BFB">
        <w:rPr>
          <w:rFonts w:ascii="Times New Roman" w:hAnsi="Times New Roman" w:cs="Times New Roman"/>
        </w:rPr>
        <w:t>6,3</w:t>
      </w:r>
      <w:r w:rsidR="001421A9">
        <w:rPr>
          <w:rFonts w:ascii="Times New Roman" w:hAnsi="Times New Roman" w:cs="Times New Roman"/>
        </w:rPr>
        <w:t> </w:t>
      </w:r>
      <w:r w:rsidRPr="007B40B7">
        <w:rPr>
          <w:rFonts w:ascii="Times New Roman" w:hAnsi="Times New Roman" w:cs="Times New Roman"/>
        </w:rPr>
        <w:t>mg fosfatų</w:t>
      </w:r>
      <w:r w:rsidR="001421A9">
        <w:rPr>
          <w:rFonts w:ascii="Times New Roman" w:hAnsi="Times New Roman" w:cs="Times New Roman"/>
        </w:rPr>
        <w:t>, tai atitinka 0,2 mg/laše</w:t>
      </w:r>
      <w:r w:rsidRPr="007B40B7">
        <w:rPr>
          <w:rFonts w:ascii="Times New Roman" w:hAnsi="Times New Roman" w:cs="Times New Roman"/>
        </w:rPr>
        <w:t xml:space="preserve">. </w:t>
      </w:r>
    </w:p>
    <w:p w14:paraId="544FFAE5" w14:textId="77777777" w:rsidR="001421A9" w:rsidRDefault="001421A9" w:rsidP="00A75986">
      <w:pPr>
        <w:spacing w:after="0" w:line="240" w:lineRule="auto"/>
        <w:rPr>
          <w:rFonts w:ascii="Times New Roman" w:hAnsi="Times New Roman" w:cs="Times New Roman"/>
        </w:rPr>
      </w:pPr>
    </w:p>
    <w:p w14:paraId="656A19F4" w14:textId="2576A977" w:rsidR="00CE2290" w:rsidRDefault="00CE2290" w:rsidP="00A75986">
      <w:pPr>
        <w:spacing w:after="0" w:line="240" w:lineRule="auto"/>
        <w:rPr>
          <w:rFonts w:ascii="Times New Roman" w:hAnsi="Times New Roman" w:cs="Times New Roman"/>
        </w:rPr>
      </w:pPr>
      <w:r w:rsidRPr="007B40B7">
        <w:rPr>
          <w:rFonts w:ascii="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w:t>
      </w:r>
    </w:p>
    <w:p w14:paraId="61F18E89" w14:textId="2AC28828" w:rsidR="0040390C" w:rsidRPr="00CE2290" w:rsidRDefault="0040390C" w:rsidP="00FE65B4">
      <w:pPr>
        <w:spacing w:after="0" w:line="240" w:lineRule="auto"/>
        <w:rPr>
          <w:rFonts w:ascii="Times New Roman" w:eastAsia="Times New Roman" w:hAnsi="Times New Roman" w:cs="Times New Roman"/>
        </w:rPr>
      </w:pPr>
    </w:p>
    <w:p w14:paraId="5DA2897A" w14:textId="77777777" w:rsidR="00A75986" w:rsidRPr="007E7CEE" w:rsidRDefault="00A75986" w:rsidP="00A75986">
      <w:pPr>
        <w:spacing w:after="0" w:line="240" w:lineRule="auto"/>
        <w:rPr>
          <w:rFonts w:ascii="Times New Roman" w:eastAsia="Times New Roman" w:hAnsi="Times New Roman" w:cs="Times New Roman"/>
        </w:rPr>
      </w:pPr>
    </w:p>
    <w:p w14:paraId="3F8107C1"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r w:rsidRPr="007E7CEE">
        <w:rPr>
          <w:rFonts w:ascii="Times New Roman" w:eastAsia="Calibri" w:hAnsi="Times New Roman" w:cs="Times New Roman"/>
          <w:b/>
        </w:rPr>
        <w:t>3.</w:t>
      </w:r>
      <w:r w:rsidRPr="007E7CEE">
        <w:rPr>
          <w:rFonts w:ascii="Times New Roman" w:eastAsia="Calibri" w:hAnsi="Times New Roman" w:cs="Times New Roman"/>
          <w:b/>
        </w:rPr>
        <w:tab/>
      </w:r>
      <w:bookmarkEnd w:id="78"/>
      <w:bookmarkEnd w:id="79"/>
      <w:r w:rsidRPr="007E7CEE">
        <w:rPr>
          <w:rFonts w:ascii="Times New Roman" w:eastAsia="Calibri" w:hAnsi="Times New Roman" w:cs="Times New Roman"/>
          <w:b/>
        </w:rPr>
        <w:t>Kaip vartoti Xaloptic</w:t>
      </w:r>
    </w:p>
    <w:p w14:paraId="5413494F" w14:textId="77777777" w:rsidR="00A75986" w:rsidRPr="007E7CEE" w:rsidRDefault="00A75986" w:rsidP="00A75986">
      <w:pPr>
        <w:spacing w:after="0" w:line="240" w:lineRule="auto"/>
        <w:rPr>
          <w:rFonts w:ascii="Times New Roman" w:eastAsia="Times New Roman" w:hAnsi="Times New Roman" w:cs="Times New Roman"/>
        </w:rPr>
      </w:pPr>
    </w:p>
    <w:p w14:paraId="02F03F82" w14:textId="082E302C"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Visada vartokite šį vaistą tiksliai kaip nurodė </w:t>
      </w:r>
      <w:r w:rsidRPr="007E7CEE">
        <w:rPr>
          <w:rFonts w:ascii="Times New Roman" w:hAnsi="Times New Roman" w:cs="Times New Roman"/>
        </w:rPr>
        <w:t>Jus arba Jūsų vaiką gydantis</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 xml:space="preserve">gydytojas. Jeigu abejojate, kreipkitės į </w:t>
      </w:r>
      <w:r w:rsidRPr="007E7CEE">
        <w:rPr>
          <w:rFonts w:ascii="Times New Roman" w:hAnsi="Times New Roman" w:cs="Times New Roman"/>
        </w:rPr>
        <w:t>Jus ar Jūsų vaiką gydantį</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gydytoją arba vaistininką.</w:t>
      </w:r>
    </w:p>
    <w:p w14:paraId="55C10F9A" w14:textId="77777777" w:rsidR="00A75986" w:rsidRPr="007E7CEE" w:rsidRDefault="00A75986" w:rsidP="00A75986">
      <w:pPr>
        <w:spacing w:after="0" w:line="240" w:lineRule="auto"/>
        <w:rPr>
          <w:rFonts w:ascii="Times New Roman" w:eastAsia="Times New Roman" w:hAnsi="Times New Roman" w:cs="Times New Roman"/>
        </w:rPr>
      </w:pPr>
    </w:p>
    <w:p w14:paraId="6A807BAF" w14:textId="77777777" w:rsidR="00E56F04" w:rsidRPr="007E7CEE" w:rsidRDefault="00E56F04" w:rsidP="00E56F04">
      <w:pPr>
        <w:spacing w:after="0" w:line="240" w:lineRule="auto"/>
        <w:rPr>
          <w:rFonts w:ascii="Times New Roman" w:eastAsia="Calibri" w:hAnsi="Times New Roman" w:cs="Times New Roman"/>
          <w:b/>
        </w:rPr>
      </w:pPr>
      <w:r w:rsidRPr="007E7CEE">
        <w:rPr>
          <w:rFonts w:ascii="Times New Roman" w:eastAsia="Calibri" w:hAnsi="Times New Roman" w:cs="Times New Roman"/>
          <w:b/>
        </w:rPr>
        <w:t>Dozavimas</w:t>
      </w:r>
    </w:p>
    <w:p w14:paraId="5E15D944" w14:textId="3C5EC6F9" w:rsidR="00E56F04" w:rsidRPr="007E7CEE" w:rsidRDefault="00E56F04" w:rsidP="00E56F04">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 xml:space="preserve">Įprasta dozė suaugusiesiems (įskaitant senyvus) </w:t>
      </w:r>
      <w:r w:rsidRPr="007E7CEE">
        <w:rPr>
          <w:rFonts w:ascii="Times New Roman" w:eastAsia="Times New Roman" w:hAnsi="Times New Roman" w:cs="Times New Roman"/>
          <w:bCs/>
          <w:color w:val="000000"/>
        </w:rPr>
        <w:t xml:space="preserve">ir vaikams </w:t>
      </w:r>
      <w:r w:rsidRPr="007E7CEE">
        <w:rPr>
          <w:rFonts w:ascii="Times New Roman" w:eastAsia="Times New Roman" w:hAnsi="Times New Roman" w:cs="Times New Roman"/>
          <w:color w:val="000000"/>
        </w:rPr>
        <w:t xml:space="preserve">yra </w:t>
      </w:r>
      <w:r w:rsidRPr="007E7CEE">
        <w:rPr>
          <w:rFonts w:ascii="Times New Roman" w:eastAsia="Times New Roman" w:hAnsi="Times New Roman" w:cs="Times New Roman"/>
          <w:b/>
          <w:color w:val="000000"/>
        </w:rPr>
        <w:t>vienas lašas</w:t>
      </w:r>
      <w:r w:rsidRPr="007E7CEE">
        <w:rPr>
          <w:rFonts w:ascii="Times New Roman" w:eastAsia="Times New Roman" w:hAnsi="Times New Roman" w:cs="Times New Roman"/>
          <w:color w:val="000000"/>
        </w:rPr>
        <w:t xml:space="preserve"> ant pažeistos akies (pažeistų akių) </w:t>
      </w:r>
      <w:r w:rsidRPr="007E7CEE">
        <w:rPr>
          <w:rFonts w:ascii="Times New Roman" w:eastAsia="Times New Roman" w:hAnsi="Times New Roman" w:cs="Times New Roman"/>
          <w:b/>
          <w:color w:val="000000"/>
        </w:rPr>
        <w:t>vieną kartą per parą</w:t>
      </w:r>
      <w:r w:rsidRPr="007E7CEE">
        <w:rPr>
          <w:rFonts w:ascii="Times New Roman" w:eastAsia="Times New Roman" w:hAnsi="Times New Roman" w:cs="Times New Roman"/>
          <w:color w:val="000000"/>
        </w:rPr>
        <w:t>. Geriausia tai padaryti vakare. Xaloptic vartoti negalima daugiau kaip vieną kartą per parą, nes vartojant dažniau, gali sumažėti gydymo veiksmingumas.</w:t>
      </w:r>
    </w:p>
    <w:p w14:paraId="073CE6BD" w14:textId="77777777" w:rsidR="00E56F04" w:rsidRPr="007E7CEE" w:rsidRDefault="00E56F04" w:rsidP="00E56F04">
      <w:pPr>
        <w:spacing w:after="0" w:line="240" w:lineRule="auto"/>
        <w:rPr>
          <w:rFonts w:ascii="Times New Roman" w:eastAsia="Calibri" w:hAnsi="Times New Roman" w:cs="Times New Roman"/>
        </w:rPr>
      </w:pPr>
      <w:r w:rsidRPr="007E7CEE">
        <w:rPr>
          <w:rFonts w:ascii="Times New Roman" w:eastAsia="Times New Roman" w:hAnsi="Times New Roman" w:cs="Times New Roman"/>
          <w:color w:val="000000"/>
        </w:rPr>
        <w:t xml:space="preserve">Xaloptic vartokite taip, kaip nurodė </w:t>
      </w:r>
      <w:r w:rsidRPr="007E7CEE">
        <w:rPr>
          <w:rFonts w:ascii="Times New Roman" w:hAnsi="Times New Roman" w:cs="Times New Roman"/>
          <w:color w:val="000000"/>
        </w:rPr>
        <w:t>Jus arba Jūsų vaiką gydantis</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gydytojas tol, kol jis nurodys baigti vartojimą.</w:t>
      </w:r>
    </w:p>
    <w:p w14:paraId="466C9CC1" w14:textId="77777777" w:rsidR="00E56F04" w:rsidRPr="007E7CEE" w:rsidRDefault="00E56F04" w:rsidP="00E56F04">
      <w:pPr>
        <w:spacing w:after="0" w:line="240" w:lineRule="auto"/>
        <w:rPr>
          <w:rFonts w:ascii="Times New Roman" w:eastAsia="Times New Roman" w:hAnsi="Times New Roman" w:cs="Times New Roman"/>
        </w:rPr>
      </w:pPr>
    </w:p>
    <w:p w14:paraId="4FC66583" w14:textId="77777777" w:rsidR="00A75986" w:rsidRPr="007E7CEE" w:rsidRDefault="00A75986" w:rsidP="00A75986">
      <w:pPr>
        <w:tabs>
          <w:tab w:val="num" w:pos="0"/>
        </w:tabs>
        <w:spacing w:after="0" w:line="240" w:lineRule="auto"/>
        <w:rPr>
          <w:rFonts w:ascii="Times New Roman" w:eastAsia="Times New Roman" w:hAnsi="Times New Roman" w:cs="Times New Roman"/>
          <w:b/>
        </w:rPr>
      </w:pPr>
      <w:r w:rsidRPr="007E7CEE">
        <w:rPr>
          <w:rFonts w:ascii="Times New Roman" w:eastAsia="Times New Roman" w:hAnsi="Times New Roman" w:cs="Times New Roman"/>
          <w:b/>
        </w:rPr>
        <w:t>Kontaktinių lęšių nešiotojams</w:t>
      </w:r>
    </w:p>
    <w:p w14:paraId="093144C9" w14:textId="77777777" w:rsidR="00A75986" w:rsidRPr="007E7CEE" w:rsidRDefault="00A75986" w:rsidP="00A75986">
      <w:pPr>
        <w:pStyle w:val="Sraopastraipa"/>
        <w:numPr>
          <w:ilvl w:val="0"/>
          <w:numId w:val="13"/>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Reikia vengti akių lašų kontakto su minkštaisiais kontaktiniais lęšiais.</w:t>
      </w:r>
    </w:p>
    <w:p w14:paraId="42287F9A" w14:textId="1B0410F5" w:rsidR="00A75986" w:rsidRPr="007E7CEE" w:rsidRDefault="00A75986" w:rsidP="00A75986">
      <w:pPr>
        <w:pStyle w:val="Sraopastraipa"/>
        <w:numPr>
          <w:ilvl w:val="0"/>
          <w:numId w:val="13"/>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Jeigu nešiojate </w:t>
      </w:r>
      <w:r w:rsidRPr="007E7CEE">
        <w:rPr>
          <w:rFonts w:ascii="Times New Roman" w:hAnsi="Times New Roman" w:cs="Times New Roman"/>
        </w:rPr>
        <w:t>arba Jūsų vaikas nešioja</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kontaktinius lęšius, juos reikia išimti prieš Xaloptic vartojimą. Pavartojus Xaloptic, vėl įsidėti kontaktinius lęšius į akis galima ne anksčiau kaip po 15</w:t>
      </w:r>
      <w:r w:rsidR="001A7C10">
        <w:rPr>
          <w:rFonts w:ascii="Times New Roman" w:eastAsia="Times New Roman" w:hAnsi="Times New Roman" w:cs="Times New Roman"/>
        </w:rPr>
        <w:t> </w:t>
      </w:r>
      <w:r w:rsidRPr="007E7CEE">
        <w:rPr>
          <w:rFonts w:ascii="Times New Roman" w:eastAsia="Times New Roman" w:hAnsi="Times New Roman" w:cs="Times New Roman"/>
        </w:rPr>
        <w:t>minučių.</w:t>
      </w:r>
    </w:p>
    <w:p w14:paraId="26B413B5" w14:textId="77777777" w:rsidR="00A75986" w:rsidRPr="007E7CEE" w:rsidRDefault="00A75986" w:rsidP="00A75986">
      <w:pPr>
        <w:spacing w:after="0" w:line="240" w:lineRule="auto"/>
        <w:rPr>
          <w:rFonts w:ascii="Times New Roman" w:eastAsia="Times New Roman" w:hAnsi="Times New Roman" w:cs="Times New Roman"/>
        </w:rPr>
      </w:pPr>
    </w:p>
    <w:p w14:paraId="6564DBA5" w14:textId="77777777" w:rsidR="00A75986" w:rsidRPr="007E7CEE" w:rsidRDefault="00A75986" w:rsidP="00A75986">
      <w:pPr>
        <w:spacing w:after="0" w:line="240" w:lineRule="auto"/>
        <w:rPr>
          <w:rFonts w:ascii="Times New Roman" w:eastAsia="Calibri" w:hAnsi="Times New Roman" w:cs="Times New Roman"/>
          <w:b/>
        </w:rPr>
      </w:pPr>
      <w:r w:rsidRPr="007E7CEE">
        <w:rPr>
          <w:rFonts w:ascii="Times New Roman" w:eastAsia="Calibri" w:hAnsi="Times New Roman" w:cs="Times New Roman"/>
          <w:b/>
        </w:rPr>
        <w:lastRenderedPageBreak/>
        <w:t>Tinkamo vartojimo instrukcijos</w:t>
      </w:r>
    </w:p>
    <w:p w14:paraId="694B416D" w14:textId="77777777" w:rsidR="00A75986" w:rsidRPr="007B40B7" w:rsidRDefault="00A75986" w:rsidP="00A75986">
      <w:pPr>
        <w:spacing w:after="0" w:line="240" w:lineRule="auto"/>
        <w:rPr>
          <w:rFonts w:ascii="Times New Roman" w:eastAsia="Calibri" w:hAnsi="Times New Roman" w:cs="Times New Roman"/>
          <w:bCs/>
        </w:rPr>
      </w:pPr>
    </w:p>
    <w:p w14:paraId="0719CF70"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Norėdami tinkamai vartoti Xaloptic, laikykitės toliau pateikiamų nurodymų:</w:t>
      </w:r>
    </w:p>
    <w:p w14:paraId="0437B131"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Nusiplaukite rankas, patogiai atsisėskite ar atsistokite.</w:t>
      </w:r>
    </w:p>
    <w:p w14:paraId="67954C70"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Atsukite apsauginį buteliuko dangtelį.</w:t>
      </w:r>
    </w:p>
    <w:p w14:paraId="65A241E5"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Pirštu švelniai patraukite žemyn ligos pažeistos akies apatinį voką.</w:t>
      </w:r>
    </w:p>
    <w:p w14:paraId="1CC6ECE6"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Laikykite buteliuko viršūnę arti akies, bet nelieskite jos.</w:t>
      </w:r>
    </w:p>
    <w:p w14:paraId="167AECF4"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Švelniai suspauskite buteliuką, kad vienas lašas įkristų į akį, ir tuomet paleiskite apatinį voką.</w:t>
      </w:r>
    </w:p>
    <w:p w14:paraId="04E1055E"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Pirštu užspauskite vidinį pažeistos akies kampą (prie nosies). Užsimerkite ir laikykite užspaudę 1 minutę.</w:t>
      </w:r>
    </w:p>
    <w:p w14:paraId="47978784"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Jei gydytojas nurodė, lašinkite vaisto tokiu pat būdu ir į kitą akį.</w:t>
      </w:r>
    </w:p>
    <w:p w14:paraId="1B36BEC7" w14:textId="77777777" w:rsidR="00A75986" w:rsidRPr="007E7CEE" w:rsidRDefault="00A75986" w:rsidP="00A75986">
      <w:pPr>
        <w:numPr>
          <w:ilvl w:val="0"/>
          <w:numId w:val="2"/>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Užsukite buteliuko dangtelį.</w:t>
      </w:r>
    </w:p>
    <w:p w14:paraId="1E419A62" w14:textId="77777777" w:rsidR="00A75986" w:rsidRDefault="00A75986" w:rsidP="00A75986">
      <w:pPr>
        <w:spacing w:after="0" w:line="240" w:lineRule="auto"/>
        <w:rPr>
          <w:rFonts w:ascii="Times New Roman" w:eastAsia="Calibri" w:hAnsi="Times New Roman" w:cs="Times New Roman"/>
        </w:rPr>
      </w:pPr>
    </w:p>
    <w:p w14:paraId="55CC5D05" w14:textId="77777777" w:rsidR="00DB110F" w:rsidRPr="0067134F" w:rsidRDefault="00DB110F" w:rsidP="00A75986">
      <w:pPr>
        <w:spacing w:after="0" w:line="240" w:lineRule="auto"/>
        <w:rPr>
          <w:rFonts w:ascii="Times New Roman" w:eastAsia="Calibri" w:hAnsi="Times New Roman" w:cs="Times New Roman"/>
          <w:b/>
        </w:rPr>
      </w:pPr>
      <w:r w:rsidRPr="0067134F">
        <w:rPr>
          <w:rFonts w:ascii="Times New Roman" w:eastAsia="Calibri" w:hAnsi="Times New Roman" w:cs="Times New Roman"/>
          <w:b/>
        </w:rPr>
        <w:t>Ką daryti pavartojus</w:t>
      </w:r>
      <w:r>
        <w:rPr>
          <w:rFonts w:ascii="Times New Roman" w:eastAsia="Calibri" w:hAnsi="Times New Roman" w:cs="Times New Roman"/>
          <w:b/>
        </w:rPr>
        <w:t xml:space="preserve"> </w:t>
      </w:r>
      <w:r w:rsidRPr="00DB110F">
        <w:rPr>
          <w:rFonts w:ascii="Times New Roman" w:eastAsia="Calibri" w:hAnsi="Times New Roman" w:cs="Times New Roman"/>
          <w:b/>
        </w:rPr>
        <w:t>jei vartojate kitus akių lašus</w:t>
      </w:r>
    </w:p>
    <w:p w14:paraId="1C19643B" w14:textId="77777777" w:rsidR="00DB110F" w:rsidRPr="007E7CEE" w:rsidRDefault="00DB110F" w:rsidP="00DB110F">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Jei vartojate kitų akių lašų (ypatingai tokių, kurių sudėtyje yra tiomersalio), šių vaistų lašinkite praėjus ne mažiau kaip 5 minutėms po Xaloptic vartojimo.</w:t>
      </w:r>
    </w:p>
    <w:p w14:paraId="1526F5FD" w14:textId="77777777" w:rsidR="00DB110F" w:rsidRPr="007E7CEE" w:rsidRDefault="00DB110F" w:rsidP="00A75986">
      <w:pPr>
        <w:spacing w:after="0" w:line="240" w:lineRule="auto"/>
        <w:rPr>
          <w:rFonts w:ascii="Times New Roman" w:eastAsia="Calibri" w:hAnsi="Times New Roman" w:cs="Times New Roman"/>
        </w:rPr>
      </w:pPr>
    </w:p>
    <w:p w14:paraId="12B7BA7D"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Ką daryti pavartojus per didelę Xaloptic dozę?</w:t>
      </w:r>
    </w:p>
    <w:p w14:paraId="2D79FD24" w14:textId="060B39F6"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Buteliuką spauskite atsargiai, kad į ligos pažeistą akį įkristų tik vienas lašas.</w:t>
      </w:r>
    </w:p>
    <w:p w14:paraId="3BF11C9B" w14:textId="27BB1014"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Jeigu į akį įlašinote per daug akių lašų, tai gali sukelti nedidelį akies dirginimą, akis gali pradėti ašaroti ir parausti. Tai turėtų praeiti, bet jeigu nerimaujate, kreipkitės patarimo į </w:t>
      </w:r>
      <w:r w:rsidRPr="007E7CEE">
        <w:rPr>
          <w:rFonts w:ascii="Times New Roman" w:hAnsi="Times New Roman" w:cs="Times New Roman"/>
        </w:rPr>
        <w:t xml:space="preserve">Jus ar Jūsų vaiką gydantį </w:t>
      </w:r>
      <w:r w:rsidRPr="007E7CEE">
        <w:rPr>
          <w:rFonts w:ascii="Times New Roman" w:eastAsia="Calibri" w:hAnsi="Times New Roman" w:cs="Times New Roman"/>
        </w:rPr>
        <w:t xml:space="preserve">gydytoją. </w:t>
      </w:r>
    </w:p>
    <w:p w14:paraId="2BE32793"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Jeigu atsitiktinai nurijote </w:t>
      </w:r>
      <w:r w:rsidRPr="007E7CEE">
        <w:rPr>
          <w:rFonts w:ascii="Times New Roman" w:hAnsi="Times New Roman" w:cs="Times New Roman"/>
        </w:rPr>
        <w:t>arba Jūsų vaikas</w:t>
      </w:r>
      <w:r w:rsidRPr="007E7CEE">
        <w:rPr>
          <w:rFonts w:ascii="Times New Roman" w:eastAsia="Calibri" w:hAnsi="Times New Roman" w:cs="Times New Roman"/>
          <w:b/>
          <w:bCs/>
        </w:rPr>
        <w:t xml:space="preserve"> </w:t>
      </w:r>
      <w:r w:rsidRPr="007E7CEE">
        <w:rPr>
          <w:rFonts w:ascii="Times New Roman" w:eastAsia="Calibri" w:hAnsi="Times New Roman" w:cs="Times New Roman"/>
        </w:rPr>
        <w:t>nurijo Xaloptic, kiek galima greičiau kreipkitės į gydytoją.</w:t>
      </w:r>
    </w:p>
    <w:p w14:paraId="4471EDE5" w14:textId="77777777" w:rsidR="00A75986" w:rsidRPr="007E7CEE" w:rsidRDefault="00A75986" w:rsidP="00A75986">
      <w:pPr>
        <w:spacing w:after="0" w:line="240" w:lineRule="auto"/>
        <w:rPr>
          <w:rFonts w:ascii="Times New Roman" w:eastAsia="Calibri" w:hAnsi="Times New Roman" w:cs="Times New Roman"/>
        </w:rPr>
      </w:pPr>
    </w:p>
    <w:p w14:paraId="61C04C92"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Pamiršus pavartoti Xaloptic</w:t>
      </w:r>
    </w:p>
    <w:p w14:paraId="294669D6"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Jei pamiršote laiku įlašinti Xaloptic akių lašų, kitą dozę vartokite įprastu laiku. Negalima vartoti dvigubos dozės norint kompensuoti praleistą dozę.</w:t>
      </w:r>
    </w:p>
    <w:p w14:paraId="0D5706B2" w14:textId="77777777" w:rsidR="00A75986" w:rsidRPr="007E7CEE" w:rsidRDefault="00A75986" w:rsidP="00A75986">
      <w:pPr>
        <w:spacing w:after="0" w:line="240" w:lineRule="auto"/>
        <w:rPr>
          <w:rFonts w:ascii="Times New Roman" w:eastAsia="Times New Roman" w:hAnsi="Times New Roman" w:cs="Times New Roman"/>
        </w:rPr>
      </w:pPr>
    </w:p>
    <w:p w14:paraId="5EA886DF"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Nustojus vartoti Xaloptic</w:t>
      </w:r>
    </w:p>
    <w:p w14:paraId="024AF94C" w14:textId="77BB3342"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Jeigu norite nutraukti Xaloptic vartojimą, pasakykite </w:t>
      </w:r>
      <w:r w:rsidRPr="007E7CEE">
        <w:rPr>
          <w:rFonts w:ascii="Times New Roman" w:hAnsi="Times New Roman" w:cs="Times New Roman"/>
        </w:rPr>
        <w:t>Jus arba Jūsų vaiką gydančiam</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gydytojui.</w:t>
      </w:r>
    </w:p>
    <w:p w14:paraId="114A9BC0" w14:textId="77777777" w:rsidR="00A75986" w:rsidRPr="007B40B7" w:rsidRDefault="00A75986" w:rsidP="00A75986">
      <w:pPr>
        <w:spacing w:after="0" w:line="240" w:lineRule="auto"/>
        <w:rPr>
          <w:rFonts w:ascii="Times New Roman" w:eastAsia="Times New Roman" w:hAnsi="Times New Roman" w:cs="Times New Roman"/>
          <w:bCs/>
        </w:rPr>
      </w:pPr>
    </w:p>
    <w:p w14:paraId="7645BEA2" w14:textId="63AA6136"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hAnsi="Times New Roman" w:cs="Times New Roman"/>
        </w:rPr>
        <w:t>Jeigu kiltų daugiau klausimų dėl šio vaisto vartojimo, kreipkitės į Jus ar Jūsų vaiką gydantį gydytoją arba vaistininką.</w:t>
      </w:r>
    </w:p>
    <w:p w14:paraId="6CAF524C" w14:textId="77777777" w:rsidR="00A75986" w:rsidRPr="007E7CEE" w:rsidRDefault="00A75986" w:rsidP="00A75986">
      <w:pPr>
        <w:spacing w:after="0" w:line="240" w:lineRule="auto"/>
        <w:rPr>
          <w:rFonts w:ascii="Times New Roman" w:eastAsia="Times New Roman" w:hAnsi="Times New Roman" w:cs="Times New Roman"/>
        </w:rPr>
      </w:pPr>
    </w:p>
    <w:p w14:paraId="1CF51AC8" w14:textId="77777777" w:rsidR="00A75986" w:rsidRPr="007E7CEE" w:rsidRDefault="00A75986" w:rsidP="00A75986">
      <w:pPr>
        <w:spacing w:after="0" w:line="240" w:lineRule="auto"/>
        <w:rPr>
          <w:rFonts w:ascii="Times New Roman" w:eastAsia="Times New Roman" w:hAnsi="Times New Roman" w:cs="Times New Roman"/>
        </w:rPr>
      </w:pPr>
    </w:p>
    <w:p w14:paraId="0211372A"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80" w:name="_Toc129243267"/>
      <w:bookmarkStart w:id="81" w:name="_Toc129243142"/>
      <w:r w:rsidRPr="007E7CEE">
        <w:rPr>
          <w:rFonts w:ascii="Times New Roman" w:eastAsia="Calibri" w:hAnsi="Times New Roman" w:cs="Times New Roman"/>
          <w:b/>
        </w:rPr>
        <w:t>4.</w:t>
      </w:r>
      <w:r w:rsidRPr="007E7CEE">
        <w:rPr>
          <w:rFonts w:ascii="Times New Roman" w:eastAsia="Calibri" w:hAnsi="Times New Roman" w:cs="Times New Roman"/>
          <w:b/>
        </w:rPr>
        <w:tab/>
      </w:r>
      <w:bookmarkEnd w:id="80"/>
      <w:bookmarkEnd w:id="81"/>
      <w:r w:rsidRPr="007E7CEE">
        <w:rPr>
          <w:rFonts w:ascii="Times New Roman" w:eastAsia="Calibri" w:hAnsi="Times New Roman" w:cs="Times New Roman"/>
          <w:b/>
        </w:rPr>
        <w:t>Galimas šalutinis poveikis</w:t>
      </w:r>
    </w:p>
    <w:p w14:paraId="697DE4D4" w14:textId="77777777" w:rsidR="00A75986" w:rsidRPr="007E7CEE" w:rsidRDefault="00A75986" w:rsidP="00A75986">
      <w:pPr>
        <w:spacing w:after="0" w:line="240" w:lineRule="auto"/>
        <w:rPr>
          <w:rFonts w:ascii="Times New Roman" w:eastAsia="Times New Roman" w:hAnsi="Times New Roman" w:cs="Times New Roman"/>
        </w:rPr>
      </w:pPr>
    </w:p>
    <w:p w14:paraId="1DC0770E"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Šis vaistas, kaip ir visi kiti, gali sukelti šalutinį poveikį, nors jis pasireiškia ne visiems žmonėms.</w:t>
      </w:r>
    </w:p>
    <w:p w14:paraId="7BA41CFD" w14:textId="77777777" w:rsidR="00A75986" w:rsidRPr="007E7CEE" w:rsidRDefault="00A75986" w:rsidP="00A75986">
      <w:pPr>
        <w:spacing w:after="0" w:line="240" w:lineRule="auto"/>
        <w:rPr>
          <w:rFonts w:ascii="Times New Roman" w:eastAsia="Times New Roman" w:hAnsi="Times New Roman" w:cs="Times New Roman"/>
        </w:rPr>
      </w:pPr>
    </w:p>
    <w:p w14:paraId="61F90BFF"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Toliau pateikiami žinomi šalutiniai poveikiai:</w:t>
      </w:r>
    </w:p>
    <w:p w14:paraId="2A4E19AB" w14:textId="77777777" w:rsidR="00A75986" w:rsidRPr="007E7CEE" w:rsidRDefault="00A75986" w:rsidP="00A75986">
      <w:pPr>
        <w:spacing w:after="0" w:line="240" w:lineRule="auto"/>
        <w:rPr>
          <w:rFonts w:ascii="Times New Roman" w:hAnsi="Times New Roman" w:cs="Times New Roman"/>
        </w:rPr>
      </w:pPr>
    </w:p>
    <w:p w14:paraId="113B7B68"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hAnsi="Times New Roman" w:cs="Times New Roman"/>
          <w:b/>
        </w:rPr>
        <w:t xml:space="preserve">Labai </w:t>
      </w:r>
      <w:r w:rsidRPr="007E7CEE">
        <w:rPr>
          <w:rFonts w:ascii="Times New Roman" w:eastAsia="Times New Roman" w:hAnsi="Times New Roman" w:cs="Times New Roman"/>
          <w:b/>
        </w:rPr>
        <w:t>dažnas</w:t>
      </w:r>
      <w:r w:rsidRPr="007E7CEE">
        <w:rPr>
          <w:rFonts w:ascii="Times New Roman" w:eastAsia="Times New Roman" w:hAnsi="Times New Roman" w:cs="Times New Roman"/>
        </w:rPr>
        <w:t xml:space="preserve"> </w:t>
      </w:r>
      <w:r w:rsidRPr="007E7CEE">
        <w:rPr>
          <w:rFonts w:ascii="Times New Roman" w:hAnsi="Times New Roman" w:cs="Times New Roman"/>
        </w:rPr>
        <w:t>(</w:t>
      </w:r>
      <w:r w:rsidRPr="007E7CEE">
        <w:rPr>
          <w:rFonts w:ascii="Times New Roman" w:eastAsia="Times New Roman" w:hAnsi="Times New Roman" w:cs="Times New Roman"/>
        </w:rPr>
        <w:t>gali pasireikšti daugiau kaip 1 iš 10 žmonių):</w:t>
      </w:r>
    </w:p>
    <w:p w14:paraId="31FA06CB" w14:textId="77777777" w:rsidR="00A75986" w:rsidRPr="007E7CEE" w:rsidRDefault="00A75986" w:rsidP="00A75986">
      <w:pPr>
        <w:pStyle w:val="Sraopastraipa"/>
        <w:numPr>
          <w:ilvl w:val="0"/>
          <w:numId w:val="14"/>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Laipsniškas Jūsų akių spalvos pokytis didėjant rudo pigmento kiekiui spalvotoje akies dalyje, vadinamoje rainele. Jeigu Jūsų akių spalva mišri (mėlynai ruda, pilkai ruda, geltonai ruda ar žaliai ruda), Jūs esate labiau linkęs į šį pokytį, negu žmonės, kurių akys vienspalvės (mėlynos, pilkos, žalios ar rudos). Bet kokiems Jūsų akių spalvos pokyčiams atsirasti gali prireikti metų, nors paprastai jie pastebimi per 8 gydymo mėnesius. Akių spalvos pokytis gali būti ilgalaikis ir labiau pastebimas, jeigu Xaloptic vartojate tik į vieną akį. Manoma, kad problemų, susijusių su akių spalvos pokyčiu, nėra. Nutraukus gydymą Xaloptic akių spalva toliau nesikeičia.</w:t>
      </w:r>
    </w:p>
    <w:p w14:paraId="5FE3748F" w14:textId="77777777" w:rsidR="00A75986" w:rsidRPr="007E7CEE" w:rsidRDefault="00A75986" w:rsidP="00A75986">
      <w:pPr>
        <w:pStyle w:val="Sraopastraipa"/>
        <w:numPr>
          <w:ilvl w:val="0"/>
          <w:numId w:val="14"/>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paraudimas.</w:t>
      </w:r>
    </w:p>
    <w:p w14:paraId="33FB717C" w14:textId="77777777" w:rsidR="00A75986" w:rsidRPr="007E7CEE" w:rsidRDefault="00A75986" w:rsidP="00A75986">
      <w:pPr>
        <w:pStyle w:val="Sraopastraipa"/>
        <w:numPr>
          <w:ilvl w:val="0"/>
          <w:numId w:val="14"/>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dirginimas (deginimo, smėlio, niežulio jausmas, dilgčiojimas ar svetimkūnio pojūtis akyje).</w:t>
      </w:r>
      <w:r w:rsidR="00DC12CC">
        <w:rPr>
          <w:rFonts w:ascii="Times New Roman" w:eastAsia="Times New Roman" w:hAnsi="Times New Roman" w:cs="Times New Roman"/>
        </w:rPr>
        <w:t xml:space="preserve"> Jeigu Jums pasireiškiantis akių dirgnimas yra toks stiprus, kad Jūsų akys stipriai ašaroja, ar Jums </w:t>
      </w:r>
      <w:r w:rsidR="003F5F34">
        <w:rPr>
          <w:rFonts w:ascii="Times New Roman" w:eastAsia="Times New Roman" w:hAnsi="Times New Roman" w:cs="Times New Roman"/>
        </w:rPr>
        <w:t>kyla</w:t>
      </w:r>
      <w:r w:rsidR="00DC12CC">
        <w:rPr>
          <w:rFonts w:ascii="Times New Roman" w:eastAsia="Times New Roman" w:hAnsi="Times New Roman" w:cs="Times New Roman"/>
        </w:rPr>
        <w:t xml:space="preserve"> minčių apie vaisto va</w:t>
      </w:r>
      <w:r w:rsidR="003F5F34">
        <w:rPr>
          <w:rFonts w:ascii="Times New Roman" w:eastAsia="Times New Roman" w:hAnsi="Times New Roman" w:cs="Times New Roman"/>
        </w:rPr>
        <w:t>r</w:t>
      </w:r>
      <w:r w:rsidR="00DC12CC">
        <w:rPr>
          <w:rFonts w:ascii="Times New Roman" w:eastAsia="Times New Roman" w:hAnsi="Times New Roman" w:cs="Times New Roman"/>
        </w:rPr>
        <w:t>tojimo nutraukimą, nedelsdami pasitarkite su savo gydytoju, vaistininku ar</w:t>
      </w:r>
      <w:r w:rsidR="003F5F34">
        <w:rPr>
          <w:rFonts w:ascii="Times New Roman" w:eastAsia="Times New Roman" w:hAnsi="Times New Roman" w:cs="Times New Roman"/>
        </w:rPr>
        <w:t>ba</w:t>
      </w:r>
      <w:r w:rsidR="00DC12CC">
        <w:rPr>
          <w:rFonts w:ascii="Times New Roman" w:eastAsia="Times New Roman" w:hAnsi="Times New Roman" w:cs="Times New Roman"/>
        </w:rPr>
        <w:t xml:space="preserve"> slaugytoju (savaitės bėgyje). Jūsų gydymą gali reikėti peržiūrėti, kad būtų užtikrintas tinkamas Jūsų būklės gydymas.</w:t>
      </w:r>
    </w:p>
    <w:p w14:paraId="503D6C3A" w14:textId="77777777" w:rsidR="00A75986" w:rsidRPr="007E7CEE" w:rsidRDefault="00A75986" w:rsidP="00A75986">
      <w:pPr>
        <w:pStyle w:val="Sraopastraipa"/>
        <w:numPr>
          <w:ilvl w:val="0"/>
          <w:numId w:val="14"/>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lastRenderedPageBreak/>
        <w:t>Laipsniškas gydytos akies blakstienų ir plaukelių aplink akį pokytis, dažniausiai pasireiškiantis japonams. Tokie pokyčiai yra blakstienų spalvos intensyvėjimas (patamsėjimas), pailgėjimas, sustorėjimas ir skaičiaus padidėjimas.</w:t>
      </w:r>
    </w:p>
    <w:p w14:paraId="5F6DC02A" w14:textId="77777777" w:rsidR="00A75986" w:rsidRPr="007E7CEE" w:rsidRDefault="00A75986" w:rsidP="00A75986">
      <w:pPr>
        <w:spacing w:after="0" w:line="240" w:lineRule="auto"/>
        <w:rPr>
          <w:rFonts w:ascii="Times New Roman" w:eastAsia="Times New Roman" w:hAnsi="Times New Roman" w:cs="Times New Roman"/>
        </w:rPr>
      </w:pPr>
    </w:p>
    <w:p w14:paraId="1071F5F5"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hAnsi="Times New Roman" w:cs="Times New Roman"/>
          <w:b/>
        </w:rPr>
        <w:t>Dažnas</w:t>
      </w:r>
      <w:r w:rsidRPr="007E7CEE">
        <w:rPr>
          <w:rFonts w:ascii="Times New Roman" w:eastAsia="Times New Roman" w:hAnsi="Times New Roman" w:cs="Times New Roman"/>
        </w:rPr>
        <w:t xml:space="preserve"> (gali pasireikšti mažiau kaip 1 iš 10 žmonių):</w:t>
      </w:r>
    </w:p>
    <w:p w14:paraId="7EF584A7" w14:textId="02E6EE75" w:rsidR="00A75986" w:rsidRPr="007E7CEE" w:rsidRDefault="00A75986" w:rsidP="00A75986">
      <w:pPr>
        <w:pStyle w:val="Sraopastraipa"/>
        <w:numPr>
          <w:ilvl w:val="0"/>
          <w:numId w:val="1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paviršiaus dirginimas ar irimas, akies voko uždegimas (blefaritas), akies skausmas ir jautrumas šviesai (fotofobija)</w:t>
      </w:r>
      <w:r w:rsidR="00DC12CC">
        <w:rPr>
          <w:rFonts w:ascii="Times New Roman" w:eastAsia="Times New Roman" w:hAnsi="Times New Roman" w:cs="Times New Roman"/>
        </w:rPr>
        <w:t>, konjunktyvitas</w:t>
      </w:r>
      <w:r w:rsidRPr="007E7CEE">
        <w:rPr>
          <w:rFonts w:ascii="Times New Roman" w:eastAsia="Times New Roman" w:hAnsi="Times New Roman" w:cs="Times New Roman"/>
        </w:rPr>
        <w:t>.</w:t>
      </w:r>
    </w:p>
    <w:p w14:paraId="2BEEF3E7" w14:textId="77777777" w:rsidR="00A75986" w:rsidRPr="007E7CEE" w:rsidRDefault="00A75986" w:rsidP="00A75986">
      <w:pPr>
        <w:spacing w:after="0" w:line="240" w:lineRule="auto"/>
        <w:rPr>
          <w:rFonts w:ascii="Times New Roman" w:eastAsia="Times New Roman" w:hAnsi="Times New Roman" w:cs="Times New Roman"/>
        </w:rPr>
      </w:pPr>
    </w:p>
    <w:p w14:paraId="090FBADD" w14:textId="77777777" w:rsidR="00A75986" w:rsidRPr="007E7CEE" w:rsidRDefault="00A75986" w:rsidP="00C81EE1">
      <w:pPr>
        <w:keepNext/>
        <w:spacing w:after="0" w:line="240" w:lineRule="auto"/>
        <w:rPr>
          <w:rFonts w:ascii="Times New Roman" w:eastAsia="Times New Roman" w:hAnsi="Times New Roman" w:cs="Times New Roman"/>
        </w:rPr>
      </w:pPr>
      <w:r w:rsidRPr="007E7CEE">
        <w:rPr>
          <w:rFonts w:ascii="Times New Roman" w:hAnsi="Times New Roman" w:cs="Times New Roman"/>
          <w:b/>
        </w:rPr>
        <w:t>Nedažnas</w:t>
      </w:r>
      <w:r w:rsidRPr="007E7CEE">
        <w:rPr>
          <w:rFonts w:ascii="Times New Roman" w:eastAsia="Times New Roman" w:hAnsi="Times New Roman" w:cs="Times New Roman"/>
        </w:rPr>
        <w:t xml:space="preserve"> </w:t>
      </w:r>
      <w:r w:rsidRPr="007E7CEE">
        <w:rPr>
          <w:rFonts w:ascii="Times New Roman" w:hAnsi="Times New Roman" w:cs="Times New Roman"/>
        </w:rPr>
        <w:t>(</w:t>
      </w:r>
      <w:r w:rsidRPr="007E7CEE">
        <w:rPr>
          <w:rFonts w:ascii="Times New Roman" w:eastAsia="Times New Roman" w:hAnsi="Times New Roman" w:cs="Times New Roman"/>
        </w:rPr>
        <w:t>gali pasireikšti mažiau kaip 1 iš 100 žmonių):</w:t>
      </w:r>
    </w:p>
    <w:p w14:paraId="3B8070E0" w14:textId="46281C30" w:rsidR="00A75986" w:rsidRPr="007E7CEE" w:rsidRDefault="00A75986" w:rsidP="00C81EE1">
      <w:pPr>
        <w:pStyle w:val="Sraopastraipa"/>
        <w:keepNext/>
        <w:numPr>
          <w:ilvl w:val="0"/>
          <w:numId w:val="1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voko patinimas, akies sausmė, akies paviršiaus uždegimas ar sudirginimas (keratitas), neryškus matomas vaizdas</w:t>
      </w:r>
      <w:r w:rsidR="00DC12CC">
        <w:rPr>
          <w:rFonts w:ascii="Times New Roman" w:eastAsia="Times New Roman" w:hAnsi="Times New Roman" w:cs="Times New Roman"/>
        </w:rPr>
        <w:t xml:space="preserve">, </w:t>
      </w:r>
      <w:r w:rsidR="00DC12CC" w:rsidRPr="007E7CEE">
        <w:rPr>
          <w:rFonts w:ascii="Times New Roman" w:eastAsia="Times New Roman" w:hAnsi="Times New Roman" w:cs="Times New Roman"/>
        </w:rPr>
        <w:t>spalvotosios akies dalies uždegimas (uveitas), tinklainės patinimas (geltonosios dėmės edema)</w:t>
      </w:r>
      <w:r w:rsidRPr="007E7CEE">
        <w:rPr>
          <w:rFonts w:ascii="Times New Roman" w:eastAsia="Times New Roman" w:hAnsi="Times New Roman" w:cs="Times New Roman"/>
        </w:rPr>
        <w:t>.</w:t>
      </w:r>
    </w:p>
    <w:p w14:paraId="49770AE1" w14:textId="0BCE485D" w:rsidR="00A75986" w:rsidRDefault="00A75986" w:rsidP="00A75986">
      <w:pPr>
        <w:pStyle w:val="Sraopastraipa"/>
        <w:numPr>
          <w:ilvl w:val="0"/>
          <w:numId w:val="1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Odos </w:t>
      </w:r>
      <w:r w:rsidR="00DC12CC">
        <w:rPr>
          <w:rFonts w:ascii="Times New Roman" w:eastAsia="Times New Roman" w:hAnsi="Times New Roman" w:cs="Times New Roman"/>
        </w:rPr>
        <w:t>iš</w:t>
      </w:r>
      <w:r w:rsidRPr="007E7CEE">
        <w:rPr>
          <w:rFonts w:ascii="Times New Roman" w:eastAsia="Times New Roman" w:hAnsi="Times New Roman" w:cs="Times New Roman"/>
        </w:rPr>
        <w:t>bėrimas.</w:t>
      </w:r>
    </w:p>
    <w:p w14:paraId="76E93AD8" w14:textId="77777777" w:rsidR="00DC12CC" w:rsidRDefault="00DC12CC" w:rsidP="00A75986">
      <w:pPr>
        <w:pStyle w:val="Sraopastraipa"/>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Krūtinės skausmas (angina), širdies </w:t>
      </w:r>
      <w:r w:rsidR="001F2D38">
        <w:rPr>
          <w:rFonts w:ascii="Times New Roman" w:eastAsia="Times New Roman" w:hAnsi="Times New Roman" w:cs="Times New Roman"/>
        </w:rPr>
        <w:t>plakimo jutimas</w:t>
      </w:r>
      <w:r>
        <w:rPr>
          <w:rFonts w:ascii="Times New Roman" w:eastAsia="Times New Roman" w:hAnsi="Times New Roman" w:cs="Times New Roman"/>
        </w:rPr>
        <w:t xml:space="preserve"> (palpitacijos).</w:t>
      </w:r>
    </w:p>
    <w:p w14:paraId="6C8359E4" w14:textId="77777777" w:rsidR="00DC12CC" w:rsidRDefault="00DC12CC" w:rsidP="00A75986">
      <w:pPr>
        <w:pStyle w:val="Sraopastraipa"/>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Astma, dusulys (dispnėja).</w:t>
      </w:r>
    </w:p>
    <w:p w14:paraId="061C6F8D" w14:textId="77777777" w:rsidR="00DC12CC" w:rsidRDefault="00DC12CC" w:rsidP="00A75986">
      <w:pPr>
        <w:pStyle w:val="Sraopastraipa"/>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Krūtinės skausmas.</w:t>
      </w:r>
    </w:p>
    <w:p w14:paraId="0BF0211C" w14:textId="77777777" w:rsidR="00DC12CC" w:rsidRDefault="00DC12CC" w:rsidP="00A75986">
      <w:pPr>
        <w:pStyle w:val="Sraopastraipa"/>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Galvos skausmas, svaigulys.</w:t>
      </w:r>
    </w:p>
    <w:p w14:paraId="1632DB15" w14:textId="0A2AD38F" w:rsidR="00DC12CC" w:rsidRDefault="00DC12CC" w:rsidP="00A75986">
      <w:pPr>
        <w:pStyle w:val="Sraopastraipa"/>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Raumenų skausmas, sąnarių skausmas.</w:t>
      </w:r>
    </w:p>
    <w:p w14:paraId="2802CAE6" w14:textId="1FEA136A" w:rsidR="007D1B05" w:rsidRPr="008462B0" w:rsidRDefault="007D1B05" w:rsidP="008462B0">
      <w:pPr>
        <w:pStyle w:val="Default"/>
        <w:widowControl/>
        <w:numPr>
          <w:ilvl w:val="0"/>
          <w:numId w:val="15"/>
        </w:numPr>
      </w:pPr>
      <w:proofErr w:type="spellStart"/>
      <w:r w:rsidRPr="0039177B">
        <w:rPr>
          <w:sz w:val="22"/>
          <w:szCs w:val="22"/>
        </w:rPr>
        <w:t>Pykinimas</w:t>
      </w:r>
      <w:proofErr w:type="spellEnd"/>
      <w:r w:rsidRPr="0039177B">
        <w:rPr>
          <w:sz w:val="22"/>
          <w:szCs w:val="22"/>
        </w:rPr>
        <w:t xml:space="preserve">, </w:t>
      </w:r>
      <w:proofErr w:type="spellStart"/>
      <w:r w:rsidRPr="00A76E7C">
        <w:rPr>
          <w:sz w:val="22"/>
          <w:szCs w:val="22"/>
        </w:rPr>
        <w:t>v</w:t>
      </w:r>
      <w:r w:rsidRPr="0039177B">
        <w:rPr>
          <w:sz w:val="22"/>
          <w:szCs w:val="22"/>
        </w:rPr>
        <w:t>ėmimas</w:t>
      </w:r>
      <w:proofErr w:type="spellEnd"/>
      <w:r>
        <w:rPr>
          <w:sz w:val="22"/>
          <w:szCs w:val="22"/>
        </w:rPr>
        <w:t>.</w:t>
      </w:r>
    </w:p>
    <w:p w14:paraId="380B790A" w14:textId="77777777" w:rsidR="00A75986" w:rsidRPr="007E7CEE" w:rsidRDefault="00A75986" w:rsidP="00A75986">
      <w:pPr>
        <w:spacing w:after="0" w:line="240" w:lineRule="auto"/>
        <w:rPr>
          <w:rFonts w:ascii="Times New Roman" w:eastAsia="Times New Roman" w:hAnsi="Times New Roman" w:cs="Times New Roman"/>
        </w:rPr>
      </w:pPr>
    </w:p>
    <w:p w14:paraId="2B2F4841"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b/>
        </w:rPr>
        <w:t>Retas</w:t>
      </w:r>
      <w:r w:rsidRPr="007E7CEE">
        <w:rPr>
          <w:rFonts w:ascii="Times New Roman" w:eastAsia="Times New Roman" w:hAnsi="Times New Roman" w:cs="Times New Roman"/>
        </w:rPr>
        <w:t xml:space="preserve"> (gali pasireikšti mažiau kaip 1 iš 1000 žmonių):</w:t>
      </w:r>
    </w:p>
    <w:p w14:paraId="4FF3B45D" w14:textId="3349CB10" w:rsidR="00A75986" w:rsidRPr="007E7CEE" w:rsidRDefault="00A75986" w:rsidP="00A75986">
      <w:pPr>
        <w:pStyle w:val="Sraopastraipa"/>
        <w:numPr>
          <w:ilvl w:val="0"/>
          <w:numId w:val="16"/>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Rainelės</w:t>
      </w:r>
      <w:r w:rsidR="001F2D38">
        <w:rPr>
          <w:rFonts w:ascii="Times New Roman" w:eastAsia="Times New Roman" w:hAnsi="Times New Roman" w:cs="Times New Roman"/>
        </w:rPr>
        <w:t xml:space="preserve"> uždegimas (iritas)</w:t>
      </w:r>
      <w:r w:rsidRPr="007E7CEE">
        <w:rPr>
          <w:rFonts w:ascii="Times New Roman" w:eastAsia="Times New Roman" w:hAnsi="Times New Roman" w:cs="Times New Roman"/>
        </w:rPr>
        <w:t>, akies paviršiaus patinimo ar niežėjimo/pažeidimo simptomai, patinimas aplink akis (periorbitalinė edema), blakstienų augimas netinkama kryptimi arba gali pradėti augti papildoma blakstienų eilė</w:t>
      </w:r>
      <w:r w:rsidR="001F2D38">
        <w:rPr>
          <w:rFonts w:ascii="Times New Roman" w:eastAsia="Times New Roman" w:hAnsi="Times New Roman" w:cs="Times New Roman"/>
        </w:rPr>
        <w:t>, akies paviršiaus randėjimas</w:t>
      </w:r>
      <w:r w:rsidR="003F5F34">
        <w:rPr>
          <w:rFonts w:ascii="Times New Roman" w:eastAsia="Times New Roman" w:hAnsi="Times New Roman" w:cs="Times New Roman"/>
        </w:rPr>
        <w:t>, skysčio susikaupimas spalvoto</w:t>
      </w:r>
      <w:r w:rsidR="001F2D38">
        <w:rPr>
          <w:rFonts w:ascii="Times New Roman" w:eastAsia="Times New Roman" w:hAnsi="Times New Roman" w:cs="Times New Roman"/>
        </w:rPr>
        <w:t>je akies dalyje (rainelės cista)</w:t>
      </w:r>
      <w:r w:rsidRPr="007E7CEE">
        <w:rPr>
          <w:rFonts w:ascii="Times New Roman" w:eastAsia="Times New Roman" w:hAnsi="Times New Roman" w:cs="Times New Roman"/>
        </w:rPr>
        <w:t>.</w:t>
      </w:r>
    </w:p>
    <w:p w14:paraId="535B29F4" w14:textId="77777777" w:rsidR="00A75986" w:rsidRPr="007E7CEE" w:rsidRDefault="00A75986" w:rsidP="00A75986">
      <w:pPr>
        <w:pStyle w:val="Sraopastraipa"/>
        <w:numPr>
          <w:ilvl w:val="0"/>
          <w:numId w:val="16"/>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voko odos reakcijos, akies voko odos patamsėjimas.</w:t>
      </w:r>
    </w:p>
    <w:p w14:paraId="6B654B22" w14:textId="72128C6B" w:rsidR="00A75986" w:rsidRDefault="00A75986" w:rsidP="00A75986">
      <w:pPr>
        <w:pStyle w:val="Sraopastraipa"/>
        <w:numPr>
          <w:ilvl w:val="0"/>
          <w:numId w:val="16"/>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Astmos pasunkėjimas.</w:t>
      </w:r>
    </w:p>
    <w:p w14:paraId="28003ADC" w14:textId="77777777" w:rsidR="001F2D38" w:rsidRDefault="001F2D38" w:rsidP="00A75986">
      <w:pPr>
        <w:pStyle w:val="Sraopastraipa"/>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Stiprus odos niežulys.</w:t>
      </w:r>
    </w:p>
    <w:p w14:paraId="2BDEC5CB" w14:textId="77777777" w:rsidR="001F2D38" w:rsidRPr="007E7CEE" w:rsidRDefault="001F2D38" w:rsidP="00A75986">
      <w:pPr>
        <w:pStyle w:val="Sraopastraipa"/>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Pr="007E7CEE">
        <w:rPr>
          <w:rFonts w:ascii="Times New Roman" w:eastAsia="Times New Roman" w:hAnsi="Times New Roman" w:cs="Times New Roman"/>
        </w:rPr>
        <w:t xml:space="preserve">esivystanti akies virusinė infekcija, kurią sukėlė </w:t>
      </w:r>
      <w:r w:rsidR="003F5F34" w:rsidRPr="0067134F">
        <w:rPr>
          <w:rFonts w:ascii="Times New Roman" w:eastAsia="Times New Roman" w:hAnsi="Times New Roman" w:cs="Times New Roman"/>
          <w:i/>
        </w:rPr>
        <w:t>H</w:t>
      </w:r>
      <w:r w:rsidRPr="0067134F">
        <w:rPr>
          <w:rFonts w:ascii="Times New Roman" w:eastAsia="Times New Roman" w:hAnsi="Times New Roman" w:cs="Times New Roman"/>
          <w:i/>
        </w:rPr>
        <w:t>erpes simplex</w:t>
      </w:r>
      <w:r w:rsidRPr="007E7CEE">
        <w:rPr>
          <w:rFonts w:ascii="Times New Roman" w:eastAsia="Times New Roman" w:hAnsi="Times New Roman" w:cs="Times New Roman"/>
        </w:rPr>
        <w:t xml:space="preserve"> virusas (HSV).</w:t>
      </w:r>
    </w:p>
    <w:p w14:paraId="1C56B53F" w14:textId="77777777" w:rsidR="00A75986" w:rsidRPr="007E7CEE" w:rsidRDefault="00A75986" w:rsidP="00A75986">
      <w:pPr>
        <w:spacing w:after="0" w:line="240" w:lineRule="auto"/>
        <w:rPr>
          <w:rFonts w:ascii="Times New Roman" w:eastAsia="Times New Roman" w:hAnsi="Times New Roman" w:cs="Times New Roman"/>
        </w:rPr>
      </w:pPr>
    </w:p>
    <w:p w14:paraId="4573E3B7"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b/>
        </w:rPr>
        <w:t>Labai retas</w:t>
      </w:r>
      <w:r w:rsidRPr="007E7CEE">
        <w:rPr>
          <w:rFonts w:ascii="Times New Roman" w:eastAsia="Times New Roman" w:hAnsi="Times New Roman" w:cs="Times New Roman"/>
        </w:rPr>
        <w:t xml:space="preserve"> (gali pasireikšti mažiau kaip 1 iš 10000 žmonių):</w:t>
      </w:r>
    </w:p>
    <w:p w14:paraId="09F3B54E" w14:textId="4CA1CAFF" w:rsidR="00A75986" w:rsidRPr="007E7CEE" w:rsidRDefault="00A75986" w:rsidP="00A75986">
      <w:pPr>
        <w:pStyle w:val="Sraopastraipa"/>
        <w:numPr>
          <w:ilvl w:val="0"/>
          <w:numId w:val="17"/>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Anginos pasunkėjimas pacientams sergantiems širdies ligomis, įdubusių akių išvaizda (akies vagelės pagilėjimas).</w:t>
      </w:r>
    </w:p>
    <w:p w14:paraId="657F324C" w14:textId="77777777" w:rsidR="00A75986" w:rsidRPr="007E7CEE" w:rsidRDefault="00A75986" w:rsidP="00A75986">
      <w:pPr>
        <w:spacing w:after="0" w:line="240" w:lineRule="auto"/>
        <w:rPr>
          <w:rFonts w:ascii="Times New Roman" w:eastAsia="Times New Roman" w:hAnsi="Times New Roman" w:cs="Times New Roman"/>
        </w:rPr>
      </w:pPr>
    </w:p>
    <w:p w14:paraId="5BB979F4" w14:textId="77777777" w:rsidR="00A75986" w:rsidRPr="007E7CEE" w:rsidRDefault="00A75986" w:rsidP="00A75986">
      <w:pPr>
        <w:spacing w:after="0" w:line="240" w:lineRule="auto"/>
        <w:rPr>
          <w:rFonts w:ascii="Times New Roman" w:hAnsi="Times New Roman" w:cs="Times New Roman"/>
        </w:rPr>
      </w:pPr>
      <w:r w:rsidRPr="007E7CEE">
        <w:rPr>
          <w:rFonts w:ascii="Times New Roman" w:hAnsi="Times New Roman" w:cs="Times New Roman"/>
        </w:rPr>
        <w:t xml:space="preserve">Šalutinis poveikis, kuris </w:t>
      </w:r>
      <w:r w:rsidRPr="00C81EE1">
        <w:rPr>
          <w:rFonts w:ascii="Times New Roman" w:hAnsi="Times New Roman"/>
          <w:u w:val="single"/>
        </w:rPr>
        <w:t>dažniau pasireiškė vaikams</w:t>
      </w:r>
      <w:r w:rsidRPr="007E7CEE">
        <w:rPr>
          <w:rFonts w:ascii="Times New Roman" w:hAnsi="Times New Roman" w:cs="Times New Roman"/>
        </w:rPr>
        <w:t>, palyginti su suaugusiaisiais, buvo niežtinti sloga ir karščiavimas.</w:t>
      </w:r>
    </w:p>
    <w:p w14:paraId="75887881" w14:textId="77777777" w:rsidR="00A75986" w:rsidRPr="007E7CEE" w:rsidRDefault="00A75986" w:rsidP="00A75986">
      <w:pPr>
        <w:spacing w:after="0" w:line="240" w:lineRule="auto"/>
        <w:rPr>
          <w:rFonts w:ascii="Times New Roman" w:eastAsia="Times New Roman" w:hAnsi="Times New Roman" w:cs="Times New Roman"/>
        </w:rPr>
      </w:pPr>
    </w:p>
    <w:p w14:paraId="0F83D82A"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Labai retais atvejais kai kuriems pacientams, turintiems sunkių akies priekinę dalį gaubiančio skaidraus sluoksnio (ragenos) pažeidimų, atsirado drumzlinų ragenos plotelių dėl gydymo metu susiformavusių kalcio nuosėdų.</w:t>
      </w:r>
    </w:p>
    <w:p w14:paraId="50087AEE" w14:textId="77777777" w:rsidR="00A75986" w:rsidRPr="007E7CEE" w:rsidRDefault="00A75986" w:rsidP="00A75986">
      <w:pPr>
        <w:spacing w:after="0" w:line="240" w:lineRule="auto"/>
        <w:rPr>
          <w:rFonts w:ascii="Times New Roman" w:eastAsia="Times New Roman" w:hAnsi="Times New Roman" w:cs="Times New Roman"/>
        </w:rPr>
      </w:pPr>
    </w:p>
    <w:p w14:paraId="7060D4B9" w14:textId="77777777" w:rsidR="00A75986" w:rsidRPr="007E7CEE" w:rsidRDefault="00A75986" w:rsidP="00A75986">
      <w:pPr>
        <w:tabs>
          <w:tab w:val="left" w:pos="567"/>
        </w:tabs>
        <w:spacing w:after="0" w:line="240" w:lineRule="auto"/>
        <w:rPr>
          <w:rFonts w:ascii="Times New Roman" w:eastAsia="Calibri" w:hAnsi="Times New Roman" w:cs="Times New Roman"/>
          <w:b/>
          <w:snapToGrid w:val="0"/>
        </w:rPr>
      </w:pPr>
      <w:r w:rsidRPr="007E7CEE">
        <w:rPr>
          <w:rFonts w:ascii="Times New Roman" w:eastAsia="Calibri" w:hAnsi="Times New Roman" w:cs="Times New Roman"/>
          <w:b/>
          <w:noProof/>
          <w:snapToGrid w:val="0"/>
        </w:rPr>
        <w:t>Pranešimas apie šalutinį poveikį</w:t>
      </w:r>
    </w:p>
    <w:p w14:paraId="4DCDBC5C" w14:textId="579B402F" w:rsidR="00A75986" w:rsidRPr="007E7CEE" w:rsidRDefault="00DD7B04" w:rsidP="00A75986">
      <w:pPr>
        <w:tabs>
          <w:tab w:val="left" w:pos="567"/>
        </w:tabs>
        <w:spacing w:after="0" w:line="260" w:lineRule="exact"/>
        <w:ind w:right="-2"/>
        <w:rPr>
          <w:rFonts w:ascii="Times New Roman" w:eastAsia="Calibri" w:hAnsi="Times New Roman" w:cs="Times New Roman"/>
        </w:rPr>
      </w:pPr>
      <w:r w:rsidRPr="00DD7B04">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D7B04">
        <w:rPr>
          <w:rFonts w:ascii="Times New Roman" w:eastAsia="Times New Roman" w:hAnsi="Times New Roman" w:cs="Times New Roman"/>
          <w:snapToGrid w:val="0"/>
          <w:szCs w:val="20"/>
          <w:lang w:eastAsia="zh-CN"/>
        </w:rPr>
        <w:t>elefonu 8 800 73568</w:t>
      </w:r>
      <w:r w:rsidRPr="00DD7B04">
        <w:rPr>
          <w:rFonts w:ascii="Times New Roman" w:eastAsia="Times New Roman" w:hAnsi="Times New Roman" w:cs="Times New Roman"/>
          <w:snapToGrid w:val="0"/>
          <w:szCs w:val="20"/>
        </w:rPr>
        <w:t xml:space="preserve"> arba užpildyti interneto svetainėje </w:t>
      </w:r>
      <w:hyperlink r:id="rId14" w:history="1">
        <w:r w:rsidRPr="00DD7B04">
          <w:rPr>
            <w:rFonts w:ascii="Times New Roman" w:eastAsia="SimSun" w:hAnsi="Times New Roman" w:cs="Times New Roman"/>
            <w:snapToGrid w:val="0"/>
            <w:color w:val="0000FF"/>
            <w:szCs w:val="20"/>
            <w:u w:val="single"/>
          </w:rPr>
          <w:t>www.vvkt.lt</w:t>
        </w:r>
      </w:hyperlink>
      <w:r w:rsidRPr="00DD7B04">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D7B04">
        <w:rPr>
          <w:rFonts w:ascii="Times New Roman" w:eastAsia="Times New Roman" w:hAnsi="Times New Roman" w:cs="Times New Roman"/>
          <w:snapToGrid w:val="0"/>
          <w:szCs w:val="20"/>
          <w:lang w:eastAsia="zh-CN"/>
        </w:rPr>
        <w:t xml:space="preserve">nemokamu </w:t>
      </w:r>
      <w:r w:rsidRPr="00DD7B04">
        <w:rPr>
          <w:rFonts w:ascii="Times New Roman" w:eastAsia="Times New Roman" w:hAnsi="Times New Roman" w:cs="Times New Roman"/>
          <w:snapToGrid w:val="0"/>
          <w:szCs w:val="20"/>
        </w:rPr>
        <w:t>fakso numeriu 8 800 20131</w:t>
      </w:r>
      <w:r w:rsidRPr="00DD7B04">
        <w:rPr>
          <w:rFonts w:ascii="Times New Roman" w:eastAsia="Times New Roman" w:hAnsi="Times New Roman" w:cs="Times New Roman"/>
          <w:snapToGrid w:val="0"/>
          <w:szCs w:val="20"/>
          <w:lang w:eastAsia="zh-CN"/>
        </w:rPr>
        <w:t xml:space="preserve">, </w:t>
      </w:r>
      <w:r w:rsidRPr="00DD7B04">
        <w:rPr>
          <w:rFonts w:ascii="Times New Roman" w:eastAsia="Times New Roman" w:hAnsi="Times New Roman" w:cs="Times New Roman"/>
          <w:snapToGrid w:val="0"/>
          <w:szCs w:val="20"/>
        </w:rPr>
        <w:t xml:space="preserve">el. paštu </w:t>
      </w:r>
      <w:hyperlink r:id="rId15" w:history="1">
        <w:r w:rsidRPr="00DD7B04">
          <w:rPr>
            <w:rFonts w:ascii="Times New Roman" w:eastAsia="SimSun" w:hAnsi="Times New Roman" w:cs="Times New Roman"/>
            <w:snapToGrid w:val="0"/>
            <w:color w:val="0000FF"/>
            <w:szCs w:val="20"/>
            <w:u w:val="single"/>
          </w:rPr>
          <w:t>NepageidaujamaR@vvkt.lt</w:t>
        </w:r>
      </w:hyperlink>
      <w:r w:rsidRPr="00DD7B04">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6" w:history="1">
        <w:r w:rsidRPr="00DD7B04">
          <w:rPr>
            <w:rFonts w:ascii="Times New Roman" w:eastAsia="SimSun" w:hAnsi="Times New Roman" w:cs="Times New Roman"/>
            <w:snapToGrid w:val="0"/>
            <w:color w:val="0000FF"/>
            <w:szCs w:val="20"/>
            <w:u w:val="single"/>
          </w:rPr>
          <w:t>http://www.vvkt.lt</w:t>
        </w:r>
      </w:hyperlink>
      <w:r w:rsidRPr="00DD7B04">
        <w:rPr>
          <w:rFonts w:ascii="Times New Roman" w:eastAsia="Times New Roman" w:hAnsi="Times New Roman" w:cs="Times New Roman"/>
          <w:snapToGrid w:val="0"/>
          <w:szCs w:val="20"/>
        </w:rPr>
        <w:t>). Pranešdami apie šalutinį poveikį galite mums padėti gauti daugiau informacijos apie šio vaisto saugumą.</w:t>
      </w:r>
      <w:r w:rsidR="00A75986" w:rsidRPr="007E7CEE">
        <w:rPr>
          <w:rFonts w:ascii="Times New Roman" w:eastAsia="Calibri" w:hAnsi="Times New Roman" w:cs="Times New Roman"/>
          <w:b/>
        </w:rPr>
        <w:t xml:space="preserve"> </w:t>
      </w:r>
    </w:p>
    <w:p w14:paraId="68BFF8B3" w14:textId="77777777" w:rsidR="00A75986" w:rsidRPr="007E7CEE" w:rsidRDefault="00A75986" w:rsidP="00A75986">
      <w:pPr>
        <w:spacing w:after="0" w:line="240" w:lineRule="auto"/>
        <w:rPr>
          <w:rFonts w:ascii="Times New Roman" w:eastAsia="Times New Roman" w:hAnsi="Times New Roman" w:cs="Times New Roman"/>
        </w:rPr>
      </w:pPr>
    </w:p>
    <w:p w14:paraId="27B4DEB8" w14:textId="77777777" w:rsidR="00A75986" w:rsidRPr="007E7CEE" w:rsidRDefault="00A75986" w:rsidP="00A75986">
      <w:pPr>
        <w:spacing w:after="0" w:line="240" w:lineRule="auto"/>
        <w:rPr>
          <w:rFonts w:ascii="Times New Roman" w:eastAsia="Times New Roman" w:hAnsi="Times New Roman" w:cs="Times New Roman"/>
        </w:rPr>
      </w:pPr>
    </w:p>
    <w:p w14:paraId="60D0FDB4"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82" w:name="_Toc129243268"/>
      <w:bookmarkStart w:id="83" w:name="_Toc129243143"/>
      <w:r w:rsidRPr="007E7CEE">
        <w:rPr>
          <w:rFonts w:ascii="Times New Roman" w:eastAsia="Calibri" w:hAnsi="Times New Roman" w:cs="Times New Roman"/>
          <w:b/>
        </w:rPr>
        <w:t>5.</w:t>
      </w:r>
      <w:r w:rsidRPr="007E7CEE">
        <w:rPr>
          <w:rFonts w:ascii="Times New Roman" w:eastAsia="Calibri" w:hAnsi="Times New Roman" w:cs="Times New Roman"/>
          <w:b/>
        </w:rPr>
        <w:tab/>
      </w:r>
      <w:bookmarkEnd w:id="82"/>
      <w:bookmarkEnd w:id="83"/>
      <w:r w:rsidRPr="007E7CEE">
        <w:rPr>
          <w:rFonts w:ascii="Times New Roman" w:eastAsia="Calibri" w:hAnsi="Times New Roman" w:cs="Times New Roman"/>
          <w:b/>
        </w:rPr>
        <w:t>Kaip laikyti Xaloptic</w:t>
      </w:r>
    </w:p>
    <w:p w14:paraId="4CA1B975" w14:textId="77777777" w:rsidR="00A75986" w:rsidRPr="007E7CEE" w:rsidRDefault="00A75986" w:rsidP="00A75986">
      <w:pPr>
        <w:spacing w:after="0" w:line="240" w:lineRule="auto"/>
        <w:rPr>
          <w:rFonts w:ascii="Times New Roman" w:eastAsia="Times New Roman" w:hAnsi="Times New Roman" w:cs="Times New Roman"/>
        </w:rPr>
      </w:pPr>
    </w:p>
    <w:p w14:paraId="735499E3"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lastRenderedPageBreak/>
        <w:t>Šį vaistą laikykite vaikams nepastebimoje ir nepasiekiamoje vietoje.</w:t>
      </w:r>
    </w:p>
    <w:p w14:paraId="0FA0983F" w14:textId="77777777" w:rsidR="00A75986" w:rsidRPr="007E7CEE" w:rsidRDefault="00A75986" w:rsidP="00A75986">
      <w:pPr>
        <w:spacing w:after="0" w:line="240" w:lineRule="auto"/>
        <w:rPr>
          <w:rFonts w:ascii="Times New Roman" w:eastAsia="Times New Roman" w:hAnsi="Times New Roman" w:cs="Times New Roman"/>
        </w:rPr>
      </w:pPr>
    </w:p>
    <w:p w14:paraId="1EFD6941" w14:textId="1A6046BC"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Ant buteliuko etiketės ir išorinės kartono dėžutės po „EXP“ nurodytam tinkamumo laikui pasibaigus, šio vaisto vartoti negalima. Vaistas tinkamas vartoti iki paskutinės nurodyto mėnesio dienos.</w:t>
      </w:r>
    </w:p>
    <w:p w14:paraId="7ABB9736" w14:textId="77777777" w:rsidR="00A75986" w:rsidRPr="007E7CEE" w:rsidRDefault="00A75986" w:rsidP="00A75986">
      <w:pPr>
        <w:spacing w:after="0" w:line="240" w:lineRule="auto"/>
        <w:rPr>
          <w:rFonts w:ascii="Times New Roman" w:eastAsia="Times New Roman" w:hAnsi="Times New Roman" w:cs="Times New Roman"/>
        </w:rPr>
      </w:pPr>
    </w:p>
    <w:p w14:paraId="09A4E017" w14:textId="0EE519F9" w:rsidR="00A75986" w:rsidRPr="007E7CEE" w:rsidRDefault="00A75986" w:rsidP="00A75986">
      <w:pPr>
        <w:spacing w:after="0" w:line="240" w:lineRule="auto"/>
        <w:rPr>
          <w:rFonts w:ascii="Times New Roman" w:eastAsia="Times New Roman" w:hAnsi="Times New Roman" w:cs="Times New Roman"/>
          <w:noProof/>
        </w:rPr>
      </w:pPr>
      <w:r w:rsidRPr="007E7CEE">
        <w:rPr>
          <w:rFonts w:ascii="Times New Roman" w:eastAsia="Times New Roman" w:hAnsi="Times New Roman" w:cs="Times New Roman"/>
          <w:noProof/>
        </w:rPr>
        <w:t>Laikyti ir transportuoti šaltai (2</w:t>
      </w:r>
      <w:r w:rsidR="001A7C10">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C – 8</w:t>
      </w:r>
      <w:r w:rsidR="001A7C10">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 xml:space="preserve">C). </w:t>
      </w:r>
    </w:p>
    <w:p w14:paraId="1535945F" w14:textId="77777777" w:rsidR="00A75986" w:rsidRPr="007E7CEE" w:rsidRDefault="00A75986" w:rsidP="00A75986">
      <w:pPr>
        <w:spacing w:after="0" w:line="240" w:lineRule="auto"/>
        <w:rPr>
          <w:rFonts w:ascii="Times New Roman" w:eastAsia="Times New Roman" w:hAnsi="Times New Roman" w:cs="Times New Roman"/>
          <w:noProof/>
        </w:rPr>
      </w:pPr>
      <w:r w:rsidRPr="007E7CEE">
        <w:rPr>
          <w:rFonts w:ascii="Times New Roman" w:eastAsia="Times New Roman" w:hAnsi="Times New Roman" w:cs="Times New Roman"/>
          <w:noProof/>
        </w:rPr>
        <w:t>Negalima užšaldyti.</w:t>
      </w:r>
    </w:p>
    <w:p w14:paraId="4389B4F6" w14:textId="06221E55"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noProof/>
        </w:rPr>
        <w:t xml:space="preserve">Laikyti gamintojo pakuotėje, kad </w:t>
      </w:r>
      <w:r w:rsidR="00D60802">
        <w:rPr>
          <w:rFonts w:ascii="Times New Roman" w:eastAsia="Calibri" w:hAnsi="Times New Roman" w:cs="Times New Roman"/>
          <w:noProof/>
        </w:rPr>
        <w:t>vaistas</w:t>
      </w:r>
      <w:r w:rsidR="00D60802" w:rsidRPr="007E7CEE">
        <w:rPr>
          <w:rFonts w:ascii="Times New Roman" w:eastAsia="Calibri" w:hAnsi="Times New Roman" w:cs="Times New Roman"/>
          <w:noProof/>
        </w:rPr>
        <w:t xml:space="preserve"> </w:t>
      </w:r>
      <w:r w:rsidRPr="007E7CEE">
        <w:rPr>
          <w:rFonts w:ascii="Times New Roman" w:eastAsia="Calibri" w:hAnsi="Times New Roman" w:cs="Times New Roman"/>
          <w:noProof/>
        </w:rPr>
        <w:t>būtų apsaugotas nuo šviesos.</w:t>
      </w:r>
    </w:p>
    <w:p w14:paraId="14F020E7" w14:textId="77777777" w:rsidR="00A75986" w:rsidRPr="007E7CEE" w:rsidRDefault="00A75986" w:rsidP="00A75986">
      <w:pPr>
        <w:spacing w:after="0" w:line="240" w:lineRule="auto"/>
        <w:rPr>
          <w:rFonts w:ascii="Times New Roman" w:eastAsia="Calibri" w:hAnsi="Times New Roman" w:cs="Times New Roman"/>
        </w:rPr>
      </w:pPr>
    </w:p>
    <w:p w14:paraId="5B2B0818" w14:textId="46C5FEDE" w:rsidR="00A75986" w:rsidRPr="007E7CEE" w:rsidRDefault="00A75986" w:rsidP="00A75986">
      <w:pPr>
        <w:spacing w:after="0" w:line="240" w:lineRule="auto"/>
        <w:rPr>
          <w:rFonts w:ascii="Times New Roman" w:eastAsia="Calibri" w:hAnsi="Times New Roman" w:cs="Times New Roman"/>
          <w:noProof/>
        </w:rPr>
      </w:pPr>
      <w:r w:rsidRPr="007E7CEE">
        <w:rPr>
          <w:rFonts w:ascii="Times New Roman" w:eastAsia="Calibri" w:hAnsi="Times New Roman" w:cs="Times New Roman"/>
        </w:rPr>
        <w:t xml:space="preserve">Atidarytas buteliukas: </w:t>
      </w:r>
      <w:r w:rsidR="00D60802">
        <w:rPr>
          <w:rFonts w:ascii="Times New Roman" w:eastAsia="Calibri" w:hAnsi="Times New Roman" w:cs="Times New Roman"/>
          <w:lang w:eastAsia="lt-LT"/>
        </w:rPr>
        <w:t>l</w:t>
      </w:r>
      <w:r w:rsidRPr="007E7CEE">
        <w:rPr>
          <w:rFonts w:ascii="Times New Roman" w:eastAsia="Calibri" w:hAnsi="Times New Roman" w:cs="Times New Roman"/>
          <w:lang w:eastAsia="lt-LT"/>
        </w:rPr>
        <w:t>aikyti ne aukštesnėje kaip 25 </w:t>
      </w:r>
      <w:r w:rsidRPr="007E7CEE">
        <w:rPr>
          <w:rFonts w:ascii="Times New Roman" w:eastAsia="Calibri" w:hAnsi="Times New Roman" w:cs="Times New Roman"/>
          <w:lang w:eastAsia="lt-LT"/>
        </w:rPr>
        <w:sym w:font="Symbol" w:char="F0B0"/>
      </w:r>
      <w:r w:rsidRPr="007E7CEE">
        <w:rPr>
          <w:rFonts w:ascii="Times New Roman" w:eastAsia="Calibri" w:hAnsi="Times New Roman" w:cs="Times New Roman"/>
          <w:lang w:eastAsia="lt-LT"/>
        </w:rPr>
        <w:t>C temperatūroje ir suvartoti per</w:t>
      </w:r>
      <w:r w:rsidR="001A7C10">
        <w:rPr>
          <w:rFonts w:ascii="Times New Roman" w:eastAsia="Calibri" w:hAnsi="Times New Roman" w:cs="Times New Roman"/>
          <w:lang w:eastAsia="lt-LT"/>
        </w:rPr>
        <w:t xml:space="preserve"> </w:t>
      </w:r>
      <w:r w:rsidRPr="007E7CEE">
        <w:rPr>
          <w:rFonts w:ascii="Times New Roman" w:eastAsia="Calibri" w:hAnsi="Times New Roman" w:cs="Times New Roman"/>
          <w:lang w:eastAsia="lt-LT"/>
        </w:rPr>
        <w:t>4</w:t>
      </w:r>
      <w:r w:rsidR="001A7C10">
        <w:rPr>
          <w:rFonts w:ascii="Times New Roman" w:eastAsia="Calibri" w:hAnsi="Times New Roman" w:cs="Times New Roman"/>
          <w:lang w:eastAsia="lt-LT"/>
        </w:rPr>
        <w:t> </w:t>
      </w:r>
      <w:r w:rsidRPr="007E7CEE">
        <w:rPr>
          <w:rFonts w:ascii="Times New Roman" w:eastAsia="Calibri" w:hAnsi="Times New Roman" w:cs="Times New Roman"/>
          <w:lang w:eastAsia="lt-LT"/>
        </w:rPr>
        <w:t>savaites.</w:t>
      </w:r>
    </w:p>
    <w:p w14:paraId="1CE27A2E" w14:textId="77777777" w:rsidR="00A75986" w:rsidRPr="007E7CEE" w:rsidRDefault="00A75986" w:rsidP="00A75986">
      <w:pPr>
        <w:spacing w:after="0" w:line="240" w:lineRule="auto"/>
        <w:rPr>
          <w:rFonts w:ascii="Times New Roman" w:eastAsia="Times New Roman" w:hAnsi="Times New Roman" w:cs="Times New Roman"/>
        </w:rPr>
      </w:pPr>
    </w:p>
    <w:p w14:paraId="3775FB0C"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42CC803" w14:textId="77777777" w:rsidR="00A75986" w:rsidRPr="007E7CEE" w:rsidRDefault="00A75986" w:rsidP="00A75986">
      <w:pPr>
        <w:spacing w:after="0" w:line="240" w:lineRule="auto"/>
        <w:rPr>
          <w:rFonts w:ascii="Times New Roman" w:eastAsia="Times New Roman" w:hAnsi="Times New Roman" w:cs="Times New Roman"/>
        </w:rPr>
      </w:pPr>
    </w:p>
    <w:p w14:paraId="0501EDF7" w14:textId="77777777" w:rsidR="00A75986" w:rsidRPr="007E7CEE" w:rsidRDefault="00A75986" w:rsidP="00A75986">
      <w:pPr>
        <w:spacing w:after="0" w:line="240" w:lineRule="auto"/>
        <w:rPr>
          <w:rFonts w:ascii="Times New Roman" w:eastAsia="Times New Roman" w:hAnsi="Times New Roman" w:cs="Times New Roman"/>
        </w:rPr>
      </w:pPr>
    </w:p>
    <w:p w14:paraId="3612CC29" w14:textId="77777777" w:rsidR="00A75986" w:rsidRPr="007E7CEE" w:rsidRDefault="00A75986" w:rsidP="00A75986">
      <w:pPr>
        <w:tabs>
          <w:tab w:val="left" w:pos="567"/>
        </w:tabs>
        <w:spacing w:after="0" w:line="240" w:lineRule="auto"/>
        <w:ind w:left="567" w:hanging="567"/>
        <w:outlineLvl w:val="1"/>
        <w:rPr>
          <w:rFonts w:ascii="Times New Roman" w:eastAsia="Calibri" w:hAnsi="Times New Roman" w:cs="Times New Roman"/>
          <w:b/>
        </w:rPr>
      </w:pPr>
      <w:bookmarkStart w:id="84" w:name="_Toc129243269"/>
      <w:bookmarkStart w:id="85" w:name="_Toc129243144"/>
      <w:r w:rsidRPr="007E7CEE">
        <w:rPr>
          <w:rFonts w:ascii="Times New Roman" w:eastAsia="Calibri" w:hAnsi="Times New Roman" w:cs="Times New Roman"/>
          <w:b/>
        </w:rPr>
        <w:t>6.</w:t>
      </w:r>
      <w:r w:rsidRPr="007E7CEE">
        <w:rPr>
          <w:rFonts w:ascii="Times New Roman" w:eastAsia="Calibri" w:hAnsi="Times New Roman" w:cs="Times New Roman"/>
          <w:b/>
        </w:rPr>
        <w:tab/>
      </w:r>
      <w:bookmarkEnd w:id="84"/>
      <w:bookmarkEnd w:id="85"/>
      <w:r w:rsidRPr="007E7CEE">
        <w:rPr>
          <w:rFonts w:ascii="Times New Roman" w:eastAsia="Calibri" w:hAnsi="Times New Roman" w:cs="Times New Roman"/>
          <w:b/>
        </w:rPr>
        <w:t>Pakuotės turinys ir kita informacija</w:t>
      </w:r>
    </w:p>
    <w:p w14:paraId="0A2F19EA" w14:textId="77777777" w:rsidR="00A75986" w:rsidRPr="007E7CEE" w:rsidRDefault="00A75986" w:rsidP="00A75986">
      <w:pPr>
        <w:spacing w:after="0" w:line="240" w:lineRule="auto"/>
        <w:rPr>
          <w:rFonts w:ascii="Times New Roman" w:eastAsia="Times New Roman" w:hAnsi="Times New Roman" w:cs="Times New Roman"/>
        </w:rPr>
      </w:pPr>
    </w:p>
    <w:p w14:paraId="7CCAC9AF" w14:textId="7A866645"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Calibri" w:hAnsi="Times New Roman" w:cs="Times New Roman"/>
          <w:b/>
          <w:bCs/>
        </w:rPr>
        <w:t>Xaloptic sudėtis</w:t>
      </w:r>
    </w:p>
    <w:p w14:paraId="0AA82F0C" w14:textId="403EC2A5" w:rsidR="00A75986" w:rsidRPr="007E7CEE" w:rsidRDefault="00A75986" w:rsidP="00A75986">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 xml:space="preserve">Veiklioji medžiaga yra latanoprostas. </w:t>
      </w:r>
      <w:r w:rsidR="00084633" w:rsidRPr="00EC2C93">
        <w:rPr>
          <w:rStyle w:val="tlid-translation"/>
          <w:rFonts w:ascii="Times New Roman" w:hAnsi="Times New Roman" w:cs="Times New Roman"/>
        </w:rPr>
        <w:t>Kiekviena</w:t>
      </w:r>
      <w:r w:rsidR="001835EC">
        <w:rPr>
          <w:rStyle w:val="tlid-translation"/>
          <w:rFonts w:ascii="Times New Roman" w:hAnsi="Times New Roman" w:cs="Times New Roman"/>
        </w:rPr>
        <w:t>me</w:t>
      </w:r>
      <w:r w:rsidRPr="007E7CEE">
        <w:rPr>
          <w:rFonts w:ascii="Times New Roman" w:eastAsia="Times New Roman" w:hAnsi="Times New Roman" w:cs="Times New Roman"/>
        </w:rPr>
        <w:t xml:space="preserve"> akių lašų (tirpalo) mililitre yra 50 mikrogramų latanoprosto.</w:t>
      </w:r>
    </w:p>
    <w:p w14:paraId="71218532" w14:textId="1AB3BABE" w:rsidR="00A75986" w:rsidRPr="007E7CEE" w:rsidRDefault="00A75986" w:rsidP="00A75986">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Pagalbinės medžiagos yra natrio chloridas, benzalkonio chloridas, natrio-divandenilio fosfatas monohidratas, bevandenis dinatrio fosfatas, injekcinis vanduo.</w:t>
      </w:r>
    </w:p>
    <w:p w14:paraId="2DFFC4F4" w14:textId="77777777" w:rsidR="00A75986" w:rsidRPr="007E7CEE" w:rsidRDefault="00A75986" w:rsidP="00A75986">
      <w:pPr>
        <w:spacing w:after="0" w:line="240" w:lineRule="auto"/>
        <w:rPr>
          <w:rFonts w:ascii="Times New Roman" w:eastAsia="Times New Roman" w:hAnsi="Times New Roman" w:cs="Times New Roman"/>
        </w:rPr>
      </w:pPr>
    </w:p>
    <w:p w14:paraId="48338CCC" w14:textId="77777777" w:rsidR="00A75986" w:rsidRPr="007E7CEE" w:rsidRDefault="00A75986" w:rsidP="00A75986">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Xaloptic išvaizda ir kiekis pakuotėje</w:t>
      </w:r>
    </w:p>
    <w:p w14:paraId="7CAD44DF"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Xaloptic yra bespalvis, skaidrus tirpalas, kuriame beveik nėra dalelių.</w:t>
      </w:r>
      <w:r w:rsidR="00DB110F" w:rsidRPr="00DB110F">
        <w:t xml:space="preserve"> </w:t>
      </w:r>
      <w:r w:rsidR="00DB110F" w:rsidRPr="00DB110F">
        <w:rPr>
          <w:rFonts w:ascii="Times New Roman" w:eastAsia="Times New Roman" w:hAnsi="Times New Roman" w:cs="Times New Roman"/>
        </w:rPr>
        <w:t>2,5 ml akių lašų (tirpalo) (buteliuke) yra 125 mikrogramai latanoprosto.</w:t>
      </w:r>
    </w:p>
    <w:p w14:paraId="1E382C41" w14:textId="77777777" w:rsidR="00A75986" w:rsidRPr="007E7CEE" w:rsidRDefault="00A75986" w:rsidP="00A75986">
      <w:pPr>
        <w:spacing w:after="0" w:line="240" w:lineRule="auto"/>
        <w:rPr>
          <w:rFonts w:ascii="Times New Roman" w:eastAsia="Times New Roman" w:hAnsi="Times New Roman" w:cs="Times New Roman"/>
        </w:rPr>
      </w:pPr>
    </w:p>
    <w:p w14:paraId="6C067C39" w14:textId="77777777"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Xaloptic galimi pakuotės dydžiai:</w:t>
      </w:r>
    </w:p>
    <w:p w14:paraId="4FD882E7" w14:textId="3B569C7A"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1 buteliukas x 2,5</w:t>
      </w:r>
      <w:r w:rsidR="001A7C10">
        <w:rPr>
          <w:rFonts w:ascii="Times New Roman" w:eastAsia="Times New Roman" w:hAnsi="Times New Roman" w:cs="Times New Roman"/>
        </w:rPr>
        <w:t> </w:t>
      </w:r>
      <w:r w:rsidRPr="007E7CEE">
        <w:rPr>
          <w:rFonts w:ascii="Times New Roman" w:eastAsia="Times New Roman" w:hAnsi="Times New Roman" w:cs="Times New Roman"/>
        </w:rPr>
        <w:t>ml</w:t>
      </w:r>
    </w:p>
    <w:p w14:paraId="4022BCD9" w14:textId="04BDBC2E" w:rsidR="00A75986" w:rsidRPr="007E7CEE" w:rsidRDefault="00A75986" w:rsidP="00A75986">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3 buteliukai x 2,5</w:t>
      </w:r>
      <w:r w:rsidR="001A7C10">
        <w:rPr>
          <w:rFonts w:ascii="Times New Roman" w:eastAsia="Times New Roman" w:hAnsi="Times New Roman" w:cs="Times New Roman"/>
        </w:rPr>
        <w:t> </w:t>
      </w:r>
      <w:r w:rsidRPr="007E7CEE">
        <w:rPr>
          <w:rFonts w:ascii="Times New Roman" w:eastAsia="Times New Roman" w:hAnsi="Times New Roman" w:cs="Times New Roman"/>
        </w:rPr>
        <w:t>ml</w:t>
      </w:r>
    </w:p>
    <w:p w14:paraId="0FB39E03" w14:textId="77777777" w:rsidR="00A75986" w:rsidRDefault="00DB110F" w:rsidP="00A75986">
      <w:pPr>
        <w:spacing w:after="0" w:line="240" w:lineRule="auto"/>
        <w:rPr>
          <w:rFonts w:ascii="Times New Roman" w:eastAsia="Times New Roman" w:hAnsi="Times New Roman" w:cs="Times New Roman"/>
        </w:rPr>
      </w:pPr>
      <w:r w:rsidRPr="00DB110F">
        <w:rPr>
          <w:rFonts w:ascii="Times New Roman" w:eastAsia="Times New Roman" w:hAnsi="Times New Roman" w:cs="Times New Roman"/>
        </w:rPr>
        <w:t>Viename buteliuke yra apie 82 lašus.</w:t>
      </w:r>
    </w:p>
    <w:p w14:paraId="78C19002" w14:textId="77777777" w:rsidR="00DB110F" w:rsidRPr="007E7CEE" w:rsidRDefault="00DB110F" w:rsidP="00A75986">
      <w:pPr>
        <w:spacing w:after="0" w:line="240" w:lineRule="auto"/>
        <w:rPr>
          <w:rFonts w:ascii="Times New Roman" w:eastAsia="Times New Roman" w:hAnsi="Times New Roman" w:cs="Times New Roman"/>
        </w:rPr>
      </w:pPr>
    </w:p>
    <w:p w14:paraId="34BEA266" w14:textId="77777777" w:rsidR="00A75986" w:rsidRPr="007E7CEE" w:rsidRDefault="00A75986" w:rsidP="00A75986">
      <w:pPr>
        <w:spacing w:after="0" w:line="240" w:lineRule="auto"/>
        <w:rPr>
          <w:rFonts w:ascii="Times New Roman" w:eastAsia="Calibri" w:hAnsi="Times New Roman" w:cs="Times New Roman"/>
          <w:position w:val="6"/>
        </w:rPr>
      </w:pPr>
      <w:r w:rsidRPr="007E7CEE">
        <w:rPr>
          <w:rFonts w:ascii="Times New Roman" w:eastAsia="Calibri" w:hAnsi="Times New Roman" w:cs="Times New Roman"/>
          <w:position w:val="6"/>
        </w:rPr>
        <w:t>Gali būti tiekiamos ne visų dydžių pakuotės.</w:t>
      </w:r>
    </w:p>
    <w:p w14:paraId="1068FEB2" w14:textId="77777777" w:rsidR="00A75986" w:rsidRPr="007E7CEE" w:rsidRDefault="00A75986" w:rsidP="00A75986">
      <w:pPr>
        <w:spacing w:after="0" w:line="240" w:lineRule="auto"/>
        <w:rPr>
          <w:rFonts w:ascii="Times New Roman" w:eastAsia="Times New Roman" w:hAnsi="Times New Roman" w:cs="Times New Roman"/>
        </w:rPr>
      </w:pPr>
    </w:p>
    <w:p w14:paraId="26FFABC3" w14:textId="7DE8EB9A" w:rsidR="00A75986" w:rsidRPr="007E7CEE" w:rsidRDefault="00D60802" w:rsidP="00A75986">
      <w:pPr>
        <w:spacing w:after="0" w:line="240" w:lineRule="auto"/>
        <w:rPr>
          <w:rFonts w:ascii="Times New Roman" w:eastAsia="Calibri" w:hAnsi="Times New Roman" w:cs="Times New Roman"/>
          <w:b/>
          <w:bCs/>
        </w:rPr>
      </w:pPr>
      <w:r>
        <w:rPr>
          <w:rFonts w:ascii="Times New Roman" w:eastAsia="Calibri" w:hAnsi="Times New Roman" w:cs="Times New Roman"/>
          <w:b/>
          <w:bCs/>
        </w:rPr>
        <w:t>Registruotojas</w:t>
      </w:r>
      <w:r w:rsidR="00A75986" w:rsidRPr="007E7CEE">
        <w:rPr>
          <w:rFonts w:ascii="Times New Roman" w:eastAsia="Calibri" w:hAnsi="Times New Roman" w:cs="Times New Roman"/>
          <w:b/>
          <w:bCs/>
        </w:rPr>
        <w:t xml:space="preserve"> ir gamintojas</w:t>
      </w:r>
    </w:p>
    <w:p w14:paraId="396D1B0D" w14:textId="77777777" w:rsidR="00A75986" w:rsidRPr="007E7CEE" w:rsidRDefault="00A75986" w:rsidP="00A75986">
      <w:pPr>
        <w:spacing w:after="0" w:line="240" w:lineRule="auto"/>
        <w:rPr>
          <w:rFonts w:ascii="Times New Roman" w:eastAsia="Times New Roman" w:hAnsi="Times New Roman" w:cs="Times New Roman"/>
        </w:rPr>
      </w:pPr>
    </w:p>
    <w:p w14:paraId="29B398F1" w14:textId="77777777" w:rsidR="00A75986" w:rsidRPr="007E7CEE" w:rsidRDefault="00D60802" w:rsidP="00A75986">
      <w:pPr>
        <w:spacing w:after="0" w:line="240" w:lineRule="auto"/>
        <w:rPr>
          <w:rFonts w:ascii="Times New Roman" w:hAnsi="Times New Roman" w:cs="Times New Roman"/>
          <w:i/>
        </w:rPr>
      </w:pPr>
      <w:r>
        <w:rPr>
          <w:rFonts w:ascii="Times New Roman" w:hAnsi="Times New Roman" w:cs="Times New Roman"/>
          <w:i/>
        </w:rPr>
        <w:t>Registruotojas</w:t>
      </w:r>
    </w:p>
    <w:p w14:paraId="407CA881" w14:textId="77777777" w:rsidR="000B19E3" w:rsidRPr="000B19E3" w:rsidRDefault="000B19E3" w:rsidP="000B19E3">
      <w:pPr>
        <w:spacing w:after="0" w:line="240" w:lineRule="auto"/>
        <w:rPr>
          <w:rFonts w:ascii="Times New Roman" w:eastAsia="Calibri" w:hAnsi="Times New Roman" w:cs="Times New Roman"/>
          <w:lang w:val="pl-PL"/>
        </w:rPr>
      </w:pPr>
      <w:r w:rsidRPr="000B19E3">
        <w:rPr>
          <w:rFonts w:ascii="Times New Roman" w:eastAsia="Calibri" w:hAnsi="Times New Roman" w:cs="Times New Roman"/>
          <w:lang w:val="pl-PL"/>
        </w:rPr>
        <w:t>Zakłady Farmaceutyczne POLPHARMA S.A.</w:t>
      </w:r>
    </w:p>
    <w:p w14:paraId="059AA792" w14:textId="025F8DEF" w:rsidR="000B19E3" w:rsidRPr="007E7CEE" w:rsidRDefault="000B19E3" w:rsidP="000B19E3">
      <w:pPr>
        <w:spacing w:after="0" w:line="240" w:lineRule="auto"/>
        <w:rPr>
          <w:rFonts w:ascii="Times New Roman" w:eastAsia="Calibri" w:hAnsi="Times New Roman" w:cs="Times New Roman"/>
          <w:lang w:val="pl-PL"/>
        </w:rPr>
      </w:pPr>
      <w:proofErr w:type="gramStart"/>
      <w:r w:rsidRPr="000B19E3">
        <w:rPr>
          <w:rFonts w:ascii="Times New Roman" w:eastAsia="Calibri" w:hAnsi="Times New Roman" w:cs="Times New Roman"/>
          <w:lang w:val="pl-PL"/>
        </w:rPr>
        <w:t>ul</w:t>
      </w:r>
      <w:proofErr w:type="gramEnd"/>
      <w:r w:rsidRPr="000B19E3">
        <w:rPr>
          <w:rFonts w:ascii="Times New Roman" w:eastAsia="Calibri" w:hAnsi="Times New Roman" w:cs="Times New Roman"/>
          <w:lang w:val="pl-PL"/>
        </w:rPr>
        <w:t>. Pelplińska 19, 83-200 Starogard Gdański</w:t>
      </w:r>
    </w:p>
    <w:p w14:paraId="7C78CE50" w14:textId="77777777" w:rsidR="00A75986" w:rsidRPr="007B40B7" w:rsidRDefault="00A75986" w:rsidP="00A75986">
      <w:pPr>
        <w:spacing w:after="0" w:line="240" w:lineRule="auto"/>
        <w:rPr>
          <w:rFonts w:ascii="Times New Roman" w:hAnsi="Times New Roman"/>
          <w:lang w:val="pl-PL"/>
        </w:rPr>
      </w:pPr>
      <w:proofErr w:type="spellStart"/>
      <w:r w:rsidRPr="007B40B7">
        <w:rPr>
          <w:rFonts w:ascii="Times New Roman" w:hAnsi="Times New Roman"/>
          <w:lang w:val="pl-PL"/>
        </w:rPr>
        <w:t>Lenkija</w:t>
      </w:r>
      <w:proofErr w:type="spellEnd"/>
    </w:p>
    <w:p w14:paraId="418FCD6C" w14:textId="77777777" w:rsidR="00A75986" w:rsidRPr="007E7CEE" w:rsidRDefault="00A75986" w:rsidP="00A75986">
      <w:pPr>
        <w:spacing w:after="0" w:line="240" w:lineRule="auto"/>
        <w:rPr>
          <w:rFonts w:ascii="Times New Roman" w:eastAsia="Times New Roman" w:hAnsi="Times New Roman" w:cs="Times New Roman"/>
        </w:rPr>
      </w:pPr>
    </w:p>
    <w:p w14:paraId="44C8738A" w14:textId="77777777" w:rsidR="00A75986" w:rsidRPr="007E7CEE" w:rsidRDefault="00A75986" w:rsidP="00A75986">
      <w:pPr>
        <w:spacing w:after="0" w:line="240" w:lineRule="auto"/>
        <w:rPr>
          <w:rFonts w:ascii="Times New Roman" w:eastAsia="Calibri" w:hAnsi="Times New Roman" w:cs="Times New Roman"/>
          <w:bCs/>
          <w:i/>
        </w:rPr>
      </w:pPr>
      <w:r w:rsidRPr="007E7CEE">
        <w:rPr>
          <w:rFonts w:ascii="Times New Roman" w:eastAsia="Calibri" w:hAnsi="Times New Roman" w:cs="Times New Roman"/>
          <w:bCs/>
          <w:i/>
        </w:rPr>
        <w:t>Gamintoja</w:t>
      </w:r>
      <w:r w:rsidR="00D60802">
        <w:rPr>
          <w:rFonts w:ascii="Times New Roman" w:eastAsia="Calibri" w:hAnsi="Times New Roman" w:cs="Times New Roman"/>
          <w:bCs/>
          <w:i/>
        </w:rPr>
        <w:t>s</w:t>
      </w:r>
    </w:p>
    <w:p w14:paraId="377111D7" w14:textId="77777777" w:rsidR="000B19E3" w:rsidRPr="000B19E3" w:rsidRDefault="000B19E3" w:rsidP="000B19E3">
      <w:pPr>
        <w:spacing w:after="0" w:line="240" w:lineRule="auto"/>
        <w:rPr>
          <w:rFonts w:ascii="Times New Roman" w:eastAsia="Calibri" w:hAnsi="Times New Roman" w:cs="Times New Roman"/>
          <w:bCs/>
        </w:rPr>
      </w:pPr>
      <w:r w:rsidRPr="000B19E3">
        <w:rPr>
          <w:rFonts w:ascii="Times New Roman" w:eastAsia="Calibri" w:hAnsi="Times New Roman" w:cs="Times New Roman"/>
          <w:bCs/>
        </w:rPr>
        <w:t>Zakłady Farmaceutyczne POLPHARMA S.A.</w:t>
      </w:r>
    </w:p>
    <w:p w14:paraId="42DF7977" w14:textId="54E8BBD2" w:rsidR="000B19E3" w:rsidRPr="007E7CEE" w:rsidRDefault="000B19E3" w:rsidP="000B19E3">
      <w:pPr>
        <w:spacing w:after="0" w:line="240" w:lineRule="auto"/>
        <w:rPr>
          <w:rFonts w:ascii="Times New Roman" w:eastAsia="Calibri" w:hAnsi="Times New Roman" w:cs="Times New Roman"/>
          <w:bCs/>
        </w:rPr>
      </w:pPr>
      <w:r w:rsidRPr="000B19E3">
        <w:rPr>
          <w:rFonts w:ascii="Times New Roman" w:eastAsia="Calibri" w:hAnsi="Times New Roman" w:cs="Times New Roman"/>
          <w:bCs/>
        </w:rPr>
        <w:t>ul. Pelplińska 19, 83-200 Starogard Gdański</w:t>
      </w:r>
    </w:p>
    <w:p w14:paraId="6D8AD6A2"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bCs/>
        </w:rPr>
        <w:t>Lenkija</w:t>
      </w:r>
    </w:p>
    <w:p w14:paraId="0258EFA1" w14:textId="77777777" w:rsidR="00A75986" w:rsidRPr="007E7CEE" w:rsidRDefault="00A75986" w:rsidP="00A75986">
      <w:pPr>
        <w:spacing w:after="0" w:line="240" w:lineRule="auto"/>
        <w:rPr>
          <w:rFonts w:ascii="Times New Roman" w:eastAsia="Calibri" w:hAnsi="Times New Roman" w:cs="Times New Roman"/>
          <w:color w:val="1F497D"/>
        </w:rPr>
      </w:pPr>
    </w:p>
    <w:p w14:paraId="28EDA0D2" w14:textId="77777777" w:rsidR="00A75986" w:rsidRPr="007B40B7" w:rsidRDefault="00A75986" w:rsidP="00A75986">
      <w:pPr>
        <w:spacing w:after="0" w:line="240" w:lineRule="auto"/>
        <w:rPr>
          <w:rFonts w:ascii="Times New Roman" w:eastAsia="Calibri" w:hAnsi="Times New Roman" w:cs="Times New Roman"/>
          <w:color w:val="1F497D"/>
          <w:highlight w:val="lightGray"/>
          <w:lang w:val="pt-BR"/>
        </w:rPr>
      </w:pPr>
      <w:r w:rsidRPr="007B40B7">
        <w:rPr>
          <w:rFonts w:ascii="Times New Roman" w:eastAsia="Calibri" w:hAnsi="Times New Roman" w:cs="Times New Roman"/>
          <w:bCs/>
          <w:highlight w:val="lightGray"/>
          <w:lang w:val="pt-BR"/>
        </w:rPr>
        <w:t>FAMAR S.A.</w:t>
      </w:r>
    </w:p>
    <w:p w14:paraId="3F3F6E02" w14:textId="77777777" w:rsidR="00A75986" w:rsidRPr="007B40B7" w:rsidRDefault="00A75986" w:rsidP="00A75986">
      <w:pPr>
        <w:spacing w:after="0" w:line="240" w:lineRule="auto"/>
        <w:rPr>
          <w:rFonts w:ascii="Times New Roman" w:eastAsia="Calibri" w:hAnsi="Times New Roman" w:cs="Times New Roman"/>
          <w:color w:val="1F497D"/>
          <w:highlight w:val="lightGray"/>
          <w:lang w:val="pt-BR"/>
        </w:rPr>
      </w:pPr>
      <w:r w:rsidRPr="007B40B7">
        <w:rPr>
          <w:rFonts w:ascii="Times New Roman" w:eastAsia="Calibri" w:hAnsi="Times New Roman" w:cs="Times New Roman"/>
          <w:bCs/>
          <w:highlight w:val="lightGray"/>
          <w:lang w:val="pt-BR"/>
        </w:rPr>
        <w:t>63, Ag. Dimitrou Aven.; 174 56 Alimos, Athens</w:t>
      </w:r>
    </w:p>
    <w:p w14:paraId="7F6C2BC6" w14:textId="77777777" w:rsidR="00A75986" w:rsidRPr="007B40B7" w:rsidRDefault="00A75986" w:rsidP="00A75986">
      <w:pPr>
        <w:spacing w:after="0" w:line="240" w:lineRule="auto"/>
        <w:rPr>
          <w:rFonts w:ascii="Times New Roman" w:eastAsia="Calibri" w:hAnsi="Times New Roman" w:cs="Times New Roman"/>
          <w:highlight w:val="lightGray"/>
        </w:rPr>
      </w:pPr>
      <w:r w:rsidRPr="007B40B7">
        <w:rPr>
          <w:rFonts w:ascii="Times New Roman" w:eastAsia="Calibri" w:hAnsi="Times New Roman" w:cs="Times New Roman"/>
          <w:bCs/>
          <w:highlight w:val="lightGray"/>
          <w:lang w:val="pt-BR"/>
        </w:rPr>
        <w:t>Graikija</w:t>
      </w:r>
    </w:p>
    <w:p w14:paraId="73D83E17" w14:textId="77777777" w:rsidR="00A75986" w:rsidRPr="007B40B7" w:rsidRDefault="00A75986" w:rsidP="00A75986">
      <w:pPr>
        <w:spacing w:after="0" w:line="240" w:lineRule="auto"/>
        <w:rPr>
          <w:rFonts w:ascii="Times New Roman" w:eastAsia="Times New Roman" w:hAnsi="Times New Roman" w:cs="Times New Roman"/>
          <w:highlight w:val="lightGray"/>
        </w:rPr>
      </w:pPr>
    </w:p>
    <w:p w14:paraId="49D2FF9A" w14:textId="77777777" w:rsidR="00A75986" w:rsidRPr="007B40B7" w:rsidRDefault="00A75986" w:rsidP="00A75986">
      <w:pPr>
        <w:widowControl w:val="0"/>
        <w:autoSpaceDE w:val="0"/>
        <w:autoSpaceDN w:val="0"/>
        <w:adjustRightInd w:val="0"/>
        <w:spacing w:after="0" w:line="240" w:lineRule="auto"/>
        <w:rPr>
          <w:rFonts w:ascii="Times New Roman" w:eastAsia="Calibri" w:hAnsi="Times New Roman" w:cs="Times New Roman"/>
          <w:bCs/>
          <w:highlight w:val="lightGray"/>
        </w:rPr>
      </w:pPr>
      <w:r w:rsidRPr="007B40B7">
        <w:rPr>
          <w:rFonts w:ascii="Times New Roman" w:eastAsia="Calibri" w:hAnsi="Times New Roman" w:cs="Times New Roman"/>
          <w:bCs/>
          <w:highlight w:val="lightGray"/>
        </w:rPr>
        <w:t>FARMIGEA S.p.A</w:t>
      </w:r>
    </w:p>
    <w:p w14:paraId="3EA48B8A" w14:textId="77777777" w:rsidR="00A75986" w:rsidRPr="007B40B7" w:rsidRDefault="00A75986" w:rsidP="00A75986">
      <w:pPr>
        <w:widowControl w:val="0"/>
        <w:autoSpaceDE w:val="0"/>
        <w:autoSpaceDN w:val="0"/>
        <w:adjustRightInd w:val="0"/>
        <w:spacing w:after="0" w:line="240" w:lineRule="auto"/>
        <w:rPr>
          <w:rFonts w:ascii="Times New Roman" w:eastAsia="Calibri" w:hAnsi="Times New Roman" w:cs="Times New Roman"/>
          <w:bCs/>
          <w:highlight w:val="lightGray"/>
        </w:rPr>
      </w:pPr>
      <w:r w:rsidRPr="007B40B7">
        <w:rPr>
          <w:rFonts w:ascii="Times New Roman" w:eastAsia="Calibri" w:hAnsi="Times New Roman" w:cs="Times New Roman"/>
          <w:bCs/>
          <w:highlight w:val="lightGray"/>
        </w:rPr>
        <w:t>VIA G.B. OLIVA, 8 – 56121 PISA (PI)</w:t>
      </w:r>
    </w:p>
    <w:p w14:paraId="498A09BE" w14:textId="77777777" w:rsidR="00A75986" w:rsidRPr="007E7CEE" w:rsidRDefault="00A75986" w:rsidP="00A75986">
      <w:pPr>
        <w:numPr>
          <w:ilvl w:val="12"/>
          <w:numId w:val="0"/>
        </w:numPr>
        <w:spacing w:after="0" w:line="240" w:lineRule="auto"/>
        <w:ind w:right="-2"/>
        <w:rPr>
          <w:rFonts w:ascii="Times New Roman" w:eastAsia="Calibri" w:hAnsi="Times New Roman" w:cs="Times New Roman"/>
          <w:bCs/>
        </w:rPr>
      </w:pPr>
      <w:r w:rsidRPr="007B40B7">
        <w:rPr>
          <w:rFonts w:ascii="Times New Roman" w:eastAsia="Calibri" w:hAnsi="Times New Roman" w:cs="Times New Roman"/>
          <w:bCs/>
          <w:highlight w:val="lightGray"/>
        </w:rPr>
        <w:t>Italija</w:t>
      </w:r>
    </w:p>
    <w:p w14:paraId="4FA4AB58" w14:textId="77777777" w:rsidR="00A75986" w:rsidRPr="007E7CEE" w:rsidRDefault="00A75986" w:rsidP="00A75986">
      <w:pPr>
        <w:spacing w:after="0" w:line="240" w:lineRule="auto"/>
        <w:rPr>
          <w:rFonts w:ascii="Times New Roman" w:eastAsia="Times New Roman" w:hAnsi="Times New Roman" w:cs="Times New Roman"/>
        </w:rPr>
      </w:pPr>
    </w:p>
    <w:p w14:paraId="7B4E2954" w14:textId="3BC27D41" w:rsidR="00A75986" w:rsidRPr="007E7CEE" w:rsidRDefault="00A75986" w:rsidP="007B40B7">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lastRenderedPageBreak/>
        <w:t xml:space="preserve">Jeigu apie šį vaistą norite sužinoti daugiau, kreipkitės į vietinį </w:t>
      </w:r>
      <w:r w:rsidR="00D60802">
        <w:rPr>
          <w:rFonts w:ascii="Times New Roman" w:eastAsia="Times New Roman" w:hAnsi="Times New Roman" w:cs="Times New Roman"/>
        </w:rPr>
        <w:t>registruotojo</w:t>
      </w:r>
      <w:r w:rsidRPr="007E7CEE">
        <w:rPr>
          <w:rFonts w:ascii="Times New Roman" w:eastAsia="Times New Roman" w:hAnsi="Times New Roman" w:cs="Times New Roman"/>
        </w:rPr>
        <w:t xml:space="preserve"> atstovą</w:t>
      </w:r>
      <w:r w:rsidR="00D60802">
        <w:rPr>
          <w:rFonts w:ascii="Times New Roman" w:eastAsia="Times New Roman" w:hAnsi="Times New Roman" w:cs="Times New Roman"/>
        </w:rPr>
        <w:t>.</w:t>
      </w:r>
    </w:p>
    <w:tbl>
      <w:tblPr>
        <w:tblW w:w="4680" w:type="dxa"/>
        <w:tblInd w:w="-34" w:type="dxa"/>
        <w:tblLayout w:type="fixed"/>
        <w:tblLook w:val="00A0" w:firstRow="1" w:lastRow="0" w:firstColumn="1" w:lastColumn="0" w:noHBand="0" w:noVBand="0"/>
      </w:tblPr>
      <w:tblGrid>
        <w:gridCol w:w="4680"/>
      </w:tblGrid>
      <w:tr w:rsidR="00A75986" w:rsidRPr="007E7CEE" w14:paraId="72E153C6" w14:textId="77777777" w:rsidTr="00C81EE1">
        <w:tc>
          <w:tcPr>
            <w:tcW w:w="4678" w:type="dxa"/>
          </w:tcPr>
          <w:p w14:paraId="5BB14FB6" w14:textId="77777777" w:rsidR="00A75986" w:rsidRPr="007E7CEE" w:rsidRDefault="00A75986" w:rsidP="007B40B7">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POLPHARMA S.A. atstovybė Lietuvoje</w:t>
            </w:r>
          </w:p>
          <w:p w14:paraId="3C4BD0EF" w14:textId="77777777" w:rsidR="00A75986" w:rsidRPr="007E7CEE" w:rsidRDefault="00A75986" w:rsidP="007B40B7">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E.Ožeškienės g. 18A,</w:t>
            </w:r>
          </w:p>
          <w:p w14:paraId="439B41A2" w14:textId="77777777" w:rsidR="00A75986" w:rsidRPr="007E7CEE" w:rsidRDefault="00A75986" w:rsidP="007B40B7">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LT-44254 Kaunas</w:t>
            </w:r>
          </w:p>
          <w:p w14:paraId="3631B167" w14:textId="77777777" w:rsidR="00A75986" w:rsidRPr="007E7CEE" w:rsidRDefault="00A75986" w:rsidP="007B40B7">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Tel. +370 325131</w:t>
            </w:r>
          </w:p>
          <w:p w14:paraId="2B6F962F" w14:textId="77777777" w:rsidR="00A75986" w:rsidRPr="007E7CEE" w:rsidRDefault="00A75986" w:rsidP="007B40B7">
            <w:pPr>
              <w:keepNext/>
              <w:tabs>
                <w:tab w:val="left" w:pos="-720"/>
              </w:tabs>
              <w:spacing w:after="0" w:line="240" w:lineRule="auto"/>
              <w:rPr>
                <w:rFonts w:ascii="Times New Roman" w:eastAsia="Calibri" w:hAnsi="Times New Roman" w:cs="Times New Roman"/>
              </w:rPr>
            </w:pPr>
          </w:p>
        </w:tc>
      </w:tr>
    </w:tbl>
    <w:p w14:paraId="4957D6CE" w14:textId="77777777" w:rsidR="00A75986" w:rsidRPr="007E7CEE" w:rsidRDefault="00A75986" w:rsidP="00A75986">
      <w:pPr>
        <w:tabs>
          <w:tab w:val="left" w:pos="3119"/>
          <w:tab w:val="left" w:pos="5954"/>
        </w:tabs>
        <w:spacing w:after="0" w:line="240" w:lineRule="auto"/>
        <w:rPr>
          <w:rFonts w:ascii="Times New Roman" w:eastAsia="Calibri" w:hAnsi="Times New Roman" w:cs="Times New Roman"/>
          <w:b/>
          <w:lang w:eastAsia="zh-CN" w:bidi="he-IL"/>
        </w:rPr>
      </w:pPr>
    </w:p>
    <w:p w14:paraId="49D86AB0" w14:textId="0F2231B1" w:rsidR="00A75986" w:rsidRPr="007E7CEE" w:rsidRDefault="00A75986" w:rsidP="00C81EE1">
      <w:pPr>
        <w:keepNext/>
        <w:tabs>
          <w:tab w:val="left" w:pos="3119"/>
          <w:tab w:val="left" w:pos="5954"/>
        </w:tabs>
        <w:spacing w:after="0" w:line="240" w:lineRule="auto"/>
        <w:rPr>
          <w:rFonts w:ascii="Times New Roman" w:eastAsia="Calibri" w:hAnsi="Times New Roman" w:cs="Times New Roman"/>
          <w:b/>
          <w:lang w:eastAsia="zh-CN" w:bidi="he-IL"/>
        </w:rPr>
      </w:pPr>
      <w:r w:rsidRPr="007E7CEE">
        <w:rPr>
          <w:rFonts w:ascii="Times New Roman" w:eastAsia="Calibri" w:hAnsi="Times New Roman" w:cs="Times New Roman"/>
          <w:b/>
          <w:lang w:eastAsia="zh-CN" w:bidi="he-IL"/>
        </w:rPr>
        <w:t>Ši</w:t>
      </w:r>
      <w:r w:rsidR="00D60802">
        <w:rPr>
          <w:rFonts w:ascii="Times New Roman" w:eastAsia="Calibri" w:hAnsi="Times New Roman" w:cs="Times New Roman"/>
          <w:b/>
          <w:lang w:eastAsia="zh-CN" w:bidi="he-IL"/>
        </w:rPr>
        <w:t>s vaistas</w:t>
      </w:r>
      <w:r w:rsidRPr="007E7CEE">
        <w:rPr>
          <w:rFonts w:ascii="Times New Roman" w:eastAsia="Calibri" w:hAnsi="Times New Roman" w:cs="Times New Roman"/>
          <w:b/>
          <w:lang w:eastAsia="zh-CN" w:bidi="he-IL"/>
        </w:rPr>
        <w:t xml:space="preserve"> EEE valstybėse narėse </w:t>
      </w:r>
      <w:r w:rsidR="00D60802">
        <w:rPr>
          <w:rFonts w:ascii="Times New Roman" w:eastAsia="Calibri" w:hAnsi="Times New Roman" w:cs="Times New Roman"/>
          <w:b/>
          <w:lang w:eastAsia="zh-CN" w:bidi="he-IL"/>
        </w:rPr>
        <w:t>registruotas</w:t>
      </w:r>
      <w:r w:rsidRPr="007E7CEE">
        <w:rPr>
          <w:rFonts w:ascii="Times New Roman" w:eastAsia="Calibri" w:hAnsi="Times New Roman" w:cs="Times New Roman"/>
          <w:b/>
          <w:lang w:eastAsia="zh-CN" w:bidi="he-IL"/>
        </w:rPr>
        <w:t xml:space="preserve"> tokiais pavadinimais:</w:t>
      </w:r>
    </w:p>
    <w:p w14:paraId="0E81B137" w14:textId="77777777" w:rsidR="00A75986" w:rsidRPr="007E7CEE" w:rsidRDefault="00A75986" w:rsidP="00C81EE1">
      <w:pPr>
        <w:keepNext/>
        <w:numPr>
          <w:ilvl w:val="12"/>
          <w:numId w:val="0"/>
        </w:numPr>
        <w:spacing w:after="0" w:line="240" w:lineRule="auto"/>
        <w:ind w:right="-2"/>
        <w:outlineLvl w:val="0"/>
        <w:rPr>
          <w:rFonts w:ascii="Times New Roman" w:eastAsia="Calibri" w:hAnsi="Times New Roman" w:cs="Times New Roman"/>
          <w:noProof/>
        </w:rPr>
      </w:pPr>
      <w:r w:rsidRPr="007E7CEE">
        <w:rPr>
          <w:rFonts w:ascii="Times New Roman" w:eastAsia="Calibri" w:hAnsi="Times New Roman" w:cs="Times New Roman"/>
          <w:noProof/>
        </w:rPr>
        <w:t>Lietuva</w:t>
      </w:r>
      <w:r w:rsidRPr="007E7CEE">
        <w:rPr>
          <w:rFonts w:ascii="Times New Roman" w:eastAsia="Calibri" w:hAnsi="Times New Roman" w:cs="Times New Roman"/>
          <w:noProof/>
        </w:rPr>
        <w:tab/>
      </w:r>
      <w:r w:rsidRPr="007E7CEE">
        <w:rPr>
          <w:rFonts w:ascii="Times New Roman" w:eastAsia="Calibri" w:hAnsi="Times New Roman" w:cs="Times New Roman"/>
          <w:noProof/>
        </w:rPr>
        <w:tab/>
        <w:t>Xaloptic 0,005 % akių lašai (tirpalas)</w:t>
      </w:r>
    </w:p>
    <w:p w14:paraId="20784534" w14:textId="77777777" w:rsidR="00A75986" w:rsidRPr="007E7CEE" w:rsidRDefault="00A75986" w:rsidP="00C81EE1">
      <w:pPr>
        <w:keepNext/>
        <w:numPr>
          <w:ilvl w:val="12"/>
          <w:numId w:val="0"/>
        </w:numPr>
        <w:spacing w:after="0" w:line="240" w:lineRule="auto"/>
        <w:ind w:right="-2"/>
        <w:outlineLvl w:val="0"/>
        <w:rPr>
          <w:rFonts w:ascii="Times New Roman" w:eastAsia="Calibri" w:hAnsi="Times New Roman" w:cs="Times New Roman"/>
          <w:noProof/>
        </w:rPr>
      </w:pPr>
      <w:r w:rsidRPr="007E7CEE">
        <w:rPr>
          <w:rFonts w:ascii="Times New Roman" w:eastAsia="Calibri" w:hAnsi="Times New Roman" w:cs="Times New Roman"/>
          <w:noProof/>
        </w:rPr>
        <w:t>Lenkija</w:t>
      </w:r>
      <w:r w:rsidRPr="007E7CEE">
        <w:rPr>
          <w:rFonts w:ascii="Times New Roman" w:eastAsia="Calibri" w:hAnsi="Times New Roman" w:cs="Times New Roman"/>
          <w:noProof/>
        </w:rPr>
        <w:tab/>
      </w:r>
      <w:r w:rsidRPr="007E7CEE">
        <w:rPr>
          <w:rFonts w:ascii="Times New Roman" w:eastAsia="Calibri" w:hAnsi="Times New Roman" w:cs="Times New Roman"/>
          <w:noProof/>
        </w:rPr>
        <w:tab/>
        <w:t>Xaloptic</w:t>
      </w:r>
    </w:p>
    <w:p w14:paraId="41039489" w14:textId="77777777" w:rsidR="00A75986" w:rsidRPr="007E7CEE" w:rsidRDefault="00A75986" w:rsidP="00A75986">
      <w:pPr>
        <w:numPr>
          <w:ilvl w:val="12"/>
          <w:numId w:val="0"/>
        </w:numPr>
        <w:spacing w:after="0" w:line="240" w:lineRule="auto"/>
        <w:ind w:right="-2"/>
        <w:outlineLvl w:val="0"/>
        <w:rPr>
          <w:rFonts w:ascii="Times New Roman" w:eastAsia="Calibri" w:hAnsi="Times New Roman" w:cs="Times New Roman"/>
          <w:noProof/>
        </w:rPr>
      </w:pPr>
      <w:r w:rsidRPr="007E7CEE">
        <w:rPr>
          <w:rFonts w:ascii="Times New Roman" w:eastAsia="Calibri" w:hAnsi="Times New Roman" w:cs="Times New Roman"/>
          <w:noProof/>
        </w:rPr>
        <w:t>Čekija</w:t>
      </w:r>
      <w:r w:rsidRPr="007E7CEE">
        <w:rPr>
          <w:rFonts w:ascii="Times New Roman" w:eastAsia="Calibri" w:hAnsi="Times New Roman" w:cs="Times New Roman"/>
          <w:noProof/>
        </w:rPr>
        <w:tab/>
      </w:r>
      <w:r w:rsidRPr="007E7CEE">
        <w:rPr>
          <w:rFonts w:ascii="Times New Roman" w:eastAsia="Calibri" w:hAnsi="Times New Roman" w:cs="Times New Roman"/>
          <w:noProof/>
        </w:rPr>
        <w:tab/>
        <w:t>Xaloptic</w:t>
      </w:r>
    </w:p>
    <w:p w14:paraId="594C166D" w14:textId="77777777" w:rsidR="00A75986" w:rsidRPr="007E7CEE" w:rsidRDefault="00A75986" w:rsidP="00A75986">
      <w:pPr>
        <w:spacing w:after="0" w:line="240" w:lineRule="auto"/>
        <w:rPr>
          <w:rFonts w:ascii="Times New Roman" w:eastAsia="Times New Roman" w:hAnsi="Times New Roman" w:cs="Times New Roman"/>
        </w:rPr>
      </w:pPr>
    </w:p>
    <w:p w14:paraId="570538E6" w14:textId="3FFAEB20" w:rsidR="00A75986" w:rsidRPr="007E7CEE" w:rsidRDefault="00A75986" w:rsidP="00A75986">
      <w:pPr>
        <w:numPr>
          <w:ilvl w:val="12"/>
          <w:numId w:val="0"/>
        </w:numPr>
        <w:spacing w:after="0" w:line="240" w:lineRule="auto"/>
        <w:ind w:right="-2"/>
        <w:rPr>
          <w:rFonts w:ascii="Times New Roman" w:eastAsia="Calibri" w:hAnsi="Times New Roman" w:cs="Times New Roman"/>
          <w:b/>
          <w:snapToGrid w:val="0"/>
        </w:rPr>
      </w:pPr>
      <w:r w:rsidRPr="007E7CEE">
        <w:rPr>
          <w:rFonts w:ascii="Times New Roman" w:eastAsia="Calibri" w:hAnsi="Times New Roman" w:cs="Times New Roman"/>
          <w:b/>
          <w:snapToGrid w:val="0"/>
        </w:rPr>
        <w:t xml:space="preserve">Šis pakuotės lapelis paskutinį kartą peržiūrėtas </w:t>
      </w:r>
      <w:r w:rsidR="008462B0">
        <w:rPr>
          <w:rFonts w:ascii="Times New Roman" w:eastAsia="Calibri" w:hAnsi="Times New Roman" w:cs="Times New Roman"/>
          <w:b/>
          <w:snapToGrid w:val="0"/>
        </w:rPr>
        <w:t>2022-06-02.</w:t>
      </w:r>
    </w:p>
    <w:p w14:paraId="7E64BF92" w14:textId="77777777" w:rsidR="00A75986" w:rsidRPr="007E7CEE" w:rsidRDefault="00A75986" w:rsidP="00A75986">
      <w:pPr>
        <w:spacing w:after="0" w:line="240" w:lineRule="auto"/>
        <w:rPr>
          <w:rFonts w:ascii="Times New Roman" w:eastAsia="Calibri" w:hAnsi="Times New Roman" w:cs="Times New Roman"/>
        </w:rPr>
      </w:pPr>
    </w:p>
    <w:p w14:paraId="7A163314" w14:textId="77777777" w:rsidR="00A75986" w:rsidRPr="007E7CEE" w:rsidRDefault="00A75986" w:rsidP="00A75986">
      <w:pPr>
        <w:spacing w:after="0" w:line="240" w:lineRule="auto"/>
        <w:rPr>
          <w:rFonts w:ascii="Times New Roman" w:eastAsia="Calibri" w:hAnsi="Times New Roman" w:cs="Times New Roman"/>
        </w:rPr>
      </w:pPr>
    </w:p>
    <w:p w14:paraId="40B28DF6" w14:textId="77777777" w:rsidR="00A75986" w:rsidRPr="007E7CEE" w:rsidRDefault="00A75986" w:rsidP="00A75986">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7" w:history="1">
        <w:r w:rsidRPr="007E7CEE">
          <w:rPr>
            <w:rFonts w:ascii="Times New Roman" w:eastAsia="Calibri" w:hAnsi="Times New Roman" w:cs="Times New Roman"/>
            <w:color w:val="0000FF"/>
            <w:u w:val="single"/>
          </w:rPr>
          <w:t>http://www.vvkt.lt/</w:t>
        </w:r>
      </w:hyperlink>
      <w:r w:rsidRPr="007E7CEE">
        <w:rPr>
          <w:rFonts w:ascii="Times New Roman" w:eastAsia="Calibri" w:hAnsi="Times New Roman" w:cs="Times New Roman"/>
        </w:rPr>
        <w:t>.</w:t>
      </w:r>
    </w:p>
    <w:p w14:paraId="1CFCEE69" w14:textId="77777777" w:rsidR="00A75986" w:rsidRPr="007E7CEE" w:rsidRDefault="00A75986" w:rsidP="00A75986">
      <w:pPr>
        <w:rPr>
          <w:rFonts w:ascii="Times New Roman" w:hAnsi="Times New Roman" w:cs="Times New Roman"/>
        </w:rPr>
      </w:pPr>
      <w:bookmarkStart w:id="86" w:name="_GoBack"/>
      <w:bookmarkEnd w:id="86"/>
    </w:p>
    <w:sectPr w:rsidR="00A75986" w:rsidRPr="007E7CEE" w:rsidSect="002F168C">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44E39" w14:textId="77777777" w:rsidR="00EF58C3" w:rsidRDefault="00EF58C3">
      <w:pPr>
        <w:spacing w:after="0" w:line="240" w:lineRule="auto"/>
      </w:pPr>
      <w:r>
        <w:separator/>
      </w:r>
    </w:p>
  </w:endnote>
  <w:endnote w:type="continuationSeparator" w:id="0">
    <w:p w14:paraId="72FB1B1C" w14:textId="77777777" w:rsidR="00EF58C3" w:rsidRDefault="00EF58C3">
      <w:pPr>
        <w:spacing w:after="0" w:line="240" w:lineRule="auto"/>
      </w:pPr>
      <w:r>
        <w:continuationSeparator/>
      </w:r>
    </w:p>
  </w:endnote>
  <w:endnote w:type="continuationNotice" w:id="1">
    <w:p w14:paraId="4B4E0386" w14:textId="77777777" w:rsidR="00EF58C3" w:rsidRDefault="00EF5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91927"/>
      <w:docPartObj>
        <w:docPartGallery w:val="Page Numbers (Bottom of Page)"/>
        <w:docPartUnique/>
      </w:docPartObj>
    </w:sdtPr>
    <w:sdtEndPr>
      <w:rPr>
        <w:rFonts w:ascii="Times New Roman" w:hAnsi="Times New Roman" w:cs="Times New Roman"/>
      </w:rPr>
    </w:sdtEndPr>
    <w:sdtContent>
      <w:p w14:paraId="2B4ECFC5" w14:textId="407E5714" w:rsidR="001421A9" w:rsidRPr="007B40B7" w:rsidRDefault="001421A9" w:rsidP="007B40B7">
        <w:pPr>
          <w:pStyle w:val="Porat"/>
          <w:jc w:val="right"/>
          <w:rPr>
            <w:rFonts w:ascii="Times New Roman" w:hAnsi="Times New Roman" w:cs="Times New Roman"/>
          </w:rPr>
        </w:pPr>
        <w:r w:rsidRPr="007B40B7">
          <w:rPr>
            <w:rFonts w:ascii="Times New Roman" w:hAnsi="Times New Roman" w:cs="Times New Roman"/>
          </w:rPr>
          <w:fldChar w:fldCharType="begin"/>
        </w:r>
        <w:r w:rsidRPr="007B40B7">
          <w:rPr>
            <w:rFonts w:ascii="Times New Roman" w:hAnsi="Times New Roman" w:cs="Times New Roman"/>
          </w:rPr>
          <w:instrText>PAGE   \* MERGEFORMAT</w:instrText>
        </w:r>
        <w:r w:rsidRPr="007B40B7">
          <w:rPr>
            <w:rFonts w:ascii="Times New Roman" w:hAnsi="Times New Roman" w:cs="Times New Roman"/>
          </w:rPr>
          <w:fldChar w:fldCharType="separate"/>
        </w:r>
        <w:r w:rsidR="00621C20" w:rsidRPr="00621C20">
          <w:rPr>
            <w:rFonts w:ascii="Times New Roman" w:hAnsi="Times New Roman" w:cs="Times New Roman"/>
            <w:noProof/>
            <w:lang w:val="pl-PL"/>
          </w:rPr>
          <w:t>24</w:t>
        </w:r>
        <w:r w:rsidRPr="007B40B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4870A" w14:textId="77777777" w:rsidR="00EF58C3" w:rsidRDefault="00EF58C3">
      <w:pPr>
        <w:spacing w:after="0" w:line="240" w:lineRule="auto"/>
      </w:pPr>
      <w:r>
        <w:separator/>
      </w:r>
    </w:p>
  </w:footnote>
  <w:footnote w:type="continuationSeparator" w:id="0">
    <w:p w14:paraId="4CC912F0" w14:textId="77777777" w:rsidR="00EF58C3" w:rsidRDefault="00EF58C3">
      <w:pPr>
        <w:spacing w:after="0" w:line="240" w:lineRule="auto"/>
      </w:pPr>
      <w:r>
        <w:continuationSeparator/>
      </w:r>
    </w:p>
  </w:footnote>
  <w:footnote w:type="continuationNotice" w:id="1">
    <w:p w14:paraId="66EFF695" w14:textId="77777777" w:rsidR="00EF58C3" w:rsidRDefault="00EF58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9E5"/>
    <w:multiLevelType w:val="hybridMultilevel"/>
    <w:tmpl w:val="9396617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30B7136"/>
    <w:multiLevelType w:val="hybridMultilevel"/>
    <w:tmpl w:val="E23C930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14430DB5"/>
    <w:multiLevelType w:val="hybridMultilevel"/>
    <w:tmpl w:val="1CD684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26626"/>
    <w:multiLevelType w:val="hybridMultilevel"/>
    <w:tmpl w:val="2088732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1AA727FC"/>
    <w:multiLevelType w:val="hybridMultilevel"/>
    <w:tmpl w:val="741EFC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5F8505F"/>
    <w:multiLevelType w:val="hybridMultilevel"/>
    <w:tmpl w:val="1A7C6A0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2C2E29D8"/>
    <w:multiLevelType w:val="hybridMultilevel"/>
    <w:tmpl w:val="194CD2D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303D6007"/>
    <w:multiLevelType w:val="hybridMultilevel"/>
    <w:tmpl w:val="6998741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34932CEF"/>
    <w:multiLevelType w:val="hybridMultilevel"/>
    <w:tmpl w:val="138EAC3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35C03392"/>
    <w:multiLevelType w:val="hybridMultilevel"/>
    <w:tmpl w:val="3536E52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A4888"/>
    <w:multiLevelType w:val="hybridMultilevel"/>
    <w:tmpl w:val="A61889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9326A12"/>
    <w:multiLevelType w:val="hybridMultilevel"/>
    <w:tmpl w:val="0C6CD14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3C4C6207"/>
    <w:multiLevelType w:val="hybridMultilevel"/>
    <w:tmpl w:val="807465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A4A43FA"/>
    <w:multiLevelType w:val="hybridMultilevel"/>
    <w:tmpl w:val="28EA097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3DD60B8"/>
    <w:multiLevelType w:val="hybridMultilevel"/>
    <w:tmpl w:val="7AE2A3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num>
  <w:num w:numId="6">
    <w:abstractNumId w:val="6"/>
  </w:num>
  <w:num w:numId="7">
    <w:abstractNumId w:val="0"/>
  </w:num>
  <w:num w:numId="8">
    <w:abstractNumId w:val="7"/>
  </w:num>
  <w:num w:numId="9">
    <w:abstractNumId w:val="10"/>
  </w:num>
  <w:num w:numId="10">
    <w:abstractNumId w:val="13"/>
  </w:num>
  <w:num w:numId="11">
    <w:abstractNumId w:val="3"/>
  </w:num>
  <w:num w:numId="12">
    <w:abstractNumId w:val="1"/>
  </w:num>
  <w:num w:numId="13">
    <w:abstractNumId w:val="16"/>
  </w:num>
  <w:num w:numId="14">
    <w:abstractNumId w:val="15"/>
  </w:num>
  <w:num w:numId="15">
    <w:abstractNumId w:val="14"/>
  </w:num>
  <w:num w:numId="16">
    <w:abstractNumId w:val="12"/>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52"/>
    <w:rsid w:val="000218E7"/>
    <w:rsid w:val="00027D0C"/>
    <w:rsid w:val="00041C8D"/>
    <w:rsid w:val="00067DC7"/>
    <w:rsid w:val="00084633"/>
    <w:rsid w:val="000965D1"/>
    <w:rsid w:val="000A2F51"/>
    <w:rsid w:val="000A7027"/>
    <w:rsid w:val="000B19E3"/>
    <w:rsid w:val="000D6963"/>
    <w:rsid w:val="001102BF"/>
    <w:rsid w:val="001341F9"/>
    <w:rsid w:val="00135191"/>
    <w:rsid w:val="001421A9"/>
    <w:rsid w:val="0017057C"/>
    <w:rsid w:val="001835EC"/>
    <w:rsid w:val="00186A69"/>
    <w:rsid w:val="001A7C10"/>
    <w:rsid w:val="001F2D38"/>
    <w:rsid w:val="00272CD4"/>
    <w:rsid w:val="00291398"/>
    <w:rsid w:val="00295ED8"/>
    <w:rsid w:val="002B0DEA"/>
    <w:rsid w:val="002C4C52"/>
    <w:rsid w:val="002F168C"/>
    <w:rsid w:val="00301DCB"/>
    <w:rsid w:val="00313F0D"/>
    <w:rsid w:val="003264BE"/>
    <w:rsid w:val="003460F4"/>
    <w:rsid w:val="003C3A62"/>
    <w:rsid w:val="003F5F34"/>
    <w:rsid w:val="004028C2"/>
    <w:rsid w:val="0040390C"/>
    <w:rsid w:val="00412D9C"/>
    <w:rsid w:val="004342FB"/>
    <w:rsid w:val="00457867"/>
    <w:rsid w:val="0049489E"/>
    <w:rsid w:val="004A6B02"/>
    <w:rsid w:val="00510433"/>
    <w:rsid w:val="00516C1F"/>
    <w:rsid w:val="00527736"/>
    <w:rsid w:val="005321F8"/>
    <w:rsid w:val="00585932"/>
    <w:rsid w:val="00594D40"/>
    <w:rsid w:val="005D6C2E"/>
    <w:rsid w:val="005E1D80"/>
    <w:rsid w:val="005F0BA7"/>
    <w:rsid w:val="00621C20"/>
    <w:rsid w:val="00652494"/>
    <w:rsid w:val="00667E69"/>
    <w:rsid w:val="0067134F"/>
    <w:rsid w:val="006B2863"/>
    <w:rsid w:val="006F348C"/>
    <w:rsid w:val="00710F75"/>
    <w:rsid w:val="00736C56"/>
    <w:rsid w:val="00747251"/>
    <w:rsid w:val="0075633A"/>
    <w:rsid w:val="0078310C"/>
    <w:rsid w:val="007B40B7"/>
    <w:rsid w:val="007C56A7"/>
    <w:rsid w:val="007C5E86"/>
    <w:rsid w:val="007D1B05"/>
    <w:rsid w:val="007E7CEE"/>
    <w:rsid w:val="00823ED7"/>
    <w:rsid w:val="008462B0"/>
    <w:rsid w:val="00856E9B"/>
    <w:rsid w:val="008742E7"/>
    <w:rsid w:val="008B64E7"/>
    <w:rsid w:val="008F3E9D"/>
    <w:rsid w:val="008F7CFD"/>
    <w:rsid w:val="00937A83"/>
    <w:rsid w:val="00950068"/>
    <w:rsid w:val="00955293"/>
    <w:rsid w:val="00991B7B"/>
    <w:rsid w:val="009D6B8B"/>
    <w:rsid w:val="009E5FC5"/>
    <w:rsid w:val="009F21B8"/>
    <w:rsid w:val="00A25C2A"/>
    <w:rsid w:val="00A32713"/>
    <w:rsid w:val="00A51D7D"/>
    <w:rsid w:val="00A653BB"/>
    <w:rsid w:val="00A75986"/>
    <w:rsid w:val="00AA2FC3"/>
    <w:rsid w:val="00AC75B0"/>
    <w:rsid w:val="00AF50C7"/>
    <w:rsid w:val="00B163D8"/>
    <w:rsid w:val="00B201D1"/>
    <w:rsid w:val="00B972D2"/>
    <w:rsid w:val="00BB325F"/>
    <w:rsid w:val="00C058E1"/>
    <w:rsid w:val="00C3060C"/>
    <w:rsid w:val="00C40327"/>
    <w:rsid w:val="00C51DE4"/>
    <w:rsid w:val="00C74E30"/>
    <w:rsid w:val="00C81EE1"/>
    <w:rsid w:val="00C869FE"/>
    <w:rsid w:val="00C92CBB"/>
    <w:rsid w:val="00CE2290"/>
    <w:rsid w:val="00CF1285"/>
    <w:rsid w:val="00CF3BFB"/>
    <w:rsid w:val="00D03192"/>
    <w:rsid w:val="00D267C0"/>
    <w:rsid w:val="00D43A16"/>
    <w:rsid w:val="00D52061"/>
    <w:rsid w:val="00D54F9A"/>
    <w:rsid w:val="00D60802"/>
    <w:rsid w:val="00D764F7"/>
    <w:rsid w:val="00DB110F"/>
    <w:rsid w:val="00DC0874"/>
    <w:rsid w:val="00DC12CC"/>
    <w:rsid w:val="00DD7B04"/>
    <w:rsid w:val="00E45544"/>
    <w:rsid w:val="00E508F2"/>
    <w:rsid w:val="00E56F04"/>
    <w:rsid w:val="00E72F92"/>
    <w:rsid w:val="00E76E30"/>
    <w:rsid w:val="00E965D4"/>
    <w:rsid w:val="00EA57D6"/>
    <w:rsid w:val="00EB481D"/>
    <w:rsid w:val="00EC1EF5"/>
    <w:rsid w:val="00EC46E5"/>
    <w:rsid w:val="00EF58C3"/>
    <w:rsid w:val="00F00D48"/>
    <w:rsid w:val="00F07F05"/>
    <w:rsid w:val="00F33FB2"/>
    <w:rsid w:val="00F3641B"/>
    <w:rsid w:val="00F647AC"/>
    <w:rsid w:val="00FB4A6C"/>
    <w:rsid w:val="00FE65B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963D6"/>
  <w15:docId w15:val="{5AEC1431-D2E7-4417-9C43-D42159A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5B0"/>
    <w:pPr>
      <w:spacing w:after="200" w:line="276" w:lineRule="auto"/>
    </w:pPr>
    <w:rPr>
      <w:lang w:val="lt-LT"/>
    </w:rPr>
  </w:style>
  <w:style w:type="paragraph" w:styleId="Antrat1">
    <w:name w:val="heading 1"/>
    <w:basedOn w:val="prastasis"/>
    <w:next w:val="prastasis"/>
    <w:link w:val="Antrat1Diagrama"/>
    <w:qFormat/>
    <w:rsid w:val="00A75986"/>
    <w:pPr>
      <w:keepNext/>
      <w:keepLines/>
      <w:spacing w:before="480" w:after="0" w:line="240" w:lineRule="auto"/>
      <w:outlineLvl w:val="0"/>
    </w:pPr>
    <w:rPr>
      <w:rFonts w:ascii="Cambria" w:eastAsia="Calibri" w:hAnsi="Cambria" w:cs="Times New Roman"/>
      <w:b/>
      <w:bCs/>
      <w:color w:val="365F91"/>
      <w:sz w:val="28"/>
      <w:szCs w:val="28"/>
    </w:rPr>
  </w:style>
  <w:style w:type="paragraph" w:styleId="Antrat2">
    <w:name w:val="heading 2"/>
    <w:basedOn w:val="prastasis"/>
    <w:next w:val="prastasis"/>
    <w:link w:val="Antrat2Diagrama"/>
    <w:qFormat/>
    <w:rsid w:val="00A75986"/>
    <w:pPr>
      <w:keepNext/>
      <w:keepLines/>
      <w:spacing w:before="200" w:after="0" w:line="240" w:lineRule="auto"/>
      <w:outlineLvl w:val="1"/>
    </w:pPr>
    <w:rPr>
      <w:rFonts w:ascii="Cambria" w:eastAsia="Calibri" w:hAnsi="Cambria" w:cs="Times New Roman"/>
      <w:b/>
      <w:bCs/>
      <w:color w:val="4F81BD"/>
      <w:sz w:val="26"/>
      <w:szCs w:val="26"/>
    </w:rPr>
  </w:style>
  <w:style w:type="paragraph" w:styleId="Antrat3">
    <w:name w:val="heading 3"/>
    <w:basedOn w:val="prastasis"/>
    <w:next w:val="prastasis"/>
    <w:link w:val="Antrat3Diagrama"/>
    <w:qFormat/>
    <w:rsid w:val="00A75986"/>
    <w:pPr>
      <w:keepNext/>
      <w:keepLines/>
      <w:spacing w:before="200" w:after="0" w:line="240" w:lineRule="auto"/>
      <w:outlineLvl w:val="2"/>
    </w:pPr>
    <w:rPr>
      <w:rFonts w:ascii="Cambria" w:eastAsia="Calibri" w:hAnsi="Cambria" w:cs="Times New Roman"/>
      <w:b/>
      <w:bCs/>
      <w:color w:val="4F81BD"/>
      <w:sz w:val="24"/>
      <w:szCs w:val="24"/>
    </w:rPr>
  </w:style>
  <w:style w:type="paragraph" w:styleId="Antrat9">
    <w:name w:val="heading 9"/>
    <w:basedOn w:val="prastasis"/>
    <w:next w:val="prastasis"/>
    <w:link w:val="Antrat9Diagrama"/>
    <w:qFormat/>
    <w:rsid w:val="00A75986"/>
    <w:pPr>
      <w:keepNext/>
      <w:keepLines/>
      <w:spacing w:before="200" w:after="0" w:line="240" w:lineRule="auto"/>
      <w:outlineLvl w:val="8"/>
    </w:pPr>
    <w:rPr>
      <w:rFonts w:ascii="Cambria" w:eastAsia="Calibri"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5986"/>
    <w:rPr>
      <w:rFonts w:ascii="Cambria" w:eastAsia="Calibri" w:hAnsi="Cambria" w:cs="Times New Roman"/>
      <w:b/>
      <w:bCs/>
      <w:color w:val="365F91"/>
      <w:sz w:val="28"/>
      <w:szCs w:val="28"/>
      <w:lang w:val="lt-LT"/>
    </w:rPr>
  </w:style>
  <w:style w:type="character" w:customStyle="1" w:styleId="Antrat2Diagrama">
    <w:name w:val="Antraštė 2 Diagrama"/>
    <w:basedOn w:val="Numatytasispastraiposriftas"/>
    <w:link w:val="Antrat2"/>
    <w:rsid w:val="00A75986"/>
    <w:rPr>
      <w:rFonts w:ascii="Cambria" w:eastAsia="Calibri" w:hAnsi="Cambria" w:cs="Times New Roman"/>
      <w:b/>
      <w:bCs/>
      <w:color w:val="4F81BD"/>
      <w:sz w:val="26"/>
      <w:szCs w:val="26"/>
      <w:lang w:val="lt-LT"/>
    </w:rPr>
  </w:style>
  <w:style w:type="character" w:customStyle="1" w:styleId="Antrat3Diagrama">
    <w:name w:val="Antraštė 3 Diagrama"/>
    <w:basedOn w:val="Numatytasispastraiposriftas"/>
    <w:link w:val="Antrat3"/>
    <w:rsid w:val="00A75986"/>
    <w:rPr>
      <w:rFonts w:ascii="Cambria" w:eastAsia="Calibri" w:hAnsi="Cambria" w:cs="Times New Roman"/>
      <w:b/>
      <w:bCs/>
      <w:color w:val="4F81BD"/>
      <w:sz w:val="24"/>
      <w:szCs w:val="24"/>
      <w:lang w:val="lt-LT"/>
    </w:rPr>
  </w:style>
  <w:style w:type="character" w:customStyle="1" w:styleId="Antrat9Diagrama">
    <w:name w:val="Antraštė 9 Diagrama"/>
    <w:basedOn w:val="Numatytasispastraiposriftas"/>
    <w:link w:val="Antrat9"/>
    <w:rsid w:val="00A75986"/>
    <w:rPr>
      <w:rFonts w:ascii="Cambria" w:eastAsia="Calibri" w:hAnsi="Cambria" w:cs="Times New Roman"/>
      <w:i/>
      <w:iCs/>
      <w:color w:val="404040"/>
      <w:sz w:val="20"/>
      <w:szCs w:val="20"/>
      <w:lang w:val="lt-LT"/>
    </w:rPr>
  </w:style>
  <w:style w:type="numbering" w:customStyle="1" w:styleId="Sraonra1">
    <w:name w:val="Sąrašo nėra1"/>
    <w:next w:val="Sraonra"/>
    <w:semiHidden/>
    <w:rsid w:val="00A75986"/>
  </w:style>
  <w:style w:type="character" w:styleId="Hipersaitas">
    <w:name w:val="Hyperlink"/>
    <w:basedOn w:val="Numatytasispastraiposriftas"/>
    <w:rsid w:val="00A75986"/>
    <w:rPr>
      <w:rFonts w:ascii="Times New Roman" w:hAnsi="Times New Roman" w:cs="Times New Roman"/>
      <w:color w:val="0000FF"/>
      <w:u w:val="single"/>
    </w:rPr>
  </w:style>
  <w:style w:type="paragraph" w:styleId="Pagrindinistekstas">
    <w:name w:val="Body Text"/>
    <w:basedOn w:val="prastasis"/>
    <w:link w:val="PagrindinistekstasDiagrama"/>
    <w:rsid w:val="00A75986"/>
    <w:pPr>
      <w:spacing w:after="120" w:line="240" w:lineRule="auto"/>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A75986"/>
    <w:rPr>
      <w:rFonts w:ascii="Times New Roman" w:eastAsia="Calibri" w:hAnsi="Times New Roman" w:cs="Times New Roman"/>
      <w:sz w:val="24"/>
      <w:szCs w:val="20"/>
      <w:lang w:val="lt-LT"/>
    </w:rPr>
  </w:style>
  <w:style w:type="paragraph" w:customStyle="1" w:styleId="PI-1EMEASMCA">
    <w:name w:val="PI-1 EMEA_SMCA"/>
    <w:basedOn w:val="Antrat2"/>
    <w:next w:val="BTAnIIEMEASMCA"/>
    <w:autoRedefine/>
    <w:rsid w:val="00A75986"/>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basedOn w:val="Numatytasispastraiposriftas"/>
    <w:link w:val="PI-1labEMEASMCA"/>
    <w:locked/>
    <w:rsid w:val="00A75986"/>
    <w:rPr>
      <w:rFonts w:ascii="Times New Roman" w:hAnsi="Times New Roman" w:cs="Times New Roman"/>
      <w:b/>
      <w:noProof/>
    </w:rPr>
  </w:style>
  <w:style w:type="paragraph" w:customStyle="1" w:styleId="PI-1labEMEASMCA">
    <w:name w:val="PI-1_lab EMEA_SMCA"/>
    <w:basedOn w:val="prastasis"/>
    <w:link w:val="PI-1labEMEASMCAChar"/>
    <w:autoRedefine/>
    <w:rsid w:val="00A7598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pl-PL"/>
    </w:rPr>
  </w:style>
  <w:style w:type="paragraph" w:customStyle="1" w:styleId="PI-2EMEASMCA">
    <w:name w:val="PI-2 EMEA_SMCA"/>
    <w:basedOn w:val="Antrat3"/>
    <w:autoRedefine/>
    <w:rsid w:val="00A75986"/>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basedOn w:val="Numatytasispastraiposriftas"/>
    <w:link w:val="BTEMEASMCA"/>
    <w:locked/>
    <w:rsid w:val="00A75986"/>
    <w:rPr>
      <w:rFonts w:ascii="Times New Roman" w:hAnsi="Times New Roman" w:cs="Times New Roman"/>
      <w:lang w:eastAsia="x-none"/>
    </w:rPr>
  </w:style>
  <w:style w:type="paragraph" w:customStyle="1" w:styleId="BTEMEASMCA">
    <w:name w:val="BT EMEA_SMCA"/>
    <w:basedOn w:val="prastasis"/>
    <w:link w:val="BTEMEASMCAChar"/>
    <w:autoRedefine/>
    <w:rsid w:val="00A75986"/>
    <w:pPr>
      <w:spacing w:after="0" w:line="240" w:lineRule="auto"/>
    </w:pPr>
    <w:rPr>
      <w:rFonts w:ascii="Times New Roman" w:hAnsi="Times New Roman" w:cs="Times New Roman"/>
      <w:lang w:val="pl-PL" w:eastAsia="x-none"/>
    </w:rPr>
  </w:style>
  <w:style w:type="character" w:customStyle="1" w:styleId="TTEMEASMCAChar">
    <w:name w:val="TT EMEA_SMCA Char"/>
    <w:basedOn w:val="Numatytasispastraiposriftas"/>
    <w:link w:val="TTEMEASMCA"/>
    <w:locked/>
    <w:rsid w:val="00A75986"/>
    <w:rPr>
      <w:rFonts w:ascii="Times New Roman" w:hAnsi="Times New Roman" w:cs="Times New Roman"/>
      <w:b/>
      <w:caps/>
      <w:lang w:val="en-US" w:eastAsia="x-none"/>
    </w:rPr>
  </w:style>
  <w:style w:type="paragraph" w:customStyle="1" w:styleId="TTEMEASMCA">
    <w:name w:val="TT EMEA_SMCA"/>
    <w:basedOn w:val="Antrat1"/>
    <w:link w:val="TTEMEASMCAChar"/>
    <w:autoRedefine/>
    <w:rsid w:val="00A75986"/>
    <w:pPr>
      <w:keepNext w:val="0"/>
      <w:keepLines w:val="0"/>
      <w:tabs>
        <w:tab w:val="left" w:pos="567"/>
      </w:tabs>
      <w:spacing w:before="0"/>
      <w:ind w:left="567" w:hanging="567"/>
      <w:jc w:val="center"/>
    </w:pPr>
    <w:rPr>
      <w:rFonts w:ascii="Times New Roman" w:eastAsiaTheme="minorHAnsi" w:hAnsi="Times New Roman"/>
      <w:bCs w:val="0"/>
      <w:caps/>
      <w:color w:val="auto"/>
      <w:sz w:val="22"/>
      <w:szCs w:val="22"/>
      <w:lang w:val="en-US" w:eastAsia="x-none"/>
    </w:rPr>
  </w:style>
  <w:style w:type="paragraph" w:customStyle="1" w:styleId="BTAnIIEMEASMCA">
    <w:name w:val="BT(AnII) EMEA_SMCA"/>
    <w:basedOn w:val="Debesliotekstas"/>
    <w:autoRedefine/>
    <w:rsid w:val="00A75986"/>
  </w:style>
  <w:style w:type="paragraph" w:customStyle="1" w:styleId="BT-EMEASMCA">
    <w:name w:val="BT- EMEA_SMCA"/>
    <w:basedOn w:val="BTEMEASMCA"/>
    <w:autoRedefine/>
    <w:rsid w:val="00A75986"/>
    <w:pPr>
      <w:numPr>
        <w:numId w:val="1"/>
      </w:numPr>
    </w:pPr>
  </w:style>
  <w:style w:type="paragraph" w:customStyle="1" w:styleId="PI-3EMEASMCA">
    <w:name w:val="PI-3 EMEA_SMCA"/>
    <w:basedOn w:val="prastasis"/>
    <w:autoRedefine/>
    <w:rsid w:val="00A75986"/>
    <w:pPr>
      <w:spacing w:after="0" w:line="240" w:lineRule="auto"/>
    </w:pPr>
    <w:rPr>
      <w:rFonts w:ascii="Times New Roman" w:eastAsia="Calibri" w:hAnsi="Times New Roman" w:cs="Times New Roman"/>
      <w:b/>
      <w:bCs/>
    </w:rPr>
  </w:style>
  <w:style w:type="paragraph" w:customStyle="1" w:styleId="BTbEMEASMCA">
    <w:name w:val="BT(b) EMEA_SMCA"/>
    <w:basedOn w:val="BTEMEASMCA"/>
    <w:autoRedefine/>
    <w:rsid w:val="00A75986"/>
  </w:style>
  <w:style w:type="paragraph" w:customStyle="1" w:styleId="BTbeEMEASMCA">
    <w:name w:val="BT(be) EMEA_SMCA"/>
    <w:basedOn w:val="BTEMEASMCA"/>
    <w:autoRedefine/>
    <w:rsid w:val="00A75986"/>
    <w:pPr>
      <w:jc w:val="center"/>
    </w:pPr>
    <w:rPr>
      <w:b/>
    </w:rPr>
  </w:style>
  <w:style w:type="paragraph" w:customStyle="1" w:styleId="BTeEMEASMCA">
    <w:name w:val="BT(e) EMEA_SMCA"/>
    <w:basedOn w:val="BTEMEASMCA"/>
    <w:autoRedefine/>
    <w:rsid w:val="00A75986"/>
  </w:style>
  <w:style w:type="paragraph" w:customStyle="1" w:styleId="Default">
    <w:name w:val="Default"/>
    <w:rsid w:val="00A7598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Text">
    <w:name w:val="Table Text"/>
    <w:basedOn w:val="prastasis"/>
    <w:rsid w:val="00A75986"/>
    <w:pPr>
      <w:spacing w:after="0" w:line="240" w:lineRule="auto"/>
    </w:pPr>
    <w:rPr>
      <w:rFonts w:ascii="Times New Roman" w:eastAsia="Calibri" w:hAnsi="Times New Roman" w:cs="Times New Roman"/>
      <w:sz w:val="24"/>
      <w:szCs w:val="20"/>
      <w:lang w:val="en-US" w:eastAsia="zh-CN"/>
    </w:rPr>
  </w:style>
  <w:style w:type="paragraph" w:styleId="Debesliotekstas">
    <w:name w:val="Balloon Text"/>
    <w:basedOn w:val="prastasis"/>
    <w:link w:val="DebesliotekstasDiagrama"/>
    <w:semiHidden/>
    <w:rsid w:val="00A75986"/>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A75986"/>
    <w:rPr>
      <w:rFonts w:ascii="Tahoma" w:eastAsia="Calibri" w:hAnsi="Tahoma" w:cs="Tahoma"/>
      <w:sz w:val="16"/>
      <w:szCs w:val="16"/>
      <w:lang w:val="lt-LT"/>
    </w:rPr>
  </w:style>
  <w:style w:type="paragraph" w:customStyle="1" w:styleId="TableText0">
    <w:name w:val="TableText"/>
    <w:basedOn w:val="Default"/>
    <w:next w:val="Default"/>
    <w:rsid w:val="00A75986"/>
    <w:pPr>
      <w:widowControl/>
    </w:pPr>
    <w:rPr>
      <w:rFonts w:eastAsia="Times New Roman"/>
      <w:color w:val="auto"/>
      <w:lang w:val="pl-PL"/>
    </w:rPr>
  </w:style>
  <w:style w:type="character" w:styleId="Komentaronuoroda">
    <w:name w:val="annotation reference"/>
    <w:basedOn w:val="Numatytasispastraiposriftas"/>
    <w:uiPriority w:val="99"/>
    <w:semiHidden/>
    <w:unhideWhenUsed/>
    <w:rsid w:val="00A75986"/>
    <w:rPr>
      <w:sz w:val="16"/>
      <w:szCs w:val="16"/>
    </w:rPr>
  </w:style>
  <w:style w:type="paragraph" w:styleId="Komentarotekstas">
    <w:name w:val="annotation text"/>
    <w:basedOn w:val="prastasis"/>
    <w:link w:val="KomentarotekstasDiagrama"/>
    <w:uiPriority w:val="99"/>
    <w:semiHidden/>
    <w:unhideWhenUsed/>
    <w:rsid w:val="00A759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5986"/>
    <w:rPr>
      <w:sz w:val="20"/>
      <w:szCs w:val="20"/>
      <w:lang w:val="lt-LT"/>
    </w:rPr>
  </w:style>
  <w:style w:type="paragraph" w:styleId="Komentarotema">
    <w:name w:val="annotation subject"/>
    <w:basedOn w:val="Komentarotekstas"/>
    <w:next w:val="Komentarotekstas"/>
    <w:link w:val="KomentarotemaDiagrama"/>
    <w:uiPriority w:val="99"/>
    <w:semiHidden/>
    <w:unhideWhenUsed/>
    <w:rsid w:val="00A75986"/>
    <w:rPr>
      <w:b/>
      <w:bCs/>
    </w:rPr>
  </w:style>
  <w:style w:type="character" w:customStyle="1" w:styleId="KomentarotemaDiagrama">
    <w:name w:val="Komentaro tema Diagrama"/>
    <w:basedOn w:val="KomentarotekstasDiagrama"/>
    <w:link w:val="Komentarotema"/>
    <w:uiPriority w:val="99"/>
    <w:semiHidden/>
    <w:rsid w:val="00A75986"/>
    <w:rPr>
      <w:b/>
      <w:bCs/>
      <w:sz w:val="20"/>
      <w:szCs w:val="20"/>
      <w:lang w:val="lt-LT"/>
    </w:rPr>
  </w:style>
  <w:style w:type="paragraph" w:styleId="Sraopastraipa">
    <w:name w:val="List Paragraph"/>
    <w:basedOn w:val="prastasis"/>
    <w:uiPriority w:val="34"/>
    <w:qFormat/>
    <w:rsid w:val="00A75986"/>
    <w:pPr>
      <w:ind w:left="720"/>
      <w:contextualSpacing/>
    </w:pPr>
  </w:style>
  <w:style w:type="paragraph" w:styleId="Antrats">
    <w:name w:val="header"/>
    <w:basedOn w:val="prastasis"/>
    <w:link w:val="AntratsDiagrama"/>
    <w:uiPriority w:val="99"/>
    <w:unhideWhenUsed/>
    <w:rsid w:val="00A759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5986"/>
    <w:rPr>
      <w:lang w:val="lt-LT"/>
    </w:rPr>
  </w:style>
  <w:style w:type="paragraph" w:styleId="Porat">
    <w:name w:val="footer"/>
    <w:basedOn w:val="prastasis"/>
    <w:link w:val="PoratDiagrama"/>
    <w:uiPriority w:val="99"/>
    <w:unhideWhenUsed/>
    <w:rsid w:val="00A759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5986"/>
    <w:rPr>
      <w:lang w:val="lt-LT"/>
    </w:rPr>
  </w:style>
  <w:style w:type="table" w:styleId="Lentelstinklelis">
    <w:name w:val="Table Grid"/>
    <w:basedOn w:val="prastojilentel"/>
    <w:uiPriority w:val="39"/>
    <w:rsid w:val="0073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041C8D"/>
  </w:style>
  <w:style w:type="paragraph" w:customStyle="1" w:styleId="EMEAEnBodyText">
    <w:name w:val="EMEA En Body Text"/>
    <w:basedOn w:val="prastasis"/>
    <w:uiPriority w:val="99"/>
    <w:rsid w:val="00041C8D"/>
    <w:pPr>
      <w:spacing w:before="120" w:after="120" w:line="240" w:lineRule="auto"/>
      <w:jc w:val="both"/>
    </w:pPr>
    <w:rPr>
      <w:rFonts w:ascii="Times New Roman" w:eastAsia="SimSun" w:hAnsi="Times New Roman" w:cs="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Xaloptic</Trade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8BF1-D77B-4677-8874-3577EDEC317C}">
  <ds:schemaRef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sharepoint/v4"/>
    <ds:schemaRef ds:uri="82db5bd2-3f09-4eff-b4f8-de6a53cd5a02"/>
    <ds:schemaRef ds:uri="http://purl.org/dc/terms/"/>
    <ds:schemaRef ds:uri="http://purl.org/dc/elements/1.1/"/>
  </ds:schemaRefs>
</ds:datastoreItem>
</file>

<file path=customXml/itemProps2.xml><?xml version="1.0" encoding="utf-8"?>
<ds:datastoreItem xmlns:ds="http://schemas.openxmlformats.org/officeDocument/2006/customXml" ds:itemID="{C1AC3F92-A2D7-41ED-A634-60D6DBA6D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C37CC-B506-4AFC-B36D-3A1356982F23}">
  <ds:schemaRefs>
    <ds:schemaRef ds:uri="http://schemas.microsoft.com/sharepoint/v3/contenttype/forms"/>
  </ds:schemaRefs>
</ds:datastoreItem>
</file>

<file path=customXml/itemProps4.xml><?xml version="1.0" encoding="utf-8"?>
<ds:datastoreItem xmlns:ds="http://schemas.openxmlformats.org/officeDocument/2006/customXml" ds:itemID="{7190E128-4E98-47B4-AECE-64C58467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28827</Words>
  <Characters>16432</Characters>
  <Application>Microsoft Office Word</Application>
  <DocSecurity>0</DocSecurity>
  <Lines>136</Lines>
  <Paragraphs>90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Gembiak Małgorzata</dc:creator>
  <cp:keywords/>
  <dc:description/>
  <cp:lastModifiedBy>Albina Burkauskaitė</cp:lastModifiedBy>
  <cp:revision>3</cp:revision>
  <dcterms:created xsi:type="dcterms:W3CDTF">2022-07-13T11:37:00Z</dcterms:created>
  <dcterms:modified xsi:type="dcterms:W3CDTF">2022-07-13T11:38:00Z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2021-09-14T10:56:00Z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baa2f4f1-9945-43eb-8a33-ff677ce7c14a</vt:lpwstr>
  </property>
  <property fmtid="{D5CDD505-2E9C-101B-9397-08002B2CF9AE}" pid="9" name="MSIP_Label_52c6716a-2832-4ee8-8ee5-b4471006f0c1_ContentBits">
    <vt:lpwstr>0</vt:lpwstr>
  </property>
</Properties>
</file>