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1016B" w14:textId="77777777" w:rsidR="000D4E08" w:rsidRPr="007E2A7C" w:rsidRDefault="000D4E08" w:rsidP="00FE777E">
      <w:pPr>
        <w:spacing w:after="0" w:line="240" w:lineRule="auto"/>
        <w:rPr>
          <w:rFonts w:ascii="Times New Roman" w:hAnsi="Times New Roman"/>
        </w:rPr>
      </w:pPr>
    </w:p>
    <w:p w14:paraId="6F103E49" w14:textId="77777777" w:rsidR="000D4E08" w:rsidRPr="007E2A7C" w:rsidRDefault="000D4E08" w:rsidP="00B35DDF">
      <w:pPr>
        <w:spacing w:after="0" w:line="240" w:lineRule="auto"/>
        <w:rPr>
          <w:rFonts w:ascii="Times New Roman" w:hAnsi="Times New Roman"/>
        </w:rPr>
      </w:pPr>
    </w:p>
    <w:p w14:paraId="5D325D3F" w14:textId="77777777" w:rsidR="000D4E08" w:rsidRPr="007E2A7C" w:rsidRDefault="000D4E08" w:rsidP="007E2A7C">
      <w:pPr>
        <w:spacing w:after="0" w:line="240" w:lineRule="auto"/>
        <w:rPr>
          <w:rFonts w:ascii="Times New Roman" w:hAnsi="Times New Roman"/>
        </w:rPr>
      </w:pPr>
    </w:p>
    <w:p w14:paraId="703014EC" w14:textId="77777777" w:rsidR="000D4E08" w:rsidRPr="007E2A7C" w:rsidRDefault="000D4E08" w:rsidP="007E2A7C">
      <w:pPr>
        <w:spacing w:after="0" w:line="240" w:lineRule="auto"/>
        <w:rPr>
          <w:rFonts w:ascii="Times New Roman" w:hAnsi="Times New Roman"/>
        </w:rPr>
      </w:pPr>
    </w:p>
    <w:p w14:paraId="7F9F962B" w14:textId="77777777" w:rsidR="000D4E08" w:rsidRPr="007E2A7C" w:rsidRDefault="000D4E08" w:rsidP="007E2A7C">
      <w:pPr>
        <w:spacing w:after="0" w:line="240" w:lineRule="auto"/>
        <w:rPr>
          <w:rFonts w:ascii="Times New Roman" w:hAnsi="Times New Roman"/>
        </w:rPr>
      </w:pPr>
    </w:p>
    <w:p w14:paraId="2850FA51" w14:textId="77777777" w:rsidR="000D4E08" w:rsidRPr="007E2A7C" w:rsidRDefault="000D4E08" w:rsidP="007E2A7C">
      <w:pPr>
        <w:spacing w:after="0" w:line="240" w:lineRule="auto"/>
        <w:rPr>
          <w:rFonts w:ascii="Times New Roman" w:hAnsi="Times New Roman"/>
        </w:rPr>
      </w:pPr>
    </w:p>
    <w:p w14:paraId="459FB14B" w14:textId="77777777" w:rsidR="000D4E08" w:rsidRPr="007E2A7C" w:rsidRDefault="000D4E08" w:rsidP="007E2A7C">
      <w:pPr>
        <w:spacing w:after="0" w:line="240" w:lineRule="auto"/>
        <w:rPr>
          <w:rFonts w:ascii="Times New Roman" w:hAnsi="Times New Roman"/>
        </w:rPr>
      </w:pPr>
    </w:p>
    <w:p w14:paraId="1A61691C" w14:textId="77777777" w:rsidR="000D4E08" w:rsidRPr="007E2A7C" w:rsidRDefault="000D4E08" w:rsidP="007E2A7C">
      <w:pPr>
        <w:spacing w:after="0" w:line="240" w:lineRule="auto"/>
        <w:rPr>
          <w:rFonts w:ascii="Times New Roman" w:hAnsi="Times New Roman"/>
        </w:rPr>
      </w:pPr>
    </w:p>
    <w:p w14:paraId="260A0900" w14:textId="77777777" w:rsidR="000D4E08" w:rsidRPr="007E2A7C" w:rsidRDefault="000D4E08" w:rsidP="007E2A7C">
      <w:pPr>
        <w:spacing w:after="0" w:line="240" w:lineRule="auto"/>
        <w:rPr>
          <w:rFonts w:ascii="Times New Roman" w:hAnsi="Times New Roman"/>
        </w:rPr>
      </w:pPr>
    </w:p>
    <w:p w14:paraId="6A0816D2" w14:textId="77777777" w:rsidR="000D4E08" w:rsidRPr="007E2A7C" w:rsidRDefault="000D4E08" w:rsidP="007E2A7C">
      <w:pPr>
        <w:spacing w:after="0" w:line="240" w:lineRule="auto"/>
        <w:rPr>
          <w:rFonts w:ascii="Times New Roman" w:hAnsi="Times New Roman"/>
        </w:rPr>
      </w:pPr>
    </w:p>
    <w:p w14:paraId="53605D9D" w14:textId="77777777" w:rsidR="000D4E08" w:rsidRPr="007E2A7C" w:rsidRDefault="000D4E08" w:rsidP="007E2A7C">
      <w:pPr>
        <w:spacing w:after="0" w:line="240" w:lineRule="auto"/>
        <w:rPr>
          <w:rFonts w:ascii="Times New Roman" w:hAnsi="Times New Roman"/>
        </w:rPr>
      </w:pPr>
    </w:p>
    <w:p w14:paraId="32F43C62" w14:textId="77777777" w:rsidR="000D4E08" w:rsidRPr="007E2A7C" w:rsidRDefault="000D4E08" w:rsidP="007E2A7C">
      <w:pPr>
        <w:spacing w:after="0" w:line="240" w:lineRule="auto"/>
        <w:rPr>
          <w:rFonts w:ascii="Times New Roman" w:hAnsi="Times New Roman"/>
        </w:rPr>
      </w:pPr>
    </w:p>
    <w:p w14:paraId="5EBD481A" w14:textId="77777777" w:rsidR="000D4E08" w:rsidRPr="007E2A7C" w:rsidRDefault="000D4E08" w:rsidP="007E2A7C">
      <w:pPr>
        <w:spacing w:after="0" w:line="240" w:lineRule="auto"/>
        <w:rPr>
          <w:rFonts w:ascii="Times New Roman" w:hAnsi="Times New Roman"/>
        </w:rPr>
      </w:pPr>
    </w:p>
    <w:p w14:paraId="1E83F8BF" w14:textId="77777777" w:rsidR="000D4E08" w:rsidRPr="007E2A7C" w:rsidRDefault="000D4E08" w:rsidP="007E2A7C">
      <w:pPr>
        <w:spacing w:after="0" w:line="240" w:lineRule="auto"/>
        <w:rPr>
          <w:rFonts w:ascii="Times New Roman" w:hAnsi="Times New Roman"/>
        </w:rPr>
      </w:pPr>
    </w:p>
    <w:p w14:paraId="47EA6F0F" w14:textId="77777777" w:rsidR="000D4E08" w:rsidRPr="007E2A7C" w:rsidRDefault="000D4E08" w:rsidP="007E2A7C">
      <w:pPr>
        <w:spacing w:after="0" w:line="240" w:lineRule="auto"/>
        <w:rPr>
          <w:rFonts w:ascii="Times New Roman" w:hAnsi="Times New Roman"/>
        </w:rPr>
      </w:pPr>
    </w:p>
    <w:p w14:paraId="07B36AB8" w14:textId="77777777" w:rsidR="000D4E08" w:rsidRPr="007E2A7C" w:rsidRDefault="000D4E08" w:rsidP="007E2A7C">
      <w:pPr>
        <w:spacing w:after="0" w:line="240" w:lineRule="auto"/>
        <w:rPr>
          <w:rFonts w:ascii="Times New Roman" w:hAnsi="Times New Roman"/>
        </w:rPr>
      </w:pPr>
    </w:p>
    <w:p w14:paraId="0911C746" w14:textId="77777777" w:rsidR="000D4E08" w:rsidRPr="007E2A7C" w:rsidRDefault="000D4E08" w:rsidP="007E2A7C">
      <w:pPr>
        <w:spacing w:after="0" w:line="240" w:lineRule="auto"/>
        <w:rPr>
          <w:rFonts w:ascii="Times New Roman" w:hAnsi="Times New Roman"/>
        </w:rPr>
      </w:pPr>
    </w:p>
    <w:p w14:paraId="0A168546" w14:textId="77777777" w:rsidR="000D4E08" w:rsidRPr="007E2A7C" w:rsidRDefault="000D4E08" w:rsidP="007E2A7C">
      <w:pPr>
        <w:spacing w:after="0" w:line="240" w:lineRule="auto"/>
        <w:rPr>
          <w:rFonts w:ascii="Times New Roman" w:hAnsi="Times New Roman"/>
        </w:rPr>
      </w:pPr>
    </w:p>
    <w:p w14:paraId="1D0394CA" w14:textId="77777777" w:rsidR="000D4E08" w:rsidRPr="007E2A7C" w:rsidRDefault="000D4E08" w:rsidP="007E2A7C">
      <w:pPr>
        <w:spacing w:after="0" w:line="240" w:lineRule="auto"/>
        <w:rPr>
          <w:rFonts w:ascii="Times New Roman" w:hAnsi="Times New Roman"/>
        </w:rPr>
      </w:pPr>
    </w:p>
    <w:p w14:paraId="2D6FD25D" w14:textId="77777777" w:rsidR="000D4E08" w:rsidRPr="007E2A7C" w:rsidRDefault="000D4E08" w:rsidP="007E2A7C">
      <w:pPr>
        <w:spacing w:after="0" w:line="240" w:lineRule="auto"/>
        <w:rPr>
          <w:rFonts w:ascii="Times New Roman" w:hAnsi="Times New Roman"/>
        </w:rPr>
      </w:pPr>
    </w:p>
    <w:p w14:paraId="35E6107A" w14:textId="77777777" w:rsidR="000D4E08" w:rsidRPr="007E2A7C" w:rsidRDefault="000D4E08" w:rsidP="007E2A7C">
      <w:pPr>
        <w:spacing w:after="0" w:line="240" w:lineRule="auto"/>
        <w:rPr>
          <w:rFonts w:ascii="Times New Roman" w:hAnsi="Times New Roman"/>
        </w:rPr>
      </w:pPr>
    </w:p>
    <w:p w14:paraId="5612F83A" w14:textId="77777777" w:rsidR="000D4E08" w:rsidRPr="007E2A7C" w:rsidRDefault="000D4E08" w:rsidP="007E2A7C">
      <w:pPr>
        <w:spacing w:after="0" w:line="240" w:lineRule="auto"/>
        <w:rPr>
          <w:rFonts w:ascii="Times New Roman" w:hAnsi="Times New Roman"/>
        </w:rPr>
      </w:pPr>
    </w:p>
    <w:p w14:paraId="30C9B618" w14:textId="77777777" w:rsidR="000D4E08" w:rsidRPr="007E2A7C" w:rsidRDefault="000D4E08" w:rsidP="007E2A7C">
      <w:pPr>
        <w:spacing w:after="0" w:line="240" w:lineRule="auto"/>
        <w:rPr>
          <w:rFonts w:ascii="Times New Roman" w:hAnsi="Times New Roman"/>
        </w:rPr>
      </w:pPr>
    </w:p>
    <w:p w14:paraId="455B7535"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bookmarkStart w:id="0" w:name="_Toc129243096"/>
      <w:bookmarkStart w:id="1" w:name="_Toc129243221"/>
      <w:r w:rsidRPr="007E2A7C">
        <w:rPr>
          <w:rFonts w:ascii="Times New Roman" w:hAnsi="Times New Roman"/>
          <w:b/>
          <w:caps/>
        </w:rPr>
        <w:t>I PRIEDAS</w:t>
      </w:r>
      <w:bookmarkEnd w:id="0"/>
      <w:bookmarkEnd w:id="1"/>
    </w:p>
    <w:p w14:paraId="60AC5ED3" w14:textId="77777777" w:rsidR="000D4E08" w:rsidRPr="007E2A7C" w:rsidRDefault="000D4E08" w:rsidP="007E2A7C">
      <w:pPr>
        <w:spacing w:after="0" w:line="240" w:lineRule="auto"/>
        <w:rPr>
          <w:rFonts w:ascii="Times New Roman" w:hAnsi="Times New Roman"/>
        </w:rPr>
      </w:pPr>
    </w:p>
    <w:p w14:paraId="4FBEA60F"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bookmarkStart w:id="2" w:name="_Toc129243097"/>
      <w:bookmarkStart w:id="3" w:name="_Toc129243222"/>
      <w:r w:rsidRPr="007E2A7C">
        <w:rPr>
          <w:rFonts w:ascii="Times New Roman" w:hAnsi="Times New Roman"/>
          <w:b/>
          <w:caps/>
        </w:rPr>
        <w:t>PREPARATO CHARAKTERISTIKŲ SANTRAUKA</w:t>
      </w:r>
      <w:bookmarkEnd w:id="2"/>
      <w:bookmarkEnd w:id="3"/>
    </w:p>
    <w:p w14:paraId="5FF56C62" w14:textId="77777777" w:rsidR="000D4E08" w:rsidRPr="007E2A7C" w:rsidRDefault="000D4E08" w:rsidP="007E2A7C">
      <w:pPr>
        <w:keepNext/>
        <w:tabs>
          <w:tab w:val="left" w:pos="567"/>
        </w:tabs>
        <w:spacing w:after="0" w:line="240" w:lineRule="auto"/>
        <w:ind w:left="567" w:hanging="567"/>
        <w:outlineLvl w:val="1"/>
        <w:rPr>
          <w:rFonts w:ascii="Times New Roman" w:hAnsi="Times New Roman"/>
          <w:b/>
        </w:rPr>
      </w:pPr>
      <w:r w:rsidRPr="007E2A7C">
        <w:rPr>
          <w:rFonts w:ascii="Times New Roman" w:hAnsi="Times New Roman"/>
          <w:b/>
        </w:rPr>
        <w:br w:type="page"/>
      </w:r>
      <w:bookmarkStart w:id="4" w:name="_Toc129243098"/>
      <w:bookmarkStart w:id="5" w:name="_Toc129243223"/>
      <w:r w:rsidRPr="007E2A7C">
        <w:rPr>
          <w:rFonts w:ascii="Times New Roman" w:hAnsi="Times New Roman"/>
          <w:b/>
        </w:rPr>
        <w:lastRenderedPageBreak/>
        <w:t>1.</w:t>
      </w:r>
      <w:r w:rsidRPr="007E2A7C">
        <w:rPr>
          <w:rFonts w:ascii="Times New Roman" w:hAnsi="Times New Roman"/>
          <w:b/>
        </w:rPr>
        <w:tab/>
        <w:t>VAISTINIO PREPARATO PAVADINIMAS</w:t>
      </w:r>
      <w:bookmarkEnd w:id="4"/>
      <w:bookmarkEnd w:id="5"/>
    </w:p>
    <w:p w14:paraId="654BCAC2" w14:textId="77777777" w:rsidR="000D4E08" w:rsidRPr="007E2A7C" w:rsidRDefault="000D4E08" w:rsidP="007E2A7C">
      <w:pPr>
        <w:spacing w:after="0" w:line="240" w:lineRule="auto"/>
        <w:rPr>
          <w:rFonts w:ascii="Times New Roman" w:hAnsi="Times New Roman"/>
        </w:rPr>
      </w:pPr>
    </w:p>
    <w:p w14:paraId="27AE688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Ciprofloxacin Baxter 2 mg/ml infuzinis tirpalas</w:t>
      </w:r>
    </w:p>
    <w:p w14:paraId="68ED5DD5" w14:textId="77777777" w:rsidR="000D4E08" w:rsidRPr="007E2A7C" w:rsidRDefault="000D4E08" w:rsidP="007E2A7C">
      <w:pPr>
        <w:spacing w:after="0" w:line="240" w:lineRule="auto"/>
        <w:rPr>
          <w:rFonts w:ascii="Times New Roman" w:hAnsi="Times New Roman"/>
        </w:rPr>
      </w:pPr>
    </w:p>
    <w:p w14:paraId="75359D33" w14:textId="77777777" w:rsidR="000D4E08" w:rsidRPr="007E2A7C" w:rsidRDefault="000D4E08" w:rsidP="007E2A7C">
      <w:pPr>
        <w:spacing w:after="0" w:line="240" w:lineRule="auto"/>
        <w:rPr>
          <w:rFonts w:ascii="Times New Roman" w:hAnsi="Times New Roman"/>
        </w:rPr>
      </w:pPr>
    </w:p>
    <w:p w14:paraId="24DCB227" w14:textId="77777777" w:rsidR="000D4E08" w:rsidRPr="007E2A7C" w:rsidRDefault="000D4E08" w:rsidP="007E2A7C">
      <w:pPr>
        <w:keepNext/>
        <w:tabs>
          <w:tab w:val="left" w:pos="567"/>
        </w:tabs>
        <w:spacing w:after="0" w:line="240" w:lineRule="auto"/>
        <w:ind w:left="567" w:hanging="567"/>
        <w:outlineLvl w:val="1"/>
        <w:rPr>
          <w:rFonts w:ascii="Times New Roman" w:hAnsi="Times New Roman"/>
          <w:b/>
        </w:rPr>
      </w:pPr>
      <w:bookmarkStart w:id="6" w:name="_Toc129243099"/>
      <w:bookmarkStart w:id="7" w:name="_Toc129243224"/>
      <w:r w:rsidRPr="007E2A7C">
        <w:rPr>
          <w:rFonts w:ascii="Times New Roman" w:hAnsi="Times New Roman"/>
          <w:b/>
        </w:rPr>
        <w:t>2.</w:t>
      </w:r>
      <w:r w:rsidRPr="007E2A7C">
        <w:rPr>
          <w:rFonts w:ascii="Times New Roman" w:hAnsi="Times New Roman"/>
          <w:b/>
        </w:rPr>
        <w:tab/>
        <w:t>KOKYBINĖ IR KIEKYBINĖ SUDĖTIS</w:t>
      </w:r>
      <w:bookmarkEnd w:id="6"/>
      <w:bookmarkEnd w:id="7"/>
    </w:p>
    <w:p w14:paraId="41AB4920" w14:textId="77777777" w:rsidR="000D4E08" w:rsidRPr="007E2A7C" w:rsidRDefault="000D4E08" w:rsidP="007E2A7C">
      <w:pPr>
        <w:spacing w:after="0" w:line="240" w:lineRule="auto"/>
        <w:rPr>
          <w:rFonts w:ascii="Times New Roman" w:hAnsi="Times New Roman"/>
        </w:rPr>
      </w:pPr>
    </w:p>
    <w:p w14:paraId="63212AF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Toliau išvardyta visų dydžių Ciprofloxacin Baxter 2 mg/ml infuzinio tirpalo talpyklių sudėtis.</w:t>
      </w:r>
    </w:p>
    <w:p w14:paraId="0A7B0800" w14:textId="77777777" w:rsidR="000D4E08" w:rsidRPr="007E2A7C" w:rsidRDefault="000D4E08" w:rsidP="007E2A7C">
      <w:pPr>
        <w:spacing w:after="0" w:line="240" w:lineRule="auto"/>
        <w:rPr>
          <w:rFonts w:ascii="Times New Roman" w:hAnsi="Times New Roman"/>
        </w:rPr>
      </w:pPr>
    </w:p>
    <w:p w14:paraId="2CEEA48B"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Ciprofloxacin Baxter 100 mg/50 ml infuzinis tirpalas</w:t>
      </w:r>
    </w:p>
    <w:p w14:paraId="5A2B3958"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1 ml infuzinio tirpalo yra 2 mg ciprofloksacino (2,544 mg ciprofloksacino laktato pavidalu).</w:t>
      </w:r>
    </w:p>
    <w:p w14:paraId="4743BE6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Kiekviename 50 ml flakone arba ne PVC maišelyje yra 100 mg ciprofloksacino (ciprofloksacino laktato pavidalu).</w:t>
      </w:r>
    </w:p>
    <w:p w14:paraId="0CED7D85" w14:textId="77777777" w:rsidR="000D4E08" w:rsidRPr="007E2A7C" w:rsidRDefault="000D4E08" w:rsidP="007E2A7C">
      <w:pPr>
        <w:spacing w:after="0" w:line="240" w:lineRule="auto"/>
        <w:rPr>
          <w:rFonts w:ascii="Times New Roman" w:hAnsi="Times New Roman"/>
        </w:rPr>
      </w:pPr>
    </w:p>
    <w:p w14:paraId="0DF51EF4" w14:textId="77777777" w:rsidR="000D4E08" w:rsidRPr="007E2A7C" w:rsidRDefault="000D4E08" w:rsidP="007E2A7C">
      <w:pPr>
        <w:spacing w:after="0" w:line="240" w:lineRule="auto"/>
        <w:rPr>
          <w:rFonts w:ascii="Times New Roman" w:hAnsi="Times New Roman"/>
        </w:rPr>
      </w:pPr>
      <w:r w:rsidRPr="007E2A7C">
        <w:rPr>
          <w:rFonts w:ascii="Times New Roman" w:hAnsi="Times New Roman"/>
          <w:u w:val="single"/>
        </w:rPr>
        <w:t>Pagalbinė medžiaga, kurios poveikis žinomas</w:t>
      </w:r>
      <w:r w:rsidRPr="007E2A7C">
        <w:rPr>
          <w:rFonts w:ascii="Times New Roman" w:hAnsi="Times New Roman"/>
        </w:rPr>
        <w:t>: 50 ml infuzinio tirpalo yra 7,7 mmol (177 mg) natrio.</w:t>
      </w:r>
    </w:p>
    <w:p w14:paraId="0FB11CA2" w14:textId="77777777" w:rsidR="000D4E08" w:rsidRPr="007E2A7C" w:rsidRDefault="000D4E08" w:rsidP="007E2A7C">
      <w:pPr>
        <w:spacing w:after="0" w:line="240" w:lineRule="auto"/>
        <w:rPr>
          <w:rFonts w:ascii="Times New Roman" w:hAnsi="Times New Roman"/>
        </w:rPr>
      </w:pPr>
    </w:p>
    <w:p w14:paraId="18A429DA"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Ciprofloxacin Baxter 200 mg/100 ml infuzinis tirpalas</w:t>
      </w:r>
    </w:p>
    <w:p w14:paraId="6CE6501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1 ml infuzinio tirpalo yra 2 mg ciprofloksacino (2,544 mg ciprofloksacino laktato pavidalu).</w:t>
      </w:r>
    </w:p>
    <w:p w14:paraId="5A9C19B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Kiekviename 100 ml flakone arba ne PVC maišelyje yra 200 mg ciprofloksacino (ciprofloksacino laktato pavidalu).</w:t>
      </w:r>
    </w:p>
    <w:p w14:paraId="319254C6" w14:textId="77777777" w:rsidR="000D4E08" w:rsidRPr="007E2A7C" w:rsidRDefault="000D4E08" w:rsidP="007E2A7C">
      <w:pPr>
        <w:spacing w:after="0" w:line="240" w:lineRule="auto"/>
        <w:rPr>
          <w:rFonts w:ascii="Times New Roman" w:hAnsi="Times New Roman"/>
        </w:rPr>
      </w:pPr>
    </w:p>
    <w:p w14:paraId="55CAEF9E" w14:textId="77777777" w:rsidR="000D4E08" w:rsidRPr="007E2A7C" w:rsidRDefault="000D4E08" w:rsidP="007E2A7C">
      <w:pPr>
        <w:spacing w:after="0" w:line="240" w:lineRule="auto"/>
        <w:rPr>
          <w:rFonts w:ascii="Times New Roman" w:hAnsi="Times New Roman"/>
        </w:rPr>
      </w:pPr>
      <w:r w:rsidRPr="007E2A7C">
        <w:rPr>
          <w:rFonts w:ascii="Times New Roman" w:hAnsi="Times New Roman"/>
          <w:u w:val="single"/>
        </w:rPr>
        <w:t>Pagalbinė medžiaga, kurios poveikis žinomas</w:t>
      </w:r>
      <w:r w:rsidRPr="007E2A7C">
        <w:rPr>
          <w:rFonts w:ascii="Times New Roman" w:hAnsi="Times New Roman"/>
        </w:rPr>
        <w:t>: 100 ml infuzinio tirpalo yra 15,4 mmol (354 mg) natrio.</w:t>
      </w:r>
    </w:p>
    <w:p w14:paraId="6557695F" w14:textId="77777777" w:rsidR="000D4E08" w:rsidRPr="007E2A7C" w:rsidRDefault="000D4E08" w:rsidP="007E2A7C">
      <w:pPr>
        <w:spacing w:after="0" w:line="240" w:lineRule="auto"/>
        <w:rPr>
          <w:rFonts w:ascii="Times New Roman" w:hAnsi="Times New Roman"/>
        </w:rPr>
      </w:pPr>
    </w:p>
    <w:p w14:paraId="65724DB5"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Ciprofloxacin Baxter 400 mg/200 ml infuzinis tirpalas</w:t>
      </w:r>
    </w:p>
    <w:p w14:paraId="6D1BFDA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1 ml infuzinio tirpalo yra 2 mg ciprofloksacino (2,544 mg ciprofloksacino laktato pavidalu).</w:t>
      </w:r>
    </w:p>
    <w:p w14:paraId="65DFEFC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Kekviename 200 ml buteliuke arba ne PVC maišelyje yra 400 mg ciprofloksacino (ciprofloksacino laktato pavidalu).</w:t>
      </w:r>
    </w:p>
    <w:p w14:paraId="5AFD762F" w14:textId="77777777" w:rsidR="000D4E08" w:rsidRPr="007E2A7C" w:rsidRDefault="000D4E08" w:rsidP="007E2A7C">
      <w:pPr>
        <w:spacing w:after="0" w:line="240" w:lineRule="auto"/>
        <w:rPr>
          <w:rFonts w:ascii="Times New Roman" w:hAnsi="Times New Roman"/>
        </w:rPr>
      </w:pPr>
    </w:p>
    <w:p w14:paraId="48ABD652" w14:textId="77777777" w:rsidR="000D4E08" w:rsidRPr="007E2A7C" w:rsidRDefault="000D4E08" w:rsidP="007E2A7C">
      <w:pPr>
        <w:spacing w:after="0" w:line="240" w:lineRule="auto"/>
        <w:rPr>
          <w:rFonts w:ascii="Times New Roman" w:hAnsi="Times New Roman"/>
        </w:rPr>
      </w:pPr>
      <w:r w:rsidRPr="007E2A7C">
        <w:rPr>
          <w:rFonts w:ascii="Times New Roman" w:hAnsi="Times New Roman"/>
          <w:u w:val="single"/>
        </w:rPr>
        <w:t>Pagalbinė medžiaga, kurios poveikis žinomas</w:t>
      </w:r>
      <w:r w:rsidRPr="007E2A7C">
        <w:rPr>
          <w:rFonts w:ascii="Times New Roman" w:hAnsi="Times New Roman"/>
        </w:rPr>
        <w:t>: 200 ml infuzinio tirpalo yra 30,8 mmol (708 mg) natrio.</w:t>
      </w:r>
    </w:p>
    <w:p w14:paraId="0349DB30" w14:textId="77777777" w:rsidR="000D4E08" w:rsidRPr="007E2A7C" w:rsidRDefault="000D4E08" w:rsidP="007E2A7C">
      <w:pPr>
        <w:spacing w:after="0" w:line="240" w:lineRule="auto"/>
        <w:rPr>
          <w:rFonts w:ascii="Times New Roman" w:hAnsi="Times New Roman"/>
        </w:rPr>
      </w:pPr>
    </w:p>
    <w:p w14:paraId="436A7A48"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Visos pagalbinės medžiagos išvardytos 6.1 skyriuje.</w:t>
      </w:r>
    </w:p>
    <w:p w14:paraId="66E1FEB0" w14:textId="77777777" w:rsidR="000D4E08" w:rsidRPr="007E2A7C" w:rsidRDefault="000D4E08" w:rsidP="007E2A7C">
      <w:pPr>
        <w:spacing w:after="0" w:line="240" w:lineRule="auto"/>
        <w:rPr>
          <w:rFonts w:ascii="Times New Roman" w:hAnsi="Times New Roman"/>
        </w:rPr>
      </w:pPr>
    </w:p>
    <w:p w14:paraId="06F49150" w14:textId="77777777" w:rsidR="000D4E08" w:rsidRPr="007E2A7C" w:rsidRDefault="000D4E08" w:rsidP="007E2A7C">
      <w:pPr>
        <w:spacing w:after="0" w:line="240" w:lineRule="auto"/>
        <w:rPr>
          <w:rFonts w:ascii="Times New Roman" w:hAnsi="Times New Roman"/>
        </w:rPr>
      </w:pPr>
    </w:p>
    <w:p w14:paraId="6F7768B3" w14:textId="77777777" w:rsidR="000D4E08" w:rsidRPr="007E2A7C" w:rsidRDefault="000D4E08" w:rsidP="007E2A7C">
      <w:pPr>
        <w:keepNext/>
        <w:tabs>
          <w:tab w:val="left" w:pos="567"/>
        </w:tabs>
        <w:spacing w:after="0" w:line="240" w:lineRule="auto"/>
        <w:ind w:left="567" w:hanging="567"/>
        <w:outlineLvl w:val="1"/>
        <w:rPr>
          <w:rFonts w:ascii="Times New Roman" w:hAnsi="Times New Roman"/>
          <w:b/>
        </w:rPr>
      </w:pPr>
      <w:bookmarkStart w:id="8" w:name="_Toc129243100"/>
      <w:bookmarkStart w:id="9" w:name="_Toc129243225"/>
      <w:r w:rsidRPr="007E2A7C">
        <w:rPr>
          <w:rFonts w:ascii="Times New Roman" w:hAnsi="Times New Roman"/>
          <w:b/>
        </w:rPr>
        <w:t>3.</w:t>
      </w:r>
      <w:r w:rsidRPr="007E2A7C">
        <w:rPr>
          <w:rFonts w:ascii="Times New Roman" w:hAnsi="Times New Roman"/>
          <w:b/>
        </w:rPr>
        <w:tab/>
        <w:t>FARMACINĖ FORMA</w:t>
      </w:r>
      <w:bookmarkEnd w:id="8"/>
      <w:bookmarkEnd w:id="9"/>
    </w:p>
    <w:p w14:paraId="52F89589" w14:textId="77777777" w:rsidR="000D4E08" w:rsidRPr="007E2A7C" w:rsidRDefault="000D4E08" w:rsidP="007E2A7C">
      <w:pPr>
        <w:spacing w:after="0" w:line="240" w:lineRule="auto"/>
        <w:rPr>
          <w:rFonts w:ascii="Times New Roman" w:hAnsi="Times New Roman"/>
        </w:rPr>
      </w:pPr>
    </w:p>
    <w:p w14:paraId="258D820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Infuzinis tirpalas.</w:t>
      </w:r>
    </w:p>
    <w:p w14:paraId="40C16D61" w14:textId="77777777" w:rsidR="000D4E08" w:rsidRPr="007E2A7C" w:rsidRDefault="000D4E08" w:rsidP="007E2A7C">
      <w:pPr>
        <w:spacing w:after="0" w:line="240" w:lineRule="auto"/>
        <w:rPr>
          <w:rFonts w:ascii="Times New Roman" w:hAnsi="Times New Roman"/>
        </w:rPr>
      </w:pPr>
    </w:p>
    <w:p w14:paraId="578DF63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Skaidrus bespalvis ar šiek tiek gelsvas tirpalas.</w:t>
      </w:r>
    </w:p>
    <w:p w14:paraId="7C2C2706" w14:textId="77777777" w:rsidR="000D4E08" w:rsidRPr="007E2A7C" w:rsidRDefault="000D4E08" w:rsidP="007E2A7C">
      <w:pPr>
        <w:spacing w:after="0" w:line="240" w:lineRule="auto"/>
        <w:rPr>
          <w:rFonts w:ascii="Times New Roman" w:hAnsi="Times New Roman"/>
        </w:rPr>
      </w:pPr>
    </w:p>
    <w:p w14:paraId="44E1F91B" w14:textId="77777777" w:rsidR="000D4E08" w:rsidRPr="007E2A7C" w:rsidRDefault="000D4E08" w:rsidP="007E2A7C">
      <w:pPr>
        <w:spacing w:after="0" w:line="240" w:lineRule="auto"/>
        <w:rPr>
          <w:rFonts w:ascii="Times New Roman" w:hAnsi="Times New Roman"/>
        </w:rPr>
      </w:pPr>
    </w:p>
    <w:p w14:paraId="2C1E5840" w14:textId="77777777" w:rsidR="000D4E08" w:rsidRPr="007E2A7C" w:rsidRDefault="000D4E08" w:rsidP="007E2A7C">
      <w:pPr>
        <w:keepNext/>
        <w:tabs>
          <w:tab w:val="left" w:pos="567"/>
        </w:tabs>
        <w:spacing w:after="0" w:line="240" w:lineRule="auto"/>
        <w:ind w:left="567" w:hanging="567"/>
        <w:outlineLvl w:val="1"/>
        <w:rPr>
          <w:rFonts w:ascii="Times New Roman" w:hAnsi="Times New Roman"/>
          <w:b/>
        </w:rPr>
      </w:pPr>
      <w:bookmarkStart w:id="10" w:name="_Toc129243101"/>
      <w:bookmarkStart w:id="11" w:name="_Toc129243226"/>
      <w:r w:rsidRPr="007E2A7C">
        <w:rPr>
          <w:rFonts w:ascii="Times New Roman" w:hAnsi="Times New Roman"/>
          <w:b/>
        </w:rPr>
        <w:t>4.</w:t>
      </w:r>
      <w:r w:rsidRPr="007E2A7C">
        <w:rPr>
          <w:rFonts w:ascii="Times New Roman" w:hAnsi="Times New Roman"/>
          <w:b/>
        </w:rPr>
        <w:tab/>
        <w:t>KLINIKINĖ INFORMACIJA</w:t>
      </w:r>
      <w:bookmarkEnd w:id="10"/>
      <w:bookmarkEnd w:id="11"/>
    </w:p>
    <w:p w14:paraId="232C681E" w14:textId="77777777" w:rsidR="000D4E08" w:rsidRPr="007E2A7C" w:rsidRDefault="000D4E08" w:rsidP="007E2A7C">
      <w:pPr>
        <w:spacing w:after="0" w:line="240" w:lineRule="auto"/>
        <w:rPr>
          <w:rFonts w:ascii="Times New Roman" w:hAnsi="Times New Roman"/>
        </w:rPr>
      </w:pPr>
    </w:p>
    <w:p w14:paraId="79A30AB5" w14:textId="77777777" w:rsidR="000D4E08" w:rsidRPr="007E2A7C" w:rsidRDefault="000D4E08" w:rsidP="007E2A7C">
      <w:pPr>
        <w:keepNext/>
        <w:keepLines/>
        <w:tabs>
          <w:tab w:val="left" w:pos="0"/>
          <w:tab w:val="left" w:pos="567"/>
        </w:tabs>
        <w:spacing w:after="0" w:line="240" w:lineRule="auto"/>
        <w:outlineLvl w:val="2"/>
        <w:rPr>
          <w:rFonts w:ascii="Times New Roman" w:hAnsi="Times New Roman"/>
          <w:b/>
          <w:kern w:val="28"/>
        </w:rPr>
      </w:pPr>
      <w:bookmarkStart w:id="12" w:name="_Toc129243102"/>
      <w:bookmarkStart w:id="13" w:name="_Toc129243227"/>
      <w:r w:rsidRPr="007E2A7C">
        <w:rPr>
          <w:rFonts w:ascii="Times New Roman" w:hAnsi="Times New Roman"/>
          <w:b/>
          <w:kern w:val="28"/>
        </w:rPr>
        <w:t>4.1</w:t>
      </w:r>
      <w:r w:rsidRPr="007E2A7C">
        <w:rPr>
          <w:rFonts w:ascii="Times New Roman" w:hAnsi="Times New Roman"/>
          <w:b/>
          <w:kern w:val="28"/>
        </w:rPr>
        <w:tab/>
        <w:t>Terapinės indikacijos</w:t>
      </w:r>
      <w:bookmarkEnd w:id="12"/>
      <w:bookmarkEnd w:id="13"/>
    </w:p>
    <w:p w14:paraId="7EDEAA5A" w14:textId="77777777" w:rsidR="000D4E08" w:rsidRPr="007E2A7C" w:rsidRDefault="000D4E08" w:rsidP="007E2A7C">
      <w:pPr>
        <w:spacing w:after="0" w:line="240" w:lineRule="auto"/>
        <w:rPr>
          <w:rFonts w:ascii="Times New Roman" w:hAnsi="Times New Roman"/>
        </w:rPr>
      </w:pPr>
    </w:p>
    <w:p w14:paraId="3F3A2E6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Ciprofloksacino infuzinio tirpalo vartojama toliau išvardytoms infekcinėms ligoms gydyti (žr. 4.4 ir 5.1 skyrius). Prieš pradedant gydymą ypač svarbu atsižvelgti į turimą informaciją apie atsparumą ciprofloksacinui. Reikia atsižvelgti į oficialias tinkamo antibakterinių preparatų vartojimo rekomendacijas.</w:t>
      </w:r>
    </w:p>
    <w:p w14:paraId="36136BC1" w14:textId="77777777" w:rsidR="000D4E08" w:rsidRPr="007E2A7C" w:rsidRDefault="000D4E08" w:rsidP="007E2A7C">
      <w:pPr>
        <w:spacing w:after="0" w:line="240" w:lineRule="auto"/>
        <w:rPr>
          <w:rFonts w:ascii="Times New Roman" w:hAnsi="Times New Roman"/>
        </w:rPr>
      </w:pPr>
    </w:p>
    <w:p w14:paraId="22199D63" w14:textId="77777777" w:rsidR="000D4E08" w:rsidRPr="007E2A7C" w:rsidRDefault="000D4E08" w:rsidP="007E2A7C">
      <w:pPr>
        <w:autoSpaceDE w:val="0"/>
        <w:autoSpaceDN w:val="0"/>
        <w:adjustRightInd w:val="0"/>
        <w:spacing w:after="0" w:line="240" w:lineRule="auto"/>
        <w:rPr>
          <w:rFonts w:ascii="Times New Roman" w:hAnsi="Times New Roman"/>
          <w:i/>
          <w:u w:val="single"/>
        </w:rPr>
      </w:pPr>
      <w:r w:rsidRPr="007E2A7C">
        <w:rPr>
          <w:rFonts w:ascii="Times New Roman" w:hAnsi="Times New Roman"/>
          <w:i/>
          <w:u w:val="single"/>
        </w:rPr>
        <w:t>Suaugę žmonės</w:t>
      </w:r>
    </w:p>
    <w:p w14:paraId="4BB7A360" w14:textId="77777777" w:rsidR="000D4E08" w:rsidRPr="007E2A7C" w:rsidRDefault="000D4E08" w:rsidP="007E2A7C">
      <w:pPr>
        <w:numPr>
          <w:ilvl w:val="0"/>
          <w:numId w:val="3"/>
        </w:numPr>
        <w:autoSpaceDE w:val="0"/>
        <w:autoSpaceDN w:val="0"/>
        <w:adjustRightInd w:val="0"/>
        <w:spacing w:after="0" w:line="240" w:lineRule="auto"/>
        <w:ind w:left="567" w:hanging="567"/>
        <w:rPr>
          <w:rFonts w:ascii="Times New Roman" w:hAnsi="Times New Roman"/>
        </w:rPr>
      </w:pPr>
      <w:r w:rsidRPr="007E2A7C">
        <w:rPr>
          <w:rFonts w:ascii="Times New Roman" w:hAnsi="Times New Roman"/>
        </w:rPr>
        <w:t>Gramneigiamų bakterijų sukeltos infekcinės apatinių kvėpavimo takų ligos:</w:t>
      </w:r>
    </w:p>
    <w:p w14:paraId="5F036D7E" w14:textId="77777777" w:rsidR="000D4E08" w:rsidRPr="000D4E08" w:rsidRDefault="00CC241A" w:rsidP="000D4E08">
      <w:pPr>
        <w:tabs>
          <w:tab w:val="num" w:pos="0"/>
          <w:tab w:val="num" w:pos="1134"/>
        </w:tabs>
        <w:spacing w:after="0" w:line="240" w:lineRule="auto"/>
        <w:ind w:left="1134" w:hanging="567"/>
        <w:rPr>
          <w:rFonts w:ascii="Times New Roman" w:eastAsia="Times New Roman" w:hAnsi="Times New Roman"/>
          <w:sz w:val="24"/>
          <w:szCs w:val="24"/>
        </w:rPr>
      </w:pPr>
      <w:r>
        <w:rPr>
          <w:rFonts w:ascii="Times New Roman" w:eastAsia="Times New Roman" w:hAnsi="Times New Roman"/>
          <w:sz w:val="24"/>
          <w:szCs w:val="24"/>
        </w:rPr>
        <w:t xml:space="preserve">- esant </w:t>
      </w:r>
      <w:r w:rsidR="000D4E08" w:rsidRPr="000D4E08">
        <w:rPr>
          <w:rFonts w:ascii="Times New Roman" w:eastAsia="Times New Roman" w:hAnsi="Times New Roman"/>
          <w:sz w:val="24"/>
          <w:szCs w:val="24"/>
        </w:rPr>
        <w:t>lėtinės obstrukcinės plaučių ligos paūmėjim</w:t>
      </w:r>
      <w:r>
        <w:rPr>
          <w:rFonts w:ascii="Times New Roman" w:eastAsia="Times New Roman" w:hAnsi="Times New Roman"/>
          <w:sz w:val="24"/>
          <w:szCs w:val="24"/>
        </w:rPr>
        <w:t>ui</w:t>
      </w:r>
      <w:r w:rsidR="000D4E08" w:rsidRPr="000D4E08">
        <w:rPr>
          <w:rFonts w:ascii="Times New Roman" w:eastAsia="Times New Roman" w:hAnsi="Times New Roman"/>
          <w:sz w:val="24"/>
          <w:szCs w:val="24"/>
        </w:rPr>
        <w:t>s</w:t>
      </w:r>
      <w:r>
        <w:rPr>
          <w:rFonts w:ascii="Times New Roman" w:eastAsia="Times New Roman" w:hAnsi="Times New Roman"/>
          <w:sz w:val="24"/>
          <w:szCs w:val="24"/>
        </w:rPr>
        <w:t xml:space="preserve"> Ciprofloxacin Baxter 2mg/ml infuzinio tirpalo reikia vartoti tik tuo atveju, kai netinka kiti antibakteriniai </w:t>
      </w:r>
      <w:r>
        <w:rPr>
          <w:rFonts w:ascii="Times New Roman" w:eastAsia="Times New Roman" w:hAnsi="Times New Roman"/>
          <w:sz w:val="24"/>
          <w:szCs w:val="24"/>
        </w:rPr>
        <w:lastRenderedPageBreak/>
        <w:t xml:space="preserve">vaistiniai preparatai, kurie dažniausiai rekomenduojami  šioms infekcijoms gydyti; </w:t>
      </w:r>
    </w:p>
    <w:p w14:paraId="218C6FE3" w14:textId="77777777" w:rsidR="000D4E08" w:rsidRPr="007E2A7C" w:rsidRDefault="00CC241A" w:rsidP="007E2A7C">
      <w:pPr>
        <w:tabs>
          <w:tab w:val="num" w:pos="0"/>
          <w:tab w:val="num" w:pos="1134"/>
        </w:tabs>
        <w:spacing w:after="0" w:line="240" w:lineRule="auto"/>
        <w:ind w:left="1134" w:hanging="567"/>
        <w:rPr>
          <w:rFonts w:ascii="Times New Roman" w:hAnsi="Times New Roman"/>
          <w:sz w:val="24"/>
        </w:rPr>
      </w:pPr>
      <w:r>
        <w:rPr>
          <w:rFonts w:ascii="Times New Roman" w:eastAsia="Times New Roman" w:hAnsi="Times New Roman"/>
          <w:sz w:val="24"/>
          <w:szCs w:val="24"/>
        </w:rPr>
        <w:t xml:space="preserve">- </w:t>
      </w:r>
      <w:r w:rsidR="000D4E08" w:rsidRPr="007E2A7C">
        <w:rPr>
          <w:rFonts w:ascii="Times New Roman" w:hAnsi="Times New Roman"/>
          <w:sz w:val="24"/>
        </w:rPr>
        <w:t>bronchų ir plaučių infekcinė liga, jei pacientas serga cistine fibroze ar bronchektazine liga;</w:t>
      </w:r>
    </w:p>
    <w:p w14:paraId="23AD2DA2" w14:textId="77777777" w:rsidR="000D4E08" w:rsidRPr="007E2A7C" w:rsidRDefault="00CC241A" w:rsidP="007E2A7C">
      <w:pPr>
        <w:tabs>
          <w:tab w:val="num" w:pos="0"/>
          <w:tab w:val="num" w:pos="1134"/>
        </w:tabs>
        <w:spacing w:after="0" w:line="240" w:lineRule="auto"/>
        <w:ind w:left="1134" w:hanging="567"/>
        <w:rPr>
          <w:rFonts w:ascii="Times New Roman" w:hAnsi="Times New Roman"/>
          <w:sz w:val="24"/>
        </w:rPr>
      </w:pPr>
      <w:r>
        <w:rPr>
          <w:rFonts w:ascii="Times New Roman" w:eastAsia="Times New Roman" w:hAnsi="Times New Roman"/>
          <w:sz w:val="24"/>
          <w:szCs w:val="24"/>
        </w:rPr>
        <w:t xml:space="preserve">- </w:t>
      </w:r>
      <w:r w:rsidR="000D4E08" w:rsidRPr="007E2A7C">
        <w:rPr>
          <w:rFonts w:ascii="Times New Roman" w:hAnsi="Times New Roman"/>
          <w:sz w:val="24"/>
        </w:rPr>
        <w:t>pneumonija.</w:t>
      </w:r>
    </w:p>
    <w:p w14:paraId="45BC7558" w14:textId="77777777" w:rsidR="000D4E08" w:rsidRPr="007E2A7C" w:rsidRDefault="000D4E08" w:rsidP="007E2A7C">
      <w:pPr>
        <w:numPr>
          <w:ilvl w:val="0"/>
          <w:numId w:val="3"/>
        </w:numPr>
        <w:autoSpaceDE w:val="0"/>
        <w:autoSpaceDN w:val="0"/>
        <w:adjustRightInd w:val="0"/>
        <w:spacing w:after="0" w:line="240" w:lineRule="auto"/>
        <w:ind w:left="567" w:hanging="567"/>
        <w:rPr>
          <w:rFonts w:ascii="Times New Roman" w:hAnsi="Times New Roman"/>
        </w:rPr>
      </w:pPr>
      <w:r w:rsidRPr="007E2A7C">
        <w:rPr>
          <w:rFonts w:ascii="Times New Roman" w:hAnsi="Times New Roman"/>
        </w:rPr>
        <w:t>Lėtinis pūlinis vidurinės ausies uždegimas.</w:t>
      </w:r>
    </w:p>
    <w:p w14:paraId="69EE9479" w14:textId="77777777" w:rsidR="000D4E08" w:rsidRPr="007E2A7C" w:rsidRDefault="000D4E08" w:rsidP="007E2A7C">
      <w:pPr>
        <w:numPr>
          <w:ilvl w:val="0"/>
          <w:numId w:val="3"/>
        </w:numPr>
        <w:autoSpaceDE w:val="0"/>
        <w:autoSpaceDN w:val="0"/>
        <w:adjustRightInd w:val="0"/>
        <w:spacing w:after="0" w:line="240" w:lineRule="auto"/>
        <w:ind w:left="567" w:hanging="567"/>
        <w:rPr>
          <w:rFonts w:ascii="Times New Roman" w:hAnsi="Times New Roman"/>
        </w:rPr>
      </w:pPr>
      <w:r w:rsidRPr="007E2A7C">
        <w:rPr>
          <w:rFonts w:ascii="Times New Roman" w:hAnsi="Times New Roman"/>
        </w:rPr>
        <w:t>Ūminis lėtinio sinusito paūmėjimas, ypač jei jį sukėlė gramneigiamos bakterijos.</w:t>
      </w:r>
    </w:p>
    <w:p w14:paraId="00C2C831" w14:textId="08E56AD1" w:rsidR="00CC241A" w:rsidRDefault="00CC241A" w:rsidP="000D4E08">
      <w:pPr>
        <w:numPr>
          <w:ilvl w:val="0"/>
          <w:numId w:val="3"/>
        </w:numPr>
        <w:autoSpaceDE w:val="0"/>
        <w:autoSpaceDN w:val="0"/>
        <w:adjustRightInd w:val="0"/>
        <w:spacing w:after="0" w:line="240" w:lineRule="auto"/>
        <w:ind w:left="567" w:hanging="567"/>
        <w:rPr>
          <w:rFonts w:ascii="Times New Roman" w:eastAsia="Times New Roman" w:hAnsi="Times New Roman"/>
          <w:szCs w:val="24"/>
          <w:lang w:eastAsia="lt-LT"/>
        </w:rPr>
      </w:pPr>
      <w:r>
        <w:rPr>
          <w:rFonts w:ascii="Times New Roman" w:eastAsia="Times New Roman" w:hAnsi="Times New Roman"/>
          <w:szCs w:val="24"/>
          <w:lang w:eastAsia="lt-LT"/>
        </w:rPr>
        <w:t>Ūminis pielonefritas.</w:t>
      </w:r>
    </w:p>
    <w:p w14:paraId="4B86B84C" w14:textId="643F9470" w:rsidR="00CC241A" w:rsidRDefault="00CC241A" w:rsidP="000D4E08">
      <w:pPr>
        <w:numPr>
          <w:ilvl w:val="0"/>
          <w:numId w:val="3"/>
        </w:numPr>
        <w:autoSpaceDE w:val="0"/>
        <w:autoSpaceDN w:val="0"/>
        <w:adjustRightInd w:val="0"/>
        <w:spacing w:after="0" w:line="240" w:lineRule="auto"/>
        <w:ind w:left="567" w:hanging="567"/>
        <w:rPr>
          <w:rFonts w:ascii="Times New Roman" w:eastAsia="Times New Roman" w:hAnsi="Times New Roman"/>
          <w:szCs w:val="24"/>
          <w:lang w:eastAsia="lt-LT"/>
        </w:rPr>
      </w:pPr>
      <w:r>
        <w:rPr>
          <w:rFonts w:ascii="Times New Roman" w:eastAsia="Times New Roman" w:hAnsi="Times New Roman"/>
          <w:szCs w:val="24"/>
          <w:lang w:eastAsia="lt-LT"/>
        </w:rPr>
        <w:t>Komplikuota šlapimo</w:t>
      </w:r>
      <w:r w:rsidRPr="007E2A7C">
        <w:rPr>
          <w:rFonts w:ascii="Times New Roman" w:hAnsi="Times New Roman"/>
        </w:rPr>
        <w:t xml:space="preserve"> takų </w:t>
      </w:r>
      <w:r>
        <w:rPr>
          <w:rFonts w:ascii="Times New Roman" w:eastAsia="Times New Roman" w:hAnsi="Times New Roman"/>
          <w:szCs w:val="24"/>
          <w:lang w:eastAsia="lt-LT"/>
        </w:rPr>
        <w:t>infekcija.</w:t>
      </w:r>
    </w:p>
    <w:p w14:paraId="0A5913CE" w14:textId="77777777" w:rsidR="00CC241A" w:rsidRDefault="00CC241A" w:rsidP="000D4E08">
      <w:pPr>
        <w:numPr>
          <w:ilvl w:val="0"/>
          <w:numId w:val="3"/>
        </w:numPr>
        <w:autoSpaceDE w:val="0"/>
        <w:autoSpaceDN w:val="0"/>
        <w:adjustRightInd w:val="0"/>
        <w:spacing w:after="0" w:line="240" w:lineRule="auto"/>
        <w:ind w:left="567" w:hanging="567"/>
        <w:rPr>
          <w:rFonts w:ascii="Times New Roman" w:eastAsia="Times New Roman" w:hAnsi="Times New Roman"/>
          <w:szCs w:val="24"/>
          <w:lang w:eastAsia="lt-LT"/>
        </w:rPr>
      </w:pPr>
      <w:r>
        <w:rPr>
          <w:rFonts w:ascii="Times New Roman" w:eastAsia="Times New Roman" w:hAnsi="Times New Roman"/>
          <w:szCs w:val="24"/>
          <w:lang w:eastAsia="lt-LT"/>
        </w:rPr>
        <w:t>Bakterijų sukeltas prostatitas.</w:t>
      </w:r>
    </w:p>
    <w:p w14:paraId="16597CC3" w14:textId="77777777" w:rsidR="00CC241A" w:rsidRDefault="00CC241A" w:rsidP="00CC241A">
      <w:pPr>
        <w:numPr>
          <w:ilvl w:val="0"/>
          <w:numId w:val="3"/>
        </w:numPr>
        <w:autoSpaceDE w:val="0"/>
        <w:autoSpaceDN w:val="0"/>
        <w:adjustRightInd w:val="0"/>
        <w:spacing w:after="0" w:line="240" w:lineRule="auto"/>
        <w:ind w:left="567" w:hanging="567"/>
        <w:rPr>
          <w:rFonts w:ascii="Times New Roman" w:eastAsia="Times New Roman" w:hAnsi="Times New Roman"/>
          <w:szCs w:val="24"/>
          <w:lang w:eastAsia="lt-LT"/>
        </w:rPr>
      </w:pPr>
      <w:r>
        <w:rPr>
          <w:rFonts w:ascii="Times New Roman" w:eastAsia="Times New Roman" w:hAnsi="Times New Roman"/>
          <w:szCs w:val="24"/>
          <w:lang w:eastAsia="lt-LT"/>
        </w:rPr>
        <w:t>Nekomplikuotas ūminis cistitas.</w:t>
      </w:r>
    </w:p>
    <w:p w14:paraId="0213FDCA" w14:textId="77777777" w:rsidR="00CC241A" w:rsidRPr="007E2A7C" w:rsidRDefault="00CC241A" w:rsidP="007E2A7C">
      <w:pPr>
        <w:autoSpaceDE w:val="0"/>
        <w:autoSpaceDN w:val="0"/>
        <w:adjustRightInd w:val="0"/>
        <w:spacing w:after="0" w:line="240" w:lineRule="auto"/>
        <w:ind w:left="567"/>
        <w:rPr>
          <w:rFonts w:ascii="Times New Roman" w:hAnsi="Times New Roman"/>
        </w:rPr>
      </w:pPr>
      <w:bookmarkStart w:id="14" w:name="_Hlk10539032"/>
      <w:r w:rsidRPr="00CC241A">
        <w:rPr>
          <w:rFonts w:ascii="Times New Roman" w:eastAsia="Times New Roman" w:hAnsi="Times New Roman"/>
          <w:szCs w:val="24"/>
          <w:lang w:eastAsia="lt-LT"/>
        </w:rPr>
        <w:t>Esant tokioms indikacijoms</w:t>
      </w:r>
      <w:r w:rsidR="00E840D7">
        <w:rPr>
          <w:rFonts w:ascii="Times New Roman" w:eastAsia="Times New Roman" w:hAnsi="Times New Roman"/>
          <w:szCs w:val="24"/>
          <w:lang w:eastAsia="lt-LT"/>
        </w:rPr>
        <w:t xml:space="preserve"> kaip</w:t>
      </w:r>
      <w:r w:rsidRPr="00CC241A">
        <w:rPr>
          <w:rFonts w:ascii="Times New Roman" w:eastAsia="Times New Roman" w:hAnsi="Times New Roman"/>
          <w:szCs w:val="24"/>
          <w:lang w:eastAsia="lt-LT"/>
        </w:rPr>
        <w:t xml:space="preserve"> paprastas</w:t>
      </w:r>
      <w:r w:rsidRPr="00E840D7">
        <w:rPr>
          <w:rFonts w:ascii="Times New Roman" w:eastAsia="Times New Roman" w:hAnsi="Times New Roman"/>
          <w:szCs w:val="24"/>
          <w:lang w:eastAsia="lt-LT"/>
        </w:rPr>
        <w:t xml:space="preserve"> nekomplikuotas ūminis cistitas, moterų ūminis cistitas, suaugusių moterų</w:t>
      </w:r>
      <w:r w:rsidR="00E840D7">
        <w:rPr>
          <w:rFonts w:ascii="Times New Roman" w:eastAsia="Times New Roman" w:hAnsi="Times New Roman"/>
          <w:szCs w:val="24"/>
          <w:lang w:eastAsia="lt-LT"/>
        </w:rPr>
        <w:t xml:space="preserve"> paprastas nekomplikuotas ūminis cistitas priešmenopauziniu laikotarpiu, moterų pasikartojantis cistitas, ūminė nekomplikuota apatinių šlapimo takų infekcija (paprastas cistitas) Ciprofloxacin Baxter</w:t>
      </w:r>
      <w:r w:rsidRPr="00E840D7">
        <w:rPr>
          <w:rFonts w:ascii="Times New Roman" w:eastAsia="Times New Roman" w:hAnsi="Times New Roman"/>
          <w:szCs w:val="24"/>
          <w:lang w:eastAsia="lt-LT"/>
        </w:rPr>
        <w:t xml:space="preserve"> </w:t>
      </w:r>
      <w:r w:rsidR="00E840D7" w:rsidRPr="00E840D7">
        <w:rPr>
          <w:rFonts w:ascii="Times New Roman" w:eastAsia="Times New Roman" w:hAnsi="Times New Roman"/>
          <w:szCs w:val="24"/>
          <w:lang w:eastAsia="lt-LT"/>
        </w:rPr>
        <w:t>2mg/ml infuzinio tirpalo reikia vartoti tik tuo atveju, kai netinka kiti antibakteriniai vaistiniai preparatai, kurie dažniausiai rekomenduojami  šioms infekcijoms gydyti</w:t>
      </w:r>
      <w:r w:rsidR="00E840D7" w:rsidRPr="007E2A7C">
        <w:rPr>
          <w:rFonts w:ascii="Times New Roman" w:hAnsi="Times New Roman"/>
        </w:rPr>
        <w:t>.</w:t>
      </w:r>
      <w:bookmarkEnd w:id="14"/>
    </w:p>
    <w:p w14:paraId="53FBE3A8" w14:textId="77777777" w:rsidR="000D4E08" w:rsidRPr="007E2A7C" w:rsidRDefault="000D4E08" w:rsidP="007E2A7C">
      <w:pPr>
        <w:numPr>
          <w:ilvl w:val="0"/>
          <w:numId w:val="3"/>
        </w:numPr>
        <w:autoSpaceDE w:val="0"/>
        <w:autoSpaceDN w:val="0"/>
        <w:adjustRightInd w:val="0"/>
        <w:spacing w:after="0" w:line="240" w:lineRule="auto"/>
        <w:ind w:left="567" w:hanging="567"/>
        <w:rPr>
          <w:rFonts w:ascii="Times New Roman" w:hAnsi="Times New Roman"/>
        </w:rPr>
      </w:pPr>
      <w:r w:rsidRPr="007E2A7C">
        <w:rPr>
          <w:rFonts w:ascii="Times New Roman" w:hAnsi="Times New Roman"/>
        </w:rPr>
        <w:t>Lytinių takų infekcinės ligos.</w:t>
      </w:r>
    </w:p>
    <w:p w14:paraId="0159837F" w14:textId="77777777" w:rsidR="000D4E08" w:rsidRPr="007E2A7C" w:rsidRDefault="000D4E08" w:rsidP="007E2A7C">
      <w:pPr>
        <w:numPr>
          <w:ilvl w:val="0"/>
          <w:numId w:val="3"/>
        </w:numPr>
        <w:autoSpaceDE w:val="0"/>
        <w:autoSpaceDN w:val="0"/>
        <w:adjustRightInd w:val="0"/>
        <w:spacing w:after="0" w:line="240" w:lineRule="auto"/>
        <w:ind w:left="567" w:hanging="567"/>
        <w:rPr>
          <w:rFonts w:ascii="Times New Roman" w:hAnsi="Times New Roman"/>
        </w:rPr>
      </w:pPr>
      <w:r w:rsidRPr="007E2A7C">
        <w:rPr>
          <w:rFonts w:ascii="Times New Roman" w:hAnsi="Times New Roman"/>
        </w:rPr>
        <w:t xml:space="preserve">Epididimitas ir orchitas, įskaitant sukeltą </w:t>
      </w:r>
      <w:r w:rsidRPr="007E2A7C">
        <w:rPr>
          <w:rFonts w:ascii="Times New Roman" w:hAnsi="Times New Roman"/>
          <w:i/>
        </w:rPr>
        <w:t>Neisseria gonorrhoeae</w:t>
      </w:r>
      <w:r w:rsidRPr="007E2A7C">
        <w:rPr>
          <w:rFonts w:ascii="Times New Roman" w:hAnsi="Times New Roman"/>
        </w:rPr>
        <w:t>.</w:t>
      </w:r>
    </w:p>
    <w:p w14:paraId="621652FC" w14:textId="77777777" w:rsidR="000D4E08" w:rsidRPr="007E2A7C" w:rsidRDefault="000D4E08" w:rsidP="007E2A7C">
      <w:pPr>
        <w:numPr>
          <w:ilvl w:val="0"/>
          <w:numId w:val="3"/>
        </w:numPr>
        <w:autoSpaceDE w:val="0"/>
        <w:autoSpaceDN w:val="0"/>
        <w:adjustRightInd w:val="0"/>
        <w:spacing w:after="0" w:line="240" w:lineRule="auto"/>
        <w:ind w:left="567" w:hanging="567"/>
        <w:rPr>
          <w:rFonts w:ascii="Times New Roman" w:hAnsi="Times New Roman"/>
        </w:rPr>
      </w:pPr>
      <w:r w:rsidRPr="007E2A7C">
        <w:rPr>
          <w:rFonts w:ascii="Times New Roman" w:hAnsi="Times New Roman"/>
        </w:rPr>
        <w:t xml:space="preserve">Uždegiminė dubens liga, įskaitant sukeltą </w:t>
      </w:r>
      <w:r w:rsidRPr="007E2A7C">
        <w:rPr>
          <w:rFonts w:ascii="Times New Roman" w:hAnsi="Times New Roman"/>
          <w:i/>
        </w:rPr>
        <w:t>Neisseria gonorrhoeae</w:t>
      </w:r>
      <w:r w:rsidRPr="007E2A7C">
        <w:rPr>
          <w:rFonts w:ascii="Times New Roman" w:hAnsi="Times New Roman"/>
        </w:rPr>
        <w:t>.</w:t>
      </w:r>
    </w:p>
    <w:p w14:paraId="0D7A8211" w14:textId="77777777" w:rsidR="000D4E08" w:rsidRPr="007E2A7C" w:rsidRDefault="000D4E08" w:rsidP="007E2A7C">
      <w:pPr>
        <w:numPr>
          <w:ilvl w:val="0"/>
          <w:numId w:val="3"/>
        </w:numPr>
        <w:autoSpaceDE w:val="0"/>
        <w:autoSpaceDN w:val="0"/>
        <w:adjustRightInd w:val="0"/>
        <w:spacing w:after="0" w:line="240" w:lineRule="auto"/>
        <w:ind w:left="567" w:hanging="567"/>
        <w:rPr>
          <w:rFonts w:ascii="Times New Roman" w:hAnsi="Times New Roman"/>
        </w:rPr>
      </w:pPr>
      <w:r w:rsidRPr="007E2A7C">
        <w:rPr>
          <w:rFonts w:ascii="Times New Roman" w:hAnsi="Times New Roman"/>
        </w:rPr>
        <w:t>Virškinimo trakto infekcinės ligos (pvz., keliautojų viduriavimas).</w:t>
      </w:r>
    </w:p>
    <w:p w14:paraId="2FDC7010" w14:textId="77777777" w:rsidR="000D4E08" w:rsidRPr="007E2A7C" w:rsidRDefault="000D4E08" w:rsidP="007E2A7C">
      <w:pPr>
        <w:numPr>
          <w:ilvl w:val="0"/>
          <w:numId w:val="3"/>
        </w:numPr>
        <w:autoSpaceDE w:val="0"/>
        <w:autoSpaceDN w:val="0"/>
        <w:adjustRightInd w:val="0"/>
        <w:spacing w:after="0" w:line="240" w:lineRule="auto"/>
        <w:ind w:left="567" w:hanging="567"/>
        <w:rPr>
          <w:rFonts w:ascii="Times New Roman" w:hAnsi="Times New Roman"/>
        </w:rPr>
      </w:pPr>
      <w:r w:rsidRPr="007E2A7C">
        <w:rPr>
          <w:rFonts w:ascii="Times New Roman" w:hAnsi="Times New Roman"/>
        </w:rPr>
        <w:t>Intraabdominalinės infekcinės ligos.</w:t>
      </w:r>
    </w:p>
    <w:p w14:paraId="36C3DDE5" w14:textId="77777777" w:rsidR="000D4E08" w:rsidRPr="007E2A7C" w:rsidRDefault="000D4E08" w:rsidP="007E2A7C">
      <w:pPr>
        <w:numPr>
          <w:ilvl w:val="0"/>
          <w:numId w:val="3"/>
        </w:numPr>
        <w:autoSpaceDE w:val="0"/>
        <w:autoSpaceDN w:val="0"/>
        <w:adjustRightInd w:val="0"/>
        <w:spacing w:after="0" w:line="240" w:lineRule="auto"/>
        <w:ind w:left="567" w:hanging="567"/>
        <w:rPr>
          <w:rFonts w:ascii="Times New Roman" w:hAnsi="Times New Roman"/>
        </w:rPr>
      </w:pPr>
      <w:r w:rsidRPr="007E2A7C">
        <w:rPr>
          <w:rFonts w:ascii="Times New Roman" w:hAnsi="Times New Roman"/>
        </w:rPr>
        <w:t>Gramneigiamų bakterijų sukeltos odos ir minkštųjų audinių infekcinės ligos.</w:t>
      </w:r>
    </w:p>
    <w:p w14:paraId="132469FE" w14:textId="77777777" w:rsidR="000D4E08" w:rsidRPr="007E2A7C" w:rsidRDefault="000D4E08" w:rsidP="007E2A7C">
      <w:pPr>
        <w:numPr>
          <w:ilvl w:val="0"/>
          <w:numId w:val="3"/>
        </w:numPr>
        <w:autoSpaceDE w:val="0"/>
        <w:autoSpaceDN w:val="0"/>
        <w:adjustRightInd w:val="0"/>
        <w:spacing w:after="0" w:line="240" w:lineRule="auto"/>
        <w:ind w:left="567" w:hanging="567"/>
        <w:rPr>
          <w:rFonts w:ascii="Times New Roman" w:hAnsi="Times New Roman"/>
        </w:rPr>
      </w:pPr>
      <w:r w:rsidRPr="007E2A7C">
        <w:rPr>
          <w:rFonts w:ascii="Times New Roman" w:hAnsi="Times New Roman"/>
        </w:rPr>
        <w:t>Piktybinis išorinės ausies uždegimas.</w:t>
      </w:r>
    </w:p>
    <w:p w14:paraId="7702F9E8" w14:textId="77777777" w:rsidR="000D4E08" w:rsidRPr="007E2A7C" w:rsidRDefault="000D4E08" w:rsidP="007E2A7C">
      <w:pPr>
        <w:numPr>
          <w:ilvl w:val="0"/>
          <w:numId w:val="3"/>
        </w:numPr>
        <w:autoSpaceDE w:val="0"/>
        <w:autoSpaceDN w:val="0"/>
        <w:adjustRightInd w:val="0"/>
        <w:spacing w:after="0" w:line="240" w:lineRule="auto"/>
        <w:ind w:left="567" w:hanging="567"/>
        <w:rPr>
          <w:rFonts w:ascii="Times New Roman" w:hAnsi="Times New Roman"/>
        </w:rPr>
      </w:pPr>
      <w:r w:rsidRPr="007E2A7C">
        <w:rPr>
          <w:rFonts w:ascii="Times New Roman" w:hAnsi="Times New Roman"/>
        </w:rPr>
        <w:t>Kaulų ir sąnarių infekcinės ligos.</w:t>
      </w:r>
    </w:p>
    <w:p w14:paraId="483A21CE" w14:textId="77777777" w:rsidR="000D4E08" w:rsidRPr="007E2A7C" w:rsidRDefault="000D4E08" w:rsidP="007E2A7C">
      <w:pPr>
        <w:numPr>
          <w:ilvl w:val="0"/>
          <w:numId w:val="3"/>
        </w:numPr>
        <w:autoSpaceDE w:val="0"/>
        <w:autoSpaceDN w:val="0"/>
        <w:adjustRightInd w:val="0"/>
        <w:spacing w:after="0" w:line="240" w:lineRule="auto"/>
        <w:ind w:left="567" w:hanging="567"/>
        <w:rPr>
          <w:rFonts w:ascii="Times New Roman" w:hAnsi="Times New Roman"/>
        </w:rPr>
      </w:pPr>
      <w:r w:rsidRPr="007E2A7C">
        <w:rPr>
          <w:rFonts w:ascii="Times New Roman" w:hAnsi="Times New Roman"/>
        </w:rPr>
        <w:t>Inhaliacinė juodligė (profilaktika po ekspozicijos ir gydymas).</w:t>
      </w:r>
    </w:p>
    <w:p w14:paraId="792FC4A8" w14:textId="77777777" w:rsidR="000D4E08" w:rsidRPr="007E2A7C" w:rsidRDefault="000D4E08" w:rsidP="007E2A7C">
      <w:pPr>
        <w:numPr>
          <w:ilvl w:val="0"/>
          <w:numId w:val="3"/>
        </w:numPr>
        <w:autoSpaceDE w:val="0"/>
        <w:autoSpaceDN w:val="0"/>
        <w:adjustRightInd w:val="0"/>
        <w:spacing w:after="0" w:line="240" w:lineRule="auto"/>
        <w:ind w:left="567" w:hanging="567"/>
        <w:rPr>
          <w:rFonts w:ascii="Times New Roman" w:hAnsi="Times New Roman"/>
        </w:rPr>
      </w:pPr>
      <w:r w:rsidRPr="007E2A7C">
        <w:rPr>
          <w:rFonts w:ascii="Times New Roman" w:hAnsi="Times New Roman"/>
        </w:rPr>
        <w:t>Ciprofloksacinas gali būti vartojamas pacientų, kuriems yra neutropenija kartu su karščiavimu, gydymui, jeigu įtariama, kad tai gali būti dėl bakterinės infekcijos.</w:t>
      </w:r>
    </w:p>
    <w:p w14:paraId="389865A8" w14:textId="77777777" w:rsidR="000D4E08" w:rsidRPr="007E2A7C" w:rsidRDefault="000D4E08" w:rsidP="007E2A7C">
      <w:pPr>
        <w:autoSpaceDE w:val="0"/>
        <w:autoSpaceDN w:val="0"/>
        <w:adjustRightInd w:val="0"/>
        <w:spacing w:after="0" w:line="240" w:lineRule="auto"/>
        <w:rPr>
          <w:rFonts w:ascii="Times New Roman" w:hAnsi="Times New Roman"/>
        </w:rPr>
      </w:pPr>
    </w:p>
    <w:p w14:paraId="4980A4FD" w14:textId="77777777" w:rsidR="000D4E08" w:rsidRPr="007E2A7C" w:rsidRDefault="000D4E08" w:rsidP="007E2A7C">
      <w:pPr>
        <w:autoSpaceDE w:val="0"/>
        <w:autoSpaceDN w:val="0"/>
        <w:adjustRightInd w:val="0"/>
        <w:spacing w:after="0" w:line="240" w:lineRule="auto"/>
        <w:rPr>
          <w:rFonts w:ascii="Times New Roman" w:hAnsi="Times New Roman"/>
          <w:i/>
          <w:u w:val="single"/>
        </w:rPr>
      </w:pPr>
      <w:r w:rsidRPr="007E2A7C">
        <w:rPr>
          <w:rFonts w:ascii="Times New Roman" w:hAnsi="Times New Roman"/>
          <w:i/>
          <w:u w:val="single"/>
        </w:rPr>
        <w:t>Vaikai ir paaugliai</w:t>
      </w:r>
    </w:p>
    <w:p w14:paraId="67465846" w14:textId="762E7596" w:rsidR="000D4E08" w:rsidRPr="007E2A7C" w:rsidRDefault="000D4E08" w:rsidP="007E2A7C">
      <w:pPr>
        <w:numPr>
          <w:ilvl w:val="0"/>
          <w:numId w:val="3"/>
        </w:numPr>
        <w:autoSpaceDE w:val="0"/>
        <w:autoSpaceDN w:val="0"/>
        <w:adjustRightInd w:val="0"/>
        <w:spacing w:after="0" w:line="240" w:lineRule="auto"/>
        <w:ind w:left="567" w:hanging="567"/>
        <w:rPr>
          <w:rFonts w:ascii="Times New Roman" w:hAnsi="Times New Roman"/>
        </w:rPr>
      </w:pPr>
      <w:r w:rsidRPr="007E2A7C">
        <w:rPr>
          <w:rFonts w:ascii="Times New Roman" w:hAnsi="Times New Roman"/>
          <w:i/>
        </w:rPr>
        <w:t>Pseudomonas aeruginosa</w:t>
      </w:r>
      <w:r w:rsidRPr="007E2A7C">
        <w:rPr>
          <w:rFonts w:ascii="Times New Roman" w:hAnsi="Times New Roman"/>
        </w:rPr>
        <w:t xml:space="preserve"> sukeltos bronchų ir plaučių </w:t>
      </w:r>
      <w:r w:rsidRPr="000D4E08">
        <w:rPr>
          <w:rFonts w:ascii="Times New Roman" w:eastAsia="Times New Roman" w:hAnsi="Times New Roman"/>
          <w:szCs w:val="24"/>
          <w:lang w:eastAsia="lt-LT"/>
        </w:rPr>
        <w:t>infekci</w:t>
      </w:r>
      <w:r w:rsidR="00E840D7">
        <w:rPr>
          <w:rFonts w:ascii="Times New Roman" w:eastAsia="Times New Roman" w:hAnsi="Times New Roman"/>
          <w:szCs w:val="24"/>
          <w:lang w:eastAsia="lt-LT"/>
        </w:rPr>
        <w:t>jos</w:t>
      </w:r>
      <w:r w:rsidRPr="007E2A7C">
        <w:rPr>
          <w:rFonts w:ascii="Times New Roman" w:hAnsi="Times New Roman"/>
        </w:rPr>
        <w:t xml:space="preserve"> cistine fibroze</w:t>
      </w:r>
      <w:r w:rsidR="00E840D7">
        <w:rPr>
          <w:rFonts w:ascii="Times New Roman" w:eastAsia="Times New Roman" w:hAnsi="Times New Roman"/>
          <w:szCs w:val="24"/>
          <w:lang w:eastAsia="lt-LT"/>
        </w:rPr>
        <w:t xml:space="preserve"> sergantiems pacientams</w:t>
      </w:r>
      <w:r w:rsidRPr="007E2A7C">
        <w:rPr>
          <w:rFonts w:ascii="Times New Roman" w:hAnsi="Times New Roman"/>
        </w:rPr>
        <w:t>.</w:t>
      </w:r>
    </w:p>
    <w:p w14:paraId="10B55185" w14:textId="77777777" w:rsidR="000D4E08" w:rsidRPr="007E2A7C" w:rsidRDefault="000D4E08" w:rsidP="007E2A7C">
      <w:pPr>
        <w:numPr>
          <w:ilvl w:val="0"/>
          <w:numId w:val="3"/>
        </w:numPr>
        <w:autoSpaceDE w:val="0"/>
        <w:autoSpaceDN w:val="0"/>
        <w:adjustRightInd w:val="0"/>
        <w:spacing w:after="0" w:line="240" w:lineRule="auto"/>
        <w:ind w:left="567" w:hanging="567"/>
        <w:rPr>
          <w:rFonts w:ascii="Times New Roman" w:hAnsi="Times New Roman"/>
        </w:rPr>
      </w:pPr>
      <w:r w:rsidRPr="007E2A7C">
        <w:rPr>
          <w:rFonts w:ascii="Times New Roman" w:hAnsi="Times New Roman"/>
        </w:rPr>
        <w:t xml:space="preserve">Komplikuotos šlapimo takų infekcinės ligos ir </w:t>
      </w:r>
      <w:r w:rsidR="00E840D7">
        <w:rPr>
          <w:rFonts w:ascii="Times New Roman" w:eastAsia="Times New Roman" w:hAnsi="Times New Roman"/>
          <w:szCs w:val="24"/>
          <w:lang w:eastAsia="lt-LT"/>
        </w:rPr>
        <w:t xml:space="preserve">ūminis </w:t>
      </w:r>
      <w:r w:rsidRPr="007E2A7C">
        <w:rPr>
          <w:rFonts w:ascii="Times New Roman" w:hAnsi="Times New Roman"/>
        </w:rPr>
        <w:t>pielonefritas.</w:t>
      </w:r>
    </w:p>
    <w:p w14:paraId="170517DC" w14:textId="77777777" w:rsidR="000D4E08" w:rsidRPr="007E2A7C" w:rsidRDefault="000D4E08" w:rsidP="007E2A7C">
      <w:pPr>
        <w:numPr>
          <w:ilvl w:val="0"/>
          <w:numId w:val="3"/>
        </w:numPr>
        <w:autoSpaceDE w:val="0"/>
        <w:autoSpaceDN w:val="0"/>
        <w:adjustRightInd w:val="0"/>
        <w:spacing w:after="0" w:line="240" w:lineRule="auto"/>
        <w:ind w:left="567" w:hanging="567"/>
        <w:rPr>
          <w:rFonts w:ascii="Times New Roman" w:hAnsi="Times New Roman"/>
        </w:rPr>
      </w:pPr>
      <w:r w:rsidRPr="007E2A7C">
        <w:rPr>
          <w:rFonts w:ascii="Times New Roman" w:hAnsi="Times New Roman"/>
        </w:rPr>
        <w:t>Inhaliacinė juodligė (profilaktika po ekspozicijos ir gydymas).</w:t>
      </w:r>
    </w:p>
    <w:p w14:paraId="397123C5" w14:textId="77777777" w:rsidR="000D4E08" w:rsidRPr="007E2A7C" w:rsidRDefault="000D4E08" w:rsidP="007E2A7C">
      <w:pPr>
        <w:autoSpaceDE w:val="0"/>
        <w:autoSpaceDN w:val="0"/>
        <w:adjustRightInd w:val="0"/>
        <w:spacing w:after="0" w:line="240" w:lineRule="auto"/>
        <w:rPr>
          <w:rFonts w:ascii="Times New Roman" w:hAnsi="Times New Roman"/>
        </w:rPr>
      </w:pPr>
    </w:p>
    <w:p w14:paraId="44761608"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Gydymą turi pradėti gydytojai, turintys vaikų bei paauglių cistinės fibrozės ir (arba) sunkios infekcinės ligos gydymo patirties (žr. 4.4 ir 5.1 skyrius).</w:t>
      </w:r>
    </w:p>
    <w:p w14:paraId="0138061B" w14:textId="77777777" w:rsidR="000D4E08" w:rsidRPr="007E2A7C" w:rsidRDefault="000D4E08" w:rsidP="007E2A7C">
      <w:pPr>
        <w:spacing w:after="0" w:line="240" w:lineRule="auto"/>
        <w:rPr>
          <w:rFonts w:ascii="Times New Roman" w:hAnsi="Times New Roman"/>
        </w:rPr>
      </w:pPr>
    </w:p>
    <w:p w14:paraId="5D4EDB13" w14:textId="77777777" w:rsidR="000D4E08" w:rsidRPr="007E2A7C" w:rsidRDefault="000D4E08" w:rsidP="007E2A7C">
      <w:pPr>
        <w:keepNext/>
        <w:keepLines/>
        <w:tabs>
          <w:tab w:val="left" w:pos="0"/>
          <w:tab w:val="left" w:pos="567"/>
        </w:tabs>
        <w:spacing w:after="0" w:line="240" w:lineRule="auto"/>
        <w:outlineLvl w:val="2"/>
        <w:rPr>
          <w:rFonts w:ascii="Times New Roman" w:hAnsi="Times New Roman"/>
          <w:b/>
          <w:kern w:val="28"/>
        </w:rPr>
      </w:pPr>
      <w:bookmarkStart w:id="15" w:name="_Toc129243103"/>
      <w:bookmarkStart w:id="16" w:name="_Toc129243228"/>
      <w:r w:rsidRPr="007E2A7C">
        <w:rPr>
          <w:rFonts w:ascii="Times New Roman" w:hAnsi="Times New Roman"/>
          <w:b/>
          <w:kern w:val="28"/>
        </w:rPr>
        <w:t>4.2</w:t>
      </w:r>
      <w:r w:rsidRPr="007E2A7C">
        <w:rPr>
          <w:rFonts w:ascii="Times New Roman" w:hAnsi="Times New Roman"/>
          <w:b/>
          <w:kern w:val="28"/>
        </w:rPr>
        <w:tab/>
        <w:t>Dozavimas ir vartojimo metodas</w:t>
      </w:r>
      <w:bookmarkEnd w:id="15"/>
      <w:bookmarkEnd w:id="16"/>
    </w:p>
    <w:p w14:paraId="35375A9F" w14:textId="77777777" w:rsidR="000D4E08" w:rsidRPr="007E2A7C" w:rsidRDefault="000D4E08" w:rsidP="007E2A7C">
      <w:pPr>
        <w:autoSpaceDE w:val="0"/>
        <w:autoSpaceDN w:val="0"/>
        <w:adjustRightInd w:val="0"/>
        <w:spacing w:after="0" w:line="240" w:lineRule="auto"/>
        <w:rPr>
          <w:rFonts w:ascii="Times New Roman" w:hAnsi="Times New Roman"/>
          <w:u w:val="single"/>
        </w:rPr>
      </w:pPr>
    </w:p>
    <w:p w14:paraId="279C483A" w14:textId="77777777" w:rsidR="000D4E08" w:rsidRPr="007E2A7C" w:rsidRDefault="000D4E08" w:rsidP="007E2A7C">
      <w:pPr>
        <w:autoSpaceDE w:val="0"/>
        <w:autoSpaceDN w:val="0"/>
        <w:adjustRightInd w:val="0"/>
        <w:spacing w:after="0" w:line="240" w:lineRule="auto"/>
        <w:rPr>
          <w:rFonts w:ascii="Times New Roman" w:hAnsi="Times New Roman"/>
          <w:u w:val="single"/>
        </w:rPr>
      </w:pPr>
      <w:r w:rsidRPr="007E2A7C">
        <w:rPr>
          <w:rFonts w:ascii="Times New Roman" w:hAnsi="Times New Roman"/>
          <w:u w:val="single"/>
        </w:rPr>
        <w:t xml:space="preserve">Dozavimas </w:t>
      </w:r>
    </w:p>
    <w:p w14:paraId="318B90F8"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Dozė nustatoma pagal indikacijas, ligos sunkumą, infekcijos vietą, ligą sukėlusių mikroorganizmų jautrumą ciprofloksacinui, paciento inkstų funkcijos būklę bei vaikų ir paauglių kūno masę.</w:t>
      </w:r>
    </w:p>
    <w:p w14:paraId="524540E6" w14:textId="77777777" w:rsidR="000D4E08" w:rsidRPr="007E2A7C" w:rsidRDefault="000D4E08" w:rsidP="007E2A7C">
      <w:pPr>
        <w:spacing w:after="0" w:line="240" w:lineRule="auto"/>
        <w:rPr>
          <w:rFonts w:ascii="Times New Roman" w:hAnsi="Times New Roman"/>
        </w:rPr>
      </w:pPr>
    </w:p>
    <w:p w14:paraId="45D7AA58"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Gydymo trukmė priklauso nuo ligos sunkumo, klinikinės bei bakteriologinės ligos eigos.</w:t>
      </w:r>
    </w:p>
    <w:p w14:paraId="7DAED64B" w14:textId="77777777" w:rsidR="000D4E08" w:rsidRPr="007E2A7C" w:rsidRDefault="000D4E08" w:rsidP="007E2A7C">
      <w:pPr>
        <w:autoSpaceDE w:val="0"/>
        <w:autoSpaceDN w:val="0"/>
        <w:adjustRightInd w:val="0"/>
        <w:spacing w:after="0" w:line="240" w:lineRule="auto"/>
        <w:rPr>
          <w:rFonts w:ascii="Times New Roman" w:hAnsi="Times New Roman"/>
        </w:rPr>
      </w:pPr>
    </w:p>
    <w:p w14:paraId="376003C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Gydytojas, atsižvelgdamas į klinikinę būklę, pradėtą gydymą į veną vėliau gali pakeisti gydymu geriamąja forma (tabletėmis ar suspensija). Intraveninį gydymą reikia kiek įmanoma greičiau keisti gydymu geriamąja forma.</w:t>
      </w:r>
    </w:p>
    <w:p w14:paraId="797D4E3E" w14:textId="77777777" w:rsidR="000D4E08" w:rsidRPr="007E2A7C" w:rsidRDefault="000D4E08" w:rsidP="007E2A7C">
      <w:pPr>
        <w:spacing w:after="0" w:line="240" w:lineRule="auto"/>
        <w:rPr>
          <w:rFonts w:ascii="Times New Roman" w:hAnsi="Times New Roman"/>
        </w:rPr>
      </w:pPr>
    </w:p>
    <w:p w14:paraId="572F8AC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Sunkiais atvejais arba tada, kai pacientas negali išgerti tablečių (pvz., taikant enterinį maitinimą), rekomenduojama gydymą pradėti į veną vartojamu ciprofloksacinu ir jį tęsti tol, kol pacientas galės pradėti vartoti geriamųjų preparatų.</w:t>
      </w:r>
    </w:p>
    <w:p w14:paraId="55EB9749" w14:textId="77777777" w:rsidR="000D4E08" w:rsidRPr="007E2A7C" w:rsidRDefault="000D4E08" w:rsidP="007E2A7C">
      <w:pPr>
        <w:autoSpaceDE w:val="0"/>
        <w:autoSpaceDN w:val="0"/>
        <w:adjustRightInd w:val="0"/>
        <w:spacing w:after="0" w:line="240" w:lineRule="auto"/>
        <w:rPr>
          <w:rFonts w:ascii="Times New Roman" w:hAnsi="Times New Roman"/>
        </w:rPr>
      </w:pPr>
    </w:p>
    <w:p w14:paraId="4A179EB1"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lastRenderedPageBreak/>
        <w:t xml:space="preserve">Tam tikrų bakterijų (pvz., </w:t>
      </w:r>
      <w:r w:rsidRPr="007E2A7C">
        <w:rPr>
          <w:rFonts w:ascii="Times New Roman" w:hAnsi="Times New Roman"/>
          <w:i/>
        </w:rPr>
        <w:t>Pseudomonas aeruginosa</w:t>
      </w:r>
      <w:r w:rsidRPr="007E2A7C">
        <w:rPr>
          <w:rFonts w:ascii="Times New Roman" w:hAnsi="Times New Roman"/>
        </w:rPr>
        <w:t>, acinetobekterių ar stafilokokų) sukeltoms infekcinėms ligoms gydyti gali reikėti vartoti didesnę ciprofloksacino dozę ar kartu vartoti kitokių tinkamų antibakterinių preparatų.</w:t>
      </w:r>
    </w:p>
    <w:p w14:paraId="072FB79C" w14:textId="77777777" w:rsidR="000D4E08" w:rsidRPr="007E2A7C" w:rsidRDefault="000D4E08" w:rsidP="007E2A7C">
      <w:pPr>
        <w:autoSpaceDE w:val="0"/>
        <w:autoSpaceDN w:val="0"/>
        <w:adjustRightInd w:val="0"/>
        <w:spacing w:after="0" w:line="240" w:lineRule="auto"/>
        <w:rPr>
          <w:rFonts w:ascii="Times New Roman" w:hAnsi="Times New Roman"/>
        </w:rPr>
      </w:pPr>
    </w:p>
    <w:p w14:paraId="4CA37DD7"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Kai kurioms infekcinėms ligoms (pvz., dubens uždegimu pasireiškiančioms ligoms; intraabdominalinėms infekcinėms ligoms, pacientų, kuriems yra neutropenija, infekcinėms ligoms bei kaulų ir sąnarių infekcinėms ligoms) gydyti gali reikėti kartu vartoti kitokių tinkamų antibakterinių preparatų (tai priklauso nuo sukėlėjų).</w:t>
      </w:r>
    </w:p>
    <w:p w14:paraId="371F745A" w14:textId="77777777" w:rsidR="000D4E08" w:rsidRPr="007E2A7C" w:rsidRDefault="000D4E08" w:rsidP="007E2A7C">
      <w:pPr>
        <w:spacing w:after="0" w:line="240" w:lineRule="auto"/>
        <w:rPr>
          <w:rFonts w:ascii="Times New Roman" w:hAnsi="Times New Roman"/>
        </w:rPr>
      </w:pPr>
    </w:p>
    <w:p w14:paraId="4CBF72F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Suaugę žmonės</w:t>
      </w:r>
    </w:p>
    <w:p w14:paraId="67AA5880" w14:textId="77777777" w:rsidR="000D4E08" w:rsidRPr="007E2A7C" w:rsidRDefault="000D4E08" w:rsidP="007E2A7C">
      <w:pPr>
        <w:spacing w:after="0" w:line="240" w:lineRule="auto"/>
        <w:rPr>
          <w:rFonts w:ascii="Times New Roman" w:hAnsi="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160"/>
        <w:gridCol w:w="2340"/>
        <w:gridCol w:w="2880"/>
      </w:tblGrid>
      <w:tr w:rsidR="007E2A7C" w:rsidRPr="000D4E08" w14:paraId="04128007" w14:textId="77777777" w:rsidTr="007E2A7C">
        <w:tc>
          <w:tcPr>
            <w:tcW w:w="4068" w:type="dxa"/>
            <w:gridSpan w:val="2"/>
          </w:tcPr>
          <w:p w14:paraId="0D12207D" w14:textId="77777777" w:rsidR="000D4E08" w:rsidRPr="007E2A7C" w:rsidRDefault="000D4E08" w:rsidP="007E2A7C">
            <w:pPr>
              <w:spacing w:after="0" w:line="240" w:lineRule="auto"/>
              <w:jc w:val="center"/>
              <w:rPr>
                <w:rFonts w:ascii="Times New Roman" w:hAnsi="Times New Roman"/>
                <w:b/>
              </w:rPr>
            </w:pPr>
            <w:r w:rsidRPr="007E2A7C">
              <w:rPr>
                <w:rFonts w:ascii="Times New Roman" w:hAnsi="Times New Roman"/>
                <w:b/>
              </w:rPr>
              <w:t>Indikacijos</w:t>
            </w:r>
          </w:p>
        </w:tc>
        <w:tc>
          <w:tcPr>
            <w:tcW w:w="2340" w:type="dxa"/>
          </w:tcPr>
          <w:p w14:paraId="0B7503CD" w14:textId="77777777" w:rsidR="000D4E08" w:rsidRPr="007E2A7C" w:rsidRDefault="000D4E08" w:rsidP="007E2A7C">
            <w:pPr>
              <w:spacing w:after="0" w:line="240" w:lineRule="auto"/>
              <w:jc w:val="center"/>
              <w:rPr>
                <w:rFonts w:ascii="Times New Roman" w:hAnsi="Times New Roman"/>
                <w:b/>
              </w:rPr>
            </w:pPr>
            <w:r w:rsidRPr="007E2A7C">
              <w:rPr>
                <w:rFonts w:ascii="Times New Roman" w:hAnsi="Times New Roman"/>
                <w:b/>
              </w:rPr>
              <w:t>Paros dozė (mg)</w:t>
            </w:r>
          </w:p>
        </w:tc>
        <w:tc>
          <w:tcPr>
            <w:tcW w:w="2880" w:type="dxa"/>
          </w:tcPr>
          <w:p w14:paraId="231F7F47" w14:textId="77777777" w:rsidR="000D4E08" w:rsidRPr="007E2A7C" w:rsidRDefault="000D4E08" w:rsidP="007E2A7C">
            <w:pPr>
              <w:autoSpaceDE w:val="0"/>
              <w:autoSpaceDN w:val="0"/>
              <w:adjustRightInd w:val="0"/>
              <w:spacing w:after="0" w:line="240" w:lineRule="auto"/>
              <w:jc w:val="center"/>
              <w:rPr>
                <w:rFonts w:ascii="Times New Roman" w:hAnsi="Times New Roman"/>
                <w:b/>
              </w:rPr>
            </w:pPr>
            <w:r w:rsidRPr="007E2A7C">
              <w:rPr>
                <w:rFonts w:ascii="Times New Roman" w:hAnsi="Times New Roman"/>
                <w:b/>
              </w:rPr>
              <w:t>Bendroji gydymo trukmė (įskaitant kiek įmanoma greitesnį perėjimą prie</w:t>
            </w:r>
          </w:p>
          <w:p w14:paraId="0A629C4A" w14:textId="77777777" w:rsidR="000D4E08" w:rsidRPr="007E2A7C" w:rsidRDefault="000D4E08" w:rsidP="007E2A7C">
            <w:pPr>
              <w:spacing w:after="0" w:line="240" w:lineRule="auto"/>
              <w:jc w:val="center"/>
              <w:rPr>
                <w:rFonts w:ascii="Times New Roman" w:hAnsi="Times New Roman"/>
                <w:b/>
              </w:rPr>
            </w:pPr>
            <w:r w:rsidRPr="007E2A7C">
              <w:rPr>
                <w:rFonts w:ascii="Times New Roman" w:hAnsi="Times New Roman"/>
                <w:b/>
              </w:rPr>
              <w:t>geriamųjų preparatų)</w:t>
            </w:r>
          </w:p>
        </w:tc>
      </w:tr>
      <w:tr w:rsidR="007E2A7C" w:rsidRPr="000D4E08" w14:paraId="51927A68" w14:textId="77777777" w:rsidTr="007E2A7C">
        <w:tc>
          <w:tcPr>
            <w:tcW w:w="4068" w:type="dxa"/>
            <w:gridSpan w:val="2"/>
          </w:tcPr>
          <w:p w14:paraId="54C64869"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Apatinių kvėpavimo takų infekcinės ligos</w:t>
            </w:r>
          </w:p>
        </w:tc>
        <w:tc>
          <w:tcPr>
            <w:tcW w:w="2340" w:type="dxa"/>
          </w:tcPr>
          <w:p w14:paraId="55D4C30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400 mg du kartus per parą arba 400 mg tris kartus per parą</w:t>
            </w:r>
          </w:p>
        </w:tc>
        <w:tc>
          <w:tcPr>
            <w:tcW w:w="2880" w:type="dxa"/>
          </w:tcPr>
          <w:p w14:paraId="5E49D58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7</w:t>
            </w:r>
            <w:r w:rsidRPr="007E2A7C">
              <w:rPr>
                <w:rFonts w:ascii="Times New Roman" w:hAnsi="Times New Roman"/>
              </w:rPr>
              <w:noBreakHyphen/>
              <w:t>14 dienų</w:t>
            </w:r>
          </w:p>
        </w:tc>
      </w:tr>
      <w:tr w:rsidR="007E2A7C" w:rsidRPr="000D4E08" w14:paraId="66AB9CB4" w14:textId="77777777" w:rsidTr="002B0425">
        <w:tc>
          <w:tcPr>
            <w:tcW w:w="1908" w:type="dxa"/>
            <w:vMerge w:val="restart"/>
          </w:tcPr>
          <w:p w14:paraId="7B6ECF1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Viršutinių kvėpavimo takų infekcinės ligos</w:t>
            </w:r>
          </w:p>
        </w:tc>
        <w:tc>
          <w:tcPr>
            <w:tcW w:w="2160" w:type="dxa"/>
          </w:tcPr>
          <w:p w14:paraId="650C2B2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Ūminis lėtinio sinusito paūmėjimas</w:t>
            </w:r>
          </w:p>
        </w:tc>
        <w:tc>
          <w:tcPr>
            <w:tcW w:w="2340" w:type="dxa"/>
          </w:tcPr>
          <w:p w14:paraId="1EE06A2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400 mg du kartus per parą arba 400 mg tris kartus per parą</w:t>
            </w:r>
          </w:p>
        </w:tc>
        <w:tc>
          <w:tcPr>
            <w:tcW w:w="2880" w:type="dxa"/>
          </w:tcPr>
          <w:p w14:paraId="22565FF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7</w:t>
            </w:r>
            <w:r w:rsidRPr="007E2A7C">
              <w:rPr>
                <w:rFonts w:ascii="Times New Roman" w:hAnsi="Times New Roman"/>
              </w:rPr>
              <w:noBreakHyphen/>
              <w:t>14 dienų</w:t>
            </w:r>
          </w:p>
        </w:tc>
      </w:tr>
      <w:tr w:rsidR="007E2A7C" w:rsidRPr="000D4E08" w14:paraId="72E966BB" w14:textId="77777777" w:rsidTr="002B0425">
        <w:tc>
          <w:tcPr>
            <w:tcW w:w="1908" w:type="dxa"/>
            <w:vMerge/>
          </w:tcPr>
          <w:p w14:paraId="60A7A4C4" w14:textId="77777777" w:rsidR="000D4E08" w:rsidRPr="007E2A7C" w:rsidRDefault="000D4E08" w:rsidP="007E2A7C">
            <w:pPr>
              <w:spacing w:after="0" w:line="240" w:lineRule="auto"/>
              <w:rPr>
                <w:rFonts w:ascii="Times New Roman" w:hAnsi="Times New Roman"/>
              </w:rPr>
            </w:pPr>
          </w:p>
        </w:tc>
        <w:tc>
          <w:tcPr>
            <w:tcW w:w="2160" w:type="dxa"/>
          </w:tcPr>
          <w:p w14:paraId="1A68EB5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Lėtinis pūlinis vidurinės ausies uždegimas</w:t>
            </w:r>
          </w:p>
        </w:tc>
        <w:tc>
          <w:tcPr>
            <w:tcW w:w="2340" w:type="dxa"/>
          </w:tcPr>
          <w:p w14:paraId="46183C6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400 mg du kartus per parą arba 400 mg tris kartus per parą</w:t>
            </w:r>
          </w:p>
        </w:tc>
        <w:tc>
          <w:tcPr>
            <w:tcW w:w="2880" w:type="dxa"/>
          </w:tcPr>
          <w:p w14:paraId="2AD2C55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7</w:t>
            </w:r>
            <w:r w:rsidRPr="007E2A7C">
              <w:rPr>
                <w:rFonts w:ascii="Times New Roman" w:hAnsi="Times New Roman"/>
              </w:rPr>
              <w:noBreakHyphen/>
              <w:t>14 dienų</w:t>
            </w:r>
          </w:p>
        </w:tc>
      </w:tr>
      <w:tr w:rsidR="007E2A7C" w:rsidRPr="000D4E08" w14:paraId="78F560E8" w14:textId="77777777" w:rsidTr="002B0425">
        <w:tc>
          <w:tcPr>
            <w:tcW w:w="1908" w:type="dxa"/>
            <w:vMerge/>
          </w:tcPr>
          <w:p w14:paraId="7F1702C0" w14:textId="77777777" w:rsidR="000D4E08" w:rsidRPr="007E2A7C" w:rsidRDefault="000D4E08" w:rsidP="007E2A7C">
            <w:pPr>
              <w:spacing w:after="0" w:line="240" w:lineRule="auto"/>
              <w:rPr>
                <w:rFonts w:ascii="Times New Roman" w:hAnsi="Times New Roman"/>
              </w:rPr>
            </w:pPr>
          </w:p>
        </w:tc>
        <w:tc>
          <w:tcPr>
            <w:tcW w:w="2160" w:type="dxa"/>
          </w:tcPr>
          <w:p w14:paraId="30D1727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Piktybinis išorinės ausies uždegimas</w:t>
            </w:r>
          </w:p>
        </w:tc>
        <w:tc>
          <w:tcPr>
            <w:tcW w:w="2340" w:type="dxa"/>
          </w:tcPr>
          <w:p w14:paraId="6E211CA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400 mg tris kartus per parą</w:t>
            </w:r>
          </w:p>
        </w:tc>
        <w:tc>
          <w:tcPr>
            <w:tcW w:w="2880" w:type="dxa"/>
          </w:tcPr>
          <w:p w14:paraId="0755930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28 dienos - 3 mėnesiai</w:t>
            </w:r>
          </w:p>
        </w:tc>
      </w:tr>
      <w:tr w:rsidR="007E2A7C" w:rsidRPr="000D4E08" w14:paraId="1CFFC64E" w14:textId="77777777" w:rsidTr="002B0425">
        <w:tc>
          <w:tcPr>
            <w:tcW w:w="1908" w:type="dxa"/>
            <w:vMerge w:val="restart"/>
          </w:tcPr>
          <w:p w14:paraId="7893926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Šlapimo takų infekcinės ligos (žr.4.4 skyrių)</w:t>
            </w:r>
          </w:p>
        </w:tc>
        <w:tc>
          <w:tcPr>
            <w:tcW w:w="2160" w:type="dxa"/>
          </w:tcPr>
          <w:p w14:paraId="50653A09"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Komplikuotas ir nekomplikuotas pielonefritas</w:t>
            </w:r>
          </w:p>
        </w:tc>
        <w:tc>
          <w:tcPr>
            <w:tcW w:w="2340" w:type="dxa"/>
          </w:tcPr>
          <w:p w14:paraId="56704E6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400 mg du kartus per parą arba 400 mg tris kartus per parą</w:t>
            </w:r>
          </w:p>
        </w:tc>
        <w:tc>
          <w:tcPr>
            <w:tcW w:w="2880" w:type="dxa"/>
          </w:tcPr>
          <w:p w14:paraId="2D7C84C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7</w:t>
            </w:r>
            <w:r w:rsidRPr="007E2A7C">
              <w:rPr>
                <w:rFonts w:ascii="Times New Roman" w:hAnsi="Times New Roman"/>
              </w:rPr>
              <w:noBreakHyphen/>
              <w:t>21 diena. Tam tikromis aplinkybėmis (pvz., susidarius abscesui), gydymą galima tęsti ir ilgiau kaip 21 dieną.</w:t>
            </w:r>
          </w:p>
        </w:tc>
      </w:tr>
      <w:tr w:rsidR="000D4E08" w:rsidRPr="000D4E08" w14:paraId="7C113F3D" w14:textId="77777777" w:rsidTr="002B0425">
        <w:tc>
          <w:tcPr>
            <w:tcW w:w="1908" w:type="dxa"/>
            <w:vMerge/>
          </w:tcPr>
          <w:p w14:paraId="1B674E4B" w14:textId="77777777" w:rsidR="000D4E08" w:rsidRPr="007E2A7C" w:rsidRDefault="000D4E08" w:rsidP="007E2A7C">
            <w:pPr>
              <w:spacing w:after="0" w:line="240" w:lineRule="auto"/>
              <w:rPr>
                <w:rFonts w:ascii="Times New Roman" w:hAnsi="Times New Roman"/>
              </w:rPr>
            </w:pPr>
          </w:p>
        </w:tc>
        <w:tc>
          <w:tcPr>
            <w:tcW w:w="2160" w:type="dxa"/>
          </w:tcPr>
          <w:p w14:paraId="65335050" w14:textId="51618CF0" w:rsidR="000D4E08" w:rsidRPr="007E2A7C" w:rsidRDefault="0057795D" w:rsidP="007E2A7C">
            <w:pPr>
              <w:spacing w:after="0" w:line="240" w:lineRule="auto"/>
              <w:rPr>
                <w:rFonts w:ascii="Times New Roman" w:hAnsi="Times New Roman"/>
              </w:rPr>
            </w:pPr>
            <w:r>
              <w:rPr>
                <w:rFonts w:ascii="Times New Roman" w:eastAsia="Times New Roman" w:hAnsi="Times New Roman"/>
              </w:rPr>
              <w:t>Bakterinis p</w:t>
            </w:r>
            <w:r w:rsidR="000D4E08" w:rsidRPr="000D4E08">
              <w:rPr>
                <w:rFonts w:ascii="Times New Roman" w:eastAsia="Times New Roman" w:hAnsi="Times New Roman"/>
              </w:rPr>
              <w:t>rostatitas</w:t>
            </w:r>
          </w:p>
        </w:tc>
        <w:tc>
          <w:tcPr>
            <w:tcW w:w="2340" w:type="dxa"/>
          </w:tcPr>
          <w:p w14:paraId="7C9CE85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400 mg du kartus per parą arba 400 mg tris kartus per parą</w:t>
            </w:r>
          </w:p>
        </w:tc>
        <w:tc>
          <w:tcPr>
            <w:tcW w:w="2880" w:type="dxa"/>
          </w:tcPr>
          <w:p w14:paraId="2A899B2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2–4 savaitės (ūminis)</w:t>
            </w:r>
          </w:p>
        </w:tc>
      </w:tr>
      <w:tr w:rsidR="007E2A7C" w:rsidRPr="000D4E08" w14:paraId="4B207FE0" w14:textId="77777777" w:rsidTr="007E2A7C">
        <w:tc>
          <w:tcPr>
            <w:tcW w:w="1908" w:type="dxa"/>
          </w:tcPr>
          <w:p w14:paraId="3CB409D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Lytinių takų infekcinės ligos</w:t>
            </w:r>
          </w:p>
        </w:tc>
        <w:tc>
          <w:tcPr>
            <w:tcW w:w="2160" w:type="dxa"/>
          </w:tcPr>
          <w:p w14:paraId="61EA283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Epididimitas ir orchitas bei uždegimu pasireiškianti dubens liga</w:t>
            </w:r>
          </w:p>
        </w:tc>
        <w:tc>
          <w:tcPr>
            <w:tcW w:w="2340" w:type="dxa"/>
          </w:tcPr>
          <w:p w14:paraId="6F14A448"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400mg du kartus per parą arba 400 mg tris kartus per parą</w:t>
            </w:r>
          </w:p>
        </w:tc>
        <w:tc>
          <w:tcPr>
            <w:tcW w:w="2880" w:type="dxa"/>
          </w:tcPr>
          <w:p w14:paraId="05EF5F1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Mažiausiai 14 dienų</w:t>
            </w:r>
          </w:p>
        </w:tc>
      </w:tr>
      <w:tr w:rsidR="007E2A7C" w:rsidRPr="000D4E08" w14:paraId="29DFC3AF" w14:textId="77777777" w:rsidTr="007E2A7C">
        <w:tc>
          <w:tcPr>
            <w:tcW w:w="1908" w:type="dxa"/>
          </w:tcPr>
          <w:p w14:paraId="38D691E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Virškinamojo trakto ir intraabdominalinės infekcijos</w:t>
            </w:r>
          </w:p>
        </w:tc>
        <w:tc>
          <w:tcPr>
            <w:tcW w:w="2160" w:type="dxa"/>
          </w:tcPr>
          <w:p w14:paraId="1AA77F5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Viduriavimas, kurį sukėlė bakterijos, įskaitant </w:t>
            </w:r>
            <w:r w:rsidRPr="007E2A7C">
              <w:rPr>
                <w:rFonts w:ascii="Times New Roman" w:hAnsi="Times New Roman"/>
                <w:i/>
              </w:rPr>
              <w:t>Shigella</w:t>
            </w:r>
            <w:r w:rsidRPr="007E2A7C">
              <w:rPr>
                <w:rFonts w:ascii="Times New Roman" w:hAnsi="Times New Roman"/>
              </w:rPr>
              <w:t xml:space="preserve"> rūšis (bet ne 1 tipo </w:t>
            </w:r>
            <w:r w:rsidRPr="007E2A7C">
              <w:rPr>
                <w:rFonts w:ascii="Times New Roman" w:hAnsi="Times New Roman"/>
                <w:i/>
              </w:rPr>
              <w:t>Shigella dysenteria</w:t>
            </w:r>
            <w:r w:rsidRPr="007E2A7C">
              <w:rPr>
                <w:rFonts w:ascii="Times New Roman" w:hAnsi="Times New Roman"/>
              </w:rPr>
              <w:t>) ir empirinis sunkaus keliautojų viduriavimo gydymas</w:t>
            </w:r>
          </w:p>
        </w:tc>
        <w:tc>
          <w:tcPr>
            <w:tcW w:w="2340" w:type="dxa"/>
          </w:tcPr>
          <w:p w14:paraId="26CC15B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400 mg du kartus per parą</w:t>
            </w:r>
          </w:p>
        </w:tc>
        <w:tc>
          <w:tcPr>
            <w:tcW w:w="2880" w:type="dxa"/>
          </w:tcPr>
          <w:p w14:paraId="7E69549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1 diena</w:t>
            </w:r>
          </w:p>
        </w:tc>
      </w:tr>
      <w:tr w:rsidR="007E2A7C" w:rsidRPr="000D4E08" w14:paraId="350190D4" w14:textId="77777777" w:rsidTr="007E2A7C">
        <w:tc>
          <w:tcPr>
            <w:tcW w:w="1908" w:type="dxa"/>
          </w:tcPr>
          <w:p w14:paraId="0862D058" w14:textId="77777777" w:rsidR="000D4E08" w:rsidRPr="007E2A7C" w:rsidRDefault="000D4E08" w:rsidP="007E2A7C">
            <w:pPr>
              <w:spacing w:after="0" w:line="240" w:lineRule="auto"/>
              <w:rPr>
                <w:rFonts w:ascii="Times New Roman" w:hAnsi="Times New Roman"/>
              </w:rPr>
            </w:pPr>
          </w:p>
        </w:tc>
        <w:tc>
          <w:tcPr>
            <w:tcW w:w="2160" w:type="dxa"/>
          </w:tcPr>
          <w:p w14:paraId="51DF632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1 tipo </w:t>
            </w:r>
            <w:r w:rsidRPr="007E2A7C">
              <w:rPr>
                <w:rFonts w:ascii="Times New Roman" w:hAnsi="Times New Roman"/>
                <w:i/>
              </w:rPr>
              <w:t>Shigella dysenteriae</w:t>
            </w:r>
            <w:r w:rsidRPr="007E2A7C">
              <w:rPr>
                <w:rFonts w:ascii="Times New Roman" w:hAnsi="Times New Roman"/>
              </w:rPr>
              <w:t xml:space="preserve"> sukeltas viduriavimas</w:t>
            </w:r>
          </w:p>
        </w:tc>
        <w:tc>
          <w:tcPr>
            <w:tcW w:w="2340" w:type="dxa"/>
          </w:tcPr>
          <w:p w14:paraId="01ECEA2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400 mg du kartus per parą</w:t>
            </w:r>
          </w:p>
        </w:tc>
        <w:tc>
          <w:tcPr>
            <w:tcW w:w="2880" w:type="dxa"/>
          </w:tcPr>
          <w:p w14:paraId="78DF991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5 dienos</w:t>
            </w:r>
          </w:p>
        </w:tc>
      </w:tr>
      <w:tr w:rsidR="000D4E08" w:rsidRPr="000D4E08" w14:paraId="31C00B6C" w14:textId="77777777" w:rsidTr="002B0425">
        <w:tc>
          <w:tcPr>
            <w:tcW w:w="1908" w:type="dxa"/>
          </w:tcPr>
          <w:p w14:paraId="181DF4B4" w14:textId="77777777" w:rsidR="000D4E08" w:rsidRPr="007E2A7C" w:rsidRDefault="000D4E08" w:rsidP="007E2A7C">
            <w:pPr>
              <w:spacing w:after="0" w:line="240" w:lineRule="auto"/>
              <w:rPr>
                <w:rFonts w:ascii="Times New Roman" w:hAnsi="Times New Roman"/>
              </w:rPr>
            </w:pPr>
          </w:p>
        </w:tc>
        <w:tc>
          <w:tcPr>
            <w:tcW w:w="2160" w:type="dxa"/>
          </w:tcPr>
          <w:p w14:paraId="50414F24" w14:textId="2668B6D8" w:rsidR="000D4E08" w:rsidRPr="007E2A7C" w:rsidRDefault="000D4E08" w:rsidP="007E2A7C">
            <w:pPr>
              <w:spacing w:after="0" w:line="240" w:lineRule="auto"/>
              <w:rPr>
                <w:rFonts w:ascii="Times New Roman" w:hAnsi="Times New Roman"/>
              </w:rPr>
            </w:pPr>
            <w:r w:rsidRPr="007E2A7C">
              <w:rPr>
                <w:rFonts w:ascii="Times New Roman" w:hAnsi="Times New Roman"/>
                <w:i/>
              </w:rPr>
              <w:t xml:space="preserve">Vibrio </w:t>
            </w:r>
            <w:r w:rsidRPr="000D4E08">
              <w:rPr>
                <w:rFonts w:ascii="Times New Roman" w:eastAsia="Times New Roman" w:hAnsi="Times New Roman"/>
                <w:i/>
              </w:rPr>
              <w:t>cholera</w:t>
            </w:r>
            <w:r w:rsidR="0057795D" w:rsidRPr="007E2A7C">
              <w:rPr>
                <w:rFonts w:ascii="Times New Roman" w:hAnsi="Times New Roman"/>
                <w:i/>
              </w:rPr>
              <w:t xml:space="preserve"> </w:t>
            </w:r>
            <w:r w:rsidRPr="007E2A7C">
              <w:rPr>
                <w:rFonts w:ascii="Times New Roman" w:hAnsi="Times New Roman"/>
              </w:rPr>
              <w:t>sukeltas viduriavimas</w:t>
            </w:r>
          </w:p>
        </w:tc>
        <w:tc>
          <w:tcPr>
            <w:tcW w:w="2340" w:type="dxa"/>
          </w:tcPr>
          <w:p w14:paraId="7486094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400 mg du kartus per parą</w:t>
            </w:r>
          </w:p>
        </w:tc>
        <w:tc>
          <w:tcPr>
            <w:tcW w:w="2880" w:type="dxa"/>
          </w:tcPr>
          <w:p w14:paraId="551F6DB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3 dienos</w:t>
            </w:r>
          </w:p>
        </w:tc>
      </w:tr>
      <w:tr w:rsidR="007E2A7C" w:rsidRPr="000D4E08" w14:paraId="62FBD094" w14:textId="77777777" w:rsidTr="007E2A7C">
        <w:tc>
          <w:tcPr>
            <w:tcW w:w="1908" w:type="dxa"/>
          </w:tcPr>
          <w:p w14:paraId="2F830C32" w14:textId="77777777" w:rsidR="000D4E08" w:rsidRPr="007E2A7C" w:rsidRDefault="000D4E08" w:rsidP="007E2A7C">
            <w:pPr>
              <w:spacing w:after="0" w:line="240" w:lineRule="auto"/>
              <w:rPr>
                <w:rFonts w:ascii="Times New Roman" w:hAnsi="Times New Roman"/>
              </w:rPr>
            </w:pPr>
          </w:p>
        </w:tc>
        <w:tc>
          <w:tcPr>
            <w:tcW w:w="2160" w:type="dxa"/>
          </w:tcPr>
          <w:p w14:paraId="5177AB7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Vidurių šiltinė</w:t>
            </w:r>
          </w:p>
        </w:tc>
        <w:tc>
          <w:tcPr>
            <w:tcW w:w="2340" w:type="dxa"/>
          </w:tcPr>
          <w:p w14:paraId="76F9AAC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400 mg du kartus per parą</w:t>
            </w:r>
          </w:p>
        </w:tc>
        <w:tc>
          <w:tcPr>
            <w:tcW w:w="2880" w:type="dxa"/>
          </w:tcPr>
          <w:p w14:paraId="6319771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7 dienos</w:t>
            </w:r>
          </w:p>
        </w:tc>
      </w:tr>
      <w:tr w:rsidR="007E2A7C" w:rsidRPr="000D4E08" w14:paraId="3ADE08C5" w14:textId="77777777" w:rsidTr="007E2A7C">
        <w:tc>
          <w:tcPr>
            <w:tcW w:w="1908" w:type="dxa"/>
          </w:tcPr>
          <w:p w14:paraId="717DA251" w14:textId="77777777" w:rsidR="000D4E08" w:rsidRPr="007E2A7C" w:rsidRDefault="000D4E08" w:rsidP="007E2A7C">
            <w:pPr>
              <w:spacing w:after="0" w:line="240" w:lineRule="auto"/>
              <w:rPr>
                <w:rFonts w:ascii="Times New Roman" w:hAnsi="Times New Roman"/>
              </w:rPr>
            </w:pPr>
          </w:p>
        </w:tc>
        <w:tc>
          <w:tcPr>
            <w:tcW w:w="2160" w:type="dxa"/>
          </w:tcPr>
          <w:p w14:paraId="7BC8F47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Gramneigiamų bakterijų sukeltos </w:t>
            </w:r>
            <w:r w:rsidRPr="007E2A7C">
              <w:rPr>
                <w:rFonts w:ascii="Times New Roman" w:hAnsi="Times New Roman"/>
              </w:rPr>
              <w:lastRenderedPageBreak/>
              <w:t>intraabdominalinės infekcinės ligos</w:t>
            </w:r>
          </w:p>
        </w:tc>
        <w:tc>
          <w:tcPr>
            <w:tcW w:w="2340" w:type="dxa"/>
          </w:tcPr>
          <w:p w14:paraId="67582B0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lastRenderedPageBreak/>
              <w:t>400 mg du kartus per parą arba 400 mg tris kartus per parą</w:t>
            </w:r>
          </w:p>
        </w:tc>
        <w:tc>
          <w:tcPr>
            <w:tcW w:w="2880" w:type="dxa"/>
          </w:tcPr>
          <w:p w14:paraId="3C76F69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5–14 dienų</w:t>
            </w:r>
          </w:p>
        </w:tc>
      </w:tr>
      <w:tr w:rsidR="007E2A7C" w:rsidRPr="000D4E08" w14:paraId="1F3A04CD" w14:textId="77777777" w:rsidTr="007E2A7C">
        <w:tc>
          <w:tcPr>
            <w:tcW w:w="4068" w:type="dxa"/>
            <w:gridSpan w:val="2"/>
          </w:tcPr>
          <w:p w14:paraId="73033D3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Odos ir minkštųjų audinių infekcinės ligos</w:t>
            </w:r>
          </w:p>
        </w:tc>
        <w:tc>
          <w:tcPr>
            <w:tcW w:w="2340" w:type="dxa"/>
          </w:tcPr>
          <w:p w14:paraId="5E50440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400 mg du kartus per parą arba 400 mg tris kartus per parą</w:t>
            </w:r>
          </w:p>
        </w:tc>
        <w:tc>
          <w:tcPr>
            <w:tcW w:w="2880" w:type="dxa"/>
          </w:tcPr>
          <w:p w14:paraId="484F248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nuo 7 iki 14 parų</w:t>
            </w:r>
          </w:p>
        </w:tc>
      </w:tr>
      <w:tr w:rsidR="007E2A7C" w:rsidRPr="000D4E08" w14:paraId="58B6C935" w14:textId="77777777" w:rsidTr="007E2A7C">
        <w:tc>
          <w:tcPr>
            <w:tcW w:w="4068" w:type="dxa"/>
            <w:gridSpan w:val="2"/>
          </w:tcPr>
          <w:p w14:paraId="0FD6DC3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Kaulų ir sąnarių infekcinės ligos</w:t>
            </w:r>
          </w:p>
        </w:tc>
        <w:tc>
          <w:tcPr>
            <w:tcW w:w="2340" w:type="dxa"/>
          </w:tcPr>
          <w:p w14:paraId="40CA856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400 mg du kartus per parą arba 400 mg tris kartus per parą</w:t>
            </w:r>
          </w:p>
        </w:tc>
        <w:tc>
          <w:tcPr>
            <w:tcW w:w="2880" w:type="dxa"/>
          </w:tcPr>
          <w:p w14:paraId="346D1B2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Ne ilgiau kaip 3 mėnesius</w:t>
            </w:r>
          </w:p>
        </w:tc>
      </w:tr>
      <w:tr w:rsidR="007E2A7C" w:rsidRPr="000D4E08" w14:paraId="311CC32F" w14:textId="77777777" w:rsidTr="007E2A7C">
        <w:tc>
          <w:tcPr>
            <w:tcW w:w="4068" w:type="dxa"/>
            <w:gridSpan w:val="2"/>
          </w:tcPr>
          <w:p w14:paraId="7751D8A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Pacientams, kuriems yra neutropenija kartu su karščiavimu, įtarus, kad tai gali būti dėl bakterinės infekcijos, ciprofloksacino reikia skirti kartu su atitinkamu (-ais) antibakteriniu (-iais) preparatu (-ais) atsižvelgiantį į oficialias rekomendacijas.</w:t>
            </w:r>
          </w:p>
        </w:tc>
        <w:tc>
          <w:tcPr>
            <w:tcW w:w="2340" w:type="dxa"/>
          </w:tcPr>
          <w:p w14:paraId="19F0ABA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400 mg du kartus per parą arba 400 mg tris kartus per parą</w:t>
            </w:r>
          </w:p>
        </w:tc>
        <w:tc>
          <w:tcPr>
            <w:tcW w:w="2880" w:type="dxa"/>
          </w:tcPr>
          <w:p w14:paraId="40F5CF4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Gydymą reikia tęsti viso neutropenijos laikotarpio metu</w:t>
            </w:r>
          </w:p>
        </w:tc>
      </w:tr>
      <w:tr w:rsidR="007E2A7C" w:rsidRPr="000D4E08" w14:paraId="19C93879" w14:textId="77777777" w:rsidTr="007E2A7C">
        <w:tc>
          <w:tcPr>
            <w:tcW w:w="4068" w:type="dxa"/>
            <w:gridSpan w:val="2"/>
          </w:tcPr>
          <w:p w14:paraId="3778C25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Inhaliacinės juodligės profilaktika po ekspozicijos ir gydymas, jei reikia gydyti parenteriniu preparatu.</w:t>
            </w:r>
          </w:p>
          <w:p w14:paraId="2EC5068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Vaistinio preparato vartojimą reikia pradėti kiek galima greičiau po galimos ar patvirtintos ekspozicijos.</w:t>
            </w:r>
          </w:p>
        </w:tc>
        <w:tc>
          <w:tcPr>
            <w:tcW w:w="2340" w:type="dxa"/>
          </w:tcPr>
          <w:p w14:paraId="57996C3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400 mg du kartus per parą</w:t>
            </w:r>
          </w:p>
        </w:tc>
        <w:tc>
          <w:tcPr>
            <w:tcW w:w="2880" w:type="dxa"/>
          </w:tcPr>
          <w:p w14:paraId="33D8A89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60 dienų nuo patvirtintos </w:t>
            </w:r>
            <w:r w:rsidRPr="007E2A7C">
              <w:rPr>
                <w:rFonts w:ascii="Times New Roman" w:hAnsi="Times New Roman"/>
                <w:i/>
              </w:rPr>
              <w:t>Bacillus anthracis</w:t>
            </w:r>
            <w:r w:rsidRPr="007E2A7C">
              <w:rPr>
                <w:rFonts w:ascii="Times New Roman" w:hAnsi="Times New Roman"/>
              </w:rPr>
              <w:t xml:space="preserve"> ekspozicijos</w:t>
            </w:r>
          </w:p>
        </w:tc>
      </w:tr>
    </w:tbl>
    <w:p w14:paraId="57883E97" w14:textId="77777777" w:rsidR="000D4E08" w:rsidRPr="007E2A7C" w:rsidRDefault="000D4E08" w:rsidP="007E2A7C">
      <w:pPr>
        <w:spacing w:after="0" w:line="240" w:lineRule="auto"/>
        <w:rPr>
          <w:rFonts w:ascii="Times New Roman" w:hAnsi="Times New Roman"/>
        </w:rPr>
      </w:pPr>
    </w:p>
    <w:p w14:paraId="20D60F6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Vaikai ir paaugliai</w:t>
      </w:r>
    </w:p>
    <w:p w14:paraId="4F18E4FD" w14:textId="77777777" w:rsidR="000D4E08" w:rsidRPr="007E2A7C" w:rsidRDefault="000D4E08" w:rsidP="007E2A7C">
      <w:pPr>
        <w:spacing w:after="0" w:line="240" w:lineRule="auto"/>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83"/>
        <w:gridCol w:w="2974"/>
        <w:gridCol w:w="2973"/>
      </w:tblGrid>
      <w:tr w:rsidR="007E2A7C" w:rsidRPr="000D4E08" w14:paraId="05448B76" w14:textId="77777777" w:rsidTr="002B0425">
        <w:trPr>
          <w:jc w:val="center"/>
        </w:trPr>
        <w:tc>
          <w:tcPr>
            <w:tcW w:w="3095" w:type="dxa"/>
          </w:tcPr>
          <w:p w14:paraId="0915953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Indikacijos</w:t>
            </w:r>
          </w:p>
        </w:tc>
        <w:tc>
          <w:tcPr>
            <w:tcW w:w="3095" w:type="dxa"/>
          </w:tcPr>
          <w:p w14:paraId="1C09B6D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Paros dozė (mg)</w:t>
            </w:r>
          </w:p>
        </w:tc>
        <w:tc>
          <w:tcPr>
            <w:tcW w:w="3096" w:type="dxa"/>
          </w:tcPr>
          <w:p w14:paraId="3BB76258" w14:textId="77777777" w:rsidR="000D4E08" w:rsidRPr="007E2A7C" w:rsidRDefault="000D4E08" w:rsidP="007E2A7C">
            <w:pPr>
              <w:autoSpaceDE w:val="0"/>
              <w:autoSpaceDN w:val="0"/>
              <w:adjustRightInd w:val="0"/>
              <w:spacing w:after="0" w:line="240" w:lineRule="auto"/>
              <w:jc w:val="center"/>
              <w:rPr>
                <w:rFonts w:ascii="Times New Roman" w:hAnsi="Times New Roman"/>
                <w:b/>
              </w:rPr>
            </w:pPr>
            <w:r w:rsidRPr="007E2A7C">
              <w:rPr>
                <w:rFonts w:ascii="Times New Roman" w:hAnsi="Times New Roman"/>
                <w:b/>
              </w:rPr>
              <w:t>Bendroji gydymo trukmė (įskaitant kiek įmanoma ankstyvesnį perėjimą prie geriamųjų preparatų)</w:t>
            </w:r>
          </w:p>
        </w:tc>
      </w:tr>
      <w:tr w:rsidR="007E2A7C" w:rsidRPr="000D4E08" w14:paraId="6A74E8C5" w14:textId="77777777" w:rsidTr="002B0425">
        <w:trPr>
          <w:jc w:val="center"/>
        </w:trPr>
        <w:tc>
          <w:tcPr>
            <w:tcW w:w="3095" w:type="dxa"/>
          </w:tcPr>
          <w:p w14:paraId="31A6D7E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Cistinė fibrozė</w:t>
            </w:r>
          </w:p>
        </w:tc>
        <w:tc>
          <w:tcPr>
            <w:tcW w:w="3095" w:type="dxa"/>
          </w:tcPr>
          <w:p w14:paraId="68B58EE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10 mg/kg kūno svorio tris kartus per parą, didžiausia vienkartinė dozė – 400 mg</w:t>
            </w:r>
          </w:p>
        </w:tc>
        <w:tc>
          <w:tcPr>
            <w:tcW w:w="3096" w:type="dxa"/>
          </w:tcPr>
          <w:p w14:paraId="183954B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10</w:t>
            </w:r>
            <w:r w:rsidRPr="007E2A7C">
              <w:rPr>
                <w:rFonts w:ascii="Times New Roman" w:hAnsi="Times New Roman"/>
              </w:rPr>
              <w:noBreakHyphen/>
              <w:t>14 dienų</w:t>
            </w:r>
          </w:p>
        </w:tc>
      </w:tr>
      <w:tr w:rsidR="007E2A7C" w:rsidRPr="000D4E08" w14:paraId="3E73B550" w14:textId="77777777" w:rsidTr="002B0425">
        <w:trPr>
          <w:jc w:val="center"/>
        </w:trPr>
        <w:tc>
          <w:tcPr>
            <w:tcW w:w="3095" w:type="dxa"/>
          </w:tcPr>
          <w:p w14:paraId="2212AF0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Komplikuotos šlapimo takų infekcinės ligos ir pielonefritas</w:t>
            </w:r>
          </w:p>
        </w:tc>
        <w:tc>
          <w:tcPr>
            <w:tcW w:w="3095" w:type="dxa"/>
          </w:tcPr>
          <w:p w14:paraId="41D2454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6</w:t>
            </w:r>
            <w:r w:rsidRPr="007E2A7C">
              <w:rPr>
                <w:rFonts w:ascii="Times New Roman" w:hAnsi="Times New Roman"/>
              </w:rPr>
              <w:noBreakHyphen/>
              <w:t>10 mg/kg kūno svorio tris kartus per parą, didžiausia vienkartinė dozė – 400 mg</w:t>
            </w:r>
          </w:p>
        </w:tc>
        <w:tc>
          <w:tcPr>
            <w:tcW w:w="3096" w:type="dxa"/>
          </w:tcPr>
          <w:p w14:paraId="3AB7F66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10</w:t>
            </w:r>
            <w:r w:rsidRPr="007E2A7C">
              <w:rPr>
                <w:rFonts w:ascii="Times New Roman" w:hAnsi="Times New Roman"/>
              </w:rPr>
              <w:noBreakHyphen/>
              <w:t>21 diena</w:t>
            </w:r>
          </w:p>
        </w:tc>
      </w:tr>
      <w:tr w:rsidR="007E2A7C" w:rsidRPr="000D4E08" w14:paraId="19315C36" w14:textId="77777777" w:rsidTr="002B0425">
        <w:trPr>
          <w:jc w:val="center"/>
        </w:trPr>
        <w:tc>
          <w:tcPr>
            <w:tcW w:w="3095" w:type="dxa"/>
          </w:tcPr>
          <w:p w14:paraId="77FFA23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Inhaliacinės juodligės gydymas po ekspozicijos, jei reikia gydyti parenteriniu preparatu.</w:t>
            </w:r>
          </w:p>
          <w:p w14:paraId="24FFF8B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Vaistinio preparato vartojimą reikia pradėti kiek galima greičiau po galimos ar patvirtintos ekspozicijos.</w:t>
            </w:r>
          </w:p>
        </w:tc>
        <w:tc>
          <w:tcPr>
            <w:tcW w:w="3095" w:type="dxa"/>
          </w:tcPr>
          <w:p w14:paraId="0AF67129"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10</w:t>
            </w:r>
            <w:r w:rsidRPr="007E2A7C">
              <w:rPr>
                <w:rFonts w:ascii="Times New Roman" w:hAnsi="Times New Roman"/>
              </w:rPr>
              <w:noBreakHyphen/>
              <w:t>15 mg/kg kūno svorio tris kartus per parą, didžiausia vienkartinė dozė – 400 mg</w:t>
            </w:r>
          </w:p>
        </w:tc>
        <w:tc>
          <w:tcPr>
            <w:tcW w:w="3096" w:type="dxa"/>
          </w:tcPr>
          <w:p w14:paraId="2B5FE718"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60 dienų nuo patvirtintos </w:t>
            </w:r>
            <w:r w:rsidRPr="007E2A7C">
              <w:rPr>
                <w:rFonts w:ascii="Times New Roman" w:hAnsi="Times New Roman"/>
                <w:i/>
              </w:rPr>
              <w:t>Bacillus anthracis</w:t>
            </w:r>
            <w:r w:rsidRPr="007E2A7C">
              <w:rPr>
                <w:rFonts w:ascii="Times New Roman" w:hAnsi="Times New Roman"/>
              </w:rPr>
              <w:t xml:space="preserve"> ekspozicijos</w:t>
            </w:r>
          </w:p>
        </w:tc>
      </w:tr>
      <w:tr w:rsidR="007E2A7C" w:rsidRPr="000D4E08" w14:paraId="785714CD" w14:textId="77777777" w:rsidTr="002B0425">
        <w:trPr>
          <w:jc w:val="center"/>
        </w:trPr>
        <w:tc>
          <w:tcPr>
            <w:tcW w:w="3095" w:type="dxa"/>
          </w:tcPr>
          <w:p w14:paraId="15AB4AF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Kitos sunkios infekcinės ligos</w:t>
            </w:r>
          </w:p>
        </w:tc>
        <w:tc>
          <w:tcPr>
            <w:tcW w:w="3095" w:type="dxa"/>
          </w:tcPr>
          <w:p w14:paraId="6767231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10 mg/kg kūno svorio tris kartus per parą, didžiausia vienkartinė dozė – 400 mg.</w:t>
            </w:r>
          </w:p>
        </w:tc>
        <w:tc>
          <w:tcPr>
            <w:tcW w:w="3096" w:type="dxa"/>
          </w:tcPr>
          <w:p w14:paraId="7ABB23B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Priklauso nuo infekcijos tipo.</w:t>
            </w:r>
          </w:p>
        </w:tc>
      </w:tr>
    </w:tbl>
    <w:p w14:paraId="3FC5E227" w14:textId="77777777" w:rsidR="000D4E08" w:rsidRPr="007E2A7C" w:rsidRDefault="000D4E08" w:rsidP="007E2A7C">
      <w:pPr>
        <w:spacing w:after="0" w:line="240" w:lineRule="auto"/>
        <w:rPr>
          <w:rFonts w:ascii="Times New Roman" w:hAnsi="Times New Roman"/>
        </w:rPr>
      </w:pPr>
    </w:p>
    <w:p w14:paraId="2581B86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Senyviems pacientams </w:t>
      </w:r>
    </w:p>
    <w:p w14:paraId="7C8B1C47" w14:textId="77777777" w:rsidR="000D4E08" w:rsidRPr="007E2A7C" w:rsidRDefault="000D4E08" w:rsidP="007E2A7C">
      <w:pPr>
        <w:autoSpaceDE w:val="0"/>
        <w:autoSpaceDN w:val="0"/>
        <w:adjustRightInd w:val="0"/>
        <w:spacing w:after="0" w:line="240" w:lineRule="auto"/>
        <w:rPr>
          <w:rFonts w:ascii="Times New Roman" w:hAnsi="Times New Roman"/>
        </w:rPr>
      </w:pPr>
    </w:p>
    <w:p w14:paraId="7FC8D516"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Dozė priklauso nuo infekcinės ligos sunkumo ir paciento kreatinino klirenso.</w:t>
      </w:r>
    </w:p>
    <w:p w14:paraId="56A3B297" w14:textId="77777777" w:rsidR="000D4E08" w:rsidRPr="007E2A7C" w:rsidRDefault="000D4E08" w:rsidP="007E2A7C">
      <w:pPr>
        <w:autoSpaceDE w:val="0"/>
        <w:autoSpaceDN w:val="0"/>
        <w:adjustRightInd w:val="0"/>
        <w:spacing w:after="0" w:line="240" w:lineRule="auto"/>
        <w:rPr>
          <w:rFonts w:ascii="Times New Roman" w:hAnsi="Times New Roman"/>
        </w:rPr>
      </w:pPr>
    </w:p>
    <w:p w14:paraId="61071F99" w14:textId="77777777" w:rsidR="000D4E08" w:rsidRPr="007E2A7C" w:rsidRDefault="000D4E08" w:rsidP="007E2A7C">
      <w:pPr>
        <w:autoSpaceDE w:val="0"/>
        <w:autoSpaceDN w:val="0"/>
        <w:adjustRightInd w:val="0"/>
        <w:spacing w:after="0" w:line="240" w:lineRule="auto"/>
        <w:rPr>
          <w:rFonts w:ascii="Times New Roman" w:hAnsi="Times New Roman"/>
          <w:i/>
          <w:u w:val="single"/>
        </w:rPr>
      </w:pPr>
      <w:r w:rsidRPr="007E2A7C">
        <w:rPr>
          <w:rFonts w:ascii="Times New Roman" w:hAnsi="Times New Roman"/>
          <w:color w:val="000000"/>
          <w:u w:val="single"/>
        </w:rPr>
        <w:t>Pacientams, kurių inkstų funkcija sutrikusi</w:t>
      </w:r>
      <w:r w:rsidRPr="007E2A7C" w:rsidDel="00752CF2">
        <w:rPr>
          <w:rFonts w:ascii="Times New Roman" w:hAnsi="Times New Roman"/>
          <w:i/>
          <w:u w:val="single"/>
        </w:rPr>
        <w:t xml:space="preserve"> </w:t>
      </w:r>
    </w:p>
    <w:p w14:paraId="69541B21"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Toliau pateikiamos rekomenduojamos pradinės ir palaikomosios dozės pacientams, kurių inkstų funkcija sutrikusi,</w:t>
      </w:r>
    </w:p>
    <w:p w14:paraId="5AA1A611" w14:textId="77777777" w:rsidR="000D4E08" w:rsidRPr="007E2A7C" w:rsidRDefault="000D4E08" w:rsidP="007E2A7C">
      <w:pPr>
        <w:autoSpaceDE w:val="0"/>
        <w:autoSpaceDN w:val="0"/>
        <w:adjustRightInd w:val="0"/>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88"/>
        <w:gridCol w:w="2982"/>
        <w:gridCol w:w="2960"/>
      </w:tblGrid>
      <w:tr w:rsidR="007E2A7C" w:rsidRPr="000D4E08" w14:paraId="2A4D3320" w14:textId="77777777" w:rsidTr="002B0425">
        <w:tc>
          <w:tcPr>
            <w:tcW w:w="3095" w:type="dxa"/>
          </w:tcPr>
          <w:p w14:paraId="066CB54B" w14:textId="77777777" w:rsidR="000D4E08" w:rsidRPr="007E2A7C" w:rsidRDefault="000D4E08" w:rsidP="007E2A7C">
            <w:pPr>
              <w:autoSpaceDE w:val="0"/>
              <w:autoSpaceDN w:val="0"/>
              <w:adjustRightInd w:val="0"/>
              <w:spacing w:after="0" w:line="240" w:lineRule="auto"/>
              <w:rPr>
                <w:rFonts w:ascii="Times New Roman" w:hAnsi="Times New Roman"/>
                <w:u w:val="single"/>
              </w:rPr>
            </w:pPr>
            <w:r w:rsidRPr="007E2A7C">
              <w:rPr>
                <w:rFonts w:ascii="Times New Roman" w:hAnsi="Times New Roman"/>
                <w:b/>
              </w:rPr>
              <w:t>Kreatinino klirensas [ml/min./ 1,73m²]</w:t>
            </w:r>
          </w:p>
        </w:tc>
        <w:tc>
          <w:tcPr>
            <w:tcW w:w="3095" w:type="dxa"/>
          </w:tcPr>
          <w:p w14:paraId="1373ACEE" w14:textId="77777777" w:rsidR="000D4E08" w:rsidRPr="007E2A7C" w:rsidRDefault="000D4E08" w:rsidP="007E2A7C">
            <w:pPr>
              <w:autoSpaceDE w:val="0"/>
              <w:autoSpaceDN w:val="0"/>
              <w:adjustRightInd w:val="0"/>
              <w:spacing w:after="0" w:line="240" w:lineRule="auto"/>
              <w:rPr>
                <w:rFonts w:ascii="Times New Roman" w:hAnsi="Times New Roman"/>
                <w:u w:val="single"/>
              </w:rPr>
            </w:pPr>
            <w:r w:rsidRPr="007E2A7C">
              <w:rPr>
                <w:rFonts w:ascii="Times New Roman" w:hAnsi="Times New Roman"/>
                <w:b/>
              </w:rPr>
              <w:t>Kreatinino koncentracija serume [μmol/l]</w:t>
            </w:r>
          </w:p>
        </w:tc>
        <w:tc>
          <w:tcPr>
            <w:tcW w:w="3096" w:type="dxa"/>
          </w:tcPr>
          <w:p w14:paraId="57BDE028" w14:textId="77777777" w:rsidR="000D4E08" w:rsidRPr="007E2A7C" w:rsidRDefault="000D4E08" w:rsidP="007E2A7C">
            <w:pPr>
              <w:autoSpaceDE w:val="0"/>
              <w:autoSpaceDN w:val="0"/>
              <w:adjustRightInd w:val="0"/>
              <w:spacing w:after="0" w:line="240" w:lineRule="auto"/>
              <w:rPr>
                <w:rFonts w:ascii="Times New Roman" w:hAnsi="Times New Roman"/>
                <w:u w:val="single"/>
              </w:rPr>
            </w:pPr>
            <w:r w:rsidRPr="007E2A7C">
              <w:rPr>
                <w:rFonts w:ascii="Times New Roman" w:hAnsi="Times New Roman"/>
                <w:b/>
              </w:rPr>
              <w:t>Į veną vartojama dozė [mg]</w:t>
            </w:r>
          </w:p>
        </w:tc>
      </w:tr>
      <w:tr w:rsidR="007E2A7C" w:rsidRPr="000D4E08" w14:paraId="0E75894D" w14:textId="77777777" w:rsidTr="002B0425">
        <w:tc>
          <w:tcPr>
            <w:tcW w:w="3095" w:type="dxa"/>
          </w:tcPr>
          <w:p w14:paraId="6EAF2F3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&gt; 60</w:t>
            </w:r>
          </w:p>
        </w:tc>
        <w:tc>
          <w:tcPr>
            <w:tcW w:w="3095" w:type="dxa"/>
          </w:tcPr>
          <w:p w14:paraId="51B3FE1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&lt;124</w:t>
            </w:r>
          </w:p>
        </w:tc>
        <w:tc>
          <w:tcPr>
            <w:tcW w:w="3096" w:type="dxa"/>
          </w:tcPr>
          <w:p w14:paraId="01289F5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Žr. įprastinį dozavimą</w:t>
            </w:r>
          </w:p>
        </w:tc>
      </w:tr>
      <w:tr w:rsidR="007E2A7C" w:rsidRPr="000D4E08" w14:paraId="0868DB84" w14:textId="77777777" w:rsidTr="002B0425">
        <w:tc>
          <w:tcPr>
            <w:tcW w:w="3095" w:type="dxa"/>
          </w:tcPr>
          <w:p w14:paraId="4E21076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lastRenderedPageBreak/>
              <w:t>30–60</w:t>
            </w:r>
          </w:p>
        </w:tc>
        <w:tc>
          <w:tcPr>
            <w:tcW w:w="3095" w:type="dxa"/>
          </w:tcPr>
          <w:p w14:paraId="64258A6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124</w:t>
            </w:r>
            <w:r w:rsidRPr="007E2A7C">
              <w:rPr>
                <w:rFonts w:ascii="Times New Roman" w:hAnsi="Times New Roman"/>
              </w:rPr>
              <w:noBreakHyphen/>
              <w:t>168</w:t>
            </w:r>
          </w:p>
        </w:tc>
        <w:tc>
          <w:tcPr>
            <w:tcW w:w="3096" w:type="dxa"/>
          </w:tcPr>
          <w:p w14:paraId="0F3BE91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200–400 mg kas 12 val.</w:t>
            </w:r>
          </w:p>
        </w:tc>
      </w:tr>
      <w:tr w:rsidR="007E2A7C" w:rsidRPr="000D4E08" w14:paraId="19AF8906" w14:textId="77777777" w:rsidTr="002B0425">
        <w:tc>
          <w:tcPr>
            <w:tcW w:w="3095" w:type="dxa"/>
          </w:tcPr>
          <w:p w14:paraId="39B9FC1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&lt;30</w:t>
            </w:r>
          </w:p>
        </w:tc>
        <w:tc>
          <w:tcPr>
            <w:tcW w:w="3095" w:type="dxa"/>
          </w:tcPr>
          <w:p w14:paraId="2F09E85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&gt;169</w:t>
            </w:r>
          </w:p>
        </w:tc>
        <w:tc>
          <w:tcPr>
            <w:tcW w:w="3096" w:type="dxa"/>
          </w:tcPr>
          <w:p w14:paraId="2A22F22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200–400 mg kas 24 val.</w:t>
            </w:r>
          </w:p>
        </w:tc>
      </w:tr>
      <w:tr w:rsidR="007E2A7C" w:rsidRPr="000D4E08" w14:paraId="680FF9FA" w14:textId="77777777" w:rsidTr="002B0425">
        <w:tc>
          <w:tcPr>
            <w:tcW w:w="3095" w:type="dxa"/>
          </w:tcPr>
          <w:p w14:paraId="7E28650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Pacientai, gydomi hemodializėmis</w:t>
            </w:r>
          </w:p>
        </w:tc>
        <w:tc>
          <w:tcPr>
            <w:tcW w:w="3095" w:type="dxa"/>
          </w:tcPr>
          <w:p w14:paraId="6EB879B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&gt;169</w:t>
            </w:r>
          </w:p>
        </w:tc>
        <w:tc>
          <w:tcPr>
            <w:tcW w:w="3096" w:type="dxa"/>
          </w:tcPr>
          <w:p w14:paraId="36220F9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200 – 400 mg kas 24 val.</w:t>
            </w:r>
          </w:p>
          <w:p w14:paraId="53BBD61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(po dializės)</w:t>
            </w:r>
          </w:p>
        </w:tc>
      </w:tr>
      <w:tr w:rsidR="007E2A7C" w:rsidRPr="000D4E08" w14:paraId="70075BF4" w14:textId="77777777" w:rsidTr="002B0425">
        <w:tc>
          <w:tcPr>
            <w:tcW w:w="3095" w:type="dxa"/>
          </w:tcPr>
          <w:p w14:paraId="47F5E7A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Pacientai, gydomi peritoninėmis dializėmis</w:t>
            </w:r>
          </w:p>
        </w:tc>
        <w:tc>
          <w:tcPr>
            <w:tcW w:w="3095" w:type="dxa"/>
          </w:tcPr>
          <w:p w14:paraId="3FC5BB5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&gt;169</w:t>
            </w:r>
          </w:p>
        </w:tc>
        <w:tc>
          <w:tcPr>
            <w:tcW w:w="3096" w:type="dxa"/>
          </w:tcPr>
          <w:p w14:paraId="1FB14DE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200–400 mg kas 24 val.</w:t>
            </w:r>
          </w:p>
        </w:tc>
      </w:tr>
    </w:tbl>
    <w:p w14:paraId="655F9E31" w14:textId="77777777" w:rsidR="000D4E08" w:rsidRPr="007E2A7C" w:rsidRDefault="000D4E08" w:rsidP="007E2A7C">
      <w:pPr>
        <w:autoSpaceDE w:val="0"/>
        <w:autoSpaceDN w:val="0"/>
        <w:adjustRightInd w:val="0"/>
        <w:spacing w:after="0" w:line="240" w:lineRule="auto"/>
        <w:rPr>
          <w:rFonts w:ascii="Times New Roman" w:hAnsi="Times New Roman"/>
          <w:i/>
          <w:u w:val="single"/>
        </w:rPr>
      </w:pPr>
    </w:p>
    <w:p w14:paraId="2044B610"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Pacientams, kuriems kepenų funkcija sutrikusi, dozės koreguoti nereikia.</w:t>
      </w:r>
    </w:p>
    <w:p w14:paraId="07094BBF" w14:textId="77777777" w:rsidR="000D4E08" w:rsidRPr="007E2A7C" w:rsidRDefault="000D4E08" w:rsidP="007E2A7C">
      <w:pPr>
        <w:autoSpaceDE w:val="0"/>
        <w:autoSpaceDN w:val="0"/>
        <w:adjustRightInd w:val="0"/>
        <w:spacing w:after="0" w:line="240" w:lineRule="auto"/>
        <w:rPr>
          <w:rFonts w:ascii="Times New Roman" w:hAnsi="Times New Roman"/>
        </w:rPr>
      </w:pPr>
    </w:p>
    <w:p w14:paraId="0AABA041"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Dozavimas vaikams, kurių inkstų ir (arba) kepenų funkcija sutrikusi, netirtas.</w:t>
      </w:r>
    </w:p>
    <w:p w14:paraId="752F8420" w14:textId="77777777" w:rsidR="000D4E08" w:rsidRPr="007E2A7C" w:rsidRDefault="000D4E08" w:rsidP="007E2A7C">
      <w:pPr>
        <w:autoSpaceDE w:val="0"/>
        <w:autoSpaceDN w:val="0"/>
        <w:adjustRightInd w:val="0"/>
        <w:spacing w:after="0" w:line="240" w:lineRule="auto"/>
        <w:rPr>
          <w:rFonts w:ascii="Times New Roman" w:hAnsi="Times New Roman"/>
          <w:i/>
        </w:rPr>
      </w:pPr>
    </w:p>
    <w:p w14:paraId="3AECA767" w14:textId="77777777" w:rsidR="000D4E08" w:rsidRPr="007E2A7C" w:rsidRDefault="000D4E08" w:rsidP="007E2A7C">
      <w:pPr>
        <w:autoSpaceDE w:val="0"/>
        <w:autoSpaceDN w:val="0"/>
        <w:adjustRightInd w:val="0"/>
        <w:spacing w:after="0" w:line="240" w:lineRule="auto"/>
        <w:rPr>
          <w:rFonts w:ascii="Times New Roman" w:hAnsi="Times New Roman"/>
          <w:i/>
          <w:u w:val="single"/>
        </w:rPr>
      </w:pPr>
      <w:r w:rsidRPr="007E2A7C">
        <w:rPr>
          <w:rFonts w:ascii="Times New Roman" w:hAnsi="Times New Roman"/>
          <w:i/>
          <w:u w:val="single"/>
        </w:rPr>
        <w:t>Vartojimo metodas</w:t>
      </w:r>
    </w:p>
    <w:p w14:paraId="23DEE3ED" w14:textId="77777777" w:rsidR="000D4E08" w:rsidRPr="007E2A7C" w:rsidRDefault="000D4E08" w:rsidP="007E2A7C">
      <w:pPr>
        <w:autoSpaceDE w:val="0"/>
        <w:autoSpaceDN w:val="0"/>
        <w:adjustRightInd w:val="0"/>
        <w:spacing w:after="0" w:line="240" w:lineRule="auto"/>
        <w:rPr>
          <w:rFonts w:ascii="Times New Roman" w:hAnsi="Times New Roman"/>
        </w:rPr>
      </w:pPr>
    </w:p>
    <w:p w14:paraId="38DAB5D8"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Prieš vartojimą ciprofloksacino infuzinį tirpalą reikia apžiūrėti. Jei jame yra drumzlių, vartoti draudžiama. </w:t>
      </w:r>
    </w:p>
    <w:p w14:paraId="397EE288"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Ciprofloksaciną reikia infuzuoti į veną.</w:t>
      </w:r>
    </w:p>
    <w:p w14:paraId="53C544AF" w14:textId="77777777" w:rsidR="000D4E08" w:rsidRPr="007E2A7C" w:rsidRDefault="000D4E08" w:rsidP="007E2A7C">
      <w:pPr>
        <w:spacing w:after="0" w:line="240" w:lineRule="auto"/>
        <w:rPr>
          <w:rFonts w:ascii="Times New Roman" w:hAnsi="Times New Roman"/>
        </w:rPr>
      </w:pPr>
    </w:p>
    <w:p w14:paraId="51E8E02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Vaikams infuzijos trukmė yra 60 minučių.</w:t>
      </w:r>
    </w:p>
    <w:p w14:paraId="6DEB9480" w14:textId="77777777" w:rsidR="000D4E08" w:rsidRPr="007E2A7C" w:rsidRDefault="000D4E08" w:rsidP="007E2A7C">
      <w:pPr>
        <w:spacing w:after="0" w:line="240" w:lineRule="auto"/>
        <w:rPr>
          <w:rFonts w:ascii="Times New Roman" w:hAnsi="Times New Roman"/>
        </w:rPr>
      </w:pPr>
    </w:p>
    <w:p w14:paraId="01ACE10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Suaugusiems pacientams 400 mg ciprofloksacino infuzinio tirpalo dozė infuzuojama per 60 minučių, 100 mg ir 200 mg dozė – per 30 minučių.</w:t>
      </w:r>
    </w:p>
    <w:p w14:paraId="604153A8" w14:textId="77777777" w:rsidR="000D4E08" w:rsidRPr="007E2A7C" w:rsidRDefault="000D4E08" w:rsidP="007E2A7C">
      <w:pPr>
        <w:spacing w:after="0" w:line="240" w:lineRule="auto"/>
        <w:rPr>
          <w:rFonts w:ascii="Times New Roman" w:hAnsi="Times New Roman"/>
        </w:rPr>
      </w:pPr>
    </w:p>
    <w:p w14:paraId="453341E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Jei vaistinis preparatas lašinamas lėtai ir į didelę veną, iki minimumo sumažėja nemalonūs paciento pojūčiai ir sumažėja venos dirginimo rizika.</w:t>
      </w:r>
    </w:p>
    <w:p w14:paraId="5A732A28" w14:textId="77777777" w:rsidR="000D4E08" w:rsidRPr="007E2A7C" w:rsidRDefault="000D4E08" w:rsidP="007E2A7C">
      <w:pPr>
        <w:spacing w:after="0" w:line="240" w:lineRule="auto"/>
        <w:rPr>
          <w:rFonts w:ascii="Times New Roman" w:hAnsi="Times New Roman"/>
        </w:rPr>
      </w:pPr>
    </w:p>
    <w:p w14:paraId="0F251D1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Infuzinis tirpalas gali būti lašinamas tiesiogiai arba sumaišytas su kitais suderinamais infuziniais tirpalais (žr. 6.6 skyrių).</w:t>
      </w:r>
    </w:p>
    <w:p w14:paraId="1DD8FB88" w14:textId="77777777" w:rsidR="000D4E08" w:rsidRPr="007E2A7C" w:rsidRDefault="000D4E08" w:rsidP="007E2A7C">
      <w:pPr>
        <w:spacing w:after="0" w:line="240" w:lineRule="auto"/>
        <w:rPr>
          <w:rFonts w:ascii="Times New Roman" w:hAnsi="Times New Roman"/>
        </w:rPr>
      </w:pPr>
    </w:p>
    <w:p w14:paraId="28364888" w14:textId="77777777" w:rsidR="000D4E08" w:rsidRPr="007E2A7C" w:rsidRDefault="000D4E08" w:rsidP="007E2A7C">
      <w:pPr>
        <w:keepNext/>
        <w:keepLines/>
        <w:tabs>
          <w:tab w:val="left" w:pos="0"/>
          <w:tab w:val="left" w:pos="567"/>
        </w:tabs>
        <w:spacing w:after="0" w:line="240" w:lineRule="auto"/>
        <w:outlineLvl w:val="2"/>
        <w:rPr>
          <w:rFonts w:ascii="Times New Roman" w:hAnsi="Times New Roman"/>
          <w:b/>
          <w:kern w:val="28"/>
        </w:rPr>
      </w:pPr>
      <w:bookmarkStart w:id="17" w:name="_Toc129243104"/>
      <w:bookmarkStart w:id="18" w:name="_Toc129243229"/>
      <w:r w:rsidRPr="007E2A7C">
        <w:rPr>
          <w:rFonts w:ascii="Times New Roman" w:hAnsi="Times New Roman"/>
          <w:b/>
          <w:kern w:val="28"/>
        </w:rPr>
        <w:t>4.3</w:t>
      </w:r>
      <w:r w:rsidRPr="007E2A7C">
        <w:rPr>
          <w:rFonts w:ascii="Times New Roman" w:hAnsi="Times New Roman"/>
          <w:b/>
          <w:kern w:val="28"/>
        </w:rPr>
        <w:tab/>
        <w:t>Kontraindikacijos</w:t>
      </w:r>
      <w:bookmarkEnd w:id="17"/>
      <w:bookmarkEnd w:id="18"/>
    </w:p>
    <w:p w14:paraId="45893EC1" w14:textId="77777777" w:rsidR="000D4E08" w:rsidRPr="007E2A7C" w:rsidRDefault="000D4E08" w:rsidP="007E2A7C">
      <w:pPr>
        <w:spacing w:after="0" w:line="240" w:lineRule="auto"/>
        <w:rPr>
          <w:rFonts w:ascii="Times New Roman" w:hAnsi="Times New Roman"/>
        </w:rPr>
      </w:pPr>
    </w:p>
    <w:p w14:paraId="3D39588A"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Padidėjęs jautrumas veikliajai medžiagai, kitiems chinolonams arba bet kuriai pagalbinei medžiagai nurodytai  6.1 skyriuje.</w:t>
      </w:r>
    </w:p>
    <w:p w14:paraId="5C068B96"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Kartu vartojama ciprofloksacino ir tizanidino (žr. 4.5 skyrių).</w:t>
      </w:r>
    </w:p>
    <w:p w14:paraId="0225D116" w14:textId="77777777" w:rsidR="000D4E08" w:rsidRPr="007E2A7C" w:rsidRDefault="000D4E08" w:rsidP="007E2A7C">
      <w:pPr>
        <w:spacing w:after="0" w:line="240" w:lineRule="auto"/>
        <w:rPr>
          <w:rFonts w:ascii="Times New Roman" w:hAnsi="Times New Roman"/>
        </w:rPr>
      </w:pPr>
    </w:p>
    <w:p w14:paraId="7FD2F96D" w14:textId="77777777" w:rsidR="000D4E08" w:rsidRPr="007E2A7C" w:rsidRDefault="000D4E08" w:rsidP="007E2A7C">
      <w:pPr>
        <w:keepNext/>
        <w:keepLines/>
        <w:tabs>
          <w:tab w:val="left" w:pos="0"/>
          <w:tab w:val="left" w:pos="567"/>
        </w:tabs>
        <w:spacing w:after="0" w:line="240" w:lineRule="auto"/>
        <w:outlineLvl w:val="2"/>
        <w:rPr>
          <w:rFonts w:ascii="Times New Roman" w:hAnsi="Times New Roman"/>
          <w:b/>
          <w:kern w:val="28"/>
        </w:rPr>
      </w:pPr>
      <w:bookmarkStart w:id="19" w:name="_Toc129243105"/>
      <w:bookmarkStart w:id="20" w:name="_Toc129243230"/>
      <w:r w:rsidRPr="007E2A7C">
        <w:rPr>
          <w:rFonts w:ascii="Times New Roman" w:hAnsi="Times New Roman"/>
          <w:b/>
          <w:kern w:val="28"/>
        </w:rPr>
        <w:t>4.4</w:t>
      </w:r>
      <w:r w:rsidRPr="007E2A7C">
        <w:rPr>
          <w:rFonts w:ascii="Times New Roman" w:hAnsi="Times New Roman"/>
          <w:b/>
          <w:kern w:val="28"/>
        </w:rPr>
        <w:tab/>
        <w:t>Specialūs įspėjimai ir atsargumo priemonės</w:t>
      </w:r>
      <w:bookmarkEnd w:id="19"/>
      <w:bookmarkEnd w:id="20"/>
    </w:p>
    <w:p w14:paraId="5BB7D2E5" w14:textId="77777777" w:rsidR="000D4E08" w:rsidRPr="007E2A7C" w:rsidRDefault="000D4E08" w:rsidP="007E2A7C">
      <w:pPr>
        <w:spacing w:after="0" w:line="240" w:lineRule="auto"/>
        <w:rPr>
          <w:rFonts w:ascii="Times New Roman" w:hAnsi="Times New Roman"/>
        </w:rPr>
      </w:pPr>
    </w:p>
    <w:p w14:paraId="3622752E" w14:textId="77777777" w:rsidR="000D4D3D" w:rsidRDefault="000D4D3D" w:rsidP="000D4E08">
      <w:pPr>
        <w:spacing w:after="0" w:line="240" w:lineRule="auto"/>
        <w:rPr>
          <w:rFonts w:ascii="Times New Roman" w:eastAsia="Times New Roman" w:hAnsi="Times New Roman"/>
        </w:rPr>
      </w:pPr>
      <w:r w:rsidRPr="000D4D3D">
        <w:rPr>
          <w:rFonts w:ascii="Times New Roman" w:eastAsia="Times New Roman" w:hAnsi="Times New Roman"/>
        </w:rPr>
        <w:t xml:space="preserve">Pacientams, kuriems anksčiau pasireiškė sunkių nepageidaujamų reakcijų, vartojant vaistinių preparatų, kurių sudėtyje yra chinolonų ir fluorochinolonų, reikia vengti vartoti </w:t>
      </w:r>
      <w:r>
        <w:rPr>
          <w:rFonts w:ascii="Times New Roman" w:eastAsia="Times New Roman" w:hAnsi="Times New Roman"/>
        </w:rPr>
        <w:t>ciprofloksacino (žr</w:t>
      </w:r>
      <w:r w:rsidRPr="000D4D3D">
        <w:rPr>
          <w:rFonts w:ascii="Times New Roman" w:eastAsia="Times New Roman" w:hAnsi="Times New Roman"/>
        </w:rPr>
        <w:t xml:space="preserve">. </w:t>
      </w:r>
      <w:r w:rsidRPr="007E2A7C">
        <w:rPr>
          <w:rFonts w:ascii="Times New Roman" w:hAnsi="Times New Roman"/>
        </w:rPr>
        <w:t>4.8 skyrių).</w:t>
      </w:r>
      <w:r w:rsidRPr="000D4D3D">
        <w:rPr>
          <w:rFonts w:ascii="Times New Roman" w:eastAsia="Times New Roman" w:hAnsi="Times New Roman"/>
        </w:rPr>
        <w:t xml:space="preserve"> Gydymą </w:t>
      </w:r>
      <w:r>
        <w:rPr>
          <w:rFonts w:ascii="Times New Roman" w:eastAsia="Times New Roman" w:hAnsi="Times New Roman"/>
        </w:rPr>
        <w:t>ciprofloksacinu</w:t>
      </w:r>
      <w:r w:rsidRPr="000D4D3D">
        <w:rPr>
          <w:rFonts w:ascii="Times New Roman" w:eastAsia="Times New Roman" w:hAnsi="Times New Roman"/>
        </w:rPr>
        <w:t xml:space="preserve"> šiems pacientams galima skirti tik tuo atveju, kai nėra kitų gydymo variantų ir atidžiai įvertinus naudos ir rizikos santykį (taip pat žr. 4.3 skyrių).</w:t>
      </w:r>
      <w:r>
        <w:rPr>
          <w:rFonts w:ascii="Times New Roman" w:eastAsia="Times New Roman" w:hAnsi="Times New Roman"/>
        </w:rPr>
        <w:t xml:space="preserve"> </w:t>
      </w:r>
    </w:p>
    <w:p w14:paraId="62F64551" w14:textId="77777777" w:rsidR="000D4D3D" w:rsidRDefault="000D4D3D" w:rsidP="000D4E08">
      <w:pPr>
        <w:spacing w:after="0" w:line="240" w:lineRule="auto"/>
        <w:rPr>
          <w:rFonts w:ascii="Times New Roman" w:eastAsia="Times New Roman" w:hAnsi="Times New Roman"/>
        </w:rPr>
      </w:pPr>
    </w:p>
    <w:p w14:paraId="1CCE2BF0"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Sunkios infekcinės ligos ir mišrios gramteigiamų bei anaerobinių patogenų sukeltos infekcijos</w:t>
      </w:r>
    </w:p>
    <w:p w14:paraId="2C78652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Jeigu yra sunki infekcinė liga ar mišri gramteigiamų bei anaerobinių patogenų sukelta infekcija, gydyti vien ciprofloksacinu negalima. Tokiais atvejais ciprofloksacino reikia vartoti kartu su kitokiais tinkamais antibakteriniais preparatais.</w:t>
      </w:r>
    </w:p>
    <w:p w14:paraId="21CDC0F8" w14:textId="77777777" w:rsidR="000D4E08" w:rsidRPr="007E2A7C" w:rsidRDefault="000D4E08" w:rsidP="007E2A7C">
      <w:pPr>
        <w:spacing w:after="0" w:line="240" w:lineRule="auto"/>
        <w:rPr>
          <w:rFonts w:ascii="Times New Roman" w:hAnsi="Times New Roman"/>
        </w:rPr>
      </w:pPr>
    </w:p>
    <w:p w14:paraId="6D70B339"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Streptokokų (įskaitant Streptococcus pneumoniae) sukeltos infekcinės ligos</w:t>
      </w:r>
    </w:p>
    <w:p w14:paraId="1798765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Ciprofloksacinu nerekomenduojama gydyti streptokokų sukeltų infekcinių ligų, kadangi veiksmingumas būna nepakankamas.</w:t>
      </w:r>
    </w:p>
    <w:p w14:paraId="4F0098FC" w14:textId="77777777" w:rsidR="000D4E08" w:rsidRPr="007E2A7C" w:rsidRDefault="000D4E08" w:rsidP="007E2A7C">
      <w:pPr>
        <w:spacing w:after="0" w:line="240" w:lineRule="auto"/>
        <w:rPr>
          <w:rFonts w:ascii="Times New Roman" w:hAnsi="Times New Roman"/>
        </w:rPr>
      </w:pPr>
    </w:p>
    <w:p w14:paraId="64F9C9EC"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Lytinių organų infekcinės ligos</w:t>
      </w:r>
    </w:p>
    <w:p w14:paraId="5DC43C6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Epididimitą ir orchitą bei uždegimu pasireiškiančias dubens ligas gali sukelti fluorochinolonams atspari </w:t>
      </w:r>
      <w:r w:rsidRPr="007E2A7C">
        <w:rPr>
          <w:rFonts w:ascii="Times New Roman" w:hAnsi="Times New Roman"/>
          <w:i/>
        </w:rPr>
        <w:t>Neisseria gonorrhoeae</w:t>
      </w:r>
      <w:r w:rsidRPr="007E2A7C">
        <w:rPr>
          <w:rFonts w:ascii="Times New Roman" w:hAnsi="Times New Roman"/>
        </w:rPr>
        <w:t xml:space="preserve">. </w:t>
      </w:r>
    </w:p>
    <w:p w14:paraId="4C4EE55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Epididimito ir orchito  bei uždegimu pasireiškiančių dubens ligų gydymui ciprofloksacino  reikia skirti kartu su kitu tinkamu antibakteriniu preparatu (pvz., cefalosporinu) išskyrus tuos atvejus, kai </w:t>
      </w:r>
      <w:r w:rsidRPr="007E2A7C">
        <w:rPr>
          <w:rFonts w:ascii="Times New Roman" w:hAnsi="Times New Roman"/>
        </w:rPr>
        <w:lastRenderedPageBreak/>
        <w:t xml:space="preserve">patvirtinama, jog ligą sukėlusi </w:t>
      </w:r>
      <w:r w:rsidRPr="007E2A7C">
        <w:rPr>
          <w:rFonts w:ascii="Times New Roman" w:hAnsi="Times New Roman"/>
          <w:i/>
        </w:rPr>
        <w:t>Neisseria gonorrhoeae</w:t>
      </w:r>
      <w:r w:rsidRPr="007E2A7C">
        <w:rPr>
          <w:rFonts w:ascii="Times New Roman" w:hAnsi="Times New Roman"/>
        </w:rPr>
        <w:t xml:space="preserve"> nėra atspari ciprofloksacinui. Jei po 3 gydymo dienų klinikinė būklė nepagerėja, gydymą reikia apsvarstyti iš naujo.</w:t>
      </w:r>
    </w:p>
    <w:p w14:paraId="09C0CF84" w14:textId="77777777" w:rsidR="000D4E08" w:rsidRPr="007E2A7C" w:rsidRDefault="000D4E08" w:rsidP="007E2A7C">
      <w:pPr>
        <w:spacing w:after="0" w:line="240" w:lineRule="auto"/>
        <w:rPr>
          <w:rFonts w:ascii="Times New Roman" w:hAnsi="Times New Roman"/>
        </w:rPr>
      </w:pPr>
    </w:p>
    <w:p w14:paraId="44E5A211" w14:textId="77777777" w:rsidR="000D4E08" w:rsidRPr="007E2A7C" w:rsidRDefault="000D4E08" w:rsidP="007E2A7C">
      <w:pPr>
        <w:shd w:val="clear" w:color="auto" w:fill="FFFFFF"/>
        <w:spacing w:after="0" w:line="234" w:lineRule="atLeast"/>
        <w:jc w:val="both"/>
        <w:rPr>
          <w:rFonts w:ascii="Times New Roman" w:hAnsi="Times New Roman"/>
          <w:i/>
          <w:sz w:val="24"/>
        </w:rPr>
      </w:pPr>
      <w:r w:rsidRPr="007E2A7C">
        <w:rPr>
          <w:rFonts w:ascii="Times New Roman" w:hAnsi="Times New Roman"/>
          <w:i/>
          <w:sz w:val="24"/>
        </w:rPr>
        <w:t xml:space="preserve">Šlapimo takų infekcinės ligos </w:t>
      </w:r>
    </w:p>
    <w:p w14:paraId="388738F9" w14:textId="77777777" w:rsidR="000D4E08" w:rsidRPr="007E2A7C" w:rsidRDefault="000D4E08" w:rsidP="007E2A7C">
      <w:pPr>
        <w:shd w:val="clear" w:color="auto" w:fill="FFFFFF"/>
        <w:spacing w:after="0" w:line="234" w:lineRule="atLeast"/>
        <w:jc w:val="both"/>
        <w:rPr>
          <w:rFonts w:ascii="Times New Roman" w:hAnsi="Times New Roman"/>
          <w:sz w:val="24"/>
        </w:rPr>
      </w:pPr>
      <w:r w:rsidRPr="007E2A7C">
        <w:rPr>
          <w:rFonts w:ascii="Times New Roman" w:hAnsi="Times New Roman"/>
          <w:i/>
          <w:sz w:val="24"/>
        </w:rPr>
        <w:t>Escherichia coli  </w:t>
      </w:r>
      <w:r w:rsidRPr="007E2A7C">
        <w:rPr>
          <w:rFonts w:ascii="Times New Roman" w:hAnsi="Times New Roman"/>
          <w:sz w:val="24"/>
        </w:rPr>
        <w:t xml:space="preserve">– dažniausio šlapimo takų infekcinių ligų sukėlėjo atsparumas Europos Sąjungoje yra skirtingas. Skiriant reikia atsižvelgti į vietinį sukėlėjo </w:t>
      </w:r>
      <w:r w:rsidRPr="007E2A7C">
        <w:rPr>
          <w:rFonts w:ascii="Times New Roman" w:hAnsi="Times New Roman"/>
          <w:i/>
          <w:sz w:val="24"/>
        </w:rPr>
        <w:t>Escherichia coli</w:t>
      </w:r>
      <w:r w:rsidRPr="007E2A7C">
        <w:rPr>
          <w:rFonts w:ascii="Times New Roman" w:hAnsi="Times New Roman"/>
          <w:sz w:val="24"/>
        </w:rPr>
        <w:t xml:space="preserve">  atsparumą fluorochinolonams. </w:t>
      </w:r>
    </w:p>
    <w:p w14:paraId="36A17748" w14:textId="77777777" w:rsidR="000D4E08" w:rsidRPr="007E2A7C" w:rsidRDefault="000D4E08" w:rsidP="007E2A7C">
      <w:pPr>
        <w:spacing w:after="0" w:line="240" w:lineRule="auto"/>
        <w:rPr>
          <w:rFonts w:ascii="Times New Roman" w:hAnsi="Times New Roman"/>
        </w:rPr>
      </w:pPr>
    </w:p>
    <w:p w14:paraId="6B69E24A"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Intraabdominalinės infekcinės ligos</w:t>
      </w:r>
    </w:p>
    <w:p w14:paraId="581B289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Duomenų apie ciprofloksacino veiksmingumą gydant pooperacines intraabdominalines infekcines ligas yra nedaug.</w:t>
      </w:r>
    </w:p>
    <w:p w14:paraId="24F2196E" w14:textId="77777777" w:rsidR="000D4E08" w:rsidRPr="007E2A7C" w:rsidRDefault="000D4E08" w:rsidP="007E2A7C">
      <w:pPr>
        <w:spacing w:after="0" w:line="240" w:lineRule="auto"/>
        <w:rPr>
          <w:rFonts w:ascii="Times New Roman" w:hAnsi="Times New Roman"/>
        </w:rPr>
      </w:pPr>
    </w:p>
    <w:p w14:paraId="76C6573E"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Keliautojų viduriavimas</w:t>
      </w:r>
    </w:p>
    <w:p w14:paraId="320DCDE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Renkantis gydymą ciprofloksacinu, reikia atsižvelgti į atitinkamų patogenų atsparumą ciprofloksacinui lankomose šalyse.</w:t>
      </w:r>
    </w:p>
    <w:p w14:paraId="56A0CB71" w14:textId="77777777" w:rsidR="000D4E08" w:rsidRPr="007E2A7C" w:rsidRDefault="000D4E08" w:rsidP="007E2A7C">
      <w:pPr>
        <w:spacing w:after="0" w:line="240" w:lineRule="auto"/>
        <w:rPr>
          <w:rFonts w:ascii="Times New Roman" w:hAnsi="Times New Roman"/>
        </w:rPr>
      </w:pPr>
    </w:p>
    <w:p w14:paraId="71A9948D"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Kaulų ir sąnarių infekcinės ligos</w:t>
      </w:r>
    </w:p>
    <w:p w14:paraId="11B4D1A6" w14:textId="77777777" w:rsidR="000D4E08" w:rsidRPr="007E2A7C" w:rsidRDefault="000D4E08" w:rsidP="007E2A7C">
      <w:pPr>
        <w:spacing w:after="0" w:line="240" w:lineRule="auto"/>
        <w:rPr>
          <w:rFonts w:ascii="Times New Roman" w:hAnsi="Times New Roman"/>
          <w:b/>
        </w:rPr>
      </w:pPr>
      <w:r w:rsidRPr="007E2A7C">
        <w:rPr>
          <w:rFonts w:ascii="Times New Roman" w:hAnsi="Times New Roman"/>
        </w:rPr>
        <w:t>Ciprofloksacino reikia skirti kartu su kitais antibakteriniais preparatais, atsižvelgiant į turimus mikrobiologinius duomenis</w:t>
      </w:r>
      <w:r w:rsidRPr="007E2A7C">
        <w:rPr>
          <w:rFonts w:ascii="Times New Roman" w:hAnsi="Times New Roman"/>
          <w:b/>
        </w:rPr>
        <w:t>.</w:t>
      </w:r>
    </w:p>
    <w:p w14:paraId="60DB7A7C" w14:textId="77777777" w:rsidR="000D4E08" w:rsidRPr="007E2A7C" w:rsidRDefault="000D4E08" w:rsidP="007E2A7C">
      <w:pPr>
        <w:spacing w:after="0" w:line="240" w:lineRule="auto"/>
        <w:rPr>
          <w:rFonts w:ascii="Times New Roman" w:hAnsi="Times New Roman"/>
        </w:rPr>
      </w:pPr>
    </w:p>
    <w:p w14:paraId="5EF6D531"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Inhaliacinė juodligė</w:t>
      </w:r>
    </w:p>
    <w:p w14:paraId="3E5D931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Ciprofloksacino vartojimas žmonėms yra paremtas </w:t>
      </w:r>
      <w:r w:rsidRPr="007E2A7C">
        <w:rPr>
          <w:rFonts w:ascii="Times New Roman" w:hAnsi="Times New Roman"/>
          <w:i/>
        </w:rPr>
        <w:t>in vitro</w:t>
      </w:r>
      <w:r w:rsidRPr="007E2A7C">
        <w:rPr>
          <w:rFonts w:ascii="Times New Roman" w:hAnsi="Times New Roman"/>
        </w:rPr>
        <w:t xml:space="preserve"> jautrumo duomenimis, tyrimų su gyvūnais duomenimis bei ribotais duomenimis apie žmonių gydymą. Gydantys gydytojai turi remtis nacionaliniais ir (arba) tarptautiniais susitarimais dėl juodligės gydymo.</w:t>
      </w:r>
    </w:p>
    <w:p w14:paraId="26E0AE7A" w14:textId="77777777" w:rsidR="000D4E08" w:rsidRPr="007E2A7C" w:rsidRDefault="000D4E08" w:rsidP="007E2A7C">
      <w:pPr>
        <w:spacing w:after="0" w:line="240" w:lineRule="auto"/>
        <w:rPr>
          <w:rFonts w:ascii="Times New Roman" w:hAnsi="Times New Roman"/>
        </w:rPr>
      </w:pPr>
    </w:p>
    <w:p w14:paraId="14923EFD"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 xml:space="preserve">Vaikų populiacija </w:t>
      </w:r>
    </w:p>
    <w:p w14:paraId="49871A0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Gydant ciprofloksacinu vaikus ir paauglius reikia vadovautis oficialiomis vartojimo rekomendacijomis. Gydymą ciprofloksacinu turi pradėti tik gydytojai, turintys vaikų ir paauglių cistinės fibrozės ir (arba) sunkių infekcinių ligų gydymo patirties.</w:t>
      </w:r>
    </w:p>
    <w:p w14:paraId="5EFE0ECD" w14:textId="77777777" w:rsidR="000D4E08" w:rsidRPr="007E2A7C" w:rsidRDefault="000D4E08" w:rsidP="007E2A7C">
      <w:pPr>
        <w:spacing w:after="0" w:line="240" w:lineRule="auto"/>
        <w:rPr>
          <w:rFonts w:ascii="Times New Roman" w:hAnsi="Times New Roman"/>
        </w:rPr>
      </w:pPr>
    </w:p>
    <w:p w14:paraId="538AB84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Nustatyta, kad ciprofloksacinas nesubrendusiems gyvūnams sukelia svorio veikiamų sąnarių artropatiją. Atsitiktinių imčių dvigubai koduoto vaikų gydymo ciprofloksacinu tyrimo (ciprofloksacinas: n=335, vidutinis amžius = 6,3 metų; lyginamoji grupė: n=349, vidutinis amžius - 6,2 metų; amžiaus ribos - nuo 1 iki 17 metų) metu gauti saugumo duomenys parodė, kad per 42 dienas padažnėjo galbūt su vaistiniu preparatu susijusios artropatijos dažnumas (atskirai nuo su sąnariais susijusių klinikinių požymių ir simptomų) (atitinkamai 7,2% ir 4,6%). Po 1 metų galbūt su vaistiniu preparatu susijusios artropatijos dažnumas buvo atitinkamai 9,0% ir 5,7%. Galbūt su vaistiniu preparatu susijusios artropatijos dažnumo padidėjimas tarp grupių per minėtą laikotarpį nebuvo statistiškai reikšmingas. Dėl galimų su sąnariais ir (arba) aplinkiniais audiniais susijusių nepageidaujamų reiškinių gydymą reikia pradėti atidžiai įvertinus riziką ir naudą (žr. skyr. 4.8).</w:t>
      </w:r>
    </w:p>
    <w:p w14:paraId="0BCC1B31" w14:textId="77777777" w:rsidR="000D4E08" w:rsidRPr="007E2A7C" w:rsidRDefault="000D4E08" w:rsidP="007E2A7C">
      <w:pPr>
        <w:spacing w:after="0" w:line="240" w:lineRule="auto"/>
        <w:rPr>
          <w:rFonts w:ascii="Times New Roman" w:hAnsi="Times New Roman"/>
        </w:rPr>
      </w:pPr>
    </w:p>
    <w:p w14:paraId="303BDE66"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Bronchų ir plaučių infekcinės ligos sergant cistine fibroze</w:t>
      </w:r>
    </w:p>
    <w:p w14:paraId="03CFC05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Klinikiniuose tyrimuose dalyvavo 5–17 metų vaikai ir paaugliai. Duomenų apie 1–5 metų vaikų gydymą yra mažiau.</w:t>
      </w:r>
    </w:p>
    <w:p w14:paraId="5413199B" w14:textId="77777777" w:rsidR="000D4E08" w:rsidRPr="007E2A7C" w:rsidRDefault="000D4E08" w:rsidP="007E2A7C">
      <w:pPr>
        <w:spacing w:after="0" w:line="240" w:lineRule="auto"/>
        <w:rPr>
          <w:rFonts w:ascii="Times New Roman" w:hAnsi="Times New Roman"/>
        </w:rPr>
      </w:pPr>
    </w:p>
    <w:p w14:paraId="7BCA3223"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Komplikuotos šlapimo takų infekcinės ligos ir pielonefritas</w:t>
      </w:r>
    </w:p>
    <w:p w14:paraId="16F258F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Šlapimo takų infekcinių ligų gydymą ciprofloksacinu galima apsvarstyti tada, kai kiti gydymo būdai negalimi. Būtina atsižvelgti į turimus mikrobiologinius duomenis.</w:t>
      </w:r>
    </w:p>
    <w:p w14:paraId="6A4B8CB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Klinikiniuose tyrimuose dalyvavo 1–17 metų vaikai ir paaugliai.</w:t>
      </w:r>
    </w:p>
    <w:p w14:paraId="6F63116A" w14:textId="77777777" w:rsidR="000D4E08" w:rsidRPr="007E2A7C" w:rsidRDefault="000D4E08" w:rsidP="007E2A7C">
      <w:pPr>
        <w:spacing w:after="0" w:line="240" w:lineRule="auto"/>
        <w:rPr>
          <w:rFonts w:ascii="Times New Roman" w:hAnsi="Times New Roman"/>
        </w:rPr>
      </w:pPr>
    </w:p>
    <w:p w14:paraId="469FF8C8"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Kitos sunkios specifinės infekcinės ligos</w:t>
      </w:r>
    </w:p>
    <w:p w14:paraId="0217F27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Kitos sunkios infekcinės ligos ciprofloksacinu gali būti gydomos atsižvelgiant į oficialias rekomendacijas arba po atidaus naudos ir rizikos įvertinimo, jei kitoks gydymas negalimas, įprastas gydymas buvo nesėkmingas arba ciprofloksacino vartojimą paremia mikrobiologinių tyrimų duomenys.</w:t>
      </w:r>
    </w:p>
    <w:p w14:paraId="6BBC8E19" w14:textId="77777777" w:rsidR="000D4E08" w:rsidRPr="007E2A7C" w:rsidRDefault="000D4E08" w:rsidP="007E2A7C">
      <w:pPr>
        <w:spacing w:after="0" w:line="240" w:lineRule="auto"/>
        <w:rPr>
          <w:rFonts w:ascii="Times New Roman" w:hAnsi="Times New Roman"/>
        </w:rPr>
      </w:pPr>
    </w:p>
    <w:p w14:paraId="3BA4460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lastRenderedPageBreak/>
        <w:t>Ciprofloksacino vartojimas specifinėms kitoms nei aukščiau paminėtoms ligoms gydyti klinikinių tyrimų metu netirtas, o klinikinės patirties yra nedaug. Dėl šių priežasčių minėtomis infekcinėmis ligomis sergančius ligonius rekomenduojama gydyti atsargiai.</w:t>
      </w:r>
    </w:p>
    <w:p w14:paraId="281E5494" w14:textId="77777777" w:rsidR="00C774F2" w:rsidRPr="007E2A7C" w:rsidRDefault="00C774F2" w:rsidP="007E2A7C">
      <w:pPr>
        <w:spacing w:after="0" w:line="240" w:lineRule="auto"/>
        <w:rPr>
          <w:rFonts w:ascii="Times New Roman" w:hAnsi="Times New Roman"/>
        </w:rPr>
      </w:pPr>
    </w:p>
    <w:p w14:paraId="2E9F7ECB" w14:textId="77777777" w:rsidR="00C774F2" w:rsidRPr="00456838" w:rsidRDefault="00C774F2" w:rsidP="00C774F2">
      <w:pPr>
        <w:spacing w:after="0" w:line="240" w:lineRule="auto"/>
        <w:rPr>
          <w:rFonts w:ascii="Times New Roman" w:eastAsia="Times New Roman" w:hAnsi="Times New Roman"/>
          <w:i/>
        </w:rPr>
      </w:pPr>
      <w:r w:rsidRPr="00456838">
        <w:rPr>
          <w:rFonts w:ascii="Times New Roman" w:eastAsia="Times New Roman" w:hAnsi="Times New Roman"/>
          <w:i/>
        </w:rPr>
        <w:t>Ilgalaikės, negalią sukeliančios ir galimai negrįžtamos sunkios nepageidaujamos reakcijos į vaistą</w:t>
      </w:r>
    </w:p>
    <w:p w14:paraId="37D00119" w14:textId="77777777" w:rsidR="00C774F2" w:rsidRDefault="00C774F2" w:rsidP="00C774F2">
      <w:pPr>
        <w:spacing w:after="0" w:line="240" w:lineRule="auto"/>
        <w:rPr>
          <w:rFonts w:ascii="Times New Roman" w:eastAsia="Times New Roman" w:hAnsi="Times New Roman"/>
        </w:rPr>
      </w:pPr>
      <w:bookmarkStart w:id="21" w:name="_Hlk10538391"/>
      <w:r w:rsidRPr="00C774F2">
        <w:rPr>
          <w:rFonts w:ascii="Times New Roman" w:eastAsia="Times New Roman" w:hAnsi="Times New Roman"/>
        </w:rPr>
        <w:t>Pacientams, gydomiems chinolonais ir fluorochinolonais, nepriklausomai nuo jų amžiaus ir jau esamų rizikos veiksnių, labai retais atvejais buvo nustatyta ilgalaikių (trunkančių mėnesius arba metus), negalią sukeliančių ir galimai negrįžtamų sunkių nepageidaujamų reakcijų į vaistą, pažeidžiančių skirtingas, kartais kelias organizmo sistemas (skeleto ir raumenų, nervų, psichikos ir jutimų). Pasireiškus pirmiesiems sunkios nepageidaujamos reakcijos požymiams arba simptomams, reikia nedelsiant nutraukti</w:t>
      </w:r>
      <w:r>
        <w:rPr>
          <w:rFonts w:ascii="Times New Roman" w:eastAsia="Times New Roman" w:hAnsi="Times New Roman"/>
        </w:rPr>
        <w:t xml:space="preserve"> ciprofloksacino </w:t>
      </w:r>
      <w:r w:rsidRPr="00C774F2">
        <w:rPr>
          <w:rFonts w:ascii="Times New Roman" w:eastAsia="Times New Roman" w:hAnsi="Times New Roman"/>
        </w:rPr>
        <w:t>vartojimą ir pacientams nurodyti tokiu atveju kreiptis į vaistinį preparatą skyrusį gydytoją patarimo.</w:t>
      </w:r>
    </w:p>
    <w:bookmarkEnd w:id="21"/>
    <w:p w14:paraId="41C6DD45" w14:textId="77777777" w:rsidR="000D4E08" w:rsidRPr="000D4E08" w:rsidRDefault="000D4E08" w:rsidP="000D4E08">
      <w:pPr>
        <w:spacing w:after="0" w:line="240" w:lineRule="auto"/>
        <w:rPr>
          <w:rFonts w:ascii="Times New Roman" w:eastAsia="Times New Roman" w:hAnsi="Times New Roman"/>
        </w:rPr>
      </w:pPr>
    </w:p>
    <w:p w14:paraId="05237AF5"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Padidėjęs jautrumas</w:t>
      </w:r>
    </w:p>
    <w:p w14:paraId="3D30C92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Padidėjusio jautrumo ir alerginių reakcijų, įskaitant anafilaksines ir anafilaktoidines reakcijas, gali pasireikšti po vienos dozės pavartojimo (žr. 4.8 skyrių), jos gali būti pavojingos gyvybei. Jei atsiranda tokių reakcijų, reikia nutraukti ciprofloksacino vartojimą ir pradėti atitinkamą gydymą.</w:t>
      </w:r>
    </w:p>
    <w:p w14:paraId="13A15681" w14:textId="77777777" w:rsidR="000D4E08" w:rsidRPr="007E2A7C" w:rsidRDefault="000D4E08" w:rsidP="007E2A7C">
      <w:pPr>
        <w:spacing w:after="0" w:line="240" w:lineRule="auto"/>
        <w:rPr>
          <w:rFonts w:ascii="Times New Roman" w:hAnsi="Times New Roman"/>
        </w:rPr>
      </w:pPr>
    </w:p>
    <w:p w14:paraId="2F803FF9"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Griaučių ir raumenų sistema</w:t>
      </w:r>
    </w:p>
    <w:p w14:paraId="6622F44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Ciprofloksacino paprastai nerekomenduojama vartoti pacientams, sirgusiems su chinolonais susijusiomis sausgyslių ligomis ir sutrikimais. Vis dėlto labai retais atvejais, mikrobiologinių tyrimų duomenimis patvirtinus sukėlėją ir įvertinus rizikos bei naudos santykį, ciprofloksacino tokiems pacientams galima skirti tam tikroms sunkioms infekcinėms ligoms gydyti, ypač jei įprastinis gydymas buvo nesėkmingas arba yra bakterijų atsparumas, kai mikrobiologinių tyrimų duomenimis galima pagrįsti ciprofloksacino vartojimą.</w:t>
      </w:r>
    </w:p>
    <w:p w14:paraId="6601D979" w14:textId="77777777" w:rsidR="003F78E2" w:rsidRPr="007E2A7C" w:rsidRDefault="003F78E2" w:rsidP="007E2A7C">
      <w:pPr>
        <w:spacing w:after="0" w:line="240" w:lineRule="auto"/>
        <w:rPr>
          <w:rFonts w:ascii="Times New Roman" w:hAnsi="Times New Roman"/>
        </w:rPr>
      </w:pPr>
    </w:p>
    <w:p w14:paraId="7000F210" w14:textId="64C38B46" w:rsidR="003F78E2" w:rsidRPr="007E2A7C" w:rsidRDefault="003F78E2" w:rsidP="007E2A7C">
      <w:pPr>
        <w:spacing w:after="0" w:line="240" w:lineRule="auto"/>
        <w:rPr>
          <w:rFonts w:ascii="Times New Roman" w:hAnsi="Times New Roman"/>
        </w:rPr>
      </w:pPr>
      <w:r w:rsidRPr="003F78E2">
        <w:rPr>
          <w:rFonts w:ascii="Times New Roman" w:eastAsia="Times New Roman" w:hAnsi="Times New Roman"/>
        </w:rPr>
        <w:t xml:space="preserve">Tendinitas ir </w:t>
      </w:r>
      <w:r w:rsidRPr="007E2A7C">
        <w:rPr>
          <w:rFonts w:ascii="Times New Roman" w:hAnsi="Times New Roman"/>
        </w:rPr>
        <w:t>sausgyslės (ypač Achilo sausgyslės</w:t>
      </w:r>
      <w:r w:rsidRPr="003F78E2">
        <w:rPr>
          <w:rFonts w:ascii="Times New Roman" w:eastAsia="Times New Roman" w:hAnsi="Times New Roman"/>
        </w:rPr>
        <w:t xml:space="preserve">, bet ne vien tik jos) </w:t>
      </w:r>
      <w:r w:rsidRPr="007E2A7C">
        <w:rPr>
          <w:rFonts w:ascii="Times New Roman" w:hAnsi="Times New Roman"/>
        </w:rPr>
        <w:t>plyšimas, kartais abipusis</w:t>
      </w:r>
      <w:r w:rsidRPr="003F78E2">
        <w:rPr>
          <w:rFonts w:ascii="Times New Roman" w:eastAsia="Times New Roman" w:hAnsi="Times New Roman"/>
        </w:rPr>
        <w:t>, gali pasireikšti jau per 48 valandas nuo gydymo chinolonais</w:t>
      </w:r>
      <w:r w:rsidRPr="007E2A7C">
        <w:rPr>
          <w:rFonts w:ascii="Times New Roman" w:hAnsi="Times New Roman"/>
        </w:rPr>
        <w:t xml:space="preserve"> ir </w:t>
      </w:r>
      <w:r w:rsidRPr="003F78E2">
        <w:rPr>
          <w:rFonts w:ascii="Times New Roman" w:eastAsia="Times New Roman" w:hAnsi="Times New Roman"/>
        </w:rPr>
        <w:t>fluorochinolonais pradžios</w:t>
      </w:r>
      <w:r w:rsidRPr="007E2A7C">
        <w:rPr>
          <w:rFonts w:ascii="Times New Roman" w:hAnsi="Times New Roman"/>
        </w:rPr>
        <w:t xml:space="preserve"> ir </w:t>
      </w:r>
      <w:r w:rsidRPr="003F78E2">
        <w:rPr>
          <w:rFonts w:ascii="Times New Roman" w:eastAsia="Times New Roman" w:hAnsi="Times New Roman"/>
        </w:rPr>
        <w:t xml:space="preserve">buvo gauta pranešimų, kad toks sutrikimas nustatytas </w:t>
      </w:r>
      <w:r w:rsidRPr="007E2A7C">
        <w:rPr>
          <w:rFonts w:ascii="Times New Roman" w:hAnsi="Times New Roman"/>
        </w:rPr>
        <w:t xml:space="preserve">praėjus </w:t>
      </w:r>
      <w:r w:rsidRPr="003F78E2">
        <w:rPr>
          <w:rFonts w:ascii="Times New Roman" w:eastAsia="Times New Roman" w:hAnsi="Times New Roman"/>
        </w:rPr>
        <w:t>net iki kelių mėnesių nuo</w:t>
      </w:r>
      <w:r w:rsidRPr="007E2A7C">
        <w:rPr>
          <w:rFonts w:ascii="Times New Roman" w:hAnsi="Times New Roman"/>
        </w:rPr>
        <w:t xml:space="preserve"> gydymo nutraukimo. </w:t>
      </w:r>
      <w:r w:rsidRPr="003F78E2">
        <w:rPr>
          <w:rFonts w:ascii="Times New Roman" w:eastAsia="Times New Roman" w:hAnsi="Times New Roman"/>
        </w:rPr>
        <w:t>Tendinito ir sausgyslių plyšimo</w:t>
      </w:r>
      <w:r w:rsidRPr="007E2A7C">
        <w:rPr>
          <w:rFonts w:ascii="Times New Roman" w:hAnsi="Times New Roman"/>
        </w:rPr>
        <w:t xml:space="preserve"> rizika </w:t>
      </w:r>
      <w:r w:rsidRPr="003F78E2">
        <w:rPr>
          <w:rFonts w:ascii="Times New Roman" w:eastAsia="Times New Roman" w:hAnsi="Times New Roman"/>
        </w:rPr>
        <w:t>yra</w:t>
      </w:r>
      <w:r w:rsidRPr="007E2A7C">
        <w:rPr>
          <w:rFonts w:ascii="Times New Roman" w:hAnsi="Times New Roman"/>
        </w:rPr>
        <w:t xml:space="preserve"> didesnė senyviems pacientams</w:t>
      </w:r>
      <w:r w:rsidRPr="003F78E2">
        <w:rPr>
          <w:rFonts w:ascii="Times New Roman" w:eastAsia="Times New Roman" w:hAnsi="Times New Roman"/>
        </w:rPr>
        <w:t>, pacientams, kurių inkstų funkcija sutrikusi, pacientams, kuriems persodinti solidiniai organai ir tiems, kurie kartu gydomi</w:t>
      </w:r>
      <w:r w:rsidRPr="007E2A7C">
        <w:rPr>
          <w:rFonts w:ascii="Times New Roman" w:hAnsi="Times New Roman"/>
        </w:rPr>
        <w:t xml:space="preserve"> kortikosteroidais</w:t>
      </w:r>
      <w:r w:rsidRPr="003F78E2">
        <w:rPr>
          <w:rFonts w:ascii="Times New Roman" w:eastAsia="Times New Roman" w:hAnsi="Times New Roman"/>
        </w:rPr>
        <w:t>. Todėl reikia vengti kartu vartoti kortikosteroidų.</w:t>
      </w:r>
    </w:p>
    <w:p w14:paraId="6F533A5C" w14:textId="77777777" w:rsidR="003F78E2" w:rsidRDefault="003F78E2" w:rsidP="003F78E2">
      <w:pPr>
        <w:spacing w:after="0" w:line="240" w:lineRule="auto"/>
        <w:rPr>
          <w:rFonts w:ascii="Times New Roman" w:eastAsia="Times New Roman" w:hAnsi="Times New Roman"/>
        </w:rPr>
      </w:pPr>
      <w:r w:rsidRPr="003F78E2">
        <w:rPr>
          <w:rFonts w:ascii="Times New Roman" w:eastAsia="Times New Roman" w:hAnsi="Times New Roman"/>
        </w:rPr>
        <w:t xml:space="preserve">Pasireiškus pirmajam tendinito požymiui (pvz., skausmingam patinimui, uždegimui), reikia nutraukti gydymą </w:t>
      </w:r>
      <w:r>
        <w:rPr>
          <w:rFonts w:ascii="Times New Roman" w:eastAsia="Times New Roman" w:hAnsi="Times New Roman"/>
        </w:rPr>
        <w:t xml:space="preserve">ciprofloksacinu </w:t>
      </w:r>
      <w:r w:rsidRPr="003F78E2">
        <w:rPr>
          <w:rFonts w:ascii="Times New Roman" w:eastAsia="Times New Roman" w:hAnsi="Times New Roman"/>
        </w:rPr>
        <w:t>ir apsvarstyti kitokio gydymo galimybę. Pažeistą (-as) galūnę (-es) reikia tinkamai gydyti (pvz., imobilizuoti). Jeigu atsirado tendinopatijos požymių, kortikosteroidų vartoti negalima.</w:t>
      </w:r>
    </w:p>
    <w:p w14:paraId="66F2C0A6" w14:textId="77777777" w:rsidR="003F78E2" w:rsidRPr="007E2A7C" w:rsidRDefault="003F78E2" w:rsidP="007E2A7C">
      <w:pPr>
        <w:spacing w:after="0" w:line="240" w:lineRule="auto"/>
        <w:rPr>
          <w:rFonts w:ascii="Times New Roman" w:hAnsi="Times New Roman"/>
        </w:rPr>
      </w:pPr>
    </w:p>
    <w:p w14:paraId="09D5896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Sunkiąja miastenija sergančius pacientus ciprofloksacinu būtina gydyti atsargiai, nes simptomai gali pasunkėti (žr. 4.8 skyrių).</w:t>
      </w:r>
    </w:p>
    <w:p w14:paraId="600614BB" w14:textId="77777777" w:rsidR="000D4E08" w:rsidRPr="007E2A7C" w:rsidRDefault="000D4E08" w:rsidP="007E2A7C">
      <w:pPr>
        <w:spacing w:after="0" w:line="240" w:lineRule="auto"/>
        <w:rPr>
          <w:rFonts w:ascii="Times New Roman" w:hAnsi="Times New Roman"/>
        </w:rPr>
      </w:pPr>
    </w:p>
    <w:p w14:paraId="6456269E"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Jautrumas šviesai</w:t>
      </w:r>
    </w:p>
    <w:p w14:paraId="58146FB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Ciprofloksacinas sukelia jautrumo šviesai reakcijų. Ciprofloksacino vartojantiems pacientams gydymo metu rekomenduojama vengti tiesioginių saulės ar UV spindulių (žr. 4.8 skyrių).</w:t>
      </w:r>
    </w:p>
    <w:p w14:paraId="230D892F" w14:textId="77777777" w:rsidR="000D4E08" w:rsidRPr="007E2A7C" w:rsidRDefault="000D4E08" w:rsidP="007E2A7C">
      <w:pPr>
        <w:spacing w:after="0" w:line="240" w:lineRule="auto"/>
        <w:rPr>
          <w:rFonts w:ascii="Times New Roman" w:hAnsi="Times New Roman"/>
        </w:rPr>
      </w:pPr>
    </w:p>
    <w:p w14:paraId="5954862C"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Centrinė nervų sistema</w:t>
      </w:r>
    </w:p>
    <w:p w14:paraId="1AAC255F"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rPr>
        <w:t>Nustatyta, kad ciporfloksacinas kaip ir</w:t>
      </w:r>
      <w:r w:rsidRPr="007E2A7C">
        <w:rPr>
          <w:rFonts w:ascii="Times New Roman" w:hAnsi="Times New Roman"/>
          <w:i/>
        </w:rPr>
        <w:t xml:space="preserve"> </w:t>
      </w:r>
      <w:r w:rsidRPr="007E2A7C">
        <w:rPr>
          <w:rFonts w:ascii="Times New Roman" w:hAnsi="Times New Roman"/>
        </w:rPr>
        <w:t>kiti</w:t>
      </w:r>
      <w:r w:rsidRPr="007E2A7C">
        <w:rPr>
          <w:rFonts w:ascii="Times New Roman" w:hAnsi="Times New Roman"/>
          <w:i/>
        </w:rPr>
        <w:t xml:space="preserve"> </w:t>
      </w:r>
      <w:r w:rsidRPr="007E2A7C">
        <w:rPr>
          <w:rFonts w:ascii="Times New Roman" w:hAnsi="Times New Roman"/>
        </w:rPr>
        <w:t xml:space="preserve">chinolonai gali išprovokuoti traukulius arba sumažinti traukulių slenkstį. Stebėti </w:t>
      </w:r>
      <w:r w:rsidRPr="007E2A7C">
        <w:rPr>
          <w:rFonts w:ascii="Times New Roman" w:hAnsi="Times New Roman"/>
          <w:i/>
        </w:rPr>
        <w:t>status epilepticus</w:t>
      </w:r>
      <w:r w:rsidRPr="007E2A7C">
        <w:rPr>
          <w:rFonts w:ascii="Times New Roman" w:hAnsi="Times New Roman"/>
        </w:rPr>
        <w:t xml:space="preserve"> atvejai.</w:t>
      </w:r>
      <w:r w:rsidRPr="007E2A7C">
        <w:rPr>
          <w:rFonts w:ascii="Times New Roman" w:hAnsi="Times New Roman"/>
          <w:i/>
        </w:rPr>
        <w:t xml:space="preserve"> </w:t>
      </w:r>
    </w:p>
    <w:p w14:paraId="592269C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Ciprofloksacino reikia atsargiai skirti CNS ligomis sergantiems pacientams, kuriems gali būti didesnė traukulių atsiradimo rizika. Jeigu atsiranda traukulių, ciprofloksacino vartojimą reikia nutraukti (žr. 4.8 skyrių). Jau po pirmosios ciprofloksacino dozės pavartojimo gali atsirasti psichikos reakcijų. Retai depresija ar psichozė gali progresuoti iki įsivaizdavimų arba minčių apie savižudybę, besibaigiančių</w:t>
      </w:r>
      <w:r w:rsidRPr="007E2A7C">
        <w:rPr>
          <w:rFonts w:ascii="Times New Roman" w:hAnsi="Times New Roman"/>
          <w:i/>
        </w:rPr>
        <w:t xml:space="preserve"> </w:t>
      </w:r>
      <w:r w:rsidRPr="007E2A7C">
        <w:rPr>
          <w:rFonts w:ascii="Times New Roman" w:hAnsi="Times New Roman"/>
        </w:rPr>
        <w:t>bandymu nusižudyti ar nusižudymu. Tokiu atveju ciprofloksacino vartojimą reikia nutraukti</w:t>
      </w:r>
      <w:r w:rsidR="00C7428C">
        <w:rPr>
          <w:rFonts w:ascii="Times New Roman" w:eastAsia="Times New Roman" w:hAnsi="Times New Roman"/>
        </w:rPr>
        <w:t>.</w:t>
      </w:r>
    </w:p>
    <w:p w14:paraId="183FEC74" w14:textId="77777777" w:rsidR="000D4E08" w:rsidRPr="007E2A7C" w:rsidRDefault="000D4E08" w:rsidP="007E2A7C">
      <w:pPr>
        <w:spacing w:after="0" w:line="240" w:lineRule="auto"/>
        <w:rPr>
          <w:rFonts w:ascii="Times New Roman" w:hAnsi="Times New Roman"/>
        </w:rPr>
      </w:pPr>
    </w:p>
    <w:p w14:paraId="675EE1B9" w14:textId="0C3D78DB" w:rsidR="00C7428C" w:rsidRPr="007E2A7C" w:rsidRDefault="00C7428C" w:rsidP="007E2A7C">
      <w:pPr>
        <w:spacing w:after="0" w:line="240" w:lineRule="auto"/>
        <w:rPr>
          <w:rFonts w:ascii="Times New Roman" w:hAnsi="Times New Roman"/>
        </w:rPr>
      </w:pPr>
      <w:r w:rsidRPr="007E2A7C">
        <w:rPr>
          <w:rFonts w:ascii="Times New Roman" w:hAnsi="Times New Roman"/>
        </w:rPr>
        <w:t>Gauta pranešimų</w:t>
      </w:r>
      <w:r w:rsidRPr="00C7428C">
        <w:rPr>
          <w:rFonts w:ascii="Times New Roman" w:eastAsia="Times New Roman" w:hAnsi="Times New Roman"/>
        </w:rPr>
        <w:t>, kad pacientams, vartojusiems chinolonų ir fluorochinolonų, buvo sensorinės arba sensomotorinės</w:t>
      </w:r>
      <w:r w:rsidRPr="007E2A7C">
        <w:rPr>
          <w:rFonts w:ascii="Times New Roman" w:hAnsi="Times New Roman"/>
        </w:rPr>
        <w:t xml:space="preserve"> polineuropatijos</w:t>
      </w:r>
      <w:r w:rsidRPr="00C7428C">
        <w:rPr>
          <w:rFonts w:ascii="Times New Roman" w:eastAsia="Times New Roman" w:hAnsi="Times New Roman"/>
        </w:rPr>
        <w:t>, sukeliančios paresteziją, hipesteziją, dizesteziją</w:t>
      </w:r>
      <w:r w:rsidRPr="007E2A7C">
        <w:rPr>
          <w:rFonts w:ascii="Times New Roman" w:hAnsi="Times New Roman"/>
        </w:rPr>
        <w:t xml:space="preserve"> ar </w:t>
      </w:r>
      <w:r w:rsidRPr="00C7428C">
        <w:rPr>
          <w:rFonts w:ascii="Times New Roman" w:eastAsia="Times New Roman" w:hAnsi="Times New Roman"/>
        </w:rPr>
        <w:t xml:space="preserve">silpnumą, atvejų. </w:t>
      </w:r>
      <w:r>
        <w:rPr>
          <w:rFonts w:ascii="Times New Roman" w:eastAsia="Times New Roman" w:hAnsi="Times New Roman"/>
        </w:rPr>
        <w:lastRenderedPageBreak/>
        <w:t xml:space="preserve">Ciprofloksacinu </w:t>
      </w:r>
      <w:r w:rsidRPr="00C7428C">
        <w:rPr>
          <w:rFonts w:ascii="Times New Roman" w:eastAsia="Times New Roman" w:hAnsi="Times New Roman"/>
        </w:rPr>
        <w:t>gydomiems pacientams reikia patarti, kad, pasireiškus</w:t>
      </w:r>
      <w:r w:rsidRPr="007E2A7C">
        <w:rPr>
          <w:rFonts w:ascii="Times New Roman" w:hAnsi="Times New Roman"/>
        </w:rPr>
        <w:t xml:space="preserve"> neuropatijos </w:t>
      </w:r>
      <w:r w:rsidRPr="00C7428C">
        <w:rPr>
          <w:rFonts w:ascii="Times New Roman" w:eastAsia="Times New Roman" w:hAnsi="Times New Roman"/>
        </w:rPr>
        <w:t>simptomams, tokiems kaip</w:t>
      </w:r>
      <w:r w:rsidRPr="007E2A7C">
        <w:rPr>
          <w:rFonts w:ascii="Times New Roman" w:hAnsi="Times New Roman"/>
        </w:rPr>
        <w:t xml:space="preserve"> skausmas, deginimas, dilgčiojimas, </w:t>
      </w:r>
      <w:r w:rsidRPr="00C7428C">
        <w:rPr>
          <w:rFonts w:ascii="Times New Roman" w:eastAsia="Times New Roman" w:hAnsi="Times New Roman"/>
        </w:rPr>
        <w:t xml:space="preserve">nutirpimas ar </w:t>
      </w:r>
      <w:r w:rsidRPr="007E2A7C">
        <w:rPr>
          <w:rFonts w:ascii="Times New Roman" w:hAnsi="Times New Roman"/>
        </w:rPr>
        <w:t xml:space="preserve">silpnumas, </w:t>
      </w:r>
      <w:r w:rsidRPr="00C7428C">
        <w:rPr>
          <w:rFonts w:ascii="Times New Roman" w:eastAsia="Times New Roman" w:hAnsi="Times New Roman"/>
        </w:rPr>
        <w:t>prieš tęsiant gydymą, reikia pranešti gydytojui, kad neišsivystytų galimai negrįžtamas sutrikimas</w:t>
      </w:r>
      <w:r w:rsidRPr="007E2A7C">
        <w:rPr>
          <w:rFonts w:ascii="Times New Roman" w:hAnsi="Times New Roman"/>
        </w:rPr>
        <w:t xml:space="preserve"> (žr. 4.8 skyrių).</w:t>
      </w:r>
    </w:p>
    <w:p w14:paraId="3E067044" w14:textId="77777777" w:rsidR="000D4E08" w:rsidRPr="007E2A7C" w:rsidRDefault="000D4E08" w:rsidP="007E2A7C">
      <w:pPr>
        <w:spacing w:after="0" w:line="240" w:lineRule="auto"/>
        <w:rPr>
          <w:rFonts w:ascii="Times New Roman" w:hAnsi="Times New Roman"/>
        </w:rPr>
      </w:pPr>
    </w:p>
    <w:p w14:paraId="180DB66D"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Širdies ligos</w:t>
      </w:r>
    </w:p>
    <w:p w14:paraId="611C1F47"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Fluorochinolonų, įskaitant ciprofloksaciną, būtina atsargiai vartoti pacientams, kuriems yra žinomų QT intervalo prailgėjimo rizikos veiksnių, tokių, kaip:</w:t>
      </w:r>
    </w:p>
    <w:p w14:paraId="0EE8E307" w14:textId="77777777" w:rsidR="000D4E08" w:rsidRPr="007E2A7C" w:rsidRDefault="000D4E08" w:rsidP="007E2A7C">
      <w:pPr>
        <w:numPr>
          <w:ilvl w:val="0"/>
          <w:numId w:val="4"/>
        </w:numPr>
        <w:autoSpaceDE w:val="0"/>
        <w:autoSpaceDN w:val="0"/>
        <w:adjustRightInd w:val="0"/>
        <w:spacing w:after="0" w:line="240" w:lineRule="auto"/>
        <w:rPr>
          <w:rFonts w:ascii="Times New Roman" w:hAnsi="Times New Roman"/>
        </w:rPr>
      </w:pPr>
      <w:r w:rsidRPr="007E2A7C">
        <w:rPr>
          <w:rFonts w:ascii="Times New Roman" w:hAnsi="Times New Roman"/>
        </w:rPr>
        <w:t>įgimtas ilgo QT intervalo sindromas;</w:t>
      </w:r>
    </w:p>
    <w:p w14:paraId="175A3D2A" w14:textId="77777777" w:rsidR="000D4E08" w:rsidRPr="007E2A7C" w:rsidRDefault="000D4E08" w:rsidP="007E2A7C">
      <w:pPr>
        <w:numPr>
          <w:ilvl w:val="0"/>
          <w:numId w:val="4"/>
        </w:numPr>
        <w:autoSpaceDE w:val="0"/>
        <w:autoSpaceDN w:val="0"/>
        <w:adjustRightInd w:val="0"/>
        <w:spacing w:after="0" w:line="240" w:lineRule="auto"/>
        <w:rPr>
          <w:rFonts w:ascii="Times New Roman" w:hAnsi="Times New Roman"/>
        </w:rPr>
      </w:pPr>
      <w:r w:rsidRPr="007E2A7C">
        <w:rPr>
          <w:rFonts w:ascii="Times New Roman" w:hAnsi="Times New Roman"/>
        </w:rPr>
        <w:t>vaistinių preparatų, kurie ilgina QT intervalą (pvz., IA ir III klasės antiaritminių preparatų, triciklių antidepresantų, makrolidų, antipsihozinių preparatų) vartojimas;</w:t>
      </w:r>
    </w:p>
    <w:p w14:paraId="7BE941E1" w14:textId="77777777" w:rsidR="000D4E08" w:rsidRPr="007E2A7C" w:rsidRDefault="000D4E08" w:rsidP="007E2A7C">
      <w:pPr>
        <w:numPr>
          <w:ilvl w:val="0"/>
          <w:numId w:val="4"/>
        </w:numPr>
        <w:autoSpaceDE w:val="0"/>
        <w:autoSpaceDN w:val="0"/>
        <w:adjustRightInd w:val="0"/>
        <w:spacing w:after="0" w:line="240" w:lineRule="auto"/>
        <w:rPr>
          <w:rFonts w:ascii="Times New Roman" w:hAnsi="Times New Roman"/>
        </w:rPr>
      </w:pPr>
      <w:r w:rsidRPr="007E2A7C">
        <w:rPr>
          <w:rFonts w:ascii="Times New Roman" w:hAnsi="Times New Roman"/>
        </w:rPr>
        <w:t>nekoreguotas elektrolitų pusiausvyros sutrikimas (pvz., hipokalemija, hipomagnezemija);</w:t>
      </w:r>
    </w:p>
    <w:p w14:paraId="3E915BD6" w14:textId="77777777" w:rsidR="000D4E08" w:rsidRPr="007E2A7C" w:rsidRDefault="000D4E08" w:rsidP="007E2A7C">
      <w:pPr>
        <w:numPr>
          <w:ilvl w:val="0"/>
          <w:numId w:val="4"/>
        </w:numPr>
        <w:autoSpaceDE w:val="0"/>
        <w:autoSpaceDN w:val="0"/>
        <w:adjustRightInd w:val="0"/>
        <w:spacing w:after="0" w:line="240" w:lineRule="auto"/>
        <w:rPr>
          <w:rFonts w:ascii="Times New Roman" w:hAnsi="Times New Roman"/>
        </w:rPr>
      </w:pPr>
      <w:r w:rsidRPr="007E2A7C">
        <w:rPr>
          <w:rFonts w:ascii="Times New Roman" w:hAnsi="Times New Roman"/>
        </w:rPr>
        <w:t>širdies liga (pvz., širdies nepakankamumas, miokardo infarktas, bradikardija).</w:t>
      </w:r>
    </w:p>
    <w:p w14:paraId="697CE766"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Senyvi pacientai ir moterys gali būti jautresni QTc ilginančių vaistinių preparatų poveikiui, todėl minėtiems pacientams fluorochinolonų, įskaitant ciprofloksaciną, būtina vartoti atsargiai.</w:t>
      </w:r>
    </w:p>
    <w:p w14:paraId="77C618E8" w14:textId="77777777" w:rsidR="000D4E08" w:rsidRPr="007E2A7C" w:rsidRDefault="000D4E08" w:rsidP="007E2A7C">
      <w:pPr>
        <w:autoSpaceDE w:val="0"/>
        <w:autoSpaceDN w:val="0"/>
        <w:adjustRightInd w:val="0"/>
        <w:spacing w:after="0" w:line="240" w:lineRule="auto"/>
        <w:rPr>
          <w:rFonts w:ascii="Times New Roman" w:hAnsi="Times New Roman"/>
        </w:rPr>
      </w:pPr>
    </w:p>
    <w:p w14:paraId="05B668DB"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 xml:space="preserve">Žr. 4.2 skyriaus poskyrį „Senyviems pacientams“, 4.5, 4,8 ir 4.9 skyrius. </w:t>
      </w:r>
    </w:p>
    <w:p w14:paraId="41E154AD" w14:textId="77777777" w:rsidR="000D4E08" w:rsidRPr="007E2A7C" w:rsidRDefault="000D4E08" w:rsidP="007E2A7C">
      <w:pPr>
        <w:autoSpaceDE w:val="0"/>
        <w:autoSpaceDN w:val="0"/>
        <w:adjustRightInd w:val="0"/>
        <w:spacing w:after="0" w:line="240" w:lineRule="auto"/>
        <w:rPr>
          <w:rFonts w:ascii="Times New Roman" w:hAnsi="Times New Roman"/>
          <w:sz w:val="24"/>
          <w:u w:val="single"/>
        </w:rPr>
      </w:pPr>
    </w:p>
    <w:p w14:paraId="7C7A56BF" w14:textId="77777777" w:rsidR="000D4E08" w:rsidRPr="007E2A7C" w:rsidRDefault="000D4E08" w:rsidP="007E2A7C">
      <w:pPr>
        <w:autoSpaceDE w:val="0"/>
        <w:autoSpaceDN w:val="0"/>
        <w:adjustRightInd w:val="0"/>
        <w:spacing w:after="0" w:line="240" w:lineRule="auto"/>
        <w:rPr>
          <w:rFonts w:ascii="Times New Roman" w:hAnsi="Times New Roman"/>
          <w:i/>
        </w:rPr>
      </w:pPr>
      <w:r w:rsidRPr="007E2A7C">
        <w:rPr>
          <w:rFonts w:ascii="Times New Roman" w:hAnsi="Times New Roman"/>
          <w:i/>
        </w:rPr>
        <w:t>Hipoglikemija</w:t>
      </w:r>
    </w:p>
    <w:p w14:paraId="7C5EDEC9"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Kaip ir vartojant kitų chinolonų, gauta pranešimų apie hipoglikemijos atvejus, dažniausiai diabetu sergantiems pacientams, daugiausia senyvų žmonių populiacijoje. Rekomenduojama atidžiai stebėti gliukozės kiekį kraujyje visiems diabetu sergantiems pacientams (žr. 4.8 skyrių).</w:t>
      </w:r>
    </w:p>
    <w:p w14:paraId="5E95B988" w14:textId="77777777" w:rsidR="00C7428C" w:rsidRPr="007E2A7C" w:rsidRDefault="00C7428C" w:rsidP="007E2A7C">
      <w:pPr>
        <w:autoSpaceDE w:val="0"/>
        <w:autoSpaceDN w:val="0"/>
        <w:adjustRightInd w:val="0"/>
        <w:spacing w:after="0" w:line="240" w:lineRule="auto"/>
        <w:rPr>
          <w:rFonts w:ascii="Times New Roman" w:hAnsi="Times New Roman"/>
        </w:rPr>
      </w:pPr>
    </w:p>
    <w:p w14:paraId="30FB81A1" w14:textId="77777777" w:rsidR="00C7428C" w:rsidRPr="00456838" w:rsidRDefault="00C7428C" w:rsidP="00C7428C">
      <w:pPr>
        <w:autoSpaceDE w:val="0"/>
        <w:autoSpaceDN w:val="0"/>
        <w:adjustRightInd w:val="0"/>
        <w:spacing w:after="0" w:line="240" w:lineRule="auto"/>
        <w:rPr>
          <w:rFonts w:ascii="Times New Roman" w:eastAsia="Times New Roman" w:hAnsi="Times New Roman"/>
          <w:i/>
          <w:szCs w:val="24"/>
          <w:lang w:eastAsia="lt-LT"/>
        </w:rPr>
      </w:pPr>
      <w:r w:rsidRPr="00456838">
        <w:rPr>
          <w:rFonts w:ascii="Times New Roman" w:eastAsia="Times New Roman" w:hAnsi="Times New Roman"/>
          <w:i/>
          <w:szCs w:val="24"/>
          <w:lang w:eastAsia="lt-LT"/>
        </w:rPr>
        <w:t>Disglikemija</w:t>
      </w:r>
    </w:p>
    <w:p w14:paraId="3BA8D48E" w14:textId="77777777" w:rsidR="00C7428C" w:rsidRPr="000D4E08" w:rsidRDefault="00C7428C" w:rsidP="00C7428C">
      <w:pPr>
        <w:autoSpaceDE w:val="0"/>
        <w:autoSpaceDN w:val="0"/>
        <w:adjustRightInd w:val="0"/>
        <w:spacing w:after="0" w:line="240" w:lineRule="auto"/>
        <w:rPr>
          <w:rFonts w:ascii="Times New Roman" w:eastAsia="Times New Roman" w:hAnsi="Times New Roman"/>
          <w:szCs w:val="24"/>
          <w:lang w:eastAsia="lt-LT"/>
        </w:rPr>
      </w:pPr>
      <w:r w:rsidRPr="00C7428C">
        <w:rPr>
          <w:rFonts w:ascii="Times New Roman" w:eastAsia="Times New Roman" w:hAnsi="Times New Roman"/>
          <w:szCs w:val="24"/>
          <w:lang w:eastAsia="lt-LT"/>
        </w:rPr>
        <w:t>Kaip ir vartojant visus chinolonus, pasireiškė gliukozės koncentracijos kraujyje sutrikimai, įskaitant ir hipoglikemiją, ir hiperglikemiją (žr. 4.8 skyrių), paprastai cukriniu diabetu sergantiems pacientams, gydomiems kartu su geriamuoju hipoglikeminiu preparatu (pvz., Glibenklamidu) arba su insulinu. Pranešta apie hipoglikeminės komos atvejus. Pacientams, sergantiems diabetu, rekomenduojama atidžiai stebėti gliukozės kiekį kraujyje.</w:t>
      </w:r>
    </w:p>
    <w:p w14:paraId="56EF27F9" w14:textId="77777777" w:rsidR="000D4E08" w:rsidRPr="000D4E08" w:rsidRDefault="000D4E08" w:rsidP="000D4E08">
      <w:pPr>
        <w:spacing w:after="0" w:line="240" w:lineRule="auto"/>
        <w:rPr>
          <w:rFonts w:ascii="Times New Roman" w:eastAsia="Times New Roman" w:hAnsi="Times New Roman"/>
        </w:rPr>
      </w:pPr>
    </w:p>
    <w:p w14:paraId="2FDD53E0"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Virškinimo  sistema</w:t>
      </w:r>
    </w:p>
    <w:p w14:paraId="58E778B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Gydymo metu ar po jo (keleto savaičių laikotarpiu) pasireiškus sunkiam ir ilgalaikiam viduriavimui pacientas turi kreiptis į gydytoją, nes tai gali būti antibiotikų sukeltas kolitas (sunki ir kartais mirtina liga), kurį reikia skubiai gydyti (žr. 4.8 skyrių). Tokiu atveju ciprofloksacino vartojimą reikia nedelsiant nutraukti ir pradėti atitinkamą gydymą. Šioje situacijoje peristaltiką slopinančių preparatų vartoti draudžiama.</w:t>
      </w:r>
    </w:p>
    <w:p w14:paraId="430FC5A0" w14:textId="77777777" w:rsidR="000D4E08" w:rsidRPr="007E2A7C" w:rsidRDefault="000D4E08" w:rsidP="007E2A7C">
      <w:pPr>
        <w:spacing w:after="0" w:line="240" w:lineRule="auto"/>
        <w:rPr>
          <w:rFonts w:ascii="Times New Roman" w:hAnsi="Times New Roman"/>
        </w:rPr>
      </w:pPr>
    </w:p>
    <w:p w14:paraId="4F1D523B"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Inkstų ir šlapimo takų sistema</w:t>
      </w:r>
    </w:p>
    <w:p w14:paraId="32E889B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Gauta pranešimų apie su ciprofloksacino vartojimu susijusią kristaluriją (žr. 4.8 skyrių). Ciprofloksacinu gydomų pacientų organizme turi būti pakankamas skysčio kiekis, be to, šlapimas neturi būti labai šarminis.</w:t>
      </w:r>
    </w:p>
    <w:p w14:paraId="1DF8C525" w14:textId="77777777" w:rsidR="000D4E08" w:rsidRPr="007E2A7C" w:rsidRDefault="000D4E08" w:rsidP="007E2A7C">
      <w:pPr>
        <w:autoSpaceDE w:val="0"/>
        <w:autoSpaceDN w:val="0"/>
        <w:adjustRightInd w:val="0"/>
        <w:spacing w:after="0" w:line="240" w:lineRule="auto"/>
        <w:rPr>
          <w:rFonts w:ascii="Times New Roman" w:hAnsi="Times New Roman"/>
          <w:i/>
          <w:color w:val="000000"/>
          <w:u w:val="single"/>
        </w:rPr>
      </w:pPr>
    </w:p>
    <w:p w14:paraId="6BAFD9BB" w14:textId="77777777" w:rsidR="000D4E08" w:rsidRPr="007E2A7C" w:rsidRDefault="000D4E08" w:rsidP="007E2A7C">
      <w:pPr>
        <w:autoSpaceDE w:val="0"/>
        <w:autoSpaceDN w:val="0"/>
        <w:adjustRightInd w:val="0"/>
        <w:spacing w:after="0" w:line="240" w:lineRule="auto"/>
        <w:rPr>
          <w:rFonts w:ascii="Times New Roman" w:hAnsi="Times New Roman"/>
          <w:i/>
        </w:rPr>
      </w:pPr>
      <w:r w:rsidRPr="007E2A7C">
        <w:rPr>
          <w:rFonts w:ascii="Times New Roman" w:hAnsi="Times New Roman"/>
          <w:i/>
        </w:rPr>
        <w:t>Susilpnėjusi inkstų funkcija</w:t>
      </w:r>
    </w:p>
    <w:p w14:paraId="5440CB1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Kadangi ciproflokscinas daugiausiai išsiskiria pro inkstus nepakitęs, dozė keičiama tik pacientams su sutrikusia inkstų funkcija, kaip aprašyta 4.2 skyriuje, tam kad išvengti padidėjusio nepageidaujamo poveikio dėl ciporfloksacino susikaupimo.</w:t>
      </w:r>
    </w:p>
    <w:p w14:paraId="54BC7B23" w14:textId="77777777" w:rsidR="000D4E08" w:rsidRPr="007E2A7C" w:rsidRDefault="000D4E08" w:rsidP="007E2A7C">
      <w:pPr>
        <w:spacing w:after="0" w:line="240" w:lineRule="auto"/>
        <w:rPr>
          <w:rFonts w:ascii="Times New Roman" w:hAnsi="Times New Roman"/>
        </w:rPr>
      </w:pPr>
    </w:p>
    <w:p w14:paraId="5DCCCD9F"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Kepenų, tulžies pūslės ir latakų sistema</w:t>
      </w:r>
    </w:p>
    <w:p w14:paraId="14F939C9"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Vartojant ciprofloksacino, buvo kepenų nekrozės ir gyvybei pavojingo kepenų nepakankamumo atvejų (žr. 4.8 skyrių). Pasireiškus bet kokiems kepenų ligų simptomams (anoreksijai, geltai, šlapimo patamsėjimui, niežėjimui ar pilvo skausmams), gydymą reikia nutraukti.</w:t>
      </w:r>
    </w:p>
    <w:p w14:paraId="382A9283" w14:textId="77777777" w:rsidR="000D4E08" w:rsidRPr="007E2A7C" w:rsidRDefault="000D4E08" w:rsidP="007E2A7C">
      <w:pPr>
        <w:spacing w:after="0" w:line="240" w:lineRule="auto"/>
        <w:rPr>
          <w:rFonts w:ascii="Times New Roman" w:hAnsi="Times New Roman"/>
        </w:rPr>
      </w:pPr>
    </w:p>
    <w:p w14:paraId="544371CC"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Gliukozės-6-fosfato dehidrogenazės deficitas</w:t>
      </w:r>
    </w:p>
    <w:p w14:paraId="3A71808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Gauta pranešimų apie hemolizės reakcijas, pasireiškusias ciprofloksacinu gydytiems pacientams, kurių organizme buvo gliukozės-6-fosfato dehidrogenazės stoka. Tokius ligonius ciprofloksacinu galima gydyti tik tuo atveju, jei galima nauda viršija galimą riziką. Tokiu atveju pacientą reikia nuolat stebėti, ar neatsiranda hemolizė.</w:t>
      </w:r>
    </w:p>
    <w:p w14:paraId="2F5C26E3" w14:textId="77777777" w:rsidR="000D4E08" w:rsidRPr="007E2A7C" w:rsidRDefault="000D4E08" w:rsidP="007E2A7C">
      <w:pPr>
        <w:spacing w:after="0" w:line="240" w:lineRule="auto"/>
        <w:rPr>
          <w:rFonts w:ascii="Times New Roman" w:hAnsi="Times New Roman"/>
        </w:rPr>
      </w:pPr>
    </w:p>
    <w:p w14:paraId="7D4CB19F"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Atsparumas</w:t>
      </w:r>
    </w:p>
    <w:p w14:paraId="024714D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Gydymo ciprofloksacino metu arba po jo gali būti išskirta ciprofloksacinui atspari bakterija (akivaizdi klinikinė superinfekcija gali būti arba nebūti). Atsparių bakterijų atsiradimo rizika padidėja, jei gydoma ilgai, gydoma nozokominės infekcijos sukelta liga ir (arba) liga, kurią sukėlė stafilokokų ir pseudomonų rūšys.</w:t>
      </w:r>
    </w:p>
    <w:p w14:paraId="7BF6CA6D" w14:textId="77777777" w:rsidR="000D4E08" w:rsidRPr="007E2A7C" w:rsidRDefault="000D4E08" w:rsidP="007E2A7C">
      <w:pPr>
        <w:spacing w:after="0" w:line="240" w:lineRule="auto"/>
        <w:rPr>
          <w:rFonts w:ascii="Times New Roman" w:hAnsi="Times New Roman"/>
        </w:rPr>
      </w:pPr>
    </w:p>
    <w:p w14:paraId="45C0A765"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Citochromas P450</w:t>
      </w:r>
    </w:p>
    <w:p w14:paraId="0AE2988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Ciprofloksacinas slopina CYP1A2, todėl gali didėti kartu vartojamų preparatų, kurie metabolizuojami dalyvaujant šiam fermentui (pvz., teofilino, klozapino, olanzapino, ropinirolio, tizanidino</w:t>
      </w:r>
      <w:r w:rsidRPr="007E2A7C">
        <w:rPr>
          <w:rFonts w:ascii="Times New Roman" w:hAnsi="Times New Roman"/>
          <w:i/>
        </w:rPr>
        <w:t>,</w:t>
      </w:r>
      <w:r w:rsidRPr="007E2A7C">
        <w:rPr>
          <w:rFonts w:ascii="Times New Roman" w:hAnsi="Times New Roman"/>
        </w:rPr>
        <w:t xml:space="preserve"> duloksetino) koncentracija serume. Ciprofloksacino ir tizanidino kartu vartoti draudžiama. Pacientai, vartojantys minėtų preparatų kartu su ciprofloksacinu, turi būti atidžiai stebimi, ar neatsiranda klinikinių perdozavimo simptomų, be to, gali reikėti tirti koncentraciją serume (pvz., teofilino) (žr. 4.5 skyrių).</w:t>
      </w:r>
    </w:p>
    <w:p w14:paraId="3202F7F2" w14:textId="77777777" w:rsidR="000D4E08" w:rsidRPr="007E2A7C" w:rsidRDefault="000D4E08" w:rsidP="007E2A7C">
      <w:pPr>
        <w:spacing w:after="0" w:line="240" w:lineRule="auto"/>
        <w:rPr>
          <w:rFonts w:ascii="Times New Roman" w:hAnsi="Times New Roman"/>
        </w:rPr>
      </w:pPr>
    </w:p>
    <w:p w14:paraId="36EEC486"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Metotreksatas</w:t>
      </w:r>
    </w:p>
    <w:p w14:paraId="00F618B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Ciprofloksacino vartoti kartu su metotreksatu nerekomenduojama (žr. 4.5 skyrių).</w:t>
      </w:r>
    </w:p>
    <w:p w14:paraId="7C1E8AED" w14:textId="77777777" w:rsidR="000D4E08" w:rsidRPr="007E2A7C" w:rsidRDefault="000D4E08" w:rsidP="007E2A7C">
      <w:pPr>
        <w:spacing w:after="0" w:line="240" w:lineRule="auto"/>
        <w:rPr>
          <w:rFonts w:ascii="Times New Roman" w:hAnsi="Times New Roman"/>
        </w:rPr>
      </w:pPr>
    </w:p>
    <w:p w14:paraId="3AC4A8A0"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Sąveika tyrimų metu</w:t>
      </w:r>
    </w:p>
    <w:p w14:paraId="2585D12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Ciprofloksacinas </w:t>
      </w:r>
      <w:r w:rsidRPr="007E2A7C">
        <w:rPr>
          <w:rFonts w:ascii="Times New Roman" w:hAnsi="Times New Roman"/>
          <w:i/>
        </w:rPr>
        <w:t>in vitro</w:t>
      </w:r>
      <w:r w:rsidRPr="007E2A7C">
        <w:rPr>
          <w:rFonts w:ascii="Times New Roman" w:hAnsi="Times New Roman"/>
        </w:rPr>
        <w:t xml:space="preserve"> veikia tuberkuliozės mikobakteriją, todėl jo vartojančių pacientų mėginių bakteriologinio tyrimo rezultatai gali būti tariamai neigiami.</w:t>
      </w:r>
    </w:p>
    <w:p w14:paraId="19B67707" w14:textId="77777777" w:rsidR="000D4E08" w:rsidRPr="007E2A7C" w:rsidRDefault="000D4E08" w:rsidP="007E2A7C">
      <w:pPr>
        <w:spacing w:after="0" w:line="240" w:lineRule="auto"/>
        <w:rPr>
          <w:rFonts w:ascii="Times New Roman" w:hAnsi="Times New Roman"/>
        </w:rPr>
      </w:pPr>
    </w:p>
    <w:p w14:paraId="08010C8E"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Injekcijos vietos reakcija</w:t>
      </w:r>
    </w:p>
    <w:p w14:paraId="2B4B623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Ciprofloksacino vartojant į veną, buvo lokalių injekcijos vietos reakcijų. Tokių reakcijų atsiranda dažniau, jei infuzija trunka 30 minučių arba trumpiau. Gali pasireikšti lokali odos reakcija, kuri pasibaigus infuzijai greitai išnyksta. Vėliau preparato vartoti į veną nedraudžiama, nebent reakcija vėl atsiranda ar pasunkėja.</w:t>
      </w:r>
    </w:p>
    <w:p w14:paraId="06041F38" w14:textId="77777777" w:rsidR="000D4E08" w:rsidRPr="007E2A7C" w:rsidRDefault="000D4E08" w:rsidP="007E2A7C">
      <w:pPr>
        <w:spacing w:after="0" w:line="240" w:lineRule="auto"/>
        <w:rPr>
          <w:rFonts w:ascii="Times New Roman" w:hAnsi="Times New Roman"/>
        </w:rPr>
      </w:pPr>
    </w:p>
    <w:p w14:paraId="672E5A25" w14:textId="2D5226C7" w:rsidR="000D4E08" w:rsidRPr="007E2A7C" w:rsidRDefault="000D4E08" w:rsidP="007E2A7C">
      <w:pPr>
        <w:spacing w:after="0" w:line="240" w:lineRule="auto"/>
        <w:rPr>
          <w:rFonts w:ascii="Times New Roman" w:hAnsi="Times New Roman"/>
          <w:i/>
        </w:rPr>
      </w:pPr>
      <w:r w:rsidRPr="00456838">
        <w:rPr>
          <w:rFonts w:ascii="Times New Roman" w:eastAsia="Times New Roman" w:hAnsi="Times New Roman"/>
          <w:i/>
        </w:rPr>
        <w:t>Na</w:t>
      </w:r>
      <w:r w:rsidR="00E4149C">
        <w:rPr>
          <w:rFonts w:ascii="Times New Roman" w:eastAsia="Times New Roman" w:hAnsi="Times New Roman"/>
          <w:i/>
        </w:rPr>
        <w:t>trio chlorido</w:t>
      </w:r>
      <w:r w:rsidRPr="007E2A7C">
        <w:rPr>
          <w:rFonts w:ascii="Times New Roman" w:hAnsi="Times New Roman"/>
          <w:i/>
        </w:rPr>
        <w:t xml:space="preserve"> kiekis</w:t>
      </w:r>
    </w:p>
    <w:p w14:paraId="78451D1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Pacientai, kurių sveikatai daro įtaką suvartojamas natrio kiekis (sergantys staziniu širdies nepakankamu, inkstų nepakankamumu, nefroziniu sindromu ir t. t.), turi atsižvelgti į papildomai suvartojamą natrį (preparate yra natrio chlorido, žr. 2 skyrių). </w:t>
      </w:r>
    </w:p>
    <w:p w14:paraId="0E7B2CBE" w14:textId="77777777" w:rsidR="000D4E08" w:rsidRPr="007E2A7C" w:rsidRDefault="000D4E08" w:rsidP="007E2A7C">
      <w:pPr>
        <w:spacing w:after="0" w:line="240" w:lineRule="auto"/>
        <w:rPr>
          <w:rFonts w:ascii="Times New Roman" w:hAnsi="Times New Roman"/>
        </w:rPr>
      </w:pPr>
    </w:p>
    <w:p w14:paraId="26703FE1" w14:textId="77777777" w:rsidR="009A6916" w:rsidRPr="007E2A7C" w:rsidRDefault="000D4E08" w:rsidP="007E2A7C">
      <w:pPr>
        <w:spacing w:after="0" w:line="240" w:lineRule="auto"/>
        <w:rPr>
          <w:rFonts w:ascii="Times New Roman" w:hAnsi="Times New Roman"/>
        </w:rPr>
      </w:pPr>
      <w:r w:rsidRPr="007E2A7C">
        <w:rPr>
          <w:rFonts w:ascii="Times New Roman" w:hAnsi="Times New Roman"/>
          <w:i/>
        </w:rPr>
        <w:t>Regėjimo sutrikimai</w:t>
      </w:r>
      <w:r w:rsidRPr="007E2A7C">
        <w:rPr>
          <w:rFonts w:ascii="Times New Roman" w:hAnsi="Times New Roman"/>
          <w:u w:val="single"/>
        </w:rPr>
        <w:t xml:space="preserve"> </w:t>
      </w:r>
      <w:r w:rsidRPr="007E2A7C">
        <w:rPr>
          <w:rFonts w:ascii="Times New Roman" w:hAnsi="Times New Roman"/>
          <w:u w:val="single"/>
        </w:rPr>
        <w:br/>
      </w:r>
      <w:r w:rsidRPr="007E2A7C">
        <w:rPr>
          <w:rFonts w:ascii="Times New Roman" w:hAnsi="Times New Roman"/>
        </w:rPr>
        <w:t>Jeigu sutrinka regėjimas ar atsiranda bet koks poveikis akims, nedelsiant reikalinga akių ligų gydytojo konsultacija</w:t>
      </w:r>
      <w:r w:rsidR="00E4149C" w:rsidRPr="00456838">
        <w:rPr>
          <w:rFonts w:ascii="Times New Roman" w:eastAsia="Times New Roman" w:hAnsi="Times New Roman"/>
          <w:szCs w:val="24"/>
          <w:lang w:eastAsia="lt-LT"/>
        </w:rPr>
        <w:t>.</w:t>
      </w:r>
    </w:p>
    <w:p w14:paraId="3B4F5FD3" w14:textId="77777777" w:rsidR="00456838" w:rsidRPr="00456838" w:rsidRDefault="00456838" w:rsidP="000D4E08">
      <w:pPr>
        <w:spacing w:after="0" w:line="240" w:lineRule="auto"/>
        <w:rPr>
          <w:rFonts w:ascii="Times New Roman" w:eastAsia="Times New Roman" w:hAnsi="Times New Roman"/>
          <w:szCs w:val="24"/>
          <w:lang w:eastAsia="lt-LT"/>
        </w:rPr>
      </w:pPr>
    </w:p>
    <w:p w14:paraId="6F1BE742" w14:textId="77777777" w:rsidR="006E4A3F" w:rsidRPr="006E4A3F" w:rsidRDefault="006E4A3F" w:rsidP="006E4A3F">
      <w:pPr>
        <w:autoSpaceDE w:val="0"/>
        <w:autoSpaceDN w:val="0"/>
        <w:adjustRightInd w:val="0"/>
        <w:spacing w:after="0" w:line="240" w:lineRule="auto"/>
        <w:jc w:val="both"/>
        <w:rPr>
          <w:rFonts w:ascii="Times New Roman" w:eastAsia="Times New Roman" w:hAnsi="Times New Roman"/>
          <w:lang w:val="en-US"/>
        </w:rPr>
      </w:pPr>
      <w:r w:rsidRPr="006E4A3F">
        <w:rPr>
          <w:rFonts w:ascii="Times New Roman" w:eastAsia="Times New Roman" w:hAnsi="Times New Roman"/>
        </w:rPr>
        <w:t>Epidemiologiniai tyrimai rodo padidėjusią aortos aneurizmos ir atsisluoksniavimo riziką po fluorokvinolonų vartojimo, ypač vyresnio amžiaus žmonėms.</w:t>
      </w:r>
    </w:p>
    <w:p w14:paraId="1C83C55E" w14:textId="77777777" w:rsidR="006E4A3F" w:rsidRPr="006E4A3F" w:rsidRDefault="006E4A3F" w:rsidP="006E4A3F">
      <w:pPr>
        <w:autoSpaceDE w:val="0"/>
        <w:autoSpaceDN w:val="0"/>
        <w:adjustRightInd w:val="0"/>
        <w:spacing w:after="0" w:line="240" w:lineRule="auto"/>
        <w:jc w:val="both"/>
        <w:rPr>
          <w:rFonts w:ascii="Times New Roman" w:eastAsia="Times New Roman" w:hAnsi="Times New Roman"/>
          <w:lang w:val="en-US"/>
        </w:rPr>
      </w:pPr>
      <w:r w:rsidRPr="006E4A3F">
        <w:rPr>
          <w:rFonts w:ascii="Times New Roman" w:eastAsia="Times New Roman" w:hAnsi="Times New Roman"/>
        </w:rPr>
        <w:t>Todėl fluorokvinolonai turėtų būti naudojami tik kruopščiai įvertinus naudos ir rizikos santykį bei apsvarsčius kitas gydymo galimybes pacientams, kurių šeimose yra buvę ligų susijusių su aneurizmomis, arba pacientams, kuriems diagnozuota anksčiau buvusi aortos aneurizma ir (arba) aortos disekacija, arba kiti rizikos veiksniai ar būklės, skatinančios aortos aneurizmą ir atsisluoksniavimą  (pvz., Marfano sindromas, kraujagyslių Ehlerso-Danloso sindromas, Takayasu arteritas, gigantinių ląstelių arteritas, Behceto liga, hipertenzija, žinoma aterosklerozė).</w:t>
      </w:r>
    </w:p>
    <w:p w14:paraId="06375A54" w14:textId="77777777" w:rsidR="006E4A3F" w:rsidRPr="006E4A3F" w:rsidRDefault="006E4A3F" w:rsidP="006E4A3F">
      <w:pPr>
        <w:autoSpaceDE w:val="0"/>
        <w:autoSpaceDN w:val="0"/>
        <w:adjustRightInd w:val="0"/>
        <w:spacing w:after="0" w:line="240" w:lineRule="auto"/>
        <w:jc w:val="both"/>
        <w:rPr>
          <w:rFonts w:ascii="Times New Roman" w:eastAsia="Times New Roman" w:hAnsi="Times New Roman"/>
          <w:lang w:val="en-US"/>
        </w:rPr>
      </w:pPr>
      <w:r w:rsidRPr="006E4A3F">
        <w:rPr>
          <w:rFonts w:ascii="Times New Roman" w:eastAsia="Times New Roman" w:hAnsi="Times New Roman"/>
          <w:lang w:val="en-US"/>
        </w:rPr>
        <w:t>Atsiradus ūmiam pilvo, krūtinės ar nugaros skausmui,, pacientams turi būti rekomenduota nedelsiant vykti gydytojo konsultacijai į skubios  pagalbos skyrių.</w:t>
      </w:r>
    </w:p>
    <w:p w14:paraId="1490FE51" w14:textId="77777777" w:rsidR="000D4E08" w:rsidRPr="007E2A7C" w:rsidRDefault="000D4E08" w:rsidP="007E2A7C">
      <w:pPr>
        <w:spacing w:after="0" w:line="240" w:lineRule="auto"/>
        <w:rPr>
          <w:rFonts w:ascii="Times New Roman" w:hAnsi="Times New Roman"/>
        </w:rPr>
      </w:pPr>
    </w:p>
    <w:p w14:paraId="19792CF0" w14:textId="77777777" w:rsidR="000D4E08" w:rsidRPr="007E2A7C" w:rsidRDefault="000D4E08" w:rsidP="007E2A7C">
      <w:pPr>
        <w:keepNext/>
        <w:keepLines/>
        <w:tabs>
          <w:tab w:val="left" w:pos="0"/>
          <w:tab w:val="left" w:pos="567"/>
        </w:tabs>
        <w:spacing w:after="0" w:line="240" w:lineRule="auto"/>
        <w:outlineLvl w:val="2"/>
        <w:rPr>
          <w:rFonts w:ascii="Times New Roman" w:hAnsi="Times New Roman"/>
          <w:b/>
          <w:kern w:val="28"/>
        </w:rPr>
      </w:pPr>
      <w:bookmarkStart w:id="22" w:name="_Toc129243106"/>
      <w:bookmarkStart w:id="23" w:name="_Toc129243231"/>
      <w:r w:rsidRPr="007E2A7C">
        <w:rPr>
          <w:rFonts w:ascii="Times New Roman" w:hAnsi="Times New Roman"/>
          <w:b/>
          <w:kern w:val="28"/>
        </w:rPr>
        <w:t>4.5</w:t>
      </w:r>
      <w:r w:rsidRPr="007E2A7C">
        <w:rPr>
          <w:rFonts w:ascii="Times New Roman" w:hAnsi="Times New Roman"/>
          <w:b/>
          <w:kern w:val="28"/>
        </w:rPr>
        <w:tab/>
        <w:t>Sąveika su kitais vaistiniais preparatais ir kitokia sąveika</w:t>
      </w:r>
      <w:bookmarkEnd w:id="22"/>
      <w:bookmarkEnd w:id="23"/>
    </w:p>
    <w:p w14:paraId="58BDBFEA" w14:textId="77777777" w:rsidR="000D4E08" w:rsidRPr="007E2A7C" w:rsidRDefault="000D4E08" w:rsidP="007E2A7C">
      <w:pPr>
        <w:spacing w:after="0" w:line="240" w:lineRule="auto"/>
        <w:rPr>
          <w:rFonts w:ascii="Times New Roman" w:hAnsi="Times New Roman"/>
        </w:rPr>
      </w:pPr>
    </w:p>
    <w:p w14:paraId="02784DDA"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Kitų vaistinių preparatų poveikis ciprofloksacinui</w:t>
      </w:r>
    </w:p>
    <w:p w14:paraId="5C4F4F81" w14:textId="77777777" w:rsidR="000D4E08" w:rsidRPr="007E2A7C" w:rsidRDefault="000D4E08" w:rsidP="007E2A7C">
      <w:pPr>
        <w:spacing w:after="0" w:line="240" w:lineRule="auto"/>
        <w:rPr>
          <w:rFonts w:ascii="Times New Roman" w:hAnsi="Times New Roman"/>
          <w:i/>
          <w:u w:val="single"/>
        </w:rPr>
      </w:pPr>
    </w:p>
    <w:p w14:paraId="69A9E141" w14:textId="77777777" w:rsidR="000D4E08" w:rsidRPr="007E2A7C" w:rsidRDefault="000D4E08" w:rsidP="007E2A7C">
      <w:pPr>
        <w:autoSpaceDE w:val="0"/>
        <w:autoSpaceDN w:val="0"/>
        <w:adjustRightInd w:val="0"/>
        <w:spacing w:after="0" w:line="240" w:lineRule="auto"/>
        <w:rPr>
          <w:rFonts w:ascii="Times New Roman" w:hAnsi="Times New Roman"/>
          <w:i/>
          <w:u w:val="single"/>
        </w:rPr>
      </w:pPr>
      <w:r w:rsidRPr="007E2A7C">
        <w:rPr>
          <w:rFonts w:ascii="Times New Roman" w:hAnsi="Times New Roman"/>
          <w:i/>
          <w:u w:val="single"/>
        </w:rPr>
        <w:t>QT intervalą ilginantys vaistiniai preparatai</w:t>
      </w:r>
    </w:p>
    <w:p w14:paraId="35335FD8"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Ciprofloksacino, kaip ir kitų fluorochinolonų, reikia vartoti atsargiai pacientams, vartojantiems QT intervalą ilginančių vaistinių preparatų (pvz., IA ir III klasės antiaritminių preparatų, triciklių antidepresantų, makrolidų, antipsichozinių preparatų) (žr. 4.4 skyrių).</w:t>
      </w:r>
    </w:p>
    <w:p w14:paraId="0EF0A429" w14:textId="77777777" w:rsidR="000D4E08" w:rsidRPr="007E2A7C" w:rsidRDefault="000D4E08" w:rsidP="007E2A7C">
      <w:pPr>
        <w:spacing w:after="0" w:line="240" w:lineRule="auto"/>
        <w:rPr>
          <w:rFonts w:ascii="Times New Roman" w:hAnsi="Times New Roman"/>
          <w:i/>
          <w:u w:val="single"/>
        </w:rPr>
      </w:pPr>
    </w:p>
    <w:p w14:paraId="40D65F55" w14:textId="77777777" w:rsidR="000D4E08" w:rsidRPr="007E2A7C" w:rsidRDefault="000D4E08" w:rsidP="007E2A7C">
      <w:pPr>
        <w:spacing w:after="0" w:line="240" w:lineRule="auto"/>
        <w:rPr>
          <w:rFonts w:ascii="Times New Roman" w:hAnsi="Times New Roman"/>
          <w:i/>
          <w:u w:val="single"/>
        </w:rPr>
      </w:pPr>
      <w:r w:rsidRPr="007E2A7C">
        <w:rPr>
          <w:rFonts w:ascii="Times New Roman" w:hAnsi="Times New Roman"/>
          <w:i/>
          <w:u w:val="single"/>
        </w:rPr>
        <w:t>Probenecidas</w:t>
      </w:r>
    </w:p>
    <w:p w14:paraId="7B1420A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Probenecidas slopina ciprofloksacino ekskreciją pro inkstus. Probenecidas didina kartu vartojamo ciprofloksacino koncentraciją serume.</w:t>
      </w:r>
    </w:p>
    <w:p w14:paraId="4E36CD7D"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Ciprofloksacino poveikis kitiems vaistiniams preparatams</w:t>
      </w:r>
    </w:p>
    <w:p w14:paraId="27760E40" w14:textId="77777777" w:rsidR="000D4E08" w:rsidRPr="007E2A7C" w:rsidRDefault="000D4E08" w:rsidP="007E2A7C">
      <w:pPr>
        <w:spacing w:after="0" w:line="240" w:lineRule="auto"/>
        <w:rPr>
          <w:rFonts w:ascii="Times New Roman" w:hAnsi="Times New Roman"/>
          <w:i/>
        </w:rPr>
      </w:pPr>
    </w:p>
    <w:p w14:paraId="770D7EEB" w14:textId="77777777" w:rsidR="000D4E08" w:rsidRPr="007E2A7C" w:rsidRDefault="000D4E08" w:rsidP="007E2A7C">
      <w:pPr>
        <w:spacing w:after="0" w:line="240" w:lineRule="auto"/>
        <w:rPr>
          <w:rFonts w:ascii="Times New Roman" w:hAnsi="Times New Roman"/>
          <w:i/>
          <w:u w:val="single"/>
        </w:rPr>
      </w:pPr>
      <w:r w:rsidRPr="007E2A7C">
        <w:rPr>
          <w:rFonts w:ascii="Times New Roman" w:hAnsi="Times New Roman"/>
          <w:i/>
          <w:u w:val="single"/>
        </w:rPr>
        <w:t>Tizanidinas</w:t>
      </w:r>
    </w:p>
    <w:p w14:paraId="5BCAFD1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Tizanidino su ciprofloksacinu vartoti draudžiama (žr. 4.3 skyrių). Su sveikais žmonėmis atlikto klinikinio tyrimo metu kartu su ciproflooksacinu vartoto tizanidino koncentracija serume padidėjo: C</w:t>
      </w:r>
      <w:r w:rsidRPr="007E2A7C">
        <w:rPr>
          <w:rFonts w:ascii="Times New Roman" w:hAnsi="Times New Roman"/>
          <w:vertAlign w:val="subscript"/>
        </w:rPr>
        <w:t>max</w:t>
      </w:r>
      <w:r w:rsidRPr="007E2A7C">
        <w:rPr>
          <w:rFonts w:ascii="Times New Roman" w:hAnsi="Times New Roman"/>
        </w:rPr>
        <w:t xml:space="preserve"> padidėjo 7 kartus (nuo 4 iki 21 karto), AUC padidėjo 10 kartų (nuo 6 iki 24 kartų). Tizanidino koncentracijos padidėjimas serume siejamas su sustiprėjusiu hipotenziniu ir raminančių poveikiu.</w:t>
      </w:r>
    </w:p>
    <w:p w14:paraId="155D82EE" w14:textId="77777777" w:rsidR="000D4E08" w:rsidRPr="007E2A7C" w:rsidRDefault="000D4E08" w:rsidP="007E2A7C">
      <w:pPr>
        <w:spacing w:after="0" w:line="240" w:lineRule="auto"/>
        <w:rPr>
          <w:rFonts w:ascii="Times New Roman" w:hAnsi="Times New Roman"/>
        </w:rPr>
      </w:pPr>
    </w:p>
    <w:p w14:paraId="3F7490D2" w14:textId="77777777" w:rsidR="000D4E08" w:rsidRPr="007E2A7C" w:rsidRDefault="000D4E08" w:rsidP="007E2A7C">
      <w:pPr>
        <w:spacing w:after="0" w:line="240" w:lineRule="auto"/>
        <w:rPr>
          <w:rFonts w:ascii="Times New Roman" w:hAnsi="Times New Roman"/>
          <w:i/>
          <w:u w:val="single"/>
        </w:rPr>
      </w:pPr>
      <w:r w:rsidRPr="007E2A7C">
        <w:rPr>
          <w:rFonts w:ascii="Times New Roman" w:hAnsi="Times New Roman"/>
          <w:i/>
          <w:u w:val="single"/>
        </w:rPr>
        <w:t>Metotreksatas</w:t>
      </w:r>
    </w:p>
    <w:p w14:paraId="75E4902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Ciprofloksacinas gali slopinti kartu vartojamo metotreksato pernašą inkstų kanalėliuose ir padidinti jo koncentraciją plazmoje. Gali padidėti su metotreksato vartojimu susijusių toksinių reakcijų rizika. Minėtų vaistinių preparatų kartu vartoti nerekomenduojama (žr. 4.4 skyrių).</w:t>
      </w:r>
    </w:p>
    <w:p w14:paraId="5C7ABCB2" w14:textId="77777777" w:rsidR="000D4E08" w:rsidRPr="007E2A7C" w:rsidRDefault="000D4E08" w:rsidP="007E2A7C">
      <w:pPr>
        <w:spacing w:after="0" w:line="240" w:lineRule="auto"/>
        <w:rPr>
          <w:rFonts w:ascii="Times New Roman" w:hAnsi="Times New Roman"/>
        </w:rPr>
      </w:pPr>
    </w:p>
    <w:p w14:paraId="6BA5F02C" w14:textId="77777777" w:rsidR="000D4E08" w:rsidRPr="007E2A7C" w:rsidRDefault="000D4E08" w:rsidP="007E2A7C">
      <w:pPr>
        <w:spacing w:after="0" w:line="240" w:lineRule="auto"/>
        <w:rPr>
          <w:rFonts w:ascii="Times New Roman" w:hAnsi="Times New Roman"/>
          <w:i/>
          <w:u w:val="single"/>
        </w:rPr>
      </w:pPr>
      <w:r w:rsidRPr="007E2A7C">
        <w:rPr>
          <w:rFonts w:ascii="Times New Roman" w:hAnsi="Times New Roman"/>
          <w:i/>
          <w:u w:val="single"/>
        </w:rPr>
        <w:t>Teofilinas</w:t>
      </w:r>
    </w:p>
    <w:p w14:paraId="57FBBD5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Gali nepageidaujamai padidėti kartu su ciprofloksacinu vartojamo teofilino koncentracija serume. Gali pasireikšti teofilino sukeltas nepageidaujamas poveikis, kuris labai retai gali būti pavojingas gyvybei ar net mirtinas. Kombinuotojo gydymo atveju reikia tirti teofilino koncentraciją serume ir, jei reikia, mažinti jo dozę (žr. 4.4 skyrių).</w:t>
      </w:r>
    </w:p>
    <w:p w14:paraId="6F9ADE02" w14:textId="77777777" w:rsidR="000D4E08" w:rsidRPr="007E2A7C" w:rsidRDefault="000D4E08" w:rsidP="007E2A7C">
      <w:pPr>
        <w:autoSpaceDE w:val="0"/>
        <w:autoSpaceDN w:val="0"/>
        <w:adjustRightInd w:val="0"/>
        <w:spacing w:after="0" w:line="240" w:lineRule="auto"/>
        <w:rPr>
          <w:rFonts w:ascii="Times New Roman" w:hAnsi="Times New Roman"/>
          <w:i/>
        </w:rPr>
      </w:pPr>
    </w:p>
    <w:p w14:paraId="2343F029" w14:textId="77777777" w:rsidR="000D4E08" w:rsidRPr="007E2A7C" w:rsidRDefault="000D4E08" w:rsidP="007E2A7C">
      <w:pPr>
        <w:spacing w:after="0" w:line="240" w:lineRule="auto"/>
        <w:rPr>
          <w:rFonts w:ascii="Times New Roman" w:hAnsi="Times New Roman"/>
          <w:i/>
          <w:u w:val="single"/>
        </w:rPr>
      </w:pPr>
      <w:r w:rsidRPr="007E2A7C">
        <w:rPr>
          <w:rFonts w:ascii="Times New Roman" w:hAnsi="Times New Roman"/>
          <w:i/>
          <w:u w:val="single"/>
        </w:rPr>
        <w:t>Kiti ksantino dariniai</w:t>
      </w:r>
    </w:p>
    <w:p w14:paraId="00610B1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Ligoniams, tuo pat metu vartojusiems ciprofloksacino bei kofeino ar pentoksifilino (oksipentifilino), buvo minėtų ksantino darinių koncentracijos serume padidėjimo atvejų.</w:t>
      </w:r>
    </w:p>
    <w:p w14:paraId="25F27188" w14:textId="77777777" w:rsidR="000D4E08" w:rsidRPr="007E2A7C" w:rsidRDefault="000D4E08" w:rsidP="007E2A7C">
      <w:pPr>
        <w:autoSpaceDE w:val="0"/>
        <w:autoSpaceDN w:val="0"/>
        <w:adjustRightInd w:val="0"/>
        <w:spacing w:after="0" w:line="240" w:lineRule="auto"/>
        <w:rPr>
          <w:rFonts w:ascii="Times New Roman" w:hAnsi="Times New Roman"/>
          <w:i/>
        </w:rPr>
      </w:pPr>
    </w:p>
    <w:p w14:paraId="60FA2687" w14:textId="77777777" w:rsidR="000D4E08" w:rsidRPr="007E2A7C" w:rsidRDefault="000D4E08" w:rsidP="007E2A7C">
      <w:pPr>
        <w:spacing w:after="0" w:line="240" w:lineRule="auto"/>
        <w:rPr>
          <w:rFonts w:ascii="Times New Roman" w:hAnsi="Times New Roman"/>
          <w:i/>
          <w:u w:val="single"/>
        </w:rPr>
      </w:pPr>
      <w:r w:rsidRPr="007E2A7C">
        <w:rPr>
          <w:rFonts w:ascii="Times New Roman" w:hAnsi="Times New Roman"/>
          <w:i/>
          <w:u w:val="single"/>
        </w:rPr>
        <w:t>Fenitoinas</w:t>
      </w:r>
    </w:p>
    <w:p w14:paraId="77A4F32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Kartu su ciprofloksacinu vartojamo fenitoino koncentracija kraujo serume gali didėti arba mažėti, todėl ją rekomenduojama stebėti.</w:t>
      </w:r>
    </w:p>
    <w:p w14:paraId="0E108DB7" w14:textId="77777777" w:rsidR="000D4E08" w:rsidRPr="007E2A7C" w:rsidRDefault="000D4E08" w:rsidP="007E2A7C">
      <w:pPr>
        <w:spacing w:after="0" w:line="240" w:lineRule="auto"/>
        <w:rPr>
          <w:rFonts w:ascii="Times New Roman" w:hAnsi="Times New Roman"/>
        </w:rPr>
      </w:pPr>
    </w:p>
    <w:p w14:paraId="2C194CAB" w14:textId="77777777" w:rsidR="000D4E08" w:rsidRPr="007E2A7C" w:rsidRDefault="000D4E08" w:rsidP="007E2A7C">
      <w:pPr>
        <w:autoSpaceDE w:val="0"/>
        <w:autoSpaceDN w:val="0"/>
        <w:adjustRightInd w:val="0"/>
        <w:spacing w:after="0" w:line="240" w:lineRule="auto"/>
        <w:rPr>
          <w:rFonts w:ascii="Times New Roman" w:hAnsi="Times New Roman"/>
          <w:color w:val="000000"/>
          <w:u w:val="single"/>
        </w:rPr>
      </w:pPr>
      <w:r w:rsidRPr="007E2A7C">
        <w:rPr>
          <w:rFonts w:ascii="Times New Roman" w:hAnsi="Times New Roman"/>
          <w:i/>
          <w:color w:val="000000"/>
          <w:u w:val="single"/>
        </w:rPr>
        <w:t>Ciklosporinas</w:t>
      </w:r>
    </w:p>
    <w:p w14:paraId="619F15E2" w14:textId="77777777" w:rsidR="000D4E08" w:rsidRPr="007E2A7C" w:rsidRDefault="000D4E08" w:rsidP="007E2A7C">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Kartu vartojant vaistinių preparatų, kurių sudėtyje yra ciprofloksacino ir ciklosporino, buvo laikino kreatinino koncentracijos serume padidėjimo atvejų. Dėl tos priežasties pacientams būtina dažnai (du kartus per savaitę) tikrinti kreatinino kiekį serume.</w:t>
      </w:r>
    </w:p>
    <w:p w14:paraId="2F17702B" w14:textId="77777777" w:rsidR="000D4E08" w:rsidRPr="007E2A7C" w:rsidRDefault="000D4E08" w:rsidP="007E2A7C">
      <w:pPr>
        <w:spacing w:after="0" w:line="240" w:lineRule="auto"/>
        <w:rPr>
          <w:rFonts w:ascii="Times New Roman" w:hAnsi="Times New Roman"/>
        </w:rPr>
      </w:pPr>
    </w:p>
    <w:p w14:paraId="3136FF22" w14:textId="77777777" w:rsidR="000D4E08" w:rsidRPr="007E2A7C" w:rsidRDefault="000D4E08" w:rsidP="007E2A7C">
      <w:pPr>
        <w:autoSpaceDE w:val="0"/>
        <w:autoSpaceDN w:val="0"/>
        <w:adjustRightInd w:val="0"/>
        <w:spacing w:after="0" w:line="240" w:lineRule="auto"/>
        <w:rPr>
          <w:rFonts w:ascii="Times New Roman" w:hAnsi="Times New Roman"/>
          <w:color w:val="000000"/>
          <w:u w:val="single"/>
        </w:rPr>
      </w:pPr>
      <w:r w:rsidRPr="007E2A7C">
        <w:rPr>
          <w:rFonts w:ascii="Times New Roman" w:hAnsi="Times New Roman"/>
          <w:i/>
          <w:color w:val="000000"/>
          <w:u w:val="single"/>
        </w:rPr>
        <w:t xml:space="preserve">Vitamino K antagonistai </w:t>
      </w:r>
    </w:p>
    <w:p w14:paraId="25E68934" w14:textId="77777777" w:rsidR="000D4E08" w:rsidRPr="007E2A7C" w:rsidRDefault="000D4E08" w:rsidP="007E2A7C">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Kartu su ciprofloksacinu vartojamų vitamino K antagonistų antikoaguliacinis poveikis gali sustiprėti. Rizika gali būti įvairi, ji priklauso nuo infekcinės ligos, amžiaus ir bendrosios paciento būklės, todėl ciprofloksacino TNS (tarptautinį normalizuotą santykį) didinantį poveikį įvertinti yra sunku. Ciprofloksaciną vartojant kartu su vitamino K antagonistais (pvz., varfarinu, acenokumaroliu, fenprokumonu ar fluindionu) bei iš karto po kombinuotojo gydymo nutraukimo būtina dažnai tirti TNS.</w:t>
      </w:r>
    </w:p>
    <w:p w14:paraId="182A5F2B" w14:textId="77777777" w:rsidR="000D4E08" w:rsidRPr="007E2A7C" w:rsidRDefault="000D4E08" w:rsidP="007E2A7C">
      <w:pPr>
        <w:autoSpaceDE w:val="0"/>
        <w:autoSpaceDN w:val="0"/>
        <w:adjustRightInd w:val="0"/>
        <w:spacing w:after="0" w:line="240" w:lineRule="auto"/>
        <w:rPr>
          <w:rFonts w:ascii="Times New Roman" w:hAnsi="Times New Roman"/>
          <w:color w:val="000000"/>
        </w:rPr>
      </w:pPr>
    </w:p>
    <w:p w14:paraId="2C91AED8" w14:textId="77777777" w:rsidR="000D4E08" w:rsidRPr="007E2A7C" w:rsidRDefault="000D4E08" w:rsidP="007E2A7C">
      <w:pPr>
        <w:autoSpaceDE w:val="0"/>
        <w:autoSpaceDN w:val="0"/>
        <w:adjustRightInd w:val="0"/>
        <w:spacing w:after="0" w:line="240" w:lineRule="auto"/>
        <w:rPr>
          <w:rFonts w:ascii="Times New Roman" w:hAnsi="Times New Roman"/>
          <w:i/>
          <w:color w:val="000000"/>
          <w:u w:val="single"/>
        </w:rPr>
      </w:pPr>
      <w:r w:rsidRPr="007E2A7C">
        <w:rPr>
          <w:rFonts w:ascii="Times New Roman" w:hAnsi="Times New Roman"/>
          <w:i/>
          <w:color w:val="000000"/>
          <w:u w:val="single"/>
        </w:rPr>
        <w:t>Duloksetinas</w:t>
      </w:r>
    </w:p>
    <w:p w14:paraId="6BED4D1D" w14:textId="77777777" w:rsidR="000D4E08" w:rsidRPr="007E2A7C" w:rsidRDefault="000D4E08" w:rsidP="007E2A7C">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Klinikinių tyrimų metu nustatyta, kad duloksetiną vartojant kartu su stipriais CYP450 1A2 izofermento inhibitoriais, pvz., fluvoksaminu, gali padidėti duloksetino AUC ir C</w:t>
      </w:r>
      <w:r w:rsidRPr="007E2A7C">
        <w:rPr>
          <w:rFonts w:ascii="Times New Roman" w:hAnsi="Times New Roman"/>
          <w:color w:val="000000"/>
          <w:vertAlign w:val="subscript"/>
        </w:rPr>
        <w:t>max</w:t>
      </w:r>
      <w:r w:rsidRPr="007E2A7C">
        <w:rPr>
          <w:rFonts w:ascii="Times New Roman" w:hAnsi="Times New Roman"/>
          <w:color w:val="000000"/>
        </w:rPr>
        <w:t xml:space="preserve">. Nors klinikinių duomenų apie galimą sąveiką su ciprofloksacinu nėra, kombinuotojo gydymo atveju gali pasireikšti panašus poveikis (žr. 4.4 skyrių). </w:t>
      </w:r>
    </w:p>
    <w:p w14:paraId="09B437AB" w14:textId="77777777" w:rsidR="000D4E08" w:rsidRPr="007E2A7C" w:rsidRDefault="000D4E08" w:rsidP="007E2A7C">
      <w:pPr>
        <w:autoSpaceDE w:val="0"/>
        <w:autoSpaceDN w:val="0"/>
        <w:adjustRightInd w:val="0"/>
        <w:spacing w:after="0" w:line="240" w:lineRule="auto"/>
        <w:rPr>
          <w:rFonts w:ascii="Times New Roman" w:hAnsi="Times New Roman"/>
          <w:i/>
        </w:rPr>
      </w:pPr>
    </w:p>
    <w:p w14:paraId="61C83E69" w14:textId="77777777" w:rsidR="000D4E08" w:rsidRPr="007E2A7C" w:rsidRDefault="000D4E08" w:rsidP="007E2A7C">
      <w:pPr>
        <w:spacing w:after="0" w:line="240" w:lineRule="auto"/>
        <w:rPr>
          <w:rFonts w:ascii="Times New Roman" w:hAnsi="Times New Roman"/>
          <w:i/>
          <w:color w:val="FF0000"/>
          <w:u w:val="single"/>
        </w:rPr>
      </w:pPr>
      <w:r w:rsidRPr="007E2A7C">
        <w:rPr>
          <w:rFonts w:ascii="Times New Roman" w:hAnsi="Times New Roman"/>
          <w:i/>
          <w:u w:val="single"/>
        </w:rPr>
        <w:t>Ropiniroli</w:t>
      </w:r>
      <w:r w:rsidRPr="007E2A7C">
        <w:rPr>
          <w:rFonts w:ascii="Times New Roman" w:hAnsi="Times New Roman"/>
          <w:i/>
          <w:color w:val="FF0000"/>
          <w:u w:val="single"/>
        </w:rPr>
        <w:t>s</w:t>
      </w:r>
    </w:p>
    <w:p w14:paraId="5A0F313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Klinikinio tyrimo metu nustatyta, kad tuo pat metu vartojant ropinirolio ir ciprofloksacino (vidutinio stiprumo CYP450 1A2 izofermento inhibitoriaus), atitinkamai 60% ir 84% padidėja ropinirolio C</w:t>
      </w:r>
      <w:r w:rsidRPr="007E2A7C">
        <w:rPr>
          <w:rFonts w:ascii="Times New Roman" w:hAnsi="Times New Roman"/>
          <w:vertAlign w:val="subscript"/>
        </w:rPr>
        <w:t>max</w:t>
      </w:r>
      <w:r w:rsidRPr="007E2A7C">
        <w:rPr>
          <w:rFonts w:ascii="Times New Roman" w:hAnsi="Times New Roman"/>
        </w:rPr>
        <w:t xml:space="preserve"> ir AUC. Rekomenduojama stebėti ropinirolio sukeltą šalutinį poveikį ir tinkamai pritaikyti dozę gydymo kartu su ciprofloksacinu metu ir iškart po jo. (žr. 4.4 skyrių).</w:t>
      </w:r>
    </w:p>
    <w:p w14:paraId="13DEDF9F" w14:textId="77777777" w:rsidR="000D4E08" w:rsidRPr="007E2A7C" w:rsidRDefault="000D4E08" w:rsidP="007E2A7C">
      <w:pPr>
        <w:spacing w:after="0" w:line="240" w:lineRule="auto"/>
        <w:rPr>
          <w:rFonts w:ascii="Times New Roman" w:hAnsi="Times New Roman"/>
        </w:rPr>
      </w:pPr>
    </w:p>
    <w:p w14:paraId="6835A0CA" w14:textId="77777777" w:rsidR="000D4E08" w:rsidRPr="007E2A7C" w:rsidRDefault="000D4E08" w:rsidP="007E2A7C">
      <w:pPr>
        <w:autoSpaceDE w:val="0"/>
        <w:autoSpaceDN w:val="0"/>
        <w:adjustRightInd w:val="0"/>
        <w:spacing w:after="0" w:line="240" w:lineRule="auto"/>
        <w:rPr>
          <w:rFonts w:ascii="Times New Roman" w:hAnsi="Times New Roman"/>
          <w:i/>
          <w:color w:val="000000"/>
          <w:u w:val="single"/>
        </w:rPr>
      </w:pPr>
      <w:r w:rsidRPr="007E2A7C">
        <w:rPr>
          <w:rFonts w:ascii="Times New Roman" w:hAnsi="Times New Roman"/>
          <w:i/>
          <w:color w:val="000000"/>
          <w:u w:val="single"/>
        </w:rPr>
        <w:lastRenderedPageBreak/>
        <w:t>Lidokainas</w:t>
      </w:r>
    </w:p>
    <w:p w14:paraId="6C6650E7" w14:textId="77777777" w:rsidR="000D4E08" w:rsidRPr="007E2A7C" w:rsidRDefault="000D4E08" w:rsidP="007E2A7C">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 xml:space="preserve">Tyrimų su sveikais savanoriais metu nustatyta, kad vaistinių preparatų, kuriuose yra lidokaino, vartojant su ciprofloksacinu (vidutinio stiprumo CYP450 1A2 izofermento inhibitoriumi, į veną vartojamo lidokaino klirensas sumažėja 22%). Nors gydymas lidokainu buvo toleruojamas gerai, kombinuotojo gydymo atveju gali pasireikšti su nepageidaujamu poveikiu susijusi sąveikia su ciprofloksacinu. </w:t>
      </w:r>
    </w:p>
    <w:p w14:paraId="2C3AA0DC" w14:textId="77777777" w:rsidR="000D4E08" w:rsidRPr="007E2A7C" w:rsidRDefault="000D4E08" w:rsidP="007E2A7C">
      <w:pPr>
        <w:spacing w:after="0" w:line="240" w:lineRule="auto"/>
        <w:ind w:left="1440"/>
        <w:jc w:val="both"/>
        <w:rPr>
          <w:rFonts w:ascii="Times New Roman" w:hAnsi="Times New Roman"/>
        </w:rPr>
      </w:pPr>
    </w:p>
    <w:p w14:paraId="6039E3F9" w14:textId="77777777" w:rsidR="000D4E08" w:rsidRPr="007E2A7C" w:rsidRDefault="000D4E08" w:rsidP="007E2A7C">
      <w:pPr>
        <w:spacing w:after="0" w:line="240" w:lineRule="auto"/>
        <w:rPr>
          <w:rFonts w:ascii="Times New Roman" w:hAnsi="Times New Roman"/>
          <w:i/>
          <w:u w:val="single"/>
        </w:rPr>
      </w:pPr>
      <w:r w:rsidRPr="007E2A7C">
        <w:rPr>
          <w:rFonts w:ascii="Times New Roman" w:hAnsi="Times New Roman"/>
          <w:i/>
          <w:u w:val="single"/>
        </w:rPr>
        <w:t>Klozapinas</w:t>
      </w:r>
    </w:p>
    <w:p w14:paraId="27EBAF4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7 dienas kartu vartojus 250 mg ciprofloksacino dozę ir klozapino, jo bei N-desmetilklozapino koncentracija kraujo serume padidėjo atitinkamai 29% ir 31%. Gydymo kartu su ciprofloksacinu metu ir iškart po jo rekomenduojama stebėti klinikinę ligonio būklę ir atitinkamai koreguoti dozę (žr. 4.4 skyrių).</w:t>
      </w:r>
    </w:p>
    <w:p w14:paraId="17B13A1A" w14:textId="77777777" w:rsidR="000D4E08" w:rsidRPr="007E2A7C" w:rsidRDefault="000D4E08" w:rsidP="007E2A7C">
      <w:pPr>
        <w:spacing w:after="0" w:line="240" w:lineRule="auto"/>
        <w:rPr>
          <w:rFonts w:ascii="Times New Roman" w:hAnsi="Times New Roman"/>
        </w:rPr>
      </w:pPr>
    </w:p>
    <w:p w14:paraId="050EA71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Sildenafilis </w:t>
      </w:r>
    </w:p>
    <w:p w14:paraId="1E2D580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Sveikiems savanoriams pavartojus 500 mg ciprofloksacino dozę kartu su 50 mg geriamojo sildenafilio doze, jo C</w:t>
      </w:r>
      <w:r w:rsidRPr="007E2A7C">
        <w:rPr>
          <w:rFonts w:ascii="Times New Roman" w:hAnsi="Times New Roman"/>
          <w:vertAlign w:val="subscript"/>
        </w:rPr>
        <w:t>max</w:t>
      </w:r>
      <w:r w:rsidRPr="007E2A7C">
        <w:rPr>
          <w:rFonts w:ascii="Times New Roman" w:hAnsi="Times New Roman"/>
        </w:rPr>
        <w:t xml:space="preserve"> ir AUC padidėjo maždaug du kartus. Dėl šios priežasties ciprofloksacino skirti vartoti kartu su sildenafiliu reikia atsargiai, atsižvelgiant į riziką ir naudą.</w:t>
      </w:r>
    </w:p>
    <w:p w14:paraId="4C95E3BF" w14:textId="77777777" w:rsidR="000D4E08" w:rsidRPr="007E2A7C" w:rsidRDefault="000D4E08" w:rsidP="007E2A7C">
      <w:pPr>
        <w:spacing w:after="0" w:line="240" w:lineRule="auto"/>
        <w:rPr>
          <w:rFonts w:ascii="Times New Roman" w:hAnsi="Times New Roman"/>
        </w:rPr>
      </w:pPr>
    </w:p>
    <w:p w14:paraId="2D4EF7DF"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Agomelatinas</w:t>
      </w:r>
    </w:p>
    <w:p w14:paraId="4987E58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Klinikinių tyrimų metu buvo įrodyta, kad stiprus CYP450 1A2 inhibitorius fluvoksaminas reikšmingai slopina agomelatino metabolizmą, todėl agomelatino ekspozicija padidėja 60 kartų. Nors klinikinių duomenų apie galimą sąveiką su vidutinio stiprumo CYP450 1A2 inhibitoriumi ciprofloksacinu nėra, jo vartojant kartu su agomelatinu galima tikėtis panašaus poveikio (žr. 4. 4 skyrių „</w:t>
      </w:r>
      <w:r w:rsidRPr="007E2A7C">
        <w:rPr>
          <w:rFonts w:ascii="Times New Roman" w:hAnsi="Times New Roman"/>
          <w:sz w:val="24"/>
        </w:rPr>
        <w:t>Specialūs įspėjimai ir atsargumo priemonės</w:t>
      </w:r>
      <w:r w:rsidRPr="007E2A7C">
        <w:rPr>
          <w:rFonts w:ascii="Times New Roman" w:hAnsi="Times New Roman"/>
        </w:rPr>
        <w:t>“ – Citochromas P450).</w:t>
      </w:r>
    </w:p>
    <w:p w14:paraId="7D7E2D42" w14:textId="77777777" w:rsidR="000D4E08" w:rsidRPr="007E2A7C" w:rsidRDefault="000D4E08" w:rsidP="007E2A7C">
      <w:pPr>
        <w:spacing w:after="0" w:line="240" w:lineRule="auto"/>
        <w:rPr>
          <w:rFonts w:ascii="Times New Roman" w:hAnsi="Times New Roman"/>
        </w:rPr>
      </w:pPr>
    </w:p>
    <w:p w14:paraId="6C9B316A" w14:textId="77777777" w:rsidR="000D4E08" w:rsidRPr="007E2A7C" w:rsidRDefault="000D4E08" w:rsidP="007E2A7C">
      <w:pPr>
        <w:spacing w:after="0" w:line="240" w:lineRule="auto"/>
        <w:rPr>
          <w:rFonts w:ascii="Times New Roman" w:hAnsi="Times New Roman"/>
          <w:i/>
        </w:rPr>
      </w:pPr>
      <w:r w:rsidRPr="007E2A7C">
        <w:rPr>
          <w:rFonts w:ascii="Times New Roman" w:hAnsi="Times New Roman"/>
          <w:i/>
        </w:rPr>
        <w:t>Zolpidemas</w:t>
      </w:r>
    </w:p>
    <w:p w14:paraId="18C393D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Kartu vartojamas ciprofloksacinas gali padidinti zolpidemo kiekį kraujyje, todėl minėtų vaistinių preparatų kartu vartoti nerekomenduojama.</w:t>
      </w:r>
    </w:p>
    <w:p w14:paraId="220B5AFA" w14:textId="77777777" w:rsidR="000D4E08" w:rsidRPr="007E2A7C" w:rsidRDefault="000D4E08" w:rsidP="007E2A7C">
      <w:pPr>
        <w:spacing w:after="0" w:line="240" w:lineRule="auto"/>
        <w:rPr>
          <w:rFonts w:ascii="Times New Roman" w:hAnsi="Times New Roman"/>
        </w:rPr>
      </w:pPr>
    </w:p>
    <w:p w14:paraId="28ADE151" w14:textId="77777777" w:rsidR="000D4E08" w:rsidRPr="007E2A7C" w:rsidRDefault="000D4E08" w:rsidP="007E2A7C">
      <w:pPr>
        <w:spacing w:after="0" w:line="240" w:lineRule="auto"/>
        <w:rPr>
          <w:rFonts w:ascii="Times New Roman" w:hAnsi="Times New Roman"/>
        </w:rPr>
      </w:pPr>
    </w:p>
    <w:p w14:paraId="31A9B89E" w14:textId="77777777" w:rsidR="000D4E08" w:rsidRPr="007E2A7C" w:rsidRDefault="000D4E08" w:rsidP="007E2A7C">
      <w:pPr>
        <w:keepNext/>
        <w:keepLines/>
        <w:tabs>
          <w:tab w:val="left" w:pos="0"/>
          <w:tab w:val="left" w:pos="567"/>
        </w:tabs>
        <w:spacing w:after="0" w:line="240" w:lineRule="auto"/>
        <w:outlineLvl w:val="2"/>
        <w:rPr>
          <w:rFonts w:ascii="Times New Roman" w:hAnsi="Times New Roman"/>
          <w:b/>
          <w:kern w:val="28"/>
        </w:rPr>
      </w:pPr>
      <w:bookmarkStart w:id="24" w:name="_Toc129243107"/>
      <w:bookmarkStart w:id="25" w:name="_Toc129243232"/>
      <w:r w:rsidRPr="007E2A7C">
        <w:rPr>
          <w:rFonts w:ascii="Times New Roman" w:hAnsi="Times New Roman"/>
          <w:b/>
          <w:kern w:val="28"/>
        </w:rPr>
        <w:t>4.6</w:t>
      </w:r>
      <w:r w:rsidRPr="007E2A7C">
        <w:rPr>
          <w:rFonts w:ascii="Times New Roman" w:hAnsi="Times New Roman"/>
          <w:b/>
          <w:kern w:val="28"/>
        </w:rPr>
        <w:tab/>
        <w:t>Vaisingumas, nėštumo ir žindymo laikotarpis</w:t>
      </w:r>
      <w:bookmarkEnd w:id="24"/>
      <w:bookmarkEnd w:id="25"/>
    </w:p>
    <w:p w14:paraId="571C5738" w14:textId="77777777" w:rsidR="000D4E08" w:rsidRPr="007E2A7C" w:rsidRDefault="000D4E08" w:rsidP="007E2A7C">
      <w:pPr>
        <w:spacing w:after="0" w:line="240" w:lineRule="auto"/>
        <w:rPr>
          <w:rFonts w:ascii="Times New Roman" w:hAnsi="Times New Roman"/>
        </w:rPr>
      </w:pPr>
    </w:p>
    <w:p w14:paraId="754AE6AB" w14:textId="77777777" w:rsidR="000D4E08" w:rsidRPr="007E2A7C" w:rsidRDefault="000D4E08" w:rsidP="007E2A7C">
      <w:pPr>
        <w:spacing w:after="0" w:line="240" w:lineRule="auto"/>
        <w:rPr>
          <w:rFonts w:ascii="Times New Roman" w:hAnsi="Times New Roman"/>
          <w:i/>
          <w:u w:val="single"/>
        </w:rPr>
      </w:pPr>
      <w:bookmarkStart w:id="26" w:name="OLE_LINK1"/>
      <w:bookmarkStart w:id="27" w:name="OLE_LINK2"/>
      <w:r w:rsidRPr="007E2A7C">
        <w:rPr>
          <w:rFonts w:ascii="Times New Roman" w:hAnsi="Times New Roman"/>
          <w:i/>
          <w:u w:val="single"/>
        </w:rPr>
        <w:t>Nėštumas</w:t>
      </w:r>
    </w:p>
    <w:p w14:paraId="55801A77" w14:textId="77777777" w:rsidR="000D4E08" w:rsidRPr="007E2A7C" w:rsidRDefault="000D4E08" w:rsidP="007E2A7C">
      <w:pPr>
        <w:spacing w:after="0" w:line="240" w:lineRule="auto"/>
        <w:rPr>
          <w:rFonts w:ascii="Times New Roman" w:hAnsi="Times New Roman"/>
        </w:rPr>
      </w:pPr>
      <w:bookmarkStart w:id="28" w:name="OLE_LINK5"/>
      <w:bookmarkStart w:id="29" w:name="OLE_LINK6"/>
      <w:bookmarkEnd w:id="26"/>
      <w:bookmarkEnd w:id="27"/>
      <w:r w:rsidRPr="007E2A7C">
        <w:rPr>
          <w:rFonts w:ascii="Times New Roman" w:hAnsi="Times New Roman"/>
        </w:rPr>
        <w:t>Turimi nėščių moterų gydymo ciprofloksacinu duomenys apsigimimus sukeliančio ar toksinio poveikio vaisiui ar naujagimiui nerodo. Tyrimai su gyvūnais tiesioginio ar netiesioginio kenksmingo poveikio reprodukcijai neparodė. Gyvūnų jaunikliams ir prenataliniame periode paskyrus chinolonų, buvo stebimas poveikis nesubrendusioms kremzlėms. Dėl šios priežasties negalima atmesti kenksmingo preparato poveikio nesubrendusio žmogaus ar vaisiaus sąnarinėms kremzlėms (žr. 5.3 skyrių).</w:t>
      </w:r>
    </w:p>
    <w:p w14:paraId="2E843A3F" w14:textId="77777777" w:rsidR="000D4E08" w:rsidRPr="007E2A7C" w:rsidRDefault="000D4E08" w:rsidP="007E2A7C">
      <w:pPr>
        <w:spacing w:after="0" w:line="240" w:lineRule="auto"/>
        <w:rPr>
          <w:rFonts w:ascii="Times New Roman" w:hAnsi="Times New Roman"/>
        </w:rPr>
      </w:pPr>
    </w:p>
    <w:p w14:paraId="21BB55C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Atsargumo dėlei ciprofloksacino nėštumo metu vartoti nerekomenduojama.</w:t>
      </w:r>
    </w:p>
    <w:bookmarkEnd w:id="28"/>
    <w:bookmarkEnd w:id="29"/>
    <w:p w14:paraId="2AD5C945" w14:textId="77777777" w:rsidR="000D4E08" w:rsidRPr="007E2A7C" w:rsidRDefault="000D4E08" w:rsidP="007E2A7C">
      <w:pPr>
        <w:spacing w:after="0" w:line="240" w:lineRule="auto"/>
        <w:rPr>
          <w:rFonts w:ascii="Times New Roman" w:hAnsi="Times New Roman"/>
        </w:rPr>
      </w:pPr>
    </w:p>
    <w:p w14:paraId="66973514" w14:textId="77777777" w:rsidR="000D4E08" w:rsidRPr="007E2A7C" w:rsidRDefault="000D4E08" w:rsidP="007E2A7C">
      <w:pPr>
        <w:spacing w:after="0" w:line="240" w:lineRule="auto"/>
        <w:rPr>
          <w:rFonts w:ascii="Times New Roman" w:hAnsi="Times New Roman"/>
          <w:i/>
          <w:u w:val="single"/>
        </w:rPr>
      </w:pPr>
      <w:r w:rsidRPr="007E2A7C">
        <w:rPr>
          <w:rFonts w:ascii="Times New Roman" w:hAnsi="Times New Roman"/>
          <w:i/>
          <w:u w:val="single"/>
        </w:rPr>
        <w:t>Žindymas</w:t>
      </w:r>
    </w:p>
    <w:p w14:paraId="51DC386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Ciprofloksacino išsiskiria į moters pieną. Krūtimi maitinančioms moterims ciprofloksacino vartoti negalima dėl galimo sąnarinės kremzlės pažeidimo.</w:t>
      </w:r>
    </w:p>
    <w:p w14:paraId="086B9B3D" w14:textId="77777777" w:rsidR="000D4E08" w:rsidRPr="007E2A7C" w:rsidRDefault="000D4E08" w:rsidP="007E2A7C">
      <w:pPr>
        <w:spacing w:after="0" w:line="240" w:lineRule="auto"/>
        <w:rPr>
          <w:rFonts w:ascii="Times New Roman" w:hAnsi="Times New Roman"/>
        </w:rPr>
      </w:pPr>
    </w:p>
    <w:p w14:paraId="232F16E7" w14:textId="77777777" w:rsidR="000D4E08" w:rsidRPr="007E2A7C" w:rsidRDefault="000D4E08" w:rsidP="007E2A7C">
      <w:pPr>
        <w:keepNext/>
        <w:keepLines/>
        <w:tabs>
          <w:tab w:val="left" w:pos="0"/>
          <w:tab w:val="left" w:pos="567"/>
        </w:tabs>
        <w:spacing w:after="0" w:line="240" w:lineRule="auto"/>
        <w:outlineLvl w:val="2"/>
        <w:rPr>
          <w:rFonts w:ascii="Times New Roman" w:hAnsi="Times New Roman"/>
          <w:b/>
          <w:kern w:val="28"/>
        </w:rPr>
      </w:pPr>
      <w:bookmarkStart w:id="30" w:name="_Toc129243108"/>
      <w:bookmarkStart w:id="31" w:name="_Toc129243233"/>
      <w:r w:rsidRPr="007E2A7C">
        <w:rPr>
          <w:rFonts w:ascii="Times New Roman" w:hAnsi="Times New Roman"/>
          <w:b/>
          <w:kern w:val="28"/>
        </w:rPr>
        <w:t>4.7</w:t>
      </w:r>
      <w:r w:rsidRPr="007E2A7C">
        <w:rPr>
          <w:rFonts w:ascii="Times New Roman" w:hAnsi="Times New Roman"/>
          <w:b/>
          <w:kern w:val="28"/>
        </w:rPr>
        <w:tab/>
        <w:t>Poveikis gebėjimui vairuoti ir valdyti mechanizmus</w:t>
      </w:r>
      <w:bookmarkEnd w:id="30"/>
      <w:bookmarkEnd w:id="31"/>
    </w:p>
    <w:p w14:paraId="608E680B" w14:textId="77777777" w:rsidR="000D4E08" w:rsidRPr="007E2A7C" w:rsidRDefault="000D4E08" w:rsidP="007E2A7C">
      <w:pPr>
        <w:spacing w:after="0" w:line="240" w:lineRule="auto"/>
        <w:rPr>
          <w:rFonts w:ascii="Times New Roman" w:hAnsi="Times New Roman"/>
        </w:rPr>
      </w:pPr>
    </w:p>
    <w:p w14:paraId="523A5CD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Dėl pasireiškiančio poveikio nervų sistemai ciprofloksacinas gali turėti įtakos reakcijos laikui, todėl gebėjimas vairuoti ir valdyti mechanizmus gali sutrikti.</w:t>
      </w:r>
    </w:p>
    <w:p w14:paraId="24078A34" w14:textId="77777777" w:rsidR="000D4E08" w:rsidRPr="007E2A7C" w:rsidRDefault="000D4E08" w:rsidP="007E2A7C">
      <w:pPr>
        <w:spacing w:after="0" w:line="240" w:lineRule="auto"/>
        <w:rPr>
          <w:rFonts w:ascii="Times New Roman" w:hAnsi="Times New Roman"/>
        </w:rPr>
      </w:pPr>
    </w:p>
    <w:p w14:paraId="504DC348" w14:textId="77777777" w:rsidR="000D4E08" w:rsidRPr="007E2A7C" w:rsidRDefault="000D4E08" w:rsidP="007E2A7C">
      <w:pPr>
        <w:keepNext/>
        <w:keepLines/>
        <w:tabs>
          <w:tab w:val="left" w:pos="0"/>
          <w:tab w:val="left" w:pos="567"/>
        </w:tabs>
        <w:spacing w:after="0" w:line="240" w:lineRule="auto"/>
        <w:outlineLvl w:val="2"/>
        <w:rPr>
          <w:rFonts w:ascii="Times New Roman" w:hAnsi="Times New Roman"/>
          <w:b/>
          <w:kern w:val="28"/>
        </w:rPr>
      </w:pPr>
      <w:bookmarkStart w:id="32" w:name="_Toc129243109"/>
      <w:bookmarkStart w:id="33" w:name="_Toc129243234"/>
      <w:r w:rsidRPr="007E2A7C">
        <w:rPr>
          <w:rFonts w:ascii="Times New Roman" w:hAnsi="Times New Roman"/>
          <w:b/>
          <w:kern w:val="28"/>
        </w:rPr>
        <w:t>4.8</w:t>
      </w:r>
      <w:r w:rsidRPr="007E2A7C">
        <w:rPr>
          <w:rFonts w:ascii="Times New Roman" w:hAnsi="Times New Roman"/>
          <w:b/>
          <w:kern w:val="28"/>
        </w:rPr>
        <w:tab/>
        <w:t>Nepageidaujamas poveikis</w:t>
      </w:r>
      <w:bookmarkEnd w:id="32"/>
      <w:bookmarkEnd w:id="33"/>
    </w:p>
    <w:p w14:paraId="52498B8E" w14:textId="77777777" w:rsidR="000D4E08" w:rsidRPr="007E2A7C" w:rsidRDefault="000D4E08" w:rsidP="007E2A7C">
      <w:pPr>
        <w:spacing w:after="0" w:line="240" w:lineRule="auto"/>
        <w:rPr>
          <w:rFonts w:ascii="Times New Roman" w:hAnsi="Times New Roman"/>
        </w:rPr>
      </w:pPr>
    </w:p>
    <w:p w14:paraId="6A7B9DB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Nepageidaujamas poveikis, apie kurį pranešta dažniausiai, yra pykinimas, viduriavimas, vėmimas, laikinai padidėjęs transaminazių kiekis, bėrimas, injekcijos-infuzijos vietos pažeidimas</w:t>
      </w:r>
      <w:r w:rsidRPr="007E2A7C">
        <w:rPr>
          <w:rFonts w:ascii="Times New Roman" w:hAnsi="Times New Roman"/>
          <w:sz w:val="24"/>
          <w:shd w:val="clear" w:color="auto" w:fill="FFFFFF"/>
        </w:rPr>
        <w:t>.</w:t>
      </w:r>
    </w:p>
    <w:p w14:paraId="235ECBED" w14:textId="77777777" w:rsidR="000D4E08" w:rsidRPr="007E2A7C" w:rsidRDefault="000D4E08" w:rsidP="007E2A7C">
      <w:pPr>
        <w:autoSpaceDE w:val="0"/>
        <w:autoSpaceDN w:val="0"/>
        <w:adjustRightInd w:val="0"/>
        <w:spacing w:after="0" w:line="240" w:lineRule="auto"/>
        <w:rPr>
          <w:rFonts w:ascii="Times New Roman" w:hAnsi="Times New Roman"/>
        </w:rPr>
      </w:pPr>
    </w:p>
    <w:p w14:paraId="06C2176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lastRenderedPageBreak/>
        <w:t>Klinikinių tyrimų metu bei po preparato pasirodymo rinkoje pastebėtos nepageidaujamos ciprofloksacino (geriamojo, vartojamo į veną ar vartoto abiem metodais) reakcijos suskirstytos pagal organų sistemas ir pasireiškimo dažnumą ir pateiktos žemiau. Dažnumas analizuotas vertinant duomenis ir apie geriamą, ir apie į veną vartojamą formą.</w:t>
      </w:r>
    </w:p>
    <w:p w14:paraId="5F083E6E" w14:textId="77777777" w:rsidR="000D4E08" w:rsidRPr="007E2A7C" w:rsidRDefault="000D4E08" w:rsidP="007E2A7C">
      <w:pPr>
        <w:spacing w:after="0" w:line="240" w:lineRule="auto"/>
        <w:rPr>
          <w:rFonts w:ascii="Times New Roman" w:hAnsi="Times New Roman"/>
        </w:rPr>
      </w:pPr>
    </w:p>
    <w:tbl>
      <w:tblPr>
        <w:tblW w:w="9426"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1379"/>
        <w:gridCol w:w="1581"/>
        <w:gridCol w:w="1795"/>
        <w:gridCol w:w="1567"/>
        <w:gridCol w:w="1578"/>
      </w:tblGrid>
      <w:tr w:rsidR="007E2A7C" w:rsidRPr="000D4E08" w14:paraId="6370D4D3" w14:textId="77777777" w:rsidTr="002B0425">
        <w:tc>
          <w:tcPr>
            <w:tcW w:w="1526" w:type="dxa"/>
          </w:tcPr>
          <w:p w14:paraId="5A4FD96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Organų sistemų klasės</w:t>
            </w:r>
          </w:p>
        </w:tc>
        <w:tc>
          <w:tcPr>
            <w:tcW w:w="1379" w:type="dxa"/>
          </w:tcPr>
          <w:p w14:paraId="44541D48"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Dažni</w:t>
            </w:r>
          </w:p>
          <w:p w14:paraId="69F43D5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(nuo ≥1/100 iki &lt;1/10)</w:t>
            </w:r>
          </w:p>
        </w:tc>
        <w:tc>
          <w:tcPr>
            <w:tcW w:w="1581" w:type="dxa"/>
          </w:tcPr>
          <w:p w14:paraId="59E1A81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Nedažni</w:t>
            </w:r>
          </w:p>
          <w:p w14:paraId="40FB504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(nuo ≥1/1000 iki &lt;1/100)</w:t>
            </w:r>
          </w:p>
        </w:tc>
        <w:tc>
          <w:tcPr>
            <w:tcW w:w="1795" w:type="dxa"/>
          </w:tcPr>
          <w:p w14:paraId="0442A0C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Reti</w:t>
            </w:r>
          </w:p>
          <w:p w14:paraId="0B1F0A5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(nuo ≥1/10000 iki &lt;1/1000)</w:t>
            </w:r>
          </w:p>
        </w:tc>
        <w:tc>
          <w:tcPr>
            <w:tcW w:w="1567" w:type="dxa"/>
          </w:tcPr>
          <w:p w14:paraId="40DBDAA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Labai reti</w:t>
            </w:r>
          </w:p>
          <w:p w14:paraId="4D613ED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(&lt;1/10000)</w:t>
            </w:r>
          </w:p>
        </w:tc>
        <w:tc>
          <w:tcPr>
            <w:tcW w:w="1578" w:type="dxa"/>
          </w:tcPr>
          <w:p w14:paraId="26B3D09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Dažnis nežinomas</w:t>
            </w:r>
          </w:p>
          <w:p w14:paraId="5B54E8B8"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(negali būti įvertintas pagal turimus duomenis)</w:t>
            </w:r>
          </w:p>
        </w:tc>
      </w:tr>
      <w:tr w:rsidR="007E2A7C" w:rsidRPr="000D4E08" w14:paraId="7D494BF7" w14:textId="77777777" w:rsidTr="002B0425">
        <w:tc>
          <w:tcPr>
            <w:tcW w:w="1526" w:type="dxa"/>
          </w:tcPr>
          <w:p w14:paraId="7AA197C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Infekcijos ir </w:t>
            </w:r>
          </w:p>
          <w:p w14:paraId="2448105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infestacijos</w:t>
            </w:r>
          </w:p>
        </w:tc>
        <w:tc>
          <w:tcPr>
            <w:tcW w:w="1379" w:type="dxa"/>
          </w:tcPr>
          <w:p w14:paraId="7BA8E227" w14:textId="77777777" w:rsidR="000D4E08" w:rsidRPr="007E2A7C" w:rsidRDefault="000D4E08" w:rsidP="007E2A7C">
            <w:pPr>
              <w:spacing w:after="0" w:line="240" w:lineRule="auto"/>
              <w:rPr>
                <w:rFonts w:ascii="Times New Roman" w:hAnsi="Times New Roman"/>
              </w:rPr>
            </w:pPr>
          </w:p>
        </w:tc>
        <w:tc>
          <w:tcPr>
            <w:tcW w:w="1581" w:type="dxa"/>
          </w:tcPr>
          <w:p w14:paraId="18F8E39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Grybelių superinfekcijos</w:t>
            </w:r>
          </w:p>
        </w:tc>
        <w:tc>
          <w:tcPr>
            <w:tcW w:w="1795" w:type="dxa"/>
          </w:tcPr>
          <w:p w14:paraId="1F40B1D0" w14:textId="77777777" w:rsidR="000D4E08" w:rsidRPr="007E2A7C" w:rsidRDefault="000D4E08" w:rsidP="007E2A7C">
            <w:pPr>
              <w:spacing w:after="0" w:line="240" w:lineRule="auto"/>
              <w:rPr>
                <w:rFonts w:ascii="Times New Roman" w:hAnsi="Times New Roman"/>
              </w:rPr>
            </w:pPr>
          </w:p>
        </w:tc>
        <w:tc>
          <w:tcPr>
            <w:tcW w:w="1567" w:type="dxa"/>
          </w:tcPr>
          <w:p w14:paraId="0FF23FBF" w14:textId="77777777" w:rsidR="000D4E08" w:rsidRPr="007E2A7C" w:rsidRDefault="000D4E08" w:rsidP="007E2A7C">
            <w:pPr>
              <w:spacing w:after="0" w:line="240" w:lineRule="auto"/>
              <w:rPr>
                <w:rFonts w:ascii="Times New Roman" w:hAnsi="Times New Roman"/>
              </w:rPr>
            </w:pPr>
          </w:p>
        </w:tc>
        <w:tc>
          <w:tcPr>
            <w:tcW w:w="1578" w:type="dxa"/>
          </w:tcPr>
          <w:p w14:paraId="5B844B4A" w14:textId="77777777" w:rsidR="000D4E08" w:rsidRPr="007E2A7C" w:rsidRDefault="000D4E08" w:rsidP="007E2A7C">
            <w:pPr>
              <w:spacing w:after="0" w:line="240" w:lineRule="auto"/>
              <w:rPr>
                <w:rFonts w:ascii="Times New Roman" w:hAnsi="Times New Roman"/>
              </w:rPr>
            </w:pPr>
          </w:p>
        </w:tc>
      </w:tr>
      <w:tr w:rsidR="007E2A7C" w:rsidRPr="000D4E08" w14:paraId="3F239DC9" w14:textId="77777777" w:rsidTr="002B0425">
        <w:tc>
          <w:tcPr>
            <w:tcW w:w="1526" w:type="dxa"/>
          </w:tcPr>
          <w:p w14:paraId="7FF44D1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Kraujo ir limfinės sistemos sutrikimai</w:t>
            </w:r>
          </w:p>
        </w:tc>
        <w:tc>
          <w:tcPr>
            <w:tcW w:w="1379" w:type="dxa"/>
          </w:tcPr>
          <w:p w14:paraId="5A3F8AFB" w14:textId="77777777" w:rsidR="000D4E08" w:rsidRPr="007E2A7C" w:rsidRDefault="000D4E08" w:rsidP="007E2A7C">
            <w:pPr>
              <w:spacing w:after="0" w:line="240" w:lineRule="auto"/>
              <w:rPr>
                <w:rFonts w:ascii="Times New Roman" w:hAnsi="Times New Roman"/>
              </w:rPr>
            </w:pPr>
          </w:p>
        </w:tc>
        <w:tc>
          <w:tcPr>
            <w:tcW w:w="1581" w:type="dxa"/>
          </w:tcPr>
          <w:p w14:paraId="52C3AE9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Eozinofilija</w:t>
            </w:r>
          </w:p>
        </w:tc>
        <w:tc>
          <w:tcPr>
            <w:tcW w:w="1795" w:type="dxa"/>
          </w:tcPr>
          <w:p w14:paraId="380E279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Leukopenija</w:t>
            </w:r>
          </w:p>
          <w:p w14:paraId="12124119"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Anemija</w:t>
            </w:r>
          </w:p>
          <w:p w14:paraId="6158231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Neutropenija</w:t>
            </w:r>
          </w:p>
          <w:p w14:paraId="0D47F0D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Leukocitozė</w:t>
            </w:r>
          </w:p>
          <w:p w14:paraId="1BF04C9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Trombocitopenija</w:t>
            </w:r>
          </w:p>
          <w:p w14:paraId="6CB8065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Trombocitemija</w:t>
            </w:r>
          </w:p>
        </w:tc>
        <w:tc>
          <w:tcPr>
            <w:tcW w:w="1567" w:type="dxa"/>
          </w:tcPr>
          <w:p w14:paraId="6AD71EC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Hemolizinė anemija</w:t>
            </w:r>
          </w:p>
          <w:p w14:paraId="59C396F9"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Agranulocitozė</w:t>
            </w:r>
          </w:p>
          <w:p w14:paraId="3F83A599"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Pancitopenija (pavojinga gyvybei)</w:t>
            </w:r>
          </w:p>
          <w:p w14:paraId="3874C1F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Kaulų čiulpų slopinimas (pavojingas gyvybei)</w:t>
            </w:r>
          </w:p>
        </w:tc>
        <w:tc>
          <w:tcPr>
            <w:tcW w:w="1578" w:type="dxa"/>
          </w:tcPr>
          <w:p w14:paraId="7240E87B" w14:textId="77777777" w:rsidR="000D4E08" w:rsidRPr="007E2A7C" w:rsidRDefault="000D4E08" w:rsidP="007E2A7C">
            <w:pPr>
              <w:spacing w:after="0" w:line="240" w:lineRule="auto"/>
              <w:rPr>
                <w:rFonts w:ascii="Times New Roman" w:hAnsi="Times New Roman"/>
              </w:rPr>
            </w:pPr>
          </w:p>
        </w:tc>
      </w:tr>
      <w:tr w:rsidR="007E2A7C" w:rsidRPr="000D4E08" w14:paraId="3F1A2541" w14:textId="77777777" w:rsidTr="002B0425">
        <w:tc>
          <w:tcPr>
            <w:tcW w:w="1526" w:type="dxa"/>
          </w:tcPr>
          <w:p w14:paraId="5468FF7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Imuninės sistemos sutrikimai</w:t>
            </w:r>
          </w:p>
        </w:tc>
        <w:tc>
          <w:tcPr>
            <w:tcW w:w="1379" w:type="dxa"/>
          </w:tcPr>
          <w:p w14:paraId="5B1D2ABB" w14:textId="77777777" w:rsidR="000D4E08" w:rsidRPr="007E2A7C" w:rsidRDefault="000D4E08" w:rsidP="007E2A7C">
            <w:pPr>
              <w:spacing w:after="0" w:line="240" w:lineRule="auto"/>
              <w:rPr>
                <w:rFonts w:ascii="Times New Roman" w:hAnsi="Times New Roman"/>
              </w:rPr>
            </w:pPr>
          </w:p>
        </w:tc>
        <w:tc>
          <w:tcPr>
            <w:tcW w:w="1581" w:type="dxa"/>
          </w:tcPr>
          <w:p w14:paraId="08FD321C" w14:textId="77777777" w:rsidR="000D4E08" w:rsidRPr="007E2A7C" w:rsidRDefault="000D4E08" w:rsidP="007E2A7C">
            <w:pPr>
              <w:spacing w:after="0" w:line="240" w:lineRule="auto"/>
              <w:rPr>
                <w:rFonts w:ascii="Times New Roman" w:hAnsi="Times New Roman"/>
              </w:rPr>
            </w:pPr>
          </w:p>
        </w:tc>
        <w:tc>
          <w:tcPr>
            <w:tcW w:w="1795" w:type="dxa"/>
          </w:tcPr>
          <w:p w14:paraId="74781E68"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Alerginė reakcija </w:t>
            </w:r>
          </w:p>
          <w:p w14:paraId="3F336B8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Alerginė edema (angioneurozinė edema)</w:t>
            </w:r>
          </w:p>
        </w:tc>
        <w:tc>
          <w:tcPr>
            <w:tcW w:w="1567" w:type="dxa"/>
          </w:tcPr>
          <w:p w14:paraId="32AFE0B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Anafilaksinė reakcija</w:t>
            </w:r>
          </w:p>
          <w:p w14:paraId="204DD1A9"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Anafilaksinis šokas (pavojingas gyvybei) (žr. 4.4 skyrių)</w:t>
            </w:r>
          </w:p>
          <w:p w14:paraId="647104C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Reakcija, panaši į seruminę ligą</w:t>
            </w:r>
          </w:p>
        </w:tc>
        <w:tc>
          <w:tcPr>
            <w:tcW w:w="1578" w:type="dxa"/>
          </w:tcPr>
          <w:p w14:paraId="5ED22674" w14:textId="77777777" w:rsidR="000D4E08" w:rsidRPr="007E2A7C" w:rsidRDefault="000D4E08" w:rsidP="007E2A7C">
            <w:pPr>
              <w:spacing w:after="0" w:line="240" w:lineRule="auto"/>
              <w:rPr>
                <w:rFonts w:ascii="Times New Roman" w:hAnsi="Times New Roman"/>
              </w:rPr>
            </w:pPr>
          </w:p>
        </w:tc>
      </w:tr>
      <w:tr w:rsidR="007E2A7C" w:rsidRPr="000D4E08" w14:paraId="173091B1" w14:textId="77777777" w:rsidTr="002B0425">
        <w:tc>
          <w:tcPr>
            <w:tcW w:w="1526" w:type="dxa"/>
          </w:tcPr>
          <w:p w14:paraId="691404C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Metabolizmo ir mitybos sutrikimai</w:t>
            </w:r>
          </w:p>
        </w:tc>
        <w:tc>
          <w:tcPr>
            <w:tcW w:w="1379" w:type="dxa"/>
          </w:tcPr>
          <w:p w14:paraId="40084226" w14:textId="77777777" w:rsidR="000D4E08" w:rsidRPr="007E2A7C" w:rsidRDefault="000D4E08" w:rsidP="007E2A7C">
            <w:pPr>
              <w:spacing w:after="0" w:line="240" w:lineRule="auto"/>
              <w:rPr>
                <w:rFonts w:ascii="Times New Roman" w:hAnsi="Times New Roman"/>
              </w:rPr>
            </w:pPr>
          </w:p>
        </w:tc>
        <w:tc>
          <w:tcPr>
            <w:tcW w:w="1581" w:type="dxa"/>
          </w:tcPr>
          <w:p w14:paraId="17DE8F5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Sumažėjęs apetitas</w:t>
            </w:r>
          </w:p>
        </w:tc>
        <w:tc>
          <w:tcPr>
            <w:tcW w:w="1795" w:type="dxa"/>
          </w:tcPr>
          <w:p w14:paraId="502CABE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Hiperglikemija</w:t>
            </w:r>
          </w:p>
          <w:p w14:paraId="5CCCA85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Hipoglikemija (žr. 4. 4 skyrių)</w:t>
            </w:r>
          </w:p>
        </w:tc>
        <w:tc>
          <w:tcPr>
            <w:tcW w:w="1567" w:type="dxa"/>
          </w:tcPr>
          <w:p w14:paraId="326229FB" w14:textId="77777777" w:rsidR="000D4E08" w:rsidRPr="007E2A7C" w:rsidRDefault="000D4E08" w:rsidP="007E2A7C">
            <w:pPr>
              <w:spacing w:after="0" w:line="240" w:lineRule="auto"/>
              <w:rPr>
                <w:rFonts w:ascii="Times New Roman" w:hAnsi="Times New Roman"/>
              </w:rPr>
            </w:pPr>
          </w:p>
        </w:tc>
        <w:tc>
          <w:tcPr>
            <w:tcW w:w="1578" w:type="dxa"/>
          </w:tcPr>
          <w:p w14:paraId="7AF15401" w14:textId="77777777" w:rsidR="000D4E08" w:rsidRPr="007E2A7C" w:rsidRDefault="000D4E08" w:rsidP="007E2A7C">
            <w:pPr>
              <w:spacing w:after="0" w:line="240" w:lineRule="auto"/>
              <w:rPr>
                <w:rFonts w:ascii="Times New Roman" w:hAnsi="Times New Roman"/>
              </w:rPr>
            </w:pPr>
          </w:p>
        </w:tc>
      </w:tr>
      <w:tr w:rsidR="000D4E08" w:rsidRPr="000D4E08" w14:paraId="0F71BFB9" w14:textId="77777777" w:rsidTr="002B0425">
        <w:tc>
          <w:tcPr>
            <w:tcW w:w="1526" w:type="dxa"/>
          </w:tcPr>
          <w:p w14:paraId="3D51F95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Psichikos sutrikimai</w:t>
            </w:r>
            <w:r w:rsidR="00F86C8D">
              <w:rPr>
                <w:rFonts w:ascii="Times New Roman" w:eastAsia="Times New Roman" w:hAnsi="Times New Roman"/>
              </w:rPr>
              <w:t>*</w:t>
            </w:r>
          </w:p>
        </w:tc>
        <w:tc>
          <w:tcPr>
            <w:tcW w:w="1379" w:type="dxa"/>
          </w:tcPr>
          <w:p w14:paraId="0CD811E5" w14:textId="77777777" w:rsidR="000D4E08" w:rsidRPr="007E2A7C" w:rsidRDefault="000D4E08" w:rsidP="007E2A7C">
            <w:pPr>
              <w:spacing w:after="0" w:line="240" w:lineRule="auto"/>
              <w:rPr>
                <w:rFonts w:ascii="Times New Roman" w:hAnsi="Times New Roman"/>
              </w:rPr>
            </w:pPr>
          </w:p>
        </w:tc>
        <w:tc>
          <w:tcPr>
            <w:tcW w:w="1581" w:type="dxa"/>
          </w:tcPr>
          <w:p w14:paraId="58333F0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Psichomotorinis hiperaktyvumas, sujaudinimas</w:t>
            </w:r>
          </w:p>
        </w:tc>
        <w:tc>
          <w:tcPr>
            <w:tcW w:w="1795" w:type="dxa"/>
          </w:tcPr>
          <w:p w14:paraId="4104E7C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Sumišimas ir orientacijos sutrikimas</w:t>
            </w:r>
          </w:p>
          <w:p w14:paraId="743C6BA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Nerimo reakcija</w:t>
            </w:r>
          </w:p>
          <w:p w14:paraId="4CFB9008"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Nenormalūs sapnai</w:t>
            </w:r>
          </w:p>
          <w:p w14:paraId="69D1682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Depresija (gali atsirasti įsivaizdavimų ar minčių apie savižudybę, pacientas gali bandyti nusižudyti bei įvykdyti savižudybę) (žr. 4.4 skyrių)</w:t>
            </w:r>
          </w:p>
          <w:p w14:paraId="2194C96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Haliucinacijos</w:t>
            </w:r>
          </w:p>
        </w:tc>
        <w:tc>
          <w:tcPr>
            <w:tcW w:w="1567" w:type="dxa"/>
          </w:tcPr>
          <w:p w14:paraId="63FF4138"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Psichozinės reakcijos (gali atsirasti įsivaizdavimų ar minčių apie savižudybę, pacientas gali bandyti nusižudyti bei įvykdyti savižudybę) (žr. 4.4 skyrių)</w:t>
            </w:r>
          </w:p>
        </w:tc>
        <w:tc>
          <w:tcPr>
            <w:tcW w:w="1578" w:type="dxa"/>
          </w:tcPr>
          <w:p w14:paraId="5275E22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Manija Hipomanija</w:t>
            </w:r>
          </w:p>
        </w:tc>
      </w:tr>
      <w:tr w:rsidR="000D4E08" w:rsidRPr="000D4E08" w14:paraId="3EFC644E" w14:textId="77777777" w:rsidTr="002B0425">
        <w:tc>
          <w:tcPr>
            <w:tcW w:w="1526" w:type="dxa"/>
          </w:tcPr>
          <w:p w14:paraId="19D4CF9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lastRenderedPageBreak/>
              <w:t>Nervų sistemos sutrikimai</w:t>
            </w:r>
            <w:r w:rsidR="00F86C8D">
              <w:rPr>
                <w:rFonts w:ascii="Times New Roman" w:eastAsia="Times New Roman" w:hAnsi="Times New Roman"/>
              </w:rPr>
              <w:t>*</w:t>
            </w:r>
          </w:p>
        </w:tc>
        <w:tc>
          <w:tcPr>
            <w:tcW w:w="1379" w:type="dxa"/>
          </w:tcPr>
          <w:p w14:paraId="142D5E61" w14:textId="77777777" w:rsidR="000D4E08" w:rsidRPr="007E2A7C" w:rsidRDefault="000D4E08" w:rsidP="007E2A7C">
            <w:pPr>
              <w:spacing w:after="0" w:line="240" w:lineRule="auto"/>
              <w:rPr>
                <w:rFonts w:ascii="Times New Roman" w:hAnsi="Times New Roman"/>
              </w:rPr>
            </w:pPr>
          </w:p>
        </w:tc>
        <w:tc>
          <w:tcPr>
            <w:tcW w:w="1581" w:type="dxa"/>
          </w:tcPr>
          <w:p w14:paraId="2B8A666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Galvos skausmas</w:t>
            </w:r>
          </w:p>
          <w:p w14:paraId="7786B1D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Svaigulys</w:t>
            </w:r>
          </w:p>
          <w:p w14:paraId="05606E3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Miego sutrikimai</w:t>
            </w:r>
          </w:p>
          <w:p w14:paraId="5F707B4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Skonio jutimo sutrikimai</w:t>
            </w:r>
          </w:p>
        </w:tc>
        <w:tc>
          <w:tcPr>
            <w:tcW w:w="1795" w:type="dxa"/>
          </w:tcPr>
          <w:p w14:paraId="79357FE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Parestezija ir dizestezija</w:t>
            </w:r>
          </w:p>
          <w:p w14:paraId="14795E9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Hipoestezija</w:t>
            </w:r>
          </w:p>
          <w:p w14:paraId="0F2FC42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Tremoras</w:t>
            </w:r>
          </w:p>
          <w:p w14:paraId="3685674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Traukuliai (įskaitant </w:t>
            </w:r>
            <w:r w:rsidRPr="007E2A7C">
              <w:rPr>
                <w:rFonts w:ascii="Times New Roman" w:hAnsi="Times New Roman"/>
                <w:i/>
              </w:rPr>
              <w:t>status epilepticus</w:t>
            </w:r>
            <w:r w:rsidRPr="007E2A7C">
              <w:rPr>
                <w:rFonts w:ascii="Times New Roman" w:hAnsi="Times New Roman"/>
              </w:rPr>
              <w:t>) (žr. 4.4 skyrių)</w:t>
            </w:r>
          </w:p>
          <w:p w14:paraId="36D72D5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Galvos svaigimas</w:t>
            </w:r>
          </w:p>
        </w:tc>
        <w:tc>
          <w:tcPr>
            <w:tcW w:w="1567" w:type="dxa"/>
          </w:tcPr>
          <w:p w14:paraId="77F223D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Migrena</w:t>
            </w:r>
          </w:p>
          <w:p w14:paraId="1F55B76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Koordinacijos sutrikimas</w:t>
            </w:r>
          </w:p>
          <w:p w14:paraId="366A1BE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Eisenos sutrikimas</w:t>
            </w:r>
          </w:p>
          <w:p w14:paraId="1FBE125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Uoslės nervo sutrikimas</w:t>
            </w:r>
          </w:p>
          <w:p w14:paraId="59D252C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Intrakranijinė hipertenzija ir tariamasis smegenų navikas </w:t>
            </w:r>
          </w:p>
        </w:tc>
        <w:tc>
          <w:tcPr>
            <w:tcW w:w="1578" w:type="dxa"/>
          </w:tcPr>
          <w:p w14:paraId="74BE2E1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Periferinė neuropatija ir polineuropatija (žr. 4.4 skyrių)</w:t>
            </w:r>
          </w:p>
        </w:tc>
      </w:tr>
      <w:tr w:rsidR="000D4E08" w:rsidRPr="000D4E08" w14:paraId="3AAEAEFD" w14:textId="77777777" w:rsidTr="002B0425">
        <w:tc>
          <w:tcPr>
            <w:tcW w:w="1526" w:type="dxa"/>
          </w:tcPr>
          <w:p w14:paraId="73A0E6B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Akių</w:t>
            </w:r>
          </w:p>
          <w:p w14:paraId="7EBFE746" w14:textId="43A66321" w:rsidR="000D4E08" w:rsidRPr="007E2A7C" w:rsidRDefault="00F86C8D" w:rsidP="007E2A7C">
            <w:pPr>
              <w:spacing w:after="0" w:line="240" w:lineRule="auto"/>
              <w:rPr>
                <w:rFonts w:ascii="Times New Roman" w:hAnsi="Times New Roman"/>
              </w:rPr>
            </w:pPr>
            <w:r w:rsidRPr="000D4E08">
              <w:rPr>
                <w:rFonts w:ascii="Times New Roman" w:eastAsia="Times New Roman" w:hAnsi="Times New Roman"/>
              </w:rPr>
              <w:t>S</w:t>
            </w:r>
            <w:r w:rsidR="000D4E08" w:rsidRPr="000D4E08">
              <w:rPr>
                <w:rFonts w:ascii="Times New Roman" w:eastAsia="Times New Roman" w:hAnsi="Times New Roman"/>
              </w:rPr>
              <w:t>utrikimai</w:t>
            </w:r>
            <w:r>
              <w:rPr>
                <w:rFonts w:ascii="Times New Roman" w:eastAsia="Times New Roman" w:hAnsi="Times New Roman"/>
              </w:rPr>
              <w:t>*</w:t>
            </w:r>
          </w:p>
        </w:tc>
        <w:tc>
          <w:tcPr>
            <w:tcW w:w="1379" w:type="dxa"/>
          </w:tcPr>
          <w:p w14:paraId="23185EBE" w14:textId="77777777" w:rsidR="000D4E08" w:rsidRPr="007E2A7C" w:rsidRDefault="000D4E08" w:rsidP="007E2A7C">
            <w:pPr>
              <w:spacing w:after="0" w:line="240" w:lineRule="auto"/>
              <w:rPr>
                <w:rFonts w:ascii="Times New Roman" w:hAnsi="Times New Roman"/>
              </w:rPr>
            </w:pPr>
          </w:p>
        </w:tc>
        <w:tc>
          <w:tcPr>
            <w:tcW w:w="1581" w:type="dxa"/>
          </w:tcPr>
          <w:p w14:paraId="78F771AB" w14:textId="77777777" w:rsidR="000D4E08" w:rsidRPr="007E2A7C" w:rsidRDefault="000D4E08" w:rsidP="007E2A7C">
            <w:pPr>
              <w:spacing w:after="0" w:line="240" w:lineRule="auto"/>
              <w:rPr>
                <w:rFonts w:ascii="Times New Roman" w:hAnsi="Times New Roman"/>
              </w:rPr>
            </w:pPr>
          </w:p>
        </w:tc>
        <w:tc>
          <w:tcPr>
            <w:tcW w:w="1795" w:type="dxa"/>
          </w:tcPr>
          <w:p w14:paraId="47D0945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Regos sutrikimai</w:t>
            </w:r>
          </w:p>
          <w:p w14:paraId="27D8E60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(tokie kaip diplopija)</w:t>
            </w:r>
          </w:p>
        </w:tc>
        <w:tc>
          <w:tcPr>
            <w:tcW w:w="1567" w:type="dxa"/>
          </w:tcPr>
          <w:p w14:paraId="46FDEC3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Spalvinio matymo sutrikimai</w:t>
            </w:r>
          </w:p>
        </w:tc>
        <w:tc>
          <w:tcPr>
            <w:tcW w:w="1578" w:type="dxa"/>
          </w:tcPr>
          <w:p w14:paraId="165AF67C" w14:textId="77777777" w:rsidR="000D4E08" w:rsidRPr="007E2A7C" w:rsidRDefault="000D4E08" w:rsidP="007E2A7C">
            <w:pPr>
              <w:spacing w:after="0" w:line="240" w:lineRule="auto"/>
              <w:rPr>
                <w:rFonts w:ascii="Times New Roman" w:hAnsi="Times New Roman"/>
              </w:rPr>
            </w:pPr>
          </w:p>
        </w:tc>
      </w:tr>
      <w:tr w:rsidR="000D4E08" w:rsidRPr="000D4E08" w14:paraId="11F9FDEE" w14:textId="77777777" w:rsidTr="002B0425">
        <w:tc>
          <w:tcPr>
            <w:tcW w:w="1526" w:type="dxa"/>
          </w:tcPr>
          <w:p w14:paraId="5A7C05B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Ausų ir labirintų sutrikimai</w:t>
            </w:r>
            <w:r w:rsidR="00F86C8D">
              <w:rPr>
                <w:rFonts w:ascii="Times New Roman" w:eastAsia="Times New Roman" w:hAnsi="Times New Roman"/>
              </w:rPr>
              <w:t>*</w:t>
            </w:r>
          </w:p>
        </w:tc>
        <w:tc>
          <w:tcPr>
            <w:tcW w:w="1379" w:type="dxa"/>
          </w:tcPr>
          <w:p w14:paraId="62F4F7BA" w14:textId="77777777" w:rsidR="000D4E08" w:rsidRPr="007E2A7C" w:rsidRDefault="000D4E08" w:rsidP="007E2A7C">
            <w:pPr>
              <w:spacing w:after="0" w:line="240" w:lineRule="auto"/>
              <w:rPr>
                <w:rFonts w:ascii="Times New Roman" w:hAnsi="Times New Roman"/>
              </w:rPr>
            </w:pPr>
          </w:p>
        </w:tc>
        <w:tc>
          <w:tcPr>
            <w:tcW w:w="1581" w:type="dxa"/>
          </w:tcPr>
          <w:p w14:paraId="6AD09321" w14:textId="77777777" w:rsidR="000D4E08" w:rsidRPr="007E2A7C" w:rsidRDefault="000D4E08" w:rsidP="007E2A7C">
            <w:pPr>
              <w:spacing w:after="0" w:line="240" w:lineRule="auto"/>
              <w:rPr>
                <w:rFonts w:ascii="Times New Roman" w:hAnsi="Times New Roman"/>
              </w:rPr>
            </w:pPr>
          </w:p>
        </w:tc>
        <w:tc>
          <w:tcPr>
            <w:tcW w:w="1795" w:type="dxa"/>
          </w:tcPr>
          <w:p w14:paraId="5EA93CC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Ūžesys (</w:t>
            </w:r>
            <w:r w:rsidRPr="007E2A7C">
              <w:rPr>
                <w:rFonts w:ascii="Times New Roman" w:hAnsi="Times New Roman"/>
                <w:i/>
              </w:rPr>
              <w:t>tinnitus</w:t>
            </w:r>
            <w:r w:rsidRPr="007E2A7C">
              <w:rPr>
                <w:rFonts w:ascii="Times New Roman" w:hAnsi="Times New Roman"/>
              </w:rPr>
              <w:t>)</w:t>
            </w:r>
          </w:p>
          <w:p w14:paraId="1D8E0F7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Kurtumas ar klausos susilpnėjimas</w:t>
            </w:r>
          </w:p>
        </w:tc>
        <w:tc>
          <w:tcPr>
            <w:tcW w:w="1567" w:type="dxa"/>
          </w:tcPr>
          <w:p w14:paraId="6DF4FCC8" w14:textId="77777777" w:rsidR="000D4E08" w:rsidRPr="007E2A7C" w:rsidRDefault="000D4E08" w:rsidP="007E2A7C">
            <w:pPr>
              <w:spacing w:after="0" w:line="240" w:lineRule="auto"/>
              <w:rPr>
                <w:rFonts w:ascii="Times New Roman" w:hAnsi="Times New Roman"/>
              </w:rPr>
            </w:pPr>
          </w:p>
        </w:tc>
        <w:tc>
          <w:tcPr>
            <w:tcW w:w="1578" w:type="dxa"/>
          </w:tcPr>
          <w:p w14:paraId="6A9284B5" w14:textId="77777777" w:rsidR="000D4E08" w:rsidRPr="007E2A7C" w:rsidRDefault="000D4E08" w:rsidP="007E2A7C">
            <w:pPr>
              <w:spacing w:after="0" w:line="240" w:lineRule="auto"/>
              <w:rPr>
                <w:rFonts w:ascii="Times New Roman" w:hAnsi="Times New Roman"/>
              </w:rPr>
            </w:pPr>
          </w:p>
        </w:tc>
      </w:tr>
      <w:tr w:rsidR="007E2A7C" w:rsidRPr="000D4E08" w14:paraId="5DA520F1" w14:textId="77777777" w:rsidTr="002B0425">
        <w:tc>
          <w:tcPr>
            <w:tcW w:w="1526" w:type="dxa"/>
          </w:tcPr>
          <w:p w14:paraId="3E8F55B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Širdies</w:t>
            </w:r>
          </w:p>
          <w:p w14:paraId="1BD77D6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sutrikimai</w:t>
            </w:r>
          </w:p>
        </w:tc>
        <w:tc>
          <w:tcPr>
            <w:tcW w:w="1379" w:type="dxa"/>
          </w:tcPr>
          <w:p w14:paraId="34F1EBC6" w14:textId="77777777" w:rsidR="000D4E08" w:rsidRPr="007E2A7C" w:rsidRDefault="000D4E08" w:rsidP="007E2A7C">
            <w:pPr>
              <w:spacing w:after="0" w:line="240" w:lineRule="auto"/>
              <w:rPr>
                <w:rFonts w:ascii="Times New Roman" w:hAnsi="Times New Roman"/>
              </w:rPr>
            </w:pPr>
          </w:p>
        </w:tc>
        <w:tc>
          <w:tcPr>
            <w:tcW w:w="1581" w:type="dxa"/>
          </w:tcPr>
          <w:p w14:paraId="3FEED63C" w14:textId="77777777" w:rsidR="000D4E08" w:rsidRPr="007E2A7C" w:rsidRDefault="000D4E08" w:rsidP="007E2A7C">
            <w:pPr>
              <w:spacing w:after="0" w:line="240" w:lineRule="auto"/>
              <w:rPr>
                <w:rFonts w:ascii="Times New Roman" w:hAnsi="Times New Roman"/>
              </w:rPr>
            </w:pPr>
          </w:p>
        </w:tc>
        <w:tc>
          <w:tcPr>
            <w:tcW w:w="1795" w:type="dxa"/>
          </w:tcPr>
          <w:p w14:paraId="489D845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Tachikardija</w:t>
            </w:r>
          </w:p>
        </w:tc>
        <w:tc>
          <w:tcPr>
            <w:tcW w:w="1567" w:type="dxa"/>
          </w:tcPr>
          <w:p w14:paraId="5DEA5DC2" w14:textId="77777777" w:rsidR="000D4E08" w:rsidRPr="007E2A7C" w:rsidRDefault="000D4E08" w:rsidP="007E2A7C">
            <w:pPr>
              <w:spacing w:after="0" w:line="240" w:lineRule="auto"/>
              <w:rPr>
                <w:rFonts w:ascii="Times New Roman" w:hAnsi="Times New Roman"/>
              </w:rPr>
            </w:pPr>
          </w:p>
        </w:tc>
        <w:tc>
          <w:tcPr>
            <w:tcW w:w="1578" w:type="dxa"/>
          </w:tcPr>
          <w:p w14:paraId="031BD41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Skilvelinė aritmija ir paroksizminė polimorfinė skilvelių tachikardija (ji daugiausia atsirado pacientams, kurie turėjo QT pailgėjimo rizikos veiksnių), QT pailgėjimas EKG, žr. 4.4 ir 4.9 skyrius)</w:t>
            </w:r>
          </w:p>
        </w:tc>
      </w:tr>
      <w:tr w:rsidR="007E2A7C" w:rsidRPr="000D4E08" w14:paraId="7270D0F9" w14:textId="77777777" w:rsidTr="002B0425">
        <w:tc>
          <w:tcPr>
            <w:tcW w:w="1526" w:type="dxa"/>
          </w:tcPr>
          <w:p w14:paraId="22EDB78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Kraujagyslių sutrikimai</w:t>
            </w:r>
          </w:p>
        </w:tc>
        <w:tc>
          <w:tcPr>
            <w:tcW w:w="1379" w:type="dxa"/>
          </w:tcPr>
          <w:p w14:paraId="14A6E886" w14:textId="77777777" w:rsidR="000D4E08" w:rsidRPr="007E2A7C" w:rsidRDefault="000D4E08" w:rsidP="007E2A7C">
            <w:pPr>
              <w:spacing w:after="0" w:line="240" w:lineRule="auto"/>
              <w:rPr>
                <w:rFonts w:ascii="Times New Roman" w:hAnsi="Times New Roman"/>
              </w:rPr>
            </w:pPr>
          </w:p>
        </w:tc>
        <w:tc>
          <w:tcPr>
            <w:tcW w:w="1581" w:type="dxa"/>
          </w:tcPr>
          <w:p w14:paraId="623329C7" w14:textId="77777777" w:rsidR="000D4E08" w:rsidRPr="007E2A7C" w:rsidRDefault="000D4E08" w:rsidP="007E2A7C">
            <w:pPr>
              <w:spacing w:after="0" w:line="240" w:lineRule="auto"/>
              <w:rPr>
                <w:rFonts w:ascii="Times New Roman" w:hAnsi="Times New Roman"/>
              </w:rPr>
            </w:pPr>
          </w:p>
        </w:tc>
        <w:tc>
          <w:tcPr>
            <w:tcW w:w="1795" w:type="dxa"/>
          </w:tcPr>
          <w:p w14:paraId="5FD6B3F9"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Kraujagyslių išsiplėtimas</w:t>
            </w:r>
          </w:p>
          <w:p w14:paraId="4AC33AE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Hipotenzija</w:t>
            </w:r>
          </w:p>
          <w:p w14:paraId="3EB6F1B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Apalpimas</w:t>
            </w:r>
          </w:p>
        </w:tc>
        <w:tc>
          <w:tcPr>
            <w:tcW w:w="1567" w:type="dxa"/>
          </w:tcPr>
          <w:p w14:paraId="0B644F8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Vaskulitas</w:t>
            </w:r>
          </w:p>
        </w:tc>
        <w:tc>
          <w:tcPr>
            <w:tcW w:w="1578" w:type="dxa"/>
          </w:tcPr>
          <w:p w14:paraId="224CAC0A" w14:textId="77777777" w:rsidR="000D4E08" w:rsidRPr="007E2A7C" w:rsidRDefault="000D4E08" w:rsidP="007E2A7C">
            <w:pPr>
              <w:spacing w:after="0" w:line="240" w:lineRule="auto"/>
              <w:rPr>
                <w:rFonts w:ascii="Times New Roman" w:hAnsi="Times New Roman"/>
              </w:rPr>
            </w:pPr>
          </w:p>
        </w:tc>
      </w:tr>
      <w:tr w:rsidR="007E2A7C" w:rsidRPr="000D4E08" w14:paraId="2C52DD21" w14:textId="77777777" w:rsidTr="002B0425">
        <w:tc>
          <w:tcPr>
            <w:tcW w:w="1526" w:type="dxa"/>
          </w:tcPr>
          <w:p w14:paraId="6D0DDC6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Kvėpavimo sistemos, krūtinės ląstos ir tarpuplaučio sutrikimai</w:t>
            </w:r>
          </w:p>
        </w:tc>
        <w:tc>
          <w:tcPr>
            <w:tcW w:w="1379" w:type="dxa"/>
          </w:tcPr>
          <w:p w14:paraId="47CCAC96" w14:textId="77777777" w:rsidR="000D4E08" w:rsidRPr="007E2A7C" w:rsidRDefault="000D4E08" w:rsidP="007E2A7C">
            <w:pPr>
              <w:spacing w:after="0" w:line="240" w:lineRule="auto"/>
              <w:rPr>
                <w:rFonts w:ascii="Times New Roman" w:hAnsi="Times New Roman"/>
              </w:rPr>
            </w:pPr>
          </w:p>
        </w:tc>
        <w:tc>
          <w:tcPr>
            <w:tcW w:w="1581" w:type="dxa"/>
          </w:tcPr>
          <w:p w14:paraId="1205E29E" w14:textId="77777777" w:rsidR="000D4E08" w:rsidRPr="007E2A7C" w:rsidRDefault="000D4E08" w:rsidP="007E2A7C">
            <w:pPr>
              <w:spacing w:after="0" w:line="240" w:lineRule="auto"/>
              <w:rPr>
                <w:rFonts w:ascii="Times New Roman" w:hAnsi="Times New Roman"/>
              </w:rPr>
            </w:pPr>
          </w:p>
        </w:tc>
        <w:tc>
          <w:tcPr>
            <w:tcW w:w="1795" w:type="dxa"/>
          </w:tcPr>
          <w:p w14:paraId="06D37F0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Dusulys (įskaitant astminę būklę)</w:t>
            </w:r>
          </w:p>
        </w:tc>
        <w:tc>
          <w:tcPr>
            <w:tcW w:w="1567" w:type="dxa"/>
          </w:tcPr>
          <w:p w14:paraId="7ABBCDEE" w14:textId="77777777" w:rsidR="000D4E08" w:rsidRPr="007E2A7C" w:rsidRDefault="000D4E08" w:rsidP="007E2A7C">
            <w:pPr>
              <w:spacing w:after="0" w:line="240" w:lineRule="auto"/>
              <w:rPr>
                <w:rFonts w:ascii="Times New Roman" w:hAnsi="Times New Roman"/>
              </w:rPr>
            </w:pPr>
          </w:p>
        </w:tc>
        <w:tc>
          <w:tcPr>
            <w:tcW w:w="1578" w:type="dxa"/>
          </w:tcPr>
          <w:p w14:paraId="11D826BD" w14:textId="77777777" w:rsidR="000D4E08" w:rsidRPr="007E2A7C" w:rsidRDefault="000D4E08" w:rsidP="007E2A7C">
            <w:pPr>
              <w:spacing w:after="0" w:line="240" w:lineRule="auto"/>
              <w:rPr>
                <w:rFonts w:ascii="Times New Roman" w:hAnsi="Times New Roman"/>
              </w:rPr>
            </w:pPr>
          </w:p>
        </w:tc>
      </w:tr>
      <w:tr w:rsidR="007E2A7C" w:rsidRPr="000D4E08" w14:paraId="2412D01B" w14:textId="77777777" w:rsidTr="002B0425">
        <w:tc>
          <w:tcPr>
            <w:tcW w:w="1526" w:type="dxa"/>
          </w:tcPr>
          <w:p w14:paraId="01FA04D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Virškinimo trakto sutrikimai</w:t>
            </w:r>
          </w:p>
        </w:tc>
        <w:tc>
          <w:tcPr>
            <w:tcW w:w="1379" w:type="dxa"/>
          </w:tcPr>
          <w:p w14:paraId="6F99963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Pykinimas</w:t>
            </w:r>
          </w:p>
          <w:p w14:paraId="7225509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Viduriavimas</w:t>
            </w:r>
          </w:p>
        </w:tc>
        <w:tc>
          <w:tcPr>
            <w:tcW w:w="1581" w:type="dxa"/>
          </w:tcPr>
          <w:p w14:paraId="1C929FA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Vėmimas</w:t>
            </w:r>
          </w:p>
          <w:p w14:paraId="4002C26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Virškinimo trakto ir pilvo skausmas</w:t>
            </w:r>
          </w:p>
          <w:p w14:paraId="44E9886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Dispepsija</w:t>
            </w:r>
          </w:p>
          <w:p w14:paraId="4E22586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Pilvo pūtimas</w:t>
            </w:r>
          </w:p>
        </w:tc>
        <w:tc>
          <w:tcPr>
            <w:tcW w:w="1795" w:type="dxa"/>
          </w:tcPr>
          <w:p w14:paraId="16A5DC08"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Su antibiotikų vartojimu susijęs kolitas (labai retais atvejais mirtinas) (žr. 4.4 skyrių)</w:t>
            </w:r>
          </w:p>
        </w:tc>
        <w:tc>
          <w:tcPr>
            <w:tcW w:w="1567" w:type="dxa"/>
          </w:tcPr>
          <w:p w14:paraId="73F6E15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Pankreatitas</w:t>
            </w:r>
          </w:p>
        </w:tc>
        <w:tc>
          <w:tcPr>
            <w:tcW w:w="1578" w:type="dxa"/>
          </w:tcPr>
          <w:p w14:paraId="6130B168" w14:textId="77777777" w:rsidR="000D4E08" w:rsidRPr="007E2A7C" w:rsidRDefault="000D4E08" w:rsidP="007E2A7C">
            <w:pPr>
              <w:spacing w:after="0" w:line="240" w:lineRule="auto"/>
              <w:rPr>
                <w:rFonts w:ascii="Times New Roman" w:hAnsi="Times New Roman"/>
              </w:rPr>
            </w:pPr>
          </w:p>
        </w:tc>
      </w:tr>
      <w:tr w:rsidR="007E2A7C" w:rsidRPr="000D4E08" w14:paraId="7852D25A" w14:textId="77777777" w:rsidTr="002B0425">
        <w:tc>
          <w:tcPr>
            <w:tcW w:w="1526" w:type="dxa"/>
          </w:tcPr>
          <w:p w14:paraId="00C64FD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Kepenų, tulžies pūslės ir latakų sutrikimai</w:t>
            </w:r>
          </w:p>
        </w:tc>
        <w:tc>
          <w:tcPr>
            <w:tcW w:w="1379" w:type="dxa"/>
          </w:tcPr>
          <w:p w14:paraId="52F09449" w14:textId="77777777" w:rsidR="000D4E08" w:rsidRPr="007E2A7C" w:rsidRDefault="000D4E08" w:rsidP="007E2A7C">
            <w:pPr>
              <w:spacing w:after="0" w:line="240" w:lineRule="auto"/>
              <w:rPr>
                <w:rFonts w:ascii="Times New Roman" w:hAnsi="Times New Roman"/>
              </w:rPr>
            </w:pPr>
          </w:p>
        </w:tc>
        <w:tc>
          <w:tcPr>
            <w:tcW w:w="1581" w:type="dxa"/>
          </w:tcPr>
          <w:p w14:paraId="7275976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Transaminazių aktyvumo padidėjimas</w:t>
            </w:r>
          </w:p>
          <w:p w14:paraId="243F0CE9"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Bilirubino koncentracijos padidėjimas</w:t>
            </w:r>
          </w:p>
        </w:tc>
        <w:tc>
          <w:tcPr>
            <w:tcW w:w="1795" w:type="dxa"/>
          </w:tcPr>
          <w:p w14:paraId="21DF1818"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Kepenų funkcijos sutrikimas</w:t>
            </w:r>
          </w:p>
          <w:p w14:paraId="06AC153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Cholestazinė gelta</w:t>
            </w:r>
          </w:p>
          <w:p w14:paraId="12B6467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Hepatitas</w:t>
            </w:r>
          </w:p>
        </w:tc>
        <w:tc>
          <w:tcPr>
            <w:tcW w:w="1567" w:type="dxa"/>
          </w:tcPr>
          <w:p w14:paraId="75BAA74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Kepenų nekrozė (labai retai progresuojanti iki gyvybei pavojingo </w:t>
            </w:r>
            <w:r w:rsidRPr="007E2A7C">
              <w:rPr>
                <w:rFonts w:ascii="Times New Roman" w:hAnsi="Times New Roman"/>
              </w:rPr>
              <w:lastRenderedPageBreak/>
              <w:t>kepenų nepakankamumo) (žr. 4.4 skyrių)</w:t>
            </w:r>
          </w:p>
        </w:tc>
        <w:tc>
          <w:tcPr>
            <w:tcW w:w="1578" w:type="dxa"/>
          </w:tcPr>
          <w:p w14:paraId="14B17E9C" w14:textId="77777777" w:rsidR="000D4E08" w:rsidRPr="007E2A7C" w:rsidRDefault="000D4E08" w:rsidP="007E2A7C">
            <w:pPr>
              <w:spacing w:after="0" w:line="240" w:lineRule="auto"/>
              <w:rPr>
                <w:rFonts w:ascii="Times New Roman" w:hAnsi="Times New Roman"/>
              </w:rPr>
            </w:pPr>
          </w:p>
        </w:tc>
      </w:tr>
      <w:tr w:rsidR="007E2A7C" w:rsidRPr="000D4E08" w14:paraId="3F5BEBBF" w14:textId="77777777" w:rsidTr="002B0425">
        <w:tc>
          <w:tcPr>
            <w:tcW w:w="1526" w:type="dxa"/>
          </w:tcPr>
          <w:p w14:paraId="1C5CC2E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Odos ir</w:t>
            </w:r>
          </w:p>
          <w:p w14:paraId="2DAEDE3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poodinio</w:t>
            </w:r>
          </w:p>
          <w:p w14:paraId="289058F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audinio</w:t>
            </w:r>
          </w:p>
          <w:p w14:paraId="44B3072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sutrikimai</w:t>
            </w:r>
          </w:p>
        </w:tc>
        <w:tc>
          <w:tcPr>
            <w:tcW w:w="1379" w:type="dxa"/>
          </w:tcPr>
          <w:p w14:paraId="23254452" w14:textId="77777777" w:rsidR="000D4E08" w:rsidRPr="007E2A7C" w:rsidRDefault="000D4E08" w:rsidP="007E2A7C">
            <w:pPr>
              <w:spacing w:after="0" w:line="240" w:lineRule="auto"/>
              <w:rPr>
                <w:rFonts w:ascii="Times New Roman" w:hAnsi="Times New Roman"/>
              </w:rPr>
            </w:pPr>
          </w:p>
        </w:tc>
        <w:tc>
          <w:tcPr>
            <w:tcW w:w="1581" w:type="dxa"/>
          </w:tcPr>
          <w:p w14:paraId="67BAD4A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Išbėrimas</w:t>
            </w:r>
          </w:p>
          <w:p w14:paraId="057C125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Niežėjimas</w:t>
            </w:r>
          </w:p>
          <w:p w14:paraId="03D82BA9"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Dilgėlinė</w:t>
            </w:r>
          </w:p>
        </w:tc>
        <w:tc>
          <w:tcPr>
            <w:tcW w:w="1795" w:type="dxa"/>
          </w:tcPr>
          <w:p w14:paraId="170FB1A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Jautrumo šviesai reakcijos (žr. 4.4skyrių)</w:t>
            </w:r>
          </w:p>
        </w:tc>
        <w:tc>
          <w:tcPr>
            <w:tcW w:w="1567" w:type="dxa"/>
          </w:tcPr>
          <w:p w14:paraId="501E796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Petechijos</w:t>
            </w:r>
          </w:p>
          <w:p w14:paraId="3C235CC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Daugiaformė eritema</w:t>
            </w:r>
          </w:p>
          <w:p w14:paraId="33ABE0C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Mazginė eritema</w:t>
            </w:r>
          </w:p>
          <w:p w14:paraId="63DB87B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Stivenso Džonsono sindromas (gali būti pavojingas gyvybei)</w:t>
            </w:r>
          </w:p>
          <w:p w14:paraId="77F150C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Toksinė epidermio nekrolizė (gali būti pavojinga gyvybei)</w:t>
            </w:r>
          </w:p>
        </w:tc>
        <w:tc>
          <w:tcPr>
            <w:tcW w:w="1578" w:type="dxa"/>
          </w:tcPr>
          <w:p w14:paraId="7FB4434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Ūminė išplitusi egzanteminė pustuliozė (ŪIEP)</w:t>
            </w:r>
          </w:p>
          <w:p w14:paraId="4185A6C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DRESS (vaistinio preparato sukeltas išbėrimas su eozinofilija ir sisteminiais simptomais)</w:t>
            </w:r>
          </w:p>
        </w:tc>
      </w:tr>
      <w:tr w:rsidR="000D4E08" w:rsidRPr="000D4E08" w14:paraId="1528FA47" w14:textId="77777777" w:rsidTr="002B0425">
        <w:tc>
          <w:tcPr>
            <w:tcW w:w="1526" w:type="dxa"/>
          </w:tcPr>
          <w:p w14:paraId="446FD4D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Skeleto, raumenų ir jungiamojo audinio sutrikimai</w:t>
            </w:r>
            <w:r w:rsidR="00F86C8D">
              <w:rPr>
                <w:rFonts w:ascii="Times New Roman" w:eastAsia="Times New Roman" w:hAnsi="Times New Roman"/>
              </w:rPr>
              <w:t>*</w:t>
            </w:r>
          </w:p>
        </w:tc>
        <w:tc>
          <w:tcPr>
            <w:tcW w:w="1379" w:type="dxa"/>
          </w:tcPr>
          <w:p w14:paraId="1145A091" w14:textId="77777777" w:rsidR="000D4E08" w:rsidRPr="007E2A7C" w:rsidRDefault="000D4E08" w:rsidP="007E2A7C">
            <w:pPr>
              <w:spacing w:after="0" w:line="240" w:lineRule="auto"/>
              <w:rPr>
                <w:rFonts w:ascii="Times New Roman" w:hAnsi="Times New Roman"/>
              </w:rPr>
            </w:pPr>
          </w:p>
        </w:tc>
        <w:tc>
          <w:tcPr>
            <w:tcW w:w="1581" w:type="dxa"/>
          </w:tcPr>
          <w:p w14:paraId="372D875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Raumenų ir kaulų skausmas (pvz., galūnės skausmas, nugaros skausmas, krūtinės skausmas)</w:t>
            </w:r>
          </w:p>
          <w:p w14:paraId="68ADAB9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Artralgija</w:t>
            </w:r>
          </w:p>
        </w:tc>
        <w:tc>
          <w:tcPr>
            <w:tcW w:w="1795" w:type="dxa"/>
          </w:tcPr>
          <w:p w14:paraId="699D507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Mialgija</w:t>
            </w:r>
          </w:p>
          <w:p w14:paraId="5323F7E9"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Artritas</w:t>
            </w:r>
          </w:p>
          <w:p w14:paraId="25EA7EF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Raumenų tonuso padidėjimas ir spazmai</w:t>
            </w:r>
          </w:p>
        </w:tc>
        <w:tc>
          <w:tcPr>
            <w:tcW w:w="1567" w:type="dxa"/>
          </w:tcPr>
          <w:p w14:paraId="30156AA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Raumenų silpnumas</w:t>
            </w:r>
          </w:p>
          <w:p w14:paraId="40A84C0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Sausgyslių uždegimas</w:t>
            </w:r>
          </w:p>
          <w:p w14:paraId="1378679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Sausgyslės (dažniausiai Achilo sausgyslės) plyšimas (žr. 4.4 skyrių)</w:t>
            </w:r>
          </w:p>
          <w:p w14:paraId="0D2B635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Sunkiosios miastenijos simptomų paūmėjimas (žr. 4.4 skyrių)</w:t>
            </w:r>
          </w:p>
        </w:tc>
        <w:tc>
          <w:tcPr>
            <w:tcW w:w="1578" w:type="dxa"/>
          </w:tcPr>
          <w:p w14:paraId="548F3675" w14:textId="77777777" w:rsidR="000D4E08" w:rsidRPr="007E2A7C" w:rsidRDefault="000D4E08" w:rsidP="007E2A7C">
            <w:pPr>
              <w:spacing w:after="0" w:line="240" w:lineRule="auto"/>
              <w:rPr>
                <w:rFonts w:ascii="Times New Roman" w:hAnsi="Times New Roman"/>
              </w:rPr>
            </w:pPr>
          </w:p>
        </w:tc>
      </w:tr>
      <w:tr w:rsidR="007E2A7C" w:rsidRPr="000D4E08" w14:paraId="60940D22" w14:textId="77777777" w:rsidTr="002B0425">
        <w:tc>
          <w:tcPr>
            <w:tcW w:w="1526" w:type="dxa"/>
          </w:tcPr>
          <w:p w14:paraId="60162C1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Inkstų ir šlapimo takų sutrikimai</w:t>
            </w:r>
          </w:p>
        </w:tc>
        <w:tc>
          <w:tcPr>
            <w:tcW w:w="1379" w:type="dxa"/>
          </w:tcPr>
          <w:p w14:paraId="4DA748D3" w14:textId="77777777" w:rsidR="000D4E08" w:rsidRPr="007E2A7C" w:rsidRDefault="000D4E08" w:rsidP="007E2A7C">
            <w:pPr>
              <w:spacing w:after="0" w:line="240" w:lineRule="auto"/>
              <w:rPr>
                <w:rFonts w:ascii="Times New Roman" w:hAnsi="Times New Roman"/>
              </w:rPr>
            </w:pPr>
          </w:p>
        </w:tc>
        <w:tc>
          <w:tcPr>
            <w:tcW w:w="1581" w:type="dxa"/>
          </w:tcPr>
          <w:p w14:paraId="25A19CE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Inkstų funkcijos sutrikimas</w:t>
            </w:r>
          </w:p>
        </w:tc>
        <w:tc>
          <w:tcPr>
            <w:tcW w:w="1795" w:type="dxa"/>
          </w:tcPr>
          <w:p w14:paraId="440CD9A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Inkstų nepakankamumas Hematurija</w:t>
            </w:r>
          </w:p>
          <w:p w14:paraId="3C06BB0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Kristalurija (žr. 4.4 skyrių)</w:t>
            </w:r>
          </w:p>
          <w:p w14:paraId="6942C45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Tubulointersticini s nefritas</w:t>
            </w:r>
          </w:p>
        </w:tc>
        <w:tc>
          <w:tcPr>
            <w:tcW w:w="1567" w:type="dxa"/>
          </w:tcPr>
          <w:p w14:paraId="4172A5DA" w14:textId="77777777" w:rsidR="000D4E08" w:rsidRPr="007E2A7C" w:rsidRDefault="000D4E08" w:rsidP="007E2A7C">
            <w:pPr>
              <w:spacing w:after="0" w:line="240" w:lineRule="auto"/>
              <w:rPr>
                <w:rFonts w:ascii="Times New Roman" w:hAnsi="Times New Roman"/>
              </w:rPr>
            </w:pPr>
          </w:p>
        </w:tc>
        <w:tc>
          <w:tcPr>
            <w:tcW w:w="1578" w:type="dxa"/>
          </w:tcPr>
          <w:p w14:paraId="66518624" w14:textId="77777777" w:rsidR="000D4E08" w:rsidRPr="007E2A7C" w:rsidRDefault="000D4E08" w:rsidP="007E2A7C">
            <w:pPr>
              <w:spacing w:after="0" w:line="240" w:lineRule="auto"/>
              <w:rPr>
                <w:rFonts w:ascii="Times New Roman" w:hAnsi="Times New Roman"/>
              </w:rPr>
            </w:pPr>
          </w:p>
        </w:tc>
      </w:tr>
      <w:tr w:rsidR="000D4E08" w:rsidRPr="000D4E08" w14:paraId="285B85AA" w14:textId="77777777" w:rsidTr="002B0425">
        <w:tc>
          <w:tcPr>
            <w:tcW w:w="1526" w:type="dxa"/>
          </w:tcPr>
          <w:p w14:paraId="2AC8CD6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Bendrieji sutrikimai ir vartojimo vietos pažeidimai</w:t>
            </w:r>
            <w:r w:rsidR="00F86C8D">
              <w:rPr>
                <w:rFonts w:ascii="Times New Roman" w:eastAsia="Times New Roman" w:hAnsi="Times New Roman"/>
              </w:rPr>
              <w:t>*</w:t>
            </w:r>
          </w:p>
        </w:tc>
        <w:tc>
          <w:tcPr>
            <w:tcW w:w="1379" w:type="dxa"/>
          </w:tcPr>
          <w:p w14:paraId="747DED5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Injekcijos ir infuzijos vietos pažeidimai (leidžiant į veną) </w:t>
            </w:r>
          </w:p>
        </w:tc>
        <w:tc>
          <w:tcPr>
            <w:tcW w:w="1581" w:type="dxa"/>
          </w:tcPr>
          <w:p w14:paraId="1E082B6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Astenija</w:t>
            </w:r>
          </w:p>
          <w:p w14:paraId="3A75085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Karščiavimas</w:t>
            </w:r>
          </w:p>
        </w:tc>
        <w:tc>
          <w:tcPr>
            <w:tcW w:w="1795" w:type="dxa"/>
          </w:tcPr>
          <w:p w14:paraId="36CF001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Edema</w:t>
            </w:r>
          </w:p>
          <w:p w14:paraId="3E42B16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Prakaitavimas (hiperhidrozė)</w:t>
            </w:r>
          </w:p>
        </w:tc>
        <w:tc>
          <w:tcPr>
            <w:tcW w:w="1567" w:type="dxa"/>
          </w:tcPr>
          <w:p w14:paraId="1F9C3707" w14:textId="77777777" w:rsidR="000D4E08" w:rsidRPr="007E2A7C" w:rsidRDefault="000D4E08" w:rsidP="007E2A7C">
            <w:pPr>
              <w:spacing w:after="0" w:line="240" w:lineRule="auto"/>
              <w:rPr>
                <w:rFonts w:ascii="Times New Roman" w:hAnsi="Times New Roman"/>
              </w:rPr>
            </w:pPr>
          </w:p>
        </w:tc>
        <w:tc>
          <w:tcPr>
            <w:tcW w:w="1578" w:type="dxa"/>
          </w:tcPr>
          <w:p w14:paraId="46F7B805" w14:textId="77777777" w:rsidR="000D4E08" w:rsidRPr="007E2A7C" w:rsidRDefault="000D4E08" w:rsidP="007E2A7C">
            <w:pPr>
              <w:spacing w:after="0" w:line="240" w:lineRule="auto"/>
              <w:rPr>
                <w:rFonts w:ascii="Times New Roman" w:hAnsi="Times New Roman"/>
              </w:rPr>
            </w:pPr>
          </w:p>
        </w:tc>
      </w:tr>
      <w:tr w:rsidR="007E2A7C" w:rsidRPr="000D4E08" w14:paraId="3BBEAB1A" w14:textId="77777777" w:rsidTr="002B0425">
        <w:tc>
          <w:tcPr>
            <w:tcW w:w="1526" w:type="dxa"/>
          </w:tcPr>
          <w:p w14:paraId="5A23892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Tyrimai</w:t>
            </w:r>
          </w:p>
        </w:tc>
        <w:tc>
          <w:tcPr>
            <w:tcW w:w="1379" w:type="dxa"/>
          </w:tcPr>
          <w:p w14:paraId="20524297" w14:textId="77777777" w:rsidR="000D4E08" w:rsidRPr="007E2A7C" w:rsidRDefault="000D4E08" w:rsidP="007E2A7C">
            <w:pPr>
              <w:spacing w:after="0" w:line="240" w:lineRule="auto"/>
              <w:rPr>
                <w:rFonts w:ascii="Times New Roman" w:hAnsi="Times New Roman"/>
              </w:rPr>
            </w:pPr>
          </w:p>
        </w:tc>
        <w:tc>
          <w:tcPr>
            <w:tcW w:w="1581" w:type="dxa"/>
          </w:tcPr>
          <w:p w14:paraId="0ED15A0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Šarminės fosfatazės koncentracijos padidėjimas kraujyje</w:t>
            </w:r>
          </w:p>
        </w:tc>
        <w:tc>
          <w:tcPr>
            <w:tcW w:w="1795" w:type="dxa"/>
          </w:tcPr>
          <w:p w14:paraId="1077506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Amilazės koncentracijos padidėjimas</w:t>
            </w:r>
          </w:p>
        </w:tc>
        <w:tc>
          <w:tcPr>
            <w:tcW w:w="1567" w:type="dxa"/>
          </w:tcPr>
          <w:p w14:paraId="4C53558E" w14:textId="77777777" w:rsidR="000D4E08" w:rsidRPr="007E2A7C" w:rsidRDefault="000D4E08" w:rsidP="007E2A7C">
            <w:pPr>
              <w:spacing w:after="0" w:line="240" w:lineRule="auto"/>
              <w:rPr>
                <w:rFonts w:ascii="Times New Roman" w:hAnsi="Times New Roman"/>
              </w:rPr>
            </w:pPr>
          </w:p>
        </w:tc>
        <w:tc>
          <w:tcPr>
            <w:tcW w:w="1578" w:type="dxa"/>
          </w:tcPr>
          <w:p w14:paraId="34060AE5" w14:textId="77777777" w:rsidR="000D4E08" w:rsidRPr="007E2A7C" w:rsidRDefault="000D4E08" w:rsidP="007E2A7C">
            <w:pPr>
              <w:spacing w:before="100" w:beforeAutospacing="1" w:after="100" w:afterAutospacing="1" w:line="240" w:lineRule="auto"/>
              <w:jc w:val="both"/>
              <w:rPr>
                <w:rFonts w:ascii="Times New Roman" w:hAnsi="Times New Roman"/>
              </w:rPr>
            </w:pPr>
            <w:r w:rsidRPr="007E2A7C">
              <w:rPr>
                <w:rFonts w:ascii="Times New Roman" w:hAnsi="Times New Roman"/>
              </w:rPr>
              <w:t xml:space="preserve">Tarptautinio  normalizuoto santykio) padidėjimas, pacientams gydytiems </w:t>
            </w:r>
            <w:r w:rsidRPr="007E2A7C">
              <w:rPr>
                <w:rFonts w:ascii="Times New Roman" w:hAnsi="Times New Roman"/>
              </w:rPr>
              <w:lastRenderedPageBreak/>
              <w:t xml:space="preserve">vitamino K antagonistais </w:t>
            </w:r>
          </w:p>
          <w:p w14:paraId="66DCB2A7" w14:textId="77777777" w:rsidR="000D4E08" w:rsidRPr="007E2A7C" w:rsidRDefault="000D4E08" w:rsidP="007E2A7C">
            <w:pPr>
              <w:spacing w:after="0" w:line="240" w:lineRule="auto"/>
              <w:rPr>
                <w:rFonts w:ascii="Times New Roman" w:hAnsi="Times New Roman"/>
              </w:rPr>
            </w:pPr>
          </w:p>
        </w:tc>
      </w:tr>
      <w:tr w:rsidR="00F86C8D" w:rsidRPr="000D4E08" w14:paraId="2BF27D9F" w14:textId="77777777" w:rsidTr="002B0425">
        <w:tc>
          <w:tcPr>
            <w:tcW w:w="1526" w:type="dxa"/>
          </w:tcPr>
          <w:p w14:paraId="1CB6D6A5" w14:textId="77777777" w:rsidR="00F86C8D" w:rsidRPr="000D4E08" w:rsidRDefault="002E677C" w:rsidP="000D4E08">
            <w:pPr>
              <w:spacing w:after="0" w:line="240" w:lineRule="auto"/>
              <w:rPr>
                <w:rFonts w:ascii="Times New Roman" w:eastAsia="Times New Roman" w:hAnsi="Times New Roman"/>
              </w:rPr>
            </w:pPr>
            <w:r>
              <w:rPr>
                <w:rFonts w:ascii="Times New Roman" w:eastAsia="Times New Roman" w:hAnsi="Times New Roman"/>
              </w:rPr>
              <w:lastRenderedPageBreak/>
              <w:t>Endokrininiai sutrikimai</w:t>
            </w:r>
          </w:p>
        </w:tc>
        <w:tc>
          <w:tcPr>
            <w:tcW w:w="1379" w:type="dxa"/>
          </w:tcPr>
          <w:p w14:paraId="2D553562" w14:textId="77777777" w:rsidR="00F86C8D" w:rsidRPr="000D4E08" w:rsidRDefault="00F86C8D" w:rsidP="000D4E08">
            <w:pPr>
              <w:spacing w:after="0" w:line="240" w:lineRule="auto"/>
              <w:rPr>
                <w:rFonts w:ascii="Times New Roman" w:eastAsia="Times New Roman" w:hAnsi="Times New Roman"/>
              </w:rPr>
            </w:pPr>
          </w:p>
        </w:tc>
        <w:tc>
          <w:tcPr>
            <w:tcW w:w="1581" w:type="dxa"/>
          </w:tcPr>
          <w:p w14:paraId="38EDC858" w14:textId="77777777" w:rsidR="00F86C8D" w:rsidRPr="000D4E08" w:rsidRDefault="00F86C8D" w:rsidP="000D4E08">
            <w:pPr>
              <w:spacing w:after="0" w:line="240" w:lineRule="auto"/>
              <w:rPr>
                <w:rFonts w:ascii="Times New Roman" w:eastAsia="Times New Roman" w:hAnsi="Times New Roman"/>
              </w:rPr>
            </w:pPr>
          </w:p>
        </w:tc>
        <w:tc>
          <w:tcPr>
            <w:tcW w:w="1795" w:type="dxa"/>
          </w:tcPr>
          <w:p w14:paraId="152BA659" w14:textId="77777777" w:rsidR="00F86C8D" w:rsidRPr="000D4E08" w:rsidRDefault="00F86C8D" w:rsidP="000D4E08">
            <w:pPr>
              <w:spacing w:after="0" w:line="240" w:lineRule="auto"/>
              <w:rPr>
                <w:rFonts w:ascii="Times New Roman" w:eastAsia="Times New Roman" w:hAnsi="Times New Roman"/>
              </w:rPr>
            </w:pPr>
          </w:p>
        </w:tc>
        <w:tc>
          <w:tcPr>
            <w:tcW w:w="1567" w:type="dxa"/>
          </w:tcPr>
          <w:p w14:paraId="469957A8" w14:textId="77777777" w:rsidR="00F86C8D" w:rsidRPr="000D4E08" w:rsidRDefault="00F86C8D" w:rsidP="000D4E08">
            <w:pPr>
              <w:spacing w:after="0" w:line="240" w:lineRule="auto"/>
              <w:rPr>
                <w:rFonts w:ascii="Times New Roman" w:eastAsia="Times New Roman" w:hAnsi="Times New Roman"/>
              </w:rPr>
            </w:pPr>
          </w:p>
        </w:tc>
        <w:tc>
          <w:tcPr>
            <w:tcW w:w="1578" w:type="dxa"/>
          </w:tcPr>
          <w:p w14:paraId="03C4B222" w14:textId="77777777" w:rsidR="00F86C8D" w:rsidRPr="000D4E08" w:rsidRDefault="002E677C" w:rsidP="000D4E08">
            <w:pPr>
              <w:spacing w:before="100" w:beforeAutospacing="1" w:after="100" w:afterAutospacing="1" w:line="240" w:lineRule="auto"/>
              <w:jc w:val="both"/>
              <w:rPr>
                <w:rFonts w:ascii="Times New Roman" w:eastAsia="Times New Roman" w:hAnsi="Times New Roman"/>
                <w:szCs w:val="24"/>
                <w:lang w:eastAsia="lt-LT"/>
              </w:rPr>
            </w:pPr>
            <w:r>
              <w:rPr>
                <w:rFonts w:ascii="Times New Roman" w:eastAsia="Times New Roman" w:hAnsi="Times New Roman"/>
                <w:szCs w:val="24"/>
                <w:lang w:eastAsia="lt-LT"/>
              </w:rPr>
              <w:t>A</w:t>
            </w:r>
            <w:r w:rsidRPr="002E677C">
              <w:rPr>
                <w:rFonts w:ascii="Times New Roman" w:eastAsia="Times New Roman" w:hAnsi="Times New Roman"/>
                <w:szCs w:val="24"/>
                <w:lang w:eastAsia="lt-LT"/>
              </w:rPr>
              <w:t xml:space="preserve">ntidiuretinio hormono (SIADH) </w:t>
            </w:r>
            <w:r>
              <w:rPr>
                <w:rFonts w:ascii="Times New Roman" w:eastAsia="Times New Roman" w:hAnsi="Times New Roman"/>
                <w:szCs w:val="24"/>
                <w:lang w:eastAsia="lt-LT"/>
              </w:rPr>
              <w:t xml:space="preserve">sutrikusios </w:t>
            </w:r>
            <w:r w:rsidRPr="002E677C">
              <w:rPr>
                <w:rFonts w:ascii="Times New Roman" w:eastAsia="Times New Roman" w:hAnsi="Times New Roman"/>
                <w:szCs w:val="24"/>
                <w:lang w:eastAsia="lt-LT"/>
              </w:rPr>
              <w:t>sekrecijos sindromas.</w:t>
            </w:r>
          </w:p>
        </w:tc>
      </w:tr>
    </w:tbl>
    <w:p w14:paraId="10CA0A3E" w14:textId="77777777" w:rsidR="000D4E08" w:rsidRPr="000D4E08" w:rsidRDefault="000D4E08" w:rsidP="000D4E08">
      <w:pPr>
        <w:spacing w:after="0" w:line="240" w:lineRule="auto"/>
        <w:rPr>
          <w:rFonts w:ascii="Times New Roman" w:eastAsia="Times New Roman" w:hAnsi="Times New Roman"/>
          <w:szCs w:val="24"/>
          <w:lang w:eastAsia="lt-LT"/>
        </w:rPr>
      </w:pPr>
    </w:p>
    <w:p w14:paraId="31F798F5" w14:textId="13AA7EC0" w:rsidR="0021285A" w:rsidRDefault="002E677C" w:rsidP="00D179F5">
      <w:pPr>
        <w:spacing w:after="0" w:line="240" w:lineRule="auto"/>
        <w:rPr>
          <w:rFonts w:ascii="Times New Roman" w:hAnsi="Times New Roman"/>
        </w:rPr>
      </w:pPr>
      <w:r>
        <w:rPr>
          <w:rFonts w:ascii="Times New Roman" w:eastAsia="Times New Roman" w:hAnsi="Times New Roman"/>
        </w:rPr>
        <w:t>*</w:t>
      </w:r>
      <w:r w:rsidR="00D179F5" w:rsidRPr="00D179F5">
        <w:rPr>
          <w:rFonts w:ascii="Times New Roman" w:eastAsia="Times New Roman" w:hAnsi="Times New Roman"/>
        </w:rPr>
        <w:t xml:space="preserve"> </w:t>
      </w:r>
      <w:r w:rsidR="00D179F5" w:rsidRPr="00D179F5">
        <w:rPr>
          <w:rFonts w:ascii="Times New Roman" w:hAnsi="Times New Roman"/>
        </w:rPr>
        <w:t xml:space="preserve">Pacientams, gydomiems chinolonais ir fluorochinolonais, </w:t>
      </w:r>
      <w:r w:rsidR="0021285A" w:rsidRPr="0021285A">
        <w:rPr>
          <w:rFonts w:ascii="Times New Roman" w:hAnsi="Times New Roman"/>
        </w:rPr>
        <w:t>labai retais atvejais, kai kada nepriklausomai nuo jau esamų rizikos veiksnių</w:t>
      </w:r>
      <w:r w:rsidR="0021285A">
        <w:rPr>
          <w:rFonts w:ascii="Times New Roman" w:hAnsi="Times New Roman"/>
        </w:rPr>
        <w:t xml:space="preserve">, </w:t>
      </w:r>
      <w:r w:rsidR="00D179F5" w:rsidRPr="00D179F5">
        <w:rPr>
          <w:rFonts w:ascii="Times New Roman" w:hAnsi="Times New Roman"/>
        </w:rPr>
        <w:t xml:space="preserve">buvo nustatyta ilgalaikių (trunkančių mėnesius arba metus), negalią sukeliančių ir galimai negrįžtamų sunkių nepageidaujamų reakcijų į vaistą, pažeidžiančių skirtingas, kartais kelias organizmo sistemas </w:t>
      </w:r>
      <w:r w:rsidR="00D179F5">
        <w:rPr>
          <w:rFonts w:ascii="Times New Roman" w:hAnsi="Times New Roman"/>
        </w:rPr>
        <w:t xml:space="preserve">ir jutimus </w:t>
      </w:r>
      <w:r w:rsidR="00D179F5" w:rsidRPr="00D179F5">
        <w:rPr>
          <w:rFonts w:ascii="Times New Roman" w:hAnsi="Times New Roman"/>
        </w:rPr>
        <w:t>(įskaitant reakcijas, tokias kaip tendinitas, sausgyslių plyšimas, artralgija, galūnių skausmas, eisenos sutrikimas, neuropatijas, susijusias su parestezija, depresija, nuovargiu, atminties sutrikimu, miego sutrikimais ir klausos, reg</w:t>
      </w:r>
      <w:r w:rsidR="0021285A">
        <w:rPr>
          <w:rFonts w:ascii="Times New Roman" w:hAnsi="Times New Roman"/>
        </w:rPr>
        <w:t>os</w:t>
      </w:r>
      <w:r w:rsidR="00D179F5" w:rsidRPr="00D179F5">
        <w:rPr>
          <w:rFonts w:ascii="Times New Roman" w:hAnsi="Times New Roman"/>
        </w:rPr>
        <w:t xml:space="preserve">, skonio ir </w:t>
      </w:r>
      <w:r w:rsidR="0021285A">
        <w:rPr>
          <w:rFonts w:ascii="Times New Roman" w:hAnsi="Times New Roman"/>
        </w:rPr>
        <w:t>uoslės</w:t>
      </w:r>
      <w:r w:rsidR="00D179F5" w:rsidRPr="00D179F5">
        <w:rPr>
          <w:rFonts w:ascii="Times New Roman" w:hAnsi="Times New Roman"/>
        </w:rPr>
        <w:t xml:space="preserve"> sutrikimu)</w:t>
      </w:r>
      <w:r w:rsidR="0021285A">
        <w:rPr>
          <w:rFonts w:ascii="Times New Roman" w:hAnsi="Times New Roman"/>
        </w:rPr>
        <w:t xml:space="preserve"> </w:t>
      </w:r>
      <w:r w:rsidR="00D179F5" w:rsidRPr="00D179F5">
        <w:rPr>
          <w:rFonts w:ascii="Times New Roman" w:hAnsi="Times New Roman"/>
        </w:rPr>
        <w:t>(žr. 4.4 skyrių).</w:t>
      </w:r>
    </w:p>
    <w:p w14:paraId="02B3BDD5" w14:textId="77777777" w:rsidR="0021285A" w:rsidRPr="007E2A7C" w:rsidRDefault="0021285A" w:rsidP="007E2A7C">
      <w:pPr>
        <w:spacing w:after="0" w:line="240" w:lineRule="auto"/>
        <w:rPr>
          <w:rFonts w:ascii="Times New Roman" w:hAnsi="Times New Roman"/>
        </w:rPr>
      </w:pPr>
    </w:p>
    <w:p w14:paraId="44864B2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Toliau išvardytas nepageidaujamas poveikis dažniau atsirado pacientams, kurie vartojo intraveninio preparato ar iš pradžių buvo gydomi į veną vartojamu, o vėliau geriamuoju preparatu.</w:t>
      </w:r>
    </w:p>
    <w:p w14:paraId="6EFDE88A" w14:textId="77777777" w:rsidR="000D4E08" w:rsidRPr="007E2A7C" w:rsidRDefault="000D4E08" w:rsidP="007E2A7C">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26"/>
        <w:gridCol w:w="7704"/>
      </w:tblGrid>
      <w:tr w:rsidR="007E2A7C" w:rsidRPr="000D4E08" w14:paraId="6BD41628" w14:textId="77777777" w:rsidTr="002B0425">
        <w:tc>
          <w:tcPr>
            <w:tcW w:w="1242" w:type="dxa"/>
          </w:tcPr>
          <w:p w14:paraId="1DCEF10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Dažni</w:t>
            </w:r>
          </w:p>
        </w:tc>
        <w:tc>
          <w:tcPr>
            <w:tcW w:w="8044" w:type="dxa"/>
          </w:tcPr>
          <w:p w14:paraId="2700FC19"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Vėmimas, laikinas transaminazių aktyvumo padidėjimas, išbėrimas</w:t>
            </w:r>
          </w:p>
        </w:tc>
      </w:tr>
      <w:tr w:rsidR="007E2A7C" w:rsidRPr="000D4E08" w14:paraId="22F77C23" w14:textId="77777777" w:rsidTr="002B0425">
        <w:tc>
          <w:tcPr>
            <w:tcW w:w="1242" w:type="dxa"/>
          </w:tcPr>
          <w:p w14:paraId="4262FCE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Nedažni</w:t>
            </w:r>
          </w:p>
        </w:tc>
        <w:tc>
          <w:tcPr>
            <w:tcW w:w="8044" w:type="dxa"/>
          </w:tcPr>
          <w:p w14:paraId="6A8C49C8"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Trombocitopenija, trombocitemija, sumišimas ir orientacijos sutrikimas, haliucinacijos, parestezijos ir disestezijos, traukuliai, svaigimas (</w:t>
            </w:r>
            <w:r w:rsidRPr="007E2A7C">
              <w:rPr>
                <w:rFonts w:ascii="Times New Roman" w:hAnsi="Times New Roman"/>
                <w:i/>
              </w:rPr>
              <w:t>vertigo</w:t>
            </w:r>
            <w:r w:rsidRPr="007E2A7C">
              <w:rPr>
                <w:rFonts w:ascii="Times New Roman" w:hAnsi="Times New Roman"/>
              </w:rPr>
              <w:t>), regos sutrikimas, kurtumas, tachikardija, vazodiliatacija, hipotenzija, laikinas kepenų funkcijos sutrikimas, cholestazinė gelta, inkstų nepakankamumas, edema</w:t>
            </w:r>
          </w:p>
        </w:tc>
      </w:tr>
      <w:tr w:rsidR="007E2A7C" w:rsidRPr="000D4E08" w14:paraId="1FCF5C3C" w14:textId="77777777" w:rsidTr="002B0425">
        <w:tc>
          <w:tcPr>
            <w:tcW w:w="1242" w:type="dxa"/>
          </w:tcPr>
          <w:p w14:paraId="0B62159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Reti</w:t>
            </w:r>
          </w:p>
        </w:tc>
        <w:tc>
          <w:tcPr>
            <w:tcW w:w="8044" w:type="dxa"/>
          </w:tcPr>
          <w:p w14:paraId="4CE2471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Pancitopenija, kaulų čiulpų slopinimas, anafilaksinis šokas, psichozinės reakcijos, migrena, uoslės nervo sutrikimai, klausos sutrikimas, vaskulitas, pankreatitas, kepenų nekrozė, petechijos, sausgyslės plyšimas</w:t>
            </w:r>
          </w:p>
        </w:tc>
      </w:tr>
    </w:tbl>
    <w:p w14:paraId="711239D1" w14:textId="77777777" w:rsidR="000D4E08" w:rsidRPr="007E2A7C" w:rsidRDefault="000D4E08" w:rsidP="007E2A7C">
      <w:pPr>
        <w:spacing w:after="0" w:line="240" w:lineRule="auto"/>
        <w:rPr>
          <w:rFonts w:ascii="Times New Roman" w:hAnsi="Times New Roman"/>
        </w:rPr>
      </w:pPr>
    </w:p>
    <w:p w14:paraId="634106D4" w14:textId="77777777" w:rsidR="000D4E08" w:rsidRPr="00456838" w:rsidRDefault="00524CF5" w:rsidP="000D4E08">
      <w:pPr>
        <w:spacing w:after="0" w:line="240" w:lineRule="auto"/>
        <w:rPr>
          <w:rFonts w:ascii="Times New Roman" w:eastAsia="Times New Roman" w:hAnsi="Times New Roman"/>
          <w:i/>
        </w:rPr>
      </w:pPr>
      <w:r w:rsidRPr="00456838">
        <w:rPr>
          <w:rFonts w:ascii="Times New Roman" w:eastAsia="Times New Roman" w:hAnsi="Times New Roman"/>
          <w:i/>
        </w:rPr>
        <w:t>Vaikų populiacija</w:t>
      </w:r>
    </w:p>
    <w:p w14:paraId="50AFCF4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Aukščiau paminėtų artropatijų dažnumas pateiktas atsižvelgiant į duomenis, gautus tyrimų su suaugusiais žmonėmis metu. Vaikams artropatijų atsiranda dažnai (žr. 4.4 skyrių).</w:t>
      </w:r>
    </w:p>
    <w:p w14:paraId="03AEBB19" w14:textId="77777777" w:rsidR="000D4E08" w:rsidRPr="007E2A7C" w:rsidRDefault="000D4E08" w:rsidP="007E2A7C">
      <w:pPr>
        <w:spacing w:after="0" w:line="240" w:lineRule="auto"/>
        <w:rPr>
          <w:rFonts w:ascii="Times New Roman" w:hAnsi="Times New Roman"/>
        </w:rPr>
      </w:pPr>
    </w:p>
    <w:p w14:paraId="614C5053" w14:textId="77777777" w:rsidR="000D4E08" w:rsidRPr="007E2A7C" w:rsidRDefault="000D4E08" w:rsidP="007E2A7C">
      <w:pPr>
        <w:autoSpaceDE w:val="0"/>
        <w:autoSpaceDN w:val="0"/>
        <w:adjustRightInd w:val="0"/>
        <w:spacing w:after="0" w:line="240" w:lineRule="auto"/>
        <w:jc w:val="both"/>
        <w:rPr>
          <w:rFonts w:ascii="Times New Roman" w:hAnsi="Times New Roman"/>
          <w:u w:val="single"/>
        </w:rPr>
      </w:pPr>
      <w:r w:rsidRPr="007E2A7C">
        <w:rPr>
          <w:rFonts w:ascii="Times New Roman" w:hAnsi="Times New Roman"/>
          <w:u w:val="single"/>
        </w:rPr>
        <w:t>Pranešimas apie įtariamas nepageidaujamas reakcijas</w:t>
      </w:r>
    </w:p>
    <w:p w14:paraId="47B25A5E" w14:textId="77777777" w:rsidR="000D4E08" w:rsidRPr="007E2A7C" w:rsidRDefault="000D4E08" w:rsidP="007E2A7C">
      <w:pPr>
        <w:tabs>
          <w:tab w:val="left" w:pos="567"/>
        </w:tabs>
        <w:autoSpaceDE w:val="0"/>
        <w:autoSpaceDN w:val="0"/>
        <w:adjustRightInd w:val="0"/>
        <w:spacing w:after="0" w:line="260" w:lineRule="exact"/>
        <w:jc w:val="both"/>
        <w:rPr>
          <w:rFonts w:ascii="Times New Roman" w:hAnsi="Times New Roman"/>
        </w:rPr>
      </w:pPr>
      <w:r w:rsidRPr="007E2A7C">
        <w:rPr>
          <w:rFonts w:ascii="Times New Roman" w:hAnsi="Times New Roman"/>
        </w:rPr>
        <w:t xml:space="preserve">Svarbu pranešti apie įtariamas nepageidaujamas reakcijas, pastebėtas po vaistinio preparato </w:t>
      </w:r>
    </w:p>
    <w:p w14:paraId="2041964D" w14:textId="77777777" w:rsidR="000D4E08" w:rsidRPr="007E2A7C" w:rsidRDefault="000D4E08" w:rsidP="007E2A7C">
      <w:pPr>
        <w:tabs>
          <w:tab w:val="left" w:pos="567"/>
        </w:tabs>
        <w:autoSpaceDE w:val="0"/>
        <w:autoSpaceDN w:val="0"/>
        <w:adjustRightInd w:val="0"/>
        <w:spacing w:after="0" w:line="260" w:lineRule="exact"/>
        <w:jc w:val="both"/>
        <w:rPr>
          <w:rFonts w:ascii="Times New Roman" w:hAnsi="Times New Roman"/>
        </w:rPr>
      </w:pPr>
      <w:r w:rsidRPr="007E2A7C">
        <w:rPr>
          <w:rFonts w:ascii="Times New Roman" w:hAnsi="Times New Roman"/>
        </w:rPr>
        <w:t>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7E2A7C">
          <w:rPr>
            <w:rFonts w:ascii="Times New Roman" w:hAnsi="Times New Roman"/>
            <w:sz w:val="24"/>
          </w:rPr>
          <w:t>www.vvkt.lt</w:t>
        </w:r>
      </w:hyperlink>
      <w:r w:rsidRPr="007E2A7C">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7E2A7C">
          <w:rPr>
            <w:rFonts w:ascii="Times New Roman" w:hAnsi="Times New Roman"/>
            <w:sz w:val="24"/>
          </w:rPr>
          <w:t>NepageidaujamaR@vvkt.lt</w:t>
        </w:r>
      </w:hyperlink>
      <w:r w:rsidRPr="007E2A7C">
        <w:rPr>
          <w:rFonts w:ascii="Times New Roman" w:hAnsi="Times New Roman"/>
        </w:rPr>
        <w:t>), per interneto svetainę (adresu http://www.vvkt.lt).</w:t>
      </w:r>
    </w:p>
    <w:p w14:paraId="0F2FCCC3" w14:textId="77777777" w:rsidR="000D4E08" w:rsidRPr="007E2A7C" w:rsidRDefault="000D4E08" w:rsidP="007E2A7C">
      <w:pPr>
        <w:autoSpaceDE w:val="0"/>
        <w:autoSpaceDN w:val="0"/>
        <w:adjustRightInd w:val="0"/>
        <w:spacing w:after="0" w:line="240" w:lineRule="auto"/>
        <w:jc w:val="both"/>
        <w:rPr>
          <w:rFonts w:ascii="Times New Roman" w:hAnsi="Times New Roman"/>
          <w:sz w:val="24"/>
        </w:rPr>
      </w:pPr>
    </w:p>
    <w:p w14:paraId="37CEFE93" w14:textId="77777777" w:rsidR="000D4E08" w:rsidRPr="007E2A7C" w:rsidRDefault="000D4E08" w:rsidP="007E2A7C">
      <w:pPr>
        <w:keepNext/>
        <w:keepLines/>
        <w:tabs>
          <w:tab w:val="left" w:pos="0"/>
          <w:tab w:val="left" w:pos="567"/>
        </w:tabs>
        <w:spacing w:after="0" w:line="240" w:lineRule="auto"/>
        <w:outlineLvl w:val="2"/>
        <w:rPr>
          <w:rFonts w:ascii="Times New Roman" w:hAnsi="Times New Roman"/>
          <w:b/>
          <w:kern w:val="28"/>
        </w:rPr>
      </w:pPr>
      <w:bookmarkStart w:id="34" w:name="_Toc129243110"/>
      <w:bookmarkStart w:id="35" w:name="_Toc129243235"/>
      <w:r w:rsidRPr="007E2A7C">
        <w:rPr>
          <w:rFonts w:ascii="Times New Roman" w:hAnsi="Times New Roman"/>
          <w:b/>
          <w:kern w:val="28"/>
        </w:rPr>
        <w:t>4.9</w:t>
      </w:r>
      <w:r w:rsidRPr="007E2A7C">
        <w:rPr>
          <w:rFonts w:ascii="Times New Roman" w:hAnsi="Times New Roman"/>
          <w:b/>
          <w:kern w:val="28"/>
        </w:rPr>
        <w:tab/>
        <w:t>Perdozavimas</w:t>
      </w:r>
      <w:bookmarkEnd w:id="34"/>
      <w:bookmarkEnd w:id="35"/>
    </w:p>
    <w:p w14:paraId="1B092DEA" w14:textId="77777777" w:rsidR="000D4E08" w:rsidRPr="007E2A7C" w:rsidRDefault="000D4E08" w:rsidP="007E2A7C">
      <w:pPr>
        <w:spacing w:after="0" w:line="240" w:lineRule="auto"/>
        <w:rPr>
          <w:rFonts w:ascii="Times New Roman" w:hAnsi="Times New Roman"/>
        </w:rPr>
      </w:pPr>
    </w:p>
    <w:p w14:paraId="4A331BA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Perdozavus (pavartojus 12 g dozę) atsirado lengvų toksinio poveikio simptomų. Pranešama, kad ūminis perdozavimas išgėrus 16 g dozę sukėlė ūminį inkstų nepakankamumą.</w:t>
      </w:r>
    </w:p>
    <w:p w14:paraId="25B9F2D3" w14:textId="77777777" w:rsidR="000D4E08" w:rsidRPr="007E2A7C" w:rsidRDefault="000D4E08" w:rsidP="007E2A7C">
      <w:pPr>
        <w:spacing w:after="0" w:line="240" w:lineRule="auto"/>
        <w:rPr>
          <w:rFonts w:ascii="Times New Roman" w:hAnsi="Times New Roman"/>
        </w:rPr>
      </w:pPr>
    </w:p>
    <w:p w14:paraId="69A551D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Galimi perdozavimo simptomai yra svaigulys, tremoras, galvos skausmas, nuovargis, traukuliai, haliucinacijos, sumišimas, nemalonus pojūtis pilvo srityje, inkstų ir kepenų funkcijos sutrikimas, o taip pat kristalurija bei hematurija. Buvo laikino toksinio poveikio inkstams atvejų.</w:t>
      </w:r>
    </w:p>
    <w:p w14:paraId="06422A29" w14:textId="77777777" w:rsidR="000D4E08" w:rsidRPr="007E2A7C" w:rsidRDefault="000D4E08" w:rsidP="007E2A7C">
      <w:pPr>
        <w:spacing w:after="0" w:line="240" w:lineRule="auto"/>
        <w:rPr>
          <w:rFonts w:ascii="Times New Roman" w:hAnsi="Times New Roman"/>
        </w:rPr>
      </w:pPr>
    </w:p>
    <w:p w14:paraId="3358141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Be įprastinių skubios pagalbos priemonių, pvz., skrandžio plovimo ir aktyvintosios anglies vartojimo, rekomenduojama, jei reikia, stebėti inkstų funkciją (įskaitant šlapimo pH ir rūgštingumo matavimą), siekiant išvengti kristalurijos. Pacientų organizme turi būti pakankamas skysčio kiekis. </w:t>
      </w:r>
      <w:r w:rsidRPr="007E2A7C">
        <w:rPr>
          <w:rFonts w:ascii="Times New Roman" w:hAnsi="Times New Roman"/>
        </w:rPr>
        <w:lastRenderedPageBreak/>
        <w:t>Teoriškai ciprofloksacino absorbciją perdozavimo atveju gali mažinti antacidiniai preparatai, kuriuose yra kalcio ar magnio.</w:t>
      </w:r>
    </w:p>
    <w:p w14:paraId="55070B0C" w14:textId="77777777" w:rsidR="000D4E08" w:rsidRPr="007E2A7C" w:rsidRDefault="000D4E08" w:rsidP="007E2A7C">
      <w:pPr>
        <w:spacing w:after="0" w:line="240" w:lineRule="auto"/>
        <w:rPr>
          <w:rFonts w:ascii="Times New Roman" w:hAnsi="Times New Roman"/>
        </w:rPr>
      </w:pPr>
    </w:p>
    <w:p w14:paraId="0A3FA5A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Hemodializės arba peritoninės dializės metu pasišalina tik nedidelis ciprofloksacino kiekis (&lt;10%).</w:t>
      </w:r>
    </w:p>
    <w:p w14:paraId="46C2A66C" w14:textId="77777777" w:rsidR="000D4E08" w:rsidRPr="007E2A7C" w:rsidRDefault="000D4E08" w:rsidP="007E2A7C">
      <w:pPr>
        <w:spacing w:after="0" w:line="240" w:lineRule="auto"/>
        <w:rPr>
          <w:rFonts w:ascii="Times New Roman" w:hAnsi="Times New Roman"/>
        </w:rPr>
      </w:pPr>
    </w:p>
    <w:p w14:paraId="3477644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Perdozavimo atveju turi būti taikomas simptominis gydymas. Dėl galimo QT intervalo pailgėjimo reikia pradėti sekti EKG.</w:t>
      </w:r>
    </w:p>
    <w:p w14:paraId="634E2ED0" w14:textId="77777777" w:rsidR="000D4E08" w:rsidRPr="007E2A7C" w:rsidRDefault="000D4E08" w:rsidP="007E2A7C">
      <w:pPr>
        <w:spacing w:after="0" w:line="240" w:lineRule="auto"/>
        <w:rPr>
          <w:rFonts w:ascii="Times New Roman" w:hAnsi="Times New Roman"/>
        </w:rPr>
      </w:pPr>
    </w:p>
    <w:p w14:paraId="4966BE8C" w14:textId="77777777" w:rsidR="000D4E08" w:rsidRPr="007E2A7C" w:rsidRDefault="000D4E08" w:rsidP="007E2A7C">
      <w:pPr>
        <w:spacing w:after="0" w:line="240" w:lineRule="auto"/>
        <w:rPr>
          <w:rFonts w:ascii="Times New Roman" w:hAnsi="Times New Roman"/>
        </w:rPr>
      </w:pPr>
    </w:p>
    <w:p w14:paraId="05A8EAA9" w14:textId="77777777" w:rsidR="000D4E08" w:rsidRPr="007E2A7C" w:rsidRDefault="000D4E08" w:rsidP="007E2A7C">
      <w:pPr>
        <w:keepNext/>
        <w:tabs>
          <w:tab w:val="left" w:pos="567"/>
        </w:tabs>
        <w:spacing w:after="0" w:line="240" w:lineRule="auto"/>
        <w:ind w:left="567" w:hanging="567"/>
        <w:outlineLvl w:val="1"/>
        <w:rPr>
          <w:rFonts w:ascii="Times New Roman" w:hAnsi="Times New Roman"/>
          <w:b/>
        </w:rPr>
      </w:pPr>
      <w:bookmarkStart w:id="36" w:name="_Toc129243111"/>
      <w:bookmarkStart w:id="37" w:name="_Toc129243236"/>
      <w:r w:rsidRPr="007E2A7C">
        <w:rPr>
          <w:rFonts w:ascii="Times New Roman" w:hAnsi="Times New Roman"/>
          <w:b/>
        </w:rPr>
        <w:t>5.</w:t>
      </w:r>
      <w:r w:rsidRPr="007E2A7C">
        <w:rPr>
          <w:rFonts w:ascii="Times New Roman" w:hAnsi="Times New Roman"/>
          <w:b/>
        </w:rPr>
        <w:tab/>
        <w:t>FARMAKOLOGINĖS SAVYBĖS</w:t>
      </w:r>
      <w:bookmarkEnd w:id="36"/>
      <w:bookmarkEnd w:id="37"/>
    </w:p>
    <w:p w14:paraId="3C3F1B27" w14:textId="77777777" w:rsidR="000D4E08" w:rsidRPr="007E2A7C" w:rsidRDefault="000D4E08" w:rsidP="007E2A7C">
      <w:pPr>
        <w:spacing w:after="0" w:line="240" w:lineRule="auto"/>
        <w:rPr>
          <w:rFonts w:ascii="Times New Roman" w:hAnsi="Times New Roman"/>
        </w:rPr>
      </w:pPr>
    </w:p>
    <w:p w14:paraId="5C018520" w14:textId="77777777" w:rsidR="000D4E08" w:rsidRPr="007E2A7C" w:rsidRDefault="000D4E08" w:rsidP="007E2A7C">
      <w:pPr>
        <w:keepNext/>
        <w:keepLines/>
        <w:tabs>
          <w:tab w:val="left" w:pos="0"/>
          <w:tab w:val="left" w:pos="567"/>
        </w:tabs>
        <w:spacing w:after="0" w:line="240" w:lineRule="auto"/>
        <w:outlineLvl w:val="2"/>
        <w:rPr>
          <w:rFonts w:ascii="Times New Roman" w:hAnsi="Times New Roman"/>
          <w:b/>
          <w:kern w:val="28"/>
        </w:rPr>
      </w:pPr>
      <w:bookmarkStart w:id="38" w:name="_Toc129243112"/>
      <w:bookmarkStart w:id="39" w:name="_Toc129243237"/>
      <w:r w:rsidRPr="007E2A7C">
        <w:rPr>
          <w:rFonts w:ascii="Times New Roman" w:hAnsi="Times New Roman"/>
          <w:b/>
          <w:kern w:val="28"/>
        </w:rPr>
        <w:t>5.1</w:t>
      </w:r>
      <w:r w:rsidRPr="007E2A7C">
        <w:rPr>
          <w:rFonts w:ascii="Times New Roman" w:hAnsi="Times New Roman"/>
          <w:b/>
          <w:kern w:val="28"/>
        </w:rPr>
        <w:tab/>
        <w:t>Farmakodinaminės savybės</w:t>
      </w:r>
      <w:bookmarkEnd w:id="38"/>
      <w:bookmarkEnd w:id="39"/>
    </w:p>
    <w:p w14:paraId="415D1449" w14:textId="77777777" w:rsidR="000D4E08" w:rsidRPr="007E2A7C" w:rsidRDefault="000D4E08" w:rsidP="007E2A7C">
      <w:pPr>
        <w:spacing w:after="0" w:line="240" w:lineRule="auto"/>
        <w:rPr>
          <w:rFonts w:ascii="Times New Roman" w:hAnsi="Times New Roman"/>
        </w:rPr>
      </w:pPr>
    </w:p>
    <w:p w14:paraId="2AE0116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Farmakoterapinė grupė „fluorochinolonai“, ATC kodas – J01MA02.</w:t>
      </w:r>
    </w:p>
    <w:p w14:paraId="71098BCA" w14:textId="77777777" w:rsidR="000D4E08" w:rsidRPr="007E2A7C" w:rsidRDefault="000D4E08" w:rsidP="007E2A7C">
      <w:pPr>
        <w:spacing w:after="0" w:line="240" w:lineRule="auto"/>
        <w:rPr>
          <w:rFonts w:ascii="Times New Roman" w:hAnsi="Times New Roman"/>
        </w:rPr>
      </w:pPr>
    </w:p>
    <w:p w14:paraId="1644B4A1" w14:textId="77777777" w:rsidR="000D4E08" w:rsidRPr="007E2A7C" w:rsidRDefault="000D4E08" w:rsidP="007E2A7C">
      <w:pPr>
        <w:autoSpaceDE w:val="0"/>
        <w:autoSpaceDN w:val="0"/>
        <w:adjustRightInd w:val="0"/>
        <w:spacing w:after="0" w:line="240" w:lineRule="auto"/>
        <w:rPr>
          <w:rFonts w:ascii="Times New Roman" w:hAnsi="Times New Roman"/>
          <w:u w:val="single"/>
        </w:rPr>
      </w:pPr>
      <w:r w:rsidRPr="007E2A7C">
        <w:rPr>
          <w:rFonts w:ascii="Times New Roman" w:hAnsi="Times New Roman"/>
          <w:u w:val="single"/>
        </w:rPr>
        <w:t>Veikimo mechanizmas</w:t>
      </w:r>
    </w:p>
    <w:p w14:paraId="64D23BD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Ciprofloksacino, kaip ir visų antibakteriniu poveikiu pasižyminčių fluorochinolonų, baktericidinį poveikį sukelia ir II tipo topoizomerazės (DNR-girazės), ir topoizomerazė IV, kuri būtina bakterijų DNR replikacijai, transkripcijai, atstatymui ir rekombinacijai, slopinimas.</w:t>
      </w:r>
    </w:p>
    <w:p w14:paraId="704F49AD" w14:textId="77777777" w:rsidR="000D4E08" w:rsidRPr="007E2A7C" w:rsidRDefault="000D4E08" w:rsidP="007E2A7C">
      <w:pPr>
        <w:spacing w:after="0" w:line="240" w:lineRule="auto"/>
        <w:rPr>
          <w:rFonts w:ascii="Times New Roman" w:hAnsi="Times New Roman"/>
        </w:rPr>
      </w:pPr>
    </w:p>
    <w:p w14:paraId="2CCA5B20"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u w:val="single"/>
        </w:rPr>
        <w:t>Santykis tarp farmakokinetikos ir farmakodinamikos</w:t>
      </w:r>
      <w:r w:rsidRPr="007E2A7C" w:rsidDel="006E6542">
        <w:rPr>
          <w:rFonts w:ascii="Times New Roman" w:hAnsi="Times New Roman"/>
        </w:rPr>
        <w:t xml:space="preserve"> </w:t>
      </w:r>
    </w:p>
    <w:p w14:paraId="6A16960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Veiksmingumas daugiausia priklauso nuo didžiausios koncentracijos serume (C</w:t>
      </w:r>
      <w:r w:rsidRPr="007E2A7C">
        <w:rPr>
          <w:rFonts w:ascii="Times New Roman" w:hAnsi="Times New Roman"/>
          <w:vertAlign w:val="subscript"/>
        </w:rPr>
        <w:t>max</w:t>
      </w:r>
      <w:r w:rsidRPr="007E2A7C">
        <w:rPr>
          <w:rFonts w:ascii="Times New Roman" w:hAnsi="Times New Roman"/>
        </w:rPr>
        <w:t>) ir atitinkamo mikroorganizmo minimalios slopinamosios koncentracijos (MSK) santykio bei ploto po kreive (AUC) ir MSK santykio.</w:t>
      </w:r>
    </w:p>
    <w:p w14:paraId="7F86FF68" w14:textId="77777777" w:rsidR="000D4E08" w:rsidRPr="007E2A7C" w:rsidRDefault="000D4E08" w:rsidP="007E2A7C">
      <w:pPr>
        <w:spacing w:after="0" w:line="240" w:lineRule="auto"/>
        <w:rPr>
          <w:rFonts w:ascii="Times New Roman" w:hAnsi="Times New Roman"/>
        </w:rPr>
      </w:pPr>
    </w:p>
    <w:p w14:paraId="790129B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Atsparumo mechanizmas</w:t>
      </w:r>
    </w:p>
    <w:p w14:paraId="3CA987A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Atsparumas ciprofloksacinui </w:t>
      </w:r>
      <w:r w:rsidRPr="007E2A7C">
        <w:rPr>
          <w:rFonts w:ascii="Times New Roman" w:hAnsi="Times New Roman"/>
          <w:i/>
        </w:rPr>
        <w:t>in vitro</w:t>
      </w:r>
      <w:r w:rsidRPr="007E2A7C">
        <w:rPr>
          <w:rFonts w:ascii="Times New Roman" w:hAnsi="Times New Roman"/>
        </w:rPr>
        <w:t xml:space="preserve"> gali būti įgyjamas etapinio proceso metu vykstant paskirties vietų mutacijoms tiek DNR girazėje, tiek topoizomerazėje IV. Kryžminio atsparumo ciprofloksacinui ir kitiems fluorokvinolonams laipsnis būna įvairus. Atskiros mutacijos klinikinio atsparumo gali ir nesukelti, tačiau daugybinės mutacijos paprastai sukelia klinikinį atsparumą visoms tos klasės veikliosioms medžiagoms.</w:t>
      </w:r>
    </w:p>
    <w:p w14:paraId="4EC6D4FC" w14:textId="77777777" w:rsidR="000D4E08" w:rsidRPr="007E2A7C" w:rsidRDefault="000D4E08" w:rsidP="007E2A7C">
      <w:pPr>
        <w:spacing w:after="0" w:line="240" w:lineRule="auto"/>
        <w:rPr>
          <w:rFonts w:ascii="Times New Roman" w:hAnsi="Times New Roman"/>
        </w:rPr>
      </w:pPr>
    </w:p>
    <w:p w14:paraId="3CE598E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Su pralaidumo sutrikimu ir (arba) veikliosios medžiagos išmetimo siurbliais susijęs atsparumas jautrumui fluorokvinolonams gali sukelti įvairų poveikį, tai priklauso nuo skirtingų tos klasės veikliųjų medžiagų fizikocheminių savybių ir pernašos sistemų afiniteto kiekvienai veikliajai medžiagai. Visi </w:t>
      </w:r>
      <w:r w:rsidRPr="007E2A7C">
        <w:rPr>
          <w:rFonts w:ascii="Times New Roman" w:hAnsi="Times New Roman"/>
          <w:i/>
        </w:rPr>
        <w:t>in vitro</w:t>
      </w:r>
      <w:r w:rsidRPr="007E2A7C">
        <w:rPr>
          <w:rFonts w:ascii="Times New Roman" w:hAnsi="Times New Roman"/>
        </w:rPr>
        <w:t xml:space="preserve"> atsparumo mechanizmai dažnai pasireiškia klinikinėse padermėse. Atsparumo mechanizmai, kuriems veikiant inaktyvuojami kiti antibiotikai, pavyzdžiui, pralaidumo barjerai (dažni </w:t>
      </w:r>
      <w:r w:rsidRPr="007E2A7C">
        <w:rPr>
          <w:rFonts w:ascii="Times New Roman" w:hAnsi="Times New Roman"/>
          <w:i/>
        </w:rPr>
        <w:t>Pseudomonas aeruginosa</w:t>
      </w:r>
      <w:r w:rsidRPr="007E2A7C">
        <w:rPr>
          <w:rFonts w:ascii="Times New Roman" w:hAnsi="Times New Roman"/>
        </w:rPr>
        <w:t xml:space="preserve"> atveju) ir išmetimo mechanizmai, gali turėti įtakos ciprofloksacino jautrumui.</w:t>
      </w:r>
    </w:p>
    <w:p w14:paraId="4F285340" w14:textId="77777777" w:rsidR="000D4E08" w:rsidRPr="007E2A7C" w:rsidRDefault="000D4E08" w:rsidP="007E2A7C">
      <w:pPr>
        <w:spacing w:after="0" w:line="240" w:lineRule="auto"/>
        <w:rPr>
          <w:rFonts w:ascii="Times New Roman" w:hAnsi="Times New Roman"/>
        </w:rPr>
      </w:pPr>
    </w:p>
    <w:p w14:paraId="590E9CF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Gauta pranešimų apie su plazmidėmis susijusį atsparumą, kuris užkoduotas qnr genuose.</w:t>
      </w:r>
    </w:p>
    <w:p w14:paraId="20A853A0" w14:textId="77777777" w:rsidR="000D4E08" w:rsidRPr="007E2A7C" w:rsidRDefault="000D4E08" w:rsidP="007E2A7C">
      <w:pPr>
        <w:spacing w:after="0" w:line="240" w:lineRule="auto"/>
        <w:rPr>
          <w:rFonts w:ascii="Times New Roman" w:hAnsi="Times New Roman"/>
          <w:u w:val="single"/>
        </w:rPr>
      </w:pPr>
    </w:p>
    <w:p w14:paraId="749CD4D3" w14:textId="77777777" w:rsidR="000D4E08" w:rsidRPr="007E2A7C" w:rsidRDefault="000D4E08" w:rsidP="007E2A7C">
      <w:pPr>
        <w:spacing w:after="0" w:line="240" w:lineRule="auto"/>
        <w:rPr>
          <w:rFonts w:ascii="Times New Roman" w:hAnsi="Times New Roman"/>
          <w:u w:val="single"/>
        </w:rPr>
      </w:pPr>
      <w:r w:rsidRPr="007E2A7C">
        <w:rPr>
          <w:rFonts w:ascii="Times New Roman" w:hAnsi="Times New Roman"/>
          <w:u w:val="single"/>
        </w:rPr>
        <w:t>Antibakterinis aktyvumas</w:t>
      </w:r>
    </w:p>
    <w:p w14:paraId="3F9D893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Jautrumo ribos atskiria jautriąsias padermes nuo vidutiniškai jautrių ir jas nuo atsparių.</w:t>
      </w:r>
    </w:p>
    <w:p w14:paraId="19A6698A" w14:textId="77777777" w:rsidR="000D4E08" w:rsidRPr="007E2A7C" w:rsidRDefault="000D4E08" w:rsidP="007E2A7C">
      <w:pPr>
        <w:spacing w:after="0" w:line="240" w:lineRule="auto"/>
        <w:rPr>
          <w:rFonts w:ascii="Times New Roman" w:hAnsi="Times New Roman"/>
        </w:rPr>
      </w:pPr>
    </w:p>
    <w:p w14:paraId="202B831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EUCAST rekomendacijos</w:t>
      </w:r>
    </w:p>
    <w:p w14:paraId="4050C66C" w14:textId="77777777" w:rsidR="000D4E08" w:rsidRPr="007E2A7C" w:rsidRDefault="000D4E08" w:rsidP="007E2A7C">
      <w:pPr>
        <w:autoSpaceDE w:val="0"/>
        <w:autoSpaceDN w:val="0"/>
        <w:adjustRightInd w:val="0"/>
        <w:spacing w:after="0" w:line="240" w:lineRule="auto"/>
        <w:rPr>
          <w:rFonts w:ascii="Times New Roman" w:hAnsi="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950"/>
        <w:gridCol w:w="2960"/>
      </w:tblGrid>
      <w:tr w:rsidR="007E2A7C" w:rsidRPr="000D4E08" w14:paraId="6BC6BAB1" w14:textId="77777777" w:rsidTr="002B0425">
        <w:tc>
          <w:tcPr>
            <w:tcW w:w="3068" w:type="dxa"/>
            <w:shd w:val="clear" w:color="auto" w:fill="auto"/>
          </w:tcPr>
          <w:p w14:paraId="75D8F87E" w14:textId="77777777" w:rsidR="000D4E08" w:rsidRPr="007E2A7C" w:rsidRDefault="000D4E08" w:rsidP="007E2A7C">
            <w:pPr>
              <w:autoSpaceDE w:val="0"/>
              <w:autoSpaceDN w:val="0"/>
              <w:adjustRightInd w:val="0"/>
              <w:spacing w:after="0" w:line="240" w:lineRule="auto"/>
              <w:rPr>
                <w:rFonts w:ascii="Times New Roman" w:hAnsi="Times New Roman"/>
                <w:b/>
              </w:rPr>
            </w:pPr>
            <w:r w:rsidRPr="007E2A7C">
              <w:rPr>
                <w:rFonts w:ascii="Times New Roman" w:hAnsi="Times New Roman"/>
                <w:b/>
              </w:rPr>
              <w:t xml:space="preserve">Mikroorganizmai </w:t>
            </w:r>
          </w:p>
        </w:tc>
        <w:tc>
          <w:tcPr>
            <w:tcW w:w="3042" w:type="dxa"/>
            <w:shd w:val="clear" w:color="auto" w:fill="auto"/>
          </w:tcPr>
          <w:p w14:paraId="1FC2031F" w14:textId="77777777" w:rsidR="000D4E08" w:rsidRPr="007E2A7C" w:rsidRDefault="000D4E08" w:rsidP="007E2A7C">
            <w:pPr>
              <w:autoSpaceDE w:val="0"/>
              <w:autoSpaceDN w:val="0"/>
              <w:adjustRightInd w:val="0"/>
              <w:spacing w:after="0" w:line="276" w:lineRule="auto"/>
              <w:rPr>
                <w:rFonts w:ascii="Times New Roman" w:hAnsi="Times New Roman"/>
                <w:b/>
              </w:rPr>
            </w:pPr>
            <w:r w:rsidRPr="007E2A7C">
              <w:rPr>
                <w:rFonts w:ascii="Times New Roman" w:hAnsi="Times New Roman"/>
                <w:b/>
              </w:rPr>
              <w:t xml:space="preserve">Jautrūs </w:t>
            </w:r>
          </w:p>
        </w:tc>
        <w:tc>
          <w:tcPr>
            <w:tcW w:w="3046" w:type="dxa"/>
            <w:shd w:val="clear" w:color="auto" w:fill="auto"/>
          </w:tcPr>
          <w:p w14:paraId="70FE6DC9" w14:textId="77777777" w:rsidR="000D4E08" w:rsidRPr="007E2A7C" w:rsidRDefault="000D4E08" w:rsidP="007E2A7C">
            <w:pPr>
              <w:autoSpaceDE w:val="0"/>
              <w:autoSpaceDN w:val="0"/>
              <w:adjustRightInd w:val="0"/>
              <w:spacing w:after="0" w:line="276" w:lineRule="auto"/>
              <w:rPr>
                <w:rFonts w:ascii="Times New Roman" w:hAnsi="Times New Roman"/>
                <w:b/>
              </w:rPr>
            </w:pPr>
            <w:r w:rsidRPr="007E2A7C">
              <w:rPr>
                <w:rFonts w:ascii="Times New Roman" w:hAnsi="Times New Roman"/>
                <w:b/>
              </w:rPr>
              <w:t>Atsparūs</w:t>
            </w:r>
          </w:p>
        </w:tc>
      </w:tr>
      <w:tr w:rsidR="007E2A7C" w:rsidRPr="000D4E08" w14:paraId="5651D173" w14:textId="77777777" w:rsidTr="002B0425">
        <w:tc>
          <w:tcPr>
            <w:tcW w:w="3068" w:type="dxa"/>
            <w:shd w:val="clear" w:color="auto" w:fill="auto"/>
          </w:tcPr>
          <w:p w14:paraId="41F5101D" w14:textId="77777777" w:rsidR="000D4E08" w:rsidRPr="007E2A7C" w:rsidRDefault="000D4E08" w:rsidP="007E2A7C">
            <w:pPr>
              <w:autoSpaceDE w:val="0"/>
              <w:autoSpaceDN w:val="0"/>
              <w:adjustRightInd w:val="0"/>
              <w:spacing w:after="0" w:line="240" w:lineRule="auto"/>
              <w:rPr>
                <w:rFonts w:ascii="Times New Roman" w:hAnsi="Times New Roman"/>
                <w:i/>
              </w:rPr>
            </w:pPr>
            <w:r w:rsidRPr="007E2A7C">
              <w:rPr>
                <w:rFonts w:ascii="Times New Roman" w:hAnsi="Times New Roman"/>
                <w:i/>
              </w:rPr>
              <w:t>Enterobacteriaceae</w:t>
            </w:r>
          </w:p>
        </w:tc>
        <w:tc>
          <w:tcPr>
            <w:tcW w:w="3042" w:type="dxa"/>
            <w:shd w:val="clear" w:color="auto" w:fill="auto"/>
          </w:tcPr>
          <w:p w14:paraId="7177ED18" w14:textId="77777777" w:rsidR="000D4E08" w:rsidRPr="007E2A7C" w:rsidRDefault="000D4E08" w:rsidP="007E2A7C">
            <w:pPr>
              <w:autoSpaceDE w:val="0"/>
              <w:autoSpaceDN w:val="0"/>
              <w:adjustRightInd w:val="0"/>
              <w:spacing w:after="0" w:line="276" w:lineRule="auto"/>
              <w:rPr>
                <w:rFonts w:ascii="Times New Roman" w:hAnsi="Times New Roman"/>
              </w:rPr>
            </w:pPr>
            <w:r w:rsidRPr="007E2A7C">
              <w:rPr>
                <w:rFonts w:ascii="Times New Roman" w:hAnsi="Times New Roman"/>
              </w:rPr>
              <w:t xml:space="preserve">J ≤ 0,5 mg/l </w:t>
            </w:r>
          </w:p>
        </w:tc>
        <w:tc>
          <w:tcPr>
            <w:tcW w:w="3046" w:type="dxa"/>
            <w:shd w:val="clear" w:color="auto" w:fill="auto"/>
          </w:tcPr>
          <w:p w14:paraId="20CF9347" w14:textId="77777777" w:rsidR="000D4E08" w:rsidRPr="007E2A7C" w:rsidRDefault="000D4E08" w:rsidP="007E2A7C">
            <w:pPr>
              <w:autoSpaceDE w:val="0"/>
              <w:autoSpaceDN w:val="0"/>
              <w:adjustRightInd w:val="0"/>
              <w:spacing w:after="0" w:line="276" w:lineRule="auto"/>
              <w:rPr>
                <w:rFonts w:ascii="Times New Roman" w:hAnsi="Times New Roman"/>
              </w:rPr>
            </w:pPr>
            <w:r w:rsidRPr="007E2A7C">
              <w:rPr>
                <w:rFonts w:ascii="Times New Roman" w:hAnsi="Times New Roman"/>
              </w:rPr>
              <w:t xml:space="preserve">A </w:t>
            </w:r>
            <w:r w:rsidRPr="007E2A7C">
              <w:rPr>
                <w:rFonts w:ascii="Times New Roman" w:hAnsi="Times New Roman"/>
              </w:rPr>
              <w:sym w:font="Symbol" w:char="F03E"/>
            </w:r>
            <w:r w:rsidRPr="007E2A7C">
              <w:rPr>
                <w:rFonts w:ascii="Times New Roman" w:hAnsi="Times New Roman"/>
              </w:rPr>
              <w:t> 1 mg/l</w:t>
            </w:r>
          </w:p>
        </w:tc>
      </w:tr>
      <w:tr w:rsidR="007E2A7C" w:rsidRPr="000D4E08" w14:paraId="0095C67F" w14:textId="77777777" w:rsidTr="002B0425">
        <w:tc>
          <w:tcPr>
            <w:tcW w:w="3068" w:type="dxa"/>
            <w:shd w:val="clear" w:color="auto" w:fill="auto"/>
          </w:tcPr>
          <w:p w14:paraId="1BDD0DA2"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i/>
              </w:rPr>
              <w:t xml:space="preserve">Pseudomonas </w:t>
            </w:r>
            <w:r w:rsidRPr="007E2A7C">
              <w:rPr>
                <w:rFonts w:ascii="Times New Roman" w:hAnsi="Times New Roman"/>
              </w:rPr>
              <w:t>rūšys</w:t>
            </w:r>
          </w:p>
        </w:tc>
        <w:tc>
          <w:tcPr>
            <w:tcW w:w="3042" w:type="dxa"/>
            <w:shd w:val="clear" w:color="auto" w:fill="auto"/>
          </w:tcPr>
          <w:p w14:paraId="0A60C610" w14:textId="77777777" w:rsidR="000D4E08" w:rsidRPr="007E2A7C" w:rsidRDefault="000D4E08" w:rsidP="007E2A7C">
            <w:pPr>
              <w:autoSpaceDE w:val="0"/>
              <w:autoSpaceDN w:val="0"/>
              <w:adjustRightInd w:val="0"/>
              <w:spacing w:after="0" w:line="276" w:lineRule="auto"/>
              <w:rPr>
                <w:rFonts w:ascii="Times New Roman" w:hAnsi="Times New Roman"/>
              </w:rPr>
            </w:pPr>
            <w:r w:rsidRPr="007E2A7C">
              <w:rPr>
                <w:rFonts w:ascii="Times New Roman" w:hAnsi="Times New Roman"/>
              </w:rPr>
              <w:t xml:space="preserve">J ≤ 0,5 mg/l </w:t>
            </w:r>
          </w:p>
        </w:tc>
        <w:tc>
          <w:tcPr>
            <w:tcW w:w="3046" w:type="dxa"/>
            <w:shd w:val="clear" w:color="auto" w:fill="auto"/>
          </w:tcPr>
          <w:p w14:paraId="3D9B0EDB" w14:textId="77777777" w:rsidR="000D4E08" w:rsidRPr="007E2A7C" w:rsidRDefault="000D4E08" w:rsidP="007E2A7C">
            <w:pPr>
              <w:autoSpaceDE w:val="0"/>
              <w:autoSpaceDN w:val="0"/>
              <w:adjustRightInd w:val="0"/>
              <w:spacing w:after="0" w:line="276" w:lineRule="auto"/>
              <w:rPr>
                <w:rFonts w:ascii="Times New Roman" w:hAnsi="Times New Roman"/>
              </w:rPr>
            </w:pPr>
            <w:r w:rsidRPr="007E2A7C">
              <w:rPr>
                <w:rFonts w:ascii="Times New Roman" w:hAnsi="Times New Roman"/>
              </w:rPr>
              <w:t xml:space="preserve">A </w:t>
            </w:r>
            <w:r w:rsidRPr="007E2A7C">
              <w:rPr>
                <w:rFonts w:ascii="Times New Roman" w:hAnsi="Times New Roman"/>
              </w:rPr>
              <w:sym w:font="Symbol" w:char="F03E"/>
            </w:r>
            <w:r w:rsidRPr="007E2A7C">
              <w:rPr>
                <w:rFonts w:ascii="Times New Roman" w:hAnsi="Times New Roman"/>
              </w:rPr>
              <w:t> 1 mg/l</w:t>
            </w:r>
          </w:p>
        </w:tc>
      </w:tr>
      <w:tr w:rsidR="007E2A7C" w:rsidRPr="000D4E08" w14:paraId="0F99AE41" w14:textId="77777777" w:rsidTr="002B0425">
        <w:tc>
          <w:tcPr>
            <w:tcW w:w="3068" w:type="dxa"/>
            <w:shd w:val="clear" w:color="auto" w:fill="auto"/>
          </w:tcPr>
          <w:p w14:paraId="0CECAEF0"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i/>
              </w:rPr>
              <w:t xml:space="preserve">Acinetobacter </w:t>
            </w:r>
            <w:r w:rsidRPr="007E2A7C">
              <w:rPr>
                <w:rFonts w:ascii="Times New Roman" w:hAnsi="Times New Roman"/>
              </w:rPr>
              <w:t>rūšys</w:t>
            </w:r>
          </w:p>
        </w:tc>
        <w:tc>
          <w:tcPr>
            <w:tcW w:w="3042" w:type="dxa"/>
            <w:shd w:val="clear" w:color="auto" w:fill="auto"/>
          </w:tcPr>
          <w:p w14:paraId="6EFFD486" w14:textId="77777777" w:rsidR="000D4E08" w:rsidRPr="007E2A7C" w:rsidRDefault="000D4E08" w:rsidP="007E2A7C">
            <w:pPr>
              <w:autoSpaceDE w:val="0"/>
              <w:autoSpaceDN w:val="0"/>
              <w:adjustRightInd w:val="0"/>
              <w:spacing w:after="0" w:line="276" w:lineRule="auto"/>
              <w:rPr>
                <w:rFonts w:ascii="Times New Roman" w:hAnsi="Times New Roman"/>
              </w:rPr>
            </w:pPr>
            <w:r w:rsidRPr="007E2A7C">
              <w:rPr>
                <w:rFonts w:ascii="Times New Roman" w:hAnsi="Times New Roman"/>
              </w:rPr>
              <w:t xml:space="preserve">J ≤ 1 mg/l </w:t>
            </w:r>
          </w:p>
        </w:tc>
        <w:tc>
          <w:tcPr>
            <w:tcW w:w="3046" w:type="dxa"/>
            <w:shd w:val="clear" w:color="auto" w:fill="auto"/>
          </w:tcPr>
          <w:p w14:paraId="67890BE1" w14:textId="77777777" w:rsidR="000D4E08" w:rsidRPr="007E2A7C" w:rsidRDefault="000D4E08" w:rsidP="007E2A7C">
            <w:pPr>
              <w:autoSpaceDE w:val="0"/>
              <w:autoSpaceDN w:val="0"/>
              <w:adjustRightInd w:val="0"/>
              <w:spacing w:after="0" w:line="276" w:lineRule="auto"/>
              <w:rPr>
                <w:rFonts w:ascii="Times New Roman" w:hAnsi="Times New Roman"/>
              </w:rPr>
            </w:pPr>
            <w:r w:rsidRPr="007E2A7C">
              <w:rPr>
                <w:rFonts w:ascii="Times New Roman" w:hAnsi="Times New Roman"/>
              </w:rPr>
              <w:t xml:space="preserve">A </w:t>
            </w:r>
            <w:r w:rsidRPr="007E2A7C">
              <w:rPr>
                <w:rFonts w:ascii="Times New Roman" w:hAnsi="Times New Roman"/>
              </w:rPr>
              <w:sym w:font="Symbol" w:char="F03E"/>
            </w:r>
            <w:r w:rsidRPr="007E2A7C">
              <w:rPr>
                <w:rFonts w:ascii="Times New Roman" w:hAnsi="Times New Roman"/>
              </w:rPr>
              <w:t> 1 mg/l</w:t>
            </w:r>
          </w:p>
        </w:tc>
      </w:tr>
      <w:tr w:rsidR="007E2A7C" w:rsidRPr="000D4E08" w14:paraId="232C09A6" w14:textId="77777777" w:rsidTr="002B0425">
        <w:tc>
          <w:tcPr>
            <w:tcW w:w="3068" w:type="dxa"/>
            <w:shd w:val="clear" w:color="auto" w:fill="auto"/>
          </w:tcPr>
          <w:p w14:paraId="15BE9C3A"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i/>
              </w:rPr>
              <w:t xml:space="preserve">Staphylococcus </w:t>
            </w:r>
            <w:r w:rsidRPr="007E2A7C">
              <w:rPr>
                <w:rFonts w:ascii="Times New Roman" w:hAnsi="Times New Roman"/>
              </w:rPr>
              <w:t>rūšys</w:t>
            </w:r>
            <w:r w:rsidRPr="007E2A7C">
              <w:rPr>
                <w:rFonts w:ascii="Times New Roman" w:hAnsi="Times New Roman"/>
                <w:vertAlign w:val="superscript"/>
              </w:rPr>
              <w:t>1</w:t>
            </w:r>
            <w:r w:rsidRPr="007E2A7C">
              <w:rPr>
                <w:rFonts w:ascii="Times New Roman" w:hAnsi="Times New Roman"/>
              </w:rPr>
              <w:t xml:space="preserve"> </w:t>
            </w:r>
          </w:p>
        </w:tc>
        <w:tc>
          <w:tcPr>
            <w:tcW w:w="3042" w:type="dxa"/>
            <w:shd w:val="clear" w:color="auto" w:fill="auto"/>
          </w:tcPr>
          <w:p w14:paraId="4C7C21C7" w14:textId="77777777" w:rsidR="000D4E08" w:rsidRPr="007E2A7C" w:rsidRDefault="000D4E08" w:rsidP="007E2A7C">
            <w:pPr>
              <w:autoSpaceDE w:val="0"/>
              <w:autoSpaceDN w:val="0"/>
              <w:adjustRightInd w:val="0"/>
              <w:spacing w:after="0" w:line="276" w:lineRule="auto"/>
              <w:rPr>
                <w:rFonts w:ascii="Times New Roman" w:hAnsi="Times New Roman"/>
              </w:rPr>
            </w:pPr>
            <w:r w:rsidRPr="007E2A7C">
              <w:rPr>
                <w:rFonts w:ascii="Times New Roman" w:hAnsi="Times New Roman"/>
              </w:rPr>
              <w:t xml:space="preserve">J ≤ 1 mg/l </w:t>
            </w:r>
          </w:p>
        </w:tc>
        <w:tc>
          <w:tcPr>
            <w:tcW w:w="3046" w:type="dxa"/>
            <w:shd w:val="clear" w:color="auto" w:fill="auto"/>
          </w:tcPr>
          <w:p w14:paraId="5128BEC9" w14:textId="77777777" w:rsidR="000D4E08" w:rsidRPr="007E2A7C" w:rsidRDefault="000D4E08" w:rsidP="007E2A7C">
            <w:pPr>
              <w:autoSpaceDE w:val="0"/>
              <w:autoSpaceDN w:val="0"/>
              <w:adjustRightInd w:val="0"/>
              <w:spacing w:after="0" w:line="276" w:lineRule="auto"/>
              <w:rPr>
                <w:rFonts w:ascii="Times New Roman" w:hAnsi="Times New Roman"/>
              </w:rPr>
            </w:pPr>
            <w:r w:rsidRPr="007E2A7C">
              <w:rPr>
                <w:rFonts w:ascii="Times New Roman" w:hAnsi="Times New Roman"/>
              </w:rPr>
              <w:t xml:space="preserve">A </w:t>
            </w:r>
            <w:r w:rsidRPr="007E2A7C">
              <w:rPr>
                <w:rFonts w:ascii="Times New Roman" w:hAnsi="Times New Roman"/>
              </w:rPr>
              <w:sym w:font="Symbol" w:char="F03E"/>
            </w:r>
            <w:r w:rsidRPr="007E2A7C">
              <w:rPr>
                <w:rFonts w:ascii="Times New Roman" w:hAnsi="Times New Roman"/>
              </w:rPr>
              <w:t> 1 mg/l</w:t>
            </w:r>
          </w:p>
        </w:tc>
      </w:tr>
      <w:tr w:rsidR="007E2A7C" w:rsidRPr="000D4E08" w14:paraId="2EC5E951" w14:textId="77777777" w:rsidTr="002B0425">
        <w:tc>
          <w:tcPr>
            <w:tcW w:w="3068" w:type="dxa"/>
            <w:shd w:val="clear" w:color="auto" w:fill="auto"/>
          </w:tcPr>
          <w:p w14:paraId="6B7AFCF8" w14:textId="77777777" w:rsidR="000D4E08" w:rsidRPr="007E2A7C" w:rsidRDefault="000D4E08" w:rsidP="007E2A7C">
            <w:pPr>
              <w:autoSpaceDE w:val="0"/>
              <w:autoSpaceDN w:val="0"/>
              <w:adjustRightInd w:val="0"/>
              <w:spacing w:after="0" w:line="240" w:lineRule="auto"/>
              <w:rPr>
                <w:rFonts w:ascii="Times New Roman" w:hAnsi="Times New Roman"/>
                <w:i/>
              </w:rPr>
            </w:pPr>
            <w:r w:rsidRPr="007E2A7C">
              <w:rPr>
                <w:rFonts w:ascii="Times New Roman" w:hAnsi="Times New Roman"/>
                <w:i/>
              </w:rPr>
              <w:t>Haemophilus influenza and Moraxella catarrhalis</w:t>
            </w:r>
          </w:p>
        </w:tc>
        <w:tc>
          <w:tcPr>
            <w:tcW w:w="3042" w:type="dxa"/>
            <w:shd w:val="clear" w:color="auto" w:fill="auto"/>
          </w:tcPr>
          <w:p w14:paraId="6847A3DD" w14:textId="77777777" w:rsidR="000D4E08" w:rsidRPr="007E2A7C" w:rsidRDefault="000D4E08" w:rsidP="007E2A7C">
            <w:pPr>
              <w:autoSpaceDE w:val="0"/>
              <w:autoSpaceDN w:val="0"/>
              <w:adjustRightInd w:val="0"/>
              <w:spacing w:after="0" w:line="276" w:lineRule="auto"/>
              <w:rPr>
                <w:rFonts w:ascii="Times New Roman" w:hAnsi="Times New Roman"/>
              </w:rPr>
            </w:pPr>
            <w:r w:rsidRPr="007E2A7C">
              <w:rPr>
                <w:rFonts w:ascii="Times New Roman" w:hAnsi="Times New Roman"/>
              </w:rPr>
              <w:t>J ≤ 0,5 mg/l </w:t>
            </w:r>
            <w:r w:rsidRPr="007E2A7C">
              <w:rPr>
                <w:rFonts w:ascii="Times New Roman" w:hAnsi="Times New Roman"/>
                <w:vertAlign w:val="superscript"/>
              </w:rPr>
              <w:t>3</w:t>
            </w:r>
          </w:p>
        </w:tc>
        <w:tc>
          <w:tcPr>
            <w:tcW w:w="3046" w:type="dxa"/>
            <w:shd w:val="clear" w:color="auto" w:fill="auto"/>
          </w:tcPr>
          <w:p w14:paraId="1F66332C" w14:textId="77777777" w:rsidR="000D4E08" w:rsidRPr="007E2A7C" w:rsidRDefault="000D4E08" w:rsidP="007E2A7C">
            <w:pPr>
              <w:autoSpaceDE w:val="0"/>
              <w:autoSpaceDN w:val="0"/>
              <w:adjustRightInd w:val="0"/>
              <w:spacing w:after="0" w:line="276" w:lineRule="auto"/>
              <w:rPr>
                <w:rFonts w:ascii="Times New Roman" w:hAnsi="Times New Roman"/>
              </w:rPr>
            </w:pPr>
            <w:r w:rsidRPr="007E2A7C">
              <w:rPr>
                <w:rFonts w:ascii="Times New Roman" w:hAnsi="Times New Roman"/>
              </w:rPr>
              <w:t xml:space="preserve">A </w:t>
            </w:r>
            <w:r w:rsidRPr="007E2A7C">
              <w:rPr>
                <w:rFonts w:ascii="Times New Roman" w:hAnsi="Times New Roman"/>
              </w:rPr>
              <w:sym w:font="Symbol" w:char="F03E"/>
            </w:r>
            <w:r w:rsidRPr="007E2A7C">
              <w:rPr>
                <w:rFonts w:ascii="Times New Roman" w:hAnsi="Times New Roman"/>
              </w:rPr>
              <w:t> 0,5 mg/l</w:t>
            </w:r>
          </w:p>
        </w:tc>
      </w:tr>
      <w:tr w:rsidR="007E2A7C" w:rsidRPr="000D4E08" w14:paraId="66E8F251" w14:textId="77777777" w:rsidTr="002B0425">
        <w:tc>
          <w:tcPr>
            <w:tcW w:w="3068" w:type="dxa"/>
            <w:shd w:val="clear" w:color="auto" w:fill="auto"/>
          </w:tcPr>
          <w:p w14:paraId="79948317" w14:textId="77777777" w:rsidR="000D4E08" w:rsidRPr="007E2A7C" w:rsidRDefault="000D4E08" w:rsidP="007E2A7C">
            <w:pPr>
              <w:autoSpaceDE w:val="0"/>
              <w:autoSpaceDN w:val="0"/>
              <w:adjustRightInd w:val="0"/>
              <w:spacing w:after="0" w:line="240" w:lineRule="auto"/>
              <w:rPr>
                <w:rFonts w:ascii="Times New Roman" w:hAnsi="Times New Roman"/>
                <w:i/>
              </w:rPr>
            </w:pPr>
            <w:r w:rsidRPr="007E2A7C">
              <w:rPr>
                <w:rFonts w:ascii="Times New Roman" w:hAnsi="Times New Roman"/>
                <w:i/>
              </w:rPr>
              <w:t>Neisseria gonorrhoeae</w:t>
            </w:r>
          </w:p>
        </w:tc>
        <w:tc>
          <w:tcPr>
            <w:tcW w:w="3042" w:type="dxa"/>
            <w:shd w:val="clear" w:color="auto" w:fill="auto"/>
          </w:tcPr>
          <w:p w14:paraId="5176122C" w14:textId="77777777" w:rsidR="000D4E08" w:rsidRPr="007E2A7C" w:rsidRDefault="000D4E08" w:rsidP="007E2A7C">
            <w:pPr>
              <w:autoSpaceDE w:val="0"/>
              <w:autoSpaceDN w:val="0"/>
              <w:adjustRightInd w:val="0"/>
              <w:spacing w:after="0" w:line="276" w:lineRule="auto"/>
              <w:rPr>
                <w:rFonts w:ascii="Times New Roman" w:hAnsi="Times New Roman"/>
              </w:rPr>
            </w:pPr>
            <w:r w:rsidRPr="007E2A7C">
              <w:rPr>
                <w:rFonts w:ascii="Times New Roman" w:hAnsi="Times New Roman"/>
              </w:rPr>
              <w:t xml:space="preserve">J ≤ 0,03 mg/l </w:t>
            </w:r>
          </w:p>
        </w:tc>
        <w:tc>
          <w:tcPr>
            <w:tcW w:w="3046" w:type="dxa"/>
            <w:shd w:val="clear" w:color="auto" w:fill="auto"/>
          </w:tcPr>
          <w:p w14:paraId="39A415E6" w14:textId="77777777" w:rsidR="000D4E08" w:rsidRPr="007E2A7C" w:rsidRDefault="000D4E08" w:rsidP="007E2A7C">
            <w:pPr>
              <w:autoSpaceDE w:val="0"/>
              <w:autoSpaceDN w:val="0"/>
              <w:adjustRightInd w:val="0"/>
              <w:spacing w:after="0" w:line="276" w:lineRule="auto"/>
              <w:rPr>
                <w:rFonts w:ascii="Times New Roman" w:hAnsi="Times New Roman"/>
              </w:rPr>
            </w:pPr>
            <w:r w:rsidRPr="007E2A7C">
              <w:rPr>
                <w:rFonts w:ascii="Times New Roman" w:hAnsi="Times New Roman"/>
              </w:rPr>
              <w:t xml:space="preserve">A </w:t>
            </w:r>
            <w:r w:rsidRPr="007E2A7C">
              <w:rPr>
                <w:rFonts w:ascii="Times New Roman" w:hAnsi="Times New Roman"/>
              </w:rPr>
              <w:sym w:font="Symbol" w:char="F03E"/>
            </w:r>
            <w:r w:rsidRPr="007E2A7C">
              <w:rPr>
                <w:rFonts w:ascii="Times New Roman" w:hAnsi="Times New Roman"/>
              </w:rPr>
              <w:t> 0,06 mg/l</w:t>
            </w:r>
          </w:p>
        </w:tc>
      </w:tr>
      <w:tr w:rsidR="007E2A7C" w:rsidRPr="000D4E08" w14:paraId="4E87FECA" w14:textId="77777777" w:rsidTr="002B0425">
        <w:tc>
          <w:tcPr>
            <w:tcW w:w="3068" w:type="dxa"/>
            <w:shd w:val="clear" w:color="auto" w:fill="auto"/>
          </w:tcPr>
          <w:p w14:paraId="11A4FE7F" w14:textId="77777777" w:rsidR="000D4E08" w:rsidRPr="007E2A7C" w:rsidRDefault="000D4E08" w:rsidP="007E2A7C">
            <w:pPr>
              <w:autoSpaceDE w:val="0"/>
              <w:autoSpaceDN w:val="0"/>
              <w:adjustRightInd w:val="0"/>
              <w:spacing w:after="0" w:line="240" w:lineRule="auto"/>
              <w:rPr>
                <w:rFonts w:ascii="Times New Roman" w:hAnsi="Times New Roman"/>
                <w:i/>
              </w:rPr>
            </w:pPr>
            <w:r w:rsidRPr="007E2A7C">
              <w:rPr>
                <w:rFonts w:ascii="Times New Roman" w:hAnsi="Times New Roman"/>
                <w:i/>
              </w:rPr>
              <w:lastRenderedPageBreak/>
              <w:t xml:space="preserve">Neisseria meningitides </w:t>
            </w:r>
            <w:r w:rsidRPr="007E2A7C">
              <w:rPr>
                <w:rFonts w:ascii="Times New Roman" w:hAnsi="Times New Roman"/>
                <w:vertAlign w:val="superscript"/>
              </w:rPr>
              <w:t>4</w:t>
            </w:r>
          </w:p>
        </w:tc>
        <w:tc>
          <w:tcPr>
            <w:tcW w:w="3042" w:type="dxa"/>
            <w:shd w:val="clear" w:color="auto" w:fill="auto"/>
          </w:tcPr>
          <w:p w14:paraId="01C4054A" w14:textId="77777777" w:rsidR="000D4E08" w:rsidRPr="007E2A7C" w:rsidRDefault="000D4E08" w:rsidP="007E2A7C">
            <w:pPr>
              <w:autoSpaceDE w:val="0"/>
              <w:autoSpaceDN w:val="0"/>
              <w:adjustRightInd w:val="0"/>
              <w:spacing w:after="0" w:line="276" w:lineRule="auto"/>
              <w:rPr>
                <w:rFonts w:ascii="Times New Roman" w:hAnsi="Times New Roman"/>
              </w:rPr>
            </w:pPr>
            <w:r w:rsidRPr="007E2A7C">
              <w:rPr>
                <w:rFonts w:ascii="Times New Roman" w:hAnsi="Times New Roman"/>
              </w:rPr>
              <w:t xml:space="preserve">J ≤ 0,03 mg/l </w:t>
            </w:r>
          </w:p>
        </w:tc>
        <w:tc>
          <w:tcPr>
            <w:tcW w:w="3046" w:type="dxa"/>
            <w:shd w:val="clear" w:color="auto" w:fill="auto"/>
          </w:tcPr>
          <w:p w14:paraId="580B8F5E" w14:textId="77777777" w:rsidR="000D4E08" w:rsidRPr="007E2A7C" w:rsidRDefault="000D4E08" w:rsidP="007E2A7C">
            <w:pPr>
              <w:autoSpaceDE w:val="0"/>
              <w:autoSpaceDN w:val="0"/>
              <w:adjustRightInd w:val="0"/>
              <w:spacing w:after="0" w:line="276" w:lineRule="auto"/>
              <w:rPr>
                <w:rFonts w:ascii="Times New Roman" w:hAnsi="Times New Roman"/>
              </w:rPr>
            </w:pPr>
            <w:r w:rsidRPr="007E2A7C">
              <w:rPr>
                <w:rFonts w:ascii="Times New Roman" w:hAnsi="Times New Roman"/>
              </w:rPr>
              <w:t xml:space="preserve">A </w:t>
            </w:r>
            <w:r w:rsidRPr="007E2A7C">
              <w:rPr>
                <w:rFonts w:ascii="Times New Roman" w:hAnsi="Times New Roman"/>
              </w:rPr>
              <w:sym w:font="Symbol" w:char="F03E"/>
            </w:r>
            <w:r w:rsidRPr="007E2A7C">
              <w:rPr>
                <w:rFonts w:ascii="Times New Roman" w:hAnsi="Times New Roman"/>
              </w:rPr>
              <w:t> 0,06 mg/l</w:t>
            </w:r>
          </w:p>
        </w:tc>
      </w:tr>
      <w:tr w:rsidR="007E2A7C" w:rsidRPr="000D4E08" w14:paraId="0F54B68C" w14:textId="77777777" w:rsidTr="002B0425">
        <w:tc>
          <w:tcPr>
            <w:tcW w:w="3068" w:type="dxa"/>
            <w:shd w:val="clear" w:color="auto" w:fill="auto"/>
          </w:tcPr>
          <w:p w14:paraId="52465C9B" w14:textId="77777777" w:rsidR="000D4E08" w:rsidRPr="007E2A7C" w:rsidRDefault="000D4E08" w:rsidP="007E2A7C">
            <w:pPr>
              <w:autoSpaceDE w:val="0"/>
              <w:autoSpaceDN w:val="0"/>
              <w:adjustRightInd w:val="0"/>
              <w:spacing w:after="0" w:line="240" w:lineRule="auto"/>
              <w:rPr>
                <w:rFonts w:ascii="Times New Roman" w:hAnsi="Times New Roman"/>
                <w:b/>
              </w:rPr>
            </w:pPr>
            <w:r w:rsidRPr="007E2A7C">
              <w:rPr>
                <w:rFonts w:ascii="Times New Roman" w:hAnsi="Times New Roman"/>
              </w:rPr>
              <w:t>Jautrumo ribos, nesusiję su rūšimis </w:t>
            </w:r>
            <w:r w:rsidRPr="007E2A7C">
              <w:rPr>
                <w:rFonts w:ascii="Times New Roman" w:hAnsi="Times New Roman"/>
                <w:vertAlign w:val="superscript"/>
              </w:rPr>
              <w:t>5</w:t>
            </w:r>
          </w:p>
        </w:tc>
        <w:tc>
          <w:tcPr>
            <w:tcW w:w="3042" w:type="dxa"/>
            <w:shd w:val="clear" w:color="auto" w:fill="auto"/>
          </w:tcPr>
          <w:p w14:paraId="705B7C40" w14:textId="77777777" w:rsidR="000D4E08" w:rsidRPr="007E2A7C" w:rsidRDefault="000D4E08" w:rsidP="007E2A7C">
            <w:pPr>
              <w:autoSpaceDE w:val="0"/>
              <w:autoSpaceDN w:val="0"/>
              <w:adjustRightInd w:val="0"/>
              <w:spacing w:after="0" w:line="276" w:lineRule="auto"/>
              <w:rPr>
                <w:rFonts w:ascii="Times New Roman" w:hAnsi="Times New Roman"/>
              </w:rPr>
            </w:pPr>
            <w:r w:rsidRPr="007E2A7C">
              <w:rPr>
                <w:rFonts w:ascii="Times New Roman" w:hAnsi="Times New Roman"/>
              </w:rPr>
              <w:t xml:space="preserve">J ≤ 0,5 mg/l </w:t>
            </w:r>
          </w:p>
        </w:tc>
        <w:tc>
          <w:tcPr>
            <w:tcW w:w="3046" w:type="dxa"/>
            <w:shd w:val="clear" w:color="auto" w:fill="auto"/>
          </w:tcPr>
          <w:p w14:paraId="00BA8A35" w14:textId="77777777" w:rsidR="000D4E08" w:rsidRPr="007E2A7C" w:rsidRDefault="000D4E08" w:rsidP="007E2A7C">
            <w:pPr>
              <w:autoSpaceDE w:val="0"/>
              <w:autoSpaceDN w:val="0"/>
              <w:adjustRightInd w:val="0"/>
              <w:spacing w:after="0" w:line="276" w:lineRule="auto"/>
              <w:rPr>
                <w:rFonts w:ascii="Times New Roman" w:hAnsi="Times New Roman"/>
              </w:rPr>
            </w:pPr>
            <w:r w:rsidRPr="007E2A7C">
              <w:rPr>
                <w:rFonts w:ascii="Times New Roman" w:hAnsi="Times New Roman"/>
              </w:rPr>
              <w:t xml:space="preserve">A </w:t>
            </w:r>
            <w:r w:rsidRPr="007E2A7C">
              <w:rPr>
                <w:rFonts w:ascii="Times New Roman" w:hAnsi="Times New Roman"/>
              </w:rPr>
              <w:sym w:font="Symbol" w:char="F03E"/>
            </w:r>
            <w:r w:rsidRPr="007E2A7C">
              <w:rPr>
                <w:rFonts w:ascii="Times New Roman" w:hAnsi="Times New Roman"/>
              </w:rPr>
              <w:t>1 mg/l</w:t>
            </w:r>
          </w:p>
        </w:tc>
      </w:tr>
    </w:tbl>
    <w:p w14:paraId="3FEBE18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1. Stafilokokų rūšys: jautrumo ciprofloksacinui ribos susiję su gydymu didesnėmis dozėmis.</w:t>
      </w:r>
    </w:p>
    <w:p w14:paraId="573857D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Su rūšimis nesusiję jautrumo ribos buvo nustatytos daugiausia remiantis FK/FD duomenimis ir nepriklauso nuo specifinių rūšių MSK pasiskirstymo. Šios ribos gali būti naudojamos tik rūšims, kurių specifinės jautrumo ribos nenustatytos, o ne rūšims, kurių jautrumo tirti nerekomenduojama.</w:t>
      </w:r>
    </w:p>
    <w:p w14:paraId="278DC5A5" w14:textId="77777777" w:rsidR="000D4E08" w:rsidRPr="007E2A7C" w:rsidRDefault="000D4E08" w:rsidP="007E2A7C">
      <w:pPr>
        <w:spacing w:after="0" w:line="240" w:lineRule="auto"/>
        <w:rPr>
          <w:rFonts w:ascii="Times New Roman" w:hAnsi="Times New Roman"/>
        </w:rPr>
      </w:pPr>
    </w:p>
    <w:p w14:paraId="04E400D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Atspariais tapusių mikroorganizmų kiekis priklausomai nuo geografinės vietos ir laiko gali skirtis, todėl reikia susipažinti su vietine informacija apie atsparumą, ypač gydant sunkias infekcines ligas. Jeigu vietinis mikroorganizmų atsparumas yra toks, kad preparato veiksmingumas nors ir tik kai kurių užkrečiamųjų ligų atveju yra abejotinas, reikia kreiptis patarimo į ekspertą.</w:t>
      </w:r>
    </w:p>
    <w:p w14:paraId="3A001C68" w14:textId="77777777" w:rsidR="000D4E08" w:rsidRPr="007E2A7C" w:rsidRDefault="000D4E08" w:rsidP="007E2A7C">
      <w:pPr>
        <w:spacing w:after="0" w:line="240" w:lineRule="auto"/>
        <w:rPr>
          <w:rFonts w:ascii="Times New Roman" w:hAnsi="Times New Roman"/>
        </w:rPr>
      </w:pPr>
    </w:p>
    <w:p w14:paraId="314E8A6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Toliau pateikiamas atitinkamų rūšių grupavimas pagal jautrumą ciprofloksacinui (informacijos apie streptokokų rūšis pateikta 4.4 skyriuje).</w:t>
      </w:r>
    </w:p>
    <w:p w14:paraId="2D1FD22E" w14:textId="77777777" w:rsidR="000D4E08" w:rsidRPr="007E2A7C" w:rsidRDefault="000D4E08" w:rsidP="007E2A7C">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30"/>
      </w:tblGrid>
      <w:tr w:rsidR="007E2A7C" w:rsidRPr="000D4E08" w14:paraId="77C76F11" w14:textId="77777777" w:rsidTr="002B0425">
        <w:tc>
          <w:tcPr>
            <w:tcW w:w="9286" w:type="dxa"/>
          </w:tcPr>
          <w:p w14:paraId="38CEFCDD" w14:textId="77777777" w:rsidR="000D4E08" w:rsidRPr="007E2A7C" w:rsidRDefault="000D4E08" w:rsidP="007E2A7C">
            <w:pPr>
              <w:spacing w:after="0" w:line="240" w:lineRule="auto"/>
              <w:rPr>
                <w:rFonts w:ascii="Times New Roman" w:hAnsi="Times New Roman"/>
                <w:b/>
                <w:sz w:val="24"/>
              </w:rPr>
            </w:pPr>
            <w:r w:rsidRPr="007E2A7C">
              <w:rPr>
                <w:rFonts w:ascii="Times New Roman" w:hAnsi="Times New Roman"/>
                <w:b/>
                <w:sz w:val="24"/>
              </w:rPr>
              <w:t>DAŽNIAUSIAI JAUTRIOS RŪŠYS</w:t>
            </w:r>
          </w:p>
        </w:tc>
      </w:tr>
      <w:tr w:rsidR="007E2A7C" w:rsidRPr="000D4E08" w14:paraId="53EAA71E" w14:textId="77777777" w:rsidTr="002B0425">
        <w:tc>
          <w:tcPr>
            <w:tcW w:w="9286" w:type="dxa"/>
          </w:tcPr>
          <w:p w14:paraId="38FCD5A3" w14:textId="77777777" w:rsidR="000D4E08" w:rsidRPr="007E2A7C" w:rsidRDefault="000D4E08" w:rsidP="007E2A7C">
            <w:pPr>
              <w:spacing w:after="0" w:line="240" w:lineRule="auto"/>
              <w:rPr>
                <w:rFonts w:ascii="Times New Roman" w:hAnsi="Times New Roman"/>
                <w:b/>
                <w:sz w:val="24"/>
              </w:rPr>
            </w:pPr>
            <w:r w:rsidRPr="007E2A7C">
              <w:rPr>
                <w:rFonts w:ascii="Times New Roman" w:hAnsi="Times New Roman"/>
                <w:b/>
                <w:sz w:val="24"/>
              </w:rPr>
              <w:t>Aerobiniai gramteigiami mikroorganizmai</w:t>
            </w:r>
          </w:p>
          <w:p w14:paraId="569CAEC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Bacillus anthracis (1)</w:t>
            </w:r>
          </w:p>
        </w:tc>
      </w:tr>
      <w:tr w:rsidR="007E2A7C" w:rsidRPr="000D4E08" w14:paraId="17A4C6CC" w14:textId="77777777" w:rsidTr="002B0425">
        <w:tc>
          <w:tcPr>
            <w:tcW w:w="9286" w:type="dxa"/>
          </w:tcPr>
          <w:p w14:paraId="6C1A1006" w14:textId="77777777" w:rsidR="000D4E08" w:rsidRPr="007E2A7C" w:rsidRDefault="000D4E08" w:rsidP="007E2A7C">
            <w:pPr>
              <w:spacing w:after="0" w:line="240" w:lineRule="auto"/>
              <w:rPr>
                <w:rFonts w:ascii="Times New Roman" w:hAnsi="Times New Roman"/>
                <w:b/>
                <w:sz w:val="24"/>
              </w:rPr>
            </w:pPr>
            <w:r w:rsidRPr="007E2A7C">
              <w:rPr>
                <w:rFonts w:ascii="Times New Roman" w:hAnsi="Times New Roman"/>
                <w:b/>
                <w:sz w:val="24"/>
              </w:rPr>
              <w:t>Aerobiniai gramneigiami mikroorganizmai</w:t>
            </w:r>
          </w:p>
          <w:p w14:paraId="3EE5A61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Aeromonas rūšys</w:t>
            </w:r>
          </w:p>
          <w:p w14:paraId="0B22DB7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Brucella rūšys</w:t>
            </w:r>
          </w:p>
          <w:p w14:paraId="534B1749"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Citrobacter koseri</w:t>
            </w:r>
          </w:p>
          <w:p w14:paraId="02C9334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Francisella tularensis</w:t>
            </w:r>
          </w:p>
          <w:p w14:paraId="7BC1B409"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Haemophilus ducreyi</w:t>
            </w:r>
          </w:p>
          <w:p w14:paraId="5124BDC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Haemophilius influenzae*</w:t>
            </w:r>
          </w:p>
          <w:p w14:paraId="0991331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Legionella rūšys</w:t>
            </w:r>
          </w:p>
          <w:p w14:paraId="2262C5B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Moraxella catarrhalis*</w:t>
            </w:r>
          </w:p>
          <w:p w14:paraId="4248B43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Neisseria meningitidis</w:t>
            </w:r>
          </w:p>
          <w:p w14:paraId="7A36393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Pasteurella rūšys</w:t>
            </w:r>
          </w:p>
          <w:p w14:paraId="0D3D8BE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Salmonella rūšys*</w:t>
            </w:r>
          </w:p>
          <w:p w14:paraId="0D2E1609"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Shigella rūšys*</w:t>
            </w:r>
          </w:p>
          <w:p w14:paraId="3C10125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Vibrio rūšys</w:t>
            </w:r>
          </w:p>
          <w:p w14:paraId="4F9B65F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Yersinia pestis</w:t>
            </w:r>
          </w:p>
        </w:tc>
      </w:tr>
      <w:tr w:rsidR="007E2A7C" w:rsidRPr="000D4E08" w14:paraId="1D449162" w14:textId="77777777" w:rsidTr="002B0425">
        <w:tc>
          <w:tcPr>
            <w:tcW w:w="9286" w:type="dxa"/>
          </w:tcPr>
          <w:p w14:paraId="276B4DD0" w14:textId="77777777" w:rsidR="000D4E08" w:rsidRPr="007E2A7C" w:rsidRDefault="000D4E08" w:rsidP="007E2A7C">
            <w:pPr>
              <w:spacing w:after="0" w:line="240" w:lineRule="auto"/>
              <w:rPr>
                <w:rFonts w:ascii="Times New Roman" w:hAnsi="Times New Roman"/>
                <w:b/>
                <w:sz w:val="24"/>
              </w:rPr>
            </w:pPr>
            <w:r w:rsidRPr="007E2A7C">
              <w:rPr>
                <w:rFonts w:ascii="Times New Roman" w:hAnsi="Times New Roman"/>
                <w:b/>
                <w:sz w:val="24"/>
              </w:rPr>
              <w:t>Anaerobiniai mikroorganizmai</w:t>
            </w:r>
          </w:p>
          <w:p w14:paraId="5A94E5E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Mobiluncus</w:t>
            </w:r>
          </w:p>
        </w:tc>
      </w:tr>
      <w:tr w:rsidR="007E2A7C" w:rsidRPr="000D4E08" w14:paraId="1424F301" w14:textId="77777777" w:rsidTr="002B0425">
        <w:tc>
          <w:tcPr>
            <w:tcW w:w="9286" w:type="dxa"/>
          </w:tcPr>
          <w:p w14:paraId="6A8A147F" w14:textId="77777777" w:rsidR="000D4E08" w:rsidRPr="007E2A7C" w:rsidRDefault="000D4E08" w:rsidP="007E2A7C">
            <w:pPr>
              <w:spacing w:after="0" w:line="240" w:lineRule="auto"/>
              <w:rPr>
                <w:rFonts w:ascii="Times New Roman" w:hAnsi="Times New Roman"/>
                <w:b/>
                <w:sz w:val="24"/>
              </w:rPr>
            </w:pPr>
            <w:r w:rsidRPr="007E2A7C">
              <w:rPr>
                <w:rFonts w:ascii="Times New Roman" w:hAnsi="Times New Roman"/>
                <w:b/>
                <w:sz w:val="24"/>
              </w:rPr>
              <w:t>Kiti mikroorganizmai</w:t>
            </w:r>
          </w:p>
          <w:p w14:paraId="4E41394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Chlamydia trachomatis ($)</w:t>
            </w:r>
          </w:p>
          <w:p w14:paraId="3740582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Chlamydia pneumoniae ($)</w:t>
            </w:r>
          </w:p>
          <w:p w14:paraId="3A81A7F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Mycoplasma hominis ($)</w:t>
            </w:r>
          </w:p>
          <w:p w14:paraId="1B151DC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Mycoplasma pneumoniae ($)</w:t>
            </w:r>
          </w:p>
        </w:tc>
      </w:tr>
      <w:tr w:rsidR="007E2A7C" w:rsidRPr="000D4E08" w14:paraId="3CD68583" w14:textId="77777777" w:rsidTr="002B0425">
        <w:tc>
          <w:tcPr>
            <w:tcW w:w="9286" w:type="dxa"/>
          </w:tcPr>
          <w:p w14:paraId="688B234F" w14:textId="77777777" w:rsidR="000D4E08" w:rsidRPr="007E2A7C" w:rsidRDefault="000D4E08" w:rsidP="007E2A7C">
            <w:pPr>
              <w:spacing w:after="0" w:line="240" w:lineRule="auto"/>
              <w:rPr>
                <w:rFonts w:ascii="Times New Roman" w:hAnsi="Times New Roman"/>
                <w:b/>
                <w:sz w:val="24"/>
              </w:rPr>
            </w:pPr>
            <w:r w:rsidRPr="007E2A7C">
              <w:rPr>
                <w:rFonts w:ascii="Times New Roman" w:hAnsi="Times New Roman"/>
                <w:b/>
                <w:sz w:val="24"/>
              </w:rPr>
              <w:t>RŪŠYS SU KURIŲ ĮGYTAS ATSPARUMAS GALI KELTI PROBLEMŲ</w:t>
            </w:r>
          </w:p>
        </w:tc>
      </w:tr>
      <w:tr w:rsidR="007E2A7C" w:rsidRPr="000D4E08" w14:paraId="1097DFF7" w14:textId="77777777" w:rsidTr="002B0425">
        <w:tc>
          <w:tcPr>
            <w:tcW w:w="9286" w:type="dxa"/>
          </w:tcPr>
          <w:p w14:paraId="0CCCB714" w14:textId="77777777" w:rsidR="000D4E08" w:rsidRPr="007E2A7C" w:rsidRDefault="000D4E08" w:rsidP="007E2A7C">
            <w:pPr>
              <w:spacing w:after="0" w:line="240" w:lineRule="auto"/>
              <w:rPr>
                <w:rFonts w:ascii="Times New Roman" w:hAnsi="Times New Roman"/>
                <w:b/>
                <w:sz w:val="24"/>
              </w:rPr>
            </w:pPr>
            <w:r w:rsidRPr="007E2A7C">
              <w:rPr>
                <w:rFonts w:ascii="Times New Roman" w:hAnsi="Times New Roman"/>
                <w:b/>
                <w:sz w:val="24"/>
              </w:rPr>
              <w:t>Aerobiniai gramteigiami mikroorganizmai</w:t>
            </w:r>
          </w:p>
          <w:p w14:paraId="24982E7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Enterococcus faecalis ($)</w:t>
            </w:r>
          </w:p>
          <w:p w14:paraId="7D3C626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Staphylococcus rūšys (2)</w:t>
            </w:r>
          </w:p>
        </w:tc>
      </w:tr>
      <w:tr w:rsidR="007E2A7C" w:rsidRPr="000D4E08" w14:paraId="2CFFF692" w14:textId="77777777" w:rsidTr="002B0425">
        <w:tc>
          <w:tcPr>
            <w:tcW w:w="9286" w:type="dxa"/>
          </w:tcPr>
          <w:p w14:paraId="2D77B26A" w14:textId="77777777" w:rsidR="000D4E08" w:rsidRPr="007E2A7C" w:rsidRDefault="000D4E08" w:rsidP="007E2A7C">
            <w:pPr>
              <w:spacing w:after="0" w:line="240" w:lineRule="auto"/>
              <w:rPr>
                <w:rFonts w:ascii="Times New Roman" w:hAnsi="Times New Roman"/>
                <w:b/>
                <w:sz w:val="24"/>
              </w:rPr>
            </w:pPr>
            <w:r w:rsidRPr="007E2A7C">
              <w:rPr>
                <w:rFonts w:ascii="Times New Roman" w:hAnsi="Times New Roman"/>
                <w:b/>
                <w:sz w:val="24"/>
              </w:rPr>
              <w:t>Aerobiniai gramneigiami mikroorganizmai</w:t>
            </w:r>
          </w:p>
          <w:p w14:paraId="6404626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Acinetobacter baumannii+</w:t>
            </w:r>
          </w:p>
          <w:p w14:paraId="173EDCD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Burkholderia cepacia+*</w:t>
            </w:r>
          </w:p>
          <w:p w14:paraId="61ABB18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Campylobacter rūšys+*</w:t>
            </w:r>
          </w:p>
          <w:p w14:paraId="12C72898"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Citrobacter freundii*</w:t>
            </w:r>
          </w:p>
          <w:p w14:paraId="7D6D15C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Enterobacter aerogenes</w:t>
            </w:r>
          </w:p>
          <w:p w14:paraId="5CEA375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Enterobacter cloacae*</w:t>
            </w:r>
          </w:p>
          <w:p w14:paraId="205A8ED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Escherichia coli*</w:t>
            </w:r>
          </w:p>
          <w:p w14:paraId="4D261CA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Klebsiella oxytoca</w:t>
            </w:r>
          </w:p>
          <w:p w14:paraId="4A26110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Klebsiella pneumoniae*</w:t>
            </w:r>
          </w:p>
          <w:p w14:paraId="3167212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lastRenderedPageBreak/>
              <w:t>Morganella morganii*</w:t>
            </w:r>
          </w:p>
          <w:p w14:paraId="5C6F2A6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Neisseria gonorrhoeae*</w:t>
            </w:r>
          </w:p>
          <w:p w14:paraId="2FB9D64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Proteus mirabilis*</w:t>
            </w:r>
          </w:p>
          <w:p w14:paraId="075F4CF9"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Proteus vulgaris*</w:t>
            </w:r>
          </w:p>
          <w:p w14:paraId="6E18AFB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Providencia rūšys</w:t>
            </w:r>
          </w:p>
          <w:p w14:paraId="441AEA3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Pseudomonas aeruginosa*</w:t>
            </w:r>
          </w:p>
          <w:p w14:paraId="5797D988"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Pseudomonas fluorescens</w:t>
            </w:r>
          </w:p>
          <w:p w14:paraId="77810DE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Serratia marcescens*</w:t>
            </w:r>
          </w:p>
        </w:tc>
      </w:tr>
      <w:tr w:rsidR="007E2A7C" w:rsidRPr="000D4E08" w14:paraId="10883940" w14:textId="77777777" w:rsidTr="002B0425">
        <w:tc>
          <w:tcPr>
            <w:tcW w:w="9286" w:type="dxa"/>
          </w:tcPr>
          <w:p w14:paraId="72A2FECD" w14:textId="77777777" w:rsidR="000D4E08" w:rsidRPr="007E2A7C" w:rsidRDefault="000D4E08" w:rsidP="007E2A7C">
            <w:pPr>
              <w:spacing w:after="0" w:line="240" w:lineRule="auto"/>
              <w:rPr>
                <w:rFonts w:ascii="Times New Roman" w:hAnsi="Times New Roman"/>
                <w:b/>
                <w:sz w:val="24"/>
              </w:rPr>
            </w:pPr>
            <w:r w:rsidRPr="007E2A7C">
              <w:rPr>
                <w:rFonts w:ascii="Times New Roman" w:hAnsi="Times New Roman"/>
                <w:b/>
                <w:sz w:val="24"/>
              </w:rPr>
              <w:lastRenderedPageBreak/>
              <w:t>Anaerobiniai mikroorganizmai</w:t>
            </w:r>
          </w:p>
          <w:p w14:paraId="7215EE6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Peptostreptococcus rūšys</w:t>
            </w:r>
          </w:p>
          <w:p w14:paraId="4E6840B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Propionibacterium acnes</w:t>
            </w:r>
          </w:p>
        </w:tc>
      </w:tr>
      <w:tr w:rsidR="007E2A7C" w:rsidRPr="000D4E08" w14:paraId="58695029" w14:textId="77777777" w:rsidTr="002B0425">
        <w:tc>
          <w:tcPr>
            <w:tcW w:w="9286" w:type="dxa"/>
          </w:tcPr>
          <w:p w14:paraId="550914A1" w14:textId="77777777" w:rsidR="000D4E08" w:rsidRPr="007E2A7C" w:rsidRDefault="000D4E08" w:rsidP="007E2A7C">
            <w:pPr>
              <w:spacing w:after="0" w:line="240" w:lineRule="auto"/>
              <w:rPr>
                <w:rFonts w:ascii="Times New Roman" w:hAnsi="Times New Roman"/>
                <w:b/>
                <w:sz w:val="24"/>
              </w:rPr>
            </w:pPr>
            <w:r w:rsidRPr="007E2A7C">
              <w:rPr>
                <w:rFonts w:ascii="Times New Roman" w:hAnsi="Times New Roman"/>
                <w:b/>
                <w:sz w:val="24"/>
              </w:rPr>
              <w:t>NATŪRALIAI ATSPARŪS ORGANIZMAI</w:t>
            </w:r>
          </w:p>
        </w:tc>
      </w:tr>
      <w:tr w:rsidR="007E2A7C" w:rsidRPr="000D4E08" w14:paraId="00BA8C82" w14:textId="77777777" w:rsidTr="002B0425">
        <w:tc>
          <w:tcPr>
            <w:tcW w:w="9286" w:type="dxa"/>
          </w:tcPr>
          <w:p w14:paraId="5B350F68" w14:textId="77777777" w:rsidR="000D4E08" w:rsidRPr="007E2A7C" w:rsidRDefault="000D4E08" w:rsidP="007E2A7C">
            <w:pPr>
              <w:spacing w:after="0" w:line="240" w:lineRule="auto"/>
              <w:rPr>
                <w:rFonts w:ascii="Times New Roman" w:hAnsi="Times New Roman"/>
                <w:b/>
                <w:sz w:val="24"/>
              </w:rPr>
            </w:pPr>
            <w:r w:rsidRPr="007E2A7C">
              <w:rPr>
                <w:rFonts w:ascii="Times New Roman" w:hAnsi="Times New Roman"/>
                <w:b/>
                <w:sz w:val="24"/>
              </w:rPr>
              <w:t>Aerobiniai gramteigiami mikroorganizmai</w:t>
            </w:r>
          </w:p>
          <w:p w14:paraId="1D9CF2C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Actinomyces</w:t>
            </w:r>
          </w:p>
          <w:p w14:paraId="291BA38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Enteroccus faecium</w:t>
            </w:r>
          </w:p>
          <w:p w14:paraId="245C3719"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Listeria monocytogenes</w:t>
            </w:r>
          </w:p>
        </w:tc>
      </w:tr>
      <w:tr w:rsidR="007E2A7C" w:rsidRPr="000D4E08" w14:paraId="526386A3" w14:textId="77777777" w:rsidTr="002B0425">
        <w:tc>
          <w:tcPr>
            <w:tcW w:w="9286" w:type="dxa"/>
          </w:tcPr>
          <w:p w14:paraId="0FAD0336" w14:textId="77777777" w:rsidR="000D4E08" w:rsidRPr="007E2A7C" w:rsidRDefault="000D4E08" w:rsidP="007E2A7C">
            <w:pPr>
              <w:spacing w:after="0" w:line="240" w:lineRule="auto"/>
              <w:rPr>
                <w:rFonts w:ascii="Times New Roman" w:hAnsi="Times New Roman"/>
                <w:b/>
                <w:sz w:val="24"/>
              </w:rPr>
            </w:pPr>
            <w:r w:rsidRPr="007E2A7C">
              <w:rPr>
                <w:rFonts w:ascii="Times New Roman" w:hAnsi="Times New Roman"/>
                <w:b/>
                <w:sz w:val="24"/>
              </w:rPr>
              <w:t>Aerobiniai gramneigiami mikroorganizmai</w:t>
            </w:r>
          </w:p>
          <w:p w14:paraId="7B60F9F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Stenotrophomonas maltophilia</w:t>
            </w:r>
          </w:p>
        </w:tc>
      </w:tr>
      <w:tr w:rsidR="007E2A7C" w:rsidRPr="000D4E08" w14:paraId="067CA0F7" w14:textId="77777777" w:rsidTr="002B0425">
        <w:tc>
          <w:tcPr>
            <w:tcW w:w="9286" w:type="dxa"/>
          </w:tcPr>
          <w:p w14:paraId="4F30F919" w14:textId="77777777" w:rsidR="000D4E08" w:rsidRPr="007E2A7C" w:rsidRDefault="000D4E08" w:rsidP="007E2A7C">
            <w:pPr>
              <w:spacing w:after="0" w:line="240" w:lineRule="auto"/>
              <w:rPr>
                <w:rFonts w:ascii="Times New Roman" w:hAnsi="Times New Roman"/>
                <w:b/>
                <w:sz w:val="24"/>
              </w:rPr>
            </w:pPr>
            <w:r w:rsidRPr="007E2A7C">
              <w:rPr>
                <w:rFonts w:ascii="Times New Roman" w:hAnsi="Times New Roman"/>
                <w:b/>
                <w:sz w:val="24"/>
              </w:rPr>
              <w:t>Anaerobiniai mikroorganizmai</w:t>
            </w:r>
          </w:p>
          <w:p w14:paraId="24D124C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Išskyrus paminėtus aukščiau</w:t>
            </w:r>
          </w:p>
        </w:tc>
      </w:tr>
      <w:tr w:rsidR="007E2A7C" w:rsidRPr="000D4E08" w14:paraId="1D5FBED4" w14:textId="77777777" w:rsidTr="002B0425">
        <w:tc>
          <w:tcPr>
            <w:tcW w:w="9286" w:type="dxa"/>
          </w:tcPr>
          <w:p w14:paraId="7637DFD2" w14:textId="77777777" w:rsidR="000D4E08" w:rsidRPr="007E2A7C" w:rsidRDefault="000D4E08" w:rsidP="007E2A7C">
            <w:pPr>
              <w:spacing w:after="0" w:line="240" w:lineRule="auto"/>
              <w:rPr>
                <w:rFonts w:ascii="Times New Roman" w:hAnsi="Times New Roman"/>
                <w:b/>
                <w:sz w:val="24"/>
              </w:rPr>
            </w:pPr>
            <w:r w:rsidRPr="007E2A7C">
              <w:rPr>
                <w:rFonts w:ascii="Times New Roman" w:hAnsi="Times New Roman"/>
                <w:b/>
                <w:sz w:val="24"/>
              </w:rPr>
              <w:t>Kiti mikroorganizmai</w:t>
            </w:r>
          </w:p>
          <w:p w14:paraId="58926F0D" w14:textId="77777777" w:rsidR="000D4E08" w:rsidRPr="007E2A7C" w:rsidRDefault="000D4E08" w:rsidP="007E2A7C">
            <w:pPr>
              <w:spacing w:after="0" w:line="240" w:lineRule="auto"/>
              <w:rPr>
                <w:rFonts w:ascii="Times New Roman" w:hAnsi="Times New Roman"/>
              </w:rPr>
            </w:pPr>
            <w:r w:rsidRPr="007E2A7C">
              <w:rPr>
                <w:rFonts w:ascii="Times New Roman" w:hAnsi="Times New Roman"/>
                <w:i/>
              </w:rPr>
              <w:t>Mycoplasma genitalium</w:t>
            </w:r>
          </w:p>
          <w:p w14:paraId="04BB37F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Ureaplasma urealitycum</w:t>
            </w:r>
          </w:p>
        </w:tc>
      </w:tr>
    </w:tbl>
    <w:p w14:paraId="7D287D4A" w14:textId="77777777" w:rsidR="000D4E08" w:rsidRPr="007E2A7C" w:rsidRDefault="000D4E08" w:rsidP="007E2A7C">
      <w:pPr>
        <w:autoSpaceDE w:val="0"/>
        <w:autoSpaceDN w:val="0"/>
        <w:adjustRightInd w:val="0"/>
        <w:spacing w:after="0" w:line="240" w:lineRule="auto"/>
        <w:jc w:val="both"/>
        <w:rPr>
          <w:rFonts w:ascii="Times New Roman" w:hAnsi="Times New Roman"/>
          <w:color w:val="000000"/>
        </w:rPr>
      </w:pPr>
    </w:p>
    <w:p w14:paraId="155B7B8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Klinikinis veiksmingumas buvo įrodytas su jautriomis padermėmis, preparato vartojant patvirtintoms indikacijoms.</w:t>
      </w:r>
    </w:p>
    <w:p w14:paraId="719E45B3" w14:textId="77777777" w:rsidR="000D4E08" w:rsidRPr="007E2A7C" w:rsidRDefault="000D4E08" w:rsidP="007E2A7C">
      <w:pPr>
        <w:spacing w:after="0" w:line="240" w:lineRule="auto"/>
        <w:rPr>
          <w:rFonts w:ascii="Times New Roman" w:hAnsi="Times New Roman"/>
        </w:rPr>
      </w:pPr>
    </w:p>
    <w:p w14:paraId="5FE4E08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Atsparumo dažnis ≥ 50% vienoje arba daugiau ES valstybių.</w:t>
      </w:r>
    </w:p>
    <w:p w14:paraId="6A87A397" w14:textId="77777777" w:rsidR="000D4E08" w:rsidRPr="007E2A7C" w:rsidRDefault="000D4E08" w:rsidP="007E2A7C">
      <w:pPr>
        <w:spacing w:after="0" w:line="240" w:lineRule="auto"/>
        <w:rPr>
          <w:rFonts w:ascii="Times New Roman" w:hAnsi="Times New Roman"/>
        </w:rPr>
      </w:pPr>
    </w:p>
    <w:p w14:paraId="709BC94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Natūralus vidutinis jautrumas, jei nėra įgyto atsparumo mechanizmo.</w:t>
      </w:r>
    </w:p>
    <w:p w14:paraId="2386429A" w14:textId="77777777" w:rsidR="000D4E08" w:rsidRPr="007E2A7C" w:rsidRDefault="000D4E08" w:rsidP="007E2A7C">
      <w:pPr>
        <w:spacing w:after="0" w:line="240" w:lineRule="auto"/>
        <w:rPr>
          <w:rFonts w:ascii="Times New Roman" w:hAnsi="Times New Roman"/>
        </w:rPr>
      </w:pPr>
    </w:p>
    <w:p w14:paraId="70B5C74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(1). Atlikti tyrimai su gyvūnais, kurie buvo infekuoti įkvepiant </w:t>
      </w:r>
      <w:r w:rsidRPr="007E2A7C">
        <w:rPr>
          <w:rFonts w:ascii="Times New Roman" w:hAnsi="Times New Roman"/>
          <w:i/>
        </w:rPr>
        <w:t>Bacillus anthracis</w:t>
      </w:r>
      <w:r w:rsidRPr="007E2A7C">
        <w:rPr>
          <w:rFonts w:ascii="Times New Roman" w:hAnsi="Times New Roman"/>
        </w:rPr>
        <w:t xml:space="preserve"> sporų; šių tyrimų metu nustatyta, kad anksti po ekspozicijos pradėjus vartoti antibiotikų ir sporų kiekį organizme sumažinus iki lygio, mažesnio nei užkrečiamoji dozė, išvengiama ligos pasireiškimo. Žmonėms rekomenduojama dozė paremtas </w:t>
      </w:r>
      <w:r w:rsidRPr="007E2A7C">
        <w:rPr>
          <w:rFonts w:ascii="Times New Roman" w:hAnsi="Times New Roman"/>
          <w:i/>
        </w:rPr>
        <w:t>in vitro</w:t>
      </w:r>
      <w:r w:rsidRPr="007E2A7C">
        <w:rPr>
          <w:rFonts w:ascii="Times New Roman" w:hAnsi="Times New Roman"/>
        </w:rPr>
        <w:t xml:space="preserve"> jautrumo duomenimis, tyrimų su gyvūnais duomenimis bei ribotais duomenimis apie žmonių gydymą. Manoma, kad nuo juodligės infekcijos suaugusius žmones apsaugo dvejų mėnesių trukmės gydymas du kartus per parą vartojama 500 mg geriamojo ciprofloksacino doze. Gydantys gydytojai turi remtis nacionaliniais ir (arba) tarptautiniais susitarimais dėl juodligės gydymo.</w:t>
      </w:r>
    </w:p>
    <w:p w14:paraId="08AA53D3" w14:textId="77777777" w:rsidR="000D4E08" w:rsidRPr="007E2A7C" w:rsidRDefault="000D4E08" w:rsidP="007E2A7C">
      <w:pPr>
        <w:spacing w:after="0" w:line="240" w:lineRule="auto"/>
        <w:rPr>
          <w:rFonts w:ascii="Times New Roman" w:hAnsi="Times New Roman"/>
        </w:rPr>
      </w:pPr>
    </w:p>
    <w:p w14:paraId="095E6A2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(2): Meticilinui atsparūs </w:t>
      </w:r>
      <w:r w:rsidRPr="007E2A7C">
        <w:rPr>
          <w:rFonts w:ascii="Times New Roman" w:hAnsi="Times New Roman"/>
          <w:i/>
        </w:rPr>
        <w:t>S.aureus</w:t>
      </w:r>
      <w:r w:rsidRPr="007E2A7C">
        <w:rPr>
          <w:rFonts w:ascii="Times New Roman" w:hAnsi="Times New Roman"/>
        </w:rPr>
        <w:t xml:space="preserve"> labai dažnai būna atsparūs ir fluorochinolonams. Visų stafilokokų rūšių atsparumo meticilinui dažnis yra apie 20–50%, o ligoninės padermėms jis paprastai būna didesnis.</w:t>
      </w:r>
    </w:p>
    <w:p w14:paraId="061AD287" w14:textId="77777777" w:rsidR="000D4E08" w:rsidRPr="007E2A7C" w:rsidRDefault="000D4E08" w:rsidP="007E2A7C">
      <w:pPr>
        <w:autoSpaceDE w:val="0"/>
        <w:autoSpaceDN w:val="0"/>
        <w:adjustRightInd w:val="0"/>
        <w:spacing w:after="0" w:line="240" w:lineRule="auto"/>
        <w:jc w:val="both"/>
        <w:rPr>
          <w:rFonts w:ascii="Times New Roman" w:hAnsi="Times New Roman"/>
          <w:color w:val="000000"/>
        </w:rPr>
      </w:pPr>
    </w:p>
    <w:p w14:paraId="4E0B4AA7" w14:textId="77777777" w:rsidR="000D4E08" w:rsidRPr="007E2A7C" w:rsidRDefault="000D4E08" w:rsidP="007E2A7C">
      <w:pPr>
        <w:keepNext/>
        <w:keepLines/>
        <w:tabs>
          <w:tab w:val="left" w:pos="0"/>
          <w:tab w:val="left" w:pos="567"/>
        </w:tabs>
        <w:spacing w:after="0" w:line="240" w:lineRule="auto"/>
        <w:outlineLvl w:val="2"/>
        <w:rPr>
          <w:rFonts w:ascii="Times New Roman" w:hAnsi="Times New Roman"/>
          <w:b/>
          <w:kern w:val="28"/>
        </w:rPr>
      </w:pPr>
      <w:bookmarkStart w:id="40" w:name="_Toc129243113"/>
      <w:bookmarkStart w:id="41" w:name="_Toc129243238"/>
      <w:r w:rsidRPr="007E2A7C">
        <w:rPr>
          <w:rFonts w:ascii="Times New Roman" w:hAnsi="Times New Roman"/>
          <w:b/>
          <w:kern w:val="28"/>
        </w:rPr>
        <w:t>5.2</w:t>
      </w:r>
      <w:r w:rsidRPr="007E2A7C">
        <w:rPr>
          <w:rFonts w:ascii="Times New Roman" w:hAnsi="Times New Roman"/>
          <w:b/>
          <w:kern w:val="28"/>
        </w:rPr>
        <w:tab/>
        <w:t>Farmakokinetinės savybės</w:t>
      </w:r>
      <w:bookmarkEnd w:id="40"/>
      <w:bookmarkEnd w:id="41"/>
    </w:p>
    <w:p w14:paraId="223BB8B2" w14:textId="77777777" w:rsidR="000D4E08" w:rsidRPr="007E2A7C" w:rsidRDefault="000D4E08" w:rsidP="007E2A7C">
      <w:pPr>
        <w:spacing w:after="0" w:line="240" w:lineRule="auto"/>
        <w:rPr>
          <w:rFonts w:ascii="Times New Roman" w:hAnsi="Times New Roman"/>
        </w:rPr>
      </w:pPr>
    </w:p>
    <w:p w14:paraId="682937D7" w14:textId="77777777" w:rsidR="000D4E08" w:rsidRPr="007E2A7C" w:rsidRDefault="000D4E08" w:rsidP="007E2A7C">
      <w:pPr>
        <w:autoSpaceDE w:val="0"/>
        <w:autoSpaceDN w:val="0"/>
        <w:adjustRightInd w:val="0"/>
        <w:spacing w:after="0" w:line="240" w:lineRule="auto"/>
        <w:rPr>
          <w:rFonts w:ascii="Times New Roman" w:hAnsi="Times New Roman"/>
          <w:i/>
          <w:u w:val="single"/>
        </w:rPr>
      </w:pPr>
      <w:r w:rsidRPr="007E2A7C">
        <w:rPr>
          <w:rFonts w:ascii="Times New Roman" w:hAnsi="Times New Roman"/>
          <w:i/>
          <w:u w:val="single"/>
        </w:rPr>
        <w:t>Absorbcija</w:t>
      </w:r>
    </w:p>
    <w:p w14:paraId="10500F45"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Po ciprofloksacino infuzijos į veną vidutinė didžiausia koncentracija serume atsiranda infuzijos pabaigoje. Ne didesnės kaip 400 mg į veną vartojamos ciprofloksacino dozės farmakokinetika yra linijinė.</w:t>
      </w:r>
    </w:p>
    <w:p w14:paraId="6A668D93" w14:textId="77777777" w:rsidR="000D4E08" w:rsidRPr="007E2A7C" w:rsidRDefault="000D4E08" w:rsidP="007E2A7C">
      <w:pPr>
        <w:autoSpaceDE w:val="0"/>
        <w:autoSpaceDN w:val="0"/>
        <w:adjustRightInd w:val="0"/>
        <w:spacing w:after="0" w:line="240" w:lineRule="auto"/>
        <w:rPr>
          <w:rFonts w:ascii="Times New Roman" w:hAnsi="Times New Roman"/>
        </w:rPr>
      </w:pPr>
    </w:p>
    <w:p w14:paraId="7B52337D"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Palyginus farmakokinetinus duomenis, nustatyta, kad du ar tris kartus per parą į veną vartojamo ciprofloksacino ar jo metabolitų organizme nesikaupia.</w:t>
      </w:r>
    </w:p>
    <w:p w14:paraId="1B8E429D" w14:textId="77777777" w:rsidR="000D4E08" w:rsidRPr="007E2A7C" w:rsidRDefault="000D4E08" w:rsidP="007E2A7C">
      <w:pPr>
        <w:autoSpaceDE w:val="0"/>
        <w:autoSpaceDN w:val="0"/>
        <w:adjustRightInd w:val="0"/>
        <w:spacing w:after="0" w:line="240" w:lineRule="auto"/>
        <w:rPr>
          <w:rFonts w:ascii="Times New Roman" w:hAnsi="Times New Roman"/>
        </w:rPr>
      </w:pPr>
    </w:p>
    <w:p w14:paraId="3B9E52C8"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lastRenderedPageBreak/>
        <w:t>Kas 12 val. į veną vartojant 200 mg ciprofloksacino dozę (60 min. infuzija) ir geriant 250 mg ciprofloksacino dozę, plotas po koncentracijos serume ir laiko kreive (AUC) buvo ekvivalentiškas.</w:t>
      </w:r>
    </w:p>
    <w:p w14:paraId="43DAA304" w14:textId="77777777" w:rsidR="000D4E08" w:rsidRPr="007E2A7C" w:rsidRDefault="000D4E08" w:rsidP="007E2A7C">
      <w:pPr>
        <w:autoSpaceDE w:val="0"/>
        <w:autoSpaceDN w:val="0"/>
        <w:adjustRightInd w:val="0"/>
        <w:spacing w:after="0" w:line="240" w:lineRule="auto"/>
        <w:rPr>
          <w:rFonts w:ascii="Times New Roman" w:hAnsi="Times New Roman"/>
        </w:rPr>
      </w:pPr>
    </w:p>
    <w:p w14:paraId="35AC9A8F"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Kas 12 val. į veną vartojama 400 mg ciprofloksacino dozė (60 min. infuzija) ir geriama 500 mg ciprofloksacino dozė buvo biologiškai ekvivalentiškos (vertinant pagal AUC).</w:t>
      </w:r>
    </w:p>
    <w:p w14:paraId="39B22C14" w14:textId="77777777" w:rsidR="000D4E08" w:rsidRPr="007E2A7C" w:rsidRDefault="000D4E08" w:rsidP="007E2A7C">
      <w:pPr>
        <w:autoSpaceDE w:val="0"/>
        <w:autoSpaceDN w:val="0"/>
        <w:adjustRightInd w:val="0"/>
        <w:spacing w:after="0" w:line="240" w:lineRule="auto"/>
        <w:rPr>
          <w:rFonts w:ascii="Times New Roman" w:hAnsi="Times New Roman"/>
        </w:rPr>
      </w:pPr>
    </w:p>
    <w:p w14:paraId="0351C3BA"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Kas 12 val. į veną vartojant 400 mg ciprofloksacino dozę (60 min. infuzija) ir geriant 750 mg ciprofloksacino dozę, C</w:t>
      </w:r>
      <w:r w:rsidRPr="007E2A7C">
        <w:rPr>
          <w:rFonts w:ascii="Times New Roman" w:hAnsi="Times New Roman"/>
          <w:vertAlign w:val="subscript"/>
        </w:rPr>
        <w:t>max</w:t>
      </w:r>
      <w:r w:rsidRPr="007E2A7C">
        <w:rPr>
          <w:rFonts w:ascii="Times New Roman" w:hAnsi="Times New Roman"/>
        </w:rPr>
        <w:t xml:space="preserve"> buvo panaši.</w:t>
      </w:r>
    </w:p>
    <w:p w14:paraId="72CE5C7B" w14:textId="77777777" w:rsidR="000D4E08" w:rsidRPr="007E2A7C" w:rsidRDefault="000D4E08" w:rsidP="007E2A7C">
      <w:pPr>
        <w:autoSpaceDE w:val="0"/>
        <w:autoSpaceDN w:val="0"/>
        <w:adjustRightInd w:val="0"/>
        <w:spacing w:after="0" w:line="240" w:lineRule="auto"/>
        <w:rPr>
          <w:rFonts w:ascii="Times New Roman" w:hAnsi="Times New Roman"/>
        </w:rPr>
      </w:pPr>
    </w:p>
    <w:p w14:paraId="71BED770"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Kas 8 val. į veną vartojant 400 mg ciprofloksacino dozę (60 min. infuzija) ir kas 12 val. geriant 750 mg ciprofloksacino dozę, AUC buvo ekvivalentiškas.</w:t>
      </w:r>
    </w:p>
    <w:p w14:paraId="415BE517" w14:textId="77777777" w:rsidR="000D4E08" w:rsidRPr="007E2A7C" w:rsidRDefault="000D4E08" w:rsidP="007E2A7C">
      <w:pPr>
        <w:autoSpaceDE w:val="0"/>
        <w:autoSpaceDN w:val="0"/>
        <w:adjustRightInd w:val="0"/>
        <w:spacing w:after="0" w:line="240" w:lineRule="auto"/>
        <w:rPr>
          <w:rFonts w:ascii="Times New Roman" w:hAnsi="Times New Roman"/>
        </w:rPr>
      </w:pPr>
    </w:p>
    <w:p w14:paraId="7D707181" w14:textId="77777777" w:rsidR="000D4E08" w:rsidRPr="007E2A7C" w:rsidRDefault="000D4E08" w:rsidP="007E2A7C">
      <w:pPr>
        <w:autoSpaceDE w:val="0"/>
        <w:autoSpaceDN w:val="0"/>
        <w:adjustRightInd w:val="0"/>
        <w:spacing w:after="0" w:line="240" w:lineRule="auto"/>
        <w:rPr>
          <w:rFonts w:ascii="Times New Roman" w:hAnsi="Times New Roman"/>
          <w:i/>
          <w:u w:val="single"/>
        </w:rPr>
      </w:pPr>
      <w:r w:rsidRPr="007E2A7C">
        <w:rPr>
          <w:rFonts w:ascii="Times New Roman" w:hAnsi="Times New Roman"/>
          <w:i/>
          <w:u w:val="single"/>
        </w:rPr>
        <w:t>Pasiskirstymas</w:t>
      </w:r>
    </w:p>
    <w:p w14:paraId="5DBF4D0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Nedaug (20–30%) ciprofloksacino jungiasi su baltymais. Plazmoje daugiausia ciprofloksacino būna nejonizuota forma, o pasiskirstymo tūris nusistovėjus pusiausvyrinei apykaitai būna didelis (2–3 l/kg kūno svorio). Didelė ciprofloksacino koncentracija susidaro įvairiuose audiniuose, pavyzdžiui, plaučiuose (epiteliniame skystyje, alveolių makrofaguose, biopsiniame audinyje), ančiuose, uždegimo pažeistose vietose (kantaridinių pūslelių skystyje) bei šlapimo ir lytiniuose takuose (šlapime, prostatoje, gimdos gleivinėje), kur bendroji koncentracija būna didesnė nei koncentracija plazmoje.</w:t>
      </w:r>
    </w:p>
    <w:p w14:paraId="0EFA3C57" w14:textId="77777777" w:rsidR="000D4E08" w:rsidRPr="007E2A7C" w:rsidRDefault="000D4E08" w:rsidP="007E2A7C">
      <w:pPr>
        <w:spacing w:after="0" w:line="240" w:lineRule="auto"/>
        <w:rPr>
          <w:rFonts w:ascii="Times New Roman" w:hAnsi="Times New Roman"/>
          <w:u w:val="single"/>
        </w:rPr>
      </w:pPr>
      <w:r w:rsidRPr="007E2A7C">
        <w:rPr>
          <w:rFonts w:ascii="Times New Roman" w:hAnsi="Times New Roman"/>
          <w:i/>
          <w:u w:val="single"/>
        </w:rPr>
        <w:t>Biotransformacija</w:t>
      </w:r>
    </w:p>
    <w:p w14:paraId="30E99DB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Nustatyti keturi metabolitai (jų koncentracija būna maža): desetilenciprofloksacinas (M 1), sulfociprofloksacinas (M 2), oksociprofloksacinas (M 3) ir formilciprofloksacinas (M 4). Metabolitai </w:t>
      </w:r>
      <w:r w:rsidRPr="007E2A7C">
        <w:rPr>
          <w:rFonts w:ascii="Times New Roman" w:hAnsi="Times New Roman"/>
          <w:i/>
        </w:rPr>
        <w:t>in vitro</w:t>
      </w:r>
      <w:r w:rsidRPr="007E2A7C">
        <w:rPr>
          <w:rFonts w:ascii="Times New Roman" w:hAnsi="Times New Roman"/>
        </w:rPr>
        <w:t xml:space="preserve"> sukelia antimikrobinį poveikį, tačiau jis būna silpnesnis nei pirminės medžiagos.</w:t>
      </w:r>
    </w:p>
    <w:p w14:paraId="0D5338B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Žinoma, kad ciprofloksacinas yra vidutinio stiprumo CYP 450 1A2 izofermentų inhibitorius.</w:t>
      </w:r>
    </w:p>
    <w:p w14:paraId="4CB46F4B" w14:textId="77777777" w:rsidR="000D4E08" w:rsidRPr="007E2A7C" w:rsidRDefault="000D4E08" w:rsidP="007E2A7C">
      <w:pPr>
        <w:autoSpaceDE w:val="0"/>
        <w:autoSpaceDN w:val="0"/>
        <w:adjustRightInd w:val="0"/>
        <w:spacing w:after="0" w:line="240" w:lineRule="auto"/>
        <w:rPr>
          <w:rFonts w:ascii="Times New Roman" w:hAnsi="Times New Roman"/>
        </w:rPr>
      </w:pPr>
    </w:p>
    <w:p w14:paraId="411E78C5" w14:textId="77777777" w:rsidR="000D4E08" w:rsidRPr="007E2A7C" w:rsidRDefault="000D4E08" w:rsidP="007E2A7C">
      <w:pPr>
        <w:autoSpaceDE w:val="0"/>
        <w:autoSpaceDN w:val="0"/>
        <w:adjustRightInd w:val="0"/>
        <w:spacing w:after="0" w:line="240" w:lineRule="auto"/>
        <w:rPr>
          <w:rFonts w:ascii="Times New Roman" w:hAnsi="Times New Roman"/>
          <w:i/>
          <w:u w:val="single"/>
        </w:rPr>
      </w:pPr>
      <w:r w:rsidRPr="007E2A7C">
        <w:rPr>
          <w:rFonts w:ascii="Times New Roman" w:hAnsi="Times New Roman"/>
          <w:i/>
          <w:u w:val="single"/>
        </w:rPr>
        <w:t>Eliminacija</w:t>
      </w:r>
    </w:p>
    <w:p w14:paraId="490C0651"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Daugiausia ciprofloksacino šalinama nepakitusiu pavidalu su šlapimu, kiek mažiau – su išmatomis.</w:t>
      </w:r>
    </w:p>
    <w:p w14:paraId="6D5B28B7" w14:textId="77777777" w:rsidR="000D4E08" w:rsidRPr="007E2A7C" w:rsidRDefault="000D4E08" w:rsidP="007E2A7C">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02"/>
        <w:gridCol w:w="1487"/>
        <w:gridCol w:w="1469"/>
        <w:gridCol w:w="2972"/>
      </w:tblGrid>
      <w:tr w:rsidR="007E2A7C" w:rsidRPr="000D4E08" w14:paraId="77BCA8FB" w14:textId="77777777" w:rsidTr="002B0425">
        <w:tc>
          <w:tcPr>
            <w:tcW w:w="9286" w:type="dxa"/>
            <w:gridSpan w:val="4"/>
          </w:tcPr>
          <w:p w14:paraId="5D35E5C5" w14:textId="77777777" w:rsidR="000D4E08" w:rsidRPr="007E2A7C" w:rsidRDefault="000D4E08" w:rsidP="007E2A7C">
            <w:pPr>
              <w:spacing w:after="0" w:line="240" w:lineRule="auto"/>
              <w:rPr>
                <w:rFonts w:ascii="Times New Roman" w:hAnsi="Times New Roman"/>
                <w:b/>
                <w:sz w:val="24"/>
              </w:rPr>
            </w:pPr>
            <w:r w:rsidRPr="007E2A7C">
              <w:rPr>
                <w:rFonts w:ascii="Times New Roman" w:hAnsi="Times New Roman"/>
                <w:b/>
                <w:sz w:val="24"/>
              </w:rPr>
              <w:t>Ciprofloksacino ekskrecija (dozės %)</w:t>
            </w:r>
          </w:p>
        </w:tc>
      </w:tr>
      <w:tr w:rsidR="007E2A7C" w:rsidRPr="000D4E08" w14:paraId="1D31CFE2" w14:textId="77777777" w:rsidTr="002B0425">
        <w:tc>
          <w:tcPr>
            <w:tcW w:w="4643" w:type="dxa"/>
            <w:gridSpan w:val="2"/>
          </w:tcPr>
          <w:p w14:paraId="1BAB8D09" w14:textId="77777777" w:rsidR="000D4E08" w:rsidRPr="007E2A7C" w:rsidRDefault="000D4E08" w:rsidP="007E2A7C">
            <w:pPr>
              <w:spacing w:after="0" w:line="240" w:lineRule="auto"/>
              <w:rPr>
                <w:rFonts w:ascii="Times New Roman" w:hAnsi="Times New Roman"/>
              </w:rPr>
            </w:pPr>
          </w:p>
        </w:tc>
        <w:tc>
          <w:tcPr>
            <w:tcW w:w="4643" w:type="dxa"/>
            <w:gridSpan w:val="2"/>
          </w:tcPr>
          <w:p w14:paraId="1F4E62D2" w14:textId="77777777" w:rsidR="000D4E08" w:rsidRPr="007E2A7C" w:rsidRDefault="000D4E08" w:rsidP="007E2A7C">
            <w:pPr>
              <w:spacing w:after="0" w:line="240" w:lineRule="auto"/>
              <w:rPr>
                <w:rFonts w:ascii="Times New Roman" w:hAnsi="Times New Roman"/>
                <w:b/>
                <w:sz w:val="24"/>
              </w:rPr>
            </w:pPr>
            <w:r w:rsidRPr="007E2A7C">
              <w:rPr>
                <w:rFonts w:ascii="Times New Roman" w:hAnsi="Times New Roman"/>
                <w:b/>
                <w:sz w:val="24"/>
              </w:rPr>
              <w:t>Vartojant į veną</w:t>
            </w:r>
          </w:p>
        </w:tc>
      </w:tr>
      <w:tr w:rsidR="007E2A7C" w:rsidRPr="000D4E08" w14:paraId="75DA3286" w14:textId="77777777" w:rsidTr="002B0425">
        <w:tc>
          <w:tcPr>
            <w:tcW w:w="3095" w:type="dxa"/>
          </w:tcPr>
          <w:p w14:paraId="1B00D06B" w14:textId="77777777" w:rsidR="000D4E08" w:rsidRPr="007E2A7C" w:rsidRDefault="000D4E08" w:rsidP="007E2A7C">
            <w:pPr>
              <w:spacing w:after="0" w:line="240" w:lineRule="auto"/>
              <w:rPr>
                <w:rFonts w:ascii="Times New Roman" w:hAnsi="Times New Roman"/>
              </w:rPr>
            </w:pPr>
          </w:p>
        </w:tc>
        <w:tc>
          <w:tcPr>
            <w:tcW w:w="3095" w:type="dxa"/>
            <w:gridSpan w:val="2"/>
          </w:tcPr>
          <w:p w14:paraId="09485F02" w14:textId="77777777" w:rsidR="000D4E08" w:rsidRPr="007E2A7C" w:rsidRDefault="000D4E08" w:rsidP="007E2A7C">
            <w:pPr>
              <w:spacing w:after="0" w:line="240" w:lineRule="auto"/>
              <w:rPr>
                <w:rFonts w:ascii="Times New Roman" w:hAnsi="Times New Roman"/>
                <w:b/>
                <w:sz w:val="24"/>
              </w:rPr>
            </w:pPr>
            <w:r w:rsidRPr="007E2A7C">
              <w:rPr>
                <w:rFonts w:ascii="Times New Roman" w:hAnsi="Times New Roman"/>
                <w:b/>
                <w:sz w:val="24"/>
              </w:rPr>
              <w:t>Su šlapimu</w:t>
            </w:r>
          </w:p>
        </w:tc>
        <w:tc>
          <w:tcPr>
            <w:tcW w:w="3096" w:type="dxa"/>
          </w:tcPr>
          <w:p w14:paraId="387183CD" w14:textId="77777777" w:rsidR="000D4E08" w:rsidRPr="007E2A7C" w:rsidRDefault="000D4E08" w:rsidP="007E2A7C">
            <w:pPr>
              <w:spacing w:after="0" w:line="240" w:lineRule="auto"/>
              <w:rPr>
                <w:rFonts w:ascii="Times New Roman" w:hAnsi="Times New Roman"/>
                <w:b/>
                <w:sz w:val="24"/>
              </w:rPr>
            </w:pPr>
            <w:r w:rsidRPr="007E2A7C">
              <w:rPr>
                <w:rFonts w:ascii="Times New Roman" w:hAnsi="Times New Roman"/>
                <w:b/>
                <w:sz w:val="24"/>
              </w:rPr>
              <w:t>Su išmatomis</w:t>
            </w:r>
          </w:p>
        </w:tc>
      </w:tr>
      <w:tr w:rsidR="007E2A7C" w:rsidRPr="000D4E08" w14:paraId="0D9D1D4A" w14:textId="77777777" w:rsidTr="002B0425">
        <w:tc>
          <w:tcPr>
            <w:tcW w:w="3095" w:type="dxa"/>
          </w:tcPr>
          <w:p w14:paraId="4ED143D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Ciprofloksacinas </w:t>
            </w:r>
          </w:p>
        </w:tc>
        <w:tc>
          <w:tcPr>
            <w:tcW w:w="3095" w:type="dxa"/>
            <w:gridSpan w:val="2"/>
          </w:tcPr>
          <w:p w14:paraId="4D23ED5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61,5</w:t>
            </w:r>
          </w:p>
        </w:tc>
        <w:tc>
          <w:tcPr>
            <w:tcW w:w="3096" w:type="dxa"/>
          </w:tcPr>
          <w:p w14:paraId="7653F2F8"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15,2</w:t>
            </w:r>
          </w:p>
        </w:tc>
      </w:tr>
      <w:tr w:rsidR="007E2A7C" w:rsidRPr="000D4E08" w14:paraId="5EEDB93A" w14:textId="77777777" w:rsidTr="002B0425">
        <w:tc>
          <w:tcPr>
            <w:tcW w:w="3095" w:type="dxa"/>
          </w:tcPr>
          <w:p w14:paraId="5F7969D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Metabolitai (M1–M4)</w:t>
            </w:r>
          </w:p>
        </w:tc>
        <w:tc>
          <w:tcPr>
            <w:tcW w:w="3095" w:type="dxa"/>
            <w:gridSpan w:val="2"/>
          </w:tcPr>
          <w:p w14:paraId="4FDE1B4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9,5</w:t>
            </w:r>
          </w:p>
        </w:tc>
        <w:tc>
          <w:tcPr>
            <w:tcW w:w="3096" w:type="dxa"/>
          </w:tcPr>
          <w:p w14:paraId="16CA034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2,6</w:t>
            </w:r>
          </w:p>
        </w:tc>
      </w:tr>
    </w:tbl>
    <w:p w14:paraId="60E7C381" w14:textId="77777777" w:rsidR="000D4E08" w:rsidRPr="007E2A7C" w:rsidRDefault="000D4E08" w:rsidP="007E2A7C">
      <w:pPr>
        <w:spacing w:after="0" w:line="240" w:lineRule="auto"/>
        <w:rPr>
          <w:rFonts w:ascii="Times New Roman" w:hAnsi="Times New Roman"/>
        </w:rPr>
      </w:pPr>
    </w:p>
    <w:p w14:paraId="3644191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Inkstų klirensas yra 180–300 ml/kg/val., o bendrasis organizmo klirensas - 480–600 ml/kg/val. Ciprofloksacinas šalinamas vykstant tiek glomerulų filtracijąi, tiek kanalėlių sekrecijąi. Jei yra sunkus inkstų funkcijos sutrikimas, ciprofloksacino pusinės eliminacijos laikas gali pailgėti net iki 12 valandų.</w:t>
      </w:r>
    </w:p>
    <w:p w14:paraId="6D841A91" w14:textId="77777777" w:rsidR="000D4E08" w:rsidRPr="007E2A7C" w:rsidRDefault="000D4E08" w:rsidP="007E2A7C">
      <w:pPr>
        <w:spacing w:after="0" w:line="240" w:lineRule="auto"/>
        <w:rPr>
          <w:rFonts w:ascii="Times New Roman" w:hAnsi="Times New Roman"/>
        </w:rPr>
      </w:pPr>
    </w:p>
    <w:p w14:paraId="7FFC0CE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Ciprofloksacino su inkstais nesusijusį klirensą lemia aktyvi sekrecija žarnose ir metabolizmas. 1% dozės išskiriama su tulžimi, joje būna didelė ciprofloksacino koncentracija.</w:t>
      </w:r>
    </w:p>
    <w:p w14:paraId="03871CA3" w14:textId="77777777" w:rsidR="000D4E08" w:rsidRPr="007E2A7C" w:rsidRDefault="000D4E08" w:rsidP="007E2A7C">
      <w:pPr>
        <w:spacing w:after="0" w:line="240" w:lineRule="auto"/>
        <w:rPr>
          <w:rFonts w:ascii="Times New Roman" w:hAnsi="Times New Roman"/>
        </w:rPr>
      </w:pPr>
    </w:p>
    <w:p w14:paraId="7162474B" w14:textId="77777777" w:rsidR="000D4E08" w:rsidRPr="007E2A7C" w:rsidRDefault="000D4E08" w:rsidP="007E2A7C">
      <w:pPr>
        <w:autoSpaceDE w:val="0"/>
        <w:autoSpaceDN w:val="0"/>
        <w:adjustRightInd w:val="0"/>
        <w:spacing w:after="0" w:line="240" w:lineRule="auto"/>
        <w:rPr>
          <w:rFonts w:ascii="Times New Roman" w:hAnsi="Times New Roman"/>
          <w:u w:val="single"/>
        </w:rPr>
      </w:pPr>
      <w:r w:rsidRPr="007E2A7C">
        <w:rPr>
          <w:rFonts w:ascii="Times New Roman" w:hAnsi="Times New Roman"/>
          <w:u w:val="single"/>
        </w:rPr>
        <w:t>Vaikų populiacija</w:t>
      </w:r>
    </w:p>
    <w:p w14:paraId="6255FD48" w14:textId="77777777" w:rsidR="000D4E08" w:rsidRPr="007E2A7C" w:rsidRDefault="000D4E08" w:rsidP="007E2A7C">
      <w:pPr>
        <w:spacing w:after="0" w:line="240" w:lineRule="auto"/>
        <w:rPr>
          <w:rFonts w:ascii="Times New Roman" w:hAnsi="Times New Roman"/>
        </w:rPr>
      </w:pPr>
    </w:p>
    <w:p w14:paraId="17E2A8DF" w14:textId="77777777" w:rsidR="000D4E08" w:rsidRPr="007E2A7C" w:rsidRDefault="000D4E08" w:rsidP="007E2A7C">
      <w:pPr>
        <w:spacing w:after="0" w:line="240" w:lineRule="auto"/>
        <w:rPr>
          <w:rFonts w:ascii="Times New Roman" w:hAnsi="Times New Roman"/>
        </w:rPr>
      </w:pPr>
      <w:bookmarkStart w:id="42" w:name="OLE_LINK11"/>
      <w:bookmarkStart w:id="43" w:name="OLE_LINK12"/>
      <w:bookmarkStart w:id="44" w:name="OLE_LINK9"/>
      <w:bookmarkStart w:id="45" w:name="OLE_LINK10"/>
      <w:r w:rsidRPr="007E2A7C">
        <w:rPr>
          <w:rFonts w:ascii="Times New Roman" w:hAnsi="Times New Roman"/>
        </w:rPr>
        <w:t>Duomenų apie farmakokinetiką vaikų organizme yra nedaug.</w:t>
      </w:r>
    </w:p>
    <w:p w14:paraId="6D753432" w14:textId="77777777" w:rsidR="000D4E08" w:rsidRPr="007E2A7C" w:rsidRDefault="000D4E08" w:rsidP="007E2A7C">
      <w:pPr>
        <w:spacing w:after="0" w:line="240" w:lineRule="auto"/>
        <w:rPr>
          <w:rFonts w:ascii="Times New Roman" w:hAnsi="Times New Roman"/>
        </w:rPr>
      </w:pPr>
    </w:p>
    <w:p w14:paraId="4460636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Atliekus tyrimą su vaikais, nustatyta, kad C</w:t>
      </w:r>
      <w:r w:rsidRPr="007E2A7C">
        <w:rPr>
          <w:rFonts w:ascii="Times New Roman" w:hAnsi="Times New Roman"/>
          <w:vertAlign w:val="subscript"/>
        </w:rPr>
        <w:t>max</w:t>
      </w:r>
      <w:r w:rsidRPr="007E2A7C">
        <w:rPr>
          <w:rFonts w:ascii="Times New Roman" w:hAnsi="Times New Roman"/>
        </w:rPr>
        <w:t xml:space="preserve"> </w:t>
      </w:r>
      <w:bookmarkEnd w:id="42"/>
      <w:bookmarkEnd w:id="43"/>
      <w:r w:rsidRPr="007E2A7C">
        <w:rPr>
          <w:rFonts w:ascii="Times New Roman" w:hAnsi="Times New Roman"/>
        </w:rPr>
        <w:t xml:space="preserve">ir AUC </w:t>
      </w:r>
      <w:bookmarkEnd w:id="44"/>
      <w:bookmarkEnd w:id="45"/>
      <w:r w:rsidRPr="007E2A7C">
        <w:rPr>
          <w:rFonts w:ascii="Times New Roman" w:hAnsi="Times New Roman"/>
        </w:rPr>
        <w:t>nuo amžiaus nepriklauso (jei vaikas vyresnis kaip 1 metų). Vartojant kartotines dozes (po 10 mg/kg kūno svorio tris kartus per parą), pastebimo C</w:t>
      </w:r>
      <w:r w:rsidRPr="007E2A7C">
        <w:rPr>
          <w:rFonts w:ascii="Times New Roman" w:hAnsi="Times New Roman"/>
          <w:vertAlign w:val="subscript"/>
        </w:rPr>
        <w:t xml:space="preserve">max </w:t>
      </w:r>
      <w:r w:rsidRPr="007E2A7C">
        <w:rPr>
          <w:rFonts w:ascii="Times New Roman" w:hAnsi="Times New Roman"/>
        </w:rPr>
        <w:t>ir AUC padidėjimo nebuvo.</w:t>
      </w:r>
    </w:p>
    <w:p w14:paraId="40D2C016" w14:textId="77777777" w:rsidR="000D4E08" w:rsidRPr="007E2A7C" w:rsidRDefault="000D4E08" w:rsidP="007E2A7C">
      <w:pPr>
        <w:spacing w:after="0" w:line="240" w:lineRule="auto"/>
        <w:rPr>
          <w:rFonts w:ascii="Times New Roman" w:hAnsi="Times New Roman"/>
        </w:rPr>
      </w:pPr>
    </w:p>
    <w:p w14:paraId="701FD90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Buvo atliktas tyrimas su 10 vaikų, kuriems pasireiškė sunki sepsio forma. 10 mg/kg kūno svorio dozę per 1 valandą infuzavus į veną jaunesniems kaip 1 metų vaikams, C</w:t>
      </w:r>
      <w:r w:rsidRPr="007E2A7C">
        <w:rPr>
          <w:rFonts w:ascii="Times New Roman" w:hAnsi="Times New Roman"/>
          <w:vertAlign w:val="subscript"/>
        </w:rPr>
        <w:t>max</w:t>
      </w:r>
      <w:r w:rsidRPr="007E2A7C">
        <w:rPr>
          <w:rFonts w:ascii="Times New Roman" w:hAnsi="Times New Roman"/>
        </w:rPr>
        <w:t xml:space="preserve"> buvo 6,1 mg/l (nuo 4,6 mg/l iki 8,3 mg/l ribose), o infuzavus 1–5 metų vaikus - 7,2 mg/l (nuo 4,7 mg/l iki 11,8 mg/l). AUC reikšmės atitinkamose amžiaus grupėse buvo 17,4 mg*val./l (nuo 11,8 mg*val./l iki 32,0 mg*val./l) ir 16,5 mg*val./l (nuo 11,0 mg*val./l iki23,8 mg*val./l).</w:t>
      </w:r>
    </w:p>
    <w:p w14:paraId="10D5642B" w14:textId="77777777" w:rsidR="000D4E08" w:rsidRPr="007E2A7C" w:rsidRDefault="000D4E08" w:rsidP="007E2A7C">
      <w:pPr>
        <w:spacing w:after="0" w:line="240" w:lineRule="auto"/>
        <w:rPr>
          <w:rFonts w:ascii="Times New Roman" w:hAnsi="Times New Roman"/>
        </w:rPr>
      </w:pPr>
    </w:p>
    <w:p w14:paraId="657086E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Šios reikšmės atitinka rodmenis, gautus suaugusiems žmonėms vartojant gydomąsias dozes. Remiantis įvairiomis infekcinėmis ligomis sergančių vaikų ir paauglių populiacijos farmakokinetikos analize, manoma, kad vaikams pusinės eliminacijos laikas yra maždaug 4–5 valandos, o geriamosios suspensijos biologinis prieinamumas yra 50</w:t>
      </w:r>
      <w:r w:rsidRPr="007E2A7C">
        <w:rPr>
          <w:rFonts w:ascii="Times New Roman" w:hAnsi="Times New Roman"/>
        </w:rPr>
        <w:noBreakHyphen/>
        <w:t>80 %.</w:t>
      </w:r>
    </w:p>
    <w:p w14:paraId="28F36DF6" w14:textId="77777777" w:rsidR="000D4E08" w:rsidRPr="007E2A7C" w:rsidRDefault="000D4E08" w:rsidP="007E2A7C">
      <w:pPr>
        <w:spacing w:after="0" w:line="240" w:lineRule="auto"/>
        <w:rPr>
          <w:rFonts w:ascii="Times New Roman" w:hAnsi="Times New Roman"/>
        </w:rPr>
      </w:pPr>
    </w:p>
    <w:p w14:paraId="1DCE3263" w14:textId="77777777" w:rsidR="000D4E08" w:rsidRPr="007E2A7C" w:rsidRDefault="000D4E08" w:rsidP="007E2A7C">
      <w:pPr>
        <w:keepNext/>
        <w:keepLines/>
        <w:tabs>
          <w:tab w:val="left" w:pos="0"/>
          <w:tab w:val="left" w:pos="567"/>
        </w:tabs>
        <w:spacing w:after="0" w:line="240" w:lineRule="auto"/>
        <w:outlineLvl w:val="2"/>
        <w:rPr>
          <w:rFonts w:ascii="Times New Roman" w:hAnsi="Times New Roman"/>
          <w:b/>
          <w:kern w:val="28"/>
        </w:rPr>
      </w:pPr>
      <w:bookmarkStart w:id="46" w:name="_Toc129243114"/>
      <w:bookmarkStart w:id="47" w:name="_Toc129243239"/>
      <w:r w:rsidRPr="007E2A7C">
        <w:rPr>
          <w:rFonts w:ascii="Times New Roman" w:hAnsi="Times New Roman"/>
          <w:b/>
          <w:kern w:val="28"/>
        </w:rPr>
        <w:t>5.3</w:t>
      </w:r>
      <w:r w:rsidRPr="007E2A7C">
        <w:rPr>
          <w:rFonts w:ascii="Times New Roman" w:hAnsi="Times New Roman"/>
          <w:b/>
          <w:kern w:val="28"/>
        </w:rPr>
        <w:tab/>
        <w:t>Ikiklinikinių saugumo tyrimų duomenys</w:t>
      </w:r>
      <w:bookmarkEnd w:id="46"/>
      <w:bookmarkEnd w:id="47"/>
    </w:p>
    <w:p w14:paraId="0A6FC667" w14:textId="77777777" w:rsidR="000D4E08" w:rsidRPr="007E2A7C" w:rsidRDefault="000D4E08" w:rsidP="007E2A7C">
      <w:pPr>
        <w:spacing w:after="0" w:line="240" w:lineRule="auto"/>
        <w:rPr>
          <w:rFonts w:ascii="Times New Roman" w:hAnsi="Times New Roman"/>
        </w:rPr>
      </w:pPr>
    </w:p>
    <w:p w14:paraId="7D1B070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Įprastinių vienos dozės toksiškumo, kartotinių dozių toksiškumo, galimo kancerogeninio poveikio ar toksinio poveikio reprodukcijai ikiklinikinių tyrimų duomenys specifinio pavojaus žmogui nerodo. </w:t>
      </w:r>
    </w:p>
    <w:p w14:paraId="10E883F0" w14:textId="77777777" w:rsidR="000D4E08" w:rsidRPr="007E2A7C" w:rsidRDefault="000D4E08" w:rsidP="007E2A7C">
      <w:pPr>
        <w:spacing w:after="0" w:line="240" w:lineRule="auto"/>
        <w:rPr>
          <w:rFonts w:ascii="Times New Roman" w:hAnsi="Times New Roman"/>
        </w:rPr>
      </w:pPr>
    </w:p>
    <w:p w14:paraId="431A484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Ciprofloksacinas, kaip ir daugelis kitų chinolonų, yra fototoksiškas gyvūnams, jei ekspozicija pasiekia kliniškai reikšmingą lygį. Tyrimų </w:t>
      </w:r>
      <w:r w:rsidRPr="007E2A7C">
        <w:rPr>
          <w:rFonts w:ascii="Times New Roman" w:hAnsi="Times New Roman"/>
          <w:i/>
        </w:rPr>
        <w:t>in vitro</w:t>
      </w:r>
      <w:r w:rsidRPr="007E2A7C">
        <w:rPr>
          <w:rFonts w:ascii="Times New Roman" w:hAnsi="Times New Roman"/>
        </w:rPr>
        <w:t xml:space="preserve"> bei tyrimų su gyvūnais metu įvertinus fotomutageniškumo ir fotokancerogeniškumo duomenis, nustatyta, kad toks poveikis yra silpnas ir panašus į sukeliamą kitų girazės inhibitorių.</w:t>
      </w:r>
    </w:p>
    <w:p w14:paraId="6252DD0C" w14:textId="77777777" w:rsidR="000D4E08" w:rsidRPr="007E2A7C" w:rsidRDefault="000D4E08" w:rsidP="007E2A7C">
      <w:pPr>
        <w:spacing w:after="0" w:line="240" w:lineRule="auto"/>
        <w:rPr>
          <w:rFonts w:ascii="Times New Roman" w:hAnsi="Times New Roman"/>
        </w:rPr>
      </w:pPr>
    </w:p>
    <w:p w14:paraId="1FF703B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Su sąnariais susijęs toleravimas</w:t>
      </w:r>
    </w:p>
    <w:p w14:paraId="6256E5C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Gauta duomenų, kad ciprofloksacinas, kaip ir kiti girazės inhibitoriai, nesubrendusiems gyvūnams sukelia svorį laikančių sąnarių pažaidą. Sąnario kremzlės pakenkimo laipsnis būna skirtingas ir priklauso nuo amžiaus, rūšies ir dozės; pakenkimą galima sumažinti, sumažinus sąnarių apkrovimą. Atlikus tyrimus su suaugusiais gyvūnais (žiurkėmis, šunimis), duomenų apie kremzlės pakenkimą negauta. Tyrimų, atliktų su jaunais biglių veislės šunimis, metu gydomosios ciprofloksacino dozės po dviejų gydymo savaičių sukėlė sunkius sąnarių pakenkimus, kurie išliko po 5 mėnesių.</w:t>
      </w:r>
    </w:p>
    <w:p w14:paraId="3AB958F6" w14:textId="77777777" w:rsidR="000D4E08" w:rsidRPr="007E2A7C" w:rsidRDefault="000D4E08" w:rsidP="007E2A7C">
      <w:pPr>
        <w:spacing w:after="0" w:line="240" w:lineRule="auto"/>
        <w:rPr>
          <w:rFonts w:ascii="Times New Roman" w:hAnsi="Times New Roman"/>
        </w:rPr>
      </w:pPr>
    </w:p>
    <w:p w14:paraId="73969727" w14:textId="77777777" w:rsidR="000D4E08" w:rsidRPr="007E2A7C" w:rsidRDefault="000D4E08" w:rsidP="007E2A7C">
      <w:pPr>
        <w:spacing w:after="0" w:line="240" w:lineRule="auto"/>
        <w:rPr>
          <w:rFonts w:ascii="Times New Roman" w:hAnsi="Times New Roman"/>
        </w:rPr>
      </w:pPr>
    </w:p>
    <w:p w14:paraId="73319F70" w14:textId="77777777" w:rsidR="000D4E08" w:rsidRPr="007E2A7C" w:rsidRDefault="000D4E08" w:rsidP="007E2A7C">
      <w:pPr>
        <w:keepNext/>
        <w:tabs>
          <w:tab w:val="left" w:pos="567"/>
        </w:tabs>
        <w:spacing w:after="0" w:line="240" w:lineRule="auto"/>
        <w:ind w:left="567" w:hanging="567"/>
        <w:outlineLvl w:val="1"/>
        <w:rPr>
          <w:rFonts w:ascii="Times New Roman" w:hAnsi="Times New Roman"/>
          <w:b/>
        </w:rPr>
      </w:pPr>
      <w:bookmarkStart w:id="48" w:name="_Toc129243115"/>
      <w:bookmarkStart w:id="49" w:name="_Toc129243240"/>
      <w:r w:rsidRPr="007E2A7C">
        <w:rPr>
          <w:rFonts w:ascii="Times New Roman" w:hAnsi="Times New Roman"/>
          <w:b/>
        </w:rPr>
        <w:t>6.</w:t>
      </w:r>
      <w:r w:rsidRPr="007E2A7C">
        <w:rPr>
          <w:rFonts w:ascii="Times New Roman" w:hAnsi="Times New Roman"/>
          <w:b/>
        </w:rPr>
        <w:tab/>
        <w:t>FARMACINĖ INFORMACIJA</w:t>
      </w:r>
      <w:bookmarkEnd w:id="48"/>
      <w:bookmarkEnd w:id="49"/>
    </w:p>
    <w:p w14:paraId="51BE77A9" w14:textId="77777777" w:rsidR="000D4E08" w:rsidRPr="007E2A7C" w:rsidRDefault="000D4E08" w:rsidP="007E2A7C">
      <w:pPr>
        <w:spacing w:after="0" w:line="240" w:lineRule="auto"/>
        <w:rPr>
          <w:rFonts w:ascii="Times New Roman" w:hAnsi="Times New Roman"/>
        </w:rPr>
      </w:pPr>
    </w:p>
    <w:p w14:paraId="13015E7F" w14:textId="77777777" w:rsidR="000D4E08" w:rsidRPr="007E2A7C" w:rsidRDefault="000D4E08" w:rsidP="007E2A7C">
      <w:pPr>
        <w:keepNext/>
        <w:keepLines/>
        <w:tabs>
          <w:tab w:val="left" w:pos="0"/>
          <w:tab w:val="left" w:pos="567"/>
        </w:tabs>
        <w:spacing w:after="0" w:line="240" w:lineRule="auto"/>
        <w:outlineLvl w:val="2"/>
        <w:rPr>
          <w:rFonts w:ascii="Times New Roman" w:hAnsi="Times New Roman"/>
          <w:b/>
          <w:kern w:val="28"/>
        </w:rPr>
      </w:pPr>
      <w:bookmarkStart w:id="50" w:name="_Toc129243116"/>
      <w:bookmarkStart w:id="51" w:name="_Toc129243241"/>
      <w:r w:rsidRPr="007E2A7C">
        <w:rPr>
          <w:rFonts w:ascii="Times New Roman" w:hAnsi="Times New Roman"/>
          <w:b/>
          <w:kern w:val="28"/>
        </w:rPr>
        <w:t>6.1</w:t>
      </w:r>
      <w:r w:rsidRPr="007E2A7C">
        <w:rPr>
          <w:rFonts w:ascii="Times New Roman" w:hAnsi="Times New Roman"/>
          <w:b/>
          <w:kern w:val="28"/>
        </w:rPr>
        <w:tab/>
        <w:t>Pagalbinių medžiagų sąrašas</w:t>
      </w:r>
      <w:bookmarkEnd w:id="50"/>
      <w:bookmarkEnd w:id="51"/>
    </w:p>
    <w:p w14:paraId="3692E848" w14:textId="77777777" w:rsidR="000D4E08" w:rsidRPr="007E2A7C" w:rsidRDefault="000D4E08" w:rsidP="007E2A7C">
      <w:pPr>
        <w:spacing w:after="0" w:line="240" w:lineRule="auto"/>
        <w:rPr>
          <w:rFonts w:ascii="Times New Roman" w:hAnsi="Times New Roman"/>
        </w:rPr>
      </w:pPr>
    </w:p>
    <w:p w14:paraId="3CE5EA33" w14:textId="77777777" w:rsidR="000D4E08" w:rsidRPr="007E2A7C" w:rsidRDefault="000D4E08" w:rsidP="007E2A7C">
      <w:pPr>
        <w:autoSpaceDE w:val="0"/>
        <w:autoSpaceDN w:val="0"/>
        <w:adjustRightInd w:val="0"/>
        <w:spacing w:after="0" w:line="240" w:lineRule="auto"/>
        <w:jc w:val="both"/>
        <w:rPr>
          <w:rFonts w:ascii="Times New Roman" w:hAnsi="Times New Roman"/>
          <w:color w:val="000000"/>
        </w:rPr>
      </w:pPr>
      <w:bookmarkStart w:id="52" w:name="_Toc129243117"/>
      <w:bookmarkStart w:id="53" w:name="_Toc129243242"/>
      <w:r w:rsidRPr="007E2A7C">
        <w:rPr>
          <w:rFonts w:ascii="Times New Roman" w:hAnsi="Times New Roman"/>
          <w:color w:val="000000"/>
        </w:rPr>
        <w:t>Pieno rūgštis</w:t>
      </w:r>
    </w:p>
    <w:p w14:paraId="5B566A69" w14:textId="77777777" w:rsidR="000D4E08" w:rsidRPr="007E2A7C" w:rsidRDefault="000D4E08" w:rsidP="007E2A7C">
      <w:pPr>
        <w:autoSpaceDE w:val="0"/>
        <w:autoSpaceDN w:val="0"/>
        <w:adjustRightInd w:val="0"/>
        <w:spacing w:after="0" w:line="240" w:lineRule="auto"/>
        <w:jc w:val="both"/>
        <w:rPr>
          <w:rFonts w:ascii="Times New Roman" w:hAnsi="Times New Roman"/>
          <w:color w:val="000000"/>
        </w:rPr>
      </w:pPr>
      <w:r w:rsidRPr="007E2A7C">
        <w:rPr>
          <w:rFonts w:ascii="Times New Roman" w:hAnsi="Times New Roman"/>
          <w:color w:val="000000"/>
        </w:rPr>
        <w:t>Natrio chloridas</w:t>
      </w:r>
    </w:p>
    <w:p w14:paraId="1D3D2DB7" w14:textId="77777777" w:rsidR="000D4E08" w:rsidRPr="007E2A7C" w:rsidRDefault="000D4E08" w:rsidP="007E2A7C">
      <w:pPr>
        <w:autoSpaceDE w:val="0"/>
        <w:autoSpaceDN w:val="0"/>
        <w:adjustRightInd w:val="0"/>
        <w:spacing w:after="0" w:line="240" w:lineRule="auto"/>
        <w:jc w:val="both"/>
        <w:rPr>
          <w:rFonts w:ascii="Times New Roman" w:hAnsi="Times New Roman"/>
          <w:color w:val="000000"/>
        </w:rPr>
      </w:pPr>
      <w:r w:rsidRPr="007E2A7C">
        <w:rPr>
          <w:rFonts w:ascii="Times New Roman" w:hAnsi="Times New Roman"/>
          <w:color w:val="000000"/>
        </w:rPr>
        <w:t>Vandenilio chlorido rūgštis (pH koreguoti)</w:t>
      </w:r>
    </w:p>
    <w:p w14:paraId="4F0F8AB7" w14:textId="77777777" w:rsidR="000D4E08" w:rsidRPr="007E2A7C" w:rsidRDefault="000D4E08" w:rsidP="007E2A7C">
      <w:pPr>
        <w:autoSpaceDE w:val="0"/>
        <w:autoSpaceDN w:val="0"/>
        <w:adjustRightInd w:val="0"/>
        <w:spacing w:after="0" w:line="240" w:lineRule="auto"/>
        <w:jc w:val="both"/>
        <w:rPr>
          <w:rFonts w:ascii="Times New Roman" w:hAnsi="Times New Roman"/>
          <w:color w:val="000000"/>
        </w:rPr>
      </w:pPr>
      <w:r w:rsidRPr="007E2A7C">
        <w:rPr>
          <w:rFonts w:ascii="Times New Roman" w:hAnsi="Times New Roman"/>
          <w:color w:val="000000"/>
        </w:rPr>
        <w:t>Injekcinis vanduo</w:t>
      </w:r>
    </w:p>
    <w:p w14:paraId="22496207" w14:textId="77777777" w:rsidR="000D4E08" w:rsidRPr="007E2A7C" w:rsidRDefault="000D4E08" w:rsidP="007E2A7C">
      <w:pPr>
        <w:autoSpaceDE w:val="0"/>
        <w:autoSpaceDN w:val="0"/>
        <w:adjustRightInd w:val="0"/>
        <w:spacing w:after="0" w:line="240" w:lineRule="auto"/>
        <w:jc w:val="both"/>
        <w:rPr>
          <w:rFonts w:ascii="Times New Roman" w:hAnsi="Times New Roman"/>
          <w:color w:val="000000"/>
        </w:rPr>
      </w:pPr>
    </w:p>
    <w:p w14:paraId="74426E52" w14:textId="77777777" w:rsidR="000D4E08" w:rsidRPr="007E2A7C" w:rsidRDefault="000D4E08" w:rsidP="007E2A7C">
      <w:pPr>
        <w:keepNext/>
        <w:keepLines/>
        <w:tabs>
          <w:tab w:val="left" w:pos="0"/>
          <w:tab w:val="left" w:pos="567"/>
        </w:tabs>
        <w:spacing w:after="0" w:line="240" w:lineRule="auto"/>
        <w:outlineLvl w:val="2"/>
        <w:rPr>
          <w:rFonts w:ascii="Times New Roman" w:hAnsi="Times New Roman"/>
          <w:b/>
          <w:kern w:val="28"/>
        </w:rPr>
      </w:pPr>
      <w:r w:rsidRPr="007E2A7C">
        <w:rPr>
          <w:rFonts w:ascii="Times New Roman" w:hAnsi="Times New Roman"/>
          <w:b/>
          <w:kern w:val="28"/>
        </w:rPr>
        <w:t>6.2</w:t>
      </w:r>
      <w:r w:rsidRPr="007E2A7C">
        <w:rPr>
          <w:rFonts w:ascii="Times New Roman" w:hAnsi="Times New Roman"/>
          <w:b/>
          <w:kern w:val="28"/>
        </w:rPr>
        <w:tab/>
        <w:t>Nesuderinamumas</w:t>
      </w:r>
      <w:bookmarkEnd w:id="52"/>
      <w:bookmarkEnd w:id="53"/>
    </w:p>
    <w:p w14:paraId="338F4071" w14:textId="77777777" w:rsidR="000D4E08" w:rsidRPr="007E2A7C" w:rsidRDefault="000D4E08" w:rsidP="007E2A7C">
      <w:pPr>
        <w:spacing w:after="0" w:line="240" w:lineRule="auto"/>
        <w:rPr>
          <w:rFonts w:ascii="Times New Roman" w:hAnsi="Times New Roman"/>
        </w:rPr>
      </w:pPr>
    </w:p>
    <w:p w14:paraId="19A8043F" w14:textId="77777777" w:rsidR="000D4E08" w:rsidRPr="007E2A7C" w:rsidRDefault="000D4E08" w:rsidP="007E2A7C">
      <w:pPr>
        <w:widowControl w:val="0"/>
        <w:spacing w:after="0" w:line="240" w:lineRule="auto"/>
        <w:rPr>
          <w:rFonts w:ascii="Times New Roman" w:hAnsi="Times New Roman"/>
        </w:rPr>
      </w:pPr>
      <w:r w:rsidRPr="007E2A7C">
        <w:rPr>
          <w:rFonts w:ascii="Times New Roman" w:hAnsi="Times New Roman"/>
        </w:rPr>
        <w:t>Šio vaistinio preparato negalima maišyti su kitais, išskyrus nurodytus 6.6 skyriuje.</w:t>
      </w:r>
    </w:p>
    <w:p w14:paraId="5DB7AC84" w14:textId="77777777" w:rsidR="000D4E08" w:rsidRPr="007E2A7C" w:rsidRDefault="000D4E08" w:rsidP="007E2A7C">
      <w:pPr>
        <w:widowControl w:val="0"/>
        <w:spacing w:after="0" w:line="240" w:lineRule="auto"/>
        <w:rPr>
          <w:rFonts w:ascii="Times New Roman" w:hAnsi="Times New Roman"/>
        </w:rPr>
      </w:pPr>
    </w:p>
    <w:p w14:paraId="6A6236AB" w14:textId="77777777" w:rsidR="000D4E08" w:rsidRPr="007E2A7C" w:rsidRDefault="000D4E08" w:rsidP="007E2A7C">
      <w:pPr>
        <w:widowControl w:val="0"/>
        <w:spacing w:after="0" w:line="240" w:lineRule="auto"/>
        <w:rPr>
          <w:rFonts w:ascii="Times New Roman" w:hAnsi="Times New Roman"/>
        </w:rPr>
      </w:pPr>
      <w:r w:rsidRPr="007E2A7C">
        <w:rPr>
          <w:rFonts w:ascii="Times New Roman" w:hAnsi="Times New Roman"/>
        </w:rPr>
        <w:t>Jeigu infuzinio tirpalo suderinamumas su kitais tirpalais / vaistiniais preparatais nėra patvirtintas, jis visada turi būti leidžiamas  atskirai.  Matomi nesuderinamumo požymiai yra nuosėdos, drumstis ir spalvos pokytis.</w:t>
      </w:r>
    </w:p>
    <w:p w14:paraId="54D81B7B" w14:textId="77777777" w:rsidR="000D4E08" w:rsidRPr="007E2A7C" w:rsidRDefault="000D4E08" w:rsidP="007E2A7C">
      <w:pPr>
        <w:widowControl w:val="0"/>
        <w:spacing w:after="0" w:line="240" w:lineRule="auto"/>
        <w:rPr>
          <w:rFonts w:ascii="Times New Roman" w:hAnsi="Times New Roman"/>
        </w:rPr>
      </w:pPr>
    </w:p>
    <w:p w14:paraId="01A323F7" w14:textId="77777777" w:rsidR="000D4E08" w:rsidRPr="007E2A7C" w:rsidRDefault="000D4E08" w:rsidP="007E2A7C">
      <w:pPr>
        <w:widowControl w:val="0"/>
        <w:spacing w:after="0" w:line="240" w:lineRule="auto"/>
        <w:rPr>
          <w:rFonts w:ascii="Times New Roman" w:hAnsi="Times New Roman"/>
        </w:rPr>
      </w:pPr>
      <w:r w:rsidRPr="007E2A7C">
        <w:rPr>
          <w:rFonts w:ascii="Times New Roman" w:hAnsi="Times New Roman"/>
        </w:rPr>
        <w:t>Nesuderinamumas pasireiškia su visais infuziniais tirpalais ar vaistiniais preparatais, (pvz., penicilinais, heparino tirpalais), kurie yra chemiškai ar fiziškai nestabilūs, ypač kai jų pH yra šarminis (ciprofloksacino tirpalų pH yra 3,9 - 4,5).</w:t>
      </w:r>
    </w:p>
    <w:p w14:paraId="6AA76BE2" w14:textId="77777777" w:rsidR="000D4E08" w:rsidRPr="007E2A7C" w:rsidRDefault="000D4E08" w:rsidP="007E2A7C">
      <w:pPr>
        <w:spacing w:after="0" w:line="240" w:lineRule="auto"/>
        <w:rPr>
          <w:rFonts w:ascii="Times New Roman" w:hAnsi="Times New Roman"/>
        </w:rPr>
      </w:pPr>
    </w:p>
    <w:p w14:paraId="33E29CF0" w14:textId="77777777" w:rsidR="000D4E08" w:rsidRPr="007E2A7C" w:rsidRDefault="000D4E08" w:rsidP="007E2A7C">
      <w:pPr>
        <w:spacing w:after="0" w:line="240" w:lineRule="auto"/>
        <w:rPr>
          <w:rFonts w:ascii="Times New Roman" w:hAnsi="Times New Roman"/>
        </w:rPr>
      </w:pPr>
    </w:p>
    <w:p w14:paraId="17AB6E58" w14:textId="77777777" w:rsidR="000D4E08" w:rsidRPr="007E2A7C" w:rsidRDefault="000D4E08" w:rsidP="007E2A7C">
      <w:pPr>
        <w:keepNext/>
        <w:keepLines/>
        <w:tabs>
          <w:tab w:val="left" w:pos="0"/>
          <w:tab w:val="left" w:pos="567"/>
        </w:tabs>
        <w:spacing w:after="0" w:line="240" w:lineRule="auto"/>
        <w:outlineLvl w:val="2"/>
        <w:rPr>
          <w:rFonts w:ascii="Times New Roman" w:hAnsi="Times New Roman"/>
          <w:b/>
          <w:kern w:val="28"/>
        </w:rPr>
      </w:pPr>
      <w:bookmarkStart w:id="54" w:name="_Toc129243118"/>
      <w:bookmarkStart w:id="55" w:name="_Toc129243243"/>
      <w:r w:rsidRPr="007E2A7C">
        <w:rPr>
          <w:rFonts w:ascii="Times New Roman" w:hAnsi="Times New Roman"/>
          <w:b/>
          <w:kern w:val="28"/>
        </w:rPr>
        <w:t>6.3</w:t>
      </w:r>
      <w:r w:rsidRPr="007E2A7C">
        <w:rPr>
          <w:rFonts w:ascii="Times New Roman" w:hAnsi="Times New Roman"/>
          <w:b/>
          <w:kern w:val="28"/>
        </w:rPr>
        <w:tab/>
        <w:t>Tinkamumo laikas</w:t>
      </w:r>
      <w:bookmarkEnd w:id="54"/>
      <w:bookmarkEnd w:id="55"/>
    </w:p>
    <w:p w14:paraId="26B4E091" w14:textId="77777777" w:rsidR="000D4E08" w:rsidRPr="007E2A7C" w:rsidRDefault="000D4E08" w:rsidP="007E2A7C">
      <w:pPr>
        <w:spacing w:after="0" w:line="240" w:lineRule="auto"/>
        <w:rPr>
          <w:rFonts w:ascii="Times New Roman" w:hAnsi="Times New Roman"/>
        </w:rPr>
      </w:pPr>
    </w:p>
    <w:p w14:paraId="0417CFC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Stiklo flakonai/buteliukai - 3 metai.</w:t>
      </w:r>
    </w:p>
    <w:p w14:paraId="208BBCFF" w14:textId="77777777" w:rsidR="000D4E08" w:rsidRPr="007E2A7C" w:rsidRDefault="000D4E08" w:rsidP="007E2A7C">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Ne PVC maišeliai - 2 metai.</w:t>
      </w:r>
    </w:p>
    <w:p w14:paraId="2BDE4E17" w14:textId="77777777" w:rsidR="000D4E08" w:rsidRPr="007E2A7C" w:rsidRDefault="000D4E08" w:rsidP="007E2A7C">
      <w:pPr>
        <w:autoSpaceDE w:val="0"/>
        <w:autoSpaceDN w:val="0"/>
        <w:adjustRightInd w:val="0"/>
        <w:spacing w:after="0" w:line="240" w:lineRule="auto"/>
        <w:rPr>
          <w:rFonts w:ascii="Times New Roman" w:hAnsi="Times New Roman"/>
          <w:color w:val="000000"/>
        </w:rPr>
      </w:pPr>
    </w:p>
    <w:p w14:paraId="0A669ED4" w14:textId="77777777" w:rsidR="000D4E08" w:rsidRPr="007E2A7C" w:rsidRDefault="000D4E08" w:rsidP="007E2A7C">
      <w:pPr>
        <w:autoSpaceDE w:val="0"/>
        <w:autoSpaceDN w:val="0"/>
        <w:adjustRightInd w:val="0"/>
        <w:spacing w:after="0" w:line="240" w:lineRule="auto"/>
        <w:rPr>
          <w:rFonts w:ascii="Times New Roman" w:hAnsi="Times New Roman"/>
          <w:i/>
          <w:color w:val="000000"/>
        </w:rPr>
      </w:pPr>
      <w:r w:rsidRPr="007E2A7C">
        <w:rPr>
          <w:rFonts w:ascii="Times New Roman" w:hAnsi="Times New Roman"/>
          <w:i/>
          <w:color w:val="000000"/>
        </w:rPr>
        <w:t>Pirmą kartą atidarius talpyklę</w:t>
      </w:r>
    </w:p>
    <w:p w14:paraId="1DE7CFA8" w14:textId="77777777" w:rsidR="000D4E08" w:rsidRPr="007E2A7C" w:rsidRDefault="000D4E08" w:rsidP="007E2A7C">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Pirmą kartą atidarius vienadozę talpyklę, tirpalą būtina infuzuoti nedelsiant.</w:t>
      </w:r>
    </w:p>
    <w:p w14:paraId="6116330D" w14:textId="77777777" w:rsidR="000D4E08" w:rsidRPr="007E2A7C" w:rsidRDefault="000D4E08" w:rsidP="007E2A7C">
      <w:pPr>
        <w:autoSpaceDE w:val="0"/>
        <w:autoSpaceDN w:val="0"/>
        <w:adjustRightInd w:val="0"/>
        <w:spacing w:after="0" w:line="240" w:lineRule="auto"/>
        <w:rPr>
          <w:rFonts w:ascii="Times New Roman" w:hAnsi="Times New Roman"/>
          <w:color w:val="000000"/>
        </w:rPr>
      </w:pPr>
    </w:p>
    <w:p w14:paraId="2BB15D74" w14:textId="77777777" w:rsidR="000D4E08" w:rsidRPr="007E2A7C" w:rsidRDefault="000D4E08" w:rsidP="007E2A7C">
      <w:pPr>
        <w:autoSpaceDE w:val="0"/>
        <w:autoSpaceDN w:val="0"/>
        <w:adjustRightInd w:val="0"/>
        <w:spacing w:after="0" w:line="240" w:lineRule="auto"/>
        <w:rPr>
          <w:rFonts w:ascii="Times New Roman" w:hAnsi="Times New Roman"/>
          <w:i/>
          <w:color w:val="000000"/>
        </w:rPr>
      </w:pPr>
      <w:r w:rsidRPr="007E2A7C">
        <w:rPr>
          <w:rFonts w:ascii="Times New Roman" w:hAnsi="Times New Roman"/>
          <w:i/>
          <w:color w:val="000000"/>
        </w:rPr>
        <w:t>Po praskiedimo</w:t>
      </w:r>
    </w:p>
    <w:p w14:paraId="4E5AFBEA" w14:textId="77777777" w:rsidR="000D4E08" w:rsidRPr="007E2A7C" w:rsidRDefault="000D4E08" w:rsidP="007E2A7C">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lastRenderedPageBreak/>
        <w:t>Praskiestą tirpalą reikia suvartoti per 42 valandas.</w:t>
      </w:r>
    </w:p>
    <w:p w14:paraId="137F1282" w14:textId="77777777" w:rsidR="000D4E08" w:rsidRPr="007E2A7C" w:rsidRDefault="000D4E08" w:rsidP="007E2A7C">
      <w:pPr>
        <w:autoSpaceDE w:val="0"/>
        <w:autoSpaceDN w:val="0"/>
        <w:adjustRightInd w:val="0"/>
        <w:spacing w:after="0" w:line="240" w:lineRule="auto"/>
        <w:rPr>
          <w:rFonts w:ascii="Times New Roman" w:hAnsi="Times New Roman"/>
          <w:color w:val="000000"/>
        </w:rPr>
      </w:pPr>
    </w:p>
    <w:p w14:paraId="0CF5B82E" w14:textId="77777777" w:rsidR="000D4E08" w:rsidRPr="007E2A7C" w:rsidRDefault="000D4E08" w:rsidP="007E2A7C">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Mikrobiologiniu požiūriu preparatą būtina vartoti nedelsiant, kitu atveju atsakomybė už laikymo prieš vartojimą trukmę ir sąlygas tenka vartotojui.</w:t>
      </w:r>
    </w:p>
    <w:p w14:paraId="49A783F8" w14:textId="77777777" w:rsidR="000D4E08" w:rsidRPr="007E2A7C" w:rsidRDefault="000D4E08" w:rsidP="007E2A7C">
      <w:pPr>
        <w:spacing w:after="0" w:line="240" w:lineRule="auto"/>
        <w:rPr>
          <w:rFonts w:ascii="Times New Roman" w:hAnsi="Times New Roman"/>
        </w:rPr>
      </w:pPr>
    </w:p>
    <w:p w14:paraId="3A7E90F8" w14:textId="77777777" w:rsidR="000D4E08" w:rsidRPr="007E2A7C" w:rsidRDefault="000D4E08" w:rsidP="007E2A7C">
      <w:pPr>
        <w:keepNext/>
        <w:keepLines/>
        <w:tabs>
          <w:tab w:val="left" w:pos="0"/>
          <w:tab w:val="left" w:pos="567"/>
        </w:tabs>
        <w:spacing w:after="0" w:line="240" w:lineRule="auto"/>
        <w:outlineLvl w:val="2"/>
        <w:rPr>
          <w:rFonts w:ascii="Times New Roman" w:hAnsi="Times New Roman"/>
          <w:b/>
          <w:kern w:val="28"/>
        </w:rPr>
      </w:pPr>
      <w:bookmarkStart w:id="56" w:name="_Toc129243119"/>
      <w:bookmarkStart w:id="57" w:name="_Toc129243244"/>
      <w:r w:rsidRPr="007E2A7C">
        <w:rPr>
          <w:rFonts w:ascii="Times New Roman" w:hAnsi="Times New Roman"/>
          <w:b/>
          <w:kern w:val="28"/>
        </w:rPr>
        <w:t>6.4</w:t>
      </w:r>
      <w:r w:rsidRPr="007E2A7C">
        <w:rPr>
          <w:rFonts w:ascii="Times New Roman" w:hAnsi="Times New Roman"/>
          <w:b/>
          <w:kern w:val="28"/>
        </w:rPr>
        <w:tab/>
        <w:t>Specialios laikymo sąlygos</w:t>
      </w:r>
      <w:bookmarkEnd w:id="56"/>
      <w:bookmarkEnd w:id="57"/>
    </w:p>
    <w:p w14:paraId="248C45B3" w14:textId="77777777" w:rsidR="000D4E08" w:rsidRPr="007E2A7C" w:rsidRDefault="000D4E08" w:rsidP="007E2A7C">
      <w:pPr>
        <w:spacing w:after="0" w:line="240" w:lineRule="auto"/>
        <w:rPr>
          <w:rFonts w:ascii="Times New Roman" w:hAnsi="Times New Roman"/>
        </w:rPr>
      </w:pPr>
    </w:p>
    <w:p w14:paraId="345AA212" w14:textId="77777777" w:rsidR="000D4E08" w:rsidRPr="007E2A7C" w:rsidRDefault="000D4E08" w:rsidP="007E2A7C">
      <w:pPr>
        <w:autoSpaceDE w:val="0"/>
        <w:autoSpaceDN w:val="0"/>
        <w:adjustRightInd w:val="0"/>
        <w:spacing w:after="0" w:line="240" w:lineRule="auto"/>
        <w:jc w:val="both"/>
        <w:rPr>
          <w:rFonts w:ascii="Times New Roman" w:hAnsi="Times New Roman"/>
          <w:color w:val="000000"/>
        </w:rPr>
      </w:pPr>
      <w:r w:rsidRPr="007E2A7C">
        <w:rPr>
          <w:rFonts w:ascii="Times New Roman" w:hAnsi="Times New Roman"/>
          <w:color w:val="000000"/>
        </w:rPr>
        <w:t xml:space="preserve">Laikyti žemesnėje kaip 25 </w:t>
      </w:r>
      <w:r w:rsidRPr="007E2A7C">
        <w:rPr>
          <w:rFonts w:ascii="Times New Roman" w:hAnsi="Times New Roman"/>
          <w:color w:val="000000"/>
        </w:rPr>
        <w:sym w:font="Symbol" w:char="F0B0"/>
      </w:r>
      <w:r w:rsidRPr="007E2A7C">
        <w:rPr>
          <w:rFonts w:ascii="Times New Roman" w:hAnsi="Times New Roman"/>
          <w:color w:val="000000"/>
        </w:rPr>
        <w:t>C temperatūroje. Negalima šaldyti ar užšaldyti.</w:t>
      </w:r>
    </w:p>
    <w:p w14:paraId="14084F4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Flakoną/buteliuką laikyti išorinėje dėžutėje, kad preparatas būtų apsaugotas nuo šviesos.</w:t>
      </w:r>
    </w:p>
    <w:p w14:paraId="1DD710BF" w14:textId="77777777" w:rsidR="000D4E08" w:rsidRPr="007E2A7C" w:rsidRDefault="000D4E08" w:rsidP="007E2A7C">
      <w:pPr>
        <w:autoSpaceDE w:val="0"/>
        <w:autoSpaceDN w:val="0"/>
        <w:adjustRightInd w:val="0"/>
        <w:spacing w:after="0" w:line="240" w:lineRule="auto"/>
        <w:jc w:val="both"/>
        <w:rPr>
          <w:rFonts w:ascii="Times New Roman" w:hAnsi="Times New Roman"/>
          <w:color w:val="000000"/>
        </w:rPr>
      </w:pPr>
    </w:p>
    <w:p w14:paraId="5EAA25B5" w14:textId="77777777" w:rsidR="000D4E08" w:rsidRPr="007E2A7C" w:rsidRDefault="000D4E08" w:rsidP="007E2A7C">
      <w:pPr>
        <w:autoSpaceDE w:val="0"/>
        <w:autoSpaceDN w:val="0"/>
        <w:adjustRightInd w:val="0"/>
        <w:spacing w:after="0" w:line="240" w:lineRule="auto"/>
        <w:jc w:val="both"/>
        <w:rPr>
          <w:rFonts w:ascii="Times New Roman" w:hAnsi="Times New Roman"/>
          <w:color w:val="000000"/>
        </w:rPr>
      </w:pPr>
      <w:r w:rsidRPr="007E2A7C">
        <w:rPr>
          <w:rFonts w:ascii="Times New Roman" w:hAnsi="Times New Roman"/>
          <w:color w:val="000000"/>
        </w:rPr>
        <w:t xml:space="preserve">Laikyti žemesnėje kaip 30 </w:t>
      </w:r>
      <w:r w:rsidRPr="007E2A7C">
        <w:rPr>
          <w:rFonts w:ascii="Times New Roman" w:hAnsi="Times New Roman"/>
          <w:color w:val="000000"/>
        </w:rPr>
        <w:sym w:font="Symbol" w:char="F0B0"/>
      </w:r>
      <w:r w:rsidRPr="007E2A7C">
        <w:rPr>
          <w:rFonts w:ascii="Times New Roman" w:hAnsi="Times New Roman"/>
          <w:color w:val="000000"/>
        </w:rPr>
        <w:t>C temperatūroje. Negalima šaldyti ar užšaldyti.</w:t>
      </w:r>
    </w:p>
    <w:p w14:paraId="4075850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Maišelį laikyti suvyniotą išoriniame maišelyje, kad preparatas būtų apsaugotas nuo šviesos.</w:t>
      </w:r>
    </w:p>
    <w:p w14:paraId="777DCD3C" w14:textId="77777777" w:rsidR="000D4E08" w:rsidRPr="007E2A7C" w:rsidRDefault="000D4E08" w:rsidP="007E2A7C">
      <w:pPr>
        <w:spacing w:after="0" w:line="240" w:lineRule="auto"/>
        <w:rPr>
          <w:rFonts w:ascii="Times New Roman" w:hAnsi="Times New Roman"/>
        </w:rPr>
      </w:pPr>
    </w:p>
    <w:p w14:paraId="3037799F" w14:textId="77777777" w:rsidR="000D4E08" w:rsidRPr="007E2A7C" w:rsidRDefault="000D4E08" w:rsidP="007E2A7C">
      <w:pPr>
        <w:keepNext/>
        <w:keepLines/>
        <w:tabs>
          <w:tab w:val="left" w:pos="0"/>
          <w:tab w:val="left" w:pos="567"/>
        </w:tabs>
        <w:spacing w:after="0" w:line="240" w:lineRule="auto"/>
        <w:outlineLvl w:val="2"/>
        <w:rPr>
          <w:rFonts w:ascii="Times New Roman" w:hAnsi="Times New Roman"/>
          <w:b/>
          <w:kern w:val="28"/>
        </w:rPr>
      </w:pPr>
      <w:bookmarkStart w:id="58" w:name="_Toc129243120"/>
      <w:bookmarkStart w:id="59" w:name="_Toc129243245"/>
      <w:r w:rsidRPr="007E2A7C">
        <w:rPr>
          <w:rFonts w:ascii="Times New Roman" w:hAnsi="Times New Roman"/>
          <w:b/>
          <w:kern w:val="28"/>
        </w:rPr>
        <w:t>6.5</w:t>
      </w:r>
      <w:r w:rsidRPr="007E2A7C">
        <w:rPr>
          <w:rFonts w:ascii="Times New Roman" w:hAnsi="Times New Roman"/>
          <w:b/>
          <w:kern w:val="28"/>
        </w:rPr>
        <w:tab/>
        <w:t>Talpyklės pobūdis ir jos turinys</w:t>
      </w:r>
      <w:bookmarkEnd w:id="58"/>
      <w:bookmarkEnd w:id="59"/>
    </w:p>
    <w:p w14:paraId="5B41A84B" w14:textId="77777777" w:rsidR="000D4E08" w:rsidRPr="007E2A7C" w:rsidRDefault="000D4E08" w:rsidP="007E2A7C">
      <w:pPr>
        <w:spacing w:after="0" w:line="240" w:lineRule="auto"/>
        <w:rPr>
          <w:rFonts w:ascii="Times New Roman" w:hAnsi="Times New Roman"/>
        </w:rPr>
      </w:pPr>
    </w:p>
    <w:p w14:paraId="00E235C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Iš vidaus silikonu padengtas II tipo skaidraus stiklo bespalvis flakonas/buteliukas su silikonu padengtu pilku bromobutilo gumos kamščiu. Talpyklėje yra 50 ml, 100 ml arba 200 ml Ciprofloxacin Baxter 2 mg/ml infuzinio tirpalo. </w:t>
      </w:r>
    </w:p>
    <w:p w14:paraId="0136597C" w14:textId="77777777" w:rsidR="000D4E08" w:rsidRPr="007E2A7C" w:rsidRDefault="000D4E08" w:rsidP="007E2A7C">
      <w:pPr>
        <w:spacing w:after="0" w:line="240" w:lineRule="auto"/>
        <w:rPr>
          <w:rFonts w:ascii="Times New Roman" w:hAnsi="Times New Roman"/>
        </w:rPr>
      </w:pPr>
    </w:p>
    <w:p w14:paraId="1D13880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Pakuotės dydis: vienas flakonas/buteliukas kartono dėžutėje.</w:t>
      </w:r>
    </w:p>
    <w:p w14:paraId="1155FFF8" w14:textId="77777777" w:rsidR="000D4E08" w:rsidRPr="007E2A7C" w:rsidRDefault="000D4E08" w:rsidP="007E2A7C">
      <w:pPr>
        <w:spacing w:after="0" w:line="240" w:lineRule="auto"/>
        <w:rPr>
          <w:rFonts w:ascii="Times New Roman" w:hAnsi="Times New Roman"/>
        </w:rPr>
      </w:pPr>
    </w:p>
    <w:p w14:paraId="2B49979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Į išorinį maišelį supakuotame ne PVC maišelyje yra 50 ml, 100 ml arba 200 ml Ciprofloxacin Baxter 2 mg/ml infuzinio tirpalo.</w:t>
      </w:r>
    </w:p>
    <w:p w14:paraId="414A1AF2" w14:textId="77777777" w:rsidR="000D4E08" w:rsidRPr="007E2A7C" w:rsidRDefault="000D4E08" w:rsidP="007E2A7C">
      <w:pPr>
        <w:spacing w:after="0" w:line="240" w:lineRule="auto"/>
        <w:rPr>
          <w:rFonts w:ascii="Times New Roman" w:hAnsi="Times New Roman"/>
        </w:rPr>
      </w:pPr>
    </w:p>
    <w:p w14:paraId="52F87AE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Pakuotės dydis. vienas ne PVC maišelis, supakuotas į išorinį maišelį</w:t>
      </w:r>
    </w:p>
    <w:p w14:paraId="218F24D8" w14:textId="77777777" w:rsidR="000D4E08" w:rsidRPr="007E2A7C" w:rsidRDefault="000D4E08" w:rsidP="007E2A7C">
      <w:pPr>
        <w:spacing w:after="0" w:line="240" w:lineRule="auto"/>
        <w:rPr>
          <w:rFonts w:ascii="Times New Roman" w:hAnsi="Times New Roman"/>
        </w:rPr>
      </w:pPr>
    </w:p>
    <w:p w14:paraId="0B8525CC" w14:textId="77777777" w:rsidR="000D4E08" w:rsidRPr="007E2A7C" w:rsidRDefault="000D4E08" w:rsidP="007E2A7C">
      <w:pPr>
        <w:keepNext/>
        <w:keepLines/>
        <w:tabs>
          <w:tab w:val="left" w:pos="0"/>
          <w:tab w:val="left" w:pos="567"/>
        </w:tabs>
        <w:spacing w:after="0" w:line="240" w:lineRule="auto"/>
        <w:outlineLvl w:val="2"/>
        <w:rPr>
          <w:rFonts w:ascii="Times New Roman" w:hAnsi="Times New Roman"/>
          <w:b/>
          <w:kern w:val="28"/>
        </w:rPr>
      </w:pPr>
      <w:bookmarkStart w:id="60" w:name="_Toc129243121"/>
      <w:bookmarkStart w:id="61" w:name="_Toc129243246"/>
      <w:r w:rsidRPr="007E2A7C">
        <w:rPr>
          <w:rFonts w:ascii="Times New Roman" w:hAnsi="Times New Roman"/>
          <w:b/>
          <w:kern w:val="28"/>
        </w:rPr>
        <w:t>6.6</w:t>
      </w:r>
      <w:r w:rsidRPr="007E2A7C">
        <w:rPr>
          <w:rFonts w:ascii="Times New Roman" w:hAnsi="Times New Roman"/>
          <w:b/>
          <w:kern w:val="28"/>
        </w:rPr>
        <w:tab/>
        <w:t>Specialūs reikalavimai atliekoms tvarkyti ir vaistiniam preparatui ruošti</w:t>
      </w:r>
      <w:bookmarkEnd w:id="60"/>
      <w:bookmarkEnd w:id="61"/>
    </w:p>
    <w:p w14:paraId="0E07C6D9" w14:textId="77777777" w:rsidR="000D4E08" w:rsidRPr="007E2A7C" w:rsidRDefault="000D4E08" w:rsidP="007E2A7C">
      <w:pPr>
        <w:spacing w:after="0" w:line="240" w:lineRule="auto"/>
        <w:rPr>
          <w:rFonts w:ascii="Times New Roman" w:hAnsi="Times New Roman"/>
        </w:rPr>
      </w:pPr>
    </w:p>
    <w:p w14:paraId="5B642E19"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Ciprofloxacin Baxter 2 mg/ml infuzinis tirpalas suderinamas su Ringerio tirpalu, 0,9% natrio chlorido tirpalu, 5% ir 10% dekstrozės tirpalu bei 0,9% natrio chlorido/ 5% dekstrozės ir 10% fruktozės tirpalu.</w:t>
      </w:r>
    </w:p>
    <w:p w14:paraId="2D4968EC" w14:textId="77777777" w:rsidR="000D4E08" w:rsidRPr="007E2A7C" w:rsidRDefault="000D4E08" w:rsidP="007E2A7C">
      <w:pPr>
        <w:autoSpaceDE w:val="0"/>
        <w:autoSpaceDN w:val="0"/>
        <w:adjustRightInd w:val="0"/>
        <w:spacing w:after="0" w:line="240" w:lineRule="auto"/>
        <w:rPr>
          <w:rFonts w:ascii="Times New Roman" w:hAnsi="Times New Roman"/>
          <w:color w:val="000000"/>
        </w:rPr>
      </w:pPr>
    </w:p>
    <w:p w14:paraId="744AF887" w14:textId="77777777" w:rsidR="000D4E08" w:rsidRPr="007E2A7C" w:rsidRDefault="000D4E08" w:rsidP="007E2A7C">
      <w:pPr>
        <w:spacing w:after="0" w:line="240" w:lineRule="auto"/>
        <w:jc w:val="both"/>
        <w:rPr>
          <w:rFonts w:ascii="Times New Roman" w:hAnsi="Times New Roman"/>
          <w:sz w:val="24"/>
        </w:rPr>
      </w:pPr>
      <w:r w:rsidRPr="007E2A7C">
        <w:rPr>
          <w:rFonts w:ascii="Times New Roman" w:hAnsi="Times New Roman"/>
          <w:sz w:val="24"/>
        </w:rPr>
        <w:t xml:space="preserve">Kadangi infuzinis tirpalas jautrus šviesai, flakonas/buteliukas turi būti išimamas iš dėžutės tik prieš vartojimą. </w:t>
      </w:r>
    </w:p>
    <w:p w14:paraId="7B2D483A" w14:textId="77777777" w:rsidR="000D4E08" w:rsidRPr="007E2A7C" w:rsidRDefault="000D4E08" w:rsidP="007E2A7C">
      <w:pPr>
        <w:autoSpaceDE w:val="0"/>
        <w:autoSpaceDN w:val="0"/>
        <w:adjustRightInd w:val="0"/>
        <w:spacing w:after="0" w:line="240" w:lineRule="auto"/>
        <w:rPr>
          <w:rFonts w:ascii="Times New Roman" w:hAnsi="Times New Roman"/>
          <w:color w:val="000000"/>
        </w:rPr>
      </w:pPr>
    </w:p>
    <w:p w14:paraId="1338DC93" w14:textId="77777777" w:rsidR="000D4E08" w:rsidRPr="007E2A7C" w:rsidRDefault="000D4E08" w:rsidP="007E2A7C">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Tik vienkartiniam vartojimui.</w:t>
      </w:r>
    </w:p>
    <w:p w14:paraId="07729E7D" w14:textId="77777777" w:rsidR="000D4E08" w:rsidRPr="007E2A7C" w:rsidRDefault="000D4E08" w:rsidP="007E2A7C">
      <w:pPr>
        <w:autoSpaceDE w:val="0"/>
        <w:autoSpaceDN w:val="0"/>
        <w:adjustRightInd w:val="0"/>
        <w:spacing w:after="0" w:line="240" w:lineRule="auto"/>
        <w:rPr>
          <w:rFonts w:ascii="Times New Roman" w:hAnsi="Times New Roman"/>
          <w:color w:val="000000"/>
        </w:rPr>
      </w:pPr>
    </w:p>
    <w:p w14:paraId="5336E5E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Flakono kamštį reikia pradurti centriniame žiede, nes ten kamštis praduriamas lengviau. Išorinio žiedo pradūrimas gali pažeisti flakono kamštį.</w:t>
      </w:r>
    </w:p>
    <w:p w14:paraId="7C1E5CC7" w14:textId="77777777" w:rsidR="000D4E08" w:rsidRPr="007E2A7C" w:rsidRDefault="000D4E08" w:rsidP="007E2A7C">
      <w:pPr>
        <w:autoSpaceDE w:val="0"/>
        <w:autoSpaceDN w:val="0"/>
        <w:adjustRightInd w:val="0"/>
        <w:spacing w:after="0" w:line="240" w:lineRule="auto"/>
        <w:rPr>
          <w:rFonts w:ascii="Times New Roman" w:hAnsi="Times New Roman"/>
          <w:color w:val="000000"/>
          <w:sz w:val="24"/>
        </w:rPr>
      </w:pPr>
    </w:p>
    <w:p w14:paraId="33DA2F49"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Nesuvartotą vaistinį preparatą ar atliekas iš karto po infuzijos reikia tvarkyti laikantis vietinių reikalavimų.</w:t>
      </w:r>
    </w:p>
    <w:p w14:paraId="5454DA10" w14:textId="77777777" w:rsidR="000D4E08" w:rsidRPr="007E2A7C" w:rsidRDefault="000D4E08" w:rsidP="007E2A7C">
      <w:pPr>
        <w:spacing w:after="0" w:line="240" w:lineRule="auto"/>
        <w:rPr>
          <w:rFonts w:ascii="Times New Roman" w:hAnsi="Times New Roman"/>
        </w:rPr>
      </w:pPr>
    </w:p>
    <w:p w14:paraId="563E69C8" w14:textId="77777777" w:rsidR="000D4E08" w:rsidRPr="007E2A7C" w:rsidRDefault="000D4E08" w:rsidP="007E2A7C">
      <w:pPr>
        <w:spacing w:after="0" w:line="240" w:lineRule="auto"/>
        <w:rPr>
          <w:rFonts w:ascii="Times New Roman" w:hAnsi="Times New Roman"/>
        </w:rPr>
      </w:pPr>
    </w:p>
    <w:p w14:paraId="336D12EC" w14:textId="77777777" w:rsidR="000D4E08" w:rsidRPr="007E2A7C" w:rsidRDefault="000D4E08" w:rsidP="007E2A7C">
      <w:pPr>
        <w:keepNext/>
        <w:tabs>
          <w:tab w:val="left" w:pos="567"/>
        </w:tabs>
        <w:spacing w:after="0" w:line="240" w:lineRule="auto"/>
        <w:ind w:left="567" w:hanging="567"/>
        <w:outlineLvl w:val="1"/>
        <w:rPr>
          <w:rFonts w:ascii="Times New Roman" w:hAnsi="Times New Roman"/>
          <w:b/>
        </w:rPr>
      </w:pPr>
      <w:bookmarkStart w:id="62" w:name="_Toc129243122"/>
      <w:bookmarkStart w:id="63" w:name="_Toc129243247"/>
      <w:r w:rsidRPr="007E2A7C">
        <w:rPr>
          <w:rFonts w:ascii="Times New Roman" w:hAnsi="Times New Roman"/>
          <w:b/>
        </w:rPr>
        <w:t>7.</w:t>
      </w:r>
      <w:r w:rsidRPr="007E2A7C">
        <w:rPr>
          <w:rFonts w:ascii="Times New Roman" w:hAnsi="Times New Roman"/>
          <w:b/>
        </w:rPr>
        <w:tab/>
        <w:t>R</w:t>
      </w:r>
      <w:bookmarkEnd w:id="62"/>
      <w:bookmarkEnd w:id="63"/>
      <w:r w:rsidRPr="007E2A7C">
        <w:rPr>
          <w:rFonts w:ascii="Times New Roman" w:hAnsi="Times New Roman"/>
          <w:b/>
        </w:rPr>
        <w:t>EGISTRUOTOJAS</w:t>
      </w:r>
    </w:p>
    <w:p w14:paraId="7A7BA579" w14:textId="77777777" w:rsidR="000D4E08" w:rsidRPr="007E2A7C" w:rsidRDefault="000D4E08" w:rsidP="007E2A7C">
      <w:pPr>
        <w:spacing w:after="0" w:line="240" w:lineRule="auto"/>
        <w:rPr>
          <w:rFonts w:ascii="Times New Roman" w:hAnsi="Times New Roman"/>
        </w:rPr>
      </w:pPr>
    </w:p>
    <w:p w14:paraId="74880692" w14:textId="77777777" w:rsidR="000D4E08" w:rsidRPr="007E2A7C" w:rsidRDefault="000D4E08" w:rsidP="007E2A7C">
      <w:pPr>
        <w:spacing w:after="0" w:line="240" w:lineRule="auto"/>
        <w:rPr>
          <w:rFonts w:ascii="Times New Roman" w:hAnsi="Times New Roman"/>
          <w:lang w:val="en-GB"/>
        </w:rPr>
      </w:pPr>
      <w:bookmarkStart w:id="64" w:name="_Hlk517880231"/>
      <w:r w:rsidRPr="007E2A7C">
        <w:rPr>
          <w:rFonts w:ascii="Times New Roman" w:hAnsi="Times New Roman"/>
          <w:lang w:val="en-GB"/>
        </w:rPr>
        <w:t>Baxter Holding B.V.</w:t>
      </w:r>
    </w:p>
    <w:p w14:paraId="2170F35F" w14:textId="77777777" w:rsidR="000D4E08" w:rsidRPr="007E2A7C" w:rsidRDefault="000D4E08" w:rsidP="007E2A7C">
      <w:pPr>
        <w:spacing w:after="0" w:line="240" w:lineRule="auto"/>
        <w:rPr>
          <w:rFonts w:ascii="Times New Roman" w:hAnsi="Times New Roman"/>
          <w:lang w:val="fr-FR"/>
        </w:rPr>
      </w:pPr>
      <w:r w:rsidRPr="007E2A7C">
        <w:rPr>
          <w:rFonts w:ascii="Times New Roman" w:hAnsi="Times New Roman"/>
          <w:lang w:val="fr-FR"/>
        </w:rPr>
        <w:t>Kobaltweg 49, 3542CE Utrecht,</w:t>
      </w:r>
    </w:p>
    <w:p w14:paraId="05353F62" w14:textId="77777777" w:rsidR="000D4E08" w:rsidRPr="007E2A7C" w:rsidRDefault="000D4E08" w:rsidP="007E2A7C">
      <w:pPr>
        <w:spacing w:after="0" w:line="240" w:lineRule="auto"/>
        <w:rPr>
          <w:rFonts w:ascii="Times New Roman" w:hAnsi="Times New Roman"/>
        </w:rPr>
      </w:pPr>
      <w:r w:rsidRPr="007E2A7C">
        <w:rPr>
          <w:rFonts w:ascii="Times New Roman" w:hAnsi="Times New Roman"/>
          <w:lang w:val="fr-FR"/>
        </w:rPr>
        <w:t>Nyderlandai</w:t>
      </w:r>
    </w:p>
    <w:bookmarkEnd w:id="64"/>
    <w:p w14:paraId="66CD4B18" w14:textId="77777777" w:rsidR="000D4E08" w:rsidRPr="007E2A7C" w:rsidRDefault="000D4E08" w:rsidP="007E2A7C">
      <w:pPr>
        <w:spacing w:after="0" w:line="240" w:lineRule="auto"/>
        <w:rPr>
          <w:rFonts w:ascii="Times New Roman" w:hAnsi="Times New Roman"/>
        </w:rPr>
      </w:pPr>
    </w:p>
    <w:p w14:paraId="6CC6D645" w14:textId="77777777" w:rsidR="000D4E08" w:rsidRPr="007E2A7C" w:rsidRDefault="000D4E08" w:rsidP="007E2A7C">
      <w:pPr>
        <w:spacing w:after="0" w:line="240" w:lineRule="auto"/>
        <w:rPr>
          <w:rFonts w:ascii="Times New Roman" w:hAnsi="Times New Roman"/>
        </w:rPr>
      </w:pPr>
    </w:p>
    <w:p w14:paraId="23170D41" w14:textId="77777777" w:rsidR="000D4E08" w:rsidRPr="007E2A7C" w:rsidRDefault="000D4E08" w:rsidP="007E2A7C">
      <w:pPr>
        <w:keepNext/>
        <w:tabs>
          <w:tab w:val="left" w:pos="567"/>
        </w:tabs>
        <w:spacing w:after="0" w:line="240" w:lineRule="auto"/>
        <w:ind w:left="567" w:hanging="567"/>
        <w:outlineLvl w:val="1"/>
        <w:rPr>
          <w:rFonts w:ascii="Times New Roman" w:hAnsi="Times New Roman"/>
          <w:b/>
        </w:rPr>
      </w:pPr>
      <w:bookmarkStart w:id="65" w:name="_Toc129243123"/>
      <w:bookmarkStart w:id="66" w:name="_Toc129243248"/>
      <w:r w:rsidRPr="007E2A7C">
        <w:rPr>
          <w:rFonts w:ascii="Times New Roman" w:hAnsi="Times New Roman"/>
          <w:b/>
        </w:rPr>
        <w:t>8.</w:t>
      </w:r>
      <w:r w:rsidRPr="007E2A7C">
        <w:rPr>
          <w:rFonts w:ascii="Times New Roman" w:hAnsi="Times New Roman"/>
          <w:b/>
        </w:rPr>
        <w:tab/>
        <w:t>REGISTRACIJOS PAŽYMĖJIMO NUMERIS</w:t>
      </w:r>
      <w:bookmarkEnd w:id="65"/>
      <w:bookmarkEnd w:id="66"/>
      <w:r w:rsidRPr="007E2A7C">
        <w:rPr>
          <w:rFonts w:ascii="Times New Roman" w:hAnsi="Times New Roman"/>
          <w:b/>
        </w:rPr>
        <w:t xml:space="preserve"> (-IAI)</w:t>
      </w:r>
    </w:p>
    <w:p w14:paraId="46643793" w14:textId="77777777" w:rsidR="000D4E08" w:rsidRPr="007E2A7C" w:rsidRDefault="000D4E08" w:rsidP="007E2A7C">
      <w:pPr>
        <w:spacing w:after="0" w:line="240" w:lineRule="auto"/>
        <w:rPr>
          <w:rFonts w:ascii="Times New Roman" w:hAnsi="Times New Roman"/>
        </w:rPr>
      </w:pPr>
    </w:p>
    <w:p w14:paraId="0DB4EEC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50 ml flakonas – LT/1/08/1355/001</w:t>
      </w:r>
    </w:p>
    <w:p w14:paraId="7138084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100 ml flakonas – LT/1/08/1355/002</w:t>
      </w:r>
    </w:p>
    <w:p w14:paraId="0DA16A8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200 ml buteliukas – LT/1/08/1355/003</w:t>
      </w:r>
    </w:p>
    <w:p w14:paraId="04815AE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lastRenderedPageBreak/>
        <w:t>50 ml maišelis – LT/1/08/1355/004</w:t>
      </w:r>
    </w:p>
    <w:p w14:paraId="7188DB7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100 ml maišelis – LT/1/08/1355/005</w:t>
      </w:r>
    </w:p>
    <w:p w14:paraId="2A57F04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200 ml maišelis – LT/1/08/1355/006</w:t>
      </w:r>
    </w:p>
    <w:p w14:paraId="0AAA5088" w14:textId="77777777" w:rsidR="000D4E08" w:rsidRPr="007E2A7C" w:rsidRDefault="000D4E08" w:rsidP="007E2A7C">
      <w:pPr>
        <w:spacing w:after="0" w:line="240" w:lineRule="auto"/>
        <w:rPr>
          <w:rFonts w:ascii="Times New Roman" w:hAnsi="Times New Roman"/>
        </w:rPr>
      </w:pPr>
    </w:p>
    <w:p w14:paraId="42E0185E" w14:textId="77777777" w:rsidR="000D4E08" w:rsidRPr="007E2A7C" w:rsidRDefault="000D4E08" w:rsidP="007E2A7C">
      <w:pPr>
        <w:spacing w:after="0" w:line="240" w:lineRule="auto"/>
        <w:rPr>
          <w:rFonts w:ascii="Times New Roman" w:hAnsi="Times New Roman"/>
        </w:rPr>
      </w:pPr>
    </w:p>
    <w:p w14:paraId="2A13B95F" w14:textId="77777777" w:rsidR="000D4E08" w:rsidRPr="007E2A7C" w:rsidRDefault="000D4E08" w:rsidP="007E2A7C">
      <w:pPr>
        <w:keepNext/>
        <w:tabs>
          <w:tab w:val="left" w:pos="567"/>
        </w:tabs>
        <w:spacing w:after="0" w:line="240" w:lineRule="auto"/>
        <w:ind w:left="567" w:hanging="567"/>
        <w:outlineLvl w:val="1"/>
        <w:rPr>
          <w:rFonts w:ascii="Times New Roman" w:hAnsi="Times New Roman"/>
          <w:b/>
        </w:rPr>
      </w:pPr>
      <w:bookmarkStart w:id="67" w:name="_Toc129243124"/>
      <w:bookmarkStart w:id="68" w:name="_Toc129243249"/>
      <w:r w:rsidRPr="007E2A7C">
        <w:rPr>
          <w:rFonts w:ascii="Times New Roman" w:hAnsi="Times New Roman"/>
          <w:b/>
        </w:rPr>
        <w:t>9.</w:t>
      </w:r>
      <w:r w:rsidRPr="007E2A7C">
        <w:rPr>
          <w:rFonts w:ascii="Times New Roman" w:hAnsi="Times New Roman"/>
          <w:b/>
        </w:rPr>
        <w:tab/>
        <w:t>REGISTRAVIMO / PERREGISTRAVIMO DATA</w:t>
      </w:r>
      <w:bookmarkEnd w:id="67"/>
      <w:bookmarkEnd w:id="68"/>
    </w:p>
    <w:p w14:paraId="51BB4894" w14:textId="77777777" w:rsidR="000D4E08" w:rsidRPr="007E2A7C" w:rsidRDefault="000D4E08" w:rsidP="007E2A7C">
      <w:pPr>
        <w:spacing w:after="0" w:line="240" w:lineRule="auto"/>
        <w:rPr>
          <w:rFonts w:ascii="Times New Roman" w:hAnsi="Times New Roman"/>
        </w:rPr>
      </w:pPr>
    </w:p>
    <w:p w14:paraId="18DC3228"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Registravino data 2008 m. lapkričio 27 d.</w:t>
      </w:r>
    </w:p>
    <w:p w14:paraId="527CDA9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Paskutinio perregistravimo data 2013 m. birželio 27 d.</w:t>
      </w:r>
    </w:p>
    <w:p w14:paraId="1ADA6CDC" w14:textId="77777777" w:rsidR="000D4E08" w:rsidRPr="007E2A7C" w:rsidRDefault="000D4E08" w:rsidP="007E2A7C">
      <w:pPr>
        <w:spacing w:after="0" w:line="240" w:lineRule="auto"/>
        <w:rPr>
          <w:rFonts w:ascii="Times New Roman" w:hAnsi="Times New Roman"/>
        </w:rPr>
      </w:pPr>
    </w:p>
    <w:p w14:paraId="488EE885" w14:textId="77777777" w:rsidR="000D4E08" w:rsidRPr="007E2A7C" w:rsidRDefault="000D4E08" w:rsidP="007E2A7C">
      <w:pPr>
        <w:spacing w:after="0" w:line="240" w:lineRule="auto"/>
        <w:rPr>
          <w:rFonts w:ascii="Times New Roman" w:hAnsi="Times New Roman"/>
        </w:rPr>
      </w:pPr>
    </w:p>
    <w:p w14:paraId="2D7B23CA" w14:textId="77777777" w:rsidR="000D4E08" w:rsidRPr="007E2A7C" w:rsidRDefault="000D4E08" w:rsidP="007E2A7C">
      <w:pPr>
        <w:keepNext/>
        <w:tabs>
          <w:tab w:val="left" w:pos="567"/>
        </w:tabs>
        <w:spacing w:after="0" w:line="240" w:lineRule="auto"/>
        <w:ind w:left="567" w:hanging="567"/>
        <w:outlineLvl w:val="1"/>
        <w:rPr>
          <w:rFonts w:ascii="Times New Roman" w:hAnsi="Times New Roman"/>
          <w:b/>
        </w:rPr>
      </w:pPr>
      <w:bookmarkStart w:id="69" w:name="_Toc129243125"/>
      <w:bookmarkStart w:id="70" w:name="_Toc129243250"/>
      <w:r w:rsidRPr="007E2A7C">
        <w:rPr>
          <w:rFonts w:ascii="Times New Roman" w:hAnsi="Times New Roman"/>
          <w:b/>
        </w:rPr>
        <w:t>10.</w:t>
      </w:r>
      <w:r w:rsidRPr="007E2A7C">
        <w:rPr>
          <w:rFonts w:ascii="Times New Roman" w:hAnsi="Times New Roman"/>
          <w:b/>
        </w:rPr>
        <w:tab/>
        <w:t>TEKSTO PERŽIŪROS DATA</w:t>
      </w:r>
      <w:bookmarkEnd w:id="69"/>
      <w:bookmarkEnd w:id="70"/>
    </w:p>
    <w:p w14:paraId="6818BE51" w14:textId="77777777" w:rsidR="000D4E08" w:rsidRPr="007E2A7C" w:rsidRDefault="000D4E08" w:rsidP="007E2A7C">
      <w:pPr>
        <w:keepNext/>
        <w:tabs>
          <w:tab w:val="left" w:pos="567"/>
        </w:tabs>
        <w:spacing w:after="0" w:line="240" w:lineRule="auto"/>
        <w:ind w:left="567" w:hanging="567"/>
        <w:outlineLvl w:val="1"/>
        <w:rPr>
          <w:rFonts w:ascii="Times New Roman" w:hAnsi="Times New Roman"/>
          <w:b/>
        </w:rPr>
      </w:pPr>
    </w:p>
    <w:p w14:paraId="1EE6D5FC" w14:textId="77777777" w:rsidR="002B0425" w:rsidRDefault="002B0425" w:rsidP="002B0425">
      <w:pPr>
        <w:spacing w:after="0" w:line="240" w:lineRule="auto"/>
        <w:rPr>
          <w:rFonts w:ascii="Times New Roman" w:hAnsi="Times New Roman"/>
        </w:rPr>
      </w:pPr>
      <w:r>
        <w:rPr>
          <w:rFonts w:ascii="Times New Roman" w:hAnsi="Times New Roman"/>
        </w:rPr>
        <w:t>2019 m. gruodžio 27 d.</w:t>
      </w:r>
    </w:p>
    <w:p w14:paraId="184A23A3" w14:textId="77777777" w:rsidR="000D4E08" w:rsidRPr="007E2A7C" w:rsidRDefault="000D4E08" w:rsidP="007E2A7C">
      <w:pPr>
        <w:keepNext/>
        <w:tabs>
          <w:tab w:val="left" w:pos="567"/>
        </w:tabs>
        <w:spacing w:after="0" w:line="240" w:lineRule="auto"/>
        <w:ind w:left="567" w:hanging="567"/>
        <w:outlineLvl w:val="1"/>
        <w:rPr>
          <w:rFonts w:ascii="Times New Roman" w:hAnsi="Times New Roman"/>
          <w:b/>
        </w:rPr>
      </w:pPr>
    </w:p>
    <w:p w14:paraId="6F45E181" w14:textId="77777777" w:rsidR="000D4E08" w:rsidRPr="007E2A7C" w:rsidRDefault="000D4E08" w:rsidP="007E2A7C">
      <w:pPr>
        <w:tabs>
          <w:tab w:val="left" w:pos="5954"/>
          <w:tab w:val="left" w:pos="6237"/>
          <w:tab w:val="left" w:pos="6663"/>
          <w:tab w:val="left" w:pos="6946"/>
        </w:tabs>
        <w:spacing w:after="0" w:line="240" w:lineRule="auto"/>
        <w:rPr>
          <w:rFonts w:ascii="Times New Roman" w:hAnsi="Times New Roman"/>
        </w:rPr>
      </w:pPr>
      <w:r w:rsidRPr="007E2A7C">
        <w:rPr>
          <w:rFonts w:ascii="Times New Roman" w:hAnsi="Times New Roman"/>
        </w:rPr>
        <w:t>Išsami informacija apie šį vaistinį preparatą pateikiama Valstybinės vaistų kontrolės tarnybos prie Lietuvos Respublikos  sveikatos apsaugos ministerijos tinklalapyje</w:t>
      </w:r>
      <w:r w:rsidRPr="007E2A7C">
        <w:rPr>
          <w:rFonts w:ascii="Times New Roman" w:hAnsi="Times New Roman"/>
          <w:i/>
        </w:rPr>
        <w:t xml:space="preserve"> </w:t>
      </w:r>
      <w:hyperlink r:id="rId10" w:history="1">
        <w:r w:rsidRPr="007E2A7C">
          <w:rPr>
            <w:rFonts w:ascii="Times New Roman" w:hAnsi="Times New Roman"/>
            <w:color w:val="0000FF"/>
            <w:u w:val="single"/>
          </w:rPr>
          <w:t>http://www.vvkt.lt</w:t>
        </w:r>
      </w:hyperlink>
    </w:p>
    <w:p w14:paraId="66E90207" w14:textId="77777777" w:rsidR="000D4E08" w:rsidRPr="007E2A7C" w:rsidRDefault="000D4E08" w:rsidP="007E2A7C">
      <w:pPr>
        <w:spacing w:after="0" w:line="240" w:lineRule="auto"/>
        <w:rPr>
          <w:rFonts w:ascii="Times New Roman" w:hAnsi="Times New Roman"/>
          <w:b/>
        </w:rPr>
      </w:pPr>
      <w:r w:rsidRPr="007E2A7C">
        <w:rPr>
          <w:rFonts w:ascii="Times New Roman" w:hAnsi="Times New Roman"/>
        </w:rPr>
        <w:br w:type="page"/>
      </w:r>
    </w:p>
    <w:p w14:paraId="13FFC39A" w14:textId="77777777" w:rsidR="000D4E08" w:rsidRPr="007E2A7C" w:rsidRDefault="000D4E08" w:rsidP="007E2A7C">
      <w:pPr>
        <w:spacing w:after="0" w:line="240" w:lineRule="auto"/>
        <w:rPr>
          <w:rFonts w:ascii="Times New Roman" w:hAnsi="Times New Roman"/>
          <w:b/>
        </w:rPr>
      </w:pPr>
    </w:p>
    <w:p w14:paraId="55FFA47D" w14:textId="77777777" w:rsidR="000D4E08" w:rsidRPr="007E2A7C" w:rsidRDefault="000D4E08" w:rsidP="007E2A7C">
      <w:pPr>
        <w:spacing w:after="0" w:line="240" w:lineRule="auto"/>
        <w:rPr>
          <w:rFonts w:ascii="Times New Roman" w:hAnsi="Times New Roman"/>
          <w:b/>
        </w:rPr>
      </w:pPr>
    </w:p>
    <w:p w14:paraId="4B563C6E" w14:textId="77777777" w:rsidR="000D4E08" w:rsidRPr="007E2A7C" w:rsidRDefault="000D4E08" w:rsidP="007E2A7C">
      <w:pPr>
        <w:spacing w:after="0" w:line="240" w:lineRule="auto"/>
        <w:rPr>
          <w:rFonts w:ascii="Times New Roman" w:hAnsi="Times New Roman"/>
          <w:b/>
        </w:rPr>
      </w:pPr>
    </w:p>
    <w:p w14:paraId="46592CD0" w14:textId="77777777" w:rsidR="000D4E08" w:rsidRPr="007E2A7C" w:rsidRDefault="000D4E08" w:rsidP="007E2A7C">
      <w:pPr>
        <w:spacing w:after="0" w:line="240" w:lineRule="auto"/>
        <w:rPr>
          <w:rFonts w:ascii="Times New Roman" w:hAnsi="Times New Roman"/>
          <w:b/>
        </w:rPr>
      </w:pPr>
    </w:p>
    <w:p w14:paraId="66191422" w14:textId="77777777" w:rsidR="000D4E08" w:rsidRPr="007E2A7C" w:rsidRDefault="000D4E08" w:rsidP="007E2A7C">
      <w:pPr>
        <w:spacing w:after="0" w:line="240" w:lineRule="auto"/>
        <w:rPr>
          <w:rFonts w:ascii="Times New Roman" w:hAnsi="Times New Roman"/>
        </w:rPr>
      </w:pPr>
    </w:p>
    <w:p w14:paraId="6B263DC2" w14:textId="77777777" w:rsidR="000D4E08" w:rsidRPr="007E2A7C" w:rsidRDefault="000D4E08" w:rsidP="007E2A7C">
      <w:pPr>
        <w:spacing w:after="0" w:line="240" w:lineRule="auto"/>
        <w:rPr>
          <w:rFonts w:ascii="Times New Roman" w:hAnsi="Times New Roman"/>
        </w:rPr>
      </w:pPr>
    </w:p>
    <w:p w14:paraId="351C1A69" w14:textId="77777777" w:rsidR="000D4E08" w:rsidRPr="007E2A7C" w:rsidRDefault="000D4E08" w:rsidP="007E2A7C">
      <w:pPr>
        <w:spacing w:after="0" w:line="240" w:lineRule="auto"/>
        <w:rPr>
          <w:rFonts w:ascii="Times New Roman" w:hAnsi="Times New Roman"/>
        </w:rPr>
      </w:pPr>
    </w:p>
    <w:p w14:paraId="122E0D62" w14:textId="77777777" w:rsidR="000D4E08" w:rsidRPr="007E2A7C" w:rsidRDefault="000D4E08" w:rsidP="007E2A7C">
      <w:pPr>
        <w:spacing w:after="0" w:line="240" w:lineRule="auto"/>
        <w:rPr>
          <w:rFonts w:ascii="Times New Roman" w:hAnsi="Times New Roman"/>
        </w:rPr>
      </w:pPr>
    </w:p>
    <w:p w14:paraId="0BC416E9" w14:textId="77777777" w:rsidR="000D4E08" w:rsidRPr="007E2A7C" w:rsidRDefault="000D4E08" w:rsidP="007E2A7C">
      <w:pPr>
        <w:spacing w:after="0" w:line="240" w:lineRule="auto"/>
        <w:rPr>
          <w:rFonts w:ascii="Times New Roman" w:hAnsi="Times New Roman"/>
        </w:rPr>
      </w:pPr>
    </w:p>
    <w:p w14:paraId="7CAFA5DC" w14:textId="77777777" w:rsidR="000D4E08" w:rsidRPr="007E2A7C" w:rsidRDefault="000D4E08" w:rsidP="007E2A7C">
      <w:pPr>
        <w:spacing w:after="0" w:line="240" w:lineRule="auto"/>
        <w:rPr>
          <w:rFonts w:ascii="Times New Roman" w:hAnsi="Times New Roman"/>
        </w:rPr>
      </w:pPr>
    </w:p>
    <w:p w14:paraId="797AD21E" w14:textId="77777777" w:rsidR="000D4E08" w:rsidRPr="007E2A7C" w:rsidRDefault="000D4E08" w:rsidP="007E2A7C">
      <w:pPr>
        <w:spacing w:after="0" w:line="240" w:lineRule="auto"/>
        <w:rPr>
          <w:rFonts w:ascii="Times New Roman" w:hAnsi="Times New Roman"/>
        </w:rPr>
      </w:pPr>
    </w:p>
    <w:p w14:paraId="77DBC9FF" w14:textId="77777777" w:rsidR="000D4E08" w:rsidRPr="007E2A7C" w:rsidRDefault="000D4E08" w:rsidP="007E2A7C">
      <w:pPr>
        <w:spacing w:after="0" w:line="240" w:lineRule="auto"/>
        <w:rPr>
          <w:rFonts w:ascii="Times New Roman" w:hAnsi="Times New Roman"/>
        </w:rPr>
      </w:pPr>
    </w:p>
    <w:p w14:paraId="45E13AA4" w14:textId="77777777" w:rsidR="000D4E08" w:rsidRPr="007E2A7C" w:rsidRDefault="000D4E08" w:rsidP="007E2A7C">
      <w:pPr>
        <w:spacing w:after="0" w:line="240" w:lineRule="auto"/>
        <w:rPr>
          <w:rFonts w:ascii="Times New Roman" w:hAnsi="Times New Roman"/>
        </w:rPr>
      </w:pPr>
    </w:p>
    <w:p w14:paraId="6C937AEB" w14:textId="77777777" w:rsidR="000D4E08" w:rsidRPr="007E2A7C" w:rsidRDefault="000D4E08" w:rsidP="007E2A7C">
      <w:pPr>
        <w:spacing w:after="0" w:line="240" w:lineRule="auto"/>
        <w:rPr>
          <w:rFonts w:ascii="Times New Roman" w:hAnsi="Times New Roman"/>
        </w:rPr>
      </w:pPr>
    </w:p>
    <w:p w14:paraId="70DF854D" w14:textId="77777777" w:rsidR="000D4E08" w:rsidRPr="007E2A7C" w:rsidRDefault="000D4E08" w:rsidP="007E2A7C">
      <w:pPr>
        <w:spacing w:after="0" w:line="240" w:lineRule="auto"/>
        <w:rPr>
          <w:rFonts w:ascii="Times New Roman" w:hAnsi="Times New Roman"/>
        </w:rPr>
      </w:pPr>
    </w:p>
    <w:p w14:paraId="4A09C598" w14:textId="77777777" w:rsidR="000D4E08" w:rsidRPr="007E2A7C" w:rsidRDefault="000D4E08" w:rsidP="007E2A7C">
      <w:pPr>
        <w:spacing w:after="0" w:line="240" w:lineRule="auto"/>
        <w:rPr>
          <w:rFonts w:ascii="Times New Roman" w:hAnsi="Times New Roman"/>
        </w:rPr>
      </w:pPr>
    </w:p>
    <w:p w14:paraId="73EE4456" w14:textId="77777777" w:rsidR="000D4E08" w:rsidRPr="007E2A7C" w:rsidRDefault="000D4E08" w:rsidP="007E2A7C">
      <w:pPr>
        <w:spacing w:after="0" w:line="240" w:lineRule="auto"/>
        <w:rPr>
          <w:rFonts w:ascii="Times New Roman" w:hAnsi="Times New Roman"/>
        </w:rPr>
      </w:pPr>
    </w:p>
    <w:p w14:paraId="16C09B92" w14:textId="77777777" w:rsidR="000D4E08" w:rsidRPr="007E2A7C" w:rsidRDefault="000D4E08" w:rsidP="007E2A7C">
      <w:pPr>
        <w:spacing w:after="0" w:line="240" w:lineRule="auto"/>
        <w:rPr>
          <w:rFonts w:ascii="Times New Roman" w:hAnsi="Times New Roman"/>
        </w:rPr>
      </w:pPr>
    </w:p>
    <w:p w14:paraId="761CDB1F" w14:textId="77777777" w:rsidR="000D4E08" w:rsidRPr="007E2A7C" w:rsidRDefault="000D4E08" w:rsidP="007E2A7C">
      <w:pPr>
        <w:spacing w:after="0" w:line="240" w:lineRule="auto"/>
        <w:rPr>
          <w:rFonts w:ascii="Times New Roman" w:hAnsi="Times New Roman"/>
        </w:rPr>
      </w:pPr>
    </w:p>
    <w:p w14:paraId="4C0F1F1C" w14:textId="77777777" w:rsidR="000D4E08" w:rsidRPr="007E2A7C" w:rsidRDefault="000D4E08" w:rsidP="007E2A7C">
      <w:pPr>
        <w:spacing w:after="0" w:line="240" w:lineRule="auto"/>
        <w:rPr>
          <w:rFonts w:ascii="Times New Roman" w:hAnsi="Times New Roman"/>
        </w:rPr>
      </w:pPr>
    </w:p>
    <w:p w14:paraId="7B294FE8" w14:textId="77777777" w:rsidR="000D4E08" w:rsidRPr="007E2A7C" w:rsidRDefault="000D4E08" w:rsidP="007E2A7C">
      <w:pPr>
        <w:spacing w:after="0" w:line="240" w:lineRule="auto"/>
        <w:rPr>
          <w:rFonts w:ascii="Times New Roman" w:hAnsi="Times New Roman"/>
        </w:rPr>
      </w:pPr>
    </w:p>
    <w:p w14:paraId="7AEB7635" w14:textId="77777777" w:rsidR="000D4E08" w:rsidRPr="007E2A7C" w:rsidRDefault="000D4E08" w:rsidP="007E2A7C">
      <w:pPr>
        <w:spacing w:after="0" w:line="240" w:lineRule="auto"/>
        <w:rPr>
          <w:rFonts w:ascii="Times New Roman" w:hAnsi="Times New Roman"/>
        </w:rPr>
      </w:pPr>
    </w:p>
    <w:p w14:paraId="3622C411" w14:textId="77777777" w:rsidR="000D4E08" w:rsidRPr="007E2A7C" w:rsidRDefault="000D4E08" w:rsidP="007E2A7C">
      <w:pPr>
        <w:spacing w:after="0" w:line="240" w:lineRule="auto"/>
        <w:jc w:val="center"/>
        <w:rPr>
          <w:rFonts w:ascii="Times New Roman" w:hAnsi="Times New Roman"/>
          <w:b/>
        </w:rPr>
      </w:pPr>
      <w:bookmarkStart w:id="71" w:name="_Toc129243128"/>
      <w:bookmarkStart w:id="72" w:name="_Toc129243253"/>
      <w:r w:rsidRPr="007E2A7C">
        <w:rPr>
          <w:rFonts w:ascii="Times New Roman" w:hAnsi="Times New Roman"/>
          <w:b/>
        </w:rPr>
        <w:t>II PRIEDAS</w:t>
      </w:r>
      <w:bookmarkEnd w:id="71"/>
      <w:bookmarkEnd w:id="72"/>
    </w:p>
    <w:p w14:paraId="6EC8A0E8" w14:textId="77777777" w:rsidR="000D4E08" w:rsidRPr="007E2A7C" w:rsidRDefault="000D4E08" w:rsidP="007E2A7C">
      <w:pPr>
        <w:spacing w:after="0" w:line="240" w:lineRule="auto"/>
        <w:jc w:val="center"/>
        <w:rPr>
          <w:rFonts w:ascii="Times New Roman" w:hAnsi="Times New Roman"/>
          <w:b/>
        </w:rPr>
      </w:pPr>
    </w:p>
    <w:p w14:paraId="21D1D13B" w14:textId="77777777" w:rsidR="000D4E08" w:rsidRPr="007E2A7C" w:rsidRDefault="000D4E08" w:rsidP="007E2A7C">
      <w:pPr>
        <w:spacing w:after="0" w:line="240" w:lineRule="auto"/>
        <w:jc w:val="center"/>
        <w:rPr>
          <w:rFonts w:ascii="Times New Roman" w:hAnsi="Times New Roman"/>
          <w:b/>
        </w:rPr>
      </w:pPr>
      <w:r w:rsidRPr="007E2A7C">
        <w:rPr>
          <w:rFonts w:ascii="Times New Roman" w:hAnsi="Times New Roman"/>
          <w:b/>
          <w:caps/>
        </w:rPr>
        <w:t>REGISTRACIJOS</w:t>
      </w:r>
      <w:r w:rsidRPr="007E2A7C">
        <w:rPr>
          <w:rFonts w:ascii="Times New Roman" w:hAnsi="Times New Roman"/>
          <w:b/>
        </w:rPr>
        <w:t xml:space="preserve"> SĄLYGOS</w:t>
      </w:r>
    </w:p>
    <w:p w14:paraId="09547C1C" w14:textId="77777777" w:rsidR="000D4E08" w:rsidRPr="007E2A7C" w:rsidRDefault="000D4E08" w:rsidP="007E2A7C">
      <w:pPr>
        <w:spacing w:after="0" w:line="240" w:lineRule="auto"/>
        <w:rPr>
          <w:rFonts w:ascii="Times New Roman" w:hAnsi="Times New Roman"/>
          <w:b/>
        </w:rPr>
      </w:pPr>
    </w:p>
    <w:p w14:paraId="0929F014" w14:textId="77777777" w:rsidR="000D4E08" w:rsidRPr="007E2A7C" w:rsidRDefault="000D4E08" w:rsidP="007E2A7C">
      <w:pPr>
        <w:tabs>
          <w:tab w:val="left" w:pos="1701"/>
        </w:tabs>
        <w:spacing w:after="0" w:line="260" w:lineRule="exact"/>
        <w:ind w:left="1701" w:right="567" w:hanging="567"/>
        <w:rPr>
          <w:rFonts w:ascii="Times New Roman" w:hAnsi="Times New Roman"/>
          <w:b/>
        </w:rPr>
      </w:pPr>
      <w:r w:rsidRPr="007E2A7C">
        <w:rPr>
          <w:rFonts w:ascii="Times New Roman" w:hAnsi="Times New Roman"/>
          <w:b/>
        </w:rPr>
        <w:t>A.</w:t>
      </w:r>
      <w:r w:rsidRPr="007E2A7C">
        <w:rPr>
          <w:rFonts w:ascii="Times New Roman" w:hAnsi="Times New Roman"/>
          <w:b/>
        </w:rPr>
        <w:tab/>
        <w:t>GAMINTOJAS (-AI), ATSAKINGAS (-I) UŽ SERIJŲ IŠLEIDIMĄ</w:t>
      </w:r>
    </w:p>
    <w:p w14:paraId="28EBE1B2" w14:textId="77777777" w:rsidR="000D4E08" w:rsidRPr="007E2A7C" w:rsidRDefault="000D4E08" w:rsidP="007E2A7C">
      <w:pPr>
        <w:tabs>
          <w:tab w:val="left" w:pos="1701"/>
        </w:tabs>
        <w:spacing w:after="0" w:line="260" w:lineRule="exact"/>
        <w:ind w:left="567" w:right="567" w:hanging="567"/>
        <w:rPr>
          <w:rFonts w:ascii="Times New Roman" w:hAnsi="Times New Roman"/>
        </w:rPr>
      </w:pPr>
    </w:p>
    <w:p w14:paraId="7C3E2681" w14:textId="77777777" w:rsidR="000D4E08" w:rsidRPr="007E2A7C" w:rsidRDefault="000D4E08" w:rsidP="007E2A7C">
      <w:pPr>
        <w:tabs>
          <w:tab w:val="left" w:pos="1701"/>
        </w:tabs>
        <w:spacing w:after="0" w:line="260" w:lineRule="exact"/>
        <w:ind w:left="1701" w:right="567" w:hanging="567"/>
        <w:rPr>
          <w:rFonts w:ascii="Times New Roman" w:hAnsi="Times New Roman"/>
          <w:b/>
        </w:rPr>
      </w:pPr>
      <w:r w:rsidRPr="007E2A7C">
        <w:rPr>
          <w:rFonts w:ascii="Times New Roman" w:hAnsi="Times New Roman"/>
          <w:b/>
        </w:rPr>
        <w:t>B.</w:t>
      </w:r>
      <w:r w:rsidRPr="007E2A7C">
        <w:rPr>
          <w:rFonts w:ascii="Times New Roman" w:hAnsi="Times New Roman"/>
          <w:b/>
        </w:rPr>
        <w:tab/>
        <w:t>TIEKIMO IR VARTOJIMO SĄLYGOS AR APRIBOJIMAI</w:t>
      </w:r>
    </w:p>
    <w:p w14:paraId="1824A967" w14:textId="77777777" w:rsidR="005B4A61" w:rsidRPr="005B4A61" w:rsidRDefault="000D4E08" w:rsidP="005B4A61">
      <w:pPr>
        <w:spacing w:after="0"/>
        <w:ind w:left="567" w:hanging="567"/>
        <w:rPr>
          <w:rFonts w:ascii="Times New Roman" w:hAnsi="Times New Roman"/>
          <w:b/>
        </w:rPr>
      </w:pPr>
      <w:r w:rsidRPr="007E2A7C">
        <w:rPr>
          <w:rFonts w:ascii="Times New Roman" w:hAnsi="Times New Roman"/>
          <w:b/>
        </w:rPr>
        <w:br w:type="page"/>
      </w:r>
      <w:r w:rsidR="005B4A61" w:rsidRPr="005B4A61">
        <w:rPr>
          <w:rFonts w:ascii="Times New Roman" w:hAnsi="Times New Roman"/>
        </w:rPr>
        <w:lastRenderedPageBreak/>
        <w:t>A</w:t>
      </w:r>
      <w:r w:rsidR="005B4A61" w:rsidRPr="005B4A61">
        <w:rPr>
          <w:rFonts w:ascii="Times New Roman" w:hAnsi="Times New Roman"/>
          <w:b/>
        </w:rPr>
        <w:t>.</w:t>
      </w:r>
      <w:r w:rsidR="005B4A61" w:rsidRPr="005B4A61">
        <w:rPr>
          <w:rFonts w:ascii="Times New Roman" w:hAnsi="Times New Roman"/>
          <w:b/>
        </w:rPr>
        <w:tab/>
        <w:t>GAMINTOJAS (-AI), ATSAKINGAS (-I) UŽ SERIJŲ IŠLEIDIMĄ</w:t>
      </w:r>
    </w:p>
    <w:p w14:paraId="51839010" w14:textId="77777777" w:rsidR="005B4A61" w:rsidRPr="005B4A61" w:rsidRDefault="005B4A61" w:rsidP="005B4A61">
      <w:pPr>
        <w:pStyle w:val="BTuEMEASMCA"/>
        <w:rPr>
          <w:sz w:val="22"/>
        </w:rPr>
      </w:pPr>
    </w:p>
    <w:p w14:paraId="3F3A8B45" w14:textId="77777777" w:rsidR="005B4A61" w:rsidRPr="005B4A61" w:rsidRDefault="005B4A61" w:rsidP="005B4A61">
      <w:pPr>
        <w:pStyle w:val="BTuEMEASMCA"/>
        <w:rPr>
          <w:sz w:val="22"/>
        </w:rPr>
      </w:pPr>
      <w:r w:rsidRPr="005B4A61">
        <w:rPr>
          <w:sz w:val="22"/>
        </w:rPr>
        <w:t xml:space="preserve">Gamintojo, atsakingo už serijų išleidimą, pavadinimas ir adresas </w:t>
      </w:r>
    </w:p>
    <w:p w14:paraId="43FDA2F1" w14:textId="77777777" w:rsidR="005B4A61" w:rsidRPr="005B4A61" w:rsidRDefault="005B4A61" w:rsidP="005B4A61">
      <w:pPr>
        <w:autoSpaceDE w:val="0"/>
        <w:autoSpaceDN w:val="0"/>
        <w:adjustRightInd w:val="0"/>
        <w:spacing w:after="0"/>
        <w:jc w:val="both"/>
        <w:rPr>
          <w:rFonts w:ascii="Times New Roman" w:eastAsiaTheme="minorHAnsi" w:hAnsi="Times New Roman"/>
          <w:lang w:val="en-US"/>
        </w:rPr>
      </w:pPr>
      <w:r w:rsidRPr="005B4A61">
        <w:rPr>
          <w:rFonts w:ascii="Times New Roman" w:eastAsiaTheme="minorHAnsi" w:hAnsi="Times New Roman"/>
          <w:lang w:val="en-US"/>
        </w:rPr>
        <w:t>Peckforton Pharmaceuticals Limited</w:t>
      </w:r>
    </w:p>
    <w:p w14:paraId="7460DF53" w14:textId="77777777" w:rsidR="005B4A61" w:rsidRPr="005B4A61" w:rsidRDefault="005B4A61" w:rsidP="005B4A61">
      <w:pPr>
        <w:autoSpaceDE w:val="0"/>
        <w:autoSpaceDN w:val="0"/>
        <w:adjustRightInd w:val="0"/>
        <w:spacing w:after="0"/>
        <w:jc w:val="both"/>
        <w:rPr>
          <w:rFonts w:ascii="Times New Roman" w:eastAsiaTheme="minorHAnsi" w:hAnsi="Times New Roman"/>
          <w:color w:val="000000"/>
          <w:lang w:val="en-US"/>
        </w:rPr>
      </w:pPr>
      <w:r w:rsidRPr="005B4A61">
        <w:rPr>
          <w:rFonts w:ascii="Times New Roman" w:eastAsiaTheme="minorHAnsi" w:hAnsi="Times New Roman"/>
          <w:color w:val="000000"/>
          <w:lang w:val="en-US"/>
        </w:rPr>
        <w:t>The Granary, The Courtyard Barns, Choke lane,</w:t>
      </w:r>
    </w:p>
    <w:p w14:paraId="436462F2" w14:textId="77777777" w:rsidR="005B4A61" w:rsidRPr="005B4A61" w:rsidRDefault="005B4A61" w:rsidP="005B4A61">
      <w:pPr>
        <w:autoSpaceDE w:val="0"/>
        <w:autoSpaceDN w:val="0"/>
        <w:adjustRightInd w:val="0"/>
        <w:spacing w:after="0"/>
        <w:jc w:val="both"/>
        <w:rPr>
          <w:rFonts w:ascii="Times New Roman" w:eastAsiaTheme="minorHAnsi" w:hAnsi="Times New Roman"/>
          <w:color w:val="000000"/>
          <w:lang w:val="en-US"/>
        </w:rPr>
      </w:pPr>
      <w:r w:rsidRPr="005B4A61">
        <w:rPr>
          <w:rFonts w:ascii="Times New Roman" w:eastAsiaTheme="minorHAnsi" w:hAnsi="Times New Roman"/>
          <w:color w:val="000000"/>
          <w:lang w:val="en-US"/>
        </w:rPr>
        <w:t>Cookham Dean, Maidenhead, Berkshire, SL6 6PT,</w:t>
      </w:r>
    </w:p>
    <w:p w14:paraId="7D34B80D" w14:textId="77777777" w:rsidR="005B4A61" w:rsidRPr="005B4A61" w:rsidRDefault="005B4A61" w:rsidP="005B4A61">
      <w:pPr>
        <w:spacing w:after="0"/>
        <w:rPr>
          <w:rFonts w:ascii="Times New Roman" w:eastAsiaTheme="minorHAnsi" w:hAnsi="Times New Roman"/>
          <w:color w:val="000000"/>
          <w:lang w:val="en-US"/>
        </w:rPr>
      </w:pPr>
      <w:r w:rsidRPr="005B4A61">
        <w:rPr>
          <w:rFonts w:ascii="Times New Roman" w:eastAsiaTheme="minorHAnsi" w:hAnsi="Times New Roman"/>
          <w:color w:val="000000"/>
          <w:lang w:val="en-US"/>
        </w:rPr>
        <w:t>Jungtinė Karalystė</w:t>
      </w:r>
    </w:p>
    <w:p w14:paraId="6A85B844" w14:textId="77777777" w:rsidR="005B4A61" w:rsidRPr="005B4A61" w:rsidRDefault="005B4A61" w:rsidP="005B4A61">
      <w:pPr>
        <w:spacing w:after="0"/>
        <w:rPr>
          <w:rFonts w:ascii="Times New Roman" w:hAnsi="Times New Roman"/>
        </w:rPr>
      </w:pPr>
    </w:p>
    <w:p w14:paraId="26FAF820" w14:textId="77777777" w:rsidR="005B4A61" w:rsidRPr="005B4A61" w:rsidRDefault="005B4A61" w:rsidP="005B4A61">
      <w:pPr>
        <w:spacing w:after="0"/>
        <w:rPr>
          <w:rFonts w:ascii="Times New Roman" w:hAnsi="Times New Roman"/>
        </w:rPr>
      </w:pPr>
      <w:r w:rsidRPr="005B4A61">
        <w:rPr>
          <w:rFonts w:ascii="Times New Roman" w:hAnsi="Times New Roman"/>
        </w:rPr>
        <w:t>arba</w:t>
      </w:r>
    </w:p>
    <w:p w14:paraId="050D9AED" w14:textId="77777777" w:rsidR="005B4A61" w:rsidRPr="005B4A61" w:rsidRDefault="005B4A61" w:rsidP="005B4A61">
      <w:pPr>
        <w:pStyle w:val="PI-1EMEASMCA"/>
      </w:pPr>
    </w:p>
    <w:p w14:paraId="75FD2B85" w14:textId="77777777" w:rsidR="005B4A61" w:rsidRPr="005B4A61" w:rsidRDefault="005B4A61" w:rsidP="005B4A61">
      <w:pPr>
        <w:autoSpaceDE w:val="0"/>
        <w:autoSpaceDN w:val="0"/>
        <w:adjustRightInd w:val="0"/>
        <w:spacing w:after="0"/>
        <w:jc w:val="both"/>
        <w:rPr>
          <w:rFonts w:ascii="Times New Roman" w:eastAsiaTheme="minorHAnsi" w:hAnsi="Times New Roman"/>
          <w:lang w:val="en-US"/>
        </w:rPr>
      </w:pPr>
      <w:r w:rsidRPr="005B4A61">
        <w:rPr>
          <w:rFonts w:ascii="Times New Roman" w:eastAsiaTheme="minorHAnsi" w:hAnsi="Times New Roman"/>
          <w:lang w:val="en-US"/>
        </w:rPr>
        <w:t xml:space="preserve">Bieffe Medital S.P.A. </w:t>
      </w:r>
    </w:p>
    <w:p w14:paraId="0C7B7AB7" w14:textId="77777777" w:rsidR="005B4A61" w:rsidRPr="005B4A61" w:rsidRDefault="005B4A61" w:rsidP="005B4A61">
      <w:pPr>
        <w:autoSpaceDE w:val="0"/>
        <w:autoSpaceDN w:val="0"/>
        <w:adjustRightInd w:val="0"/>
        <w:spacing w:after="0"/>
        <w:jc w:val="both"/>
        <w:rPr>
          <w:rFonts w:ascii="Times New Roman" w:eastAsiaTheme="minorHAnsi" w:hAnsi="Times New Roman"/>
          <w:color w:val="000000"/>
          <w:lang w:val="en-US"/>
        </w:rPr>
      </w:pPr>
      <w:r w:rsidRPr="005B4A61">
        <w:rPr>
          <w:rFonts w:ascii="Times New Roman" w:eastAsiaTheme="minorHAnsi" w:hAnsi="Times New Roman"/>
          <w:color w:val="000000"/>
          <w:lang w:val="en-US"/>
        </w:rPr>
        <w:t>Via Nuova Provinciale</w:t>
      </w:r>
    </w:p>
    <w:p w14:paraId="781F7972" w14:textId="77777777" w:rsidR="005B4A61" w:rsidRPr="005B4A61" w:rsidRDefault="005B4A61" w:rsidP="005B4A61">
      <w:pPr>
        <w:autoSpaceDE w:val="0"/>
        <w:autoSpaceDN w:val="0"/>
        <w:adjustRightInd w:val="0"/>
        <w:spacing w:after="0"/>
        <w:jc w:val="both"/>
        <w:rPr>
          <w:rFonts w:ascii="Times New Roman" w:eastAsiaTheme="minorHAnsi" w:hAnsi="Times New Roman"/>
          <w:color w:val="000000"/>
          <w:lang w:val="en-US"/>
        </w:rPr>
      </w:pPr>
      <w:r w:rsidRPr="005B4A61">
        <w:rPr>
          <w:rFonts w:ascii="Times New Roman" w:eastAsiaTheme="minorHAnsi" w:hAnsi="Times New Roman"/>
          <w:color w:val="000000"/>
          <w:lang w:val="en-US"/>
        </w:rPr>
        <w:t xml:space="preserve">23034 Grosotto (SO) </w:t>
      </w:r>
    </w:p>
    <w:p w14:paraId="6A8308BE" w14:textId="77777777" w:rsidR="005B4A61" w:rsidRPr="005B4A61" w:rsidRDefault="005B4A61" w:rsidP="005B4A61">
      <w:pPr>
        <w:tabs>
          <w:tab w:val="left" w:pos="720"/>
          <w:tab w:val="left" w:pos="2700"/>
        </w:tabs>
        <w:spacing w:after="0"/>
        <w:rPr>
          <w:rFonts w:ascii="Times New Roman" w:eastAsiaTheme="minorHAnsi" w:hAnsi="Times New Roman"/>
          <w:color w:val="000000"/>
          <w:lang w:val="en-US"/>
        </w:rPr>
      </w:pPr>
      <w:r w:rsidRPr="005B4A61">
        <w:rPr>
          <w:rFonts w:ascii="Times New Roman" w:eastAsiaTheme="minorHAnsi" w:hAnsi="Times New Roman"/>
          <w:color w:val="000000"/>
          <w:lang w:val="en-US"/>
        </w:rPr>
        <w:t>Italija</w:t>
      </w:r>
    </w:p>
    <w:p w14:paraId="3FF34474" w14:textId="77777777" w:rsidR="005B4A61" w:rsidRPr="005B4A61" w:rsidRDefault="005B4A61" w:rsidP="005B4A61">
      <w:pPr>
        <w:pStyle w:val="PI-1EMEASMCA"/>
      </w:pPr>
    </w:p>
    <w:p w14:paraId="7295F167" w14:textId="77777777" w:rsidR="005B4A61" w:rsidRPr="005B4A61" w:rsidRDefault="005B4A61" w:rsidP="005B4A61">
      <w:pPr>
        <w:pStyle w:val="PI-1EMEASMCA"/>
        <w:rPr>
          <w:b w:val="0"/>
        </w:rPr>
      </w:pPr>
      <w:r w:rsidRPr="005B4A61">
        <w:rPr>
          <w:b w:val="0"/>
        </w:rPr>
        <w:t xml:space="preserve"> arba</w:t>
      </w:r>
    </w:p>
    <w:p w14:paraId="7D5ADF65" w14:textId="77777777" w:rsidR="005B4A61" w:rsidRPr="005B4A61" w:rsidRDefault="005B4A61" w:rsidP="005B4A61">
      <w:pPr>
        <w:spacing w:after="0"/>
        <w:rPr>
          <w:rFonts w:ascii="Times New Roman" w:hAnsi="Times New Roman"/>
        </w:rPr>
      </w:pPr>
    </w:p>
    <w:p w14:paraId="223923F3" w14:textId="77777777" w:rsidR="005B4A61" w:rsidRPr="005B4A61" w:rsidRDefault="005B4A61" w:rsidP="005B4A61">
      <w:pPr>
        <w:spacing w:after="0"/>
        <w:rPr>
          <w:rFonts w:ascii="Times New Roman" w:hAnsi="Times New Roman"/>
        </w:rPr>
      </w:pPr>
      <w:r w:rsidRPr="005B4A61">
        <w:rPr>
          <w:rFonts w:ascii="Times New Roman" w:hAnsi="Times New Roman"/>
        </w:rPr>
        <w:t>Sia Unifarma</w:t>
      </w:r>
    </w:p>
    <w:p w14:paraId="0524D74E" w14:textId="77777777" w:rsidR="005B4A61" w:rsidRPr="005B4A61" w:rsidRDefault="005B4A61" w:rsidP="005B4A61">
      <w:pPr>
        <w:spacing w:after="0"/>
        <w:rPr>
          <w:rFonts w:ascii="Times New Roman" w:hAnsi="Times New Roman"/>
        </w:rPr>
      </w:pPr>
      <w:r w:rsidRPr="005B4A61">
        <w:rPr>
          <w:rFonts w:ascii="Times New Roman" w:hAnsi="Times New Roman"/>
        </w:rPr>
        <w:t>Brivibas Gatve 414/K-2</w:t>
      </w:r>
    </w:p>
    <w:p w14:paraId="71647D63" w14:textId="77777777" w:rsidR="005B4A61" w:rsidRPr="005B4A61" w:rsidRDefault="005B4A61" w:rsidP="005B4A61">
      <w:pPr>
        <w:spacing w:after="0"/>
        <w:rPr>
          <w:rFonts w:ascii="Times New Roman" w:hAnsi="Times New Roman"/>
        </w:rPr>
      </w:pPr>
      <w:r w:rsidRPr="005B4A61">
        <w:rPr>
          <w:rFonts w:ascii="Times New Roman" w:hAnsi="Times New Roman"/>
        </w:rPr>
        <w:t>LV-1024, Riga</w:t>
      </w:r>
    </w:p>
    <w:p w14:paraId="372B25B1" w14:textId="77777777" w:rsidR="005B4A61" w:rsidRPr="005B4A61" w:rsidRDefault="005B4A61" w:rsidP="005B4A61">
      <w:pPr>
        <w:spacing w:after="0"/>
        <w:rPr>
          <w:rFonts w:ascii="Times New Roman" w:hAnsi="Times New Roman"/>
        </w:rPr>
      </w:pPr>
      <w:r w:rsidRPr="005B4A61">
        <w:rPr>
          <w:rFonts w:ascii="Times New Roman" w:hAnsi="Times New Roman"/>
        </w:rPr>
        <w:t>Latvija</w:t>
      </w:r>
    </w:p>
    <w:p w14:paraId="0D51D258" w14:textId="77777777" w:rsidR="005B4A61" w:rsidRPr="005B4A61" w:rsidRDefault="005B4A61" w:rsidP="005B4A61">
      <w:pPr>
        <w:pStyle w:val="BTEMEASMCA"/>
        <w:rPr>
          <w:rFonts w:ascii="Times New Roman" w:hAnsi="Times New Roman"/>
          <w:lang w:val="lt-LT"/>
        </w:rPr>
      </w:pPr>
    </w:p>
    <w:p w14:paraId="16FF21AF" w14:textId="77777777" w:rsidR="005B4A61" w:rsidRPr="005B4A61" w:rsidRDefault="005B4A61" w:rsidP="005B4A61">
      <w:pPr>
        <w:pStyle w:val="BTEMEASMCA"/>
        <w:rPr>
          <w:rFonts w:ascii="Times New Roman" w:hAnsi="Times New Roman"/>
          <w:lang w:val="lt-LT"/>
        </w:rPr>
      </w:pPr>
      <w:r w:rsidRPr="005B4A61">
        <w:rPr>
          <w:rFonts w:ascii="Times New Roman" w:hAnsi="Times New Roman"/>
          <w:lang w:val="lt-LT"/>
        </w:rPr>
        <w:t>arba</w:t>
      </w:r>
    </w:p>
    <w:p w14:paraId="54BBF464" w14:textId="77777777" w:rsidR="005B4A61" w:rsidRPr="005B4A61" w:rsidRDefault="005B4A61" w:rsidP="005B4A61">
      <w:pPr>
        <w:autoSpaceDE w:val="0"/>
        <w:autoSpaceDN w:val="0"/>
        <w:adjustRightInd w:val="0"/>
        <w:spacing w:after="0"/>
        <w:rPr>
          <w:rFonts w:ascii="Times New Roman" w:hAnsi="Times New Roman"/>
        </w:rPr>
      </w:pPr>
    </w:p>
    <w:p w14:paraId="499B748C" w14:textId="77777777" w:rsidR="005B4A61" w:rsidRPr="005B4A61" w:rsidRDefault="005B4A61" w:rsidP="005B4A61">
      <w:pPr>
        <w:autoSpaceDE w:val="0"/>
        <w:autoSpaceDN w:val="0"/>
        <w:adjustRightInd w:val="0"/>
        <w:spacing w:after="0"/>
        <w:rPr>
          <w:rFonts w:ascii="Times New Roman" w:hAnsi="Times New Roman"/>
        </w:rPr>
      </w:pPr>
      <w:r w:rsidRPr="005B4A61">
        <w:rPr>
          <w:rFonts w:ascii="Times New Roman" w:hAnsi="Times New Roman"/>
        </w:rPr>
        <w:t>Tramco sp. Z.o.o,</w:t>
      </w:r>
    </w:p>
    <w:p w14:paraId="6BD2FEFD" w14:textId="77777777" w:rsidR="005B4A61" w:rsidRPr="005B4A61" w:rsidRDefault="005B4A61" w:rsidP="005B4A61">
      <w:pPr>
        <w:autoSpaceDE w:val="0"/>
        <w:autoSpaceDN w:val="0"/>
        <w:adjustRightInd w:val="0"/>
        <w:spacing w:after="0"/>
        <w:rPr>
          <w:rFonts w:ascii="Times New Roman" w:hAnsi="Times New Roman"/>
        </w:rPr>
      </w:pPr>
      <w:r w:rsidRPr="005B4A61">
        <w:rPr>
          <w:rFonts w:ascii="Times New Roman" w:hAnsi="Times New Roman"/>
        </w:rPr>
        <w:t>Wolskie, ul. Wolska 14,</w:t>
      </w:r>
    </w:p>
    <w:p w14:paraId="188D31D7" w14:textId="77777777" w:rsidR="005B4A61" w:rsidRPr="005B4A61" w:rsidRDefault="005B4A61" w:rsidP="005B4A61">
      <w:pPr>
        <w:autoSpaceDE w:val="0"/>
        <w:autoSpaceDN w:val="0"/>
        <w:adjustRightInd w:val="0"/>
        <w:spacing w:after="0"/>
        <w:rPr>
          <w:rFonts w:ascii="Times New Roman" w:hAnsi="Times New Roman"/>
        </w:rPr>
      </w:pPr>
      <w:r w:rsidRPr="005B4A61">
        <w:rPr>
          <w:rFonts w:ascii="Times New Roman" w:hAnsi="Times New Roman"/>
        </w:rPr>
        <w:t xml:space="preserve">05-860 Plochocin, </w:t>
      </w:r>
    </w:p>
    <w:p w14:paraId="7BBDB761" w14:textId="77777777" w:rsidR="005B4A61" w:rsidRPr="005B4A61" w:rsidRDefault="005B4A61" w:rsidP="005B4A61">
      <w:pPr>
        <w:pStyle w:val="BTEMEASMCA"/>
        <w:rPr>
          <w:rFonts w:ascii="Times New Roman" w:hAnsi="Times New Roman"/>
          <w:lang w:val="lt-LT"/>
        </w:rPr>
      </w:pPr>
      <w:r w:rsidRPr="005B4A61">
        <w:rPr>
          <w:rFonts w:ascii="Times New Roman" w:hAnsi="Times New Roman"/>
          <w:lang w:val="lt-LT"/>
        </w:rPr>
        <w:t>Lenkija</w:t>
      </w:r>
    </w:p>
    <w:p w14:paraId="3830FFDF" w14:textId="77777777" w:rsidR="005B4A61" w:rsidRPr="005B4A61" w:rsidRDefault="005B4A61" w:rsidP="005B4A61">
      <w:pPr>
        <w:pStyle w:val="BTEMEASMCA"/>
        <w:rPr>
          <w:rFonts w:ascii="Times New Roman" w:hAnsi="Times New Roman"/>
          <w:lang w:val="lt-LT"/>
        </w:rPr>
      </w:pPr>
    </w:p>
    <w:p w14:paraId="4AD4DCC3" w14:textId="77777777" w:rsidR="005B4A61" w:rsidRPr="005B4A61" w:rsidRDefault="005B4A61" w:rsidP="005B4A61">
      <w:pPr>
        <w:tabs>
          <w:tab w:val="left" w:pos="720"/>
          <w:tab w:val="left" w:pos="2700"/>
        </w:tabs>
        <w:spacing w:after="0"/>
        <w:rPr>
          <w:rFonts w:ascii="Times New Roman" w:hAnsi="Times New Roman"/>
        </w:rPr>
      </w:pPr>
      <w:r w:rsidRPr="005B4A61">
        <w:rPr>
          <w:rFonts w:ascii="Times New Roman" w:hAnsi="Times New Roman"/>
        </w:rPr>
        <w:t>arba</w:t>
      </w:r>
    </w:p>
    <w:p w14:paraId="6325FB01" w14:textId="77777777" w:rsidR="005B4A61" w:rsidRPr="005B4A61" w:rsidRDefault="005B4A61" w:rsidP="005B4A61">
      <w:pPr>
        <w:tabs>
          <w:tab w:val="left" w:pos="720"/>
          <w:tab w:val="left" w:pos="2700"/>
        </w:tabs>
        <w:spacing w:after="0"/>
        <w:rPr>
          <w:rFonts w:ascii="Times New Roman" w:hAnsi="Times New Roman"/>
        </w:rPr>
      </w:pPr>
    </w:p>
    <w:p w14:paraId="431B5138" w14:textId="77777777" w:rsidR="005B4A61" w:rsidRPr="005B4A61" w:rsidRDefault="005B4A61" w:rsidP="005B4A61">
      <w:pPr>
        <w:pStyle w:val="PI-1EMEASMCA"/>
        <w:rPr>
          <w:b w:val="0"/>
        </w:rPr>
      </w:pPr>
      <w:r w:rsidRPr="005B4A61">
        <w:rPr>
          <w:b w:val="0"/>
        </w:rPr>
        <w:t>UAB Norameda,</w:t>
      </w:r>
    </w:p>
    <w:p w14:paraId="0A07B4DA" w14:textId="77777777" w:rsidR="005B4A61" w:rsidRPr="005B4A61" w:rsidRDefault="005B4A61" w:rsidP="005B4A61">
      <w:pPr>
        <w:pStyle w:val="PI-1EMEASMCA"/>
        <w:rPr>
          <w:b w:val="0"/>
        </w:rPr>
      </w:pPr>
      <w:r w:rsidRPr="005B4A61">
        <w:rPr>
          <w:b w:val="0"/>
        </w:rPr>
        <w:t>Meistrų 8a Vilnius, LT-02189</w:t>
      </w:r>
    </w:p>
    <w:p w14:paraId="64B1CB10" w14:textId="77777777" w:rsidR="005B4A61" w:rsidRPr="005B4A61" w:rsidRDefault="005B4A61" w:rsidP="005B4A61">
      <w:pPr>
        <w:pStyle w:val="PI-1EMEASMCA"/>
      </w:pPr>
      <w:r w:rsidRPr="005B4A61">
        <w:rPr>
          <w:b w:val="0"/>
        </w:rPr>
        <w:t>Lietuva</w:t>
      </w:r>
    </w:p>
    <w:p w14:paraId="13C803AD" w14:textId="77777777" w:rsidR="005B4A61" w:rsidRPr="005B4A61" w:rsidRDefault="005B4A61" w:rsidP="005B4A61">
      <w:pPr>
        <w:pStyle w:val="PI-1EMEASMCA"/>
      </w:pPr>
      <w:r w:rsidRPr="005B4A61">
        <w:t xml:space="preserve"> </w:t>
      </w:r>
    </w:p>
    <w:p w14:paraId="7B41B5AC" w14:textId="77777777" w:rsidR="005B4A61" w:rsidRPr="005B4A61" w:rsidRDefault="005B4A61" w:rsidP="005B4A61">
      <w:pPr>
        <w:tabs>
          <w:tab w:val="left" w:pos="567"/>
        </w:tabs>
        <w:spacing w:after="0"/>
        <w:jc w:val="both"/>
        <w:rPr>
          <w:rFonts w:ascii="Times New Roman" w:hAnsi="Times New Roman"/>
        </w:rPr>
      </w:pPr>
      <w:r w:rsidRPr="005B4A61">
        <w:rPr>
          <w:rFonts w:ascii="Times New Roman" w:hAnsi="Times New Roman"/>
        </w:rPr>
        <w:t>Su pakuote pateikiamame lapelyje nurodomas gamintojo, atsakingo už konkrečios serijos išleidimą, pavadinimas ir adresas.</w:t>
      </w:r>
    </w:p>
    <w:p w14:paraId="22E37FAC" w14:textId="77777777" w:rsidR="005B4A61" w:rsidRPr="005B4A61" w:rsidRDefault="005B4A61" w:rsidP="005B4A61">
      <w:pPr>
        <w:pStyle w:val="PI-1EMEASMCA"/>
      </w:pPr>
    </w:p>
    <w:p w14:paraId="0CA5AA73" w14:textId="77777777" w:rsidR="005B4A61" w:rsidRPr="005B4A61" w:rsidRDefault="005B4A61" w:rsidP="005B4A61">
      <w:pPr>
        <w:pStyle w:val="PI-1EMEASMCA"/>
      </w:pPr>
    </w:p>
    <w:p w14:paraId="4A88C3C3" w14:textId="77777777" w:rsidR="005B4A61" w:rsidRPr="005B4A61" w:rsidRDefault="005B4A61" w:rsidP="005B4A61">
      <w:pPr>
        <w:tabs>
          <w:tab w:val="left" w:pos="567"/>
        </w:tabs>
        <w:spacing w:after="0"/>
        <w:ind w:left="567" w:hanging="567"/>
        <w:rPr>
          <w:rFonts w:ascii="Times New Roman" w:hAnsi="Times New Roman"/>
        </w:rPr>
      </w:pPr>
      <w:bookmarkStart w:id="73" w:name="_Toc129243129"/>
      <w:bookmarkStart w:id="74" w:name="_Toc129243254"/>
      <w:r w:rsidRPr="005B4A61">
        <w:rPr>
          <w:rFonts w:ascii="Times New Roman" w:hAnsi="Times New Roman"/>
          <w:b/>
        </w:rPr>
        <w:t>B.</w:t>
      </w:r>
      <w:r w:rsidRPr="005B4A61">
        <w:rPr>
          <w:rFonts w:ascii="Times New Roman" w:hAnsi="Times New Roman"/>
          <w:b/>
        </w:rPr>
        <w:tab/>
        <w:t>TIEKIMO IR VARTOJIMO SĄLYGOS AR APRIBOJIMAI</w:t>
      </w:r>
    </w:p>
    <w:bookmarkEnd w:id="73"/>
    <w:bookmarkEnd w:id="74"/>
    <w:p w14:paraId="7BCADC57" w14:textId="77777777" w:rsidR="005B4A61" w:rsidRPr="005B4A61" w:rsidRDefault="005B4A61" w:rsidP="005B4A61">
      <w:pPr>
        <w:spacing w:after="0"/>
        <w:rPr>
          <w:rFonts w:ascii="Times New Roman" w:hAnsi="Times New Roman"/>
          <w:b/>
        </w:rPr>
      </w:pPr>
    </w:p>
    <w:p w14:paraId="3073E0E7" w14:textId="77777777" w:rsidR="005B4A61" w:rsidRPr="005B4A61" w:rsidRDefault="005B4A61" w:rsidP="005B4A61">
      <w:pPr>
        <w:spacing w:after="0"/>
        <w:rPr>
          <w:rFonts w:ascii="Times New Roman" w:hAnsi="Times New Roman"/>
        </w:rPr>
      </w:pPr>
      <w:r w:rsidRPr="005B4A61">
        <w:rPr>
          <w:rFonts w:ascii="Times New Roman" w:hAnsi="Times New Roman"/>
        </w:rPr>
        <w:t>Receptinis vaistinis preparatas.</w:t>
      </w:r>
    </w:p>
    <w:p w14:paraId="6887DBF3" w14:textId="77777777" w:rsidR="005B4A61" w:rsidRPr="005B4A61" w:rsidRDefault="005B4A61" w:rsidP="005B4A61">
      <w:pPr>
        <w:spacing w:after="0"/>
        <w:rPr>
          <w:rFonts w:ascii="Times New Roman" w:hAnsi="Times New Roman"/>
        </w:rPr>
      </w:pPr>
      <w:r w:rsidRPr="005B4A61">
        <w:rPr>
          <w:rFonts w:ascii="Times New Roman" w:hAnsi="Times New Roman"/>
        </w:rPr>
        <w:br w:type="page"/>
      </w:r>
    </w:p>
    <w:p w14:paraId="4BC969B2" w14:textId="015E425D" w:rsidR="000D4E08" w:rsidRPr="007E2A7C" w:rsidRDefault="000D4E08" w:rsidP="005B4A61">
      <w:pPr>
        <w:spacing w:after="0" w:line="240" w:lineRule="auto"/>
        <w:ind w:left="567" w:hanging="567"/>
        <w:rPr>
          <w:rFonts w:ascii="Times New Roman" w:hAnsi="Times New Roman"/>
        </w:rPr>
      </w:pPr>
    </w:p>
    <w:p w14:paraId="08E8B4A6" w14:textId="77777777" w:rsidR="000D4E08" w:rsidRPr="007E2A7C" w:rsidRDefault="000D4E08" w:rsidP="007E2A7C">
      <w:pPr>
        <w:spacing w:after="0" w:line="240" w:lineRule="auto"/>
        <w:rPr>
          <w:rFonts w:ascii="Times New Roman" w:hAnsi="Times New Roman"/>
        </w:rPr>
      </w:pPr>
    </w:p>
    <w:p w14:paraId="6266F5C1" w14:textId="77777777" w:rsidR="000D4E08" w:rsidRPr="007E2A7C" w:rsidRDefault="000D4E08" w:rsidP="007E2A7C">
      <w:pPr>
        <w:spacing w:after="0" w:line="240" w:lineRule="auto"/>
        <w:rPr>
          <w:rFonts w:ascii="Times New Roman" w:hAnsi="Times New Roman"/>
        </w:rPr>
      </w:pPr>
    </w:p>
    <w:p w14:paraId="22EEE8D2" w14:textId="77777777" w:rsidR="000D4E08" w:rsidRPr="007E2A7C" w:rsidRDefault="000D4E08" w:rsidP="007E2A7C">
      <w:pPr>
        <w:spacing w:after="0" w:line="240" w:lineRule="auto"/>
        <w:rPr>
          <w:rFonts w:ascii="Times New Roman" w:hAnsi="Times New Roman"/>
          <w:b/>
        </w:rPr>
      </w:pPr>
    </w:p>
    <w:p w14:paraId="426695DB" w14:textId="77777777" w:rsidR="000D4E08" w:rsidRPr="007E2A7C" w:rsidRDefault="000D4E08" w:rsidP="007E2A7C">
      <w:pPr>
        <w:spacing w:after="0" w:line="240" w:lineRule="auto"/>
        <w:rPr>
          <w:rFonts w:ascii="Times New Roman" w:hAnsi="Times New Roman"/>
          <w:b/>
        </w:rPr>
      </w:pPr>
    </w:p>
    <w:p w14:paraId="748FDD07" w14:textId="77777777" w:rsidR="000D4E08" w:rsidRPr="007E2A7C" w:rsidRDefault="000D4E08" w:rsidP="007E2A7C">
      <w:pPr>
        <w:spacing w:after="0" w:line="240" w:lineRule="auto"/>
        <w:rPr>
          <w:rFonts w:ascii="Times New Roman" w:hAnsi="Times New Roman"/>
          <w:b/>
        </w:rPr>
      </w:pPr>
    </w:p>
    <w:p w14:paraId="4E1F5A04" w14:textId="77777777" w:rsidR="000D4E08" w:rsidRPr="007E2A7C" w:rsidRDefault="000D4E08" w:rsidP="007E2A7C">
      <w:pPr>
        <w:spacing w:after="0" w:line="240" w:lineRule="auto"/>
        <w:rPr>
          <w:rFonts w:ascii="Times New Roman" w:hAnsi="Times New Roman"/>
          <w:b/>
        </w:rPr>
      </w:pPr>
    </w:p>
    <w:p w14:paraId="23CD2AB0" w14:textId="77777777" w:rsidR="000D4E08" w:rsidRPr="007E2A7C" w:rsidRDefault="000D4E08" w:rsidP="007E2A7C">
      <w:pPr>
        <w:spacing w:after="0" w:line="240" w:lineRule="auto"/>
        <w:rPr>
          <w:rFonts w:ascii="Times New Roman" w:hAnsi="Times New Roman"/>
          <w:b/>
        </w:rPr>
      </w:pPr>
    </w:p>
    <w:p w14:paraId="10EB769C" w14:textId="77777777" w:rsidR="000D4E08" w:rsidRPr="007E2A7C" w:rsidRDefault="000D4E08" w:rsidP="007E2A7C">
      <w:pPr>
        <w:spacing w:after="0" w:line="240" w:lineRule="auto"/>
        <w:rPr>
          <w:rFonts w:ascii="Times New Roman" w:hAnsi="Times New Roman"/>
          <w:b/>
        </w:rPr>
      </w:pPr>
    </w:p>
    <w:p w14:paraId="3431FBE4" w14:textId="77777777" w:rsidR="000D4E08" w:rsidRPr="007E2A7C" w:rsidRDefault="000D4E08" w:rsidP="007E2A7C">
      <w:pPr>
        <w:spacing w:after="0" w:line="240" w:lineRule="auto"/>
        <w:rPr>
          <w:rFonts w:ascii="Times New Roman" w:hAnsi="Times New Roman"/>
          <w:b/>
        </w:rPr>
      </w:pPr>
    </w:p>
    <w:p w14:paraId="7C991CA9" w14:textId="77777777" w:rsidR="000D4E08" w:rsidRPr="007E2A7C" w:rsidRDefault="000D4E08" w:rsidP="007E2A7C">
      <w:pPr>
        <w:spacing w:after="0" w:line="240" w:lineRule="auto"/>
        <w:rPr>
          <w:rFonts w:ascii="Times New Roman" w:hAnsi="Times New Roman"/>
          <w:b/>
        </w:rPr>
      </w:pPr>
    </w:p>
    <w:p w14:paraId="18ED8080" w14:textId="77777777" w:rsidR="000D4E08" w:rsidRPr="007E2A7C" w:rsidRDefault="000D4E08" w:rsidP="007E2A7C">
      <w:pPr>
        <w:spacing w:after="0" w:line="240" w:lineRule="auto"/>
        <w:rPr>
          <w:rFonts w:ascii="Times New Roman" w:hAnsi="Times New Roman"/>
          <w:b/>
        </w:rPr>
      </w:pPr>
    </w:p>
    <w:p w14:paraId="6A6760C6" w14:textId="77777777" w:rsidR="000D4E08" w:rsidRPr="007E2A7C" w:rsidRDefault="000D4E08" w:rsidP="007E2A7C">
      <w:pPr>
        <w:spacing w:after="0" w:line="240" w:lineRule="auto"/>
        <w:rPr>
          <w:rFonts w:ascii="Times New Roman" w:hAnsi="Times New Roman"/>
          <w:b/>
        </w:rPr>
      </w:pPr>
    </w:p>
    <w:p w14:paraId="1AF88790" w14:textId="77777777" w:rsidR="000D4E08" w:rsidRPr="007E2A7C" w:rsidRDefault="000D4E08" w:rsidP="007E2A7C">
      <w:pPr>
        <w:spacing w:after="0" w:line="240" w:lineRule="auto"/>
        <w:rPr>
          <w:rFonts w:ascii="Times New Roman" w:hAnsi="Times New Roman"/>
          <w:b/>
        </w:rPr>
      </w:pPr>
    </w:p>
    <w:p w14:paraId="4B756DE9" w14:textId="77777777" w:rsidR="000D4E08" w:rsidRPr="007E2A7C" w:rsidRDefault="000D4E08" w:rsidP="007E2A7C">
      <w:pPr>
        <w:spacing w:after="0" w:line="240" w:lineRule="auto"/>
        <w:rPr>
          <w:rFonts w:ascii="Times New Roman" w:hAnsi="Times New Roman"/>
          <w:b/>
        </w:rPr>
      </w:pPr>
    </w:p>
    <w:p w14:paraId="7306723C" w14:textId="77777777" w:rsidR="000D4E08" w:rsidRPr="007E2A7C" w:rsidRDefault="000D4E08" w:rsidP="007E2A7C">
      <w:pPr>
        <w:spacing w:after="0" w:line="240" w:lineRule="auto"/>
        <w:rPr>
          <w:rFonts w:ascii="Times New Roman" w:hAnsi="Times New Roman"/>
        </w:rPr>
      </w:pPr>
    </w:p>
    <w:p w14:paraId="59596BE5" w14:textId="77777777" w:rsidR="000D4E08" w:rsidRPr="007E2A7C" w:rsidRDefault="000D4E08" w:rsidP="007E2A7C">
      <w:pPr>
        <w:spacing w:after="0" w:line="240" w:lineRule="auto"/>
        <w:rPr>
          <w:rFonts w:ascii="Times New Roman" w:hAnsi="Times New Roman"/>
        </w:rPr>
      </w:pPr>
    </w:p>
    <w:p w14:paraId="568D1305" w14:textId="77777777" w:rsidR="000D4E08" w:rsidRPr="007E2A7C" w:rsidRDefault="000D4E08" w:rsidP="007E2A7C">
      <w:pPr>
        <w:spacing w:after="0" w:line="240" w:lineRule="auto"/>
        <w:rPr>
          <w:rFonts w:ascii="Times New Roman" w:hAnsi="Times New Roman"/>
        </w:rPr>
      </w:pPr>
    </w:p>
    <w:p w14:paraId="7D1F970E" w14:textId="77777777" w:rsidR="000D4E08" w:rsidRPr="007E2A7C" w:rsidRDefault="000D4E08" w:rsidP="007E2A7C">
      <w:pPr>
        <w:spacing w:after="0" w:line="240" w:lineRule="auto"/>
        <w:rPr>
          <w:rFonts w:ascii="Times New Roman" w:hAnsi="Times New Roman"/>
        </w:rPr>
      </w:pPr>
    </w:p>
    <w:p w14:paraId="3FF2F809" w14:textId="77777777" w:rsidR="000D4E08" w:rsidRPr="007E2A7C" w:rsidRDefault="000D4E08" w:rsidP="007E2A7C">
      <w:pPr>
        <w:spacing w:after="0" w:line="240" w:lineRule="auto"/>
        <w:rPr>
          <w:rFonts w:ascii="Times New Roman" w:hAnsi="Times New Roman"/>
        </w:rPr>
      </w:pPr>
    </w:p>
    <w:p w14:paraId="67224629" w14:textId="77777777" w:rsidR="000D4E08" w:rsidRPr="007E2A7C" w:rsidRDefault="000D4E08" w:rsidP="007E2A7C">
      <w:pPr>
        <w:spacing w:after="0" w:line="240" w:lineRule="auto"/>
        <w:rPr>
          <w:rFonts w:ascii="Times New Roman" w:hAnsi="Times New Roman"/>
        </w:rPr>
      </w:pPr>
    </w:p>
    <w:p w14:paraId="28EA8B62" w14:textId="77777777" w:rsidR="000D4E08" w:rsidRPr="007E2A7C" w:rsidRDefault="000D4E08" w:rsidP="007E2A7C">
      <w:pPr>
        <w:spacing w:after="0" w:line="240" w:lineRule="auto"/>
        <w:rPr>
          <w:rFonts w:ascii="Times New Roman" w:hAnsi="Times New Roman"/>
        </w:rPr>
      </w:pPr>
    </w:p>
    <w:p w14:paraId="48F1E513" w14:textId="77777777" w:rsidR="000D4E08" w:rsidRPr="007E2A7C" w:rsidRDefault="000D4E08" w:rsidP="007E2A7C">
      <w:pPr>
        <w:spacing w:after="0" w:line="240" w:lineRule="auto"/>
        <w:rPr>
          <w:rFonts w:ascii="Times New Roman" w:hAnsi="Times New Roman"/>
        </w:rPr>
      </w:pPr>
    </w:p>
    <w:p w14:paraId="1858BDF3"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bookmarkStart w:id="75" w:name="_Toc129243134"/>
      <w:bookmarkStart w:id="76" w:name="_Toc129243259"/>
      <w:r w:rsidRPr="007E2A7C">
        <w:rPr>
          <w:rFonts w:ascii="Times New Roman" w:hAnsi="Times New Roman"/>
          <w:b/>
          <w:caps/>
        </w:rPr>
        <w:t>III PRIEDAS</w:t>
      </w:r>
      <w:bookmarkEnd w:id="75"/>
      <w:bookmarkEnd w:id="76"/>
    </w:p>
    <w:p w14:paraId="1F7BC8B4" w14:textId="77777777" w:rsidR="000D4E08" w:rsidRPr="007E2A7C" w:rsidRDefault="000D4E08" w:rsidP="007E2A7C">
      <w:pPr>
        <w:spacing w:after="0" w:line="240" w:lineRule="auto"/>
        <w:rPr>
          <w:rFonts w:ascii="Times New Roman" w:hAnsi="Times New Roman"/>
        </w:rPr>
      </w:pPr>
    </w:p>
    <w:p w14:paraId="6ACF686C"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bookmarkStart w:id="77" w:name="_Toc129243135"/>
      <w:bookmarkStart w:id="78" w:name="_Toc129243260"/>
      <w:r w:rsidRPr="007E2A7C">
        <w:rPr>
          <w:rFonts w:ascii="Times New Roman" w:hAnsi="Times New Roman"/>
          <w:b/>
          <w:caps/>
        </w:rPr>
        <w:t>ŽENKLINIMAS IR PAKUOTĖS LAPELIS</w:t>
      </w:r>
      <w:bookmarkEnd w:id="77"/>
      <w:bookmarkEnd w:id="78"/>
    </w:p>
    <w:p w14:paraId="31E5D89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br w:type="page"/>
      </w:r>
    </w:p>
    <w:p w14:paraId="59B20AB7" w14:textId="77777777" w:rsidR="000D4E08" w:rsidRPr="007E2A7C" w:rsidRDefault="000D4E08" w:rsidP="007E2A7C">
      <w:pPr>
        <w:spacing w:after="0" w:line="240" w:lineRule="auto"/>
        <w:rPr>
          <w:rFonts w:ascii="Times New Roman" w:hAnsi="Times New Roman"/>
        </w:rPr>
      </w:pPr>
    </w:p>
    <w:p w14:paraId="1E51F8BB" w14:textId="77777777" w:rsidR="000D4E08" w:rsidRPr="007E2A7C" w:rsidRDefault="000D4E08" w:rsidP="007E2A7C">
      <w:pPr>
        <w:spacing w:after="0" w:line="240" w:lineRule="auto"/>
        <w:rPr>
          <w:rFonts w:ascii="Times New Roman" w:hAnsi="Times New Roman"/>
        </w:rPr>
      </w:pPr>
    </w:p>
    <w:p w14:paraId="49BFE723" w14:textId="77777777" w:rsidR="000D4E08" w:rsidRPr="007E2A7C" w:rsidRDefault="000D4E08" w:rsidP="007E2A7C">
      <w:pPr>
        <w:spacing w:after="0" w:line="240" w:lineRule="auto"/>
        <w:rPr>
          <w:rFonts w:ascii="Times New Roman" w:hAnsi="Times New Roman"/>
        </w:rPr>
      </w:pPr>
    </w:p>
    <w:p w14:paraId="6213154F" w14:textId="77777777" w:rsidR="000D4E08" w:rsidRPr="007E2A7C" w:rsidRDefault="000D4E08" w:rsidP="007E2A7C">
      <w:pPr>
        <w:spacing w:after="0" w:line="240" w:lineRule="auto"/>
        <w:rPr>
          <w:rFonts w:ascii="Times New Roman" w:hAnsi="Times New Roman"/>
        </w:rPr>
      </w:pPr>
    </w:p>
    <w:p w14:paraId="1125719C" w14:textId="77777777" w:rsidR="000D4E08" w:rsidRPr="007E2A7C" w:rsidRDefault="000D4E08" w:rsidP="007E2A7C">
      <w:pPr>
        <w:spacing w:after="0" w:line="240" w:lineRule="auto"/>
        <w:rPr>
          <w:rFonts w:ascii="Times New Roman" w:hAnsi="Times New Roman"/>
        </w:rPr>
      </w:pPr>
    </w:p>
    <w:p w14:paraId="64843574" w14:textId="77777777" w:rsidR="000D4E08" w:rsidRPr="007E2A7C" w:rsidRDefault="000D4E08" w:rsidP="007E2A7C">
      <w:pPr>
        <w:spacing w:after="0" w:line="240" w:lineRule="auto"/>
        <w:rPr>
          <w:rFonts w:ascii="Times New Roman" w:hAnsi="Times New Roman"/>
        </w:rPr>
      </w:pPr>
    </w:p>
    <w:p w14:paraId="3F037D6E" w14:textId="77777777" w:rsidR="000D4E08" w:rsidRPr="007E2A7C" w:rsidRDefault="000D4E08" w:rsidP="007E2A7C">
      <w:pPr>
        <w:spacing w:after="0" w:line="240" w:lineRule="auto"/>
        <w:rPr>
          <w:rFonts w:ascii="Times New Roman" w:hAnsi="Times New Roman"/>
        </w:rPr>
      </w:pPr>
    </w:p>
    <w:p w14:paraId="03EFBA15" w14:textId="77777777" w:rsidR="000D4E08" w:rsidRPr="007E2A7C" w:rsidRDefault="000D4E08" w:rsidP="007E2A7C">
      <w:pPr>
        <w:spacing w:after="0" w:line="240" w:lineRule="auto"/>
        <w:rPr>
          <w:rFonts w:ascii="Times New Roman" w:hAnsi="Times New Roman"/>
        </w:rPr>
      </w:pPr>
    </w:p>
    <w:p w14:paraId="1EC2784B" w14:textId="77777777" w:rsidR="000D4E08" w:rsidRPr="007E2A7C" w:rsidRDefault="000D4E08" w:rsidP="007E2A7C">
      <w:pPr>
        <w:spacing w:after="0" w:line="240" w:lineRule="auto"/>
        <w:rPr>
          <w:rFonts w:ascii="Times New Roman" w:hAnsi="Times New Roman"/>
        </w:rPr>
      </w:pPr>
    </w:p>
    <w:p w14:paraId="258DA5B9" w14:textId="77777777" w:rsidR="000D4E08" w:rsidRPr="007E2A7C" w:rsidRDefault="000D4E08" w:rsidP="007E2A7C">
      <w:pPr>
        <w:spacing w:after="0" w:line="240" w:lineRule="auto"/>
        <w:rPr>
          <w:rFonts w:ascii="Times New Roman" w:hAnsi="Times New Roman"/>
        </w:rPr>
      </w:pPr>
    </w:p>
    <w:p w14:paraId="461B60D4" w14:textId="77777777" w:rsidR="000D4E08" w:rsidRPr="007E2A7C" w:rsidRDefault="000D4E08" w:rsidP="007E2A7C">
      <w:pPr>
        <w:spacing w:after="0" w:line="240" w:lineRule="auto"/>
        <w:rPr>
          <w:rFonts w:ascii="Times New Roman" w:hAnsi="Times New Roman"/>
        </w:rPr>
      </w:pPr>
    </w:p>
    <w:p w14:paraId="235E8ED1" w14:textId="77777777" w:rsidR="000D4E08" w:rsidRPr="007E2A7C" w:rsidRDefault="000D4E08" w:rsidP="007E2A7C">
      <w:pPr>
        <w:spacing w:after="0" w:line="240" w:lineRule="auto"/>
        <w:rPr>
          <w:rFonts w:ascii="Times New Roman" w:hAnsi="Times New Roman"/>
        </w:rPr>
      </w:pPr>
    </w:p>
    <w:p w14:paraId="7D99ADAE" w14:textId="77777777" w:rsidR="000D4E08" w:rsidRPr="007E2A7C" w:rsidRDefault="000D4E08" w:rsidP="007E2A7C">
      <w:pPr>
        <w:spacing w:after="0" w:line="240" w:lineRule="auto"/>
        <w:rPr>
          <w:rFonts w:ascii="Times New Roman" w:hAnsi="Times New Roman"/>
        </w:rPr>
      </w:pPr>
    </w:p>
    <w:p w14:paraId="0BA8F08A" w14:textId="77777777" w:rsidR="000D4E08" w:rsidRPr="007E2A7C" w:rsidRDefault="000D4E08" w:rsidP="007E2A7C">
      <w:pPr>
        <w:spacing w:after="0" w:line="240" w:lineRule="auto"/>
        <w:rPr>
          <w:rFonts w:ascii="Times New Roman" w:hAnsi="Times New Roman"/>
        </w:rPr>
      </w:pPr>
    </w:p>
    <w:p w14:paraId="6B208937" w14:textId="77777777" w:rsidR="000D4E08" w:rsidRPr="007E2A7C" w:rsidRDefault="000D4E08" w:rsidP="007E2A7C">
      <w:pPr>
        <w:spacing w:after="0" w:line="240" w:lineRule="auto"/>
        <w:rPr>
          <w:rFonts w:ascii="Times New Roman" w:hAnsi="Times New Roman"/>
        </w:rPr>
      </w:pPr>
    </w:p>
    <w:p w14:paraId="5A3CEDD4" w14:textId="77777777" w:rsidR="000D4E08" w:rsidRPr="007E2A7C" w:rsidRDefault="000D4E08" w:rsidP="007E2A7C">
      <w:pPr>
        <w:spacing w:after="0" w:line="240" w:lineRule="auto"/>
        <w:rPr>
          <w:rFonts w:ascii="Times New Roman" w:hAnsi="Times New Roman"/>
        </w:rPr>
      </w:pPr>
    </w:p>
    <w:p w14:paraId="6E7CB8C0" w14:textId="77777777" w:rsidR="000D4E08" w:rsidRPr="007E2A7C" w:rsidRDefault="000D4E08" w:rsidP="007E2A7C">
      <w:pPr>
        <w:spacing w:after="0" w:line="240" w:lineRule="auto"/>
        <w:rPr>
          <w:rFonts w:ascii="Times New Roman" w:hAnsi="Times New Roman"/>
        </w:rPr>
      </w:pPr>
    </w:p>
    <w:p w14:paraId="41C89CAE" w14:textId="77777777" w:rsidR="000D4E08" w:rsidRPr="007E2A7C" w:rsidRDefault="000D4E08" w:rsidP="007E2A7C">
      <w:pPr>
        <w:spacing w:after="0" w:line="240" w:lineRule="auto"/>
        <w:rPr>
          <w:rFonts w:ascii="Times New Roman" w:hAnsi="Times New Roman"/>
        </w:rPr>
      </w:pPr>
    </w:p>
    <w:p w14:paraId="482F8DA9" w14:textId="77777777" w:rsidR="000D4E08" w:rsidRPr="007E2A7C" w:rsidRDefault="000D4E08" w:rsidP="007E2A7C">
      <w:pPr>
        <w:spacing w:after="0" w:line="240" w:lineRule="auto"/>
        <w:rPr>
          <w:rFonts w:ascii="Times New Roman" w:hAnsi="Times New Roman"/>
        </w:rPr>
      </w:pPr>
    </w:p>
    <w:p w14:paraId="635A6D0D" w14:textId="77777777" w:rsidR="000D4E08" w:rsidRPr="007E2A7C" w:rsidRDefault="000D4E08" w:rsidP="007E2A7C">
      <w:pPr>
        <w:spacing w:after="0" w:line="240" w:lineRule="auto"/>
        <w:rPr>
          <w:rFonts w:ascii="Times New Roman" w:hAnsi="Times New Roman"/>
        </w:rPr>
      </w:pPr>
    </w:p>
    <w:p w14:paraId="1F1671B4" w14:textId="77777777" w:rsidR="000D4E08" w:rsidRPr="007E2A7C" w:rsidRDefault="000D4E08" w:rsidP="007E2A7C">
      <w:pPr>
        <w:spacing w:after="0" w:line="240" w:lineRule="auto"/>
        <w:rPr>
          <w:rFonts w:ascii="Times New Roman" w:hAnsi="Times New Roman"/>
        </w:rPr>
      </w:pPr>
    </w:p>
    <w:p w14:paraId="3B14C209" w14:textId="77777777" w:rsidR="000D4E08" w:rsidRPr="007E2A7C" w:rsidRDefault="000D4E08" w:rsidP="007E2A7C">
      <w:pPr>
        <w:spacing w:after="0" w:line="240" w:lineRule="auto"/>
        <w:rPr>
          <w:rFonts w:ascii="Times New Roman" w:hAnsi="Times New Roman"/>
        </w:rPr>
      </w:pPr>
    </w:p>
    <w:p w14:paraId="26649D3A"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bookmarkStart w:id="79" w:name="_Toc129243136"/>
      <w:bookmarkStart w:id="80" w:name="_Toc129243261"/>
    </w:p>
    <w:p w14:paraId="7CF07842"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r w:rsidRPr="007E2A7C">
        <w:rPr>
          <w:rFonts w:ascii="Times New Roman" w:hAnsi="Times New Roman"/>
          <w:b/>
          <w:caps/>
        </w:rPr>
        <w:t>A. ŽENKLINIMAS</w:t>
      </w:r>
      <w:bookmarkEnd w:id="79"/>
      <w:bookmarkEnd w:id="80"/>
    </w:p>
    <w:p w14:paraId="3042730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br w:type="page"/>
      </w:r>
    </w:p>
    <w:p w14:paraId="0044123D"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lastRenderedPageBreak/>
        <w:t>INFORMACIJA ANT IŠORINĖS PAKUOTĖS</w:t>
      </w:r>
    </w:p>
    <w:p w14:paraId="4E7C6C33"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164FC9A8"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KARTONO DĖŽUTĖ</w:t>
      </w:r>
    </w:p>
    <w:p w14:paraId="0DF7EDD4" w14:textId="77777777" w:rsidR="000D4E08" w:rsidRPr="007E2A7C" w:rsidRDefault="000D4E08" w:rsidP="007E2A7C">
      <w:pPr>
        <w:spacing w:after="0" w:line="240" w:lineRule="auto"/>
        <w:rPr>
          <w:rFonts w:ascii="Times New Roman" w:hAnsi="Times New Roman"/>
        </w:rPr>
      </w:pPr>
    </w:p>
    <w:p w14:paraId="7B6B8F8A" w14:textId="77777777" w:rsidR="000D4E08" w:rsidRPr="007E2A7C" w:rsidRDefault="000D4E08" w:rsidP="007E2A7C">
      <w:pPr>
        <w:spacing w:after="0" w:line="240" w:lineRule="auto"/>
        <w:rPr>
          <w:rFonts w:ascii="Times New Roman" w:hAnsi="Times New Roman"/>
        </w:rPr>
      </w:pPr>
    </w:p>
    <w:p w14:paraId="686EA3CE"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1.</w:t>
      </w:r>
      <w:r w:rsidRPr="007E2A7C">
        <w:rPr>
          <w:rFonts w:ascii="Times New Roman" w:hAnsi="Times New Roman"/>
          <w:b/>
        </w:rPr>
        <w:tab/>
        <w:t>VAISTINIO PREPARATO PAVADINIMAS</w:t>
      </w:r>
    </w:p>
    <w:p w14:paraId="778F0DA5" w14:textId="77777777" w:rsidR="000D4E08" w:rsidRPr="007E2A7C" w:rsidRDefault="000D4E08" w:rsidP="007E2A7C">
      <w:pPr>
        <w:spacing w:after="0" w:line="240" w:lineRule="auto"/>
        <w:rPr>
          <w:rFonts w:ascii="Times New Roman" w:hAnsi="Times New Roman"/>
        </w:rPr>
      </w:pPr>
    </w:p>
    <w:p w14:paraId="460B5DC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Ciprofloxacin Baxter 2 mg/ml infuzinis tirpalas</w:t>
      </w:r>
    </w:p>
    <w:p w14:paraId="3D19E91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Ciprofloxacinum</w:t>
      </w:r>
    </w:p>
    <w:p w14:paraId="261122D4" w14:textId="77777777" w:rsidR="000D4E08" w:rsidRPr="007E2A7C" w:rsidRDefault="000D4E08" w:rsidP="007E2A7C">
      <w:pPr>
        <w:spacing w:after="0" w:line="240" w:lineRule="auto"/>
        <w:rPr>
          <w:rFonts w:ascii="Times New Roman" w:hAnsi="Times New Roman"/>
        </w:rPr>
      </w:pPr>
    </w:p>
    <w:p w14:paraId="7A71ED50" w14:textId="77777777" w:rsidR="000D4E08" w:rsidRPr="007E2A7C" w:rsidRDefault="000D4E08" w:rsidP="007E2A7C">
      <w:pPr>
        <w:spacing w:after="0" w:line="240" w:lineRule="auto"/>
        <w:rPr>
          <w:rFonts w:ascii="Times New Roman" w:hAnsi="Times New Roman"/>
        </w:rPr>
      </w:pPr>
    </w:p>
    <w:p w14:paraId="7FAA0F25"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2.</w:t>
      </w:r>
      <w:r w:rsidRPr="007E2A7C">
        <w:rPr>
          <w:rFonts w:ascii="Times New Roman" w:hAnsi="Times New Roman"/>
          <w:b/>
        </w:rPr>
        <w:tab/>
        <w:t>VEIKLIOJI MEDŽIAGA IR JOS KIEKIS</w:t>
      </w:r>
    </w:p>
    <w:p w14:paraId="3A13ECA9" w14:textId="77777777" w:rsidR="000D4E08" w:rsidRPr="007E2A7C" w:rsidRDefault="000D4E08" w:rsidP="007E2A7C">
      <w:pPr>
        <w:spacing w:after="0" w:line="240" w:lineRule="auto"/>
        <w:rPr>
          <w:rFonts w:ascii="Times New Roman" w:hAnsi="Times New Roman"/>
        </w:rPr>
      </w:pPr>
    </w:p>
    <w:p w14:paraId="296AF0B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1 ml infuzinio tirpalo yra 2 mg ciprofloksacino (2,544 mg ciprofloksacino laktato pavidalu).</w:t>
      </w:r>
    </w:p>
    <w:p w14:paraId="06A1E78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Kiekviename 50 ml flakone yra 100 mg ciprofloksacino (ciprofloksacino laktato pavidalu).</w:t>
      </w:r>
    </w:p>
    <w:p w14:paraId="0C3C560E" w14:textId="77777777" w:rsidR="000D4E08" w:rsidRPr="007E2A7C" w:rsidRDefault="000D4E08" w:rsidP="007E2A7C">
      <w:pPr>
        <w:spacing w:after="0" w:line="240" w:lineRule="auto"/>
        <w:rPr>
          <w:rFonts w:ascii="Times New Roman" w:hAnsi="Times New Roman"/>
        </w:rPr>
      </w:pPr>
    </w:p>
    <w:p w14:paraId="01BDFE0E" w14:textId="77777777" w:rsidR="000D4E08" w:rsidRPr="007E2A7C" w:rsidRDefault="000D4E08" w:rsidP="007E2A7C">
      <w:pPr>
        <w:spacing w:after="0" w:line="240" w:lineRule="auto"/>
        <w:rPr>
          <w:rFonts w:ascii="Times New Roman" w:hAnsi="Times New Roman"/>
          <w:highlight w:val="lightGray"/>
        </w:rPr>
      </w:pPr>
      <w:r w:rsidRPr="007E2A7C">
        <w:rPr>
          <w:rFonts w:ascii="Times New Roman" w:hAnsi="Times New Roman"/>
          <w:highlight w:val="lightGray"/>
        </w:rPr>
        <w:t>1 ml infuzinio tirpalo yra 2 mg ciprofloksacino (2,544 mg ciprofloksacino laktato pavidalu).</w:t>
      </w:r>
    </w:p>
    <w:p w14:paraId="70C7FD94" w14:textId="77777777" w:rsidR="000D4E08" w:rsidRPr="007E2A7C" w:rsidRDefault="000D4E08" w:rsidP="007E2A7C">
      <w:pPr>
        <w:spacing w:after="0" w:line="240" w:lineRule="auto"/>
        <w:rPr>
          <w:rFonts w:ascii="Times New Roman" w:hAnsi="Times New Roman"/>
          <w:highlight w:val="lightGray"/>
        </w:rPr>
      </w:pPr>
      <w:r w:rsidRPr="007E2A7C">
        <w:rPr>
          <w:rFonts w:ascii="Times New Roman" w:hAnsi="Times New Roman"/>
          <w:highlight w:val="lightGray"/>
        </w:rPr>
        <w:t>Kiekviename 100 ml flakone yra 200 mg ciprofloksacino (ciprofloksacino laktato pavidalu).</w:t>
      </w:r>
    </w:p>
    <w:p w14:paraId="43581433" w14:textId="77777777" w:rsidR="000D4E08" w:rsidRPr="007E2A7C" w:rsidRDefault="000D4E08" w:rsidP="007E2A7C">
      <w:pPr>
        <w:spacing w:after="0" w:line="240" w:lineRule="auto"/>
        <w:rPr>
          <w:rFonts w:ascii="Times New Roman" w:hAnsi="Times New Roman"/>
          <w:b/>
          <w:highlight w:val="lightGray"/>
        </w:rPr>
      </w:pPr>
    </w:p>
    <w:p w14:paraId="250BB5A1" w14:textId="77777777" w:rsidR="000D4E08" w:rsidRPr="007E2A7C" w:rsidRDefault="000D4E08" w:rsidP="007E2A7C">
      <w:pPr>
        <w:spacing w:after="0" w:line="240" w:lineRule="auto"/>
        <w:rPr>
          <w:rFonts w:ascii="Times New Roman" w:hAnsi="Times New Roman"/>
          <w:highlight w:val="lightGray"/>
        </w:rPr>
      </w:pPr>
      <w:r w:rsidRPr="007E2A7C">
        <w:rPr>
          <w:rFonts w:ascii="Times New Roman" w:hAnsi="Times New Roman"/>
          <w:highlight w:val="lightGray"/>
        </w:rPr>
        <w:t>1 ml infuzinio tirpalo yra 2 mg ciprofloksacino (2,544 mg ciprofloksacino laktato pavidalu).</w:t>
      </w:r>
    </w:p>
    <w:p w14:paraId="4D43B7CE" w14:textId="77777777" w:rsidR="000D4E08" w:rsidRPr="007E2A7C" w:rsidRDefault="000D4E08" w:rsidP="007E2A7C">
      <w:pPr>
        <w:spacing w:after="0" w:line="240" w:lineRule="auto"/>
        <w:rPr>
          <w:rFonts w:ascii="Times New Roman" w:hAnsi="Times New Roman"/>
        </w:rPr>
      </w:pPr>
      <w:r w:rsidRPr="007E2A7C">
        <w:rPr>
          <w:rFonts w:ascii="Times New Roman" w:hAnsi="Times New Roman"/>
          <w:highlight w:val="lightGray"/>
        </w:rPr>
        <w:t>Kiekviename 200 ml buteliuke yra 400 mg ciprofloksacino (ciprofloksacino laktato pavidalu).</w:t>
      </w:r>
    </w:p>
    <w:p w14:paraId="39EF3D44" w14:textId="77777777" w:rsidR="000D4E08" w:rsidRPr="007E2A7C" w:rsidRDefault="000D4E08" w:rsidP="007E2A7C">
      <w:pPr>
        <w:spacing w:after="0" w:line="240" w:lineRule="auto"/>
        <w:rPr>
          <w:rFonts w:ascii="Times New Roman" w:hAnsi="Times New Roman"/>
        </w:rPr>
      </w:pPr>
    </w:p>
    <w:p w14:paraId="2A0E34F8" w14:textId="77777777" w:rsidR="000D4E08" w:rsidRPr="007E2A7C" w:rsidRDefault="000D4E08" w:rsidP="007E2A7C">
      <w:pPr>
        <w:spacing w:after="0" w:line="240" w:lineRule="auto"/>
        <w:rPr>
          <w:rFonts w:ascii="Times New Roman" w:hAnsi="Times New Roman"/>
        </w:rPr>
      </w:pPr>
    </w:p>
    <w:p w14:paraId="7E12CAB5"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7E2A7C">
        <w:rPr>
          <w:rFonts w:ascii="Times New Roman" w:hAnsi="Times New Roman"/>
          <w:b/>
        </w:rPr>
        <w:t>3.</w:t>
      </w:r>
      <w:r w:rsidRPr="007E2A7C">
        <w:rPr>
          <w:rFonts w:ascii="Times New Roman" w:hAnsi="Times New Roman"/>
          <w:b/>
        </w:rPr>
        <w:tab/>
        <w:t>PAGALBINIŲ MEDŽIAGŲ SĄRAŠAS</w:t>
      </w:r>
    </w:p>
    <w:p w14:paraId="31F77FEF" w14:textId="77777777" w:rsidR="000D4E08" w:rsidRPr="007E2A7C" w:rsidRDefault="000D4E08" w:rsidP="007E2A7C">
      <w:pPr>
        <w:spacing w:after="0" w:line="240" w:lineRule="auto"/>
        <w:rPr>
          <w:rFonts w:ascii="Times New Roman" w:hAnsi="Times New Roman"/>
        </w:rPr>
      </w:pPr>
    </w:p>
    <w:p w14:paraId="7EF3C92A" w14:textId="77777777" w:rsidR="000D4E08" w:rsidRPr="007E2A7C" w:rsidRDefault="000D4E08" w:rsidP="007E2A7C">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Pagalbinės medžiagos yra natrio chloridas, pieno rūgštis, vandenilio chlorido rūgštis, injekcinis vanduo.</w:t>
      </w:r>
    </w:p>
    <w:p w14:paraId="69794C30" w14:textId="77777777" w:rsidR="000D4E08" w:rsidRPr="007E2A7C" w:rsidRDefault="000D4E08" w:rsidP="007E2A7C">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Daugiau informacijos pateikta pakuotės lapelyje.</w:t>
      </w:r>
    </w:p>
    <w:p w14:paraId="6D6CB80F" w14:textId="77777777" w:rsidR="000D4E08" w:rsidRPr="007E2A7C" w:rsidRDefault="000D4E08" w:rsidP="007E2A7C">
      <w:pPr>
        <w:spacing w:after="0" w:line="240" w:lineRule="auto"/>
        <w:rPr>
          <w:rFonts w:ascii="Times New Roman" w:hAnsi="Times New Roman"/>
        </w:rPr>
      </w:pPr>
    </w:p>
    <w:p w14:paraId="7EDE037E" w14:textId="77777777" w:rsidR="000D4E08" w:rsidRPr="007E2A7C" w:rsidRDefault="000D4E08" w:rsidP="007E2A7C">
      <w:pPr>
        <w:spacing w:after="0" w:line="240" w:lineRule="auto"/>
        <w:rPr>
          <w:rFonts w:ascii="Times New Roman" w:hAnsi="Times New Roman"/>
        </w:rPr>
      </w:pPr>
    </w:p>
    <w:p w14:paraId="2638F648"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4.</w:t>
      </w:r>
      <w:r w:rsidRPr="007E2A7C">
        <w:rPr>
          <w:rFonts w:ascii="Times New Roman" w:hAnsi="Times New Roman"/>
          <w:b/>
        </w:rPr>
        <w:tab/>
        <w:t>FARMACINĖ FORMA IR KIEKIS PAKUOTĖJE</w:t>
      </w:r>
    </w:p>
    <w:p w14:paraId="724CE538" w14:textId="77777777" w:rsidR="000D4E08" w:rsidRPr="007E2A7C" w:rsidRDefault="000D4E08" w:rsidP="007E2A7C">
      <w:pPr>
        <w:spacing w:after="0" w:line="240" w:lineRule="auto"/>
        <w:rPr>
          <w:rFonts w:ascii="Times New Roman" w:hAnsi="Times New Roman"/>
        </w:rPr>
      </w:pPr>
    </w:p>
    <w:p w14:paraId="0B0296F9" w14:textId="77777777" w:rsidR="000D4E08" w:rsidRPr="007E2A7C" w:rsidRDefault="000D4E08" w:rsidP="007E2A7C">
      <w:pPr>
        <w:autoSpaceDE w:val="0"/>
        <w:autoSpaceDN w:val="0"/>
        <w:adjustRightInd w:val="0"/>
        <w:spacing w:after="0" w:line="240" w:lineRule="auto"/>
        <w:rPr>
          <w:rFonts w:ascii="Times New Roman" w:hAnsi="Times New Roman"/>
          <w:color w:val="000000"/>
        </w:rPr>
      </w:pPr>
      <w:bookmarkStart w:id="81" w:name="OLE_LINK7"/>
      <w:bookmarkStart w:id="82" w:name="OLE_LINK8"/>
      <w:r w:rsidRPr="007E2A7C">
        <w:rPr>
          <w:rFonts w:ascii="Times New Roman" w:hAnsi="Times New Roman"/>
          <w:color w:val="000000"/>
        </w:rPr>
        <w:t>Infuzinis tirpalas</w:t>
      </w:r>
    </w:p>
    <w:p w14:paraId="7D668B38" w14:textId="77777777" w:rsidR="000D4E08" w:rsidRPr="007E2A7C" w:rsidRDefault="000D4E08" w:rsidP="007E2A7C">
      <w:pPr>
        <w:autoSpaceDE w:val="0"/>
        <w:autoSpaceDN w:val="0"/>
        <w:adjustRightInd w:val="0"/>
        <w:spacing w:after="0" w:line="240" w:lineRule="auto"/>
        <w:jc w:val="both"/>
        <w:rPr>
          <w:rFonts w:ascii="Times New Roman" w:hAnsi="Times New Roman"/>
          <w:color w:val="000000"/>
        </w:rPr>
      </w:pPr>
      <w:r w:rsidRPr="007E2A7C">
        <w:rPr>
          <w:rFonts w:ascii="Times New Roman" w:hAnsi="Times New Roman"/>
          <w:color w:val="000000"/>
        </w:rPr>
        <w:t>1 flakonas(100 mg/50 ml)</w:t>
      </w:r>
    </w:p>
    <w:p w14:paraId="61F7EF75" w14:textId="77777777" w:rsidR="000D4E08" w:rsidRPr="007E2A7C" w:rsidRDefault="000D4E08" w:rsidP="007E2A7C">
      <w:pPr>
        <w:autoSpaceDE w:val="0"/>
        <w:autoSpaceDN w:val="0"/>
        <w:adjustRightInd w:val="0"/>
        <w:spacing w:after="0" w:line="240" w:lineRule="auto"/>
        <w:jc w:val="both"/>
        <w:rPr>
          <w:rFonts w:ascii="Times New Roman" w:hAnsi="Times New Roman"/>
          <w:color w:val="000000"/>
          <w:highlight w:val="lightGray"/>
        </w:rPr>
      </w:pPr>
      <w:r w:rsidRPr="007E2A7C">
        <w:rPr>
          <w:rFonts w:ascii="Times New Roman" w:hAnsi="Times New Roman"/>
          <w:color w:val="000000"/>
          <w:highlight w:val="lightGray"/>
        </w:rPr>
        <w:t>1 flakonas (200 mg/100 ml)</w:t>
      </w:r>
    </w:p>
    <w:p w14:paraId="7FAA4F1D" w14:textId="77777777" w:rsidR="000D4E08" w:rsidRPr="007E2A7C" w:rsidRDefault="000D4E08" w:rsidP="007E2A7C">
      <w:pPr>
        <w:spacing w:after="0" w:line="240" w:lineRule="auto"/>
        <w:rPr>
          <w:rFonts w:ascii="Times New Roman" w:hAnsi="Times New Roman"/>
        </w:rPr>
      </w:pPr>
      <w:r w:rsidRPr="007E2A7C">
        <w:rPr>
          <w:rFonts w:ascii="Times New Roman" w:hAnsi="Times New Roman"/>
          <w:highlight w:val="lightGray"/>
        </w:rPr>
        <w:t>1 buteliukas (400 mg/200 ml)</w:t>
      </w:r>
    </w:p>
    <w:bookmarkEnd w:id="81"/>
    <w:bookmarkEnd w:id="82"/>
    <w:p w14:paraId="43AA1627" w14:textId="77777777" w:rsidR="000D4E08" w:rsidRPr="007E2A7C" w:rsidRDefault="000D4E08" w:rsidP="007E2A7C">
      <w:pPr>
        <w:spacing w:after="0" w:line="240" w:lineRule="auto"/>
        <w:rPr>
          <w:rFonts w:ascii="Times New Roman" w:hAnsi="Times New Roman"/>
        </w:rPr>
      </w:pPr>
    </w:p>
    <w:p w14:paraId="6F20B181" w14:textId="77777777" w:rsidR="000D4E08" w:rsidRPr="007E2A7C" w:rsidRDefault="000D4E08" w:rsidP="007E2A7C">
      <w:pPr>
        <w:spacing w:after="0" w:line="240" w:lineRule="auto"/>
        <w:rPr>
          <w:rFonts w:ascii="Times New Roman" w:hAnsi="Times New Roman"/>
        </w:rPr>
      </w:pPr>
    </w:p>
    <w:p w14:paraId="54468BD0"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7E2A7C">
        <w:rPr>
          <w:rFonts w:ascii="Times New Roman" w:hAnsi="Times New Roman"/>
          <w:b/>
        </w:rPr>
        <w:t>5.</w:t>
      </w:r>
      <w:r w:rsidRPr="007E2A7C">
        <w:rPr>
          <w:rFonts w:ascii="Times New Roman" w:hAnsi="Times New Roman"/>
          <w:b/>
        </w:rPr>
        <w:tab/>
        <w:t>VARTOJIMO METODAS IR BŪDAS (-AI)</w:t>
      </w:r>
    </w:p>
    <w:p w14:paraId="316E7E69" w14:textId="77777777" w:rsidR="000D4E08" w:rsidRPr="007E2A7C" w:rsidRDefault="000D4E08" w:rsidP="007E2A7C">
      <w:pPr>
        <w:spacing w:after="0" w:line="240" w:lineRule="auto"/>
        <w:rPr>
          <w:rFonts w:ascii="Times New Roman" w:hAnsi="Times New Roman"/>
        </w:rPr>
      </w:pPr>
    </w:p>
    <w:p w14:paraId="76F43F6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Leisti į veną.</w:t>
      </w:r>
    </w:p>
    <w:p w14:paraId="1332757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Prieš vartojimą perskaitykite pakuotės lapelį.</w:t>
      </w:r>
    </w:p>
    <w:p w14:paraId="11D23978" w14:textId="77777777" w:rsidR="000D4E08" w:rsidRPr="007E2A7C" w:rsidRDefault="000D4E08" w:rsidP="007E2A7C">
      <w:pPr>
        <w:spacing w:after="0" w:line="240" w:lineRule="auto"/>
        <w:rPr>
          <w:rFonts w:ascii="Times New Roman" w:hAnsi="Times New Roman"/>
        </w:rPr>
      </w:pPr>
    </w:p>
    <w:p w14:paraId="48F36A23" w14:textId="77777777" w:rsidR="000D4E08" w:rsidRPr="007E2A7C" w:rsidRDefault="000D4E08" w:rsidP="007E2A7C">
      <w:pPr>
        <w:spacing w:after="0" w:line="240" w:lineRule="auto"/>
        <w:rPr>
          <w:rFonts w:ascii="Times New Roman" w:hAnsi="Times New Roman"/>
        </w:rPr>
      </w:pPr>
    </w:p>
    <w:p w14:paraId="3D3BADBC"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6.</w:t>
      </w:r>
      <w:r w:rsidRPr="007E2A7C">
        <w:rPr>
          <w:rFonts w:ascii="Times New Roman" w:hAnsi="Times New Roman"/>
          <w:b/>
        </w:rPr>
        <w:tab/>
        <w:t>SPECIALUS ĮSPĖJIMAS, KAD VAISTINĮ PREPARATĄ BŪTINA LAIKYTI VAIKAMS NEPASTEBIMOJE IR NEPASIEKIAMOJE VIETOJE</w:t>
      </w:r>
    </w:p>
    <w:p w14:paraId="3584EA27" w14:textId="77777777" w:rsidR="000D4E08" w:rsidRPr="007E2A7C" w:rsidRDefault="000D4E08" w:rsidP="007E2A7C">
      <w:pPr>
        <w:spacing w:after="0" w:line="240" w:lineRule="auto"/>
        <w:rPr>
          <w:rFonts w:ascii="Times New Roman" w:hAnsi="Times New Roman"/>
        </w:rPr>
      </w:pPr>
    </w:p>
    <w:p w14:paraId="4717A06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Laikyti vaikams nepastebimoje ir nepasiekiamoje</w:t>
      </w:r>
      <w:r w:rsidRPr="007E2A7C" w:rsidDel="00394493">
        <w:rPr>
          <w:rFonts w:ascii="Times New Roman" w:hAnsi="Times New Roman"/>
        </w:rPr>
        <w:t xml:space="preserve"> </w:t>
      </w:r>
      <w:r w:rsidRPr="007E2A7C">
        <w:rPr>
          <w:rFonts w:ascii="Times New Roman" w:hAnsi="Times New Roman"/>
        </w:rPr>
        <w:t>vietoje.</w:t>
      </w:r>
    </w:p>
    <w:p w14:paraId="70706447" w14:textId="77777777" w:rsidR="000D4E08" w:rsidRPr="007E2A7C" w:rsidRDefault="000D4E08" w:rsidP="007E2A7C">
      <w:pPr>
        <w:spacing w:after="0" w:line="240" w:lineRule="auto"/>
        <w:rPr>
          <w:rFonts w:ascii="Times New Roman" w:hAnsi="Times New Roman"/>
        </w:rPr>
      </w:pPr>
    </w:p>
    <w:p w14:paraId="22C3FD18" w14:textId="77777777" w:rsidR="000D4E08" w:rsidRPr="007E2A7C" w:rsidRDefault="000D4E08" w:rsidP="007E2A7C">
      <w:pPr>
        <w:spacing w:after="0" w:line="240" w:lineRule="auto"/>
        <w:rPr>
          <w:rFonts w:ascii="Times New Roman" w:hAnsi="Times New Roman"/>
        </w:rPr>
      </w:pPr>
    </w:p>
    <w:p w14:paraId="53D13A97"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7E2A7C">
        <w:rPr>
          <w:rFonts w:ascii="Times New Roman" w:hAnsi="Times New Roman"/>
          <w:b/>
        </w:rPr>
        <w:t>7.</w:t>
      </w:r>
      <w:r w:rsidRPr="007E2A7C">
        <w:rPr>
          <w:rFonts w:ascii="Times New Roman" w:hAnsi="Times New Roman"/>
          <w:b/>
        </w:rPr>
        <w:tab/>
        <w:t>KITAS (-I) SPECIALUS (-ŪS) ĮSPĖJIMAS (-AI) (JEI REIKIA)</w:t>
      </w:r>
    </w:p>
    <w:p w14:paraId="1CC18787" w14:textId="77777777" w:rsidR="000D4E08" w:rsidRPr="007E2A7C" w:rsidRDefault="000D4E08" w:rsidP="007E2A7C">
      <w:pPr>
        <w:spacing w:after="0" w:line="240" w:lineRule="auto"/>
        <w:rPr>
          <w:rFonts w:ascii="Times New Roman" w:hAnsi="Times New Roman"/>
        </w:rPr>
      </w:pPr>
    </w:p>
    <w:p w14:paraId="47790342" w14:textId="77777777" w:rsidR="000D4E08" w:rsidRPr="007E2A7C" w:rsidRDefault="000D4E08" w:rsidP="007E2A7C">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Nevartoti, jei talpyklė nesandari arba tirpalas neskaidrus. Nevartoti t</w:t>
      </w:r>
      <w:r w:rsidRPr="007E2A7C">
        <w:rPr>
          <w:rFonts w:ascii="Times New Roman" w:hAnsi="Times New Roman"/>
        </w:rPr>
        <w:t>irpalo, kuriame yra matomų kietų dalelių.</w:t>
      </w:r>
    </w:p>
    <w:p w14:paraId="087EE42E" w14:textId="77777777" w:rsidR="000D4E08" w:rsidRPr="007E2A7C" w:rsidRDefault="000D4E08" w:rsidP="007E2A7C">
      <w:pPr>
        <w:spacing w:after="0" w:line="240" w:lineRule="auto"/>
        <w:rPr>
          <w:rFonts w:ascii="Times New Roman" w:hAnsi="Times New Roman"/>
        </w:rPr>
      </w:pPr>
    </w:p>
    <w:p w14:paraId="07046D17" w14:textId="77777777" w:rsidR="000D4E08" w:rsidRPr="007E2A7C" w:rsidRDefault="000D4E08" w:rsidP="007E2A7C">
      <w:pPr>
        <w:spacing w:after="0" w:line="240" w:lineRule="auto"/>
        <w:rPr>
          <w:rFonts w:ascii="Times New Roman" w:hAnsi="Times New Roman"/>
        </w:rPr>
      </w:pPr>
    </w:p>
    <w:p w14:paraId="4FD9BD8F"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7E2A7C">
        <w:rPr>
          <w:rFonts w:ascii="Times New Roman" w:hAnsi="Times New Roman"/>
          <w:b/>
        </w:rPr>
        <w:t>8.</w:t>
      </w:r>
      <w:r w:rsidRPr="007E2A7C">
        <w:rPr>
          <w:rFonts w:ascii="Times New Roman" w:hAnsi="Times New Roman"/>
          <w:b/>
        </w:rPr>
        <w:tab/>
        <w:t>TINKAMUMO LAIKAS</w:t>
      </w:r>
    </w:p>
    <w:p w14:paraId="6F49E53F" w14:textId="77777777" w:rsidR="000D4E08" w:rsidRPr="007E2A7C" w:rsidRDefault="000D4E08" w:rsidP="007E2A7C">
      <w:pPr>
        <w:spacing w:after="0" w:line="240" w:lineRule="auto"/>
        <w:rPr>
          <w:rFonts w:ascii="Times New Roman" w:hAnsi="Times New Roman"/>
        </w:rPr>
      </w:pPr>
    </w:p>
    <w:p w14:paraId="00EC9AFA" w14:textId="055A0005" w:rsidR="000D4E08" w:rsidRPr="007E2A7C" w:rsidRDefault="006E4A3F" w:rsidP="007E2A7C">
      <w:pPr>
        <w:spacing w:after="0" w:line="240" w:lineRule="auto"/>
        <w:rPr>
          <w:rFonts w:ascii="Times New Roman" w:hAnsi="Times New Roman"/>
        </w:rPr>
      </w:pPr>
      <w:r>
        <w:rPr>
          <w:rFonts w:ascii="Times New Roman" w:eastAsia="Times New Roman" w:hAnsi="Times New Roman"/>
        </w:rPr>
        <w:t>EXP:</w:t>
      </w:r>
      <w:r w:rsidRPr="007E2A7C">
        <w:rPr>
          <w:rFonts w:ascii="Times New Roman" w:hAnsi="Times New Roman"/>
        </w:rPr>
        <w:t xml:space="preserve"> </w:t>
      </w:r>
      <w:r w:rsidR="000D4E08" w:rsidRPr="007E2A7C">
        <w:rPr>
          <w:rFonts w:ascii="Times New Roman" w:hAnsi="Times New Roman"/>
        </w:rPr>
        <w:t xml:space="preserve">mm/MMMM </w:t>
      </w:r>
    </w:p>
    <w:p w14:paraId="10020A51" w14:textId="77777777" w:rsidR="000D4E08" w:rsidRPr="007E2A7C" w:rsidRDefault="000D4E08" w:rsidP="007E2A7C">
      <w:pPr>
        <w:spacing w:after="0" w:line="240" w:lineRule="auto"/>
        <w:rPr>
          <w:rFonts w:ascii="Times New Roman" w:hAnsi="Times New Roman"/>
        </w:rPr>
      </w:pPr>
    </w:p>
    <w:p w14:paraId="39528052" w14:textId="77777777" w:rsidR="000D4E08" w:rsidRPr="007E2A7C" w:rsidRDefault="000D4E08" w:rsidP="007E2A7C">
      <w:pPr>
        <w:autoSpaceDE w:val="0"/>
        <w:autoSpaceDN w:val="0"/>
        <w:adjustRightInd w:val="0"/>
        <w:spacing w:after="0" w:line="240" w:lineRule="auto"/>
        <w:rPr>
          <w:rFonts w:ascii="Times New Roman" w:hAnsi="Times New Roman"/>
          <w:i/>
          <w:color w:val="000000"/>
        </w:rPr>
      </w:pPr>
      <w:r w:rsidRPr="007E2A7C">
        <w:rPr>
          <w:rFonts w:ascii="Times New Roman" w:hAnsi="Times New Roman"/>
          <w:i/>
          <w:color w:val="000000"/>
        </w:rPr>
        <w:t>Pirmą kartą atidarius talpyklę</w:t>
      </w:r>
    </w:p>
    <w:p w14:paraId="2D11A64A" w14:textId="77777777" w:rsidR="000D4E08" w:rsidRPr="007E2A7C" w:rsidRDefault="000D4E08" w:rsidP="007E2A7C">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Pirmą kartą atidarius vienadozę talpyklę, tirpalą būtina vartoti nedelsiant.</w:t>
      </w:r>
    </w:p>
    <w:p w14:paraId="1925349C" w14:textId="77777777" w:rsidR="000D4E08" w:rsidRPr="007E2A7C" w:rsidRDefault="000D4E08" w:rsidP="007E2A7C">
      <w:pPr>
        <w:autoSpaceDE w:val="0"/>
        <w:autoSpaceDN w:val="0"/>
        <w:adjustRightInd w:val="0"/>
        <w:spacing w:after="0" w:line="240" w:lineRule="auto"/>
        <w:rPr>
          <w:rFonts w:ascii="Times New Roman" w:hAnsi="Times New Roman"/>
          <w:color w:val="000000"/>
        </w:rPr>
      </w:pPr>
    </w:p>
    <w:p w14:paraId="43600257" w14:textId="77777777" w:rsidR="000D4E08" w:rsidRPr="007E2A7C" w:rsidRDefault="000D4E08" w:rsidP="007E2A7C">
      <w:pPr>
        <w:autoSpaceDE w:val="0"/>
        <w:autoSpaceDN w:val="0"/>
        <w:adjustRightInd w:val="0"/>
        <w:spacing w:after="0" w:line="240" w:lineRule="auto"/>
        <w:rPr>
          <w:rFonts w:ascii="Times New Roman" w:hAnsi="Times New Roman"/>
          <w:i/>
          <w:color w:val="000000"/>
        </w:rPr>
      </w:pPr>
      <w:r w:rsidRPr="007E2A7C">
        <w:rPr>
          <w:rFonts w:ascii="Times New Roman" w:hAnsi="Times New Roman"/>
          <w:i/>
          <w:color w:val="000000"/>
        </w:rPr>
        <w:t>Po praskiedimo</w:t>
      </w:r>
    </w:p>
    <w:p w14:paraId="554689E3" w14:textId="77777777" w:rsidR="000D4E08" w:rsidRPr="007E2A7C" w:rsidRDefault="000D4E08" w:rsidP="007E2A7C">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Praskiestą tirpalą reikia suvartoti per 42 valandas.</w:t>
      </w:r>
    </w:p>
    <w:p w14:paraId="0E24B1D8" w14:textId="77777777" w:rsidR="000D4E08" w:rsidRPr="007E2A7C" w:rsidRDefault="000D4E08" w:rsidP="007E2A7C">
      <w:pPr>
        <w:autoSpaceDE w:val="0"/>
        <w:autoSpaceDN w:val="0"/>
        <w:adjustRightInd w:val="0"/>
        <w:spacing w:after="0" w:line="240" w:lineRule="auto"/>
        <w:rPr>
          <w:rFonts w:ascii="Times New Roman" w:hAnsi="Times New Roman"/>
          <w:color w:val="000000"/>
        </w:rPr>
      </w:pPr>
    </w:p>
    <w:p w14:paraId="30C75FEB" w14:textId="77777777" w:rsidR="000D4E08" w:rsidRPr="007E2A7C" w:rsidRDefault="000D4E08" w:rsidP="007E2A7C">
      <w:pPr>
        <w:spacing w:after="0" w:line="240" w:lineRule="auto"/>
        <w:rPr>
          <w:rFonts w:ascii="Times New Roman" w:hAnsi="Times New Roman"/>
        </w:rPr>
      </w:pPr>
    </w:p>
    <w:p w14:paraId="6BB799E7"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9.</w:t>
      </w:r>
      <w:r w:rsidRPr="007E2A7C">
        <w:rPr>
          <w:rFonts w:ascii="Times New Roman" w:hAnsi="Times New Roman"/>
          <w:b/>
        </w:rPr>
        <w:tab/>
        <w:t>SPECIALIOS LAIKYMO SĄLYGOS</w:t>
      </w:r>
    </w:p>
    <w:p w14:paraId="7D982375" w14:textId="77777777" w:rsidR="000D4E08" w:rsidRPr="007E2A7C" w:rsidRDefault="000D4E08" w:rsidP="007E2A7C">
      <w:pPr>
        <w:spacing w:after="0" w:line="240" w:lineRule="auto"/>
        <w:rPr>
          <w:rFonts w:ascii="Times New Roman" w:hAnsi="Times New Roman"/>
        </w:rPr>
      </w:pPr>
    </w:p>
    <w:p w14:paraId="5095391D" w14:textId="77777777" w:rsidR="000D4E08" w:rsidRPr="007E2A7C" w:rsidRDefault="000D4E08" w:rsidP="007E2A7C">
      <w:pPr>
        <w:autoSpaceDE w:val="0"/>
        <w:autoSpaceDN w:val="0"/>
        <w:adjustRightInd w:val="0"/>
        <w:spacing w:after="0" w:line="240" w:lineRule="auto"/>
        <w:jc w:val="both"/>
        <w:rPr>
          <w:rFonts w:ascii="Times New Roman" w:hAnsi="Times New Roman"/>
          <w:color w:val="000000"/>
        </w:rPr>
      </w:pPr>
      <w:r w:rsidRPr="007E2A7C">
        <w:rPr>
          <w:rFonts w:ascii="Times New Roman" w:hAnsi="Times New Roman"/>
          <w:color w:val="000000"/>
        </w:rPr>
        <w:t xml:space="preserve">Laikyti žemesnėje kaip 25 </w:t>
      </w:r>
      <w:r w:rsidRPr="007E2A7C">
        <w:rPr>
          <w:rFonts w:ascii="Times New Roman" w:hAnsi="Times New Roman"/>
          <w:color w:val="000000"/>
        </w:rPr>
        <w:sym w:font="Symbol" w:char="F0B0"/>
      </w:r>
      <w:r w:rsidRPr="007E2A7C">
        <w:rPr>
          <w:rFonts w:ascii="Times New Roman" w:hAnsi="Times New Roman"/>
          <w:color w:val="000000"/>
        </w:rPr>
        <w:t>C temperatūroje. Negalima šaldyti ar užšaldyti.</w:t>
      </w:r>
    </w:p>
    <w:p w14:paraId="07BCDFE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Flakoną laikyti išorinėje dėžutėje, kad vaistas būtų apsaugotas nuo šviesos.</w:t>
      </w:r>
    </w:p>
    <w:p w14:paraId="73E5AC7A" w14:textId="77777777" w:rsidR="000D4E08" w:rsidRPr="007E2A7C" w:rsidRDefault="000D4E08" w:rsidP="007E2A7C">
      <w:pPr>
        <w:spacing w:after="0" w:line="240" w:lineRule="auto"/>
        <w:rPr>
          <w:rFonts w:ascii="Times New Roman" w:hAnsi="Times New Roman"/>
        </w:rPr>
      </w:pPr>
      <w:r w:rsidRPr="007E2A7C">
        <w:rPr>
          <w:rFonts w:ascii="Times New Roman" w:hAnsi="Times New Roman"/>
          <w:highlight w:val="lightGray"/>
        </w:rPr>
        <w:t>Buteliuką laikyti išorinėje dėžutėje, kad vaistas būtų apsaugotas nuo šviesos.</w:t>
      </w:r>
    </w:p>
    <w:p w14:paraId="4D16BA2F" w14:textId="77777777" w:rsidR="000D4E08" w:rsidRPr="007E2A7C" w:rsidRDefault="000D4E08" w:rsidP="007E2A7C">
      <w:pPr>
        <w:spacing w:after="0" w:line="240" w:lineRule="auto"/>
        <w:rPr>
          <w:rFonts w:ascii="Times New Roman" w:hAnsi="Times New Roman"/>
        </w:rPr>
      </w:pPr>
    </w:p>
    <w:p w14:paraId="7BF16C45" w14:textId="77777777" w:rsidR="000D4E08" w:rsidRPr="007E2A7C" w:rsidRDefault="000D4E08" w:rsidP="007E2A7C">
      <w:pPr>
        <w:spacing w:after="0" w:line="240" w:lineRule="auto"/>
        <w:rPr>
          <w:rFonts w:ascii="Times New Roman" w:hAnsi="Times New Roman"/>
        </w:rPr>
      </w:pPr>
    </w:p>
    <w:p w14:paraId="77D3930A"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10.</w:t>
      </w:r>
      <w:r w:rsidRPr="007E2A7C">
        <w:rPr>
          <w:rFonts w:ascii="Times New Roman" w:hAnsi="Times New Roman"/>
          <w:b/>
        </w:rPr>
        <w:tab/>
        <w:t>SPECIALIOS ATSARGUMO PRIEMONĖS DĖL NESUVARTOTO VAISTINIO PREPARATO AR JO ATLIEKŲ TVARKYMO (JEI REIKIA)</w:t>
      </w:r>
    </w:p>
    <w:p w14:paraId="0ABCF021" w14:textId="77777777" w:rsidR="000D4E08" w:rsidRPr="007E2A7C" w:rsidRDefault="000D4E08" w:rsidP="007E2A7C">
      <w:pPr>
        <w:spacing w:after="0" w:line="240" w:lineRule="auto"/>
        <w:rPr>
          <w:rFonts w:ascii="Times New Roman" w:hAnsi="Times New Roman"/>
        </w:rPr>
      </w:pPr>
    </w:p>
    <w:p w14:paraId="0D54E17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Talpyklėje esantį tirpalą vartoti tik vienai infuzijai. Nesuvartotus likučius sunaikinti.</w:t>
      </w:r>
    </w:p>
    <w:p w14:paraId="0C59F337" w14:textId="77777777" w:rsidR="000D4E08" w:rsidRPr="007E2A7C" w:rsidRDefault="000D4E08" w:rsidP="007E2A7C">
      <w:pPr>
        <w:spacing w:after="0" w:line="240" w:lineRule="auto"/>
        <w:rPr>
          <w:rFonts w:ascii="Times New Roman" w:hAnsi="Times New Roman"/>
        </w:rPr>
      </w:pPr>
    </w:p>
    <w:p w14:paraId="71D430D0" w14:textId="77777777" w:rsidR="000D4E08" w:rsidRPr="007E2A7C" w:rsidRDefault="000D4E08" w:rsidP="007E2A7C">
      <w:pPr>
        <w:spacing w:after="0" w:line="240" w:lineRule="auto"/>
        <w:rPr>
          <w:rFonts w:ascii="Times New Roman" w:hAnsi="Times New Roman"/>
        </w:rPr>
      </w:pPr>
    </w:p>
    <w:p w14:paraId="74617F5D"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11.</w:t>
      </w:r>
      <w:r w:rsidRPr="007E2A7C">
        <w:rPr>
          <w:rFonts w:ascii="Times New Roman" w:hAnsi="Times New Roman"/>
          <w:b/>
        </w:rPr>
        <w:tab/>
        <w:t>REGISTRUOTOJO PAVADINIMAS IR ADRESAS</w:t>
      </w:r>
    </w:p>
    <w:p w14:paraId="5B6010E3" w14:textId="77777777" w:rsidR="000D4E08" w:rsidRPr="007E2A7C" w:rsidRDefault="000D4E08" w:rsidP="007E2A7C">
      <w:pPr>
        <w:spacing w:after="0" w:line="240" w:lineRule="auto"/>
        <w:rPr>
          <w:rFonts w:ascii="Times New Roman" w:hAnsi="Times New Roman"/>
        </w:rPr>
      </w:pPr>
    </w:p>
    <w:p w14:paraId="0F74C948" w14:textId="77777777" w:rsidR="000D4E08" w:rsidRPr="007E2A7C" w:rsidRDefault="000D4E08" w:rsidP="007E2A7C">
      <w:pPr>
        <w:spacing w:after="0" w:line="240" w:lineRule="auto"/>
        <w:rPr>
          <w:rFonts w:ascii="Times New Roman" w:hAnsi="Times New Roman"/>
          <w:lang w:val="en-GB"/>
        </w:rPr>
      </w:pPr>
      <w:r w:rsidRPr="007E2A7C">
        <w:rPr>
          <w:rFonts w:ascii="Times New Roman" w:hAnsi="Times New Roman"/>
          <w:lang w:val="en-GB"/>
        </w:rPr>
        <w:t>Baxter Holding B.V.</w:t>
      </w:r>
    </w:p>
    <w:p w14:paraId="0E5A8974" w14:textId="77777777" w:rsidR="000D4E08" w:rsidRPr="007E2A7C" w:rsidRDefault="000D4E08" w:rsidP="007E2A7C">
      <w:pPr>
        <w:spacing w:after="0" w:line="240" w:lineRule="auto"/>
        <w:rPr>
          <w:rFonts w:ascii="Times New Roman" w:hAnsi="Times New Roman"/>
          <w:lang w:val="fr-FR"/>
        </w:rPr>
      </w:pPr>
      <w:r w:rsidRPr="007E2A7C">
        <w:rPr>
          <w:rFonts w:ascii="Times New Roman" w:hAnsi="Times New Roman"/>
          <w:lang w:val="fr-FR"/>
        </w:rPr>
        <w:t>Kobaltweg 49, 3542CE Utrecht,</w:t>
      </w:r>
    </w:p>
    <w:p w14:paraId="4257E6C1" w14:textId="77777777" w:rsidR="000D4E08" w:rsidRPr="007E2A7C" w:rsidRDefault="000D4E08" w:rsidP="007E2A7C">
      <w:pPr>
        <w:spacing w:after="0" w:line="240" w:lineRule="auto"/>
        <w:rPr>
          <w:rFonts w:ascii="Times New Roman" w:hAnsi="Times New Roman"/>
          <w:lang w:val="fr-FR"/>
        </w:rPr>
      </w:pPr>
      <w:r w:rsidRPr="007E2A7C">
        <w:rPr>
          <w:rFonts w:ascii="Times New Roman" w:hAnsi="Times New Roman"/>
          <w:lang w:val="fr-FR"/>
        </w:rPr>
        <w:t>Nyderlandai</w:t>
      </w:r>
    </w:p>
    <w:p w14:paraId="413C5C1F" w14:textId="77777777" w:rsidR="000D4E08" w:rsidRPr="007E2A7C" w:rsidRDefault="000D4E08" w:rsidP="007E2A7C">
      <w:pPr>
        <w:spacing w:after="0" w:line="240" w:lineRule="auto"/>
        <w:rPr>
          <w:rFonts w:ascii="Times New Roman" w:hAnsi="Times New Roman"/>
        </w:rPr>
      </w:pPr>
    </w:p>
    <w:p w14:paraId="43A6DB37" w14:textId="77777777" w:rsidR="000D4E08" w:rsidRPr="007E2A7C" w:rsidRDefault="000D4E08" w:rsidP="007E2A7C">
      <w:pPr>
        <w:spacing w:after="0" w:line="240" w:lineRule="auto"/>
        <w:rPr>
          <w:rFonts w:ascii="Times New Roman" w:hAnsi="Times New Roman"/>
        </w:rPr>
      </w:pPr>
    </w:p>
    <w:p w14:paraId="7334B188"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12.</w:t>
      </w:r>
      <w:r w:rsidRPr="007E2A7C">
        <w:rPr>
          <w:rFonts w:ascii="Times New Roman" w:hAnsi="Times New Roman"/>
          <w:b/>
        </w:rPr>
        <w:tab/>
        <w:t xml:space="preserve">REGISTRACIJOS PAŽYMĖJIMO NUMERIS </w:t>
      </w:r>
    </w:p>
    <w:p w14:paraId="478BA578" w14:textId="77777777" w:rsidR="000D4E08" w:rsidRPr="007E2A7C" w:rsidRDefault="000D4E08" w:rsidP="007E2A7C">
      <w:pPr>
        <w:spacing w:after="0" w:line="240" w:lineRule="auto"/>
        <w:rPr>
          <w:rFonts w:ascii="Times New Roman" w:hAnsi="Times New Roman"/>
        </w:rPr>
      </w:pPr>
    </w:p>
    <w:p w14:paraId="5357B83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50 ml – LT/1/08/1355/001</w:t>
      </w:r>
    </w:p>
    <w:p w14:paraId="67423A9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100 ml – LT/1/08/1355/002</w:t>
      </w:r>
    </w:p>
    <w:p w14:paraId="72CDB5C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200 ml – LT/1/08/1355/003</w:t>
      </w:r>
    </w:p>
    <w:p w14:paraId="58C44D3E" w14:textId="77777777" w:rsidR="000D4E08" w:rsidRPr="007E2A7C" w:rsidRDefault="000D4E08" w:rsidP="007E2A7C">
      <w:pPr>
        <w:spacing w:after="0" w:line="240" w:lineRule="auto"/>
        <w:rPr>
          <w:rFonts w:ascii="Times New Roman" w:hAnsi="Times New Roman"/>
        </w:rPr>
      </w:pPr>
    </w:p>
    <w:p w14:paraId="7DD4205B" w14:textId="77777777" w:rsidR="000D4E08" w:rsidRPr="007E2A7C" w:rsidRDefault="000D4E08" w:rsidP="007E2A7C">
      <w:pPr>
        <w:spacing w:after="0" w:line="240" w:lineRule="auto"/>
        <w:rPr>
          <w:rFonts w:ascii="Times New Roman" w:hAnsi="Times New Roman"/>
        </w:rPr>
      </w:pPr>
    </w:p>
    <w:p w14:paraId="4DEA4549"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13.</w:t>
      </w:r>
      <w:r w:rsidRPr="007E2A7C">
        <w:rPr>
          <w:rFonts w:ascii="Times New Roman" w:hAnsi="Times New Roman"/>
          <w:b/>
        </w:rPr>
        <w:tab/>
        <w:t>SERIJOS NUMERIS</w:t>
      </w:r>
    </w:p>
    <w:p w14:paraId="2F70CFAC" w14:textId="77777777" w:rsidR="000D4E08" w:rsidRPr="007E2A7C" w:rsidRDefault="000D4E08" w:rsidP="007E2A7C">
      <w:pPr>
        <w:spacing w:after="0" w:line="240" w:lineRule="auto"/>
        <w:rPr>
          <w:rFonts w:ascii="Times New Roman" w:hAnsi="Times New Roman"/>
        </w:rPr>
      </w:pPr>
    </w:p>
    <w:p w14:paraId="15DBBE45" w14:textId="77777777" w:rsidR="000D4E08" w:rsidRPr="000D4E08" w:rsidRDefault="006E4A3F" w:rsidP="000D4E08">
      <w:pPr>
        <w:spacing w:after="0" w:line="240" w:lineRule="auto"/>
        <w:rPr>
          <w:rFonts w:ascii="Times New Roman" w:eastAsia="Times New Roman" w:hAnsi="Times New Roman"/>
        </w:rPr>
      </w:pPr>
      <w:r>
        <w:rPr>
          <w:rFonts w:ascii="Times New Roman" w:eastAsia="Times New Roman" w:hAnsi="Times New Roman"/>
        </w:rPr>
        <w:t>Lot:</w:t>
      </w:r>
    </w:p>
    <w:p w14:paraId="2A1F2D2B" w14:textId="77777777" w:rsidR="000D4E08" w:rsidRPr="007E2A7C" w:rsidRDefault="000D4E08" w:rsidP="007E2A7C">
      <w:pPr>
        <w:spacing w:after="0" w:line="240" w:lineRule="auto"/>
        <w:rPr>
          <w:rFonts w:ascii="Times New Roman" w:hAnsi="Times New Roman"/>
        </w:rPr>
      </w:pPr>
    </w:p>
    <w:p w14:paraId="091484C5" w14:textId="77777777" w:rsidR="000D4E08" w:rsidRPr="007E2A7C" w:rsidRDefault="000D4E08" w:rsidP="007E2A7C">
      <w:pPr>
        <w:spacing w:after="0" w:line="240" w:lineRule="auto"/>
        <w:rPr>
          <w:rFonts w:ascii="Times New Roman" w:hAnsi="Times New Roman"/>
        </w:rPr>
      </w:pPr>
    </w:p>
    <w:p w14:paraId="73362B3E"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14.</w:t>
      </w:r>
      <w:r w:rsidRPr="007E2A7C">
        <w:rPr>
          <w:rFonts w:ascii="Times New Roman" w:hAnsi="Times New Roman"/>
          <w:b/>
        </w:rPr>
        <w:tab/>
        <w:t>PARDAVIMO (IŠDAVIMO) TVARKA</w:t>
      </w:r>
    </w:p>
    <w:p w14:paraId="0025D3C7" w14:textId="77777777" w:rsidR="000D4E08" w:rsidRPr="007E2A7C" w:rsidRDefault="000D4E08" w:rsidP="007E2A7C">
      <w:pPr>
        <w:spacing w:after="0" w:line="240" w:lineRule="auto"/>
        <w:rPr>
          <w:rFonts w:ascii="Times New Roman" w:hAnsi="Times New Roman"/>
        </w:rPr>
      </w:pPr>
    </w:p>
    <w:p w14:paraId="463A1C49"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Receptinis vaistas</w:t>
      </w:r>
    </w:p>
    <w:p w14:paraId="3E5BEFB1" w14:textId="77777777" w:rsidR="000D4E08" w:rsidRPr="007E2A7C" w:rsidRDefault="000D4E08" w:rsidP="007E2A7C">
      <w:pPr>
        <w:spacing w:after="0" w:line="240" w:lineRule="auto"/>
        <w:rPr>
          <w:rFonts w:ascii="Times New Roman" w:hAnsi="Times New Roman"/>
        </w:rPr>
      </w:pPr>
    </w:p>
    <w:p w14:paraId="680732FD" w14:textId="77777777" w:rsidR="000D4E08" w:rsidRPr="007E2A7C" w:rsidRDefault="000D4E08" w:rsidP="007E2A7C">
      <w:pPr>
        <w:spacing w:after="0" w:line="240" w:lineRule="auto"/>
        <w:rPr>
          <w:rFonts w:ascii="Times New Roman" w:hAnsi="Times New Roman"/>
        </w:rPr>
      </w:pPr>
    </w:p>
    <w:p w14:paraId="773BFE01"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15.</w:t>
      </w:r>
      <w:r w:rsidRPr="007E2A7C">
        <w:rPr>
          <w:rFonts w:ascii="Times New Roman" w:hAnsi="Times New Roman"/>
          <w:b/>
        </w:rPr>
        <w:tab/>
        <w:t>VARTOJIMO INSTRUKCIJA</w:t>
      </w:r>
    </w:p>
    <w:p w14:paraId="538C745B" w14:textId="77777777" w:rsidR="000D4E08" w:rsidRPr="007E2A7C" w:rsidRDefault="000D4E08" w:rsidP="007E2A7C">
      <w:pPr>
        <w:spacing w:after="0" w:line="240" w:lineRule="auto"/>
        <w:rPr>
          <w:rFonts w:ascii="Times New Roman" w:hAnsi="Times New Roman"/>
        </w:rPr>
      </w:pPr>
    </w:p>
    <w:p w14:paraId="4E58BAF9" w14:textId="77777777" w:rsidR="000D4E08" w:rsidRPr="007E2A7C" w:rsidRDefault="000D4E08" w:rsidP="007E2A7C">
      <w:pPr>
        <w:spacing w:after="0" w:line="240" w:lineRule="auto"/>
        <w:rPr>
          <w:rFonts w:ascii="Times New Roman" w:hAnsi="Times New Roman"/>
        </w:rPr>
      </w:pPr>
    </w:p>
    <w:p w14:paraId="3D09BC39"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16.</w:t>
      </w:r>
      <w:r w:rsidRPr="007E2A7C">
        <w:rPr>
          <w:rFonts w:ascii="Times New Roman" w:hAnsi="Times New Roman"/>
          <w:b/>
        </w:rPr>
        <w:tab/>
        <w:t>INFORMACIJA BRAILIO RAŠTU</w:t>
      </w:r>
    </w:p>
    <w:p w14:paraId="3986A169" w14:textId="77777777" w:rsidR="000D4E08" w:rsidRPr="007E2A7C" w:rsidRDefault="000D4E08" w:rsidP="007E2A7C">
      <w:pPr>
        <w:spacing w:after="0" w:line="240" w:lineRule="auto"/>
        <w:rPr>
          <w:rFonts w:ascii="Times New Roman" w:hAnsi="Times New Roman"/>
        </w:rPr>
      </w:pPr>
    </w:p>
    <w:p w14:paraId="7CEB16A7" w14:textId="77777777" w:rsidR="000D4E08" w:rsidRPr="007E2A7C" w:rsidRDefault="000D4E08" w:rsidP="007E2A7C">
      <w:pPr>
        <w:spacing w:after="0" w:line="240" w:lineRule="auto"/>
        <w:rPr>
          <w:rFonts w:ascii="Times New Roman" w:hAnsi="Times New Roman"/>
          <w:highlight w:val="lightGray"/>
        </w:rPr>
      </w:pPr>
      <w:r w:rsidRPr="007E2A7C">
        <w:rPr>
          <w:rFonts w:ascii="Times New Roman" w:hAnsi="Times New Roman"/>
          <w:highlight w:val="lightGray"/>
        </w:rPr>
        <w:t>Priimtas pagrindimas informacijos Brailio raštu nepateikti.</w:t>
      </w:r>
    </w:p>
    <w:p w14:paraId="61D0F8E1" w14:textId="77777777" w:rsidR="006E4A3F" w:rsidRDefault="006E4A3F" w:rsidP="000D4E08">
      <w:pPr>
        <w:spacing w:after="0" w:line="240" w:lineRule="auto"/>
        <w:rPr>
          <w:rFonts w:ascii="Times New Roman" w:eastAsia="Times New Roman" w:hAnsi="Times New Roman"/>
          <w:szCs w:val="24"/>
          <w:highlight w:val="lightGray"/>
          <w:lang w:eastAsia="lt-LT"/>
        </w:rPr>
      </w:pPr>
    </w:p>
    <w:p w14:paraId="28E8C574" w14:textId="77777777" w:rsidR="006E4A3F" w:rsidRPr="000D4E08" w:rsidRDefault="006E4A3F" w:rsidP="000D4E08">
      <w:pPr>
        <w:spacing w:after="0" w:line="240" w:lineRule="auto"/>
        <w:rPr>
          <w:rFonts w:ascii="Times New Roman" w:eastAsia="Times New Roman" w:hAnsi="Times New Roman"/>
          <w:szCs w:val="24"/>
          <w:highlight w:val="lightGray"/>
          <w:lang w:eastAsia="lt-LT"/>
        </w:rPr>
      </w:pPr>
    </w:p>
    <w:p w14:paraId="04EBB455" w14:textId="77777777" w:rsidR="000D4E08" w:rsidRPr="007E2A7C" w:rsidRDefault="000D4E08" w:rsidP="007E2A7C">
      <w:pPr>
        <w:keepNext/>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hAnsi="Times New Roman"/>
          <w:i/>
        </w:rPr>
      </w:pPr>
      <w:r w:rsidRPr="007E2A7C">
        <w:rPr>
          <w:rFonts w:ascii="Times New Roman" w:hAnsi="Times New Roman"/>
          <w:b/>
        </w:rPr>
        <w:t xml:space="preserve">17. </w:t>
      </w:r>
      <w:r w:rsidRPr="007E2A7C">
        <w:rPr>
          <w:rFonts w:ascii="Times New Roman" w:hAnsi="Times New Roman"/>
          <w:b/>
        </w:rPr>
        <w:tab/>
        <w:t>UNIKALUS IDENTIFIKATORIUS – 2D BRŪKŠNINIS KODAS</w:t>
      </w:r>
    </w:p>
    <w:p w14:paraId="6171D567" w14:textId="77777777" w:rsidR="000D4E08" w:rsidRPr="007E2A7C" w:rsidRDefault="000D4E08" w:rsidP="007E2A7C">
      <w:pPr>
        <w:spacing w:after="0" w:line="240" w:lineRule="auto"/>
        <w:rPr>
          <w:rFonts w:ascii="Times New Roman" w:hAnsi="Times New Roman"/>
        </w:rPr>
      </w:pPr>
    </w:p>
    <w:p w14:paraId="6714B6EB" w14:textId="77777777" w:rsidR="000D4E08" w:rsidRPr="007E2A7C" w:rsidRDefault="000D4E08" w:rsidP="007E2A7C">
      <w:pPr>
        <w:spacing w:after="0" w:line="240" w:lineRule="auto"/>
        <w:rPr>
          <w:rFonts w:ascii="Times New Roman" w:hAnsi="Times New Roman"/>
          <w:shd w:val="clear" w:color="auto" w:fill="CCCCCC"/>
        </w:rPr>
      </w:pPr>
      <w:r w:rsidRPr="007E2A7C">
        <w:rPr>
          <w:rFonts w:ascii="Times New Roman" w:hAnsi="Times New Roman"/>
          <w:highlight w:val="lightGray"/>
        </w:rPr>
        <w:t>2D brūkšninis kodas su nurodytu unikaliu identifikatoriumi.</w:t>
      </w:r>
    </w:p>
    <w:p w14:paraId="20BA41CB" w14:textId="77777777" w:rsidR="000D4E08" w:rsidRPr="007E2A7C" w:rsidRDefault="000D4E08" w:rsidP="007E2A7C">
      <w:pPr>
        <w:spacing w:after="0" w:line="240" w:lineRule="auto"/>
        <w:rPr>
          <w:rFonts w:ascii="Times New Roman" w:hAnsi="Times New Roman"/>
          <w:vanish/>
        </w:rPr>
      </w:pPr>
    </w:p>
    <w:p w14:paraId="247ADC38" w14:textId="77777777" w:rsidR="000D4E08" w:rsidRPr="007E2A7C" w:rsidRDefault="000D4E08" w:rsidP="007E2A7C">
      <w:pPr>
        <w:spacing w:after="0" w:line="240" w:lineRule="auto"/>
        <w:rPr>
          <w:rFonts w:ascii="Times New Roman" w:hAnsi="Times New Roman"/>
        </w:rPr>
      </w:pPr>
    </w:p>
    <w:p w14:paraId="185F1129" w14:textId="77777777" w:rsidR="000D4E08" w:rsidRPr="007E2A7C" w:rsidRDefault="000D4E08" w:rsidP="007E2A7C">
      <w:pPr>
        <w:keepNext/>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hAnsi="Times New Roman"/>
          <w:i/>
        </w:rPr>
      </w:pPr>
      <w:r w:rsidRPr="007E2A7C">
        <w:rPr>
          <w:rFonts w:ascii="Times New Roman" w:hAnsi="Times New Roman"/>
          <w:b/>
        </w:rPr>
        <w:t xml:space="preserve">18. </w:t>
      </w:r>
      <w:r w:rsidRPr="007E2A7C">
        <w:rPr>
          <w:rFonts w:ascii="Times New Roman" w:hAnsi="Times New Roman"/>
          <w:b/>
        </w:rPr>
        <w:tab/>
        <w:t>UNIKALUS IDENTIFIKATORIUS – ŽMONĖMS SUPRANTAMI DUOMENYS</w:t>
      </w:r>
    </w:p>
    <w:p w14:paraId="122209F2" w14:textId="77777777" w:rsidR="000D4E08" w:rsidRPr="007E2A7C" w:rsidRDefault="000D4E08" w:rsidP="007E2A7C">
      <w:pPr>
        <w:spacing w:after="0" w:line="240" w:lineRule="auto"/>
        <w:rPr>
          <w:rFonts w:ascii="Times New Roman" w:hAnsi="Times New Roman"/>
        </w:rPr>
      </w:pPr>
    </w:p>
    <w:p w14:paraId="3EE4374C" w14:textId="77777777" w:rsidR="000D4E08" w:rsidRPr="007E2A7C" w:rsidRDefault="000D4E08" w:rsidP="007E2A7C">
      <w:pPr>
        <w:spacing w:after="0" w:line="240" w:lineRule="auto"/>
        <w:rPr>
          <w:rFonts w:ascii="Times New Roman" w:hAnsi="Times New Roman"/>
          <w:color w:val="008000"/>
        </w:rPr>
      </w:pPr>
      <w:r w:rsidRPr="007E2A7C">
        <w:rPr>
          <w:rFonts w:ascii="Times New Roman" w:hAnsi="Times New Roman"/>
        </w:rPr>
        <w:t xml:space="preserve">PC: {numeris} </w:t>
      </w:r>
    </w:p>
    <w:p w14:paraId="542A22C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SN: {numeris} </w:t>
      </w:r>
    </w:p>
    <w:p w14:paraId="6F85AAD2" w14:textId="77777777" w:rsidR="000D4E08" w:rsidRPr="007E2A7C" w:rsidRDefault="000D4E08" w:rsidP="007E2A7C">
      <w:pPr>
        <w:spacing w:after="0" w:line="240" w:lineRule="auto"/>
        <w:rPr>
          <w:rFonts w:ascii="Times New Roman" w:hAnsi="Times New Roman"/>
        </w:rPr>
      </w:pPr>
      <w:r w:rsidRPr="007E2A7C">
        <w:rPr>
          <w:rFonts w:ascii="Times New Roman" w:hAnsi="Times New Roman"/>
          <w:highlight w:val="lightGray"/>
        </w:rPr>
        <w:t>NN: {numeris}</w:t>
      </w:r>
    </w:p>
    <w:p w14:paraId="75F73BC3" w14:textId="77777777" w:rsidR="000D4E08" w:rsidRPr="007E2A7C" w:rsidRDefault="000D4E08" w:rsidP="007E2A7C">
      <w:pPr>
        <w:spacing w:after="0" w:line="240" w:lineRule="auto"/>
        <w:rPr>
          <w:rFonts w:ascii="Times New Roman" w:hAnsi="Times New Roman"/>
        </w:rPr>
      </w:pPr>
      <w:r w:rsidRPr="007E2A7C">
        <w:rPr>
          <w:rFonts w:ascii="Times New Roman" w:hAnsi="Times New Roman"/>
          <w:highlight w:val="lightGray"/>
        </w:rPr>
        <w:br w:type="page"/>
      </w:r>
    </w:p>
    <w:p w14:paraId="28BCA340" w14:textId="77777777" w:rsidR="000D4E08" w:rsidRPr="007E2A7C" w:rsidRDefault="000D4E08" w:rsidP="007E2A7C">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lastRenderedPageBreak/>
        <w:t>INFORMACIJA ANT IŠORINĖS PAKUOTĖS</w:t>
      </w:r>
    </w:p>
    <w:p w14:paraId="67CF8805" w14:textId="77777777" w:rsidR="000D4E08" w:rsidRPr="007E2A7C" w:rsidRDefault="000D4E08" w:rsidP="007E2A7C">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1FA20362" w14:textId="77777777" w:rsidR="000D4E08" w:rsidRPr="007E2A7C" w:rsidRDefault="000D4E08" w:rsidP="007E2A7C">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MAIŠELIS</w:t>
      </w:r>
    </w:p>
    <w:p w14:paraId="256878BB" w14:textId="77777777" w:rsidR="000D4E08" w:rsidRPr="007E2A7C" w:rsidRDefault="000D4E08" w:rsidP="007E2A7C">
      <w:pPr>
        <w:spacing w:after="0" w:line="240" w:lineRule="auto"/>
        <w:rPr>
          <w:rFonts w:ascii="Times New Roman" w:hAnsi="Times New Roman"/>
        </w:rPr>
      </w:pPr>
    </w:p>
    <w:p w14:paraId="33EC6544" w14:textId="77777777" w:rsidR="000D4E08" w:rsidRPr="007E2A7C" w:rsidRDefault="000D4E08" w:rsidP="007E2A7C">
      <w:pPr>
        <w:spacing w:after="0" w:line="240" w:lineRule="auto"/>
        <w:rPr>
          <w:rFonts w:ascii="Times New Roman" w:hAnsi="Times New Roman"/>
        </w:rPr>
      </w:pPr>
    </w:p>
    <w:p w14:paraId="0EF5B88C"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1.</w:t>
      </w:r>
      <w:r w:rsidRPr="007E2A7C">
        <w:rPr>
          <w:rFonts w:ascii="Times New Roman" w:hAnsi="Times New Roman"/>
          <w:b/>
        </w:rPr>
        <w:tab/>
        <w:t>VAISTINIO PREPARATO PAVADINIMAS</w:t>
      </w:r>
    </w:p>
    <w:p w14:paraId="03B59A58" w14:textId="77777777" w:rsidR="000D4E08" w:rsidRPr="007E2A7C" w:rsidRDefault="000D4E08" w:rsidP="007E2A7C">
      <w:pPr>
        <w:spacing w:after="0" w:line="240" w:lineRule="auto"/>
        <w:rPr>
          <w:rFonts w:ascii="Times New Roman" w:hAnsi="Times New Roman"/>
        </w:rPr>
      </w:pPr>
    </w:p>
    <w:p w14:paraId="68EEE06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Ciprofloxacin Baxter 2 mg/ml infuzinis tirpalas</w:t>
      </w:r>
    </w:p>
    <w:p w14:paraId="2F22F53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Ciprofloxacinum</w:t>
      </w:r>
    </w:p>
    <w:p w14:paraId="6B25B16B" w14:textId="77777777" w:rsidR="000D4E08" w:rsidRPr="007E2A7C" w:rsidRDefault="000D4E08" w:rsidP="007E2A7C">
      <w:pPr>
        <w:spacing w:after="0" w:line="240" w:lineRule="auto"/>
        <w:rPr>
          <w:rFonts w:ascii="Times New Roman" w:hAnsi="Times New Roman"/>
        </w:rPr>
      </w:pPr>
    </w:p>
    <w:p w14:paraId="2014346F" w14:textId="77777777" w:rsidR="000D4E08" w:rsidRPr="007E2A7C" w:rsidRDefault="000D4E08" w:rsidP="007E2A7C">
      <w:pPr>
        <w:spacing w:after="0" w:line="240" w:lineRule="auto"/>
        <w:rPr>
          <w:rFonts w:ascii="Times New Roman" w:hAnsi="Times New Roman"/>
        </w:rPr>
      </w:pPr>
    </w:p>
    <w:p w14:paraId="422C42CB"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2.</w:t>
      </w:r>
      <w:r w:rsidRPr="007E2A7C">
        <w:rPr>
          <w:rFonts w:ascii="Times New Roman" w:hAnsi="Times New Roman"/>
          <w:b/>
        </w:rPr>
        <w:tab/>
        <w:t>VEIKLIOJI MEDŽIAGA IR JOS KIEKIS</w:t>
      </w:r>
    </w:p>
    <w:p w14:paraId="370B2FA0" w14:textId="77777777" w:rsidR="000D4E08" w:rsidRPr="007E2A7C" w:rsidRDefault="000D4E08" w:rsidP="007E2A7C">
      <w:pPr>
        <w:spacing w:after="0" w:line="240" w:lineRule="auto"/>
        <w:rPr>
          <w:rFonts w:ascii="Times New Roman" w:hAnsi="Times New Roman"/>
        </w:rPr>
      </w:pPr>
    </w:p>
    <w:p w14:paraId="432EEAB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1 ml infuzinio tirpalo yra 2 mg ciprofloksacino (2,544 mg ciprofloksacino laktato pavidalu).</w:t>
      </w:r>
    </w:p>
    <w:p w14:paraId="79EF1CE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Kiekviename 50 ml maišelyje yra 100 mg ciprofloksacino (ciprofloksacino laktato pavidalu).</w:t>
      </w:r>
    </w:p>
    <w:p w14:paraId="6535EE57" w14:textId="77777777" w:rsidR="000D4E08" w:rsidRPr="007E2A7C" w:rsidRDefault="000D4E08" w:rsidP="007E2A7C">
      <w:pPr>
        <w:spacing w:after="0" w:line="240" w:lineRule="auto"/>
        <w:rPr>
          <w:rFonts w:ascii="Times New Roman" w:hAnsi="Times New Roman"/>
        </w:rPr>
      </w:pPr>
    </w:p>
    <w:p w14:paraId="610560A3" w14:textId="77777777" w:rsidR="000D4E08" w:rsidRPr="007E2A7C" w:rsidRDefault="000D4E08" w:rsidP="007E2A7C">
      <w:pPr>
        <w:spacing w:after="0" w:line="240" w:lineRule="auto"/>
        <w:rPr>
          <w:rFonts w:ascii="Times New Roman" w:hAnsi="Times New Roman"/>
          <w:highlight w:val="lightGray"/>
        </w:rPr>
      </w:pPr>
      <w:r w:rsidRPr="007E2A7C">
        <w:rPr>
          <w:rFonts w:ascii="Times New Roman" w:hAnsi="Times New Roman"/>
          <w:highlight w:val="lightGray"/>
        </w:rPr>
        <w:t>1 ml infuzinio tirpalo yra 2 mg ciprofloksacino (2,544 mg ciprofloksacino laktato pavidalu).</w:t>
      </w:r>
    </w:p>
    <w:p w14:paraId="26592FAC" w14:textId="77777777" w:rsidR="000D4E08" w:rsidRPr="007E2A7C" w:rsidRDefault="000D4E08" w:rsidP="007E2A7C">
      <w:pPr>
        <w:spacing w:after="0" w:line="240" w:lineRule="auto"/>
        <w:rPr>
          <w:rFonts w:ascii="Times New Roman" w:hAnsi="Times New Roman"/>
          <w:highlight w:val="lightGray"/>
        </w:rPr>
      </w:pPr>
      <w:r w:rsidRPr="007E2A7C">
        <w:rPr>
          <w:rFonts w:ascii="Times New Roman" w:hAnsi="Times New Roman"/>
          <w:highlight w:val="lightGray"/>
        </w:rPr>
        <w:t>Kiekviename 100 ml maišelyje yra 200 mg ciprofloksacino (ciprofloksacino laktato pavidalu).</w:t>
      </w:r>
    </w:p>
    <w:p w14:paraId="4686A6E3" w14:textId="77777777" w:rsidR="000D4E08" w:rsidRPr="007E2A7C" w:rsidRDefault="000D4E08" w:rsidP="007E2A7C">
      <w:pPr>
        <w:spacing w:after="0" w:line="240" w:lineRule="auto"/>
        <w:rPr>
          <w:rFonts w:ascii="Times New Roman" w:hAnsi="Times New Roman"/>
          <w:b/>
          <w:highlight w:val="lightGray"/>
        </w:rPr>
      </w:pPr>
    </w:p>
    <w:p w14:paraId="36BD1E4B" w14:textId="77777777" w:rsidR="000D4E08" w:rsidRPr="007E2A7C" w:rsidRDefault="000D4E08" w:rsidP="007E2A7C">
      <w:pPr>
        <w:spacing w:after="0" w:line="240" w:lineRule="auto"/>
        <w:rPr>
          <w:rFonts w:ascii="Times New Roman" w:hAnsi="Times New Roman"/>
          <w:highlight w:val="lightGray"/>
        </w:rPr>
      </w:pPr>
      <w:r w:rsidRPr="007E2A7C">
        <w:rPr>
          <w:rFonts w:ascii="Times New Roman" w:hAnsi="Times New Roman"/>
          <w:highlight w:val="lightGray"/>
        </w:rPr>
        <w:t>1 ml infuzinio tirpalo yra 2 mg ciprofloksacino (2,544 mg ciprofloksacino laktato pavidalu).</w:t>
      </w:r>
    </w:p>
    <w:p w14:paraId="103FF632" w14:textId="77777777" w:rsidR="000D4E08" w:rsidRPr="007E2A7C" w:rsidRDefault="000D4E08" w:rsidP="007E2A7C">
      <w:pPr>
        <w:spacing w:after="0" w:line="240" w:lineRule="auto"/>
        <w:rPr>
          <w:rFonts w:ascii="Times New Roman" w:hAnsi="Times New Roman"/>
        </w:rPr>
      </w:pPr>
      <w:r w:rsidRPr="007E2A7C">
        <w:rPr>
          <w:rFonts w:ascii="Times New Roman" w:hAnsi="Times New Roman"/>
          <w:highlight w:val="lightGray"/>
        </w:rPr>
        <w:t>Kiekviename 200 ml maišelyje 400 mg ciprofloksacino (ciprofloksacino laktato pavidalu).</w:t>
      </w:r>
    </w:p>
    <w:p w14:paraId="00D49291" w14:textId="77777777" w:rsidR="000D4E08" w:rsidRPr="007E2A7C" w:rsidRDefault="000D4E08" w:rsidP="007E2A7C">
      <w:pPr>
        <w:spacing w:after="0" w:line="240" w:lineRule="auto"/>
        <w:rPr>
          <w:rFonts w:ascii="Times New Roman" w:hAnsi="Times New Roman"/>
        </w:rPr>
      </w:pPr>
    </w:p>
    <w:p w14:paraId="76077334" w14:textId="77777777" w:rsidR="000D4E08" w:rsidRPr="007E2A7C" w:rsidRDefault="000D4E08" w:rsidP="007E2A7C">
      <w:pPr>
        <w:spacing w:after="0" w:line="240" w:lineRule="auto"/>
        <w:rPr>
          <w:rFonts w:ascii="Times New Roman" w:hAnsi="Times New Roman"/>
        </w:rPr>
      </w:pPr>
    </w:p>
    <w:p w14:paraId="16DB8A61"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7E2A7C">
        <w:rPr>
          <w:rFonts w:ascii="Times New Roman" w:hAnsi="Times New Roman"/>
          <w:b/>
        </w:rPr>
        <w:t>3.</w:t>
      </w:r>
      <w:r w:rsidRPr="007E2A7C">
        <w:rPr>
          <w:rFonts w:ascii="Times New Roman" w:hAnsi="Times New Roman"/>
          <w:b/>
        </w:rPr>
        <w:tab/>
        <w:t>PAGALBINIŲ MEDŽIAGŲ SĄRAŠAS</w:t>
      </w:r>
    </w:p>
    <w:p w14:paraId="7F586D3F" w14:textId="77777777" w:rsidR="000D4E08" w:rsidRPr="007E2A7C" w:rsidRDefault="000D4E08" w:rsidP="007E2A7C">
      <w:pPr>
        <w:spacing w:after="0" w:line="240" w:lineRule="auto"/>
        <w:rPr>
          <w:rFonts w:ascii="Times New Roman" w:hAnsi="Times New Roman"/>
        </w:rPr>
      </w:pPr>
    </w:p>
    <w:p w14:paraId="7E640B0F" w14:textId="77777777" w:rsidR="000D4E08" w:rsidRPr="007E2A7C" w:rsidRDefault="000D4E08" w:rsidP="007E2A7C">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Pagalbinės medžiagos yra natrio chloridas, pieno rūgštis, vandenilio chlorido rūgštis, injekcinis vanduo.</w:t>
      </w:r>
    </w:p>
    <w:p w14:paraId="5F094458" w14:textId="77777777" w:rsidR="000D4E08" w:rsidRPr="007E2A7C" w:rsidRDefault="000D4E08" w:rsidP="007E2A7C">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Daugiau informacijos pateikta pakuotės lapelyje.</w:t>
      </w:r>
    </w:p>
    <w:p w14:paraId="018FD497" w14:textId="77777777" w:rsidR="000D4E08" w:rsidRPr="007E2A7C" w:rsidRDefault="000D4E08" w:rsidP="007E2A7C">
      <w:pPr>
        <w:spacing w:after="0" w:line="240" w:lineRule="auto"/>
        <w:rPr>
          <w:rFonts w:ascii="Times New Roman" w:hAnsi="Times New Roman"/>
        </w:rPr>
      </w:pPr>
    </w:p>
    <w:p w14:paraId="05DB588F" w14:textId="77777777" w:rsidR="000D4E08" w:rsidRPr="007E2A7C" w:rsidRDefault="000D4E08" w:rsidP="007E2A7C">
      <w:pPr>
        <w:spacing w:after="0" w:line="240" w:lineRule="auto"/>
        <w:rPr>
          <w:rFonts w:ascii="Times New Roman" w:hAnsi="Times New Roman"/>
        </w:rPr>
      </w:pPr>
    </w:p>
    <w:p w14:paraId="4AE1262A"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4.</w:t>
      </w:r>
      <w:r w:rsidRPr="007E2A7C">
        <w:rPr>
          <w:rFonts w:ascii="Times New Roman" w:hAnsi="Times New Roman"/>
          <w:b/>
        </w:rPr>
        <w:tab/>
        <w:t>FARMACINĖ FORMA IR KIEKIS PAKUOTĖJE</w:t>
      </w:r>
    </w:p>
    <w:p w14:paraId="3A81F1C8" w14:textId="77777777" w:rsidR="000D4E08" w:rsidRPr="007E2A7C" w:rsidRDefault="000D4E08" w:rsidP="007E2A7C">
      <w:pPr>
        <w:spacing w:after="0" w:line="240" w:lineRule="auto"/>
        <w:rPr>
          <w:rFonts w:ascii="Times New Roman" w:hAnsi="Times New Roman"/>
        </w:rPr>
      </w:pPr>
    </w:p>
    <w:p w14:paraId="26255C0D" w14:textId="77777777" w:rsidR="000D4E08" w:rsidRPr="007E2A7C" w:rsidRDefault="000D4E08" w:rsidP="007E2A7C">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Infuzinis tirpalas</w:t>
      </w:r>
    </w:p>
    <w:p w14:paraId="024922C3" w14:textId="77777777" w:rsidR="000D4E08" w:rsidRPr="007E2A7C" w:rsidRDefault="000D4E08" w:rsidP="007E2A7C">
      <w:pPr>
        <w:autoSpaceDE w:val="0"/>
        <w:autoSpaceDN w:val="0"/>
        <w:adjustRightInd w:val="0"/>
        <w:spacing w:after="0" w:line="240" w:lineRule="auto"/>
        <w:jc w:val="both"/>
        <w:rPr>
          <w:rFonts w:ascii="Times New Roman" w:hAnsi="Times New Roman"/>
          <w:color w:val="000000"/>
        </w:rPr>
      </w:pPr>
      <w:r w:rsidRPr="007E2A7C">
        <w:rPr>
          <w:rFonts w:ascii="Times New Roman" w:hAnsi="Times New Roman"/>
          <w:color w:val="000000"/>
        </w:rPr>
        <w:t>1 maišelis (100 mg/50 ml)</w:t>
      </w:r>
    </w:p>
    <w:p w14:paraId="4AC7439E" w14:textId="77777777" w:rsidR="000D4E08" w:rsidRPr="007E2A7C" w:rsidRDefault="000D4E08" w:rsidP="007E2A7C">
      <w:pPr>
        <w:autoSpaceDE w:val="0"/>
        <w:autoSpaceDN w:val="0"/>
        <w:adjustRightInd w:val="0"/>
        <w:spacing w:after="0" w:line="240" w:lineRule="auto"/>
        <w:jc w:val="both"/>
        <w:rPr>
          <w:rFonts w:ascii="Times New Roman" w:hAnsi="Times New Roman"/>
          <w:color w:val="000000"/>
          <w:highlight w:val="lightGray"/>
        </w:rPr>
      </w:pPr>
      <w:r w:rsidRPr="007E2A7C">
        <w:rPr>
          <w:rFonts w:ascii="Times New Roman" w:hAnsi="Times New Roman"/>
          <w:color w:val="000000"/>
          <w:highlight w:val="lightGray"/>
        </w:rPr>
        <w:t>1 maišelis (200 mg/100 ml)</w:t>
      </w:r>
    </w:p>
    <w:p w14:paraId="5979E7C1" w14:textId="77777777" w:rsidR="000D4E08" w:rsidRPr="007E2A7C" w:rsidRDefault="000D4E08" w:rsidP="007E2A7C">
      <w:pPr>
        <w:spacing w:after="0" w:line="240" w:lineRule="auto"/>
        <w:rPr>
          <w:rFonts w:ascii="Times New Roman" w:hAnsi="Times New Roman"/>
        </w:rPr>
      </w:pPr>
      <w:r w:rsidRPr="007E2A7C">
        <w:rPr>
          <w:rFonts w:ascii="Times New Roman" w:hAnsi="Times New Roman"/>
          <w:highlight w:val="lightGray"/>
        </w:rPr>
        <w:t>1 maišelis 400 mg/200 ml)</w:t>
      </w:r>
    </w:p>
    <w:p w14:paraId="34BCC269" w14:textId="77777777" w:rsidR="000D4E08" w:rsidRPr="007E2A7C" w:rsidRDefault="000D4E08" w:rsidP="007E2A7C">
      <w:pPr>
        <w:spacing w:after="0" w:line="240" w:lineRule="auto"/>
        <w:rPr>
          <w:rFonts w:ascii="Times New Roman" w:hAnsi="Times New Roman"/>
        </w:rPr>
      </w:pPr>
    </w:p>
    <w:p w14:paraId="487B142E" w14:textId="77777777" w:rsidR="000D4E08" w:rsidRPr="007E2A7C" w:rsidRDefault="000D4E08" w:rsidP="007E2A7C">
      <w:pPr>
        <w:spacing w:after="0" w:line="240" w:lineRule="auto"/>
        <w:rPr>
          <w:rFonts w:ascii="Times New Roman" w:hAnsi="Times New Roman"/>
        </w:rPr>
      </w:pPr>
    </w:p>
    <w:p w14:paraId="34C200FA"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7E2A7C">
        <w:rPr>
          <w:rFonts w:ascii="Times New Roman" w:hAnsi="Times New Roman"/>
          <w:b/>
        </w:rPr>
        <w:t>5.</w:t>
      </w:r>
      <w:r w:rsidRPr="007E2A7C">
        <w:rPr>
          <w:rFonts w:ascii="Times New Roman" w:hAnsi="Times New Roman"/>
          <w:b/>
        </w:rPr>
        <w:tab/>
        <w:t>VARTOJIMO METODAS IR BŪDAS (-AI)</w:t>
      </w:r>
    </w:p>
    <w:p w14:paraId="11AC4F9D" w14:textId="77777777" w:rsidR="000D4E08" w:rsidRPr="007E2A7C" w:rsidRDefault="000D4E08" w:rsidP="007E2A7C">
      <w:pPr>
        <w:spacing w:after="0" w:line="240" w:lineRule="auto"/>
        <w:rPr>
          <w:rFonts w:ascii="Times New Roman" w:hAnsi="Times New Roman"/>
        </w:rPr>
      </w:pPr>
    </w:p>
    <w:p w14:paraId="1A76F6E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Leisti į veną.</w:t>
      </w:r>
    </w:p>
    <w:p w14:paraId="60E9DC18"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Prieš vartojimą perskaitykite pakuotės lapelį.</w:t>
      </w:r>
    </w:p>
    <w:p w14:paraId="06AD7411" w14:textId="77777777" w:rsidR="000D4E08" w:rsidRPr="007E2A7C" w:rsidRDefault="000D4E08" w:rsidP="007E2A7C">
      <w:pPr>
        <w:spacing w:after="0" w:line="240" w:lineRule="auto"/>
        <w:rPr>
          <w:rFonts w:ascii="Times New Roman" w:hAnsi="Times New Roman"/>
        </w:rPr>
      </w:pPr>
    </w:p>
    <w:p w14:paraId="474A6081" w14:textId="77777777" w:rsidR="000D4E08" w:rsidRPr="007E2A7C" w:rsidRDefault="000D4E08" w:rsidP="007E2A7C">
      <w:pPr>
        <w:spacing w:after="0" w:line="240" w:lineRule="auto"/>
        <w:rPr>
          <w:rFonts w:ascii="Times New Roman" w:hAnsi="Times New Roman"/>
        </w:rPr>
      </w:pPr>
    </w:p>
    <w:p w14:paraId="0B6514C6"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6.</w:t>
      </w:r>
      <w:r w:rsidRPr="007E2A7C">
        <w:rPr>
          <w:rFonts w:ascii="Times New Roman" w:hAnsi="Times New Roman"/>
          <w:b/>
        </w:rPr>
        <w:tab/>
        <w:t>SPECIALUS ĮSPĖJIMAS, KAD VAISTINĮ PREPARATĄ BŪTINA LAIKYTI VAIKAMS NEPASTEBIMOJE IR NEPASIEKIAMOJE VIETOJE</w:t>
      </w:r>
    </w:p>
    <w:p w14:paraId="3FDAB696" w14:textId="77777777" w:rsidR="000D4E08" w:rsidRPr="007E2A7C" w:rsidRDefault="000D4E08" w:rsidP="007E2A7C">
      <w:pPr>
        <w:spacing w:after="0" w:line="240" w:lineRule="auto"/>
        <w:rPr>
          <w:rFonts w:ascii="Times New Roman" w:hAnsi="Times New Roman"/>
        </w:rPr>
      </w:pPr>
    </w:p>
    <w:p w14:paraId="449B7D59"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Laikyti vaikams nepastebimoje ir nepasiekiamoje vietoje.</w:t>
      </w:r>
    </w:p>
    <w:p w14:paraId="1C24858B" w14:textId="77777777" w:rsidR="000D4E08" w:rsidRPr="007E2A7C" w:rsidRDefault="000D4E08" w:rsidP="007E2A7C">
      <w:pPr>
        <w:spacing w:after="0" w:line="240" w:lineRule="auto"/>
        <w:rPr>
          <w:rFonts w:ascii="Times New Roman" w:hAnsi="Times New Roman"/>
        </w:rPr>
      </w:pPr>
    </w:p>
    <w:p w14:paraId="4023E08A" w14:textId="77777777" w:rsidR="000D4E08" w:rsidRPr="007E2A7C" w:rsidRDefault="000D4E08" w:rsidP="007E2A7C">
      <w:pPr>
        <w:spacing w:after="0" w:line="240" w:lineRule="auto"/>
        <w:rPr>
          <w:rFonts w:ascii="Times New Roman" w:hAnsi="Times New Roman"/>
        </w:rPr>
      </w:pPr>
    </w:p>
    <w:p w14:paraId="3B69ED11"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7E2A7C">
        <w:rPr>
          <w:rFonts w:ascii="Times New Roman" w:hAnsi="Times New Roman"/>
          <w:b/>
        </w:rPr>
        <w:t>7.</w:t>
      </w:r>
      <w:r w:rsidRPr="007E2A7C">
        <w:rPr>
          <w:rFonts w:ascii="Times New Roman" w:hAnsi="Times New Roman"/>
          <w:b/>
        </w:rPr>
        <w:tab/>
        <w:t>KITAS (-I) SPECIALUS (-ŪS) ĮSPĖJIMAS (-AI) (JEI REIKIA)</w:t>
      </w:r>
    </w:p>
    <w:p w14:paraId="69B88455" w14:textId="77777777" w:rsidR="000D4E08" w:rsidRPr="007E2A7C" w:rsidRDefault="000D4E08" w:rsidP="007E2A7C">
      <w:pPr>
        <w:spacing w:after="0" w:line="240" w:lineRule="auto"/>
        <w:rPr>
          <w:rFonts w:ascii="Times New Roman" w:hAnsi="Times New Roman"/>
        </w:rPr>
      </w:pPr>
    </w:p>
    <w:p w14:paraId="66B9A4F1" w14:textId="77777777" w:rsidR="000D4E08" w:rsidRPr="007E2A7C" w:rsidRDefault="000D4E08" w:rsidP="007E2A7C">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Nevartoti, jei talpyklė nesandari arba tirpalas neskaidrus. Nevartoti t</w:t>
      </w:r>
      <w:r w:rsidRPr="007E2A7C">
        <w:rPr>
          <w:rFonts w:ascii="Times New Roman" w:hAnsi="Times New Roman"/>
        </w:rPr>
        <w:t>irpalo, kuriame yra matomų kietų dalelių.</w:t>
      </w:r>
    </w:p>
    <w:p w14:paraId="7AF99940" w14:textId="77777777" w:rsidR="000D4E08" w:rsidRPr="007E2A7C" w:rsidRDefault="000D4E08" w:rsidP="007E2A7C">
      <w:pPr>
        <w:spacing w:after="0" w:line="240" w:lineRule="auto"/>
        <w:rPr>
          <w:rFonts w:ascii="Times New Roman" w:hAnsi="Times New Roman"/>
        </w:rPr>
      </w:pPr>
    </w:p>
    <w:p w14:paraId="54791513"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7E2A7C">
        <w:rPr>
          <w:rFonts w:ascii="Times New Roman" w:hAnsi="Times New Roman"/>
          <w:b/>
        </w:rPr>
        <w:lastRenderedPageBreak/>
        <w:t>8.</w:t>
      </w:r>
      <w:r w:rsidRPr="007E2A7C">
        <w:rPr>
          <w:rFonts w:ascii="Times New Roman" w:hAnsi="Times New Roman"/>
          <w:b/>
        </w:rPr>
        <w:tab/>
        <w:t>TINKAMUMO LAIKAS</w:t>
      </w:r>
    </w:p>
    <w:p w14:paraId="442A583D" w14:textId="77777777" w:rsidR="000D4E08" w:rsidRPr="007E2A7C" w:rsidRDefault="000D4E08" w:rsidP="007E2A7C">
      <w:pPr>
        <w:spacing w:after="0" w:line="240" w:lineRule="auto"/>
        <w:rPr>
          <w:rFonts w:ascii="Times New Roman" w:hAnsi="Times New Roman"/>
        </w:rPr>
      </w:pPr>
    </w:p>
    <w:p w14:paraId="2787E9F0" w14:textId="12A5C235" w:rsidR="000D4E08" w:rsidRPr="007E2A7C" w:rsidRDefault="006E4A3F" w:rsidP="007E2A7C">
      <w:pPr>
        <w:spacing w:after="0" w:line="240" w:lineRule="auto"/>
        <w:rPr>
          <w:rFonts w:ascii="Times New Roman" w:hAnsi="Times New Roman"/>
        </w:rPr>
      </w:pPr>
      <w:r>
        <w:rPr>
          <w:rFonts w:ascii="Times New Roman" w:eastAsia="Times New Roman" w:hAnsi="Times New Roman"/>
        </w:rPr>
        <w:t>EXP;</w:t>
      </w:r>
      <w:r w:rsidR="000D4E08" w:rsidRPr="007E2A7C">
        <w:rPr>
          <w:rFonts w:ascii="Times New Roman" w:hAnsi="Times New Roman"/>
        </w:rPr>
        <w:t xml:space="preserve"> mm/MMMM </w:t>
      </w:r>
    </w:p>
    <w:p w14:paraId="2426647F" w14:textId="77777777" w:rsidR="000D4E08" w:rsidRPr="007E2A7C" w:rsidRDefault="000D4E08" w:rsidP="007E2A7C">
      <w:pPr>
        <w:spacing w:after="0" w:line="240" w:lineRule="auto"/>
        <w:rPr>
          <w:rFonts w:ascii="Times New Roman" w:hAnsi="Times New Roman"/>
        </w:rPr>
      </w:pPr>
    </w:p>
    <w:p w14:paraId="6FEA1A79" w14:textId="77777777" w:rsidR="000D4E08" w:rsidRPr="007E2A7C" w:rsidRDefault="000D4E08" w:rsidP="007E2A7C">
      <w:pPr>
        <w:autoSpaceDE w:val="0"/>
        <w:autoSpaceDN w:val="0"/>
        <w:adjustRightInd w:val="0"/>
        <w:spacing w:after="0" w:line="240" w:lineRule="auto"/>
        <w:rPr>
          <w:rFonts w:ascii="Times New Roman" w:hAnsi="Times New Roman"/>
          <w:i/>
          <w:color w:val="000000"/>
        </w:rPr>
      </w:pPr>
      <w:r w:rsidRPr="007E2A7C">
        <w:rPr>
          <w:rFonts w:ascii="Times New Roman" w:hAnsi="Times New Roman"/>
          <w:i/>
          <w:color w:val="000000"/>
        </w:rPr>
        <w:t>Pirmą kartą atidarius talpyklę</w:t>
      </w:r>
    </w:p>
    <w:p w14:paraId="030698F5" w14:textId="77777777" w:rsidR="000D4E08" w:rsidRPr="007E2A7C" w:rsidRDefault="000D4E08" w:rsidP="007E2A7C">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Pirmą kartą atidarius vienadozę talpyklę, tirpalą būtina vartoti nedelsiant.</w:t>
      </w:r>
    </w:p>
    <w:p w14:paraId="2F26B25E" w14:textId="77777777" w:rsidR="000D4E08" w:rsidRPr="007E2A7C" w:rsidRDefault="000D4E08" w:rsidP="007E2A7C">
      <w:pPr>
        <w:autoSpaceDE w:val="0"/>
        <w:autoSpaceDN w:val="0"/>
        <w:adjustRightInd w:val="0"/>
        <w:spacing w:after="0" w:line="240" w:lineRule="auto"/>
        <w:rPr>
          <w:rFonts w:ascii="Times New Roman" w:hAnsi="Times New Roman"/>
          <w:color w:val="000000"/>
        </w:rPr>
      </w:pPr>
    </w:p>
    <w:p w14:paraId="7A957EF0" w14:textId="77777777" w:rsidR="000D4E08" w:rsidRPr="007E2A7C" w:rsidRDefault="000D4E08" w:rsidP="007E2A7C">
      <w:pPr>
        <w:autoSpaceDE w:val="0"/>
        <w:autoSpaceDN w:val="0"/>
        <w:adjustRightInd w:val="0"/>
        <w:spacing w:after="0" w:line="240" w:lineRule="auto"/>
        <w:rPr>
          <w:rFonts w:ascii="Times New Roman" w:hAnsi="Times New Roman"/>
          <w:i/>
          <w:color w:val="000000"/>
        </w:rPr>
      </w:pPr>
      <w:r w:rsidRPr="007E2A7C">
        <w:rPr>
          <w:rFonts w:ascii="Times New Roman" w:hAnsi="Times New Roman"/>
          <w:i/>
          <w:color w:val="000000"/>
        </w:rPr>
        <w:t>Po praskiedimo</w:t>
      </w:r>
    </w:p>
    <w:p w14:paraId="5433B645" w14:textId="77777777" w:rsidR="000D4E08" w:rsidRPr="007E2A7C" w:rsidRDefault="000D4E08" w:rsidP="007E2A7C">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Praskiestą tirpalą reikia suvartoti per 42 valandas.</w:t>
      </w:r>
    </w:p>
    <w:p w14:paraId="5EE46349" w14:textId="77777777" w:rsidR="000D4E08" w:rsidRPr="007E2A7C" w:rsidRDefault="000D4E08" w:rsidP="007E2A7C">
      <w:pPr>
        <w:autoSpaceDE w:val="0"/>
        <w:autoSpaceDN w:val="0"/>
        <w:adjustRightInd w:val="0"/>
        <w:spacing w:after="0" w:line="240" w:lineRule="auto"/>
        <w:rPr>
          <w:rFonts w:ascii="Times New Roman" w:hAnsi="Times New Roman"/>
          <w:color w:val="000000"/>
        </w:rPr>
      </w:pPr>
    </w:p>
    <w:p w14:paraId="7AC1C8C6" w14:textId="77777777" w:rsidR="000D4E08" w:rsidRPr="007E2A7C" w:rsidRDefault="000D4E08" w:rsidP="007E2A7C">
      <w:pPr>
        <w:spacing w:after="0" w:line="240" w:lineRule="auto"/>
        <w:rPr>
          <w:rFonts w:ascii="Times New Roman" w:hAnsi="Times New Roman"/>
        </w:rPr>
      </w:pPr>
    </w:p>
    <w:p w14:paraId="77404B4A"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9.</w:t>
      </w:r>
      <w:r w:rsidRPr="007E2A7C">
        <w:rPr>
          <w:rFonts w:ascii="Times New Roman" w:hAnsi="Times New Roman"/>
          <w:b/>
        </w:rPr>
        <w:tab/>
        <w:t>SPECIALIOS LAIKYMO SĄLYGOS</w:t>
      </w:r>
    </w:p>
    <w:p w14:paraId="78953D5B" w14:textId="77777777" w:rsidR="000D4E08" w:rsidRPr="007E2A7C" w:rsidRDefault="000D4E08" w:rsidP="007E2A7C">
      <w:pPr>
        <w:spacing w:after="0" w:line="240" w:lineRule="auto"/>
        <w:rPr>
          <w:rFonts w:ascii="Times New Roman" w:hAnsi="Times New Roman"/>
        </w:rPr>
      </w:pPr>
    </w:p>
    <w:p w14:paraId="105FC66B" w14:textId="77777777" w:rsidR="000D4E08" w:rsidRPr="007E2A7C" w:rsidRDefault="000D4E08" w:rsidP="007E2A7C">
      <w:pPr>
        <w:autoSpaceDE w:val="0"/>
        <w:autoSpaceDN w:val="0"/>
        <w:adjustRightInd w:val="0"/>
        <w:spacing w:after="0" w:line="240" w:lineRule="auto"/>
        <w:jc w:val="both"/>
        <w:rPr>
          <w:rFonts w:ascii="Times New Roman" w:hAnsi="Times New Roman"/>
          <w:color w:val="000000"/>
        </w:rPr>
      </w:pPr>
      <w:r w:rsidRPr="007E2A7C">
        <w:rPr>
          <w:rFonts w:ascii="Times New Roman" w:hAnsi="Times New Roman"/>
          <w:color w:val="000000"/>
        </w:rPr>
        <w:t xml:space="preserve">Laikyti žemesnėje kaip 30 </w:t>
      </w:r>
      <w:r w:rsidRPr="007E2A7C">
        <w:rPr>
          <w:rFonts w:ascii="Times New Roman" w:hAnsi="Times New Roman"/>
          <w:color w:val="000000"/>
        </w:rPr>
        <w:sym w:font="Symbol" w:char="F0B0"/>
      </w:r>
      <w:r w:rsidRPr="007E2A7C">
        <w:rPr>
          <w:rFonts w:ascii="Times New Roman" w:hAnsi="Times New Roman"/>
          <w:color w:val="000000"/>
        </w:rPr>
        <w:t>C temperatūroje. Negalima šaldyti ar užšaldyti.</w:t>
      </w:r>
    </w:p>
    <w:p w14:paraId="454BC22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Maišelį laikyti išorinėje talpyklėje kad vaistas būtų apsaugotas nuo šviesos.</w:t>
      </w:r>
    </w:p>
    <w:p w14:paraId="066500E2" w14:textId="77777777" w:rsidR="000D4E08" w:rsidRPr="007E2A7C" w:rsidRDefault="000D4E08" w:rsidP="007E2A7C">
      <w:pPr>
        <w:spacing w:after="0" w:line="240" w:lineRule="auto"/>
        <w:rPr>
          <w:rFonts w:ascii="Times New Roman" w:hAnsi="Times New Roman"/>
        </w:rPr>
      </w:pPr>
    </w:p>
    <w:p w14:paraId="6BDF8AFB" w14:textId="77777777" w:rsidR="000D4E08" w:rsidRPr="007E2A7C" w:rsidRDefault="000D4E08" w:rsidP="007E2A7C">
      <w:pPr>
        <w:spacing w:after="0" w:line="240" w:lineRule="auto"/>
        <w:rPr>
          <w:rFonts w:ascii="Times New Roman" w:hAnsi="Times New Roman"/>
        </w:rPr>
      </w:pPr>
    </w:p>
    <w:p w14:paraId="79E3B7D1"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10.</w:t>
      </w:r>
      <w:r w:rsidRPr="007E2A7C">
        <w:rPr>
          <w:rFonts w:ascii="Times New Roman" w:hAnsi="Times New Roman"/>
          <w:b/>
        </w:rPr>
        <w:tab/>
        <w:t>SPECIALIOS ATSARGUMO PRIEMONĖS DĖL NESUVARTOTO VAISTINIO PREPARATO AR JO ATLIEKŲ TVARKYMO (JEI REIKIA)</w:t>
      </w:r>
    </w:p>
    <w:p w14:paraId="300FB7DA" w14:textId="77777777" w:rsidR="000D4E08" w:rsidRPr="007E2A7C" w:rsidRDefault="000D4E08" w:rsidP="007E2A7C">
      <w:pPr>
        <w:spacing w:after="0" w:line="240" w:lineRule="auto"/>
        <w:rPr>
          <w:rFonts w:ascii="Times New Roman" w:hAnsi="Times New Roman"/>
        </w:rPr>
      </w:pPr>
    </w:p>
    <w:p w14:paraId="660CE17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Talpyklėje esantį tirpalą vartoti tik vienai infuzijai. Nesuvartotus likučius sunaikinti.</w:t>
      </w:r>
    </w:p>
    <w:p w14:paraId="17325FB6" w14:textId="77777777" w:rsidR="000D4E08" w:rsidRPr="007E2A7C" w:rsidRDefault="000D4E08" w:rsidP="007E2A7C">
      <w:pPr>
        <w:spacing w:after="0" w:line="240" w:lineRule="auto"/>
        <w:rPr>
          <w:rFonts w:ascii="Times New Roman" w:hAnsi="Times New Roman"/>
        </w:rPr>
      </w:pPr>
    </w:p>
    <w:p w14:paraId="028E758E" w14:textId="77777777" w:rsidR="000D4E08" w:rsidRPr="007E2A7C" w:rsidRDefault="000D4E08" w:rsidP="007E2A7C">
      <w:pPr>
        <w:spacing w:after="0" w:line="240" w:lineRule="auto"/>
        <w:rPr>
          <w:rFonts w:ascii="Times New Roman" w:hAnsi="Times New Roman"/>
        </w:rPr>
      </w:pPr>
    </w:p>
    <w:p w14:paraId="2E40710C"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11.</w:t>
      </w:r>
      <w:r w:rsidRPr="007E2A7C">
        <w:rPr>
          <w:rFonts w:ascii="Times New Roman" w:hAnsi="Times New Roman"/>
          <w:b/>
        </w:rPr>
        <w:tab/>
        <w:t>REGISTRUOTOJO PAVADINIMAS IR ADRESAS</w:t>
      </w:r>
    </w:p>
    <w:p w14:paraId="793DB67F" w14:textId="77777777" w:rsidR="000D4E08" w:rsidRPr="007E2A7C" w:rsidRDefault="000D4E08" w:rsidP="007E2A7C">
      <w:pPr>
        <w:spacing w:after="0" w:line="240" w:lineRule="auto"/>
        <w:rPr>
          <w:rFonts w:ascii="Times New Roman" w:hAnsi="Times New Roman"/>
        </w:rPr>
      </w:pPr>
    </w:p>
    <w:p w14:paraId="4F8F0E83" w14:textId="77777777" w:rsidR="000D4E08" w:rsidRPr="007E2A7C" w:rsidRDefault="000D4E08" w:rsidP="007E2A7C">
      <w:pPr>
        <w:spacing w:after="0" w:line="240" w:lineRule="auto"/>
        <w:rPr>
          <w:rFonts w:ascii="Times New Roman" w:hAnsi="Times New Roman"/>
          <w:lang w:val="en-GB"/>
        </w:rPr>
      </w:pPr>
      <w:r w:rsidRPr="007E2A7C">
        <w:rPr>
          <w:rFonts w:ascii="Times New Roman" w:hAnsi="Times New Roman"/>
          <w:lang w:val="en-GB"/>
        </w:rPr>
        <w:t>Baxter Holding B.V.</w:t>
      </w:r>
    </w:p>
    <w:p w14:paraId="3E2C927A" w14:textId="77777777" w:rsidR="000D4E08" w:rsidRPr="007E2A7C" w:rsidRDefault="000D4E08" w:rsidP="007E2A7C">
      <w:pPr>
        <w:spacing w:after="0" w:line="240" w:lineRule="auto"/>
        <w:rPr>
          <w:rFonts w:ascii="Times New Roman" w:hAnsi="Times New Roman"/>
          <w:lang w:val="fr-FR"/>
        </w:rPr>
      </w:pPr>
      <w:r w:rsidRPr="007E2A7C">
        <w:rPr>
          <w:rFonts w:ascii="Times New Roman" w:hAnsi="Times New Roman"/>
          <w:lang w:val="fr-FR"/>
        </w:rPr>
        <w:t>Kobaltweg 49, 3542CE Utrecht,</w:t>
      </w:r>
    </w:p>
    <w:p w14:paraId="4EFC38D2" w14:textId="77777777" w:rsidR="000D4E08" w:rsidRPr="007E2A7C" w:rsidRDefault="000D4E08" w:rsidP="007E2A7C">
      <w:pPr>
        <w:spacing w:after="0" w:line="240" w:lineRule="auto"/>
        <w:rPr>
          <w:rFonts w:ascii="Times New Roman" w:hAnsi="Times New Roman"/>
        </w:rPr>
      </w:pPr>
      <w:r w:rsidRPr="007E2A7C">
        <w:rPr>
          <w:rFonts w:ascii="Times New Roman" w:hAnsi="Times New Roman"/>
          <w:lang w:val="fr-FR"/>
        </w:rPr>
        <w:t>Nyderlandai</w:t>
      </w:r>
    </w:p>
    <w:p w14:paraId="3D1CBCB6" w14:textId="77777777" w:rsidR="000D4E08" w:rsidRPr="007E2A7C" w:rsidRDefault="000D4E08" w:rsidP="007E2A7C">
      <w:pPr>
        <w:spacing w:after="0" w:line="240" w:lineRule="auto"/>
        <w:rPr>
          <w:rFonts w:ascii="Times New Roman" w:hAnsi="Times New Roman"/>
        </w:rPr>
      </w:pPr>
    </w:p>
    <w:p w14:paraId="12806597" w14:textId="77777777" w:rsidR="000D4E08" w:rsidRPr="007E2A7C" w:rsidRDefault="000D4E08" w:rsidP="007E2A7C">
      <w:pPr>
        <w:spacing w:after="0" w:line="240" w:lineRule="auto"/>
        <w:rPr>
          <w:rFonts w:ascii="Times New Roman" w:hAnsi="Times New Roman"/>
        </w:rPr>
      </w:pPr>
    </w:p>
    <w:p w14:paraId="62C612AB"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12.</w:t>
      </w:r>
      <w:r w:rsidRPr="007E2A7C">
        <w:rPr>
          <w:rFonts w:ascii="Times New Roman" w:hAnsi="Times New Roman"/>
          <w:b/>
        </w:rPr>
        <w:tab/>
        <w:t xml:space="preserve">REGISTRACIJOS PAŽYMĖJIMO NUMERIS </w:t>
      </w:r>
    </w:p>
    <w:p w14:paraId="63C70887" w14:textId="77777777" w:rsidR="000D4E08" w:rsidRPr="007E2A7C" w:rsidRDefault="000D4E08" w:rsidP="007E2A7C">
      <w:pPr>
        <w:spacing w:after="0" w:line="240" w:lineRule="auto"/>
        <w:rPr>
          <w:rFonts w:ascii="Times New Roman" w:hAnsi="Times New Roman"/>
        </w:rPr>
      </w:pPr>
    </w:p>
    <w:p w14:paraId="659F1E2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50 ml maišelis – LT/1/08/1355/004</w:t>
      </w:r>
    </w:p>
    <w:p w14:paraId="2454825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100 ml maišelis – LT/1/08/1355/005</w:t>
      </w:r>
    </w:p>
    <w:p w14:paraId="59199BC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200 ml maišelis – LT/1/08/1355/006</w:t>
      </w:r>
    </w:p>
    <w:p w14:paraId="4679D60B" w14:textId="77777777" w:rsidR="000D4E08" w:rsidRPr="007E2A7C" w:rsidRDefault="000D4E08" w:rsidP="007E2A7C">
      <w:pPr>
        <w:spacing w:after="0" w:line="240" w:lineRule="auto"/>
        <w:rPr>
          <w:rFonts w:ascii="Times New Roman" w:hAnsi="Times New Roman"/>
        </w:rPr>
      </w:pPr>
    </w:p>
    <w:p w14:paraId="4B15390A" w14:textId="77777777" w:rsidR="000D4E08" w:rsidRPr="007E2A7C" w:rsidRDefault="000D4E08" w:rsidP="007E2A7C">
      <w:pPr>
        <w:spacing w:after="0" w:line="240" w:lineRule="auto"/>
        <w:rPr>
          <w:rFonts w:ascii="Times New Roman" w:hAnsi="Times New Roman"/>
        </w:rPr>
      </w:pPr>
    </w:p>
    <w:p w14:paraId="083A14B2"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13.</w:t>
      </w:r>
      <w:r w:rsidRPr="007E2A7C">
        <w:rPr>
          <w:rFonts w:ascii="Times New Roman" w:hAnsi="Times New Roman"/>
          <w:b/>
        </w:rPr>
        <w:tab/>
        <w:t>SERIJOS NUMERIS</w:t>
      </w:r>
    </w:p>
    <w:p w14:paraId="37389EE5" w14:textId="77777777" w:rsidR="000D4E08" w:rsidRPr="007E2A7C" w:rsidRDefault="000D4E08" w:rsidP="007E2A7C">
      <w:pPr>
        <w:spacing w:after="0" w:line="240" w:lineRule="auto"/>
        <w:rPr>
          <w:rFonts w:ascii="Times New Roman" w:hAnsi="Times New Roman"/>
        </w:rPr>
      </w:pPr>
    </w:p>
    <w:p w14:paraId="123493CE" w14:textId="77777777" w:rsidR="000D4E08" w:rsidRPr="000D4E08" w:rsidRDefault="006E4A3F" w:rsidP="000D4E08">
      <w:pPr>
        <w:spacing w:after="0" w:line="240" w:lineRule="auto"/>
        <w:rPr>
          <w:rFonts w:ascii="Times New Roman" w:eastAsia="Times New Roman" w:hAnsi="Times New Roman"/>
        </w:rPr>
      </w:pPr>
      <w:r>
        <w:rPr>
          <w:rFonts w:ascii="Times New Roman" w:eastAsia="Times New Roman" w:hAnsi="Times New Roman"/>
        </w:rPr>
        <w:t>Lot:</w:t>
      </w:r>
    </w:p>
    <w:p w14:paraId="06170CCC" w14:textId="77777777" w:rsidR="000D4E08" w:rsidRPr="007E2A7C" w:rsidRDefault="000D4E08" w:rsidP="007E2A7C">
      <w:pPr>
        <w:spacing w:after="0" w:line="240" w:lineRule="auto"/>
        <w:rPr>
          <w:rFonts w:ascii="Times New Roman" w:hAnsi="Times New Roman"/>
        </w:rPr>
      </w:pPr>
    </w:p>
    <w:p w14:paraId="3D52A21C" w14:textId="77777777" w:rsidR="000D4E08" w:rsidRPr="007E2A7C" w:rsidRDefault="000D4E08" w:rsidP="007E2A7C">
      <w:pPr>
        <w:spacing w:after="0" w:line="240" w:lineRule="auto"/>
        <w:rPr>
          <w:rFonts w:ascii="Times New Roman" w:hAnsi="Times New Roman"/>
        </w:rPr>
      </w:pPr>
    </w:p>
    <w:p w14:paraId="2621E843"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14.</w:t>
      </w:r>
      <w:r w:rsidRPr="007E2A7C">
        <w:rPr>
          <w:rFonts w:ascii="Times New Roman" w:hAnsi="Times New Roman"/>
          <w:b/>
        </w:rPr>
        <w:tab/>
        <w:t>PARDAVIMO (IŠDAVIMO) TVARKA</w:t>
      </w:r>
    </w:p>
    <w:p w14:paraId="7DD80EE1" w14:textId="77777777" w:rsidR="000D4E08" w:rsidRPr="007E2A7C" w:rsidRDefault="000D4E08" w:rsidP="007E2A7C">
      <w:pPr>
        <w:spacing w:after="0" w:line="240" w:lineRule="auto"/>
        <w:rPr>
          <w:rFonts w:ascii="Times New Roman" w:hAnsi="Times New Roman"/>
        </w:rPr>
      </w:pPr>
    </w:p>
    <w:p w14:paraId="64BFC4F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Receptinis vaistas</w:t>
      </w:r>
    </w:p>
    <w:p w14:paraId="2BF377D1" w14:textId="77777777" w:rsidR="000D4E08" w:rsidRPr="007E2A7C" w:rsidRDefault="000D4E08" w:rsidP="007E2A7C">
      <w:pPr>
        <w:spacing w:after="0" w:line="240" w:lineRule="auto"/>
        <w:rPr>
          <w:rFonts w:ascii="Times New Roman" w:hAnsi="Times New Roman"/>
        </w:rPr>
      </w:pPr>
    </w:p>
    <w:p w14:paraId="36486917" w14:textId="77777777" w:rsidR="000D4E08" w:rsidRPr="007E2A7C" w:rsidRDefault="000D4E08" w:rsidP="007E2A7C">
      <w:pPr>
        <w:spacing w:after="0" w:line="240" w:lineRule="auto"/>
        <w:rPr>
          <w:rFonts w:ascii="Times New Roman" w:hAnsi="Times New Roman"/>
        </w:rPr>
      </w:pPr>
    </w:p>
    <w:p w14:paraId="12F45ADE"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15.</w:t>
      </w:r>
      <w:r w:rsidRPr="007E2A7C">
        <w:rPr>
          <w:rFonts w:ascii="Times New Roman" w:hAnsi="Times New Roman"/>
          <w:b/>
        </w:rPr>
        <w:tab/>
        <w:t>VARTOJIMO INSTRUKCIJA</w:t>
      </w:r>
    </w:p>
    <w:p w14:paraId="434EC360" w14:textId="77777777" w:rsidR="000D4E08" w:rsidRPr="007E2A7C" w:rsidRDefault="000D4E08" w:rsidP="007E2A7C">
      <w:pPr>
        <w:spacing w:after="0" w:line="240" w:lineRule="auto"/>
        <w:rPr>
          <w:rFonts w:ascii="Times New Roman" w:hAnsi="Times New Roman"/>
        </w:rPr>
      </w:pPr>
    </w:p>
    <w:p w14:paraId="3FAA13B7" w14:textId="77777777" w:rsidR="000D4E08" w:rsidRPr="007E2A7C" w:rsidRDefault="000D4E08" w:rsidP="007E2A7C">
      <w:pPr>
        <w:spacing w:after="0" w:line="240" w:lineRule="auto"/>
        <w:rPr>
          <w:rFonts w:ascii="Times New Roman" w:hAnsi="Times New Roman"/>
        </w:rPr>
      </w:pPr>
    </w:p>
    <w:p w14:paraId="7AC32526"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16.</w:t>
      </w:r>
      <w:r w:rsidRPr="007E2A7C">
        <w:rPr>
          <w:rFonts w:ascii="Times New Roman" w:hAnsi="Times New Roman"/>
          <w:b/>
        </w:rPr>
        <w:tab/>
        <w:t>INFORMACIJA BRAILIO RAŠTU</w:t>
      </w:r>
    </w:p>
    <w:p w14:paraId="2B75228F" w14:textId="77777777" w:rsidR="000D4E08" w:rsidRPr="007E2A7C" w:rsidRDefault="000D4E08" w:rsidP="007E2A7C">
      <w:pPr>
        <w:spacing w:after="0" w:line="240" w:lineRule="auto"/>
        <w:rPr>
          <w:rFonts w:ascii="Times New Roman" w:hAnsi="Times New Roman"/>
        </w:rPr>
      </w:pPr>
    </w:p>
    <w:p w14:paraId="47BB9640" w14:textId="77777777" w:rsidR="000D4E08" w:rsidRPr="007E2A7C" w:rsidRDefault="000D4E08" w:rsidP="007E2A7C">
      <w:pPr>
        <w:tabs>
          <w:tab w:val="left" w:pos="567"/>
        </w:tabs>
        <w:spacing w:after="0" w:line="260" w:lineRule="exact"/>
        <w:rPr>
          <w:rFonts w:ascii="Times New Roman" w:hAnsi="Times New Roman"/>
        </w:rPr>
      </w:pPr>
      <w:r w:rsidRPr="007E2A7C">
        <w:rPr>
          <w:rFonts w:ascii="Times New Roman" w:hAnsi="Times New Roman"/>
          <w:highlight w:val="lightGray"/>
        </w:rPr>
        <w:t>Priimtas pagrindimas informacijos Brailio raštu nepateikti.</w:t>
      </w:r>
    </w:p>
    <w:p w14:paraId="027FE7FA" w14:textId="77777777" w:rsidR="000D4E08" w:rsidRPr="007E2A7C" w:rsidRDefault="000D4E08" w:rsidP="007E2A7C">
      <w:pPr>
        <w:tabs>
          <w:tab w:val="left" w:pos="567"/>
        </w:tabs>
        <w:spacing w:after="0" w:line="260" w:lineRule="exact"/>
        <w:rPr>
          <w:rFonts w:ascii="Times New Roman" w:hAnsi="Times New Roman"/>
        </w:rPr>
      </w:pPr>
    </w:p>
    <w:p w14:paraId="7FF3034F" w14:textId="77777777" w:rsidR="000D4E08" w:rsidRPr="007E2A7C" w:rsidRDefault="000D4E08" w:rsidP="007E2A7C">
      <w:pPr>
        <w:keepNext/>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hAnsi="Times New Roman"/>
          <w:i/>
        </w:rPr>
      </w:pPr>
      <w:r w:rsidRPr="007E2A7C">
        <w:rPr>
          <w:rFonts w:ascii="Times New Roman" w:hAnsi="Times New Roman"/>
          <w:b/>
        </w:rPr>
        <w:lastRenderedPageBreak/>
        <w:t xml:space="preserve">17. </w:t>
      </w:r>
      <w:r w:rsidRPr="007E2A7C">
        <w:rPr>
          <w:rFonts w:ascii="Times New Roman" w:hAnsi="Times New Roman"/>
          <w:b/>
        </w:rPr>
        <w:tab/>
        <w:t>UNIKALUS IDENTIFIKATORIUS – 2D BRŪKŠNINIS KODAS</w:t>
      </w:r>
    </w:p>
    <w:p w14:paraId="28D2F553" w14:textId="77777777" w:rsidR="000D4E08" w:rsidRPr="007E2A7C" w:rsidRDefault="000D4E08" w:rsidP="007E2A7C">
      <w:pPr>
        <w:spacing w:after="0" w:line="240" w:lineRule="auto"/>
        <w:rPr>
          <w:rFonts w:ascii="Times New Roman" w:hAnsi="Times New Roman"/>
        </w:rPr>
      </w:pPr>
    </w:p>
    <w:p w14:paraId="401A32DD" w14:textId="77777777" w:rsidR="000D4E08" w:rsidRPr="007E2A7C" w:rsidRDefault="000D4E08" w:rsidP="007E2A7C">
      <w:pPr>
        <w:spacing w:after="0" w:line="240" w:lineRule="auto"/>
        <w:rPr>
          <w:rFonts w:ascii="Times New Roman" w:hAnsi="Times New Roman"/>
          <w:shd w:val="clear" w:color="auto" w:fill="CCCCCC"/>
        </w:rPr>
      </w:pPr>
      <w:r w:rsidRPr="007E2A7C">
        <w:rPr>
          <w:rFonts w:ascii="Times New Roman" w:hAnsi="Times New Roman"/>
          <w:highlight w:val="lightGray"/>
        </w:rPr>
        <w:t>2D brūkšninis kodas su nurodytu unikaliu identifikatoriumi.</w:t>
      </w:r>
    </w:p>
    <w:p w14:paraId="481E2D97" w14:textId="77777777" w:rsidR="000D4E08" w:rsidRPr="007E2A7C" w:rsidRDefault="000D4E08" w:rsidP="007E2A7C">
      <w:pPr>
        <w:spacing w:after="0" w:line="240" w:lineRule="auto"/>
        <w:rPr>
          <w:rFonts w:ascii="Times New Roman" w:hAnsi="Times New Roman"/>
          <w:vanish/>
        </w:rPr>
      </w:pPr>
    </w:p>
    <w:p w14:paraId="48C7C383" w14:textId="77777777" w:rsidR="000D4E08" w:rsidRPr="007E2A7C" w:rsidRDefault="000D4E08" w:rsidP="007E2A7C">
      <w:pPr>
        <w:spacing w:after="0" w:line="240" w:lineRule="auto"/>
        <w:rPr>
          <w:rFonts w:ascii="Times New Roman" w:hAnsi="Times New Roman"/>
        </w:rPr>
      </w:pPr>
    </w:p>
    <w:p w14:paraId="32A44145" w14:textId="77777777" w:rsidR="000D4E08" w:rsidRPr="007E2A7C" w:rsidRDefault="000D4E08" w:rsidP="007E2A7C">
      <w:pPr>
        <w:keepNext/>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hAnsi="Times New Roman"/>
          <w:i/>
        </w:rPr>
      </w:pPr>
      <w:r w:rsidRPr="007E2A7C">
        <w:rPr>
          <w:rFonts w:ascii="Times New Roman" w:hAnsi="Times New Roman"/>
          <w:b/>
        </w:rPr>
        <w:t xml:space="preserve">18. </w:t>
      </w:r>
      <w:r w:rsidRPr="007E2A7C">
        <w:rPr>
          <w:rFonts w:ascii="Times New Roman" w:hAnsi="Times New Roman"/>
          <w:b/>
        </w:rPr>
        <w:tab/>
        <w:t>UNIKALUS IDENTIFIKATORIUS – ŽMONĖMS SUPRANTAMI DUOMENYS</w:t>
      </w:r>
    </w:p>
    <w:p w14:paraId="6268D53F" w14:textId="77777777" w:rsidR="000D4E08" w:rsidRPr="007E2A7C" w:rsidRDefault="000D4E08" w:rsidP="007E2A7C">
      <w:pPr>
        <w:spacing w:after="0" w:line="240" w:lineRule="auto"/>
        <w:rPr>
          <w:rFonts w:ascii="Times New Roman" w:hAnsi="Times New Roman"/>
        </w:rPr>
      </w:pPr>
    </w:p>
    <w:p w14:paraId="6AC9C247" w14:textId="77777777" w:rsidR="000D4E08" w:rsidRPr="007E2A7C" w:rsidRDefault="000D4E08" w:rsidP="007E2A7C">
      <w:pPr>
        <w:spacing w:after="0" w:line="240" w:lineRule="auto"/>
        <w:rPr>
          <w:rFonts w:ascii="Times New Roman" w:hAnsi="Times New Roman"/>
          <w:color w:val="008000"/>
        </w:rPr>
      </w:pPr>
      <w:r w:rsidRPr="007E2A7C">
        <w:rPr>
          <w:rFonts w:ascii="Times New Roman" w:hAnsi="Times New Roman"/>
        </w:rPr>
        <w:t xml:space="preserve">PC: {numeris} </w:t>
      </w:r>
    </w:p>
    <w:p w14:paraId="592F095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SN: {numeris} </w:t>
      </w:r>
    </w:p>
    <w:p w14:paraId="7C853513" w14:textId="77777777" w:rsidR="000D4E08" w:rsidRPr="007E2A7C" w:rsidRDefault="000D4E08" w:rsidP="007E2A7C">
      <w:pPr>
        <w:spacing w:after="0" w:line="240" w:lineRule="auto"/>
        <w:rPr>
          <w:rFonts w:ascii="Times New Roman" w:hAnsi="Times New Roman"/>
        </w:rPr>
      </w:pPr>
      <w:r w:rsidRPr="007E2A7C">
        <w:rPr>
          <w:rFonts w:ascii="Times New Roman" w:hAnsi="Times New Roman"/>
          <w:highlight w:val="lightGray"/>
        </w:rPr>
        <w:t>NN: {numeris}</w:t>
      </w:r>
    </w:p>
    <w:p w14:paraId="1D521324" w14:textId="77777777" w:rsidR="000D4E08" w:rsidRPr="007E2A7C" w:rsidRDefault="000D4E08" w:rsidP="007E2A7C">
      <w:pPr>
        <w:tabs>
          <w:tab w:val="left" w:pos="567"/>
        </w:tabs>
        <w:spacing w:after="0" w:line="260" w:lineRule="exact"/>
        <w:rPr>
          <w:rFonts w:ascii="Times New Roman" w:hAnsi="Times New Roman"/>
        </w:rPr>
      </w:pPr>
      <w:r w:rsidRPr="007E2A7C">
        <w:rPr>
          <w:rFonts w:ascii="Times New Roman" w:hAnsi="Times New Roman"/>
        </w:rPr>
        <w:br w:type="page"/>
      </w:r>
    </w:p>
    <w:p w14:paraId="70B4FBA8"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lastRenderedPageBreak/>
        <w:t>MINIMALI INFORMACIJA ANT MAŽŲ VIDINIŲ PAKUOČIŲ</w:t>
      </w:r>
    </w:p>
    <w:p w14:paraId="6A2742FB"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7F418733"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FLAKONO/BUTELIUKO ETIKETĖ</w:t>
      </w:r>
    </w:p>
    <w:p w14:paraId="0FEC9E93" w14:textId="77777777" w:rsidR="000D4E08" w:rsidRPr="007E2A7C" w:rsidRDefault="000D4E08" w:rsidP="007E2A7C">
      <w:pPr>
        <w:spacing w:after="0" w:line="240" w:lineRule="auto"/>
        <w:rPr>
          <w:rFonts w:ascii="Times New Roman" w:hAnsi="Times New Roman"/>
        </w:rPr>
      </w:pPr>
    </w:p>
    <w:p w14:paraId="038C2860" w14:textId="77777777" w:rsidR="000D4E08" w:rsidRPr="007E2A7C" w:rsidRDefault="000D4E08" w:rsidP="007E2A7C">
      <w:pPr>
        <w:spacing w:after="0" w:line="240" w:lineRule="auto"/>
        <w:rPr>
          <w:rFonts w:ascii="Times New Roman" w:hAnsi="Times New Roman"/>
        </w:rPr>
      </w:pPr>
    </w:p>
    <w:p w14:paraId="32F59C7B"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1.</w:t>
      </w:r>
      <w:r w:rsidRPr="007E2A7C">
        <w:rPr>
          <w:rFonts w:ascii="Times New Roman" w:hAnsi="Times New Roman"/>
          <w:b/>
        </w:rPr>
        <w:tab/>
        <w:t>VAISTINIO PREPARATO PAVADINIMAS IR VARTOJIMO BŪDAS (-AI)</w:t>
      </w:r>
    </w:p>
    <w:p w14:paraId="1380D79A" w14:textId="77777777" w:rsidR="000D4E08" w:rsidRPr="007E2A7C" w:rsidRDefault="000D4E08" w:rsidP="007E2A7C">
      <w:pPr>
        <w:spacing w:after="0" w:line="240" w:lineRule="auto"/>
        <w:rPr>
          <w:rFonts w:ascii="Times New Roman" w:hAnsi="Times New Roman"/>
        </w:rPr>
      </w:pPr>
    </w:p>
    <w:p w14:paraId="50DBFC4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Ciprofloxacin Baxter 2 mg/ml infuzinis tirpalas</w:t>
      </w:r>
    </w:p>
    <w:p w14:paraId="2269CE4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Ciprofloxacinum</w:t>
      </w:r>
    </w:p>
    <w:p w14:paraId="501BC3F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Leisti į veną.</w:t>
      </w:r>
    </w:p>
    <w:p w14:paraId="54391DAA" w14:textId="77777777" w:rsidR="000D4E08" w:rsidRPr="007E2A7C" w:rsidRDefault="000D4E08" w:rsidP="007E2A7C">
      <w:pPr>
        <w:spacing w:after="0" w:line="240" w:lineRule="auto"/>
        <w:rPr>
          <w:rFonts w:ascii="Times New Roman" w:hAnsi="Times New Roman"/>
        </w:rPr>
      </w:pPr>
    </w:p>
    <w:p w14:paraId="2E33DB2D" w14:textId="77777777" w:rsidR="000D4E08" w:rsidRPr="007E2A7C" w:rsidRDefault="000D4E08" w:rsidP="007E2A7C">
      <w:pPr>
        <w:spacing w:after="0" w:line="240" w:lineRule="auto"/>
        <w:rPr>
          <w:rFonts w:ascii="Times New Roman" w:hAnsi="Times New Roman"/>
        </w:rPr>
      </w:pPr>
    </w:p>
    <w:p w14:paraId="166C0DB7"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2.</w:t>
      </w:r>
      <w:r w:rsidRPr="007E2A7C">
        <w:rPr>
          <w:rFonts w:ascii="Times New Roman" w:hAnsi="Times New Roman"/>
          <w:b/>
        </w:rPr>
        <w:tab/>
        <w:t>VARTOJIMO METODAS</w:t>
      </w:r>
    </w:p>
    <w:p w14:paraId="4A56DA14" w14:textId="77777777" w:rsidR="000D4E08" w:rsidRPr="007E2A7C" w:rsidRDefault="000D4E08" w:rsidP="007E2A7C">
      <w:pPr>
        <w:spacing w:after="0" w:line="240" w:lineRule="auto"/>
        <w:rPr>
          <w:rFonts w:ascii="Times New Roman" w:hAnsi="Times New Roman"/>
        </w:rPr>
      </w:pPr>
    </w:p>
    <w:p w14:paraId="00F91EBD" w14:textId="77777777" w:rsidR="000D4E08" w:rsidRPr="007E2A7C" w:rsidRDefault="000D4E08" w:rsidP="007E2A7C">
      <w:pPr>
        <w:spacing w:after="0" w:line="240" w:lineRule="auto"/>
        <w:rPr>
          <w:rFonts w:ascii="Times New Roman" w:hAnsi="Times New Roman"/>
        </w:rPr>
      </w:pPr>
    </w:p>
    <w:p w14:paraId="701CFA98"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3.</w:t>
      </w:r>
      <w:r w:rsidRPr="007E2A7C">
        <w:rPr>
          <w:rFonts w:ascii="Times New Roman" w:hAnsi="Times New Roman"/>
          <w:b/>
        </w:rPr>
        <w:tab/>
        <w:t>TINKAMUMO LAIKAS</w:t>
      </w:r>
    </w:p>
    <w:p w14:paraId="22C6936E" w14:textId="77777777" w:rsidR="000D4E08" w:rsidRPr="007E2A7C" w:rsidRDefault="000D4E08" w:rsidP="007E2A7C">
      <w:pPr>
        <w:spacing w:after="0" w:line="240" w:lineRule="auto"/>
        <w:rPr>
          <w:rFonts w:ascii="Times New Roman" w:hAnsi="Times New Roman"/>
        </w:rPr>
      </w:pPr>
    </w:p>
    <w:p w14:paraId="3712ABD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EXP mm/MMMM</w:t>
      </w:r>
    </w:p>
    <w:p w14:paraId="6258335F" w14:textId="77777777" w:rsidR="000D4E08" w:rsidRPr="007E2A7C" w:rsidRDefault="000D4E08" w:rsidP="007E2A7C">
      <w:pPr>
        <w:spacing w:after="0" w:line="240" w:lineRule="auto"/>
        <w:rPr>
          <w:rFonts w:ascii="Times New Roman" w:hAnsi="Times New Roman"/>
        </w:rPr>
      </w:pPr>
    </w:p>
    <w:p w14:paraId="6CB7A78A" w14:textId="77777777" w:rsidR="000D4E08" w:rsidRPr="007E2A7C" w:rsidRDefault="000D4E08" w:rsidP="007E2A7C">
      <w:pPr>
        <w:spacing w:after="0" w:line="240" w:lineRule="auto"/>
        <w:rPr>
          <w:rFonts w:ascii="Times New Roman" w:hAnsi="Times New Roman"/>
        </w:rPr>
      </w:pPr>
    </w:p>
    <w:p w14:paraId="5CA345C7"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4.</w:t>
      </w:r>
      <w:r w:rsidRPr="007E2A7C">
        <w:rPr>
          <w:rFonts w:ascii="Times New Roman" w:hAnsi="Times New Roman"/>
          <w:b/>
        </w:rPr>
        <w:tab/>
        <w:t>SERIJOS NUMERIS</w:t>
      </w:r>
    </w:p>
    <w:p w14:paraId="7EB8CBD0" w14:textId="77777777" w:rsidR="000D4E08" w:rsidRPr="007E2A7C" w:rsidRDefault="000D4E08" w:rsidP="007E2A7C">
      <w:pPr>
        <w:spacing w:after="0" w:line="240" w:lineRule="auto"/>
        <w:rPr>
          <w:rFonts w:ascii="Times New Roman" w:hAnsi="Times New Roman"/>
        </w:rPr>
      </w:pPr>
    </w:p>
    <w:p w14:paraId="126FF9A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Lot</w:t>
      </w:r>
    </w:p>
    <w:p w14:paraId="6CCA3949" w14:textId="77777777" w:rsidR="000D4E08" w:rsidRPr="007E2A7C" w:rsidRDefault="000D4E08" w:rsidP="007E2A7C">
      <w:pPr>
        <w:spacing w:after="0" w:line="240" w:lineRule="auto"/>
        <w:rPr>
          <w:rFonts w:ascii="Times New Roman" w:hAnsi="Times New Roman"/>
        </w:rPr>
      </w:pPr>
    </w:p>
    <w:p w14:paraId="2504A4C0" w14:textId="77777777" w:rsidR="000D4E08" w:rsidRPr="007E2A7C" w:rsidRDefault="000D4E08" w:rsidP="007E2A7C">
      <w:pPr>
        <w:spacing w:after="0" w:line="240" w:lineRule="auto"/>
        <w:rPr>
          <w:rFonts w:ascii="Times New Roman" w:hAnsi="Times New Roman"/>
        </w:rPr>
      </w:pPr>
    </w:p>
    <w:p w14:paraId="3E311DB6"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5.</w:t>
      </w:r>
      <w:r w:rsidRPr="007E2A7C">
        <w:rPr>
          <w:rFonts w:ascii="Times New Roman" w:hAnsi="Times New Roman"/>
          <w:b/>
        </w:rPr>
        <w:tab/>
        <w:t>KIEKIS (MASĖ, TŪRIS ARBA VIENETAI)</w:t>
      </w:r>
    </w:p>
    <w:p w14:paraId="7D4D9F49" w14:textId="77777777" w:rsidR="000D4E08" w:rsidRPr="007E2A7C" w:rsidRDefault="000D4E08" w:rsidP="007E2A7C">
      <w:pPr>
        <w:spacing w:after="0" w:line="240" w:lineRule="auto"/>
        <w:rPr>
          <w:rFonts w:ascii="Times New Roman" w:hAnsi="Times New Roman"/>
        </w:rPr>
      </w:pPr>
    </w:p>
    <w:p w14:paraId="25E4C15C" w14:textId="77777777" w:rsidR="000D4E08" w:rsidRPr="007E2A7C" w:rsidRDefault="000D4E08" w:rsidP="007E2A7C">
      <w:pPr>
        <w:autoSpaceDE w:val="0"/>
        <w:autoSpaceDN w:val="0"/>
        <w:adjustRightInd w:val="0"/>
        <w:spacing w:after="0" w:line="240" w:lineRule="auto"/>
        <w:jc w:val="both"/>
        <w:rPr>
          <w:rFonts w:ascii="Times New Roman" w:hAnsi="Times New Roman"/>
          <w:color w:val="000000"/>
        </w:rPr>
      </w:pPr>
      <w:r w:rsidRPr="007E2A7C">
        <w:rPr>
          <w:rFonts w:ascii="Times New Roman" w:hAnsi="Times New Roman"/>
          <w:color w:val="000000"/>
        </w:rPr>
        <w:t>50 ml</w:t>
      </w:r>
    </w:p>
    <w:p w14:paraId="53DABA6A" w14:textId="77777777" w:rsidR="000D4E08" w:rsidRPr="007E2A7C" w:rsidRDefault="000D4E08" w:rsidP="007E2A7C">
      <w:pPr>
        <w:autoSpaceDE w:val="0"/>
        <w:autoSpaceDN w:val="0"/>
        <w:adjustRightInd w:val="0"/>
        <w:spacing w:after="0" w:line="240" w:lineRule="auto"/>
        <w:jc w:val="both"/>
        <w:rPr>
          <w:rFonts w:ascii="Times New Roman" w:hAnsi="Times New Roman"/>
          <w:color w:val="000000"/>
          <w:highlight w:val="lightGray"/>
        </w:rPr>
      </w:pPr>
      <w:r w:rsidRPr="007E2A7C">
        <w:rPr>
          <w:rFonts w:ascii="Times New Roman" w:hAnsi="Times New Roman"/>
          <w:color w:val="000000"/>
          <w:highlight w:val="lightGray"/>
        </w:rPr>
        <w:t>100 ml</w:t>
      </w:r>
    </w:p>
    <w:p w14:paraId="092E661A" w14:textId="77777777" w:rsidR="000D4E08" w:rsidRPr="007E2A7C" w:rsidRDefault="000D4E08" w:rsidP="007E2A7C">
      <w:pPr>
        <w:spacing w:after="0" w:line="240" w:lineRule="auto"/>
        <w:rPr>
          <w:rFonts w:ascii="Times New Roman" w:hAnsi="Times New Roman"/>
        </w:rPr>
      </w:pPr>
      <w:r w:rsidRPr="007E2A7C">
        <w:rPr>
          <w:rFonts w:ascii="Times New Roman" w:hAnsi="Times New Roman"/>
          <w:highlight w:val="lightGray"/>
        </w:rPr>
        <w:t>200 ml</w:t>
      </w:r>
    </w:p>
    <w:p w14:paraId="540FB502" w14:textId="77777777" w:rsidR="000D4E08" w:rsidRPr="007E2A7C" w:rsidRDefault="000D4E08" w:rsidP="007E2A7C">
      <w:pPr>
        <w:spacing w:after="0" w:line="240" w:lineRule="auto"/>
        <w:rPr>
          <w:rFonts w:ascii="Times New Roman" w:hAnsi="Times New Roman"/>
        </w:rPr>
      </w:pPr>
    </w:p>
    <w:p w14:paraId="799FE517" w14:textId="77777777" w:rsidR="000D4E08" w:rsidRPr="007E2A7C" w:rsidRDefault="000D4E08" w:rsidP="007E2A7C">
      <w:pPr>
        <w:spacing w:after="0" w:line="240" w:lineRule="auto"/>
        <w:rPr>
          <w:rFonts w:ascii="Times New Roman" w:hAnsi="Times New Roman"/>
        </w:rPr>
      </w:pPr>
    </w:p>
    <w:p w14:paraId="06249B9F" w14:textId="77777777" w:rsidR="000D4E08" w:rsidRPr="007E2A7C" w:rsidRDefault="000D4E08" w:rsidP="007E2A7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7E2A7C">
        <w:rPr>
          <w:rFonts w:ascii="Times New Roman" w:hAnsi="Times New Roman"/>
          <w:b/>
        </w:rPr>
        <w:t>6.</w:t>
      </w:r>
      <w:r w:rsidRPr="007E2A7C">
        <w:rPr>
          <w:rFonts w:ascii="Times New Roman" w:hAnsi="Times New Roman"/>
          <w:b/>
        </w:rPr>
        <w:tab/>
        <w:t>KITA</w:t>
      </w:r>
    </w:p>
    <w:p w14:paraId="4572C468" w14:textId="77777777" w:rsidR="000D4E08" w:rsidRPr="007E2A7C" w:rsidRDefault="000D4E08" w:rsidP="007E2A7C">
      <w:pPr>
        <w:spacing w:after="0" w:line="240" w:lineRule="auto"/>
        <w:rPr>
          <w:rFonts w:ascii="Times New Roman" w:hAnsi="Times New Roman"/>
        </w:rPr>
      </w:pPr>
    </w:p>
    <w:p w14:paraId="5EE5929C" w14:textId="77777777" w:rsidR="000D4E08" w:rsidRPr="007E2A7C" w:rsidRDefault="000D4E08" w:rsidP="007E2A7C">
      <w:pPr>
        <w:spacing w:after="0" w:line="240" w:lineRule="auto"/>
        <w:rPr>
          <w:rFonts w:ascii="Times New Roman" w:hAnsi="Times New Roman"/>
          <w:lang w:val="en-GB"/>
        </w:rPr>
      </w:pPr>
      <w:r w:rsidRPr="007E2A7C">
        <w:rPr>
          <w:rFonts w:ascii="Times New Roman" w:hAnsi="Times New Roman"/>
          <w:lang w:val="en-GB"/>
        </w:rPr>
        <w:t>Baxter Holding B.V.</w:t>
      </w:r>
    </w:p>
    <w:p w14:paraId="283659CB" w14:textId="77777777" w:rsidR="000D4E08" w:rsidRPr="007E2A7C" w:rsidRDefault="000D4E08" w:rsidP="007E2A7C">
      <w:pPr>
        <w:spacing w:after="0" w:line="240" w:lineRule="auto"/>
        <w:rPr>
          <w:rFonts w:ascii="Times New Roman" w:hAnsi="Times New Roman"/>
        </w:rPr>
      </w:pPr>
    </w:p>
    <w:p w14:paraId="481F8288" w14:textId="77777777" w:rsidR="000D4E08" w:rsidRPr="007E2A7C" w:rsidRDefault="000D4E08" w:rsidP="007E2A7C">
      <w:pPr>
        <w:spacing w:after="0" w:line="240" w:lineRule="auto"/>
        <w:rPr>
          <w:rFonts w:ascii="Times New Roman" w:hAnsi="Times New Roman"/>
        </w:rPr>
      </w:pPr>
    </w:p>
    <w:p w14:paraId="7BDF87AD" w14:textId="77777777" w:rsidR="000D4E08" w:rsidRPr="007E2A7C" w:rsidRDefault="000D4E08" w:rsidP="007E2A7C">
      <w:pPr>
        <w:spacing w:after="0" w:line="240" w:lineRule="auto"/>
        <w:rPr>
          <w:rFonts w:ascii="Times New Roman" w:hAnsi="Times New Roman"/>
        </w:rPr>
      </w:pPr>
    </w:p>
    <w:p w14:paraId="4964E3B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br w:type="page"/>
      </w:r>
    </w:p>
    <w:p w14:paraId="3E81DF71" w14:textId="77777777" w:rsidR="000D4E08" w:rsidRPr="007E2A7C" w:rsidRDefault="000D4E08" w:rsidP="007E2A7C">
      <w:pPr>
        <w:spacing w:after="0" w:line="240" w:lineRule="auto"/>
        <w:rPr>
          <w:rFonts w:ascii="Times New Roman" w:hAnsi="Times New Roman"/>
        </w:rPr>
      </w:pPr>
    </w:p>
    <w:p w14:paraId="1765CFB7"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bookmarkStart w:id="83" w:name="_Toc129243137"/>
      <w:bookmarkStart w:id="84" w:name="_Toc129243262"/>
    </w:p>
    <w:p w14:paraId="37DE54E8"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p>
    <w:p w14:paraId="676C0F50"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p>
    <w:p w14:paraId="37945165"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p>
    <w:p w14:paraId="500367A8"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p>
    <w:p w14:paraId="2DAC7B50"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p>
    <w:p w14:paraId="4D037963"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p>
    <w:p w14:paraId="1954B631"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p>
    <w:p w14:paraId="61DE2681"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p>
    <w:p w14:paraId="2277FF41"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p>
    <w:p w14:paraId="708812AA"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p>
    <w:p w14:paraId="2F40EA7C"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p>
    <w:p w14:paraId="68707215"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p>
    <w:p w14:paraId="3CD58411"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p>
    <w:p w14:paraId="6638645A"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p>
    <w:p w14:paraId="1C6ECB48"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p>
    <w:p w14:paraId="617942ED"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p>
    <w:p w14:paraId="040959AA"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p>
    <w:p w14:paraId="75C180E2"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p>
    <w:p w14:paraId="1B7A4BCD"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p>
    <w:p w14:paraId="3DBAA7F4"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p>
    <w:p w14:paraId="3CCA031F"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p>
    <w:p w14:paraId="2CE6A10B" w14:textId="77777777" w:rsidR="000D4E08" w:rsidRPr="007E2A7C" w:rsidRDefault="000D4E08" w:rsidP="007E2A7C">
      <w:pPr>
        <w:tabs>
          <w:tab w:val="left" w:pos="567"/>
        </w:tabs>
        <w:spacing w:after="0" w:line="240" w:lineRule="auto"/>
        <w:ind w:left="567" w:hanging="567"/>
        <w:jc w:val="center"/>
        <w:outlineLvl w:val="0"/>
        <w:rPr>
          <w:rFonts w:ascii="Times New Roman" w:hAnsi="Times New Roman"/>
          <w:b/>
          <w:caps/>
        </w:rPr>
      </w:pPr>
      <w:r w:rsidRPr="007E2A7C">
        <w:rPr>
          <w:rFonts w:ascii="Times New Roman" w:hAnsi="Times New Roman"/>
          <w:b/>
          <w:caps/>
        </w:rPr>
        <w:t>B. PAKUOTĖS LAPELIS</w:t>
      </w:r>
      <w:bookmarkEnd w:id="83"/>
      <w:bookmarkEnd w:id="84"/>
    </w:p>
    <w:p w14:paraId="26BCE23D" w14:textId="77777777" w:rsidR="000D4E08" w:rsidRPr="007E2A7C" w:rsidRDefault="000D4E08" w:rsidP="007E2A7C">
      <w:pPr>
        <w:spacing w:after="0" w:line="240" w:lineRule="auto"/>
        <w:rPr>
          <w:rFonts w:ascii="Times New Roman" w:hAnsi="Times New Roman"/>
          <w:b/>
        </w:rPr>
      </w:pPr>
      <w:r w:rsidRPr="007E2A7C">
        <w:rPr>
          <w:rFonts w:ascii="Times New Roman" w:hAnsi="Times New Roman"/>
        </w:rPr>
        <w:br w:type="page"/>
      </w:r>
      <w:bookmarkStart w:id="85" w:name="_Toc129243138"/>
      <w:bookmarkStart w:id="86" w:name="_Toc129243263"/>
    </w:p>
    <w:bookmarkEnd w:id="85"/>
    <w:bookmarkEnd w:id="86"/>
    <w:p w14:paraId="373FFD53" w14:textId="77777777" w:rsidR="000D4E08" w:rsidRPr="007E2A7C" w:rsidRDefault="000D4E08" w:rsidP="007E2A7C">
      <w:pPr>
        <w:spacing w:after="0" w:line="240" w:lineRule="auto"/>
        <w:jc w:val="center"/>
        <w:rPr>
          <w:rFonts w:ascii="Times New Roman" w:hAnsi="Times New Roman"/>
          <w:b/>
        </w:rPr>
      </w:pPr>
      <w:r w:rsidRPr="007E2A7C">
        <w:rPr>
          <w:rFonts w:ascii="Times New Roman" w:hAnsi="Times New Roman"/>
          <w:b/>
        </w:rPr>
        <w:lastRenderedPageBreak/>
        <w:t>Pakuotės lapelis: informacija vartotojui</w:t>
      </w:r>
    </w:p>
    <w:p w14:paraId="2CE637B7" w14:textId="77777777" w:rsidR="000D4E08" w:rsidRPr="007E2A7C" w:rsidRDefault="000D4E08" w:rsidP="007E2A7C">
      <w:pPr>
        <w:spacing w:after="0" w:line="240" w:lineRule="auto"/>
        <w:jc w:val="center"/>
        <w:rPr>
          <w:rFonts w:ascii="Times New Roman" w:hAnsi="Times New Roman"/>
          <w:b/>
          <w:sz w:val="24"/>
        </w:rPr>
      </w:pPr>
    </w:p>
    <w:p w14:paraId="16F423CD" w14:textId="77777777" w:rsidR="000D4E08" w:rsidRPr="007E2A7C" w:rsidRDefault="000D4E08" w:rsidP="007E2A7C">
      <w:pPr>
        <w:spacing w:after="0" w:line="240" w:lineRule="auto"/>
        <w:jc w:val="center"/>
        <w:rPr>
          <w:rFonts w:ascii="Times New Roman" w:hAnsi="Times New Roman"/>
          <w:b/>
          <w:sz w:val="24"/>
        </w:rPr>
      </w:pPr>
      <w:r w:rsidRPr="007E2A7C">
        <w:rPr>
          <w:rFonts w:ascii="Times New Roman" w:hAnsi="Times New Roman"/>
          <w:b/>
          <w:sz w:val="24"/>
        </w:rPr>
        <w:t>Ciprofloxacin Baxter 2 mg/ml infuzinis tirpalas</w:t>
      </w:r>
    </w:p>
    <w:p w14:paraId="2F0E2B6B" w14:textId="77777777" w:rsidR="000D4E08" w:rsidRPr="007E2A7C" w:rsidRDefault="000D4E08" w:rsidP="007E2A7C">
      <w:pPr>
        <w:spacing w:after="0" w:line="240" w:lineRule="auto"/>
        <w:jc w:val="center"/>
        <w:rPr>
          <w:rFonts w:ascii="Times New Roman" w:hAnsi="Times New Roman"/>
          <w:sz w:val="24"/>
        </w:rPr>
      </w:pPr>
      <w:r w:rsidRPr="007E2A7C">
        <w:rPr>
          <w:rFonts w:ascii="Times New Roman" w:hAnsi="Times New Roman"/>
          <w:sz w:val="24"/>
        </w:rPr>
        <w:t>Ciprofloksacinas</w:t>
      </w:r>
    </w:p>
    <w:p w14:paraId="4DA46756" w14:textId="77777777" w:rsidR="000D4E08" w:rsidRPr="007E2A7C" w:rsidRDefault="000D4E08" w:rsidP="007E2A7C">
      <w:pPr>
        <w:spacing w:after="0" w:line="240" w:lineRule="auto"/>
        <w:rPr>
          <w:rFonts w:ascii="Times New Roman" w:hAnsi="Times New Roman"/>
        </w:rPr>
      </w:pPr>
    </w:p>
    <w:p w14:paraId="371D2250" w14:textId="77777777" w:rsidR="00476210" w:rsidRPr="007E2A7C" w:rsidRDefault="00476210" w:rsidP="007E2A7C">
      <w:pPr>
        <w:spacing w:after="0" w:line="240" w:lineRule="auto"/>
        <w:rPr>
          <w:rFonts w:ascii="Times New Roman" w:hAnsi="Times New Roman"/>
          <w:b/>
          <w:kern w:val="2"/>
        </w:rPr>
      </w:pPr>
      <w:r w:rsidRPr="007E2A7C">
        <w:rPr>
          <w:rFonts w:ascii="Times New Roman" w:hAnsi="Times New Roman"/>
          <w:b/>
          <w:kern w:val="2"/>
        </w:rPr>
        <w:t>Atidžiai perskaitykite visą šį lapelį, prieš pradėdami vartoti vaistą, nes jame pateikiama Jums svarbi informacija.</w:t>
      </w:r>
    </w:p>
    <w:p w14:paraId="73BA2942" w14:textId="77777777" w:rsidR="00476210" w:rsidRPr="007E2A7C" w:rsidRDefault="00476210" w:rsidP="007E2A7C">
      <w:pPr>
        <w:spacing w:after="0" w:line="240" w:lineRule="auto"/>
        <w:ind w:left="540" w:hanging="540"/>
        <w:rPr>
          <w:rFonts w:ascii="Times New Roman" w:hAnsi="Times New Roman"/>
          <w:kern w:val="2"/>
        </w:rPr>
      </w:pPr>
      <w:r w:rsidRPr="00476210">
        <w:rPr>
          <w:rFonts w:ascii="Times New Roman" w:hAnsi="Times New Roman"/>
          <w:kern w:val="2"/>
        </w:rPr>
        <w:t>-</w:t>
      </w:r>
      <w:r w:rsidRPr="00476210">
        <w:rPr>
          <w:rFonts w:ascii="Times New Roman" w:hAnsi="Times New Roman"/>
          <w:kern w:val="2"/>
        </w:rPr>
        <w:tab/>
      </w:r>
      <w:r w:rsidRPr="007E2A7C">
        <w:rPr>
          <w:rFonts w:ascii="Times New Roman" w:hAnsi="Times New Roman"/>
          <w:kern w:val="2"/>
        </w:rPr>
        <w:t>Neišmeskite šio lapelio, nes vėl gali prireikti jį perskaityti.</w:t>
      </w:r>
    </w:p>
    <w:p w14:paraId="47CDACC8" w14:textId="77777777" w:rsidR="00476210" w:rsidRPr="007E2A7C" w:rsidRDefault="00476210" w:rsidP="007E2A7C">
      <w:pPr>
        <w:spacing w:after="0" w:line="240" w:lineRule="auto"/>
        <w:ind w:left="540" w:hanging="540"/>
        <w:rPr>
          <w:rFonts w:ascii="Times New Roman" w:hAnsi="Times New Roman"/>
          <w:kern w:val="2"/>
        </w:rPr>
      </w:pPr>
      <w:r w:rsidRPr="00476210">
        <w:rPr>
          <w:rFonts w:ascii="Times New Roman" w:hAnsi="Times New Roman"/>
          <w:kern w:val="2"/>
        </w:rPr>
        <w:t>-</w:t>
      </w:r>
      <w:r w:rsidRPr="00476210">
        <w:rPr>
          <w:rFonts w:ascii="Times New Roman" w:hAnsi="Times New Roman"/>
          <w:kern w:val="2"/>
        </w:rPr>
        <w:tab/>
      </w:r>
      <w:r w:rsidRPr="007E2A7C">
        <w:rPr>
          <w:rFonts w:ascii="Times New Roman" w:hAnsi="Times New Roman"/>
          <w:kern w:val="2"/>
        </w:rPr>
        <w:t>Jeigu kiltų daugiau klausimų, kreipkitės į gydytoją arba vaistininką.</w:t>
      </w:r>
    </w:p>
    <w:p w14:paraId="386A4C66" w14:textId="77777777" w:rsidR="00476210" w:rsidRPr="007E2A7C" w:rsidRDefault="00476210" w:rsidP="007E2A7C">
      <w:pPr>
        <w:numPr>
          <w:ilvl w:val="0"/>
          <w:numId w:val="29"/>
        </w:numPr>
        <w:tabs>
          <w:tab w:val="left" w:pos="567"/>
        </w:tabs>
        <w:spacing w:after="0" w:line="240" w:lineRule="auto"/>
        <w:ind w:left="567" w:hanging="567"/>
        <w:rPr>
          <w:rFonts w:ascii="Times New Roman" w:hAnsi="Times New Roman"/>
          <w:kern w:val="2"/>
        </w:rPr>
      </w:pPr>
      <w:r w:rsidRPr="007E2A7C">
        <w:rPr>
          <w:rFonts w:ascii="Times New Roman" w:hAnsi="Times New Roman"/>
          <w:kern w:val="2"/>
        </w:rPr>
        <w:t>Šis vaistas skirtas tik Jums, todėl kitiems žmonėms jo duoti negalima. Vaistas gali jiems pakenkti (net tiems, kurių ligos požymiai yra tokie patys kaip Jūsų).</w:t>
      </w:r>
    </w:p>
    <w:p w14:paraId="6101B36E" w14:textId="77777777" w:rsidR="00476210" w:rsidRPr="007E2A7C" w:rsidRDefault="00476210" w:rsidP="007E2A7C">
      <w:pPr>
        <w:numPr>
          <w:ilvl w:val="0"/>
          <w:numId w:val="29"/>
        </w:numPr>
        <w:tabs>
          <w:tab w:val="left" w:pos="567"/>
        </w:tabs>
        <w:spacing w:after="0" w:line="240" w:lineRule="auto"/>
        <w:ind w:left="567" w:hanging="567"/>
        <w:rPr>
          <w:rFonts w:ascii="Times New Roman" w:hAnsi="Times New Roman"/>
          <w:kern w:val="2"/>
        </w:rPr>
      </w:pPr>
      <w:r w:rsidRPr="007E2A7C">
        <w:rPr>
          <w:rFonts w:ascii="Times New Roman" w:hAnsi="Times New Roman"/>
          <w:kern w:val="2"/>
        </w:rPr>
        <w:t xml:space="preserve">Jeigu pasireiškė šalutinis poveikis (net jeigu jis šiame lapelyje nenurodytas), kreipkitės į </w:t>
      </w:r>
      <w:r w:rsidRPr="00476210">
        <w:rPr>
          <w:rFonts w:ascii="Times New Roman" w:hAnsi="Times New Roman"/>
          <w:kern w:val="2"/>
        </w:rPr>
        <w:t>gydytoją arba vaistininką.</w:t>
      </w:r>
      <w:r w:rsidRPr="00476210">
        <w:rPr>
          <w:rFonts w:ascii="Times New Roman" w:hAnsi="Times New Roman"/>
          <w:noProof/>
          <w:kern w:val="2"/>
        </w:rPr>
        <w:t xml:space="preserve"> Žr. 4 skyrių.</w:t>
      </w:r>
    </w:p>
    <w:p w14:paraId="194D5CA7" w14:textId="77777777" w:rsidR="000D4E08" w:rsidRPr="007E2A7C" w:rsidRDefault="000D4E08" w:rsidP="007E2A7C">
      <w:pPr>
        <w:spacing w:after="0" w:line="240" w:lineRule="auto"/>
        <w:rPr>
          <w:rFonts w:ascii="Times New Roman" w:hAnsi="Times New Roman"/>
        </w:rPr>
      </w:pPr>
    </w:p>
    <w:p w14:paraId="47E83667" w14:textId="77777777" w:rsidR="000D4E08" w:rsidRPr="007E2A7C" w:rsidRDefault="000D4E08" w:rsidP="007E2A7C">
      <w:pPr>
        <w:spacing w:after="0" w:line="240" w:lineRule="auto"/>
        <w:rPr>
          <w:rFonts w:ascii="Times New Roman" w:hAnsi="Times New Roman"/>
          <w:b/>
          <w:sz w:val="24"/>
        </w:rPr>
      </w:pPr>
      <w:r w:rsidRPr="007E2A7C">
        <w:rPr>
          <w:rFonts w:ascii="Times New Roman" w:hAnsi="Times New Roman"/>
          <w:b/>
          <w:sz w:val="24"/>
        </w:rPr>
        <w:t xml:space="preserve"> Apie ką rašoma šiame lapelyje</w:t>
      </w:r>
      <w:r w:rsidRPr="007E2A7C" w:rsidDel="006C7946">
        <w:rPr>
          <w:rFonts w:ascii="Times New Roman" w:hAnsi="Times New Roman"/>
          <w:b/>
          <w:sz w:val="24"/>
        </w:rPr>
        <w:t xml:space="preserve"> </w:t>
      </w:r>
      <w:r w:rsidRPr="007E2A7C">
        <w:rPr>
          <w:rFonts w:ascii="Times New Roman" w:hAnsi="Times New Roman"/>
          <w:b/>
          <w:sz w:val="24"/>
        </w:rPr>
        <w:t>?</w:t>
      </w:r>
    </w:p>
    <w:p w14:paraId="327BEF0D"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1.</w:t>
      </w:r>
      <w:r w:rsidRPr="007E2A7C">
        <w:rPr>
          <w:rFonts w:ascii="Times New Roman" w:hAnsi="Times New Roman"/>
        </w:rPr>
        <w:tab/>
        <w:t>Kas yra Ciprofloxacin Baxter ir kam jis vartojamas</w:t>
      </w:r>
    </w:p>
    <w:p w14:paraId="578E933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2.</w:t>
      </w:r>
      <w:r w:rsidRPr="007E2A7C">
        <w:rPr>
          <w:rFonts w:ascii="Times New Roman" w:hAnsi="Times New Roman"/>
        </w:rPr>
        <w:tab/>
        <w:t>Kas žinotina prieš vartojant Ciprofloxacin Baxter</w:t>
      </w:r>
    </w:p>
    <w:p w14:paraId="13B1DE5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3.</w:t>
      </w:r>
      <w:r w:rsidRPr="007E2A7C">
        <w:rPr>
          <w:rFonts w:ascii="Times New Roman" w:hAnsi="Times New Roman"/>
        </w:rPr>
        <w:tab/>
        <w:t>Kaip vartoti Ciprofloxacin Baxter</w:t>
      </w:r>
    </w:p>
    <w:p w14:paraId="29AAE4F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4.</w:t>
      </w:r>
      <w:r w:rsidRPr="007E2A7C">
        <w:rPr>
          <w:rFonts w:ascii="Times New Roman" w:hAnsi="Times New Roman"/>
        </w:rPr>
        <w:tab/>
        <w:t>Galimas šalutinis poveikis</w:t>
      </w:r>
    </w:p>
    <w:p w14:paraId="1C1F27F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5.</w:t>
      </w:r>
      <w:r w:rsidRPr="007E2A7C">
        <w:rPr>
          <w:rFonts w:ascii="Times New Roman" w:hAnsi="Times New Roman"/>
        </w:rPr>
        <w:tab/>
        <w:t>Kaip laikyti Ciprofloxacin Baxter</w:t>
      </w:r>
    </w:p>
    <w:p w14:paraId="724CB36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6.</w:t>
      </w:r>
      <w:r w:rsidRPr="007E2A7C">
        <w:rPr>
          <w:rFonts w:ascii="Times New Roman" w:hAnsi="Times New Roman"/>
        </w:rPr>
        <w:tab/>
        <w:t>Pakuotės turinys ir kita informacija</w:t>
      </w:r>
    </w:p>
    <w:p w14:paraId="038A4DC2" w14:textId="77777777" w:rsidR="000D4E08" w:rsidRPr="007E2A7C" w:rsidRDefault="000D4E08" w:rsidP="007E2A7C">
      <w:pPr>
        <w:spacing w:after="0" w:line="240" w:lineRule="auto"/>
        <w:rPr>
          <w:rFonts w:ascii="Times New Roman" w:hAnsi="Times New Roman"/>
        </w:rPr>
      </w:pPr>
    </w:p>
    <w:p w14:paraId="6BD5C3E5" w14:textId="77777777" w:rsidR="000D4E08" w:rsidRPr="007E2A7C" w:rsidRDefault="000D4E08" w:rsidP="007E2A7C">
      <w:pPr>
        <w:spacing w:after="0" w:line="240" w:lineRule="auto"/>
        <w:rPr>
          <w:rFonts w:ascii="Times New Roman" w:hAnsi="Times New Roman"/>
        </w:rPr>
      </w:pPr>
    </w:p>
    <w:p w14:paraId="02C91FC8" w14:textId="77777777" w:rsidR="000D4E08" w:rsidRPr="007E2A7C" w:rsidRDefault="000D4E08" w:rsidP="007E2A7C">
      <w:pPr>
        <w:keepNext/>
        <w:tabs>
          <w:tab w:val="left" w:pos="567"/>
        </w:tabs>
        <w:spacing w:after="0" w:line="240" w:lineRule="auto"/>
        <w:ind w:left="567" w:hanging="567"/>
        <w:outlineLvl w:val="1"/>
        <w:rPr>
          <w:rFonts w:ascii="Times New Roman" w:hAnsi="Times New Roman"/>
          <w:b/>
        </w:rPr>
      </w:pPr>
      <w:bookmarkStart w:id="87" w:name="_Toc129243139"/>
      <w:bookmarkStart w:id="88" w:name="_Toc129243264"/>
      <w:r w:rsidRPr="007E2A7C">
        <w:rPr>
          <w:rFonts w:ascii="Times New Roman" w:hAnsi="Times New Roman"/>
          <w:b/>
        </w:rPr>
        <w:t>1.</w:t>
      </w:r>
      <w:r w:rsidRPr="007E2A7C">
        <w:rPr>
          <w:rFonts w:ascii="Times New Roman" w:hAnsi="Times New Roman"/>
          <w:b/>
        </w:rPr>
        <w:tab/>
        <w:t>Kas yra Ciprofloxacin Baxter ir kam jis vartojamas</w:t>
      </w:r>
      <w:bookmarkEnd w:id="87"/>
      <w:bookmarkEnd w:id="88"/>
    </w:p>
    <w:p w14:paraId="78D4EB3C" w14:textId="77777777" w:rsidR="000D4E08" w:rsidRPr="007E2A7C" w:rsidRDefault="000D4E08" w:rsidP="007E2A7C">
      <w:pPr>
        <w:spacing w:after="0" w:line="240" w:lineRule="auto"/>
        <w:rPr>
          <w:rFonts w:ascii="Times New Roman" w:hAnsi="Times New Roman"/>
        </w:rPr>
      </w:pPr>
    </w:p>
    <w:p w14:paraId="1B5143C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Ciprofloxacin Baxter sudėtyje yra veikliosios medžiagos ciprofloksacino. Ciprofloksacinas yra antibiotikas, priklausantis fluorochinolonų šeimai. Ciprofloksacinas veikia, naikindamas infekcines ligas sukeliančias bakterijas. Jis veikia tik prieš specifines bakterijų atmainas.</w:t>
      </w:r>
    </w:p>
    <w:p w14:paraId="17A0FD56" w14:textId="77777777" w:rsidR="000D4E08" w:rsidRPr="007E2A7C" w:rsidRDefault="000D4E08" w:rsidP="007E2A7C">
      <w:pPr>
        <w:spacing w:after="0" w:line="240" w:lineRule="auto"/>
        <w:rPr>
          <w:rFonts w:ascii="Times New Roman" w:hAnsi="Times New Roman"/>
        </w:rPr>
      </w:pPr>
    </w:p>
    <w:p w14:paraId="162384E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Suaugusieji</w:t>
      </w:r>
    </w:p>
    <w:p w14:paraId="6BADDE9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Ciprofloxacin Baxter gydomos toliau išvardytos bakterijų sukeltos infekcinės ligos.</w:t>
      </w:r>
    </w:p>
    <w:p w14:paraId="084136CD" w14:textId="77777777" w:rsidR="000D4E08" w:rsidRPr="007E2A7C" w:rsidRDefault="000D4E08" w:rsidP="007E2A7C">
      <w:pPr>
        <w:spacing w:after="0" w:line="240" w:lineRule="auto"/>
        <w:rPr>
          <w:rFonts w:ascii="Times New Roman" w:hAnsi="Times New Roman"/>
        </w:rPr>
      </w:pPr>
    </w:p>
    <w:p w14:paraId="48E01856"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Kvėpavimo takų infekcinės ligos.</w:t>
      </w:r>
    </w:p>
    <w:p w14:paraId="5812681E"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Ilgalaikės ar pasikartojančios ausų ar ančių infekcinės ligos.</w:t>
      </w:r>
    </w:p>
    <w:p w14:paraId="5AD86C47" w14:textId="25673EC4" w:rsidR="00197AF4" w:rsidRDefault="00197AF4" w:rsidP="00D846FA">
      <w:pPr>
        <w:spacing w:after="0" w:line="240" w:lineRule="auto"/>
        <w:rPr>
          <w:rFonts w:ascii="Times New Roman" w:eastAsia="Times New Roman" w:hAnsi="Times New Roman"/>
          <w:szCs w:val="20"/>
        </w:rPr>
      </w:pPr>
    </w:p>
    <w:p w14:paraId="3BBEB9EF" w14:textId="77777777" w:rsidR="00197AF4" w:rsidRDefault="00197AF4" w:rsidP="00197AF4">
      <w:pPr>
        <w:numPr>
          <w:ilvl w:val="0"/>
          <w:numId w:val="2"/>
        </w:numPr>
        <w:spacing w:after="0" w:line="240" w:lineRule="auto"/>
        <w:rPr>
          <w:rFonts w:ascii="Times New Roman" w:eastAsia="Times New Roman" w:hAnsi="Times New Roman"/>
          <w:szCs w:val="20"/>
        </w:rPr>
      </w:pPr>
      <w:r>
        <w:rPr>
          <w:rFonts w:ascii="Times New Roman" w:eastAsia="Times New Roman" w:hAnsi="Times New Roman"/>
          <w:szCs w:val="20"/>
        </w:rPr>
        <w:t xml:space="preserve">    Ūminis pielorefritas.</w:t>
      </w:r>
    </w:p>
    <w:p w14:paraId="1EEFCD02" w14:textId="77777777" w:rsidR="00197AF4" w:rsidRDefault="00197AF4" w:rsidP="00197AF4">
      <w:pPr>
        <w:numPr>
          <w:ilvl w:val="0"/>
          <w:numId w:val="2"/>
        </w:numPr>
        <w:spacing w:after="0" w:line="240" w:lineRule="auto"/>
        <w:rPr>
          <w:rFonts w:ascii="Times New Roman" w:eastAsia="Times New Roman" w:hAnsi="Times New Roman"/>
          <w:szCs w:val="20"/>
        </w:rPr>
      </w:pPr>
      <w:r>
        <w:rPr>
          <w:rFonts w:ascii="Times New Roman" w:eastAsia="Times New Roman" w:hAnsi="Times New Roman"/>
          <w:szCs w:val="20"/>
        </w:rPr>
        <w:t xml:space="preserve">    Komplikuotos šlapimo takų infekcijos.</w:t>
      </w:r>
    </w:p>
    <w:p w14:paraId="70988EA1" w14:textId="77777777" w:rsidR="00197AF4" w:rsidRPr="000D4E08" w:rsidRDefault="00197AF4" w:rsidP="00456838">
      <w:pPr>
        <w:numPr>
          <w:ilvl w:val="0"/>
          <w:numId w:val="2"/>
        </w:numPr>
        <w:spacing w:after="0" w:line="240" w:lineRule="auto"/>
        <w:rPr>
          <w:rFonts w:ascii="Times New Roman" w:eastAsia="Times New Roman" w:hAnsi="Times New Roman"/>
          <w:szCs w:val="20"/>
        </w:rPr>
      </w:pPr>
      <w:r>
        <w:rPr>
          <w:rFonts w:ascii="Times New Roman" w:eastAsia="Times New Roman" w:hAnsi="Times New Roman"/>
          <w:szCs w:val="20"/>
        </w:rPr>
        <w:t xml:space="preserve">    Bakterinis prostatitas.</w:t>
      </w:r>
    </w:p>
    <w:p w14:paraId="27A4AC94"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Vyrų ir moterų lytinių organų infekcinės ligos.</w:t>
      </w:r>
    </w:p>
    <w:p w14:paraId="737D676E"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Virškinimo trakto ir pilvo vidaus infekcinės ligos.</w:t>
      </w:r>
    </w:p>
    <w:p w14:paraId="2CF5D39C"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Odos ir minkštųjų audinių infekcinės ligos.</w:t>
      </w:r>
    </w:p>
    <w:p w14:paraId="6DC3C9D5" w14:textId="5733EC24"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 xml:space="preserve">Kaulų ir sąnarių </w:t>
      </w:r>
      <w:r w:rsidRPr="000D4E08">
        <w:rPr>
          <w:rFonts w:ascii="Times New Roman" w:eastAsia="Times New Roman" w:hAnsi="Times New Roman"/>
          <w:szCs w:val="20"/>
        </w:rPr>
        <w:t>infekci</w:t>
      </w:r>
      <w:r w:rsidR="00197AF4">
        <w:rPr>
          <w:rFonts w:ascii="Times New Roman" w:eastAsia="Times New Roman" w:hAnsi="Times New Roman"/>
          <w:szCs w:val="20"/>
        </w:rPr>
        <w:t>jos</w:t>
      </w:r>
      <w:r w:rsidRPr="007E2A7C">
        <w:rPr>
          <w:rFonts w:ascii="Times New Roman" w:hAnsi="Times New Roman"/>
        </w:rPr>
        <w:t>.</w:t>
      </w:r>
    </w:p>
    <w:p w14:paraId="0B22D922"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Būklė po inhaliacinio kontakto su juodligės sukėlėjais.</w:t>
      </w:r>
    </w:p>
    <w:p w14:paraId="52F09E6E" w14:textId="77777777" w:rsidR="00197AF4" w:rsidRPr="000D4E08" w:rsidRDefault="00197AF4" w:rsidP="000D4E08">
      <w:pPr>
        <w:numPr>
          <w:ilvl w:val="0"/>
          <w:numId w:val="2"/>
        </w:numPr>
        <w:tabs>
          <w:tab w:val="clear" w:pos="360"/>
        </w:tabs>
        <w:spacing w:after="0" w:line="240" w:lineRule="auto"/>
        <w:ind w:left="567" w:hanging="567"/>
        <w:rPr>
          <w:rFonts w:ascii="Times New Roman" w:eastAsia="Times New Roman" w:hAnsi="Times New Roman"/>
          <w:szCs w:val="20"/>
        </w:rPr>
      </w:pPr>
      <w:r>
        <w:rPr>
          <w:rFonts w:ascii="Times New Roman" w:eastAsia="Times New Roman" w:hAnsi="Times New Roman"/>
          <w:szCs w:val="20"/>
        </w:rPr>
        <w:t xml:space="preserve">Gonokokinis ureitas ir gimdos kaklelio uždegimas, sukeltas jautrių </w:t>
      </w:r>
      <w:r w:rsidRPr="00456838">
        <w:rPr>
          <w:rFonts w:ascii="Times New Roman" w:eastAsia="Times New Roman" w:hAnsi="Times New Roman"/>
          <w:i/>
          <w:szCs w:val="20"/>
        </w:rPr>
        <w:t>Neisseria gonorrhoeae</w:t>
      </w:r>
      <w:r>
        <w:rPr>
          <w:rFonts w:ascii="Times New Roman" w:eastAsia="Times New Roman" w:hAnsi="Times New Roman"/>
          <w:szCs w:val="20"/>
        </w:rPr>
        <w:t>.</w:t>
      </w:r>
    </w:p>
    <w:p w14:paraId="73FABAD3" w14:textId="77777777" w:rsidR="000D4E08" w:rsidRPr="007E2A7C" w:rsidRDefault="000D4E08" w:rsidP="007E2A7C">
      <w:pPr>
        <w:spacing w:after="0" w:line="240" w:lineRule="auto"/>
        <w:rPr>
          <w:rFonts w:ascii="Times New Roman" w:hAnsi="Times New Roman"/>
        </w:rPr>
      </w:pPr>
    </w:p>
    <w:p w14:paraId="74DE1AD3" w14:textId="7DF6FF09"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Ciprofloksacinas gali būti vartojamas </w:t>
      </w:r>
      <w:r w:rsidR="00A22140">
        <w:rPr>
          <w:rFonts w:ascii="Times New Roman" w:eastAsia="Times New Roman" w:hAnsi="Times New Roman"/>
          <w:szCs w:val="20"/>
        </w:rPr>
        <w:t xml:space="preserve">neutropeninių </w:t>
      </w:r>
      <w:r w:rsidRPr="007E2A7C">
        <w:rPr>
          <w:rFonts w:ascii="Times New Roman" w:hAnsi="Times New Roman"/>
        </w:rPr>
        <w:t>pacientų</w:t>
      </w:r>
      <w:r w:rsidRPr="000D4E08">
        <w:rPr>
          <w:rFonts w:ascii="Times New Roman" w:eastAsia="Times New Roman" w:hAnsi="Times New Roman"/>
          <w:szCs w:val="20"/>
        </w:rPr>
        <w:t xml:space="preserve"> karščiavim</w:t>
      </w:r>
      <w:r w:rsidR="00A22140">
        <w:rPr>
          <w:rFonts w:ascii="Times New Roman" w:eastAsia="Times New Roman" w:hAnsi="Times New Roman"/>
          <w:szCs w:val="20"/>
        </w:rPr>
        <w:t>o</w:t>
      </w:r>
      <w:r w:rsidRPr="007E2A7C">
        <w:rPr>
          <w:rFonts w:ascii="Times New Roman" w:hAnsi="Times New Roman"/>
        </w:rPr>
        <w:t xml:space="preserve"> gydymui, jeigu įtariama, kad tai gali būti dėl bakterinės infekcijos</w:t>
      </w:r>
      <w:r w:rsidR="00A22140">
        <w:rPr>
          <w:rFonts w:ascii="Times New Roman" w:eastAsia="Times New Roman" w:hAnsi="Times New Roman"/>
          <w:szCs w:val="20"/>
        </w:rPr>
        <w:t>.</w:t>
      </w:r>
    </w:p>
    <w:p w14:paraId="07B7F95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Jeigu sergate sunkia infekcine liga arba jei ją sukėlė ne vienos rūšies bakterija, gydytojas kartu su Ciprofloxacin B gali skirti ir kitokio antibiotiko.</w:t>
      </w:r>
    </w:p>
    <w:p w14:paraId="37E4DBEA" w14:textId="77777777" w:rsidR="000D4E08" w:rsidRPr="007E2A7C" w:rsidRDefault="000D4E08" w:rsidP="007E2A7C">
      <w:pPr>
        <w:spacing w:after="0" w:line="240" w:lineRule="auto"/>
        <w:rPr>
          <w:rFonts w:ascii="Times New Roman" w:hAnsi="Times New Roman"/>
        </w:rPr>
      </w:pPr>
    </w:p>
    <w:p w14:paraId="61D57606" w14:textId="77777777" w:rsidR="000D4E08" w:rsidRPr="007E2A7C" w:rsidRDefault="000D4E08" w:rsidP="007E2A7C">
      <w:pPr>
        <w:spacing w:after="0" w:line="240" w:lineRule="auto"/>
        <w:rPr>
          <w:rFonts w:ascii="Times New Roman" w:hAnsi="Times New Roman"/>
          <w:b/>
        </w:rPr>
      </w:pPr>
      <w:r w:rsidRPr="007E2A7C">
        <w:rPr>
          <w:rFonts w:ascii="Times New Roman" w:hAnsi="Times New Roman"/>
          <w:b/>
        </w:rPr>
        <w:t>Vaikai ir paaugliai</w:t>
      </w:r>
    </w:p>
    <w:p w14:paraId="551DB219"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Ciprofloxacin Baxter gydomi vaikai ir paaugliai, sergantys toliau išvardytomis ligomis (gydymą turi prižiūrėti medikas).</w:t>
      </w:r>
    </w:p>
    <w:p w14:paraId="07106987" w14:textId="77777777" w:rsidR="006F7FE0" w:rsidRPr="00F72355" w:rsidRDefault="006F7FE0" w:rsidP="00F72355">
      <w:pPr>
        <w:pStyle w:val="Pagrindinistekstas"/>
        <w:numPr>
          <w:ilvl w:val="0"/>
          <w:numId w:val="2"/>
        </w:numPr>
        <w:tabs>
          <w:tab w:val="clear" w:pos="360"/>
        </w:tabs>
        <w:ind w:left="567" w:hanging="567"/>
        <w:rPr>
          <w:i w:val="0"/>
          <w:color w:val="auto"/>
          <w:lang w:val="lt-LT"/>
        </w:rPr>
      </w:pPr>
      <w:r w:rsidRPr="00F72355">
        <w:rPr>
          <w:i w:val="0"/>
          <w:color w:val="auto"/>
          <w:lang w:val="lt-LT"/>
        </w:rPr>
        <w:t>Cistine fibroze sergančių vaikų plaučių ir bronchų infekcinės ligos.</w:t>
      </w:r>
    </w:p>
    <w:p w14:paraId="78312A7F" w14:textId="253C4CF1" w:rsidR="00B26C4F" w:rsidRPr="008F26AC" w:rsidRDefault="00B26C4F" w:rsidP="002B0425">
      <w:pPr>
        <w:pStyle w:val="Pagrindinistekstas"/>
        <w:numPr>
          <w:ilvl w:val="0"/>
          <w:numId w:val="2"/>
        </w:numPr>
        <w:tabs>
          <w:tab w:val="clear" w:pos="360"/>
        </w:tabs>
      </w:pPr>
      <w:r w:rsidRPr="002B0425">
        <w:rPr>
          <w:i w:val="0"/>
          <w:color w:val="auto"/>
          <w:lang w:val="lt-LT"/>
        </w:rPr>
        <w:lastRenderedPageBreak/>
        <w:t xml:space="preserve">Komplikuotos </w:t>
      </w:r>
      <w:r w:rsidR="006F7FE0" w:rsidRPr="00F72355">
        <w:rPr>
          <w:i w:val="0"/>
          <w:color w:val="auto"/>
          <w:lang w:val="lt-LT"/>
        </w:rPr>
        <w:t xml:space="preserve">infekcinės </w:t>
      </w:r>
      <w:r w:rsidRPr="002B0425">
        <w:rPr>
          <w:i w:val="0"/>
          <w:color w:val="auto"/>
          <w:lang w:val="lt-LT"/>
        </w:rPr>
        <w:t xml:space="preserve">šlapimo takų </w:t>
      </w:r>
      <w:r w:rsidR="006F7FE0" w:rsidRPr="00F72355">
        <w:rPr>
          <w:i w:val="0"/>
          <w:color w:val="auto"/>
          <w:lang w:val="lt-LT"/>
        </w:rPr>
        <w:t>ligos, įskaitant atvejus, kai infekcija patenka į inkstus (</w:t>
      </w:r>
      <w:r w:rsidRPr="002B0425">
        <w:rPr>
          <w:i w:val="0"/>
          <w:color w:val="auto"/>
          <w:lang w:val="lt-LT"/>
        </w:rPr>
        <w:t>pielonefritas</w:t>
      </w:r>
      <w:r w:rsidR="006F7FE0" w:rsidRPr="00F72355">
        <w:rPr>
          <w:i w:val="0"/>
          <w:color w:val="auto"/>
          <w:lang w:val="lt-LT"/>
        </w:rPr>
        <w:t>).</w:t>
      </w:r>
    </w:p>
    <w:p w14:paraId="1138301E"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Būklė po inhaliacinio kontakto su juodligės sukėlėjais.</w:t>
      </w:r>
    </w:p>
    <w:p w14:paraId="339AAA9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Gydytojas gali nuspręsti Ciprofloxacin Baxter gydyti ir kitokias specifines sunkias vaikų ir paauglių infekcines ligas.</w:t>
      </w:r>
    </w:p>
    <w:p w14:paraId="4F904052" w14:textId="77777777" w:rsidR="000D4E08" w:rsidRPr="007E2A7C" w:rsidRDefault="000D4E08" w:rsidP="007E2A7C">
      <w:pPr>
        <w:spacing w:after="0" w:line="240" w:lineRule="auto"/>
        <w:rPr>
          <w:rFonts w:ascii="Times New Roman" w:hAnsi="Times New Roman"/>
        </w:rPr>
      </w:pPr>
    </w:p>
    <w:p w14:paraId="6C006A38" w14:textId="77777777" w:rsidR="000D4E08" w:rsidRPr="007E2A7C" w:rsidRDefault="000D4E08" w:rsidP="007E2A7C">
      <w:pPr>
        <w:spacing w:after="0" w:line="240" w:lineRule="auto"/>
        <w:rPr>
          <w:rFonts w:ascii="Times New Roman" w:hAnsi="Times New Roman"/>
        </w:rPr>
      </w:pPr>
    </w:p>
    <w:p w14:paraId="66F7DDC7" w14:textId="77777777" w:rsidR="000D4E08" w:rsidRPr="007E2A7C" w:rsidRDefault="000D4E08" w:rsidP="007E2A7C">
      <w:pPr>
        <w:keepNext/>
        <w:tabs>
          <w:tab w:val="left" w:pos="567"/>
        </w:tabs>
        <w:spacing w:after="0" w:line="240" w:lineRule="auto"/>
        <w:ind w:left="567" w:hanging="567"/>
        <w:outlineLvl w:val="1"/>
        <w:rPr>
          <w:rFonts w:ascii="Times New Roman" w:hAnsi="Times New Roman"/>
          <w:b/>
        </w:rPr>
      </w:pPr>
      <w:bookmarkStart w:id="89" w:name="_Toc129243140"/>
      <w:bookmarkStart w:id="90" w:name="_Toc129243265"/>
      <w:r w:rsidRPr="007E2A7C">
        <w:rPr>
          <w:rFonts w:ascii="Times New Roman" w:hAnsi="Times New Roman"/>
          <w:b/>
        </w:rPr>
        <w:t>2.</w:t>
      </w:r>
      <w:r w:rsidRPr="007E2A7C">
        <w:rPr>
          <w:rFonts w:ascii="Times New Roman" w:hAnsi="Times New Roman"/>
          <w:b/>
        </w:rPr>
        <w:tab/>
        <w:t>Kas žinotina prieš vartojant Ciprofloxacin Baxter</w:t>
      </w:r>
    </w:p>
    <w:bookmarkEnd w:id="89"/>
    <w:bookmarkEnd w:id="90"/>
    <w:p w14:paraId="4E0409D0" w14:textId="77777777" w:rsidR="000D4E08" w:rsidRPr="007E2A7C" w:rsidRDefault="000D4E08" w:rsidP="007E2A7C">
      <w:pPr>
        <w:keepNext/>
        <w:tabs>
          <w:tab w:val="left" w:pos="567"/>
        </w:tabs>
        <w:spacing w:after="0" w:line="240" w:lineRule="auto"/>
        <w:ind w:left="567" w:hanging="567"/>
        <w:outlineLvl w:val="1"/>
        <w:rPr>
          <w:rFonts w:ascii="Times New Roman" w:hAnsi="Times New Roman"/>
          <w:b/>
        </w:rPr>
      </w:pPr>
    </w:p>
    <w:p w14:paraId="0BF94755" w14:textId="77777777" w:rsidR="000D4E08" w:rsidRPr="007E2A7C" w:rsidRDefault="000D4E08" w:rsidP="007E2A7C">
      <w:pPr>
        <w:spacing w:after="0" w:line="240" w:lineRule="auto"/>
        <w:rPr>
          <w:rFonts w:ascii="Times New Roman" w:hAnsi="Times New Roman"/>
          <w:b/>
        </w:rPr>
      </w:pPr>
      <w:r w:rsidRPr="007E2A7C">
        <w:rPr>
          <w:rFonts w:ascii="Times New Roman" w:hAnsi="Times New Roman"/>
          <w:b/>
        </w:rPr>
        <w:t>Ciprofloxacin Baxter vartoti negalima:</w:t>
      </w:r>
    </w:p>
    <w:p w14:paraId="75324864"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jeigu yra alergija (padidėjęs jautrumas) veikliajai medžiagai, kitiems chinolonų grupės vaistams ar bet kuriai pagalbinei šio vaisto medžiagai (jos išvardytos 6 skyriuje);</w:t>
      </w:r>
    </w:p>
    <w:p w14:paraId="25100D3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jeigu vartojate tizanidiną (žr. 2 skyrių: „</w:t>
      </w:r>
      <w:r w:rsidRPr="007E2A7C">
        <w:rPr>
          <w:rFonts w:ascii="Times New Roman" w:hAnsi="Times New Roman"/>
          <w:b/>
        </w:rPr>
        <w:t>Kiti vaistai ir Ciprofloxacin Baxter</w:t>
      </w:r>
      <w:r w:rsidRPr="007E2A7C">
        <w:rPr>
          <w:rFonts w:ascii="Times New Roman" w:hAnsi="Times New Roman"/>
        </w:rPr>
        <w:t>“).</w:t>
      </w:r>
    </w:p>
    <w:p w14:paraId="73D84F4C" w14:textId="77777777" w:rsidR="000D4E08" w:rsidRPr="007E2A7C" w:rsidRDefault="000D4E08" w:rsidP="007E2A7C">
      <w:pPr>
        <w:spacing w:after="0" w:line="240" w:lineRule="auto"/>
        <w:rPr>
          <w:rFonts w:ascii="Times New Roman" w:hAnsi="Times New Roman"/>
          <w:b/>
        </w:rPr>
      </w:pPr>
    </w:p>
    <w:p w14:paraId="4C66FFA9" w14:textId="77777777" w:rsidR="000D4E08" w:rsidRPr="007E2A7C" w:rsidRDefault="000D4E08" w:rsidP="002B0425">
      <w:pPr>
        <w:spacing w:after="0" w:line="240" w:lineRule="auto"/>
        <w:rPr>
          <w:rFonts w:ascii="Times New Roman" w:hAnsi="Times New Roman"/>
          <w:b/>
        </w:rPr>
      </w:pPr>
      <w:r w:rsidRPr="007E2A7C">
        <w:rPr>
          <w:rFonts w:ascii="Times New Roman" w:hAnsi="Times New Roman"/>
          <w:b/>
        </w:rPr>
        <w:t>Įspėjimai ir atsargumo priemonės</w:t>
      </w:r>
    </w:p>
    <w:p w14:paraId="266AC359" w14:textId="77777777" w:rsidR="000D4E08" w:rsidRPr="007E2A7C" w:rsidRDefault="000D4E08" w:rsidP="007E2A7C">
      <w:pPr>
        <w:autoSpaceDE w:val="0"/>
        <w:autoSpaceDN w:val="0"/>
        <w:adjustRightInd w:val="0"/>
        <w:spacing w:after="0" w:line="240" w:lineRule="auto"/>
        <w:rPr>
          <w:rFonts w:ascii="Times New Roman" w:hAnsi="Times New Roman"/>
        </w:rPr>
      </w:pPr>
    </w:p>
    <w:p w14:paraId="68D4F5B6" w14:textId="77777777" w:rsidR="000D4E08" w:rsidRPr="007E2A7C" w:rsidRDefault="000D4E08" w:rsidP="002B0425">
      <w:pPr>
        <w:autoSpaceDE w:val="0"/>
        <w:autoSpaceDN w:val="0"/>
        <w:adjustRightInd w:val="0"/>
        <w:spacing w:after="0" w:line="240" w:lineRule="auto"/>
        <w:rPr>
          <w:rFonts w:ascii="Times New Roman" w:hAnsi="Times New Roman"/>
          <w:b/>
        </w:rPr>
      </w:pPr>
      <w:r w:rsidRPr="007E2A7C">
        <w:rPr>
          <w:rFonts w:ascii="Times New Roman" w:hAnsi="Times New Roman"/>
        </w:rPr>
        <w:t>Pasitarkite su gydytoju prieš pradėdami vartoti Ciprofloxacin Baxter</w:t>
      </w:r>
    </w:p>
    <w:p w14:paraId="4CE332CA" w14:textId="77777777" w:rsidR="000D4E08" w:rsidRPr="007E2A7C" w:rsidRDefault="000D4E08" w:rsidP="007E2A7C">
      <w:pPr>
        <w:autoSpaceDE w:val="0"/>
        <w:autoSpaceDN w:val="0"/>
        <w:adjustRightInd w:val="0"/>
        <w:spacing w:after="0" w:line="240" w:lineRule="auto"/>
        <w:rPr>
          <w:rFonts w:ascii="Times New Roman" w:hAnsi="Times New Roman"/>
          <w:b/>
        </w:rPr>
      </w:pPr>
    </w:p>
    <w:p w14:paraId="432049E5" w14:textId="77777777" w:rsidR="000D4E08" w:rsidRPr="007E2A7C" w:rsidRDefault="000D4E08" w:rsidP="007E2A7C">
      <w:pPr>
        <w:numPr>
          <w:ilvl w:val="0"/>
          <w:numId w:val="37"/>
        </w:numPr>
        <w:spacing w:after="0" w:line="240" w:lineRule="auto"/>
        <w:rPr>
          <w:rFonts w:ascii="Times New Roman" w:hAnsi="Times New Roman"/>
        </w:rPr>
      </w:pPr>
      <w:r w:rsidRPr="007E2A7C">
        <w:rPr>
          <w:rFonts w:ascii="Times New Roman" w:hAnsi="Times New Roman"/>
        </w:rPr>
        <w:t>jeigu kada nors sirgote inkstų ligomis, kadangi gali reikėti pakoreguoti gydymą;</w:t>
      </w:r>
    </w:p>
    <w:p w14:paraId="48BFC037" w14:textId="77777777" w:rsidR="000D4E08" w:rsidRPr="007E2A7C" w:rsidRDefault="000D4E08" w:rsidP="007E2A7C">
      <w:pPr>
        <w:numPr>
          <w:ilvl w:val="0"/>
          <w:numId w:val="37"/>
        </w:numPr>
        <w:spacing w:after="0" w:line="240" w:lineRule="auto"/>
        <w:rPr>
          <w:rFonts w:ascii="Times New Roman" w:hAnsi="Times New Roman"/>
        </w:rPr>
      </w:pPr>
      <w:r w:rsidRPr="007E2A7C">
        <w:rPr>
          <w:rFonts w:ascii="Times New Roman" w:hAnsi="Times New Roman"/>
        </w:rPr>
        <w:t>jeigu sergate epilepsija ar kita nervų sistemos liga;</w:t>
      </w:r>
    </w:p>
    <w:p w14:paraId="7F3DD8A4" w14:textId="77777777" w:rsidR="000D4E08" w:rsidRPr="007E2A7C" w:rsidRDefault="000D4E08" w:rsidP="007E2A7C">
      <w:pPr>
        <w:numPr>
          <w:ilvl w:val="0"/>
          <w:numId w:val="37"/>
        </w:numPr>
        <w:spacing w:after="0" w:line="240" w:lineRule="auto"/>
        <w:rPr>
          <w:rFonts w:ascii="Times New Roman" w:hAnsi="Times New Roman"/>
        </w:rPr>
      </w:pPr>
      <w:r w:rsidRPr="007E2A7C">
        <w:rPr>
          <w:rFonts w:ascii="Times New Roman" w:hAnsi="Times New Roman"/>
        </w:rPr>
        <w:t>jeigu ankstesnio gydymo antibiotikais, pvz., ciprofloksacinu, metu buvo problemų su sausgyslėmis;</w:t>
      </w:r>
    </w:p>
    <w:p w14:paraId="02AD038B" w14:textId="77777777" w:rsidR="00E4149C" w:rsidRPr="00456838" w:rsidRDefault="00E4149C" w:rsidP="00456838">
      <w:pPr>
        <w:numPr>
          <w:ilvl w:val="0"/>
          <w:numId w:val="37"/>
        </w:numPr>
        <w:spacing w:after="0" w:line="240" w:lineRule="auto"/>
        <w:rPr>
          <w:rFonts w:ascii="Times New Roman" w:eastAsia="Times New Roman" w:hAnsi="Times New Roman"/>
        </w:rPr>
      </w:pPr>
      <w:r w:rsidRPr="00456838">
        <w:rPr>
          <w:rFonts w:ascii="Times New Roman" w:eastAsia="Times New Roman" w:hAnsi="Times New Roman"/>
        </w:rPr>
        <w:t>jeigu sergate diabetu,  kartu vartojant ciprofloksaciną gali būti hipoglikemijos rizika;</w:t>
      </w:r>
    </w:p>
    <w:p w14:paraId="426D97A1" w14:textId="77777777" w:rsidR="000D4E08" w:rsidRPr="007E2A7C" w:rsidRDefault="00E40420" w:rsidP="007E2A7C">
      <w:pPr>
        <w:numPr>
          <w:ilvl w:val="0"/>
          <w:numId w:val="37"/>
        </w:numPr>
        <w:spacing w:after="0" w:line="240" w:lineRule="auto"/>
        <w:rPr>
          <w:rFonts w:ascii="Times New Roman" w:hAnsi="Times New Roman"/>
        </w:rPr>
      </w:pPr>
      <w:r w:rsidRPr="00456838">
        <w:rPr>
          <w:rFonts w:ascii="Times New Roman" w:eastAsia="Times New Roman" w:hAnsi="Times New Roman"/>
        </w:rPr>
        <w:t xml:space="preserve">    </w:t>
      </w:r>
      <w:r w:rsidR="000D4E08" w:rsidRPr="007E2A7C">
        <w:rPr>
          <w:rFonts w:ascii="Times New Roman" w:hAnsi="Times New Roman"/>
        </w:rPr>
        <w:t xml:space="preserve">jeigu sergate sunkiąja miastenija (liga, kuriai būdingas raumenų silpnumas), nes gali sustiprėti </w:t>
      </w:r>
      <w:r w:rsidRPr="00456838">
        <w:rPr>
          <w:rFonts w:ascii="Times New Roman" w:eastAsia="Times New Roman" w:hAnsi="Times New Roman"/>
        </w:rPr>
        <w:t xml:space="preserve"> </w:t>
      </w:r>
      <w:r w:rsidR="000D4E08" w:rsidRPr="007E2A7C">
        <w:rPr>
          <w:rFonts w:ascii="Times New Roman" w:hAnsi="Times New Roman"/>
        </w:rPr>
        <w:t>simptomai;</w:t>
      </w:r>
    </w:p>
    <w:p w14:paraId="015ED4CF" w14:textId="07A2F3EF" w:rsidR="000D4E08" w:rsidRPr="007E2A7C" w:rsidRDefault="000D4E08" w:rsidP="007E2A7C">
      <w:pPr>
        <w:numPr>
          <w:ilvl w:val="0"/>
          <w:numId w:val="37"/>
        </w:numPr>
        <w:spacing w:after="0" w:line="240" w:lineRule="auto"/>
        <w:rPr>
          <w:rFonts w:ascii="Times New Roman" w:hAnsi="Times New Roman"/>
        </w:rPr>
      </w:pPr>
      <w:r w:rsidRPr="007E2A7C">
        <w:rPr>
          <w:rFonts w:ascii="Times New Roman" w:hAnsi="Times New Roman"/>
        </w:rPr>
        <w:t>jeigu Jums yra širdies sutrikimų. Atsargumas būtinas tuo atveju, jeigu vartojate ciprofloksciną, jeigu Jums yra įgimtas ar Jūsų kraujo giminaičiams yra buvęs pailgėjęs QT intervalas (matomas EKG, t. y. elektrinių širdies impulsų įraše), yra sutrikusi druskų pusiausvyra kraujyje (ypač jei yra mažas kalio ar magnio kiekis kraujyje), yra labai retas širdies ritmas (vadinamoji bradikardija), yra nusilpusi širdis (širdies nepakankamumas), buvo ištikęs širdies priepuolis (miokardo infarktas), esate moteris ar senyvo amžiaus žmogus arba vartojate kitų vaistų, kurie sukelia nenormalių EKG pokyčių (žr.  2 skyrių „</w:t>
      </w:r>
      <w:r w:rsidRPr="007E2A7C">
        <w:rPr>
          <w:rFonts w:ascii="Times New Roman" w:hAnsi="Times New Roman"/>
          <w:b/>
        </w:rPr>
        <w:t>Kiti vaistai ir Ciprofloxacin Baxter</w:t>
      </w:r>
      <w:r w:rsidRPr="007E2A7C">
        <w:rPr>
          <w:rFonts w:ascii="Times New Roman" w:hAnsi="Times New Roman"/>
        </w:rPr>
        <w:t>“).</w:t>
      </w:r>
    </w:p>
    <w:p w14:paraId="2E16C119" w14:textId="77777777" w:rsidR="000D4E08" w:rsidRPr="007E2A7C" w:rsidRDefault="000D4E08" w:rsidP="007E2A7C">
      <w:pPr>
        <w:numPr>
          <w:ilvl w:val="0"/>
          <w:numId w:val="37"/>
        </w:numPr>
        <w:autoSpaceDE w:val="0"/>
        <w:autoSpaceDN w:val="0"/>
        <w:adjustRightInd w:val="0"/>
        <w:spacing w:after="0" w:line="240" w:lineRule="auto"/>
        <w:rPr>
          <w:rFonts w:ascii="Times New Roman" w:hAnsi="Times New Roman"/>
        </w:rPr>
      </w:pPr>
      <w:r w:rsidRPr="007E2A7C">
        <w:rPr>
          <w:rFonts w:ascii="Times New Roman" w:hAnsi="Times New Roman"/>
        </w:rPr>
        <w:t xml:space="preserve"> jeigu  žinoma, kad Jūsų kraujo giminaičiui yra gliukozės-6-fosfato dehidrogenazės (G6PD) stoka, kadangi Jums gali būti su ciprofloksacinu susijusios anemijos rizika.</w:t>
      </w:r>
    </w:p>
    <w:p w14:paraId="39FAA2E4" w14:textId="77777777" w:rsidR="006E4A3F" w:rsidRPr="00456838" w:rsidRDefault="006E4A3F" w:rsidP="00456838">
      <w:pPr>
        <w:pStyle w:val="Sraopastraipa"/>
        <w:numPr>
          <w:ilvl w:val="0"/>
          <w:numId w:val="37"/>
        </w:numPr>
        <w:spacing w:line="276" w:lineRule="auto"/>
        <w:contextualSpacing/>
        <w:jc w:val="both"/>
        <w:rPr>
          <w:sz w:val="22"/>
          <w:szCs w:val="22"/>
        </w:rPr>
      </w:pPr>
      <w:r w:rsidRPr="00456838">
        <w:rPr>
          <w:rStyle w:val="tlid-translation"/>
          <w:sz w:val="22"/>
          <w:szCs w:val="22"/>
          <w:lang w:val="lt-LT"/>
        </w:rPr>
        <w:t>jeigu Jums diagnozuota didelės kraujagyslės išsiplėtimas ar „išsipūtimas“ (aortos aneurizma arba stambiųjų kraujagyslių periferinė aneurizma);</w:t>
      </w:r>
    </w:p>
    <w:p w14:paraId="5F47DCC1" w14:textId="77777777" w:rsidR="006E4A3F" w:rsidRPr="00456838" w:rsidRDefault="006E4A3F" w:rsidP="00456838">
      <w:pPr>
        <w:pStyle w:val="Sraopastraipa"/>
        <w:numPr>
          <w:ilvl w:val="0"/>
          <w:numId w:val="37"/>
        </w:numPr>
        <w:spacing w:line="276" w:lineRule="auto"/>
        <w:contextualSpacing/>
        <w:jc w:val="both"/>
        <w:rPr>
          <w:rStyle w:val="tlid-translation"/>
          <w:sz w:val="22"/>
          <w:szCs w:val="22"/>
        </w:rPr>
      </w:pPr>
      <w:r w:rsidRPr="00456838">
        <w:rPr>
          <w:rStyle w:val="tlid-translation"/>
          <w:sz w:val="22"/>
          <w:szCs w:val="22"/>
          <w:lang w:val="lt-LT"/>
        </w:rPr>
        <w:t>jeigu esate patyręs ankstesnį aortos dalinio plyšimo epizodą (aortos sienelės ašarojimas);</w:t>
      </w:r>
    </w:p>
    <w:p w14:paraId="62ECCB0D" w14:textId="10AB3662" w:rsidR="006E4A3F" w:rsidRPr="006E4A3F" w:rsidRDefault="006E4A3F" w:rsidP="00456838">
      <w:pPr>
        <w:pStyle w:val="Sraopastraipa"/>
        <w:numPr>
          <w:ilvl w:val="0"/>
          <w:numId w:val="37"/>
        </w:numPr>
        <w:spacing w:line="276" w:lineRule="auto"/>
        <w:contextualSpacing/>
        <w:jc w:val="both"/>
        <w:rPr>
          <w:sz w:val="22"/>
          <w:szCs w:val="22"/>
        </w:rPr>
      </w:pPr>
      <w:r w:rsidRPr="00456838">
        <w:rPr>
          <w:rStyle w:val="tlid-translation"/>
          <w:sz w:val="22"/>
          <w:szCs w:val="22"/>
          <w:lang w:val="lt-LT"/>
        </w:rPr>
        <w:t>j</w:t>
      </w:r>
      <w:r w:rsidRPr="00456838">
        <w:rPr>
          <w:rStyle w:val="tlid-translation"/>
          <w:sz w:val="22"/>
          <w:szCs w:val="22"/>
        </w:rPr>
        <w:t>ei Jūsų šeimoje  yra buvę aortos aneurizmos ar aortos plyšimo atvejų ar kitų rizikos veiksnių bei sąlygų jiems atsirasti  (pvz., Jungiamojo audinio sutrikimai, kaip Marfano sindromas, ar kraujagyslių Ehlerso-Danloso sindromas, arba kraujagyslių sutrikimai, tokie kaip Takayasu arteritas, gigantinių ląstelių arteritas, Behceto liga, padidėjęs kraujospūdis ar žinoma aterosklerozė)</w:t>
      </w:r>
      <w:r w:rsidR="00B35DDF">
        <w:rPr>
          <w:rStyle w:val="tlid-translation"/>
          <w:sz w:val="22"/>
          <w:szCs w:val="22"/>
        </w:rPr>
        <w:t>.</w:t>
      </w:r>
    </w:p>
    <w:p w14:paraId="3136A3FD" w14:textId="77777777" w:rsidR="006E4A3F" w:rsidRDefault="006E4A3F" w:rsidP="00456838">
      <w:pPr>
        <w:pStyle w:val="Pagrindinistekstas"/>
        <w:jc w:val="both"/>
        <w:rPr>
          <w:i w:val="0"/>
          <w:iCs/>
          <w:color w:val="auto"/>
          <w:szCs w:val="22"/>
          <w:lang w:val="lt-LT"/>
        </w:rPr>
      </w:pPr>
    </w:p>
    <w:p w14:paraId="183DFAD4" w14:textId="50914F63" w:rsidR="006E4A3F" w:rsidRPr="00C97593" w:rsidRDefault="006E4A3F" w:rsidP="002B0425">
      <w:pPr>
        <w:pStyle w:val="Pagrindinistekstas"/>
        <w:jc w:val="both"/>
        <w:rPr>
          <w:i w:val="0"/>
          <w:iCs/>
          <w:color w:val="auto"/>
          <w:szCs w:val="22"/>
          <w:lang w:val="lt-LT"/>
        </w:rPr>
      </w:pPr>
      <w:r w:rsidRPr="006E4A3F">
        <w:rPr>
          <w:i w:val="0"/>
          <w:iCs/>
          <w:color w:val="auto"/>
          <w:szCs w:val="22"/>
          <w:lang w:val="lt-LT"/>
        </w:rPr>
        <w:t>Jei Jūs pajausite stiprų pilvo, krūtinės ar nugaros skausmą, nedelsiant kreipkitės į skubios pagalbos skyrių</w:t>
      </w:r>
      <w:r w:rsidR="00B35DDF">
        <w:rPr>
          <w:i w:val="0"/>
          <w:iCs/>
          <w:color w:val="auto"/>
          <w:szCs w:val="22"/>
          <w:lang w:val="lt-LT"/>
        </w:rPr>
        <w:t>.</w:t>
      </w:r>
    </w:p>
    <w:p w14:paraId="1CCC494C" w14:textId="77777777" w:rsidR="006E4A3F" w:rsidRPr="00C97593" w:rsidRDefault="006E4A3F" w:rsidP="006E4A3F">
      <w:pPr>
        <w:pStyle w:val="Pagrindinistekstas"/>
        <w:rPr>
          <w:i w:val="0"/>
          <w:iCs/>
          <w:color w:val="auto"/>
          <w:szCs w:val="22"/>
          <w:lang w:val="lt-LT"/>
        </w:rPr>
      </w:pPr>
    </w:p>
    <w:p w14:paraId="64249783" w14:textId="77777777" w:rsidR="000D4E08" w:rsidRPr="002B0425" w:rsidRDefault="000D4E08" w:rsidP="007E2A7C">
      <w:pPr>
        <w:spacing w:after="0" w:line="240" w:lineRule="auto"/>
        <w:rPr>
          <w:rFonts w:ascii="Times New Roman" w:hAnsi="Times New Roman"/>
        </w:rPr>
      </w:pPr>
      <w:r w:rsidRPr="007E2A7C">
        <w:rPr>
          <w:rFonts w:ascii="Times New Roman" w:hAnsi="Times New Roman"/>
        </w:rPr>
        <w:t>Kai kurių lytinių takų infekcijų gydymui Jūsų gydytojas gali paskirti vartoti kitą antibiotiką ir dar ciprofloksaciną. Jei po 3 gydymo parų simptomai nepalengvėja, reikia pasikonsultuoti su savo gydytoju</w:t>
      </w:r>
      <w:r w:rsidR="00E4149C" w:rsidRPr="002B0425">
        <w:rPr>
          <w:rFonts w:ascii="Times New Roman" w:hAnsi="Times New Roman"/>
        </w:rPr>
        <w:t xml:space="preserve"> g</w:t>
      </w:r>
      <w:r w:rsidRPr="002B0425">
        <w:rPr>
          <w:rFonts w:ascii="Times New Roman" w:hAnsi="Times New Roman"/>
        </w:rPr>
        <w:t>ydymo Ciprofloxacin Baxter metu</w:t>
      </w:r>
      <w:r w:rsidR="00E4149C" w:rsidRPr="002B0425">
        <w:rPr>
          <w:rFonts w:ascii="Times New Roman" w:hAnsi="Times New Roman"/>
        </w:rPr>
        <w:t>.</w:t>
      </w:r>
    </w:p>
    <w:p w14:paraId="6AD5718D" w14:textId="77777777" w:rsidR="000D4E08" w:rsidRPr="00456838" w:rsidRDefault="000D4E08" w:rsidP="000D4E08">
      <w:pPr>
        <w:autoSpaceDE w:val="0"/>
        <w:autoSpaceDN w:val="0"/>
        <w:adjustRightInd w:val="0"/>
        <w:spacing w:after="0" w:line="240" w:lineRule="auto"/>
        <w:rPr>
          <w:rFonts w:ascii="Times New Roman" w:eastAsia="Times New Roman" w:hAnsi="Times New Roman"/>
          <w:lang w:eastAsia="lt-LT"/>
        </w:rPr>
      </w:pPr>
    </w:p>
    <w:p w14:paraId="19721CD2" w14:textId="77777777" w:rsidR="0088403D" w:rsidRPr="000D4E08" w:rsidRDefault="0088403D" w:rsidP="0088403D">
      <w:pPr>
        <w:autoSpaceDE w:val="0"/>
        <w:autoSpaceDN w:val="0"/>
        <w:adjustRightInd w:val="0"/>
        <w:spacing w:after="0" w:line="240" w:lineRule="auto"/>
        <w:rPr>
          <w:rFonts w:ascii="Times New Roman" w:eastAsia="Times New Roman" w:hAnsi="Times New Roman"/>
          <w:szCs w:val="24"/>
          <w:lang w:eastAsia="lt-LT"/>
        </w:rPr>
      </w:pPr>
      <w:r w:rsidRPr="0088403D">
        <w:rPr>
          <w:rFonts w:ascii="Times New Roman" w:eastAsia="Times New Roman" w:hAnsi="Times New Roman"/>
          <w:szCs w:val="24"/>
          <w:lang w:eastAsia="lt-LT"/>
        </w:rPr>
        <w:t xml:space="preserve">Jeigu anksčiau vartodami chinolonų arba fluorochinolonų patyrėte bet kokią sunkią nepageidaujamą reakciją, fluorochinolonų / chinolonų grupės antibakterinių vaistų, įskaitant </w:t>
      </w:r>
      <w:r>
        <w:rPr>
          <w:rFonts w:ascii="Times New Roman" w:eastAsia="Times New Roman" w:hAnsi="Times New Roman"/>
          <w:szCs w:val="24"/>
          <w:lang w:eastAsia="lt-LT"/>
        </w:rPr>
        <w:t>Ciprofloxacin Baxter</w:t>
      </w:r>
      <w:r w:rsidRPr="0088403D">
        <w:rPr>
          <w:rFonts w:ascii="Times New Roman" w:eastAsia="Times New Roman" w:hAnsi="Times New Roman"/>
          <w:szCs w:val="24"/>
          <w:lang w:eastAsia="lt-LT"/>
        </w:rPr>
        <w:t>, vartoti negalima. Tokiu atveju kuo skubiau pasakykite gydytojui.</w:t>
      </w:r>
    </w:p>
    <w:p w14:paraId="49C85BA9" w14:textId="77777777" w:rsidR="0088403D" w:rsidRPr="007E2A7C" w:rsidRDefault="0088403D" w:rsidP="007E2A7C">
      <w:pPr>
        <w:spacing w:after="0" w:line="240" w:lineRule="auto"/>
        <w:rPr>
          <w:rFonts w:ascii="Times New Roman" w:hAnsi="Times New Roman"/>
        </w:rPr>
      </w:pPr>
    </w:p>
    <w:p w14:paraId="2671452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Jei </w:t>
      </w:r>
      <w:r w:rsidRPr="007E2A7C">
        <w:rPr>
          <w:rFonts w:ascii="Times New Roman" w:hAnsi="Times New Roman"/>
          <w:b/>
        </w:rPr>
        <w:t xml:space="preserve">vartojant Ciprofloxacin Baxter </w:t>
      </w:r>
      <w:r w:rsidRPr="007E2A7C">
        <w:rPr>
          <w:rFonts w:ascii="Times New Roman" w:hAnsi="Times New Roman"/>
        </w:rPr>
        <w:t>atsiras bet kuri iš toliau išvardytų reakcijų, nedelsdamas praneškite gydytojui. Jis nuspręs, ar reikia nutraukti gydymą Ciprofloxacin Baxter.</w:t>
      </w:r>
    </w:p>
    <w:p w14:paraId="6276AC14" w14:textId="77777777" w:rsidR="000D4E08" w:rsidRPr="007E2A7C" w:rsidRDefault="000D4E08" w:rsidP="007E2A7C">
      <w:pPr>
        <w:spacing w:after="0" w:line="240" w:lineRule="auto"/>
        <w:ind w:left="567"/>
        <w:rPr>
          <w:rFonts w:ascii="Times New Roman" w:hAnsi="Times New Roman"/>
        </w:rPr>
      </w:pPr>
    </w:p>
    <w:p w14:paraId="7DB45CF8"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b/>
        </w:rPr>
        <w:t>Sunki staigi alerginė reakcija</w:t>
      </w:r>
      <w:r w:rsidRPr="007E2A7C">
        <w:rPr>
          <w:rFonts w:ascii="Times New Roman" w:hAnsi="Times New Roman"/>
        </w:rPr>
        <w:t xml:space="preserve"> (anafilaksinė reakcija arba šokas, angioneurozinė edema). Net po pirmos dozės pavartojimo retai gali pasireikšti sunki alerginė reakcija, kurios simptomai yra spaudimas krūtinėje, galvos svaigimas, pykinimas arba alpulys bei svaigulys stojantis. </w:t>
      </w:r>
      <w:r w:rsidRPr="007E2A7C">
        <w:rPr>
          <w:rFonts w:ascii="Times New Roman" w:hAnsi="Times New Roman"/>
          <w:b/>
        </w:rPr>
        <w:t xml:space="preserve">Jeigu atsiranda minėtas poveikis, nutraukite </w:t>
      </w:r>
      <w:bookmarkStart w:id="91" w:name="_Hlk10541039"/>
      <w:r w:rsidRPr="007E2A7C">
        <w:rPr>
          <w:rFonts w:ascii="Times New Roman" w:hAnsi="Times New Roman"/>
          <w:b/>
        </w:rPr>
        <w:t xml:space="preserve">Ciprofloxacin Baxter </w:t>
      </w:r>
      <w:bookmarkEnd w:id="91"/>
      <w:r w:rsidRPr="007E2A7C">
        <w:rPr>
          <w:rFonts w:ascii="Times New Roman" w:hAnsi="Times New Roman"/>
          <w:b/>
        </w:rPr>
        <w:t>vartojimą ir nedelsdamas kreipkitės į gydytoją.</w:t>
      </w:r>
    </w:p>
    <w:p w14:paraId="0B5F90E8" w14:textId="77777777" w:rsidR="0088403D" w:rsidRPr="007E2A7C" w:rsidRDefault="0088403D" w:rsidP="007E2A7C">
      <w:pPr>
        <w:pStyle w:val="Sraopastraipa"/>
      </w:pPr>
    </w:p>
    <w:p w14:paraId="6C46BCAA" w14:textId="73CD22B2" w:rsidR="0088403D" w:rsidRPr="007E2A7C" w:rsidRDefault="0088403D"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 xml:space="preserve">Retai gali </w:t>
      </w:r>
      <w:r w:rsidRPr="0088403D">
        <w:rPr>
          <w:rFonts w:ascii="Times New Roman" w:eastAsia="Times New Roman" w:hAnsi="Times New Roman"/>
          <w:szCs w:val="20"/>
        </w:rPr>
        <w:t>pasireikšti</w:t>
      </w:r>
      <w:r w:rsidRPr="007E2A7C">
        <w:rPr>
          <w:rFonts w:ascii="Times New Roman" w:hAnsi="Times New Roman"/>
        </w:rPr>
        <w:t xml:space="preserve"> sąnarių skausmas ir tinimas bei sausgyslių uždegimas</w:t>
      </w:r>
      <w:r w:rsidRPr="0088403D">
        <w:rPr>
          <w:rFonts w:ascii="Times New Roman" w:eastAsia="Times New Roman" w:hAnsi="Times New Roman"/>
          <w:szCs w:val="20"/>
        </w:rPr>
        <w:t xml:space="preserve"> arba plyšimas. Rizika yra didesnė, jeigu</w:t>
      </w:r>
      <w:r w:rsidRPr="007E2A7C">
        <w:rPr>
          <w:rFonts w:ascii="Times New Roman" w:hAnsi="Times New Roman"/>
        </w:rPr>
        <w:t xml:space="preserve"> esate </w:t>
      </w:r>
      <w:r w:rsidRPr="0088403D">
        <w:rPr>
          <w:rFonts w:ascii="Times New Roman" w:eastAsia="Times New Roman" w:hAnsi="Times New Roman"/>
          <w:szCs w:val="20"/>
        </w:rPr>
        <w:t>senyvo amžiaus (vyresni kaip 60 metų), Jums buvo persodintas organas, yra sutrikusi inkstų funkcija arba esate gydomi</w:t>
      </w:r>
      <w:r w:rsidRPr="007E2A7C">
        <w:rPr>
          <w:rFonts w:ascii="Times New Roman" w:hAnsi="Times New Roman"/>
        </w:rPr>
        <w:t xml:space="preserve"> kortikosteroidais. </w:t>
      </w:r>
      <w:r w:rsidRPr="0088403D">
        <w:rPr>
          <w:rFonts w:ascii="Times New Roman" w:eastAsia="Times New Roman" w:hAnsi="Times New Roman"/>
          <w:szCs w:val="20"/>
        </w:rPr>
        <w:t>Sausgyslių uždegimas</w:t>
      </w:r>
      <w:r w:rsidRPr="007E2A7C">
        <w:rPr>
          <w:rFonts w:ascii="Times New Roman" w:hAnsi="Times New Roman"/>
        </w:rPr>
        <w:t xml:space="preserve"> ir plyšimai gali pasireikšti per pirmąsias 48 gydymo valandas </w:t>
      </w:r>
      <w:r w:rsidRPr="0088403D">
        <w:rPr>
          <w:rFonts w:ascii="Times New Roman" w:eastAsia="Times New Roman" w:hAnsi="Times New Roman"/>
          <w:szCs w:val="20"/>
        </w:rPr>
        <w:t>ir net praėjus</w:t>
      </w:r>
      <w:r w:rsidRPr="007E2A7C">
        <w:rPr>
          <w:rFonts w:ascii="Times New Roman" w:hAnsi="Times New Roman"/>
        </w:rPr>
        <w:t xml:space="preserve"> iki kelių mėnesių po gydymo Ciprofloxacin Baxter nutraukimo. </w:t>
      </w:r>
      <w:r w:rsidRPr="0088403D">
        <w:rPr>
          <w:rFonts w:ascii="Times New Roman" w:eastAsia="Times New Roman" w:hAnsi="Times New Roman"/>
          <w:szCs w:val="20"/>
        </w:rPr>
        <w:t xml:space="preserve">Pasireiškus pirmajam sausgyslių </w:t>
      </w:r>
      <w:r w:rsidRPr="007E2A7C">
        <w:rPr>
          <w:rFonts w:ascii="Times New Roman" w:hAnsi="Times New Roman"/>
        </w:rPr>
        <w:t xml:space="preserve">skausmo </w:t>
      </w:r>
      <w:r w:rsidRPr="0088403D">
        <w:rPr>
          <w:rFonts w:ascii="Times New Roman" w:eastAsia="Times New Roman" w:hAnsi="Times New Roman"/>
          <w:szCs w:val="20"/>
        </w:rPr>
        <w:t>arba</w:t>
      </w:r>
      <w:r w:rsidRPr="007E2A7C">
        <w:rPr>
          <w:rFonts w:ascii="Times New Roman" w:hAnsi="Times New Roman"/>
        </w:rPr>
        <w:t xml:space="preserve"> uždegimo </w:t>
      </w:r>
      <w:r w:rsidRPr="0088403D">
        <w:rPr>
          <w:rFonts w:ascii="Times New Roman" w:eastAsia="Times New Roman" w:hAnsi="Times New Roman"/>
          <w:szCs w:val="20"/>
        </w:rPr>
        <w:t>požymiui (pvz., kulkšnies, riešo, alkūnės, peties arba kelio), nustokite vartoti</w:t>
      </w:r>
      <w:r w:rsidRPr="007E2A7C">
        <w:rPr>
          <w:rFonts w:ascii="Times New Roman" w:hAnsi="Times New Roman"/>
        </w:rPr>
        <w:t xml:space="preserve"> Ciprofloxacin Baxter</w:t>
      </w:r>
      <w:r w:rsidRPr="0088403D">
        <w:rPr>
          <w:rFonts w:ascii="Times New Roman" w:eastAsia="Times New Roman" w:hAnsi="Times New Roman"/>
          <w:szCs w:val="20"/>
        </w:rPr>
        <w:t>, kreipkitės į gydytoją ir stenkitės nejudinti skausmingos vietos.</w:t>
      </w:r>
      <w:r w:rsidRPr="007E2A7C">
        <w:rPr>
          <w:rFonts w:ascii="Times New Roman" w:hAnsi="Times New Roman"/>
        </w:rPr>
        <w:t xml:space="preserve"> Venkite </w:t>
      </w:r>
      <w:r w:rsidRPr="0088403D">
        <w:rPr>
          <w:rFonts w:ascii="Times New Roman" w:eastAsia="Times New Roman" w:hAnsi="Times New Roman"/>
          <w:szCs w:val="20"/>
        </w:rPr>
        <w:t>bereikalingos fizinės veiklos</w:t>
      </w:r>
      <w:r w:rsidRPr="007E2A7C">
        <w:rPr>
          <w:rFonts w:ascii="Times New Roman" w:hAnsi="Times New Roman"/>
        </w:rPr>
        <w:t xml:space="preserve">, nes tai gali </w:t>
      </w:r>
      <w:r w:rsidRPr="0088403D">
        <w:rPr>
          <w:rFonts w:ascii="Times New Roman" w:eastAsia="Times New Roman" w:hAnsi="Times New Roman"/>
          <w:szCs w:val="20"/>
        </w:rPr>
        <w:t>padidinti sausgyslių</w:t>
      </w:r>
      <w:r w:rsidRPr="007E2A7C">
        <w:rPr>
          <w:rFonts w:ascii="Times New Roman" w:hAnsi="Times New Roman"/>
        </w:rPr>
        <w:t xml:space="preserve"> plyšimo riziką.</w:t>
      </w:r>
    </w:p>
    <w:p w14:paraId="70C0C249" w14:textId="77777777" w:rsidR="000D4E08" w:rsidRPr="007E2A7C" w:rsidRDefault="000D4E08" w:rsidP="007E2A7C">
      <w:pPr>
        <w:spacing w:after="0" w:line="240" w:lineRule="auto"/>
        <w:ind w:left="567"/>
        <w:rPr>
          <w:rFonts w:ascii="Times New Roman" w:hAnsi="Times New Roman"/>
        </w:rPr>
      </w:pPr>
    </w:p>
    <w:p w14:paraId="2DEA6687"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 xml:space="preserve">Jei sergate </w:t>
      </w:r>
      <w:r w:rsidRPr="007E2A7C">
        <w:rPr>
          <w:rFonts w:ascii="Times New Roman" w:hAnsi="Times New Roman"/>
          <w:b/>
        </w:rPr>
        <w:t>epilepsija</w:t>
      </w:r>
      <w:r w:rsidRPr="007E2A7C">
        <w:rPr>
          <w:rFonts w:ascii="Times New Roman" w:hAnsi="Times New Roman"/>
        </w:rPr>
        <w:t xml:space="preserve"> arba kita </w:t>
      </w:r>
      <w:r w:rsidRPr="007E2A7C">
        <w:rPr>
          <w:rFonts w:ascii="Times New Roman" w:hAnsi="Times New Roman"/>
          <w:b/>
        </w:rPr>
        <w:t>nervų sistemos liga</w:t>
      </w:r>
      <w:r w:rsidRPr="007E2A7C">
        <w:rPr>
          <w:rFonts w:ascii="Times New Roman" w:hAnsi="Times New Roman"/>
        </w:rPr>
        <w:t>, pvz., smegenų išemija ar insultu, gali pasireikšti su centrine nervų sistema susijęs pašalinis poveikis. Tokiu atveju nutraukite Ciprofloxacin Baxter vartojimą ir nedelsdamas kreipkitės į gydytoją.</w:t>
      </w:r>
    </w:p>
    <w:p w14:paraId="146C1433" w14:textId="77777777" w:rsidR="000D4E08" w:rsidRPr="007E2A7C" w:rsidRDefault="000D4E08" w:rsidP="007E2A7C">
      <w:pPr>
        <w:spacing w:after="0" w:line="240" w:lineRule="auto"/>
        <w:ind w:left="567"/>
        <w:rPr>
          <w:rFonts w:ascii="Times New Roman" w:hAnsi="Times New Roman"/>
        </w:rPr>
      </w:pPr>
    </w:p>
    <w:p w14:paraId="114FA320"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 xml:space="preserve">Pirmą kartą pavartojus Ciprofloxacin Baxter, gali atsirasti psichikos sutrikimų. Jei sergate </w:t>
      </w:r>
      <w:r w:rsidRPr="007E2A7C">
        <w:rPr>
          <w:rFonts w:ascii="Times New Roman" w:hAnsi="Times New Roman"/>
          <w:b/>
        </w:rPr>
        <w:t xml:space="preserve">depresija </w:t>
      </w:r>
      <w:r w:rsidRPr="007E2A7C">
        <w:rPr>
          <w:rFonts w:ascii="Times New Roman" w:hAnsi="Times New Roman"/>
        </w:rPr>
        <w:t>ar</w:t>
      </w:r>
      <w:r w:rsidRPr="007E2A7C">
        <w:rPr>
          <w:rFonts w:ascii="Times New Roman" w:hAnsi="Times New Roman"/>
          <w:b/>
        </w:rPr>
        <w:t xml:space="preserve"> psichoze</w:t>
      </w:r>
      <w:r w:rsidRPr="007E2A7C">
        <w:rPr>
          <w:rFonts w:ascii="Times New Roman" w:hAnsi="Times New Roman"/>
        </w:rPr>
        <w:t>, gydymo Ciprofloxacin Baxter metu šių ligų simptomai gali pasunkėti. Retais atvejais depresija ar psichozė gali progresuoti iki minčių apie savižudybę, mėginimo nusižudyti ar baigtis savižudybe. Tokiu atveju nutraukite Ciprofloxacin Baxter vartojimą ir nedelsdamas kreipkitės į gydytoją.</w:t>
      </w:r>
    </w:p>
    <w:p w14:paraId="3731B7C0" w14:textId="77777777" w:rsidR="002E3EAD" w:rsidRPr="007E2A7C" w:rsidRDefault="002E3EAD" w:rsidP="007E2A7C">
      <w:pPr>
        <w:pStyle w:val="Sraopastraipa"/>
      </w:pPr>
    </w:p>
    <w:p w14:paraId="09631247" w14:textId="103940A5" w:rsidR="002E3EAD" w:rsidRPr="007E2A7C" w:rsidRDefault="002E3EAD" w:rsidP="007E2A7C">
      <w:pPr>
        <w:numPr>
          <w:ilvl w:val="0"/>
          <w:numId w:val="2"/>
        </w:numPr>
        <w:tabs>
          <w:tab w:val="clear" w:pos="360"/>
        </w:tabs>
        <w:spacing w:after="0" w:line="240" w:lineRule="auto"/>
        <w:ind w:left="567" w:hanging="567"/>
        <w:rPr>
          <w:rFonts w:ascii="Times New Roman" w:hAnsi="Times New Roman"/>
        </w:rPr>
      </w:pPr>
      <w:r w:rsidRPr="002E3EAD">
        <w:rPr>
          <w:rFonts w:ascii="Times New Roman" w:eastAsia="Times New Roman" w:hAnsi="Times New Roman"/>
          <w:szCs w:val="20"/>
        </w:rPr>
        <w:t>Retai Jums gali pasireikšti nervo pažeidimo (</w:t>
      </w:r>
      <w:r w:rsidRPr="007E2A7C">
        <w:rPr>
          <w:rFonts w:ascii="Times New Roman" w:hAnsi="Times New Roman"/>
        </w:rPr>
        <w:t>neuropatijos</w:t>
      </w:r>
      <w:r w:rsidRPr="002E3EAD">
        <w:rPr>
          <w:rFonts w:ascii="Times New Roman" w:eastAsia="Times New Roman" w:hAnsi="Times New Roman"/>
          <w:szCs w:val="20"/>
        </w:rPr>
        <w:t>)</w:t>
      </w:r>
      <w:r w:rsidRPr="007E2A7C">
        <w:rPr>
          <w:rFonts w:ascii="Times New Roman" w:hAnsi="Times New Roman"/>
        </w:rPr>
        <w:t xml:space="preserve"> simptomų, </w:t>
      </w:r>
      <w:r w:rsidRPr="002E3EAD">
        <w:rPr>
          <w:rFonts w:ascii="Times New Roman" w:eastAsia="Times New Roman" w:hAnsi="Times New Roman"/>
          <w:szCs w:val="20"/>
        </w:rPr>
        <w:t>tokių kaip</w:t>
      </w:r>
      <w:r w:rsidRPr="007E2A7C">
        <w:rPr>
          <w:rFonts w:ascii="Times New Roman" w:hAnsi="Times New Roman"/>
        </w:rPr>
        <w:t xml:space="preserve"> skausmas, deginimas, dilgčiojimas, </w:t>
      </w:r>
      <w:r w:rsidRPr="002E3EAD">
        <w:rPr>
          <w:rFonts w:ascii="Times New Roman" w:eastAsia="Times New Roman" w:hAnsi="Times New Roman"/>
          <w:szCs w:val="20"/>
        </w:rPr>
        <w:t>tirpimas</w:t>
      </w:r>
      <w:r w:rsidRPr="007E2A7C">
        <w:rPr>
          <w:rFonts w:ascii="Times New Roman" w:hAnsi="Times New Roman"/>
        </w:rPr>
        <w:t xml:space="preserve"> ir (arba) silpnumas</w:t>
      </w:r>
      <w:r w:rsidRPr="002E3EAD">
        <w:rPr>
          <w:rFonts w:ascii="Times New Roman" w:eastAsia="Times New Roman" w:hAnsi="Times New Roman"/>
          <w:szCs w:val="20"/>
        </w:rPr>
        <w:t>, ypač pėdų ir kojų arba plaštakų ir rankų. Jeigu taip atsitiktų, nustokite vartoti</w:t>
      </w:r>
      <w:r w:rsidRPr="007E2A7C">
        <w:rPr>
          <w:rFonts w:ascii="Times New Roman" w:hAnsi="Times New Roman"/>
        </w:rPr>
        <w:t xml:space="preserve"> Ciprofloxacin Baxter </w:t>
      </w:r>
      <w:r w:rsidRPr="002E3EAD">
        <w:rPr>
          <w:rFonts w:ascii="Times New Roman" w:eastAsia="Times New Roman" w:hAnsi="Times New Roman"/>
          <w:szCs w:val="20"/>
        </w:rPr>
        <w:t>ir nedelsdami pasakykite gydytojui, kad būklė netaptų galimai negrįžtama</w:t>
      </w:r>
      <w:r w:rsidRPr="007E2A7C">
        <w:rPr>
          <w:rFonts w:ascii="Times New Roman" w:hAnsi="Times New Roman"/>
        </w:rPr>
        <w:t>.</w:t>
      </w:r>
    </w:p>
    <w:p w14:paraId="38C0D2E2" w14:textId="77777777" w:rsidR="000D4E08" w:rsidRPr="007E2A7C" w:rsidRDefault="000D4E08" w:rsidP="007E2A7C">
      <w:pPr>
        <w:spacing w:after="0" w:line="240" w:lineRule="auto"/>
        <w:ind w:left="567"/>
        <w:rPr>
          <w:rFonts w:ascii="Times New Roman" w:hAnsi="Times New Roman"/>
        </w:rPr>
      </w:pPr>
    </w:p>
    <w:p w14:paraId="5866FE91" w14:textId="77777777" w:rsidR="002E3EAD" w:rsidRDefault="000D4E08" w:rsidP="000D4E08">
      <w:pPr>
        <w:numPr>
          <w:ilvl w:val="0"/>
          <w:numId w:val="2"/>
        </w:numPr>
        <w:tabs>
          <w:tab w:val="clear" w:pos="360"/>
        </w:tabs>
        <w:spacing w:after="0" w:line="240" w:lineRule="auto"/>
        <w:ind w:left="567" w:hanging="567"/>
        <w:rPr>
          <w:rFonts w:ascii="Times New Roman" w:eastAsia="Times New Roman" w:hAnsi="Times New Roman"/>
          <w:szCs w:val="20"/>
        </w:rPr>
      </w:pPr>
      <w:r w:rsidRPr="007E2A7C">
        <w:rPr>
          <w:rFonts w:ascii="Times New Roman" w:hAnsi="Times New Roman"/>
        </w:rPr>
        <w:t xml:space="preserve">Buvo pranešta apie </w:t>
      </w:r>
      <w:r w:rsidRPr="007E2A7C">
        <w:rPr>
          <w:rFonts w:ascii="Times New Roman" w:hAnsi="Times New Roman"/>
          <w:b/>
        </w:rPr>
        <w:t>hipoglikemiją</w:t>
      </w:r>
      <w:r w:rsidRPr="007E2A7C">
        <w:rPr>
          <w:rFonts w:ascii="Times New Roman" w:hAnsi="Times New Roman"/>
        </w:rPr>
        <w:t xml:space="preserve">, dažniausiai diabetu sergantiems pacientams, daugiausia senyviems žmonėms. Jei taip atsitiktų, skubiai susisiekite su savo gydytoju. </w:t>
      </w:r>
    </w:p>
    <w:p w14:paraId="0240F20C" w14:textId="77777777" w:rsidR="002E3EAD" w:rsidRDefault="002E3EAD" w:rsidP="00456838">
      <w:pPr>
        <w:spacing w:after="0" w:line="240" w:lineRule="auto"/>
        <w:ind w:left="567"/>
        <w:rPr>
          <w:rFonts w:ascii="Times New Roman" w:eastAsia="Times New Roman" w:hAnsi="Times New Roman"/>
          <w:szCs w:val="20"/>
        </w:rPr>
      </w:pPr>
    </w:p>
    <w:p w14:paraId="10926305"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 xml:space="preserve">Vartojant antibiotikų, įskaitant Ciprofloxacin Baxter, gali prasidėti </w:t>
      </w:r>
      <w:r w:rsidRPr="007E2A7C">
        <w:rPr>
          <w:rFonts w:ascii="Times New Roman" w:hAnsi="Times New Roman"/>
          <w:b/>
        </w:rPr>
        <w:t>viduriavimas,</w:t>
      </w:r>
      <w:r w:rsidRPr="007E2A7C">
        <w:rPr>
          <w:rFonts w:ascii="Times New Roman" w:hAnsi="Times New Roman"/>
        </w:rPr>
        <w:t xml:space="preserve"> kuris gali tęstis net keletą savaičių po to, kai nutrauksite vaisto vartojimą. Jei viduriavimas labai sustiprėja ar užsitęsia arba jei pastebite, kad išmatose atsirado kraujo arba gleivių, nedelsdamas kreipkitės į gydytoją. Būtina nedelsiant nutraukti Ciprofloxacin Baxter vartojimą, nes tai gali būti gyvybei pavojingas sutrikimas. Nevartokite žarnyno judesius slopinančių preparatų.</w:t>
      </w:r>
    </w:p>
    <w:p w14:paraId="5AED742F" w14:textId="77777777" w:rsidR="000D4E08" w:rsidRPr="007E2A7C" w:rsidRDefault="000D4E08" w:rsidP="007E2A7C">
      <w:pPr>
        <w:spacing w:after="0" w:line="240" w:lineRule="auto"/>
        <w:ind w:left="567"/>
        <w:rPr>
          <w:rFonts w:ascii="Times New Roman" w:hAnsi="Times New Roman"/>
        </w:rPr>
      </w:pPr>
    </w:p>
    <w:p w14:paraId="628F16D9"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 xml:space="preserve">Jei bus imamas </w:t>
      </w:r>
      <w:r w:rsidRPr="007E2A7C">
        <w:rPr>
          <w:rFonts w:ascii="Times New Roman" w:hAnsi="Times New Roman"/>
          <w:b/>
        </w:rPr>
        <w:t>mėginys šlapimo arba kraujo tyrimams</w:t>
      </w:r>
      <w:r w:rsidRPr="007E2A7C">
        <w:rPr>
          <w:rFonts w:ascii="Times New Roman" w:hAnsi="Times New Roman"/>
        </w:rPr>
        <w:t xml:space="preserve"> atlikti, pasakykite gydytojui arba laboratorijos darbuotojams, kad vartojate Ciprofloxacin Baxter.</w:t>
      </w:r>
    </w:p>
    <w:p w14:paraId="266C72A0" w14:textId="77777777" w:rsidR="000D4E08" w:rsidRPr="007E2A7C" w:rsidRDefault="000D4E08" w:rsidP="007E2A7C">
      <w:pPr>
        <w:spacing w:after="0" w:line="240" w:lineRule="auto"/>
        <w:ind w:left="567"/>
        <w:rPr>
          <w:rFonts w:ascii="Times New Roman" w:hAnsi="Times New Roman"/>
        </w:rPr>
      </w:pPr>
    </w:p>
    <w:p w14:paraId="29763E44"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 xml:space="preserve">Ciprofloxacin Baxter gali sukelti </w:t>
      </w:r>
      <w:r w:rsidRPr="007E2A7C">
        <w:rPr>
          <w:rFonts w:ascii="Times New Roman" w:hAnsi="Times New Roman"/>
          <w:b/>
        </w:rPr>
        <w:t>kepenų pažaidą</w:t>
      </w:r>
      <w:r w:rsidRPr="007E2A7C">
        <w:rPr>
          <w:rFonts w:ascii="Times New Roman" w:hAnsi="Times New Roman"/>
        </w:rPr>
        <w:t>. Jei atsiras bet kuris iš tokių simptomų kaip apetito nebuvimas, gelta (odos pageltimas), šlapimo patamsėjimas, niežėjimas ar pilvo skausmas, nedelsdami nutraukite Ciprofloxacin Baxter vartojimą.</w:t>
      </w:r>
    </w:p>
    <w:p w14:paraId="383F7DE3" w14:textId="77777777" w:rsidR="000D4E08" w:rsidRPr="007E2A7C" w:rsidRDefault="000D4E08" w:rsidP="007E2A7C">
      <w:pPr>
        <w:spacing w:after="0" w:line="240" w:lineRule="auto"/>
        <w:ind w:left="567"/>
        <w:rPr>
          <w:rFonts w:ascii="Times New Roman" w:hAnsi="Times New Roman"/>
        </w:rPr>
      </w:pPr>
    </w:p>
    <w:p w14:paraId="76CD365E"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 xml:space="preserve">Vartojant Ciprofloxacin Baxter gali sumažėti baltųjų kraujo ląstelių kiekis ir </w:t>
      </w:r>
      <w:r w:rsidRPr="007E2A7C">
        <w:rPr>
          <w:rFonts w:ascii="Times New Roman" w:hAnsi="Times New Roman"/>
          <w:b/>
        </w:rPr>
        <w:t>sumažėti atsparumas infekcijai</w:t>
      </w:r>
      <w:r w:rsidRPr="007E2A7C">
        <w:rPr>
          <w:rFonts w:ascii="Times New Roman" w:hAnsi="Times New Roman"/>
        </w:rPr>
        <w:t xml:space="preserve">. Jei atsiranda tokių infekcijos simptomų kaip karščiavimas ir reikšmingas bendros būklės pablogėjimas arba karščiavimas ir lokalių simptomų (gerklės, ryklės ar burnos) skausmas ar šlapinimosi sutrikimų, nedelsdamas kreipkitės į gydytoją. Bus </w:t>
      </w:r>
      <w:r w:rsidRPr="007E2A7C">
        <w:rPr>
          <w:rFonts w:ascii="Times New Roman" w:hAnsi="Times New Roman"/>
        </w:rPr>
        <w:lastRenderedPageBreak/>
        <w:t>atliktas kraujo tyrimas ir patikrinta, ar nesumažėjo baltųjų kraujo ląstelių kiekis (ar nepasireiškė agranulocitozė). Labai svarbu gydytojui pasakyti apie vartojamą vaistą.</w:t>
      </w:r>
    </w:p>
    <w:p w14:paraId="39ABAA3C" w14:textId="77777777" w:rsidR="002E3EAD" w:rsidRPr="007E2A7C" w:rsidRDefault="002E3EAD" w:rsidP="007E2A7C">
      <w:pPr>
        <w:pStyle w:val="Sraopastraipa"/>
      </w:pPr>
    </w:p>
    <w:p w14:paraId="09AEA3D4" w14:textId="77777777" w:rsidR="000D4E08" w:rsidRPr="00A33F5E" w:rsidRDefault="002E3EAD" w:rsidP="00456838">
      <w:pPr>
        <w:numPr>
          <w:ilvl w:val="0"/>
          <w:numId w:val="2"/>
        </w:numPr>
        <w:tabs>
          <w:tab w:val="clear" w:pos="360"/>
        </w:tabs>
        <w:spacing w:after="0" w:line="240" w:lineRule="auto"/>
        <w:ind w:left="567" w:hanging="567"/>
        <w:rPr>
          <w:rFonts w:ascii="Times New Roman" w:eastAsia="Times New Roman" w:hAnsi="Times New Roman"/>
          <w:szCs w:val="20"/>
        </w:rPr>
      </w:pPr>
      <w:r w:rsidRPr="00A33F5E">
        <w:rPr>
          <w:rFonts w:ascii="Times New Roman" w:eastAsia="Times New Roman" w:hAnsi="Times New Roman"/>
          <w:szCs w:val="20"/>
        </w:rPr>
        <w:t>Jeigu sergate inkstų liga, pasakykite gydytojui, nes gali reikėti</w:t>
      </w:r>
      <w:r w:rsidRPr="006E4A3F">
        <w:rPr>
          <w:rFonts w:ascii="Times New Roman" w:eastAsia="Times New Roman" w:hAnsi="Times New Roman"/>
          <w:szCs w:val="20"/>
        </w:rPr>
        <w:t xml:space="preserve"> pakoreguoti dozę.</w:t>
      </w:r>
    </w:p>
    <w:p w14:paraId="0BCFC24D" w14:textId="77777777" w:rsidR="000D4E08" w:rsidRPr="007E2A7C" w:rsidRDefault="000D4E08" w:rsidP="007E2A7C">
      <w:pPr>
        <w:spacing w:after="0" w:line="240" w:lineRule="auto"/>
        <w:rPr>
          <w:rFonts w:ascii="Times New Roman" w:hAnsi="Times New Roman"/>
        </w:rPr>
      </w:pPr>
    </w:p>
    <w:p w14:paraId="3C5DC5FC"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 xml:space="preserve">Vartojant </w:t>
      </w:r>
      <w:bookmarkStart w:id="92" w:name="_Hlk10541389"/>
      <w:r w:rsidRPr="007E2A7C">
        <w:rPr>
          <w:rFonts w:ascii="Times New Roman" w:hAnsi="Times New Roman"/>
        </w:rPr>
        <w:t>Ciprofloxacin Baxter</w:t>
      </w:r>
      <w:bookmarkEnd w:id="92"/>
      <w:r w:rsidRPr="007E2A7C">
        <w:rPr>
          <w:rFonts w:ascii="Times New Roman" w:hAnsi="Times New Roman"/>
        </w:rPr>
        <w:t xml:space="preserve">, Jūsų oda tampa </w:t>
      </w:r>
      <w:r w:rsidRPr="007E2A7C">
        <w:rPr>
          <w:rFonts w:ascii="Times New Roman" w:hAnsi="Times New Roman"/>
          <w:b/>
        </w:rPr>
        <w:t>jautresnė saulės šviesai ar ultravioletiniams (UV) spinduliams</w:t>
      </w:r>
      <w:r w:rsidRPr="007E2A7C">
        <w:rPr>
          <w:rFonts w:ascii="Times New Roman" w:hAnsi="Times New Roman"/>
        </w:rPr>
        <w:t>. Venkite stiprios saulės šviesos ar dirbtinės UV šviesos, pvz., soliariume.</w:t>
      </w:r>
    </w:p>
    <w:p w14:paraId="74812F5B" w14:textId="77777777" w:rsidR="002E3EAD" w:rsidRPr="000D4E08" w:rsidRDefault="002E3EAD" w:rsidP="00456838">
      <w:pPr>
        <w:spacing w:after="0" w:line="240" w:lineRule="auto"/>
        <w:ind w:left="567"/>
        <w:rPr>
          <w:rFonts w:ascii="Times New Roman" w:eastAsia="Times New Roman" w:hAnsi="Times New Roman"/>
          <w:szCs w:val="20"/>
        </w:rPr>
      </w:pPr>
    </w:p>
    <w:p w14:paraId="1B02BBF5" w14:textId="77777777" w:rsidR="000D4E08" w:rsidRPr="007E2A7C" w:rsidRDefault="000D4E08" w:rsidP="007E2A7C">
      <w:pPr>
        <w:numPr>
          <w:ilvl w:val="0"/>
          <w:numId w:val="2"/>
        </w:numPr>
        <w:tabs>
          <w:tab w:val="clear" w:pos="360"/>
          <w:tab w:val="num" w:pos="426"/>
          <w:tab w:val="num" w:pos="567"/>
        </w:tabs>
        <w:autoSpaceDE w:val="0"/>
        <w:autoSpaceDN w:val="0"/>
        <w:adjustRightInd w:val="0"/>
        <w:spacing w:after="0" w:line="240" w:lineRule="auto"/>
        <w:rPr>
          <w:rFonts w:ascii="Times New Roman" w:hAnsi="Times New Roman"/>
        </w:rPr>
      </w:pPr>
      <w:r w:rsidRPr="007E2A7C">
        <w:rPr>
          <w:rFonts w:ascii="Times New Roman" w:hAnsi="Times New Roman"/>
        </w:rPr>
        <w:t xml:space="preserve">Jei Jums sutriko regėjimas ar atsirado bet koks kitas poveikis akims, nedelsiant pasitarkite su </w:t>
      </w:r>
      <w:r w:rsidR="002E3EAD">
        <w:rPr>
          <w:rFonts w:ascii="Times New Roman" w:eastAsia="Times New Roman" w:hAnsi="Times New Roman"/>
          <w:szCs w:val="24"/>
          <w:lang w:eastAsia="lt-LT"/>
        </w:rPr>
        <w:t xml:space="preserve"> </w:t>
      </w:r>
      <w:r w:rsidRPr="007E2A7C">
        <w:rPr>
          <w:rFonts w:ascii="Times New Roman" w:hAnsi="Times New Roman"/>
        </w:rPr>
        <w:t>akių ligų gydytoju.</w:t>
      </w:r>
    </w:p>
    <w:p w14:paraId="52F17042" w14:textId="77777777" w:rsidR="002E3EAD" w:rsidRDefault="002E3EAD" w:rsidP="00456838">
      <w:pPr>
        <w:pStyle w:val="Sraopastraipa"/>
        <w:rPr>
          <w:lang w:eastAsia="lt-LT"/>
        </w:rPr>
      </w:pPr>
    </w:p>
    <w:p w14:paraId="136C6E0B" w14:textId="77777777" w:rsidR="002E3EAD" w:rsidRPr="002E3EAD" w:rsidRDefault="002E3EAD" w:rsidP="00456838">
      <w:pPr>
        <w:numPr>
          <w:ilvl w:val="0"/>
          <w:numId w:val="2"/>
        </w:numPr>
        <w:autoSpaceDE w:val="0"/>
        <w:autoSpaceDN w:val="0"/>
        <w:adjustRightInd w:val="0"/>
        <w:spacing w:after="0" w:line="240" w:lineRule="auto"/>
        <w:rPr>
          <w:rFonts w:ascii="Times New Roman" w:eastAsia="Times New Roman" w:hAnsi="Times New Roman"/>
          <w:szCs w:val="24"/>
          <w:lang w:eastAsia="lt-LT"/>
        </w:rPr>
      </w:pPr>
      <w:r w:rsidRPr="002E3EAD">
        <w:rPr>
          <w:rFonts w:ascii="Times New Roman" w:eastAsia="Times New Roman" w:hAnsi="Times New Roman"/>
          <w:szCs w:val="24"/>
          <w:lang w:eastAsia="lt-LT"/>
        </w:rPr>
        <w:t>Ilgalaikis, negalią sukeliantis ir galimai negrįžtamas sunkus šalutinis poveikis</w:t>
      </w:r>
    </w:p>
    <w:p w14:paraId="41C65C36" w14:textId="77777777" w:rsidR="002E3EAD" w:rsidRDefault="002E3EAD" w:rsidP="00E21859">
      <w:pPr>
        <w:autoSpaceDE w:val="0"/>
        <w:autoSpaceDN w:val="0"/>
        <w:adjustRightInd w:val="0"/>
        <w:spacing w:after="0" w:line="240" w:lineRule="auto"/>
        <w:ind w:left="360"/>
        <w:rPr>
          <w:rFonts w:ascii="Times New Roman" w:eastAsia="Times New Roman" w:hAnsi="Times New Roman"/>
          <w:szCs w:val="24"/>
          <w:lang w:eastAsia="lt-LT"/>
        </w:rPr>
      </w:pPr>
      <w:r w:rsidRPr="002E3EAD">
        <w:rPr>
          <w:rFonts w:ascii="Times New Roman" w:eastAsia="Times New Roman" w:hAnsi="Times New Roman"/>
          <w:szCs w:val="24"/>
          <w:lang w:eastAsia="lt-LT"/>
        </w:rPr>
        <w:t xml:space="preserve">Fluorochinolonų / chinolonų grupės antibakteriniai vaistai, įskaitant </w:t>
      </w:r>
      <w:r w:rsidR="00E21859" w:rsidRPr="00E21859">
        <w:rPr>
          <w:rFonts w:ascii="Times New Roman" w:eastAsia="Times New Roman" w:hAnsi="Times New Roman"/>
          <w:szCs w:val="24"/>
          <w:lang w:eastAsia="lt-LT"/>
        </w:rPr>
        <w:t>Ciprofloxacin Baxter</w:t>
      </w:r>
      <w:r w:rsidR="00E21859">
        <w:rPr>
          <w:rFonts w:ascii="Times New Roman" w:eastAsia="Times New Roman" w:hAnsi="Times New Roman"/>
          <w:szCs w:val="24"/>
          <w:lang w:eastAsia="lt-LT"/>
        </w:rPr>
        <w:t>,</w:t>
      </w:r>
      <w:r w:rsidR="00E21859" w:rsidRPr="00E21859">
        <w:rPr>
          <w:rFonts w:ascii="Times New Roman" w:eastAsia="Times New Roman" w:hAnsi="Times New Roman"/>
          <w:szCs w:val="24"/>
          <w:lang w:eastAsia="lt-LT"/>
        </w:rPr>
        <w:t xml:space="preserve"> </w:t>
      </w:r>
      <w:r w:rsidRPr="002E3EAD">
        <w:rPr>
          <w:rFonts w:ascii="Times New Roman" w:eastAsia="Times New Roman" w:hAnsi="Times New Roman"/>
          <w:szCs w:val="24"/>
          <w:lang w:eastAsia="lt-LT"/>
        </w:rPr>
        <w:t>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(parestezija), jutimų sutrikimai, įskaitant regos, skonio, uoslės ir klausos sutrikimus, depresija, atminties sutrikimas, sunkus nuovargis ir sunkūs miego sutrikimai.</w:t>
      </w:r>
    </w:p>
    <w:p w14:paraId="71CC50A4" w14:textId="77777777" w:rsidR="00E21859" w:rsidRPr="002E3EAD" w:rsidRDefault="00E21859" w:rsidP="00456838">
      <w:pPr>
        <w:autoSpaceDE w:val="0"/>
        <w:autoSpaceDN w:val="0"/>
        <w:adjustRightInd w:val="0"/>
        <w:spacing w:after="0" w:line="240" w:lineRule="auto"/>
        <w:ind w:left="360"/>
        <w:rPr>
          <w:rFonts w:ascii="Times New Roman" w:eastAsia="Times New Roman" w:hAnsi="Times New Roman"/>
          <w:szCs w:val="24"/>
          <w:lang w:eastAsia="lt-LT"/>
        </w:rPr>
      </w:pPr>
    </w:p>
    <w:p w14:paraId="463E994A" w14:textId="77777777" w:rsidR="002E3EAD" w:rsidRPr="000D4E08" w:rsidRDefault="002E3EAD" w:rsidP="00456838">
      <w:pPr>
        <w:numPr>
          <w:ilvl w:val="0"/>
          <w:numId w:val="2"/>
        </w:numPr>
        <w:tabs>
          <w:tab w:val="num" w:pos="567"/>
        </w:tabs>
        <w:autoSpaceDE w:val="0"/>
        <w:autoSpaceDN w:val="0"/>
        <w:adjustRightInd w:val="0"/>
        <w:spacing w:after="0" w:line="240" w:lineRule="auto"/>
        <w:rPr>
          <w:rFonts w:ascii="Times New Roman" w:eastAsia="Times New Roman" w:hAnsi="Times New Roman"/>
          <w:szCs w:val="24"/>
          <w:lang w:eastAsia="lt-LT"/>
        </w:rPr>
      </w:pPr>
      <w:r w:rsidRPr="002E3EAD">
        <w:rPr>
          <w:rFonts w:ascii="Times New Roman" w:eastAsia="Times New Roman" w:hAnsi="Times New Roman"/>
          <w:szCs w:val="24"/>
          <w:lang w:eastAsia="lt-LT"/>
        </w:rPr>
        <w:t xml:space="preserve">Jeigu pavartojus </w:t>
      </w:r>
      <w:r w:rsidR="00E21859" w:rsidRPr="00E21859">
        <w:rPr>
          <w:rFonts w:ascii="Times New Roman" w:eastAsia="Times New Roman" w:hAnsi="Times New Roman"/>
          <w:szCs w:val="24"/>
          <w:lang w:eastAsia="lt-LT"/>
        </w:rPr>
        <w:t>Ciprofloxacin Baxter</w:t>
      </w:r>
      <w:r w:rsidRPr="002E3EAD">
        <w:rPr>
          <w:rFonts w:ascii="Times New Roman" w:eastAsia="Times New Roman" w:hAnsi="Times New Roman"/>
          <w:szCs w:val="24"/>
          <w:lang w:eastAsia="lt-LT"/>
        </w:rPr>
        <w:t xml:space="preserve"> pasireiškė bet kuris nurodytas šalutinis poveikis, prieš tęsdami gydymą nedelsdami kreipkitės į gydytoją. Jūs ir Jūsų gydytojas nuspręsite, ar gydymą reikia tęsti, ir apsvarstysite gydymą kitos klasės antibiotiku.</w:t>
      </w:r>
    </w:p>
    <w:p w14:paraId="6A8B9382" w14:textId="77777777" w:rsidR="000D4E08" w:rsidRPr="007E2A7C" w:rsidRDefault="000D4E08" w:rsidP="007E2A7C">
      <w:pPr>
        <w:spacing w:after="0" w:line="240" w:lineRule="auto"/>
        <w:rPr>
          <w:rFonts w:ascii="Times New Roman" w:hAnsi="Times New Roman"/>
          <w:b/>
        </w:rPr>
      </w:pPr>
    </w:p>
    <w:p w14:paraId="07A6C416" w14:textId="77777777" w:rsidR="000D4E08" w:rsidRPr="007E2A7C" w:rsidRDefault="000D4E08" w:rsidP="007E2A7C">
      <w:pPr>
        <w:spacing w:after="0" w:line="240" w:lineRule="auto"/>
        <w:rPr>
          <w:rFonts w:ascii="Times New Roman" w:hAnsi="Times New Roman"/>
          <w:b/>
        </w:rPr>
      </w:pPr>
      <w:r w:rsidRPr="007E2A7C">
        <w:rPr>
          <w:rFonts w:ascii="Times New Roman" w:hAnsi="Times New Roman"/>
          <w:b/>
        </w:rPr>
        <w:t>Kiti vaistai ir Ciprofloxacin Baxter</w:t>
      </w:r>
    </w:p>
    <w:p w14:paraId="23BD3C0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Jeigu vartojate arba neseniai vartojote kitų vaistų, arba dėl to nesate tikri, apie tai pasakykite gydytojui arba vaistininkui.</w:t>
      </w:r>
    </w:p>
    <w:p w14:paraId="2DB40586" w14:textId="77777777" w:rsidR="000D4E08" w:rsidRPr="007E2A7C" w:rsidRDefault="000D4E08" w:rsidP="007E2A7C">
      <w:pPr>
        <w:spacing w:after="0" w:line="240" w:lineRule="auto"/>
        <w:rPr>
          <w:rFonts w:ascii="Times New Roman" w:hAnsi="Times New Roman"/>
        </w:rPr>
      </w:pPr>
    </w:p>
    <w:p w14:paraId="6E44B5A0" w14:textId="77777777" w:rsidR="000D4E08" w:rsidRPr="007E2A7C" w:rsidRDefault="000D4E08" w:rsidP="007E2A7C">
      <w:pPr>
        <w:spacing w:after="0" w:line="240" w:lineRule="auto"/>
        <w:rPr>
          <w:rFonts w:ascii="Times New Roman" w:hAnsi="Times New Roman"/>
        </w:rPr>
      </w:pPr>
      <w:r w:rsidRPr="007E2A7C">
        <w:rPr>
          <w:rFonts w:ascii="Times New Roman" w:hAnsi="Times New Roman"/>
          <w:b/>
        </w:rPr>
        <w:t>Nevartokite Ciprofloxacin Baxter kartu su tizanidinu</w:t>
      </w:r>
      <w:r w:rsidRPr="007E2A7C">
        <w:rPr>
          <w:rFonts w:ascii="Times New Roman" w:hAnsi="Times New Roman"/>
        </w:rPr>
        <w:t>, kadangi gali pasireikšti šalutinis poveikis, t. y. sumažėti kraujospūdis ir atsirasti slopinimas (žr. 2 skyriaus poskyrį „</w:t>
      </w:r>
      <w:r w:rsidRPr="007E2A7C">
        <w:rPr>
          <w:rFonts w:ascii="Times New Roman" w:hAnsi="Times New Roman"/>
          <w:b/>
        </w:rPr>
        <w:t>Ciprofloxacin Baxter vartoti negalima</w:t>
      </w:r>
      <w:r w:rsidRPr="007E2A7C">
        <w:rPr>
          <w:rFonts w:ascii="Times New Roman" w:hAnsi="Times New Roman"/>
        </w:rPr>
        <w:t>“).</w:t>
      </w:r>
    </w:p>
    <w:p w14:paraId="5CF8B40F" w14:textId="77777777" w:rsidR="000D4E08" w:rsidRPr="007E2A7C" w:rsidRDefault="000D4E08" w:rsidP="007E2A7C">
      <w:pPr>
        <w:spacing w:after="0" w:line="240" w:lineRule="auto"/>
        <w:rPr>
          <w:rFonts w:ascii="Times New Roman" w:hAnsi="Times New Roman"/>
        </w:rPr>
      </w:pPr>
    </w:p>
    <w:p w14:paraId="4C2083E2"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Žinoma, kad toliau išvardyti vaistai organizme reaguoja su Ciprofloxacin Baxter. Jo vartojimas kartu su tokiais vaistais gali keisti gydomąjį jų poveikį. Be to, gali didėti šalutinio poveikio atsiradimo rizika.</w:t>
      </w:r>
    </w:p>
    <w:p w14:paraId="1670462D" w14:textId="77777777" w:rsidR="000D4E08" w:rsidRPr="007E2A7C" w:rsidRDefault="000D4E08" w:rsidP="007E2A7C">
      <w:pPr>
        <w:spacing w:after="0" w:line="240" w:lineRule="auto"/>
        <w:rPr>
          <w:rFonts w:ascii="Times New Roman" w:hAnsi="Times New Roman"/>
        </w:rPr>
      </w:pPr>
    </w:p>
    <w:p w14:paraId="6C40F45A" w14:textId="77777777" w:rsidR="000D4E08" w:rsidRPr="007E2A7C" w:rsidRDefault="000D4E08" w:rsidP="007E2A7C">
      <w:pPr>
        <w:autoSpaceDE w:val="0"/>
        <w:autoSpaceDN w:val="0"/>
        <w:adjustRightInd w:val="0"/>
        <w:spacing w:after="0" w:line="240" w:lineRule="auto"/>
        <w:rPr>
          <w:rFonts w:ascii="Times New Roman" w:hAnsi="Times New Roman"/>
          <w:b/>
        </w:rPr>
      </w:pPr>
      <w:r w:rsidRPr="007E2A7C">
        <w:rPr>
          <w:rFonts w:ascii="Times New Roman" w:hAnsi="Times New Roman"/>
          <w:b/>
        </w:rPr>
        <w:t>Pasakykite gydytojui, jeigu vartojate:</w:t>
      </w:r>
    </w:p>
    <w:p w14:paraId="12EB0FE4"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vitamino K antagonistus (pvz., varfarino, acenokumarolo. fenprokumono, fluindiono arba kitokių geriamųjų antikoaguliantų (vaistų kraujui skystinti);</w:t>
      </w:r>
    </w:p>
    <w:p w14:paraId="5ECD6695"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probenecido (vaisto nuo podagros);</w:t>
      </w:r>
    </w:p>
    <w:p w14:paraId="08E54A48"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metotreksato (juo gydomos tam tikros vėžio rūšys, žvynelinė, reumatoidinis artritas);</w:t>
      </w:r>
    </w:p>
    <w:p w14:paraId="5F5F7210"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teoflino (vaisto nuo kvėpavimo sutrikimų);</w:t>
      </w:r>
    </w:p>
    <w:p w14:paraId="6BA7BBB5"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tizanidino (vaisto raumenų spazmams šalinti ir išsėtinei sklerozei gydyti);</w:t>
      </w:r>
    </w:p>
    <w:p w14:paraId="1CD8FE2D" w14:textId="77777777" w:rsidR="000D4E08" w:rsidRPr="007E2A7C" w:rsidRDefault="00E21859" w:rsidP="007E2A7C">
      <w:pPr>
        <w:numPr>
          <w:ilvl w:val="0"/>
          <w:numId w:val="2"/>
        </w:numPr>
        <w:autoSpaceDE w:val="0"/>
        <w:autoSpaceDN w:val="0"/>
        <w:adjustRightInd w:val="0"/>
        <w:spacing w:after="0" w:line="240" w:lineRule="auto"/>
        <w:rPr>
          <w:rFonts w:ascii="Times New Roman" w:hAnsi="Times New Roman"/>
          <w:sz w:val="24"/>
        </w:rPr>
      </w:pPr>
      <w:r>
        <w:rPr>
          <w:rFonts w:ascii="Times New Roman" w:eastAsia="Times New Roman" w:hAnsi="Times New Roman"/>
          <w:szCs w:val="24"/>
          <w:lang w:eastAsia="lt-LT"/>
        </w:rPr>
        <w:t xml:space="preserve">  </w:t>
      </w:r>
      <w:r w:rsidR="0021285A">
        <w:rPr>
          <w:rFonts w:ascii="Times New Roman" w:eastAsia="Times New Roman" w:hAnsi="Times New Roman"/>
          <w:szCs w:val="24"/>
          <w:lang w:eastAsia="lt-LT"/>
        </w:rPr>
        <w:t xml:space="preserve"> </w:t>
      </w:r>
      <w:r w:rsidR="000D4E08" w:rsidRPr="007E2A7C">
        <w:rPr>
          <w:rFonts w:ascii="Times New Roman" w:hAnsi="Times New Roman"/>
        </w:rPr>
        <w:t>olanzapino (</w:t>
      </w:r>
      <w:r w:rsidR="000D4E08" w:rsidRPr="007E2A7C">
        <w:rPr>
          <w:rFonts w:ascii="Times New Roman" w:hAnsi="Times New Roman"/>
          <w:sz w:val="24"/>
        </w:rPr>
        <w:t>vaisto nuo psichozės</w:t>
      </w:r>
      <w:r w:rsidR="000D4E08" w:rsidRPr="007E2A7C">
        <w:rPr>
          <w:rFonts w:ascii="Times New Roman" w:hAnsi="Times New Roman"/>
        </w:rPr>
        <w:t>);</w:t>
      </w:r>
    </w:p>
    <w:p w14:paraId="4B9BBBB8"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klozapino (vaisto nuo psichozės);</w:t>
      </w:r>
    </w:p>
    <w:p w14:paraId="307D649A"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ropinirolio (Parkinsono ligai gydyti);</w:t>
      </w:r>
    </w:p>
    <w:p w14:paraId="55892ADB"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fenitoino (vaisto nuo epilepsijos);</w:t>
      </w:r>
    </w:p>
    <w:p w14:paraId="0A3DF545" w14:textId="77777777" w:rsidR="000D4E08" w:rsidRPr="007E2A7C" w:rsidRDefault="00E21859" w:rsidP="007E2A7C">
      <w:pPr>
        <w:numPr>
          <w:ilvl w:val="0"/>
          <w:numId w:val="2"/>
        </w:numPr>
        <w:autoSpaceDE w:val="0"/>
        <w:autoSpaceDN w:val="0"/>
        <w:adjustRightInd w:val="0"/>
        <w:spacing w:after="0" w:line="240" w:lineRule="auto"/>
        <w:rPr>
          <w:rFonts w:ascii="Times New Roman" w:hAnsi="Times New Roman"/>
        </w:rPr>
      </w:pPr>
      <w:r>
        <w:rPr>
          <w:rFonts w:ascii="Times New Roman" w:eastAsia="Times New Roman" w:hAnsi="Times New Roman"/>
          <w:szCs w:val="24"/>
          <w:lang w:eastAsia="lt-LT"/>
        </w:rPr>
        <w:t xml:space="preserve">   </w:t>
      </w:r>
      <w:r w:rsidR="000D4E08" w:rsidRPr="007E2A7C">
        <w:rPr>
          <w:rFonts w:ascii="Times New Roman" w:hAnsi="Times New Roman"/>
        </w:rPr>
        <w:t>ciklosporino (nuo odos ligų, reumatoidinio artrito ir persodinant organus);</w:t>
      </w:r>
    </w:p>
    <w:p w14:paraId="05F70627" w14:textId="77777777" w:rsidR="000D4E08" w:rsidRPr="007E2A7C" w:rsidRDefault="000D4E08" w:rsidP="007E2A7C">
      <w:pPr>
        <w:numPr>
          <w:ilvl w:val="0"/>
          <w:numId w:val="5"/>
        </w:numPr>
        <w:autoSpaceDE w:val="0"/>
        <w:autoSpaceDN w:val="0"/>
        <w:adjustRightInd w:val="0"/>
        <w:spacing w:after="0" w:line="240" w:lineRule="auto"/>
        <w:rPr>
          <w:rFonts w:ascii="Times New Roman" w:hAnsi="Times New Roman"/>
        </w:rPr>
      </w:pPr>
      <w:r w:rsidRPr="007E2A7C">
        <w:rPr>
          <w:rFonts w:ascii="Times New Roman" w:hAnsi="Times New Roman"/>
        </w:rPr>
        <w:t>kitus vaistus, kurie gali keisti Jūsų širdies ritmą: vaistus, priklausančius antiaritminių preparatų grupei (pvz., chinidiną, hidrochinidiną, dizopiramidą, amjodaroną, sotalolį, dofetilidą, ibutilidą); triciklius antidepresantus; kai kuriuos antimikrobinius vaistus, priklausančius makrolidų grupei; kai kuriuos antipsichozinius vaistus</w:t>
      </w:r>
      <w:r w:rsidR="00E21859">
        <w:rPr>
          <w:rFonts w:ascii="Times New Roman" w:eastAsia="Times New Roman" w:hAnsi="Times New Roman"/>
          <w:szCs w:val="24"/>
          <w:lang w:eastAsia="lt-LT"/>
        </w:rPr>
        <w:t>;</w:t>
      </w:r>
    </w:p>
    <w:p w14:paraId="70B3AE7A" w14:textId="479AED98" w:rsidR="000D4E08" w:rsidRDefault="00E21859" w:rsidP="000D4E08">
      <w:pPr>
        <w:numPr>
          <w:ilvl w:val="0"/>
          <w:numId w:val="2"/>
        </w:numPr>
        <w:autoSpaceDE w:val="0"/>
        <w:autoSpaceDN w:val="0"/>
        <w:adjustRightInd w:val="0"/>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 xml:space="preserve">   </w:t>
      </w:r>
      <w:r w:rsidR="000D4E08" w:rsidRPr="007E2A7C">
        <w:rPr>
          <w:rFonts w:ascii="Times New Roman" w:hAnsi="Times New Roman"/>
        </w:rPr>
        <w:t>zolpidemo (nuo miego sutrikimų</w:t>
      </w:r>
      <w:r w:rsidR="000D4E08" w:rsidRPr="000D4E08">
        <w:rPr>
          <w:rFonts w:ascii="Times New Roman" w:eastAsia="Times New Roman" w:hAnsi="Times New Roman"/>
          <w:szCs w:val="24"/>
          <w:lang w:eastAsia="lt-LT"/>
        </w:rPr>
        <w:t>)</w:t>
      </w:r>
      <w:r>
        <w:rPr>
          <w:rFonts w:ascii="Times New Roman" w:eastAsia="Times New Roman" w:hAnsi="Times New Roman"/>
          <w:szCs w:val="24"/>
          <w:lang w:eastAsia="lt-LT"/>
        </w:rPr>
        <w:t>.</w:t>
      </w:r>
    </w:p>
    <w:p w14:paraId="383973E2" w14:textId="77777777" w:rsidR="00E21859" w:rsidRPr="007E2A7C" w:rsidRDefault="00E21859" w:rsidP="007E2A7C">
      <w:pPr>
        <w:autoSpaceDE w:val="0"/>
        <w:autoSpaceDN w:val="0"/>
        <w:adjustRightInd w:val="0"/>
        <w:spacing w:after="0" w:line="240" w:lineRule="auto"/>
        <w:ind w:left="360"/>
        <w:rPr>
          <w:rFonts w:ascii="Times New Roman" w:hAnsi="Times New Roman"/>
        </w:rPr>
      </w:pPr>
    </w:p>
    <w:p w14:paraId="0F1F7EC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Vartojant Ciprofloxacin Baxter, gali </w:t>
      </w:r>
      <w:r w:rsidRPr="007E2A7C">
        <w:rPr>
          <w:rFonts w:ascii="Times New Roman" w:hAnsi="Times New Roman"/>
          <w:b/>
        </w:rPr>
        <w:t xml:space="preserve">padidėti </w:t>
      </w:r>
      <w:r w:rsidRPr="007E2A7C">
        <w:rPr>
          <w:rFonts w:ascii="Times New Roman" w:hAnsi="Times New Roman"/>
        </w:rPr>
        <w:t>šių vaistų koncentracija kraujyje:</w:t>
      </w:r>
    </w:p>
    <w:p w14:paraId="464FF57B"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lastRenderedPageBreak/>
        <w:t>pentoksifilino (vaisto kraujotakos ligoms gydyti);</w:t>
      </w:r>
    </w:p>
    <w:p w14:paraId="04895152"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kofeino;</w:t>
      </w:r>
    </w:p>
    <w:p w14:paraId="23015DE7" w14:textId="77777777" w:rsidR="000D4E08" w:rsidRPr="007E2A7C" w:rsidRDefault="000D4E08" w:rsidP="007E2A7C">
      <w:pPr>
        <w:numPr>
          <w:ilvl w:val="0"/>
          <w:numId w:val="6"/>
        </w:numPr>
        <w:autoSpaceDE w:val="0"/>
        <w:autoSpaceDN w:val="0"/>
        <w:adjustRightInd w:val="0"/>
        <w:spacing w:after="0" w:line="240" w:lineRule="auto"/>
        <w:rPr>
          <w:rFonts w:ascii="Times New Roman" w:hAnsi="Times New Roman"/>
        </w:rPr>
      </w:pPr>
      <w:r w:rsidRPr="007E2A7C">
        <w:rPr>
          <w:rFonts w:ascii="Times New Roman" w:hAnsi="Times New Roman"/>
          <w:sz w:val="24"/>
        </w:rPr>
        <w:t>lidokaino (</w:t>
      </w:r>
      <w:r w:rsidRPr="007E2A7C">
        <w:rPr>
          <w:rFonts w:ascii="Times New Roman" w:hAnsi="Times New Roman"/>
        </w:rPr>
        <w:t>nuo širdies ligų ar laidinei anestezijai);</w:t>
      </w:r>
    </w:p>
    <w:p w14:paraId="067C39B8"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sildenafilio (vaisto nuo erekcijos sutrikimo);</w:t>
      </w:r>
    </w:p>
    <w:p w14:paraId="66BEF04E" w14:textId="1D99BBDC"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duloksetino (vaisto nuo depresijos, diabetinio nervų pažeidimo ar nesusivaldymo);</w:t>
      </w:r>
    </w:p>
    <w:p w14:paraId="4615BD79" w14:textId="77777777" w:rsidR="000D4E08" w:rsidRPr="007E2A7C" w:rsidRDefault="00E21859" w:rsidP="007E2A7C">
      <w:pPr>
        <w:numPr>
          <w:ilvl w:val="0"/>
          <w:numId w:val="2"/>
        </w:numPr>
        <w:autoSpaceDE w:val="0"/>
        <w:autoSpaceDN w:val="0"/>
        <w:adjustRightInd w:val="0"/>
        <w:spacing w:after="0" w:line="240" w:lineRule="auto"/>
        <w:rPr>
          <w:rFonts w:ascii="Times New Roman" w:hAnsi="Times New Roman"/>
        </w:rPr>
      </w:pPr>
      <w:r>
        <w:rPr>
          <w:rFonts w:ascii="Times New Roman" w:eastAsia="Times New Roman" w:hAnsi="Times New Roman"/>
          <w:szCs w:val="24"/>
          <w:lang w:eastAsia="lt-LT"/>
        </w:rPr>
        <w:t xml:space="preserve">   </w:t>
      </w:r>
      <w:r w:rsidR="000D4E08" w:rsidRPr="007E2A7C">
        <w:rPr>
          <w:rFonts w:ascii="Times New Roman" w:hAnsi="Times New Roman"/>
        </w:rPr>
        <w:t>Agomelatino (nuo depresijos).</w:t>
      </w:r>
    </w:p>
    <w:p w14:paraId="4B129C54" w14:textId="77777777" w:rsidR="000D4E08" w:rsidRPr="007E2A7C" w:rsidRDefault="000D4E08" w:rsidP="007E2A7C">
      <w:pPr>
        <w:spacing w:after="0" w:line="240" w:lineRule="auto"/>
        <w:rPr>
          <w:rFonts w:ascii="Times New Roman" w:hAnsi="Times New Roman"/>
        </w:rPr>
      </w:pPr>
    </w:p>
    <w:p w14:paraId="24042666" w14:textId="77777777" w:rsidR="000D4E08" w:rsidRPr="007E2A7C" w:rsidRDefault="000D4E08" w:rsidP="007E2A7C">
      <w:pPr>
        <w:spacing w:after="0" w:line="220" w:lineRule="exact"/>
        <w:rPr>
          <w:rFonts w:ascii="Times New Roman" w:hAnsi="Times New Roman"/>
          <w:b/>
        </w:rPr>
      </w:pPr>
      <w:r w:rsidRPr="007E2A7C">
        <w:rPr>
          <w:rFonts w:ascii="Times New Roman" w:hAnsi="Times New Roman"/>
          <w:b/>
        </w:rPr>
        <w:t>Ciprofloxacin Baxter vartojimas su maistu ir gėrimais</w:t>
      </w:r>
    </w:p>
    <w:p w14:paraId="4E41CF66"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Maistas ir gėrimai įtakos gydymui Ciprofloxacin Baxter infuziniu tirpalu neturi.</w:t>
      </w:r>
    </w:p>
    <w:p w14:paraId="4DBE6CAC" w14:textId="77777777" w:rsidR="000D4E08" w:rsidRPr="007E2A7C" w:rsidRDefault="000D4E08" w:rsidP="007E2A7C">
      <w:pPr>
        <w:spacing w:after="0" w:line="240" w:lineRule="auto"/>
        <w:rPr>
          <w:rFonts w:ascii="Times New Roman" w:hAnsi="Times New Roman"/>
          <w:b/>
        </w:rPr>
      </w:pPr>
    </w:p>
    <w:p w14:paraId="1D5BDC8D" w14:textId="77777777" w:rsidR="000D4E08" w:rsidRPr="007E2A7C" w:rsidRDefault="000D4E08" w:rsidP="007E2A7C">
      <w:pPr>
        <w:spacing w:after="0" w:line="240" w:lineRule="auto"/>
        <w:rPr>
          <w:rFonts w:ascii="Times New Roman" w:hAnsi="Times New Roman"/>
          <w:b/>
        </w:rPr>
      </w:pPr>
      <w:r w:rsidRPr="007E2A7C">
        <w:rPr>
          <w:rFonts w:ascii="Times New Roman" w:hAnsi="Times New Roman"/>
          <w:b/>
        </w:rPr>
        <w:t>Nėštumas, žindymo laikotarpis</w:t>
      </w:r>
      <w:r w:rsidRPr="007E2A7C">
        <w:rPr>
          <w:rFonts w:ascii="Times New Roman" w:hAnsi="Times New Roman"/>
        </w:rPr>
        <w:t xml:space="preserve"> </w:t>
      </w:r>
      <w:r w:rsidRPr="007E2A7C">
        <w:rPr>
          <w:rFonts w:ascii="Times New Roman" w:hAnsi="Times New Roman"/>
          <w:b/>
        </w:rPr>
        <w:t>ir vaisingumas</w:t>
      </w:r>
    </w:p>
    <w:p w14:paraId="6828CD6F"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Jeigu esate nėščia, žindote kūdikį, manote, kad galbūt esate nėščia arba planuojate pastoti, tai prieš vartodama šį vaistą pasitarkite su gydytoju arba vaistininku.</w:t>
      </w:r>
    </w:p>
    <w:p w14:paraId="005E0EB8" w14:textId="77777777" w:rsidR="000D4E08" w:rsidRPr="007E2A7C" w:rsidRDefault="000D4E08" w:rsidP="007E2A7C">
      <w:pPr>
        <w:spacing w:after="0" w:line="240" w:lineRule="auto"/>
        <w:rPr>
          <w:rFonts w:ascii="Times New Roman" w:hAnsi="Times New Roman"/>
          <w:b/>
        </w:rPr>
      </w:pPr>
    </w:p>
    <w:p w14:paraId="336751D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Nėštumo metu Ciprofloxacin Baxter vartoti nerekomenduojama</w:t>
      </w:r>
    </w:p>
    <w:p w14:paraId="1DBB1992" w14:textId="77777777" w:rsidR="000D4E08" w:rsidRPr="007E2A7C" w:rsidRDefault="000D4E08" w:rsidP="007E2A7C">
      <w:pPr>
        <w:spacing w:after="0" w:line="240" w:lineRule="auto"/>
        <w:rPr>
          <w:rFonts w:ascii="Times New Roman" w:hAnsi="Times New Roman"/>
        </w:rPr>
      </w:pPr>
    </w:p>
    <w:p w14:paraId="2DD0B8F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Žindymo metu Ciprofloxacin Baxter nevartokite, nes ciprofloksacino išsiskiria su motinos pienu ir vaikui gali pasireikšti žalingas poveikis.</w:t>
      </w:r>
    </w:p>
    <w:p w14:paraId="3B5423FC" w14:textId="77777777" w:rsidR="000D4E08" w:rsidRPr="007E2A7C" w:rsidRDefault="000D4E08" w:rsidP="007E2A7C">
      <w:pPr>
        <w:spacing w:after="0" w:line="240" w:lineRule="auto"/>
        <w:rPr>
          <w:rFonts w:ascii="Times New Roman" w:hAnsi="Times New Roman"/>
        </w:rPr>
      </w:pPr>
    </w:p>
    <w:p w14:paraId="25F54EFE" w14:textId="77777777" w:rsidR="000D4E08" w:rsidRPr="007E2A7C" w:rsidRDefault="000D4E08" w:rsidP="007E2A7C">
      <w:pPr>
        <w:spacing w:after="0" w:line="240" w:lineRule="auto"/>
        <w:rPr>
          <w:rFonts w:ascii="Times New Roman" w:hAnsi="Times New Roman"/>
          <w:b/>
        </w:rPr>
      </w:pPr>
      <w:r w:rsidRPr="007E2A7C">
        <w:rPr>
          <w:rFonts w:ascii="Times New Roman" w:hAnsi="Times New Roman"/>
          <w:b/>
        </w:rPr>
        <w:t>Vairavimas ir mechanizmų valdymas</w:t>
      </w:r>
    </w:p>
    <w:p w14:paraId="4EE434F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Ciprofloxacin Baxter gali sumažinti Jūsų budrumą. Gali atsirasti nepageidaujamų nervų sistemos reikšinių. Dėl šios priežasties prieš vairavimą ar mechanizmų valdymą įsitikinkite, kad žinote, kaip Jus veikia Ciprofloxacin Baxter. Jei abejojate, pasitarkite su gydytoju.</w:t>
      </w:r>
    </w:p>
    <w:p w14:paraId="23D01D7B" w14:textId="77777777" w:rsidR="000D4E08" w:rsidRPr="007E2A7C" w:rsidRDefault="000D4E08" w:rsidP="007E2A7C">
      <w:pPr>
        <w:spacing w:after="0" w:line="240" w:lineRule="auto"/>
        <w:rPr>
          <w:rFonts w:ascii="Times New Roman" w:hAnsi="Times New Roman"/>
        </w:rPr>
      </w:pPr>
    </w:p>
    <w:p w14:paraId="0207AAF0" w14:textId="77777777" w:rsidR="000D4E08" w:rsidRPr="007E2A7C" w:rsidRDefault="000D4E08" w:rsidP="007E2A7C">
      <w:pPr>
        <w:spacing w:after="0" w:line="240" w:lineRule="auto"/>
        <w:rPr>
          <w:rFonts w:ascii="Times New Roman" w:hAnsi="Times New Roman"/>
          <w:b/>
        </w:rPr>
      </w:pPr>
      <w:r w:rsidRPr="007E2A7C">
        <w:rPr>
          <w:rFonts w:ascii="Times New Roman" w:hAnsi="Times New Roman"/>
          <w:b/>
        </w:rPr>
        <w:t>Svarbi informacija apie kai kurias pagalbines Ciprofloxacin Baxter medžiagas</w:t>
      </w:r>
    </w:p>
    <w:p w14:paraId="7B3575F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Jei ribojate natrio kiekį maiste, būtina atsižvelgti į tai, kad:</w:t>
      </w:r>
    </w:p>
    <w:p w14:paraId="4CFAF765"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50 ml Ciprofloxacin yra 7,7 mmol (= 177 mg) natrio;</w:t>
      </w:r>
    </w:p>
    <w:p w14:paraId="52F1C1DF"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100 ml Ciprofloxacin yra 15,4 mmol (= 354 mg) natrio;</w:t>
      </w:r>
    </w:p>
    <w:p w14:paraId="1FA75C3C"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200 ml Ciprofloxacin yra 30,8 mmol (= 708 mg) natrio.</w:t>
      </w:r>
    </w:p>
    <w:p w14:paraId="728A2390" w14:textId="77777777" w:rsidR="000D4E08" w:rsidRPr="007E2A7C" w:rsidRDefault="000D4E08" w:rsidP="007E2A7C">
      <w:pPr>
        <w:spacing w:after="0" w:line="240" w:lineRule="auto"/>
        <w:rPr>
          <w:rFonts w:ascii="Times New Roman" w:hAnsi="Times New Roman"/>
        </w:rPr>
      </w:pPr>
    </w:p>
    <w:p w14:paraId="38834D3D" w14:textId="77777777" w:rsidR="000D4E08" w:rsidRPr="007E2A7C" w:rsidRDefault="000D4E08" w:rsidP="007E2A7C">
      <w:pPr>
        <w:spacing w:after="0" w:line="240" w:lineRule="auto"/>
        <w:rPr>
          <w:rFonts w:ascii="Times New Roman" w:hAnsi="Times New Roman"/>
        </w:rPr>
      </w:pPr>
    </w:p>
    <w:p w14:paraId="2036F5CD" w14:textId="77777777" w:rsidR="000D4E08" w:rsidRPr="007E2A7C" w:rsidRDefault="000D4E08" w:rsidP="007E2A7C">
      <w:pPr>
        <w:keepNext/>
        <w:tabs>
          <w:tab w:val="left" w:pos="567"/>
        </w:tabs>
        <w:spacing w:after="0" w:line="240" w:lineRule="auto"/>
        <w:ind w:left="567" w:hanging="567"/>
        <w:outlineLvl w:val="1"/>
        <w:rPr>
          <w:rFonts w:ascii="Times New Roman" w:hAnsi="Times New Roman"/>
          <w:b/>
        </w:rPr>
      </w:pPr>
      <w:bookmarkStart w:id="93" w:name="_Toc129243141"/>
      <w:bookmarkStart w:id="94" w:name="_Toc129243266"/>
      <w:r w:rsidRPr="007E2A7C">
        <w:rPr>
          <w:rFonts w:ascii="Times New Roman" w:hAnsi="Times New Roman"/>
          <w:b/>
        </w:rPr>
        <w:t>3.</w:t>
      </w:r>
      <w:r w:rsidRPr="007E2A7C">
        <w:rPr>
          <w:rFonts w:ascii="Times New Roman" w:hAnsi="Times New Roman"/>
          <w:b/>
        </w:rPr>
        <w:tab/>
        <w:t>Kaip vartoti Ciprofloxacin Baxter</w:t>
      </w:r>
      <w:bookmarkEnd w:id="93"/>
      <w:bookmarkEnd w:id="94"/>
    </w:p>
    <w:p w14:paraId="77808EBD" w14:textId="77777777" w:rsidR="000D4E08" w:rsidRPr="007E2A7C" w:rsidRDefault="000D4E08" w:rsidP="007E2A7C">
      <w:pPr>
        <w:spacing w:after="0" w:line="240" w:lineRule="auto"/>
        <w:rPr>
          <w:rFonts w:ascii="Times New Roman" w:hAnsi="Times New Roman"/>
        </w:rPr>
      </w:pPr>
    </w:p>
    <w:p w14:paraId="19F0DDA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Gydytojas tiksliai paaiškins, kokia Ciprofloxacin Baxter dozė Jums bus paskirta, kaip dažnai vaisto reikės vartoti ir kiek truks gydymas.</w:t>
      </w:r>
    </w:p>
    <w:p w14:paraId="48730B6E" w14:textId="77777777" w:rsidR="000D4E08" w:rsidRPr="007E2A7C" w:rsidRDefault="000D4E08" w:rsidP="007E2A7C">
      <w:pPr>
        <w:spacing w:after="0" w:line="240" w:lineRule="auto"/>
        <w:rPr>
          <w:rFonts w:ascii="Times New Roman" w:hAnsi="Times New Roman"/>
        </w:rPr>
      </w:pPr>
    </w:p>
    <w:p w14:paraId="008A5FA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Tai priklausys nuo infekcijos rūšies ir jos pasireiškimo sunkumo.</w:t>
      </w:r>
    </w:p>
    <w:p w14:paraId="5784DB64" w14:textId="77777777" w:rsidR="000D4E08" w:rsidRPr="007E2A7C" w:rsidRDefault="000D4E08" w:rsidP="007E2A7C">
      <w:pPr>
        <w:spacing w:after="0" w:line="240" w:lineRule="auto"/>
        <w:rPr>
          <w:rFonts w:ascii="Times New Roman" w:hAnsi="Times New Roman"/>
        </w:rPr>
      </w:pPr>
    </w:p>
    <w:p w14:paraId="1EE174F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Pasakykite gydytojui, jei sergate inkstų ligomis, nes gali reikėti koreguoti dozę.</w:t>
      </w:r>
    </w:p>
    <w:p w14:paraId="4A518478" w14:textId="77777777" w:rsidR="000D4E08" w:rsidRPr="007E2A7C" w:rsidRDefault="000D4E08" w:rsidP="007E2A7C">
      <w:pPr>
        <w:spacing w:after="0" w:line="240" w:lineRule="auto"/>
        <w:rPr>
          <w:rFonts w:ascii="Times New Roman" w:hAnsi="Times New Roman"/>
        </w:rPr>
      </w:pPr>
    </w:p>
    <w:p w14:paraId="3453CDC8"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Gydymas paprastai trunka nuo 5 iki 21 dienos, tačiau sergant sunkiomis infekcinėmis ligomis jis gali trukti ilgiau.</w:t>
      </w:r>
    </w:p>
    <w:p w14:paraId="0E0A3180" w14:textId="77777777" w:rsidR="000D4E08" w:rsidRPr="007E2A7C" w:rsidRDefault="000D4E08" w:rsidP="007E2A7C">
      <w:pPr>
        <w:spacing w:after="0" w:line="240" w:lineRule="auto"/>
        <w:rPr>
          <w:rFonts w:ascii="Times New Roman" w:hAnsi="Times New Roman"/>
        </w:rPr>
      </w:pPr>
    </w:p>
    <w:p w14:paraId="3819A5AF"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Gydytojas nurodys kiekvieną dozę lėtai sulašinti į veną. Vaikams infuzijos trukmė yra 60 minučių. Suaugusiems pacientams 400 mg Ciprofloxacin Baxter dozės infuzijos trukmė yra 60 minučių, 100 mg ir 200 mg Ciprofloxacin Baxter dozės – 30 minučių. Lašinant lėtai, apsisaugoma nuo ūmaus šalutinio poveikio pasireiškimo.</w:t>
      </w:r>
    </w:p>
    <w:p w14:paraId="4AF60E87" w14:textId="77777777" w:rsidR="000D4E08" w:rsidRPr="007E2A7C" w:rsidRDefault="000D4E08" w:rsidP="007E2A7C">
      <w:pPr>
        <w:spacing w:after="0" w:line="240" w:lineRule="auto"/>
        <w:rPr>
          <w:rFonts w:ascii="Times New Roman" w:hAnsi="Times New Roman"/>
        </w:rPr>
      </w:pPr>
    </w:p>
    <w:p w14:paraId="5C9836B8"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Nepamirškite gerti daug skysčių, kai vartojate šį vaistą.</w:t>
      </w:r>
    </w:p>
    <w:p w14:paraId="56781D57" w14:textId="77777777" w:rsidR="000D4E08" w:rsidRPr="007E2A7C" w:rsidRDefault="000D4E08" w:rsidP="007E2A7C">
      <w:pPr>
        <w:spacing w:after="0" w:line="240" w:lineRule="auto"/>
        <w:rPr>
          <w:rFonts w:ascii="Times New Roman" w:hAnsi="Times New Roman"/>
        </w:rPr>
      </w:pPr>
    </w:p>
    <w:p w14:paraId="590A6D0B"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Nutraukus gydymą Ciprofloxacin Baxter</w:t>
      </w:r>
    </w:p>
    <w:p w14:paraId="0006220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Svarbu </w:t>
      </w:r>
      <w:r w:rsidRPr="007E2A7C">
        <w:rPr>
          <w:rFonts w:ascii="Times New Roman" w:hAnsi="Times New Roman"/>
          <w:b/>
        </w:rPr>
        <w:t>baigti visą gydymo kursą</w:t>
      </w:r>
      <w:r w:rsidRPr="007E2A7C">
        <w:rPr>
          <w:rFonts w:ascii="Times New Roman" w:hAnsi="Times New Roman"/>
        </w:rPr>
        <w:t>, netgi tuo atveju, jei po keleto dienų pasijutote geriau. Jei gydymą nutrauksite per anksti, infekcinė liga gali būti nevisiškai išgydyta ir jos simptomai gali atsirasti iš naujo ar pasunkėti, be to, gali atsirasti atsparumas antibiotikui.</w:t>
      </w:r>
    </w:p>
    <w:p w14:paraId="06552B83" w14:textId="77777777" w:rsidR="000D4E08" w:rsidRPr="007E2A7C" w:rsidRDefault="000D4E08" w:rsidP="007E2A7C">
      <w:pPr>
        <w:spacing w:after="0" w:line="240" w:lineRule="auto"/>
        <w:rPr>
          <w:rFonts w:ascii="Times New Roman" w:hAnsi="Times New Roman"/>
        </w:rPr>
      </w:pPr>
    </w:p>
    <w:p w14:paraId="0C72EB7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lastRenderedPageBreak/>
        <w:t>Jeigu kiltų daugiau klausimų dėl šio vaisto vartojimo, kreipkitės į gydytoją arba vaistininką ar slaugytoją.</w:t>
      </w:r>
    </w:p>
    <w:p w14:paraId="2FBF7E61" w14:textId="77777777" w:rsidR="000D4E08" w:rsidRPr="007E2A7C" w:rsidRDefault="000D4E08" w:rsidP="007E2A7C">
      <w:pPr>
        <w:spacing w:after="0" w:line="240" w:lineRule="auto"/>
        <w:rPr>
          <w:rFonts w:ascii="Times New Roman" w:hAnsi="Times New Roman"/>
        </w:rPr>
      </w:pPr>
    </w:p>
    <w:p w14:paraId="60600A39" w14:textId="77777777" w:rsidR="000D4E08" w:rsidRPr="007E2A7C" w:rsidRDefault="000D4E08" w:rsidP="007E2A7C">
      <w:pPr>
        <w:spacing w:after="0" w:line="240" w:lineRule="auto"/>
        <w:rPr>
          <w:rFonts w:ascii="Times New Roman" w:hAnsi="Times New Roman"/>
        </w:rPr>
      </w:pPr>
    </w:p>
    <w:p w14:paraId="5F75232B" w14:textId="77777777" w:rsidR="000D4E08" w:rsidRPr="007E2A7C" w:rsidRDefault="000D4E08" w:rsidP="007E2A7C">
      <w:pPr>
        <w:keepNext/>
        <w:tabs>
          <w:tab w:val="left" w:pos="567"/>
        </w:tabs>
        <w:spacing w:after="0" w:line="240" w:lineRule="auto"/>
        <w:ind w:left="567" w:hanging="567"/>
        <w:outlineLvl w:val="1"/>
        <w:rPr>
          <w:rFonts w:ascii="Times New Roman" w:hAnsi="Times New Roman"/>
          <w:b/>
        </w:rPr>
      </w:pPr>
      <w:bookmarkStart w:id="95" w:name="_Toc129243142"/>
      <w:bookmarkStart w:id="96" w:name="_Toc129243267"/>
      <w:r w:rsidRPr="007E2A7C">
        <w:rPr>
          <w:rFonts w:ascii="Times New Roman" w:hAnsi="Times New Roman"/>
          <w:b/>
        </w:rPr>
        <w:t>4.</w:t>
      </w:r>
      <w:r w:rsidRPr="007E2A7C">
        <w:rPr>
          <w:rFonts w:ascii="Times New Roman" w:hAnsi="Times New Roman"/>
          <w:b/>
        </w:rPr>
        <w:tab/>
        <w:t>Galimas šalutinis poveikis</w:t>
      </w:r>
      <w:bookmarkEnd w:id="95"/>
      <w:bookmarkEnd w:id="96"/>
    </w:p>
    <w:p w14:paraId="2BD30921" w14:textId="77777777" w:rsidR="000D4E08" w:rsidRPr="007E2A7C" w:rsidRDefault="000D4E08" w:rsidP="007E2A7C">
      <w:pPr>
        <w:spacing w:after="0" w:line="240" w:lineRule="auto"/>
        <w:rPr>
          <w:rFonts w:ascii="Times New Roman" w:hAnsi="Times New Roman"/>
        </w:rPr>
      </w:pPr>
    </w:p>
    <w:p w14:paraId="5A120F0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Šis vaistas, kaip ir visi kiti vaistai, gali sukelti šalutinį poveikį, nors jis pasireiškia ne visiems žmonėms.</w:t>
      </w:r>
    </w:p>
    <w:p w14:paraId="01D769CC" w14:textId="77777777" w:rsidR="000D4E08" w:rsidRPr="007E2A7C" w:rsidRDefault="000D4E08" w:rsidP="007E2A7C">
      <w:pPr>
        <w:spacing w:after="0" w:line="240" w:lineRule="auto"/>
        <w:rPr>
          <w:rFonts w:ascii="Times New Roman" w:hAnsi="Times New Roman"/>
        </w:rPr>
      </w:pPr>
    </w:p>
    <w:p w14:paraId="400259F4" w14:textId="77777777" w:rsidR="000D4E08" w:rsidRPr="007E2A7C" w:rsidRDefault="000D4E08" w:rsidP="007E2A7C">
      <w:pPr>
        <w:spacing w:after="0" w:line="240" w:lineRule="auto"/>
        <w:rPr>
          <w:rFonts w:ascii="Times New Roman" w:hAnsi="Times New Roman"/>
        </w:rPr>
      </w:pPr>
    </w:p>
    <w:p w14:paraId="3541AAE1" w14:textId="77777777" w:rsidR="000D4E08" w:rsidRPr="007E2A7C" w:rsidRDefault="000D4E08" w:rsidP="007E2A7C">
      <w:pPr>
        <w:autoSpaceDE w:val="0"/>
        <w:autoSpaceDN w:val="0"/>
        <w:adjustRightInd w:val="0"/>
        <w:spacing w:after="0" w:line="240" w:lineRule="auto"/>
        <w:rPr>
          <w:rFonts w:ascii="Times New Roman" w:hAnsi="Times New Roman"/>
          <w:lang w:val="en-US"/>
        </w:rPr>
      </w:pPr>
      <w:r w:rsidRPr="007E2A7C">
        <w:rPr>
          <w:rFonts w:ascii="Times New Roman" w:hAnsi="Times New Roman"/>
          <w:b/>
        </w:rPr>
        <w:t xml:space="preserve">Dažnas </w:t>
      </w:r>
      <w:r w:rsidRPr="007E2A7C">
        <w:rPr>
          <w:rFonts w:ascii="Times New Roman" w:hAnsi="Times New Roman"/>
          <w:lang w:val="en-US"/>
        </w:rPr>
        <w:t>(gali atsirasti 1 iš 10 žmonių):</w:t>
      </w:r>
    </w:p>
    <w:p w14:paraId="33453DED"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pykinimas, viduriavimas, vėmimas;</w:t>
      </w:r>
    </w:p>
    <w:p w14:paraId="02656BD1"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sąnarių skausmas vaikams;</w:t>
      </w:r>
    </w:p>
    <w:p w14:paraId="07E5E5AE"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lokali reakcija injekcijos vietoje, išbėrimas;</w:t>
      </w:r>
    </w:p>
    <w:p w14:paraId="19A8F2E5"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laikinas tam tikrų medžiagų (transaminazių) aktyvumo padidėjimas kraujyje.</w:t>
      </w:r>
    </w:p>
    <w:p w14:paraId="017B0BE2" w14:textId="77777777" w:rsidR="000D4E08" w:rsidRPr="007E2A7C" w:rsidRDefault="000D4E08" w:rsidP="007E2A7C">
      <w:pPr>
        <w:tabs>
          <w:tab w:val="num" w:pos="0"/>
          <w:tab w:val="num" w:pos="1134"/>
        </w:tabs>
        <w:spacing w:after="0" w:line="240" w:lineRule="auto"/>
        <w:ind w:left="1134" w:hanging="567"/>
        <w:rPr>
          <w:rFonts w:ascii="Times New Roman" w:hAnsi="Times New Roman"/>
          <w:sz w:val="24"/>
        </w:rPr>
      </w:pPr>
    </w:p>
    <w:p w14:paraId="68839961" w14:textId="77777777" w:rsidR="000D4E08" w:rsidRPr="007E2A7C" w:rsidRDefault="000D4E08" w:rsidP="007E2A7C">
      <w:pPr>
        <w:autoSpaceDE w:val="0"/>
        <w:autoSpaceDN w:val="0"/>
        <w:adjustRightInd w:val="0"/>
        <w:spacing w:after="0" w:line="240" w:lineRule="auto"/>
        <w:rPr>
          <w:rFonts w:ascii="Times New Roman" w:hAnsi="Times New Roman"/>
          <w:lang w:val="en-US"/>
        </w:rPr>
      </w:pPr>
      <w:r w:rsidRPr="007E2A7C">
        <w:rPr>
          <w:rFonts w:ascii="Times New Roman" w:hAnsi="Times New Roman"/>
          <w:b/>
        </w:rPr>
        <w:t xml:space="preserve">Nedažnas </w:t>
      </w:r>
      <w:r w:rsidRPr="007E2A7C">
        <w:rPr>
          <w:rFonts w:ascii="Times New Roman" w:hAnsi="Times New Roman"/>
          <w:lang w:val="en-US"/>
        </w:rPr>
        <w:t>(gali atsirasti 1 iš 100 žmonių):</w:t>
      </w:r>
    </w:p>
    <w:p w14:paraId="1BA0103F"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nauja grybelių sukelta infekcinė liga;</w:t>
      </w:r>
    </w:p>
    <w:p w14:paraId="669BFABB"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didelė eozinofilų (tam tikros rūšies baltųjų kraujo ląstelių) koncentracija, kraujo krešėjimo veiksnių (trombocitų) kiekio padidėjimas arba sumažėjimas;</w:t>
      </w:r>
    </w:p>
    <w:p w14:paraId="08EEBA78" w14:textId="77777777" w:rsidR="000D4E08" w:rsidRPr="007E2A7C" w:rsidRDefault="000D4E08" w:rsidP="007E2A7C">
      <w:pPr>
        <w:numPr>
          <w:ilvl w:val="0"/>
          <w:numId w:val="2"/>
        </w:numPr>
        <w:autoSpaceDE w:val="0"/>
        <w:autoSpaceDN w:val="0"/>
        <w:adjustRightInd w:val="0"/>
        <w:spacing w:after="0" w:line="240" w:lineRule="auto"/>
        <w:rPr>
          <w:rFonts w:ascii="Times New Roman" w:hAnsi="Times New Roman"/>
        </w:rPr>
      </w:pPr>
      <w:r w:rsidRPr="007E2A7C">
        <w:rPr>
          <w:rFonts w:ascii="Times New Roman" w:hAnsi="Times New Roman"/>
        </w:rPr>
        <w:t xml:space="preserve">sumažėjęs apetitas </w:t>
      </w:r>
    </w:p>
    <w:p w14:paraId="49743B99"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hiperaktyvumas, sujaudinimas, sumišimas, orientacijos sutrikimas, haliucinacijos;</w:t>
      </w:r>
    </w:p>
    <w:p w14:paraId="0B1F4AA8"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galvos skausmas, svaigulys, miego sutrikimas, skonio pojūčio sutrikimas, badymo ir dilgčiojimo pojūtis, neįprastai jautri jutimų reakcija į dirginimą, traukuliai (žr. 2 skyriaus poskyrį „Įspėjimai ir atsargumo priemonės“), svaigulys;</w:t>
      </w:r>
    </w:p>
    <w:p w14:paraId="4A7FBBFD" w14:textId="77777777" w:rsidR="000D4E08" w:rsidRPr="007E2A7C" w:rsidRDefault="000D4E08" w:rsidP="007E2A7C">
      <w:pPr>
        <w:numPr>
          <w:ilvl w:val="0"/>
          <w:numId w:val="7"/>
        </w:numPr>
        <w:autoSpaceDE w:val="0"/>
        <w:autoSpaceDN w:val="0"/>
        <w:adjustRightInd w:val="0"/>
        <w:spacing w:after="0" w:line="240" w:lineRule="auto"/>
        <w:rPr>
          <w:rFonts w:ascii="Times New Roman" w:hAnsi="Times New Roman"/>
          <w:sz w:val="24"/>
        </w:rPr>
      </w:pPr>
      <w:r w:rsidRPr="007E2A7C">
        <w:rPr>
          <w:rFonts w:ascii="Times New Roman" w:hAnsi="Times New Roman"/>
          <w:sz w:val="24"/>
        </w:rPr>
        <w:t>regėjimo problemos</w:t>
      </w:r>
      <w:r w:rsidRPr="007E2A7C">
        <w:rPr>
          <w:rFonts w:ascii="Times New Roman" w:hAnsi="Times New Roman"/>
        </w:rPr>
        <w:t>, įskaitant vaizdo dvejinimąsi;</w:t>
      </w:r>
    </w:p>
    <w:p w14:paraId="215BB227"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kurtumas;</w:t>
      </w:r>
    </w:p>
    <w:p w14:paraId="55CE4275"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dažnas širdies plakimas (tachikardija);</w:t>
      </w:r>
    </w:p>
    <w:p w14:paraId="64D8567F"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kraujagyslių išsiplėtimas (vazodiliatacija), mažas kraujospūdis;</w:t>
      </w:r>
    </w:p>
    <w:p w14:paraId="5A7B37BA"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pilvo skausmas, virškinimo trakto problemos, pvz., nemalonus pojūtis skrandyje (nevirškinimas arba rėmuo), dujų susikaupimas;</w:t>
      </w:r>
    </w:p>
    <w:p w14:paraId="4415C27F"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kepenų ligos, tam tikros medžiagos (bilirubino) koncentracijos padidėjimas kraujyje, gelta (cholestazinė gelta);</w:t>
      </w:r>
    </w:p>
    <w:p w14:paraId="11D35982"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niežėjimas, dilgėlinė;</w:t>
      </w:r>
    </w:p>
    <w:p w14:paraId="741D7BC2"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sąnarių skausmas suaugusiems žmonėms;</w:t>
      </w:r>
    </w:p>
    <w:p w14:paraId="2A21AFC6"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sutrikusi inkstų funkcija, inkstų nepakankamumas;</w:t>
      </w:r>
    </w:p>
    <w:p w14:paraId="696100CA"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raumenų ir kaulų skausmas (pvz.,  galūnių, nugaros, krūtinės skausmas), negalavimas (astenija), karščiavimas, skysčių susilaikymas;</w:t>
      </w:r>
    </w:p>
    <w:p w14:paraId="4968389F"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šarminės fosfatazės (tam tikros kraujyje esančios medžiagos) kiekio padidėjimas.</w:t>
      </w:r>
    </w:p>
    <w:p w14:paraId="3E51138A" w14:textId="77777777" w:rsidR="000D4E08" w:rsidRPr="007E2A7C" w:rsidRDefault="000D4E08" w:rsidP="007E2A7C">
      <w:pPr>
        <w:autoSpaceDE w:val="0"/>
        <w:autoSpaceDN w:val="0"/>
        <w:adjustRightInd w:val="0"/>
        <w:spacing w:after="0" w:line="240" w:lineRule="auto"/>
        <w:rPr>
          <w:rFonts w:ascii="Times New Roman" w:hAnsi="Times New Roman"/>
        </w:rPr>
      </w:pPr>
    </w:p>
    <w:p w14:paraId="47675E90" w14:textId="77777777" w:rsidR="000D4E08" w:rsidRPr="007E2A7C" w:rsidRDefault="000D4E08" w:rsidP="007E2A7C">
      <w:pPr>
        <w:autoSpaceDE w:val="0"/>
        <w:autoSpaceDN w:val="0"/>
        <w:adjustRightInd w:val="0"/>
        <w:spacing w:after="0" w:line="240" w:lineRule="auto"/>
        <w:rPr>
          <w:rFonts w:ascii="Times New Roman" w:hAnsi="Times New Roman"/>
          <w:lang w:val="en-US"/>
        </w:rPr>
      </w:pPr>
      <w:r w:rsidRPr="007E2A7C">
        <w:rPr>
          <w:rFonts w:ascii="Times New Roman" w:hAnsi="Times New Roman"/>
          <w:b/>
        </w:rPr>
        <w:t xml:space="preserve">Retas </w:t>
      </w:r>
      <w:r w:rsidRPr="007E2A7C">
        <w:rPr>
          <w:rFonts w:ascii="Times New Roman" w:hAnsi="Times New Roman"/>
          <w:lang w:val="en-US"/>
        </w:rPr>
        <w:t>(gali atsirasti 1 iš 1000 žmonių):</w:t>
      </w:r>
    </w:p>
    <w:p w14:paraId="63A39473"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su antibiotikų vartojimu susijęs žarnų uždegimas (kolitas), kuris retais atvejais gali būti mirtinas (žr. 2 skyriaus poskyrį „Įspėjimai ir atsargumo priemonės“);</w:t>
      </w:r>
    </w:p>
    <w:p w14:paraId="1582ED53"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kraujo ląstelių kiekio pokyčiai (leukopenija, leukocitozė, neutropenija, mažakraujystė), raudonųjų ir baltųjų kraujo ląstelių bei trombocitų kiekio sumažėjimas (pancitopenija), kuris gali būti mirtinas, kaulų čiulpų slopinimas, kuris gali būti mirtinas (žr. 2 skyriaus poskyrį „Įspėjimai ir atsargumo priemonės“);</w:t>
      </w:r>
    </w:p>
    <w:p w14:paraId="5AD7520E"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alerginė reakcija, alerginis patinimas (edema) arba staigus odos ir gleivinės patinimas (angioneurozinė edema), sunki alerginė reakcija (anafilaksinis šokas), kuris gali būti pavojingas gyvybei (žr. 2 skyriaus poskyrį „Įspėjimai ir atsargumo priemonės“);</w:t>
      </w:r>
    </w:p>
    <w:p w14:paraId="1173D92D"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padidėjęs cukraus kiekis kraujyje (hiperglikemija);</w:t>
      </w:r>
    </w:p>
    <w:p w14:paraId="245F5104" w14:textId="77777777" w:rsidR="000D4E08" w:rsidRPr="007E2A7C" w:rsidRDefault="0021285A" w:rsidP="007E2A7C">
      <w:pPr>
        <w:numPr>
          <w:ilvl w:val="0"/>
          <w:numId w:val="2"/>
        </w:numPr>
        <w:autoSpaceDE w:val="0"/>
        <w:autoSpaceDN w:val="0"/>
        <w:adjustRightInd w:val="0"/>
        <w:spacing w:after="0" w:line="240" w:lineRule="auto"/>
        <w:ind w:left="567" w:hanging="567"/>
        <w:rPr>
          <w:rFonts w:ascii="Times New Roman" w:hAnsi="Times New Roman"/>
        </w:rPr>
      </w:pPr>
      <w:r>
        <w:rPr>
          <w:rFonts w:ascii="Times New Roman" w:eastAsia="Times New Roman" w:hAnsi="Times New Roman"/>
          <w:szCs w:val="24"/>
          <w:lang w:eastAsia="lt-LT"/>
        </w:rPr>
        <w:t xml:space="preserve">    </w:t>
      </w:r>
      <w:r w:rsidR="000D4E08" w:rsidRPr="007E2A7C">
        <w:rPr>
          <w:rFonts w:ascii="Times New Roman" w:hAnsi="Times New Roman"/>
        </w:rPr>
        <w:t>sumažėjęs cukraus kiekis kraujyje (hipoglikemija) (žr. 2 skyrių „Įspėjimai ir atsargumo priemonės“);</w:t>
      </w:r>
    </w:p>
    <w:p w14:paraId="77B3CCBC"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lastRenderedPageBreak/>
        <w:t>nerimo reakcijos, keisti sapnai, depresija (galinti vesti prie minčių apie savižudybę, mėginimo nusižudyti ar baigtis savižudybe) ,psichikos sutrikimai (psichozinės reakcijos) (žr. 2 skyriaus poskyrį „Įspėjimai ir atsargumo priemonės“);</w:t>
      </w:r>
    </w:p>
    <w:p w14:paraId="47C230AC"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sumažėjęs odos jautrumas, drebulys, migrena, uoslės jutimo sutrikimai;</w:t>
      </w:r>
    </w:p>
    <w:p w14:paraId="7FD2115E"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spengimas ausyse, sutrikusi klausa;</w:t>
      </w:r>
    </w:p>
    <w:p w14:paraId="38F15004"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alpimas, kraujagyslių uždegimas (vaskulitas);</w:t>
      </w:r>
    </w:p>
    <w:p w14:paraId="1C976F83"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dusulys, įskaitant astmos simptomus;</w:t>
      </w:r>
    </w:p>
    <w:p w14:paraId="789DC80F"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kasos uždegimas;</w:t>
      </w:r>
    </w:p>
    <w:p w14:paraId="5810CEA0"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kepenų uždegimas, kepenų ląstelių žūtis (kepenų nekrozė), kuri labai retai progresuoja į gyvybei pavojingą kepenų nepakankamumą;</w:t>
      </w:r>
    </w:p>
    <w:p w14:paraId="17D3AE9D"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jautrumas šviesai (žr. 2 skyriaus poskyrį „Įspėjimai ir atsargumo priemonės“), smulkios, smeigtuko galvutės dydžio kraujosruvos po oda (petechijos);</w:t>
      </w:r>
    </w:p>
    <w:p w14:paraId="2EDE7263"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raumenų skausmas, sąnarių uždegimas, padidėjęs raumenų tonusas, spazmai, sausgyslės, ypač kulkšnies užpakalinėje dalyje esančios didelės sausgyslės (Achilo sausgyslės) plyšimas (žr. 2 skyriaus poskyrį „Įspėjimai ir atsargumo priemonės“);</w:t>
      </w:r>
    </w:p>
    <w:p w14:paraId="26D70008"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kraujas arba kristalai šlapime (žr. 2 skyriaus poskyrį „Įspėjimai ir atsargumo priemonės“), šlapimo takų uždegimas;</w:t>
      </w:r>
    </w:p>
    <w:p w14:paraId="2128F200"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sustiprėjęs prakaitavimas;</w:t>
      </w:r>
    </w:p>
    <w:p w14:paraId="3AD89B3B"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padidėjusi fermento amilazės koncentracija.</w:t>
      </w:r>
    </w:p>
    <w:p w14:paraId="22C7E6E0" w14:textId="77777777" w:rsidR="000D4E08" w:rsidRPr="007E2A7C" w:rsidRDefault="000D4E08" w:rsidP="007E2A7C">
      <w:pPr>
        <w:tabs>
          <w:tab w:val="num" w:pos="0"/>
          <w:tab w:val="num" w:pos="1134"/>
        </w:tabs>
        <w:spacing w:after="0" w:line="240" w:lineRule="auto"/>
        <w:ind w:left="1134" w:hanging="567"/>
        <w:rPr>
          <w:rFonts w:ascii="Times New Roman" w:hAnsi="Times New Roman"/>
          <w:sz w:val="24"/>
        </w:rPr>
      </w:pPr>
    </w:p>
    <w:p w14:paraId="69F0DAF1" w14:textId="77777777" w:rsidR="000D4E08" w:rsidRPr="007E2A7C" w:rsidRDefault="000D4E08" w:rsidP="007E2A7C">
      <w:pPr>
        <w:autoSpaceDE w:val="0"/>
        <w:autoSpaceDN w:val="0"/>
        <w:adjustRightInd w:val="0"/>
        <w:spacing w:after="0" w:line="240" w:lineRule="auto"/>
        <w:rPr>
          <w:rFonts w:ascii="Times New Roman" w:hAnsi="Times New Roman"/>
          <w:lang w:val="en-US"/>
        </w:rPr>
      </w:pPr>
      <w:r w:rsidRPr="007E2A7C">
        <w:rPr>
          <w:rFonts w:ascii="Times New Roman" w:hAnsi="Times New Roman"/>
          <w:b/>
        </w:rPr>
        <w:t xml:space="preserve">Labai retas </w:t>
      </w:r>
      <w:r w:rsidRPr="007E2A7C">
        <w:rPr>
          <w:rFonts w:ascii="Times New Roman" w:hAnsi="Times New Roman"/>
          <w:lang w:val="en-US"/>
        </w:rPr>
        <w:t>(gali atsirasti mažiau kaip 1 žmogui iš 10000):</w:t>
      </w:r>
    </w:p>
    <w:p w14:paraId="580C38E6"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tam tikras eritrocitų kiekio sumažėjimas (hemolizinė mažakraujystė); pavojingas baltųjų kraujo ląstelių kiekio sumažėjimas (agranulocitozė);</w:t>
      </w:r>
    </w:p>
    <w:p w14:paraId="67EFB83A"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sunki alerginė reakcija (anafilaksinė reakcija, anafilaksinis šokas, seruminė liga) kuri gali būti mirtina (žr. 2 skyriaus poskyrį „Įspėjimai ir atsargumo priemonės“);</w:t>
      </w:r>
    </w:p>
    <w:p w14:paraId="727B7FC1" w14:textId="77777777" w:rsidR="000D4E08" w:rsidRPr="007E2A7C" w:rsidRDefault="000D4E08" w:rsidP="007E2A7C">
      <w:pPr>
        <w:numPr>
          <w:ilvl w:val="0"/>
          <w:numId w:val="8"/>
        </w:numPr>
        <w:tabs>
          <w:tab w:val="num" w:pos="0"/>
        </w:tabs>
        <w:autoSpaceDE w:val="0"/>
        <w:autoSpaceDN w:val="0"/>
        <w:adjustRightInd w:val="0"/>
        <w:spacing w:after="0" w:line="240" w:lineRule="auto"/>
        <w:rPr>
          <w:rFonts w:ascii="Times New Roman" w:hAnsi="Times New Roman"/>
          <w:sz w:val="24"/>
        </w:rPr>
      </w:pPr>
      <w:r w:rsidRPr="007E2A7C">
        <w:rPr>
          <w:rFonts w:ascii="Times New Roman" w:hAnsi="Times New Roman"/>
          <w:sz w:val="24"/>
        </w:rPr>
        <w:t xml:space="preserve">sutrikusi koordinacija, nestabili eisena (eisenos sutrikimas), padidėjęs smegenų spaudimas (intrakranijinis spaudimas </w:t>
      </w:r>
      <w:r w:rsidRPr="007E2A7C">
        <w:rPr>
          <w:rFonts w:ascii="Times New Roman" w:hAnsi="Times New Roman"/>
        </w:rPr>
        <w:t>ir tariamasis smegenų navikas)</w:t>
      </w:r>
      <w:r w:rsidRPr="007E2A7C">
        <w:rPr>
          <w:rFonts w:ascii="Times New Roman" w:hAnsi="Times New Roman"/>
          <w:sz w:val="24"/>
        </w:rPr>
        <w:t>;</w:t>
      </w:r>
    </w:p>
    <w:p w14:paraId="06E10488"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spalvų suvokimo sutrikimai;</w:t>
      </w:r>
    </w:p>
    <w:p w14:paraId="01777ACD" w14:textId="77777777" w:rsidR="0021285A" w:rsidRDefault="000D4E08" w:rsidP="000D4E08">
      <w:pPr>
        <w:numPr>
          <w:ilvl w:val="0"/>
          <w:numId w:val="2"/>
        </w:numPr>
        <w:tabs>
          <w:tab w:val="clear" w:pos="360"/>
        </w:tabs>
        <w:spacing w:after="0" w:line="240" w:lineRule="auto"/>
        <w:ind w:left="567" w:hanging="567"/>
        <w:rPr>
          <w:rFonts w:ascii="Times New Roman" w:eastAsia="Times New Roman" w:hAnsi="Times New Roman"/>
          <w:szCs w:val="20"/>
        </w:rPr>
      </w:pPr>
      <w:r w:rsidRPr="007E2A7C">
        <w:rPr>
          <w:rFonts w:ascii="Times New Roman" w:hAnsi="Times New Roman"/>
        </w:rPr>
        <w:t xml:space="preserve">įvairūs odos pakenkimai arba išbėrimai (pvz., Stivenso Džonsono sindromas, kuris gali būti mirtinas, bei toksinė epidermio nekrolizė); </w:t>
      </w:r>
    </w:p>
    <w:p w14:paraId="5FAEB016" w14:textId="2DC8A005"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raumenų silpnumas, sausgyslės uždegimas, sunkiosios miastenijos simptomų pasunkėjimas (žr. 2 skyriaus poskyrį „Įspėjimai ir atsargumo priemonės</w:t>
      </w:r>
      <w:r w:rsidRPr="000D4E08">
        <w:rPr>
          <w:rFonts w:ascii="Times New Roman" w:eastAsia="Times New Roman" w:hAnsi="Times New Roman"/>
          <w:szCs w:val="20"/>
        </w:rPr>
        <w:t>“)</w:t>
      </w:r>
      <w:r w:rsidR="0021285A">
        <w:rPr>
          <w:rFonts w:ascii="Times New Roman" w:eastAsia="Times New Roman" w:hAnsi="Times New Roman"/>
          <w:szCs w:val="20"/>
        </w:rPr>
        <w:t>;</w:t>
      </w:r>
    </w:p>
    <w:p w14:paraId="4BA61CE0" w14:textId="77777777" w:rsidR="0021285A" w:rsidRPr="0021285A" w:rsidRDefault="0021285A" w:rsidP="00A33F5E">
      <w:pPr>
        <w:numPr>
          <w:ilvl w:val="0"/>
          <w:numId w:val="2"/>
        </w:numPr>
        <w:spacing w:after="0" w:line="240" w:lineRule="auto"/>
        <w:rPr>
          <w:rFonts w:ascii="Times New Roman" w:eastAsia="Times New Roman" w:hAnsi="Times New Roman"/>
          <w:szCs w:val="20"/>
        </w:rPr>
      </w:pPr>
      <w:r w:rsidRPr="00A33F5E">
        <w:rPr>
          <w:rFonts w:ascii="Times New Roman" w:eastAsia="Times New Roman" w:hAnsi="Times New Roman"/>
          <w:szCs w:val="20"/>
        </w:rPr>
        <w:t>l</w:t>
      </w:r>
      <w:r w:rsidRPr="006E4A3F">
        <w:rPr>
          <w:rFonts w:ascii="Times New Roman" w:eastAsia="Times New Roman" w:hAnsi="Times New Roman"/>
          <w:szCs w:val="20"/>
        </w:rPr>
        <w:t xml:space="preserve">abai retais atvejais, kai kada nepriklausomai nuo jau esamų rizikos veiksnių, buvo nustatyta  </w:t>
      </w:r>
      <w:r>
        <w:rPr>
          <w:rFonts w:ascii="Times New Roman" w:eastAsia="Times New Roman" w:hAnsi="Times New Roman"/>
          <w:szCs w:val="20"/>
        </w:rPr>
        <w:t xml:space="preserve">   </w:t>
      </w:r>
      <w:r w:rsidRPr="00A33F5E">
        <w:rPr>
          <w:rFonts w:ascii="Times New Roman" w:eastAsia="Times New Roman" w:hAnsi="Times New Roman"/>
          <w:szCs w:val="20"/>
        </w:rPr>
        <w:t>su chinolonų ir fluorochinolonų grupės antibiotikų vartojimu siejamų ilgalaikių</w:t>
      </w:r>
      <w:r>
        <w:rPr>
          <w:rFonts w:ascii="Times New Roman" w:eastAsia="Times New Roman" w:hAnsi="Times New Roman"/>
          <w:szCs w:val="20"/>
        </w:rPr>
        <w:t xml:space="preserve"> </w:t>
      </w:r>
      <w:r w:rsidRPr="00A33F5E">
        <w:rPr>
          <w:rFonts w:ascii="Times New Roman" w:eastAsia="Times New Roman" w:hAnsi="Times New Roman"/>
          <w:szCs w:val="20"/>
        </w:rPr>
        <w:t>(trunkančių mėnesius arba metus) arba nuolatinių nepageidaujamų reakcijų į va</w:t>
      </w:r>
      <w:r w:rsidRPr="006E4A3F">
        <w:rPr>
          <w:rFonts w:ascii="Times New Roman" w:eastAsia="Times New Roman" w:hAnsi="Times New Roman"/>
          <w:szCs w:val="20"/>
        </w:rPr>
        <w:t>istą, tokių kaip sausgyslės uždegimas, sausgyslės plyšimas, sąnarių skausmas, galūnių skausmas, pasunkėjęs vaikščiojimas, neįprasti pojūčiai, tokie kaip badymas, dilgčiojimas, kutenimas, deginimas, tirpimas arba skausmas (neuropatija), depresija, nuovargis, miego sutrikimai, atminties sutrikimas, klausos, regos, skonio ir uoslės</w:t>
      </w:r>
      <w:r w:rsidRPr="0021285A">
        <w:t xml:space="preserve"> </w:t>
      </w:r>
      <w:r w:rsidRPr="0021285A">
        <w:rPr>
          <w:rFonts w:ascii="Times New Roman" w:eastAsia="Times New Roman" w:hAnsi="Times New Roman"/>
          <w:szCs w:val="20"/>
        </w:rPr>
        <w:t>sutrikimas.</w:t>
      </w:r>
    </w:p>
    <w:p w14:paraId="3EAE9D5C" w14:textId="77777777" w:rsidR="000D4E08" w:rsidRPr="007E2A7C" w:rsidRDefault="000D4E08" w:rsidP="007E2A7C">
      <w:pPr>
        <w:spacing w:after="0" w:line="240" w:lineRule="auto"/>
        <w:rPr>
          <w:rFonts w:ascii="Times New Roman" w:hAnsi="Times New Roman"/>
        </w:rPr>
      </w:pPr>
    </w:p>
    <w:p w14:paraId="4BD7A00C"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b/>
        </w:rPr>
        <w:t xml:space="preserve">Dažnis nežinomas </w:t>
      </w:r>
      <w:r w:rsidRPr="007E2A7C">
        <w:rPr>
          <w:rFonts w:ascii="Times New Roman" w:hAnsi="Times New Roman"/>
          <w:lang w:val="en-US"/>
        </w:rPr>
        <w:t>(</w:t>
      </w:r>
      <w:r w:rsidRPr="007E2A7C">
        <w:rPr>
          <w:rFonts w:ascii="Times New Roman" w:hAnsi="Times New Roman"/>
        </w:rPr>
        <w:t>negali būti įvertintas pagal turimus duomenis</w:t>
      </w:r>
      <w:r w:rsidRPr="007E2A7C">
        <w:rPr>
          <w:rFonts w:ascii="Times New Roman" w:hAnsi="Times New Roman"/>
          <w:lang w:val="en-US"/>
        </w:rPr>
        <w:t>):</w:t>
      </w:r>
    </w:p>
    <w:p w14:paraId="2A23CD18"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su nervų sistema susiję nusiskundimai, pvz., galūnių skausmas, deginimas, badymas, tirpimas ir (arba) silpnumas (periferinė neuropatija ir polineuropatija);</w:t>
      </w:r>
    </w:p>
    <w:p w14:paraId="3A7FD84D"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nenormaliai dažnas širdies plakimas, gyvybei pavojingas nereguliarus širdies plakimas, širdies ritmo sutrikimas (vadinamasis QT intervalo pailgėjimas, matomas EKG, t. y. elektrinių širdies impulsų įraše);</w:t>
      </w:r>
    </w:p>
    <w:p w14:paraId="5599DFDB" w14:textId="77777777" w:rsidR="0021285A" w:rsidRPr="000D4E08" w:rsidRDefault="0021285A" w:rsidP="000D4E08">
      <w:pPr>
        <w:numPr>
          <w:ilvl w:val="0"/>
          <w:numId w:val="2"/>
        </w:numPr>
        <w:tabs>
          <w:tab w:val="clear" w:pos="360"/>
        </w:tabs>
        <w:spacing w:after="0" w:line="240" w:lineRule="auto"/>
        <w:ind w:left="567" w:hanging="567"/>
        <w:rPr>
          <w:rFonts w:ascii="Times New Roman" w:eastAsia="Times New Roman" w:hAnsi="Times New Roman"/>
          <w:szCs w:val="20"/>
        </w:rPr>
      </w:pPr>
      <w:r>
        <w:rPr>
          <w:rFonts w:ascii="Times New Roman" w:eastAsia="Times New Roman" w:hAnsi="Times New Roman"/>
          <w:szCs w:val="20"/>
        </w:rPr>
        <w:t>pustulinis bėrimas;</w:t>
      </w:r>
    </w:p>
    <w:p w14:paraId="0B2DC541" w14:textId="04AFA308" w:rsidR="000D4E08" w:rsidRPr="007E2A7C" w:rsidRDefault="0021285A" w:rsidP="007E2A7C">
      <w:pPr>
        <w:numPr>
          <w:ilvl w:val="0"/>
          <w:numId w:val="2"/>
        </w:numPr>
        <w:autoSpaceDE w:val="0"/>
        <w:autoSpaceDN w:val="0"/>
        <w:adjustRightInd w:val="0"/>
        <w:spacing w:after="0" w:line="240" w:lineRule="auto"/>
        <w:rPr>
          <w:rFonts w:ascii="Times New Roman" w:hAnsi="Times New Roman"/>
        </w:rPr>
      </w:pPr>
      <w:r>
        <w:rPr>
          <w:rFonts w:ascii="Times New Roman" w:eastAsia="Times New Roman" w:hAnsi="Times New Roman"/>
          <w:szCs w:val="24"/>
          <w:lang w:eastAsia="lt-LT"/>
        </w:rPr>
        <w:t xml:space="preserve">   </w:t>
      </w:r>
      <w:r w:rsidR="000D4E08" w:rsidRPr="007E2A7C">
        <w:rPr>
          <w:rFonts w:ascii="Times New Roman" w:hAnsi="Times New Roman"/>
        </w:rPr>
        <w:t>įtaka kraujo krešėjimui pacientams, gydomiems vitamino K antagonistais</w:t>
      </w:r>
      <w:r>
        <w:rPr>
          <w:rFonts w:ascii="Times New Roman" w:eastAsia="Times New Roman" w:hAnsi="Times New Roman"/>
          <w:szCs w:val="24"/>
          <w:lang w:eastAsia="lt-LT"/>
        </w:rPr>
        <w:t>;</w:t>
      </w:r>
    </w:p>
    <w:p w14:paraId="75F50947" w14:textId="77777777" w:rsidR="0021285A" w:rsidRPr="000D4E08" w:rsidRDefault="0021285A" w:rsidP="000D4E08">
      <w:pPr>
        <w:numPr>
          <w:ilvl w:val="0"/>
          <w:numId w:val="2"/>
        </w:numPr>
        <w:autoSpaceDE w:val="0"/>
        <w:autoSpaceDN w:val="0"/>
        <w:adjustRightInd w:val="0"/>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 xml:space="preserve">   </w:t>
      </w:r>
      <w:r w:rsidRPr="0021285A">
        <w:rPr>
          <w:rFonts w:ascii="Times New Roman" w:eastAsia="Times New Roman" w:hAnsi="Times New Roman"/>
          <w:szCs w:val="24"/>
          <w:lang w:eastAsia="lt-LT"/>
        </w:rPr>
        <w:t xml:space="preserve">sindromas, susijęs su </w:t>
      </w:r>
      <w:r>
        <w:rPr>
          <w:rFonts w:ascii="Times New Roman" w:eastAsia="Times New Roman" w:hAnsi="Times New Roman"/>
          <w:szCs w:val="24"/>
          <w:lang w:eastAsia="lt-LT"/>
        </w:rPr>
        <w:t xml:space="preserve">sumažėjusiu </w:t>
      </w:r>
      <w:r w:rsidRPr="0021285A">
        <w:rPr>
          <w:rFonts w:ascii="Times New Roman" w:eastAsia="Times New Roman" w:hAnsi="Times New Roman"/>
          <w:szCs w:val="24"/>
          <w:lang w:eastAsia="lt-LT"/>
        </w:rPr>
        <w:t>vandens išsiskyrimu ir mažu natrio kiekiu (SIADH)</w:t>
      </w:r>
      <w:r>
        <w:rPr>
          <w:rFonts w:ascii="Times New Roman" w:eastAsia="Times New Roman" w:hAnsi="Times New Roman"/>
          <w:szCs w:val="24"/>
          <w:lang w:eastAsia="lt-LT"/>
        </w:rPr>
        <w:t>.</w:t>
      </w:r>
    </w:p>
    <w:p w14:paraId="5471F19C" w14:textId="77777777" w:rsidR="000D4E08" w:rsidRPr="007E2A7C" w:rsidRDefault="000D4E08" w:rsidP="007E2A7C">
      <w:pPr>
        <w:spacing w:after="0" w:line="240" w:lineRule="auto"/>
        <w:rPr>
          <w:rFonts w:ascii="Times New Roman" w:hAnsi="Times New Roman"/>
        </w:rPr>
      </w:pPr>
    </w:p>
    <w:p w14:paraId="324EE196" w14:textId="77777777" w:rsidR="000D4E08" w:rsidRPr="007E2A7C" w:rsidRDefault="000D4E08" w:rsidP="007E2A7C">
      <w:pPr>
        <w:spacing w:after="0" w:line="240" w:lineRule="auto"/>
        <w:rPr>
          <w:rFonts w:ascii="Times New Roman" w:hAnsi="Times New Roman"/>
          <w:b/>
        </w:rPr>
      </w:pPr>
      <w:r w:rsidRPr="007E2A7C">
        <w:rPr>
          <w:rFonts w:ascii="Times New Roman" w:hAnsi="Times New Roman"/>
          <w:b/>
        </w:rPr>
        <w:t>Pranešimas apie šalutinį poveikį</w:t>
      </w:r>
    </w:p>
    <w:p w14:paraId="17311142" w14:textId="77777777" w:rsidR="000D4E08" w:rsidRPr="007E2A7C" w:rsidRDefault="000D4E08" w:rsidP="007E2A7C">
      <w:pPr>
        <w:spacing w:after="0" w:line="240" w:lineRule="auto"/>
        <w:ind w:right="-449"/>
        <w:rPr>
          <w:rFonts w:ascii="Times New Roman" w:hAnsi="Times New Roman"/>
        </w:rPr>
      </w:pPr>
      <w:r w:rsidRPr="007E2A7C">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Pr="007E2A7C">
          <w:rPr>
            <w:rFonts w:ascii="Times New Roman" w:hAnsi="Times New Roman"/>
            <w:u w:val="single"/>
          </w:rPr>
          <w:t>www.vvkt.lt</w:t>
        </w:r>
      </w:hyperlink>
      <w:r w:rsidRPr="007E2A7C">
        <w:rPr>
          <w:rFonts w:ascii="Times New Roman" w:hAnsi="Times New Roman"/>
        </w:rPr>
        <w:t xml:space="preserve"> esančią formą ir pateikti ją Valstybinei vaistų kontrolės tarnybai prie </w:t>
      </w:r>
      <w:r w:rsidRPr="007E2A7C">
        <w:rPr>
          <w:rFonts w:ascii="Times New Roman" w:hAnsi="Times New Roman"/>
        </w:rPr>
        <w:lastRenderedPageBreak/>
        <w:t>Lietuvos Respublikos sveikatos apsaugos ministerijos</w:t>
      </w:r>
      <w:r w:rsidRPr="007E2A7C">
        <w:rPr>
          <w:rFonts w:ascii="Times New Roman" w:hAnsi="Times New Roman"/>
          <w:sz w:val="24"/>
        </w:rPr>
        <w:t xml:space="preserve"> </w:t>
      </w:r>
      <w:r w:rsidRPr="007E2A7C">
        <w:rPr>
          <w:rFonts w:ascii="Times New Roman" w:hAnsi="Times New Roman"/>
        </w:rPr>
        <w:t xml:space="preserve">vienu iš šių būdų: raštu (adresu Žirmūnų g. 139A, LT-09120 Vilnius), nemokamu fakso numeriu 8 800 20131, elektroniniu paštu </w:t>
      </w:r>
      <w:hyperlink r:id="rId12" w:history="1">
        <w:r w:rsidRPr="007E2A7C">
          <w:rPr>
            <w:rFonts w:ascii="Times New Roman" w:hAnsi="Times New Roman"/>
            <w:sz w:val="24"/>
          </w:rPr>
          <w:t>NepageidaujamaR@vvkt.lt</w:t>
        </w:r>
      </w:hyperlink>
      <w:r w:rsidRPr="007E2A7C">
        <w:rPr>
          <w:rFonts w:ascii="Times New Roman" w:hAnsi="Times New Roma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506FDBAE" w14:textId="77777777" w:rsidR="000D4E08" w:rsidRPr="007E2A7C" w:rsidRDefault="000D4E08" w:rsidP="007E2A7C">
      <w:pPr>
        <w:tabs>
          <w:tab w:val="left" w:pos="567"/>
        </w:tabs>
        <w:spacing w:after="0" w:line="260" w:lineRule="exact"/>
        <w:ind w:right="-449"/>
        <w:rPr>
          <w:rFonts w:ascii="Times New Roman" w:hAnsi="Times New Roman"/>
        </w:rPr>
      </w:pPr>
    </w:p>
    <w:p w14:paraId="6E4B7FB8" w14:textId="77777777" w:rsidR="000D4E08" w:rsidRPr="007E2A7C" w:rsidRDefault="000D4E08" w:rsidP="007E2A7C">
      <w:pPr>
        <w:spacing w:after="0" w:line="240" w:lineRule="auto"/>
        <w:rPr>
          <w:rFonts w:ascii="Times New Roman" w:hAnsi="Times New Roman"/>
        </w:rPr>
      </w:pPr>
    </w:p>
    <w:p w14:paraId="616FAA0E" w14:textId="77777777" w:rsidR="000D4E08" w:rsidRPr="007E2A7C" w:rsidRDefault="000D4E08" w:rsidP="007E2A7C">
      <w:pPr>
        <w:keepNext/>
        <w:tabs>
          <w:tab w:val="left" w:pos="567"/>
        </w:tabs>
        <w:spacing w:after="0" w:line="240" w:lineRule="auto"/>
        <w:ind w:left="567" w:hanging="567"/>
        <w:outlineLvl w:val="1"/>
        <w:rPr>
          <w:rFonts w:ascii="Times New Roman" w:hAnsi="Times New Roman"/>
          <w:b/>
        </w:rPr>
      </w:pPr>
      <w:bookmarkStart w:id="97" w:name="_Toc129243143"/>
      <w:bookmarkStart w:id="98" w:name="_Toc129243268"/>
      <w:r w:rsidRPr="007E2A7C">
        <w:rPr>
          <w:rFonts w:ascii="Times New Roman" w:hAnsi="Times New Roman"/>
          <w:b/>
        </w:rPr>
        <w:t>5.</w:t>
      </w:r>
      <w:r w:rsidRPr="007E2A7C">
        <w:rPr>
          <w:rFonts w:ascii="Times New Roman" w:hAnsi="Times New Roman"/>
          <w:b/>
        </w:rPr>
        <w:tab/>
        <w:t xml:space="preserve">Kaip laikyti </w:t>
      </w:r>
      <w:bookmarkEnd w:id="97"/>
      <w:bookmarkEnd w:id="98"/>
      <w:r w:rsidRPr="007E2A7C">
        <w:rPr>
          <w:rFonts w:ascii="Times New Roman" w:hAnsi="Times New Roman"/>
          <w:b/>
        </w:rPr>
        <w:t>Ciprofloxacin Baxter</w:t>
      </w:r>
    </w:p>
    <w:p w14:paraId="13DBD0CD" w14:textId="77777777" w:rsidR="000D4E08" w:rsidRPr="007E2A7C" w:rsidRDefault="000D4E08" w:rsidP="007E2A7C">
      <w:pPr>
        <w:spacing w:after="0" w:line="240" w:lineRule="auto"/>
        <w:rPr>
          <w:rFonts w:ascii="Times New Roman" w:hAnsi="Times New Roman"/>
        </w:rPr>
      </w:pPr>
    </w:p>
    <w:p w14:paraId="72E609A8"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Šį vaistą laikykite vaikams nepastebimoje ir nepasiekiamoje ir vietoje.</w:t>
      </w:r>
    </w:p>
    <w:p w14:paraId="7E0D7347" w14:textId="77777777" w:rsidR="000D4E08" w:rsidRPr="007E2A7C" w:rsidRDefault="000D4E08" w:rsidP="007E2A7C">
      <w:pPr>
        <w:spacing w:after="0" w:line="240" w:lineRule="auto"/>
        <w:rPr>
          <w:rFonts w:ascii="Times New Roman" w:hAnsi="Times New Roman"/>
        </w:rPr>
      </w:pPr>
    </w:p>
    <w:p w14:paraId="650C77BB" w14:textId="135208A6" w:rsidR="000D4E08" w:rsidRPr="007E2A7C" w:rsidRDefault="000D4E08" w:rsidP="007E2A7C">
      <w:pPr>
        <w:spacing w:after="0" w:line="240" w:lineRule="auto"/>
        <w:rPr>
          <w:rFonts w:ascii="Times New Roman" w:hAnsi="Times New Roman"/>
        </w:rPr>
      </w:pPr>
      <w:r w:rsidRPr="007E2A7C">
        <w:rPr>
          <w:rFonts w:ascii="Times New Roman" w:hAnsi="Times New Roman"/>
        </w:rPr>
        <w:t>Ant pakuotės po „</w:t>
      </w:r>
      <w:r w:rsidR="00B35DDF">
        <w:rPr>
          <w:rFonts w:ascii="Times New Roman" w:hAnsi="Times New Roman"/>
        </w:rPr>
        <w:t>EXP</w:t>
      </w:r>
      <w:r w:rsidRPr="007E2A7C">
        <w:rPr>
          <w:rFonts w:ascii="Times New Roman" w:hAnsi="Times New Roman"/>
        </w:rPr>
        <w:t>“ nurodytam tinkamumo laikui pasibaigus, šio vaisto  vartoti negalima. Vaistas tinkamas vartoti iki paskutinės nurodyto mėnesio dienos.</w:t>
      </w:r>
    </w:p>
    <w:p w14:paraId="2A5A3466" w14:textId="77777777" w:rsidR="000D4E08" w:rsidRPr="007E2A7C" w:rsidRDefault="000D4E08" w:rsidP="007E2A7C">
      <w:pPr>
        <w:spacing w:after="0" w:line="240" w:lineRule="auto"/>
        <w:rPr>
          <w:rFonts w:ascii="Times New Roman" w:hAnsi="Times New Roman"/>
        </w:rPr>
      </w:pPr>
    </w:p>
    <w:p w14:paraId="6199035F"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 xml:space="preserve">Prieš vartojimą </w:t>
      </w:r>
      <w:r w:rsidRPr="007E2A7C">
        <w:rPr>
          <w:rFonts w:ascii="Times New Roman" w:hAnsi="Times New Roman"/>
          <w:color w:val="000000"/>
        </w:rPr>
        <w:t xml:space="preserve">Ciprofloxacin Baxter </w:t>
      </w:r>
      <w:r w:rsidRPr="007E2A7C">
        <w:rPr>
          <w:rFonts w:ascii="Times New Roman" w:hAnsi="Times New Roman"/>
        </w:rPr>
        <w:t>tirpalą reikia apžiūrėti, ar jame nėra matomų dalelių ir ar nepakito spalva. Galima infuzuoti tik skaidrų tirpalą, kuriame nėra dalelių.</w:t>
      </w:r>
    </w:p>
    <w:p w14:paraId="462336F1" w14:textId="77777777" w:rsidR="000D4E08" w:rsidRPr="007E2A7C" w:rsidRDefault="000D4E08" w:rsidP="007E2A7C">
      <w:pPr>
        <w:autoSpaceDE w:val="0"/>
        <w:autoSpaceDN w:val="0"/>
        <w:adjustRightInd w:val="0"/>
        <w:spacing w:after="0" w:line="240" w:lineRule="auto"/>
        <w:jc w:val="both"/>
        <w:rPr>
          <w:rFonts w:ascii="Times New Roman" w:hAnsi="Times New Roman"/>
          <w:color w:val="000000"/>
        </w:rPr>
      </w:pPr>
    </w:p>
    <w:p w14:paraId="4FFF96D0" w14:textId="77777777" w:rsidR="000D4E08" w:rsidRPr="007E2A7C" w:rsidRDefault="000D4E08" w:rsidP="007E2A7C">
      <w:pPr>
        <w:autoSpaceDE w:val="0"/>
        <w:autoSpaceDN w:val="0"/>
        <w:adjustRightInd w:val="0"/>
        <w:spacing w:after="0" w:line="240" w:lineRule="auto"/>
        <w:jc w:val="both"/>
        <w:rPr>
          <w:rFonts w:ascii="Times New Roman" w:hAnsi="Times New Roman"/>
          <w:color w:val="000000"/>
        </w:rPr>
      </w:pPr>
      <w:r w:rsidRPr="007E2A7C">
        <w:rPr>
          <w:rFonts w:ascii="Times New Roman" w:hAnsi="Times New Roman"/>
          <w:color w:val="000000"/>
        </w:rPr>
        <w:t xml:space="preserve">Laikyti žemesnėje kaip 25 </w:t>
      </w:r>
      <w:r w:rsidRPr="007E2A7C">
        <w:rPr>
          <w:rFonts w:ascii="Times New Roman" w:hAnsi="Times New Roman"/>
          <w:color w:val="000000"/>
        </w:rPr>
        <w:sym w:font="Symbol" w:char="F0B0"/>
      </w:r>
      <w:r w:rsidRPr="007E2A7C">
        <w:rPr>
          <w:rFonts w:ascii="Times New Roman" w:hAnsi="Times New Roman"/>
          <w:color w:val="000000"/>
        </w:rPr>
        <w:t>C temperatūroje. Negalima šaldyti ar užšaldyti.</w:t>
      </w:r>
    </w:p>
    <w:p w14:paraId="1B498C8C"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Flakoną/buteliuką laikyti išorinėje dėžutėje, kad vaistas būtų apsaugotas nuo šviesos.</w:t>
      </w:r>
    </w:p>
    <w:p w14:paraId="6FA1884F" w14:textId="77777777" w:rsidR="000D4E08" w:rsidRPr="007E2A7C" w:rsidRDefault="000D4E08" w:rsidP="007E2A7C">
      <w:pPr>
        <w:autoSpaceDE w:val="0"/>
        <w:autoSpaceDN w:val="0"/>
        <w:adjustRightInd w:val="0"/>
        <w:spacing w:after="0" w:line="240" w:lineRule="auto"/>
        <w:rPr>
          <w:rFonts w:ascii="Times New Roman" w:hAnsi="Times New Roman"/>
          <w:color w:val="000000"/>
        </w:rPr>
      </w:pPr>
    </w:p>
    <w:p w14:paraId="22F73A68" w14:textId="77777777" w:rsidR="000D4E08" w:rsidRPr="007E2A7C" w:rsidRDefault="000D4E08" w:rsidP="007E2A7C">
      <w:pPr>
        <w:autoSpaceDE w:val="0"/>
        <w:autoSpaceDN w:val="0"/>
        <w:adjustRightInd w:val="0"/>
        <w:spacing w:after="0" w:line="240" w:lineRule="auto"/>
        <w:jc w:val="both"/>
        <w:rPr>
          <w:rFonts w:ascii="Times New Roman" w:hAnsi="Times New Roman"/>
          <w:color w:val="000000"/>
        </w:rPr>
      </w:pPr>
      <w:r w:rsidRPr="007E2A7C">
        <w:rPr>
          <w:rFonts w:ascii="Times New Roman" w:hAnsi="Times New Roman"/>
          <w:color w:val="000000"/>
        </w:rPr>
        <w:t xml:space="preserve">Laikyti žemesnėje kaip 30 </w:t>
      </w:r>
      <w:r w:rsidRPr="007E2A7C">
        <w:rPr>
          <w:rFonts w:ascii="Times New Roman" w:hAnsi="Times New Roman"/>
          <w:color w:val="000000"/>
        </w:rPr>
        <w:sym w:font="Symbol" w:char="F0B0"/>
      </w:r>
      <w:r w:rsidRPr="007E2A7C">
        <w:rPr>
          <w:rFonts w:ascii="Times New Roman" w:hAnsi="Times New Roman"/>
          <w:color w:val="000000"/>
        </w:rPr>
        <w:t>C temperatūroje. Negalima šaldyti ar užšaldyti.</w:t>
      </w:r>
    </w:p>
    <w:p w14:paraId="01887D6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Maišelį laikyti suvyniotą išoriniame maišelyje, kad Vaistas būtų apsaugotas nuo šviesos.</w:t>
      </w:r>
    </w:p>
    <w:p w14:paraId="6C4089AC" w14:textId="77777777" w:rsidR="000D4E08" w:rsidRPr="007E2A7C" w:rsidRDefault="000D4E08" w:rsidP="007E2A7C">
      <w:pPr>
        <w:autoSpaceDE w:val="0"/>
        <w:autoSpaceDN w:val="0"/>
        <w:adjustRightInd w:val="0"/>
        <w:spacing w:after="0" w:line="240" w:lineRule="auto"/>
        <w:rPr>
          <w:rFonts w:ascii="Times New Roman" w:hAnsi="Times New Roman"/>
          <w:i/>
          <w:color w:val="000000"/>
        </w:rPr>
      </w:pPr>
    </w:p>
    <w:p w14:paraId="02EE8BD7" w14:textId="77777777" w:rsidR="000D4E08" w:rsidRPr="007E2A7C" w:rsidRDefault="000D4E08" w:rsidP="007E2A7C">
      <w:pPr>
        <w:autoSpaceDE w:val="0"/>
        <w:autoSpaceDN w:val="0"/>
        <w:adjustRightInd w:val="0"/>
        <w:spacing w:after="0" w:line="240" w:lineRule="auto"/>
        <w:rPr>
          <w:rFonts w:ascii="Times New Roman" w:hAnsi="Times New Roman"/>
          <w:i/>
          <w:color w:val="000000"/>
        </w:rPr>
      </w:pPr>
      <w:r w:rsidRPr="007E2A7C">
        <w:rPr>
          <w:rFonts w:ascii="Times New Roman" w:hAnsi="Times New Roman"/>
          <w:i/>
          <w:color w:val="000000"/>
        </w:rPr>
        <w:t>Po praskiedimo</w:t>
      </w:r>
    </w:p>
    <w:p w14:paraId="14777BF8" w14:textId="77777777" w:rsidR="000D4E08" w:rsidRPr="007E2A7C" w:rsidRDefault="000D4E08" w:rsidP="007E2A7C">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Praskiestą tirpalą reikia suvartoti per 42 valandas.</w:t>
      </w:r>
    </w:p>
    <w:p w14:paraId="46DB89CD" w14:textId="77777777" w:rsidR="000D4E08" w:rsidRPr="007E2A7C" w:rsidRDefault="000D4E08" w:rsidP="007E2A7C">
      <w:pPr>
        <w:autoSpaceDE w:val="0"/>
        <w:autoSpaceDN w:val="0"/>
        <w:adjustRightInd w:val="0"/>
        <w:spacing w:after="0" w:line="240" w:lineRule="auto"/>
        <w:rPr>
          <w:rFonts w:ascii="Times New Roman" w:hAnsi="Times New Roman"/>
          <w:color w:val="000000"/>
        </w:rPr>
      </w:pPr>
    </w:p>
    <w:p w14:paraId="6F424A7F" w14:textId="77777777" w:rsidR="000D4E08" w:rsidRPr="007E2A7C" w:rsidRDefault="000D4E08" w:rsidP="007E2A7C">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Mikrobiologiniu požiūriu preparatą būtina vartoti nedelsiant, kitu atveju atsakomybė už laikymo prieš vartojimą trukmę ir sąlygas tenka vartotojui.</w:t>
      </w:r>
    </w:p>
    <w:p w14:paraId="5D30DFD9" w14:textId="77777777" w:rsidR="000D4E08" w:rsidRPr="007E2A7C" w:rsidRDefault="000D4E08" w:rsidP="007E2A7C">
      <w:pPr>
        <w:spacing w:after="0" w:line="240" w:lineRule="auto"/>
        <w:rPr>
          <w:rFonts w:ascii="Times New Roman" w:hAnsi="Times New Roman"/>
        </w:rPr>
      </w:pPr>
    </w:p>
    <w:p w14:paraId="37086F75" w14:textId="77777777" w:rsidR="000D4E08" w:rsidRPr="007E2A7C" w:rsidRDefault="000D4E08" w:rsidP="007E2A7C">
      <w:pPr>
        <w:autoSpaceDE w:val="0"/>
        <w:autoSpaceDN w:val="0"/>
        <w:adjustRightInd w:val="0"/>
        <w:spacing w:after="0" w:line="240" w:lineRule="auto"/>
        <w:rPr>
          <w:rFonts w:ascii="Times New Roman" w:hAnsi="Times New Roman"/>
          <w:i/>
          <w:color w:val="000000"/>
        </w:rPr>
      </w:pPr>
      <w:r w:rsidRPr="007E2A7C">
        <w:rPr>
          <w:rFonts w:ascii="Times New Roman" w:hAnsi="Times New Roman"/>
          <w:i/>
          <w:color w:val="000000"/>
        </w:rPr>
        <w:t>Pirmą kartą atidarius talpyklę</w:t>
      </w:r>
    </w:p>
    <w:p w14:paraId="59A8BD5C" w14:textId="77777777" w:rsidR="000D4E08" w:rsidRPr="007E2A7C" w:rsidRDefault="000D4E08" w:rsidP="007E2A7C">
      <w:pPr>
        <w:autoSpaceDE w:val="0"/>
        <w:autoSpaceDN w:val="0"/>
        <w:adjustRightInd w:val="0"/>
        <w:spacing w:after="0" w:line="240" w:lineRule="auto"/>
        <w:rPr>
          <w:rFonts w:ascii="Times New Roman" w:hAnsi="Times New Roman"/>
          <w:color w:val="000000"/>
        </w:rPr>
      </w:pPr>
      <w:r w:rsidRPr="007E2A7C">
        <w:rPr>
          <w:rFonts w:ascii="Times New Roman" w:hAnsi="Times New Roman"/>
          <w:color w:val="000000"/>
        </w:rPr>
        <w:t>Tik vienkartiniam vartojimui. Nesuvartotą vaistą ar atliekas reikia nedelsiant po vartojimo tvarkyti laikantis vietinių reikalavimų.</w:t>
      </w:r>
    </w:p>
    <w:p w14:paraId="397554CE" w14:textId="77777777" w:rsidR="000D4E08" w:rsidRPr="007E2A7C" w:rsidRDefault="000D4E08" w:rsidP="007E2A7C">
      <w:pPr>
        <w:autoSpaceDE w:val="0"/>
        <w:autoSpaceDN w:val="0"/>
        <w:adjustRightInd w:val="0"/>
        <w:spacing w:after="0" w:line="240" w:lineRule="auto"/>
        <w:rPr>
          <w:rFonts w:ascii="Times New Roman" w:hAnsi="Times New Roman"/>
          <w:color w:val="000000"/>
        </w:rPr>
      </w:pPr>
    </w:p>
    <w:p w14:paraId="6543294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Vaistų negalima išmesti į kanalizaciją su buitinėmis</w:t>
      </w:r>
      <w:r w:rsidRPr="007E2A7C">
        <w:rPr>
          <w:rFonts w:ascii="Times New Roman" w:hAnsi="Times New Roman"/>
          <w:color w:val="993366"/>
        </w:rPr>
        <w:t xml:space="preserve"> </w:t>
      </w:r>
      <w:r w:rsidRPr="007E2A7C">
        <w:rPr>
          <w:rFonts w:ascii="Times New Roman" w:hAnsi="Times New Roman"/>
        </w:rPr>
        <w:t>atliekomis. Kaip išmesti nereikalingus vaistus, klauskite vaistininko.. Šios priemonės padės apsaugoti aplinką.</w:t>
      </w:r>
    </w:p>
    <w:p w14:paraId="5C930C03" w14:textId="77777777" w:rsidR="000D4E08" w:rsidRPr="007E2A7C" w:rsidRDefault="000D4E08" w:rsidP="007E2A7C">
      <w:pPr>
        <w:spacing w:after="0" w:line="240" w:lineRule="auto"/>
        <w:rPr>
          <w:rFonts w:ascii="Times New Roman" w:hAnsi="Times New Roman"/>
        </w:rPr>
      </w:pPr>
    </w:p>
    <w:p w14:paraId="1040C807" w14:textId="77777777" w:rsidR="000D4E08" w:rsidRPr="007E2A7C" w:rsidRDefault="000D4E08" w:rsidP="007E2A7C">
      <w:pPr>
        <w:spacing w:after="0" w:line="240" w:lineRule="auto"/>
        <w:rPr>
          <w:rFonts w:ascii="Times New Roman" w:hAnsi="Times New Roman"/>
        </w:rPr>
      </w:pPr>
    </w:p>
    <w:p w14:paraId="20466E77" w14:textId="77777777" w:rsidR="000D4E08" w:rsidRPr="007E2A7C" w:rsidRDefault="000D4E08" w:rsidP="007E2A7C">
      <w:pPr>
        <w:keepNext/>
        <w:tabs>
          <w:tab w:val="left" w:pos="567"/>
        </w:tabs>
        <w:spacing w:after="0" w:line="240" w:lineRule="auto"/>
        <w:ind w:left="567" w:hanging="567"/>
        <w:outlineLvl w:val="1"/>
        <w:rPr>
          <w:rFonts w:ascii="Times New Roman" w:hAnsi="Times New Roman"/>
          <w:b/>
        </w:rPr>
      </w:pPr>
      <w:bookmarkStart w:id="99" w:name="_Toc129243144"/>
      <w:bookmarkStart w:id="100" w:name="_Toc129243269"/>
      <w:r w:rsidRPr="007E2A7C">
        <w:rPr>
          <w:rFonts w:ascii="Times New Roman" w:hAnsi="Times New Roman"/>
          <w:b/>
        </w:rPr>
        <w:t>6.</w:t>
      </w:r>
      <w:r w:rsidRPr="007E2A7C">
        <w:rPr>
          <w:rFonts w:ascii="Times New Roman" w:hAnsi="Times New Roman"/>
          <w:b/>
        </w:rPr>
        <w:tab/>
        <w:t>Pakuotės turinys ir kita informacija</w:t>
      </w:r>
      <w:bookmarkEnd w:id="99"/>
      <w:bookmarkEnd w:id="100"/>
    </w:p>
    <w:p w14:paraId="49088E5E" w14:textId="77777777" w:rsidR="000D4E08" w:rsidRPr="007E2A7C" w:rsidRDefault="000D4E08" w:rsidP="007E2A7C">
      <w:pPr>
        <w:spacing w:after="0" w:line="240" w:lineRule="auto"/>
        <w:rPr>
          <w:rFonts w:ascii="Times New Roman" w:hAnsi="Times New Roman"/>
        </w:rPr>
      </w:pPr>
    </w:p>
    <w:p w14:paraId="684A7C65" w14:textId="77777777" w:rsidR="000D4E08" w:rsidRPr="007E2A7C" w:rsidRDefault="000D4E08" w:rsidP="007E2A7C">
      <w:pPr>
        <w:spacing w:after="0" w:line="240" w:lineRule="auto"/>
        <w:rPr>
          <w:rFonts w:ascii="Times New Roman" w:hAnsi="Times New Roman"/>
          <w:b/>
        </w:rPr>
      </w:pPr>
      <w:r w:rsidRPr="007E2A7C">
        <w:rPr>
          <w:rFonts w:ascii="Times New Roman" w:hAnsi="Times New Roman"/>
          <w:b/>
        </w:rPr>
        <w:t>Ciprofloxacin Baxter sudėtis</w:t>
      </w:r>
    </w:p>
    <w:p w14:paraId="0C931D24" w14:textId="77777777" w:rsidR="000D4E08" w:rsidRPr="007E2A7C" w:rsidRDefault="000D4E08" w:rsidP="007E2A7C">
      <w:pPr>
        <w:spacing w:after="0" w:line="240" w:lineRule="auto"/>
        <w:rPr>
          <w:rFonts w:ascii="Times New Roman" w:hAnsi="Times New Roman"/>
        </w:rPr>
      </w:pPr>
    </w:p>
    <w:p w14:paraId="02D19784"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Veiklioji medžiaga yra ciprofloksacinas.</w:t>
      </w:r>
    </w:p>
    <w:p w14:paraId="3DAE6797"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1 ml infuzinio tirpalo yra 2 mg ciprofloksacino (2,544 mg ciprofloksacino laktato pavidalu).</w:t>
      </w:r>
    </w:p>
    <w:p w14:paraId="66C8CE04" w14:textId="77777777" w:rsidR="000D4E08" w:rsidRPr="007E2A7C" w:rsidRDefault="000D4E08" w:rsidP="007E2A7C">
      <w:pPr>
        <w:numPr>
          <w:ilvl w:val="0"/>
          <w:numId w:val="2"/>
        </w:numPr>
        <w:tabs>
          <w:tab w:val="clear" w:pos="360"/>
        </w:tabs>
        <w:spacing w:after="0" w:line="240" w:lineRule="auto"/>
        <w:ind w:left="567" w:hanging="567"/>
        <w:rPr>
          <w:rFonts w:ascii="Times New Roman" w:hAnsi="Times New Roman"/>
        </w:rPr>
      </w:pPr>
      <w:r w:rsidRPr="007E2A7C">
        <w:rPr>
          <w:rFonts w:ascii="Times New Roman" w:hAnsi="Times New Roman"/>
        </w:rPr>
        <w:t>Pagalbinės medžiagos yra pieno rūgštis, natrio chloridas, vandenilio chlorido rūgštis, injekcinis vanduo.</w:t>
      </w:r>
    </w:p>
    <w:p w14:paraId="40946F35" w14:textId="77777777" w:rsidR="000D4E08" w:rsidRPr="007E2A7C" w:rsidRDefault="000D4E08" w:rsidP="007E2A7C">
      <w:pPr>
        <w:spacing w:after="0" w:line="240" w:lineRule="auto"/>
        <w:rPr>
          <w:rFonts w:ascii="Times New Roman" w:hAnsi="Times New Roman"/>
          <w:b/>
        </w:rPr>
      </w:pPr>
    </w:p>
    <w:p w14:paraId="197B127B" w14:textId="77777777" w:rsidR="000D4E08" w:rsidRPr="007E2A7C" w:rsidRDefault="000D4E08" w:rsidP="007E2A7C">
      <w:pPr>
        <w:spacing w:after="0" w:line="240" w:lineRule="auto"/>
        <w:rPr>
          <w:rFonts w:ascii="Times New Roman" w:hAnsi="Times New Roman"/>
          <w:b/>
        </w:rPr>
      </w:pPr>
      <w:r w:rsidRPr="007E2A7C">
        <w:rPr>
          <w:rFonts w:ascii="Times New Roman" w:hAnsi="Times New Roman"/>
          <w:b/>
        </w:rPr>
        <w:t>Ciprofloxacin Baxter išvaizda ir kiekis pakuotėje</w:t>
      </w:r>
    </w:p>
    <w:p w14:paraId="2180C470" w14:textId="77777777" w:rsidR="000D4E08" w:rsidRPr="007E2A7C" w:rsidRDefault="000D4E08" w:rsidP="007E2A7C">
      <w:pPr>
        <w:spacing w:after="0" w:line="240" w:lineRule="auto"/>
        <w:rPr>
          <w:rFonts w:ascii="Times New Roman" w:hAnsi="Times New Roman"/>
        </w:rPr>
      </w:pPr>
    </w:p>
    <w:p w14:paraId="63FCC8A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Ciprofloxacin Baxter infuzinis tirpalas yra skaidrus bespalvis ar šiek tiek gelsvas tirpalas.</w:t>
      </w:r>
    </w:p>
    <w:p w14:paraId="73AB02A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Ciprofloxacin Baxter 100 mg/50 ml infuzinis tirpalas tiekiamas bespalvio stiklo flakonais arba ne PVC maišeliais. Kiekviename flakone arba ne PVC maišelyje yra 50 ml infuzinio tirpalo. </w:t>
      </w:r>
    </w:p>
    <w:p w14:paraId="0291221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Ciprofloxacin Baxter 200 mg/100 ml infuzinis tirpalas tiekiamas bespalvio stiklo flakonais arba ne PVC maišeliais. Kiekviename flakone arba ne PVC maišelyje yra 100 ml infuzinio tirpalo. </w:t>
      </w:r>
    </w:p>
    <w:p w14:paraId="14D5EEB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Ciprofloxacin Baxter 400 mg/200 ml infuzinis tirpalas tiekiamas bespalvio stiklo buteliukais arba ne PVC maišeliais. Kiekviename buteliuke arba ne PVC maišelyje yra 200 ml infuzinio tirpalo. </w:t>
      </w:r>
    </w:p>
    <w:p w14:paraId="6E3420A6" w14:textId="77777777" w:rsidR="000D4E08" w:rsidRPr="007E2A7C" w:rsidRDefault="000D4E08" w:rsidP="007E2A7C">
      <w:pPr>
        <w:spacing w:after="0" w:line="240" w:lineRule="auto"/>
        <w:rPr>
          <w:rFonts w:ascii="Times New Roman" w:hAnsi="Times New Roman"/>
        </w:rPr>
      </w:pPr>
    </w:p>
    <w:p w14:paraId="60D5714B" w14:textId="77777777" w:rsidR="000D4E08" w:rsidRPr="007E2A7C" w:rsidRDefault="000D4E08" w:rsidP="007E2A7C">
      <w:pPr>
        <w:spacing w:after="0" w:line="240" w:lineRule="auto"/>
        <w:rPr>
          <w:rFonts w:ascii="Times New Roman" w:hAnsi="Times New Roman"/>
        </w:rPr>
      </w:pPr>
      <w:r w:rsidRPr="007E2A7C">
        <w:rPr>
          <w:rFonts w:ascii="Times New Roman" w:hAnsi="Times New Roman"/>
          <w:i/>
        </w:rPr>
        <w:lastRenderedPageBreak/>
        <w:t>Pakuotė</w:t>
      </w:r>
      <w:r w:rsidRPr="007E2A7C">
        <w:rPr>
          <w:rFonts w:ascii="Times New Roman" w:hAnsi="Times New Roman"/>
        </w:rPr>
        <w:t>. Kartono dėžutė, kurioje yra vienas flakonas arba buteliukas.</w:t>
      </w:r>
    </w:p>
    <w:p w14:paraId="77684726"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               Atskiras ne PVC maišelis, supakuotas į išorinį maišelį.</w:t>
      </w:r>
    </w:p>
    <w:p w14:paraId="767E7523" w14:textId="77777777" w:rsidR="000D4E08" w:rsidRPr="007E2A7C" w:rsidRDefault="000D4E08" w:rsidP="007E2A7C">
      <w:pPr>
        <w:spacing w:after="0" w:line="240" w:lineRule="auto"/>
        <w:rPr>
          <w:rFonts w:ascii="Times New Roman" w:hAnsi="Times New Roman"/>
        </w:rPr>
      </w:pPr>
    </w:p>
    <w:p w14:paraId="6C60B520" w14:textId="77777777" w:rsidR="000D4E08" w:rsidRPr="007E2A7C" w:rsidRDefault="000D4E08" w:rsidP="007E2A7C">
      <w:pPr>
        <w:spacing w:after="0" w:line="240" w:lineRule="auto"/>
        <w:rPr>
          <w:rFonts w:ascii="Times New Roman" w:hAnsi="Times New Roman"/>
          <w:b/>
        </w:rPr>
      </w:pPr>
      <w:r w:rsidRPr="007E2A7C">
        <w:rPr>
          <w:rFonts w:ascii="Times New Roman" w:hAnsi="Times New Roman"/>
          <w:b/>
        </w:rPr>
        <w:t>Registruotojas ir gamintojas</w:t>
      </w:r>
    </w:p>
    <w:p w14:paraId="55117EBD" w14:textId="77777777" w:rsidR="000D4E08" w:rsidRPr="007E2A7C" w:rsidRDefault="000D4E08" w:rsidP="007E2A7C">
      <w:pPr>
        <w:widowControl w:val="0"/>
        <w:spacing w:after="0" w:line="240" w:lineRule="auto"/>
        <w:rPr>
          <w:rFonts w:ascii="Times New Roman" w:hAnsi="Times New Roman"/>
        </w:rPr>
      </w:pPr>
    </w:p>
    <w:p w14:paraId="1B380B14" w14:textId="77777777" w:rsidR="000D4E08" w:rsidRPr="007E2A7C" w:rsidRDefault="000D4E08" w:rsidP="007E2A7C">
      <w:pPr>
        <w:widowControl w:val="0"/>
        <w:spacing w:after="0" w:line="240" w:lineRule="auto"/>
        <w:rPr>
          <w:rFonts w:ascii="Times New Roman" w:hAnsi="Times New Roman"/>
          <w:i/>
        </w:rPr>
      </w:pPr>
      <w:r w:rsidRPr="007E2A7C">
        <w:rPr>
          <w:rFonts w:ascii="Times New Roman" w:hAnsi="Times New Roman"/>
          <w:i/>
        </w:rPr>
        <w:t>Registruotojas</w:t>
      </w:r>
    </w:p>
    <w:p w14:paraId="500DBFC1" w14:textId="77777777" w:rsidR="000D4E08" w:rsidRPr="007E2A7C" w:rsidRDefault="000D4E08" w:rsidP="007E2A7C">
      <w:pPr>
        <w:spacing w:after="0" w:line="240" w:lineRule="auto"/>
        <w:rPr>
          <w:rFonts w:ascii="Times New Roman" w:hAnsi="Times New Roman"/>
          <w:lang w:val="en-GB"/>
        </w:rPr>
      </w:pPr>
      <w:r w:rsidRPr="007E2A7C">
        <w:rPr>
          <w:rFonts w:ascii="Times New Roman" w:hAnsi="Times New Roman"/>
          <w:lang w:val="en-GB"/>
        </w:rPr>
        <w:t>Baxter Holding B.V.</w:t>
      </w:r>
    </w:p>
    <w:p w14:paraId="3A821F83" w14:textId="77777777" w:rsidR="000D4E08" w:rsidRPr="007E2A7C" w:rsidRDefault="000D4E08" w:rsidP="007E2A7C">
      <w:pPr>
        <w:spacing w:after="0" w:line="240" w:lineRule="auto"/>
        <w:rPr>
          <w:rFonts w:ascii="Times New Roman" w:hAnsi="Times New Roman"/>
          <w:lang w:val="fr-FR"/>
        </w:rPr>
      </w:pPr>
      <w:r w:rsidRPr="007E2A7C">
        <w:rPr>
          <w:rFonts w:ascii="Times New Roman" w:hAnsi="Times New Roman"/>
          <w:lang w:val="fr-FR"/>
        </w:rPr>
        <w:t>Kobaltweg 49, 3542CE Utrecht,</w:t>
      </w:r>
    </w:p>
    <w:p w14:paraId="2CFFBA9C" w14:textId="77777777" w:rsidR="000D4E08" w:rsidRPr="007E2A7C" w:rsidRDefault="000D4E08" w:rsidP="007E2A7C">
      <w:pPr>
        <w:spacing w:after="0" w:line="240" w:lineRule="auto"/>
        <w:rPr>
          <w:rFonts w:ascii="Times New Roman" w:hAnsi="Times New Roman"/>
        </w:rPr>
      </w:pPr>
      <w:r w:rsidRPr="007E2A7C">
        <w:rPr>
          <w:rFonts w:ascii="Times New Roman" w:hAnsi="Times New Roman"/>
          <w:lang w:val="fr-FR"/>
        </w:rPr>
        <w:t>Nyderlandai</w:t>
      </w:r>
    </w:p>
    <w:p w14:paraId="69A6BA3A" w14:textId="77777777" w:rsidR="000D4E08" w:rsidRPr="007E2A7C" w:rsidRDefault="000D4E08" w:rsidP="007E2A7C">
      <w:pPr>
        <w:spacing w:after="0" w:line="240" w:lineRule="auto"/>
        <w:rPr>
          <w:rFonts w:ascii="Times New Roman" w:hAnsi="Times New Roman"/>
          <w:b/>
        </w:rPr>
      </w:pPr>
    </w:p>
    <w:p w14:paraId="43A06EDC" w14:textId="77777777" w:rsidR="005B4A61" w:rsidRPr="005B4A61" w:rsidRDefault="005B4A61" w:rsidP="005B4A61">
      <w:pPr>
        <w:pStyle w:val="PI-3EMEASMCA"/>
        <w:spacing w:line="240" w:lineRule="auto"/>
        <w:rPr>
          <w:b w:val="0"/>
          <w:i/>
        </w:rPr>
      </w:pPr>
      <w:r w:rsidRPr="005B4A61">
        <w:rPr>
          <w:b w:val="0"/>
          <w:i/>
        </w:rPr>
        <w:t>Gamintojas</w:t>
      </w:r>
    </w:p>
    <w:p w14:paraId="7CC9BA1F" w14:textId="77777777" w:rsidR="005B4A61" w:rsidRPr="005B4A61" w:rsidRDefault="005B4A61" w:rsidP="005B4A61">
      <w:pPr>
        <w:autoSpaceDE w:val="0"/>
        <w:autoSpaceDN w:val="0"/>
        <w:adjustRightInd w:val="0"/>
        <w:spacing w:after="0"/>
        <w:jc w:val="both"/>
        <w:rPr>
          <w:rFonts w:ascii="Times New Roman" w:eastAsiaTheme="minorHAnsi" w:hAnsi="Times New Roman"/>
          <w:lang w:val="en-US"/>
        </w:rPr>
      </w:pPr>
      <w:r w:rsidRPr="005B4A61">
        <w:rPr>
          <w:rFonts w:ascii="Times New Roman" w:eastAsiaTheme="minorHAnsi" w:hAnsi="Times New Roman"/>
          <w:lang w:val="en-US"/>
        </w:rPr>
        <w:t>Peckforton Pharmaceuticals Limited</w:t>
      </w:r>
    </w:p>
    <w:p w14:paraId="61F62D0C" w14:textId="77777777" w:rsidR="005B4A61" w:rsidRPr="005B4A61" w:rsidRDefault="005B4A61" w:rsidP="005B4A61">
      <w:pPr>
        <w:autoSpaceDE w:val="0"/>
        <w:autoSpaceDN w:val="0"/>
        <w:adjustRightInd w:val="0"/>
        <w:spacing w:after="0"/>
        <w:jc w:val="both"/>
        <w:rPr>
          <w:rFonts w:ascii="Times New Roman" w:eastAsiaTheme="minorHAnsi" w:hAnsi="Times New Roman"/>
          <w:color w:val="000000"/>
          <w:lang w:val="en-US"/>
        </w:rPr>
      </w:pPr>
      <w:r w:rsidRPr="005B4A61">
        <w:rPr>
          <w:rFonts w:ascii="Times New Roman" w:eastAsiaTheme="minorHAnsi" w:hAnsi="Times New Roman"/>
          <w:color w:val="000000"/>
          <w:lang w:val="en-US"/>
        </w:rPr>
        <w:t>The Granary, The Courtyard Barns, Choke lane,</w:t>
      </w:r>
    </w:p>
    <w:p w14:paraId="3C2B13E1" w14:textId="77777777" w:rsidR="005B4A61" w:rsidRPr="005B4A61" w:rsidRDefault="005B4A61" w:rsidP="005B4A61">
      <w:pPr>
        <w:autoSpaceDE w:val="0"/>
        <w:autoSpaceDN w:val="0"/>
        <w:adjustRightInd w:val="0"/>
        <w:spacing w:after="0"/>
        <w:jc w:val="both"/>
        <w:rPr>
          <w:rFonts w:ascii="Times New Roman" w:eastAsiaTheme="minorHAnsi" w:hAnsi="Times New Roman"/>
          <w:color w:val="000000"/>
          <w:lang w:val="en-US"/>
        </w:rPr>
      </w:pPr>
      <w:r w:rsidRPr="005B4A61">
        <w:rPr>
          <w:rFonts w:ascii="Times New Roman" w:eastAsiaTheme="minorHAnsi" w:hAnsi="Times New Roman"/>
          <w:color w:val="000000"/>
          <w:lang w:val="en-US"/>
        </w:rPr>
        <w:t>Cookham Dean, Maidenhead, Berkshire, SL6 6PT,</w:t>
      </w:r>
    </w:p>
    <w:p w14:paraId="5BA67581" w14:textId="77777777" w:rsidR="005B4A61" w:rsidRPr="005B4A61" w:rsidRDefault="005B4A61" w:rsidP="005B4A61">
      <w:pPr>
        <w:spacing w:after="0"/>
        <w:rPr>
          <w:rFonts w:ascii="Times New Roman" w:eastAsiaTheme="minorHAnsi" w:hAnsi="Times New Roman"/>
          <w:color w:val="000000"/>
          <w:lang w:val="en-US"/>
        </w:rPr>
      </w:pPr>
      <w:r w:rsidRPr="005B4A61">
        <w:rPr>
          <w:rFonts w:ascii="Times New Roman" w:eastAsiaTheme="minorHAnsi" w:hAnsi="Times New Roman"/>
          <w:color w:val="000000"/>
          <w:lang w:val="en-US"/>
        </w:rPr>
        <w:t>Jungtinė Karalystė</w:t>
      </w:r>
    </w:p>
    <w:p w14:paraId="1BF6BCBE" w14:textId="77777777" w:rsidR="005B4A61" w:rsidRPr="005B4A61" w:rsidRDefault="005B4A61" w:rsidP="005B4A61">
      <w:pPr>
        <w:pStyle w:val="BTEMEASMCA"/>
        <w:rPr>
          <w:rFonts w:ascii="Times New Roman" w:hAnsi="Times New Roman"/>
          <w:lang w:val="lt-LT"/>
        </w:rPr>
      </w:pPr>
    </w:p>
    <w:p w14:paraId="63B3878F" w14:textId="77777777" w:rsidR="005B4A61" w:rsidRPr="005B4A61" w:rsidRDefault="005B4A61" w:rsidP="005B4A61">
      <w:pPr>
        <w:pStyle w:val="BTEMEASMCA"/>
        <w:rPr>
          <w:rFonts w:ascii="Times New Roman" w:hAnsi="Times New Roman"/>
          <w:lang w:val="lt-LT"/>
        </w:rPr>
      </w:pPr>
      <w:r w:rsidRPr="005B4A61">
        <w:rPr>
          <w:rFonts w:ascii="Times New Roman" w:hAnsi="Times New Roman"/>
          <w:lang w:val="lt-LT"/>
        </w:rPr>
        <w:t>arba</w:t>
      </w:r>
    </w:p>
    <w:p w14:paraId="79645E2D" w14:textId="77777777" w:rsidR="005B4A61" w:rsidRPr="005B4A61" w:rsidRDefault="005B4A61" w:rsidP="005B4A61">
      <w:pPr>
        <w:tabs>
          <w:tab w:val="left" w:pos="720"/>
          <w:tab w:val="left" w:pos="2700"/>
        </w:tabs>
        <w:spacing w:after="0"/>
        <w:rPr>
          <w:rFonts w:ascii="Times New Roman" w:hAnsi="Times New Roman"/>
        </w:rPr>
      </w:pPr>
    </w:p>
    <w:p w14:paraId="1A7DCD66" w14:textId="77777777" w:rsidR="005B4A61" w:rsidRPr="005B4A61" w:rsidRDefault="005B4A61" w:rsidP="005B4A61">
      <w:pPr>
        <w:autoSpaceDE w:val="0"/>
        <w:autoSpaceDN w:val="0"/>
        <w:adjustRightInd w:val="0"/>
        <w:spacing w:after="0"/>
        <w:jc w:val="both"/>
        <w:rPr>
          <w:rFonts w:ascii="Times New Roman" w:eastAsiaTheme="minorHAnsi" w:hAnsi="Times New Roman"/>
          <w:lang w:val="en-US"/>
        </w:rPr>
      </w:pPr>
      <w:r w:rsidRPr="005B4A61">
        <w:rPr>
          <w:rFonts w:ascii="Times New Roman" w:eastAsiaTheme="minorHAnsi" w:hAnsi="Times New Roman"/>
          <w:lang w:val="en-US"/>
        </w:rPr>
        <w:t xml:space="preserve">Bieffe Medital S.P.A. </w:t>
      </w:r>
    </w:p>
    <w:p w14:paraId="673D8F01" w14:textId="77777777" w:rsidR="005B4A61" w:rsidRPr="005B4A61" w:rsidRDefault="005B4A61" w:rsidP="005B4A61">
      <w:pPr>
        <w:autoSpaceDE w:val="0"/>
        <w:autoSpaceDN w:val="0"/>
        <w:adjustRightInd w:val="0"/>
        <w:spacing w:after="0"/>
        <w:jc w:val="both"/>
        <w:rPr>
          <w:rFonts w:ascii="Times New Roman" w:eastAsiaTheme="minorHAnsi" w:hAnsi="Times New Roman"/>
          <w:color w:val="000000"/>
          <w:lang w:val="en-US"/>
        </w:rPr>
      </w:pPr>
      <w:r w:rsidRPr="005B4A61">
        <w:rPr>
          <w:rFonts w:ascii="Times New Roman" w:eastAsiaTheme="minorHAnsi" w:hAnsi="Times New Roman"/>
          <w:color w:val="000000"/>
          <w:lang w:val="en-US"/>
        </w:rPr>
        <w:t>Via Nuova Provinciale</w:t>
      </w:r>
    </w:p>
    <w:p w14:paraId="3FA4081C" w14:textId="77777777" w:rsidR="005B4A61" w:rsidRPr="005B4A61" w:rsidRDefault="005B4A61" w:rsidP="005B4A61">
      <w:pPr>
        <w:autoSpaceDE w:val="0"/>
        <w:autoSpaceDN w:val="0"/>
        <w:adjustRightInd w:val="0"/>
        <w:spacing w:after="0"/>
        <w:jc w:val="both"/>
        <w:rPr>
          <w:rFonts w:ascii="Times New Roman" w:eastAsiaTheme="minorHAnsi" w:hAnsi="Times New Roman"/>
          <w:color w:val="000000"/>
          <w:lang w:val="en-US"/>
        </w:rPr>
      </w:pPr>
      <w:r w:rsidRPr="005B4A61">
        <w:rPr>
          <w:rFonts w:ascii="Times New Roman" w:eastAsiaTheme="minorHAnsi" w:hAnsi="Times New Roman"/>
          <w:color w:val="000000"/>
          <w:lang w:val="en-US"/>
        </w:rPr>
        <w:t xml:space="preserve">23034 Grosotto (SO) </w:t>
      </w:r>
    </w:p>
    <w:p w14:paraId="12D7DF7C" w14:textId="77777777" w:rsidR="005B4A61" w:rsidRPr="005B4A61" w:rsidRDefault="005B4A61" w:rsidP="005B4A61">
      <w:pPr>
        <w:tabs>
          <w:tab w:val="left" w:pos="720"/>
          <w:tab w:val="left" w:pos="2700"/>
        </w:tabs>
        <w:spacing w:after="0"/>
        <w:rPr>
          <w:rFonts w:ascii="Times New Roman" w:eastAsiaTheme="minorHAnsi" w:hAnsi="Times New Roman"/>
          <w:color w:val="000000"/>
          <w:lang w:val="en-US"/>
        </w:rPr>
      </w:pPr>
      <w:r w:rsidRPr="005B4A61">
        <w:rPr>
          <w:rFonts w:ascii="Times New Roman" w:eastAsiaTheme="minorHAnsi" w:hAnsi="Times New Roman"/>
          <w:color w:val="000000"/>
          <w:lang w:val="en-US"/>
        </w:rPr>
        <w:t>Italija</w:t>
      </w:r>
    </w:p>
    <w:p w14:paraId="7EA54C32" w14:textId="77777777" w:rsidR="005B4A61" w:rsidRPr="005B4A61" w:rsidRDefault="005B4A61" w:rsidP="005B4A61">
      <w:pPr>
        <w:pStyle w:val="BTEMEASMCA"/>
        <w:rPr>
          <w:rFonts w:ascii="Times New Roman" w:hAnsi="Times New Roman"/>
          <w:lang w:val="lt-LT"/>
        </w:rPr>
      </w:pPr>
      <w:r w:rsidRPr="005B4A61" w:rsidDel="00A112EF">
        <w:rPr>
          <w:rFonts w:ascii="Times New Roman" w:hAnsi="Times New Roman"/>
          <w:lang w:val="lt-LT"/>
        </w:rPr>
        <w:t xml:space="preserve"> </w:t>
      </w:r>
    </w:p>
    <w:p w14:paraId="26690431" w14:textId="77777777" w:rsidR="005B4A61" w:rsidRPr="005B4A61" w:rsidRDefault="005B4A61" w:rsidP="005B4A61">
      <w:pPr>
        <w:spacing w:after="0"/>
        <w:rPr>
          <w:rFonts w:ascii="Times New Roman" w:hAnsi="Times New Roman"/>
        </w:rPr>
      </w:pPr>
      <w:r w:rsidRPr="005B4A61">
        <w:rPr>
          <w:rFonts w:ascii="Times New Roman" w:hAnsi="Times New Roman"/>
        </w:rPr>
        <w:t>arba</w:t>
      </w:r>
    </w:p>
    <w:p w14:paraId="25D2802D" w14:textId="77777777" w:rsidR="005B4A61" w:rsidRPr="005B4A61" w:rsidRDefault="005B4A61" w:rsidP="005B4A61">
      <w:pPr>
        <w:spacing w:after="0"/>
        <w:rPr>
          <w:rFonts w:ascii="Times New Roman" w:hAnsi="Times New Roman"/>
        </w:rPr>
      </w:pPr>
    </w:p>
    <w:p w14:paraId="178C16EA" w14:textId="77777777" w:rsidR="005B4A61" w:rsidRPr="005B4A61" w:rsidRDefault="005B4A61" w:rsidP="005B4A61">
      <w:pPr>
        <w:spacing w:after="0"/>
        <w:rPr>
          <w:rFonts w:ascii="Times New Roman" w:hAnsi="Times New Roman"/>
        </w:rPr>
      </w:pPr>
      <w:r w:rsidRPr="005B4A61">
        <w:rPr>
          <w:rFonts w:ascii="Times New Roman" w:hAnsi="Times New Roman"/>
        </w:rPr>
        <w:t>Sia Unifarma</w:t>
      </w:r>
    </w:p>
    <w:p w14:paraId="7457DD4E" w14:textId="77777777" w:rsidR="005B4A61" w:rsidRPr="005B4A61" w:rsidRDefault="005B4A61" w:rsidP="005B4A61">
      <w:pPr>
        <w:spacing w:after="0"/>
        <w:rPr>
          <w:rFonts w:ascii="Times New Roman" w:hAnsi="Times New Roman"/>
        </w:rPr>
      </w:pPr>
      <w:r w:rsidRPr="005B4A61">
        <w:rPr>
          <w:rFonts w:ascii="Times New Roman" w:hAnsi="Times New Roman"/>
        </w:rPr>
        <w:t>Brivibas Gatve 414/K-2</w:t>
      </w:r>
    </w:p>
    <w:p w14:paraId="69D1F26B" w14:textId="77777777" w:rsidR="005B4A61" w:rsidRPr="005B4A61" w:rsidRDefault="005B4A61" w:rsidP="005B4A61">
      <w:pPr>
        <w:spacing w:after="0"/>
        <w:rPr>
          <w:rFonts w:ascii="Times New Roman" w:hAnsi="Times New Roman"/>
        </w:rPr>
      </w:pPr>
      <w:r w:rsidRPr="005B4A61">
        <w:rPr>
          <w:rFonts w:ascii="Times New Roman" w:hAnsi="Times New Roman"/>
        </w:rPr>
        <w:t>LV-1024, Riga</w:t>
      </w:r>
    </w:p>
    <w:p w14:paraId="364DE117" w14:textId="77777777" w:rsidR="005B4A61" w:rsidRPr="005B4A61" w:rsidRDefault="005B4A61" w:rsidP="005B4A61">
      <w:pPr>
        <w:spacing w:after="0"/>
        <w:rPr>
          <w:rFonts w:ascii="Times New Roman" w:hAnsi="Times New Roman"/>
        </w:rPr>
      </w:pPr>
      <w:r w:rsidRPr="005B4A61">
        <w:rPr>
          <w:rFonts w:ascii="Times New Roman" w:hAnsi="Times New Roman"/>
        </w:rPr>
        <w:t>Latvija</w:t>
      </w:r>
    </w:p>
    <w:p w14:paraId="64C1109C" w14:textId="77777777" w:rsidR="005B4A61" w:rsidRPr="005B4A61" w:rsidRDefault="005B4A61" w:rsidP="005B4A61">
      <w:pPr>
        <w:autoSpaceDE w:val="0"/>
        <w:autoSpaceDN w:val="0"/>
        <w:adjustRightInd w:val="0"/>
        <w:spacing w:after="0"/>
        <w:rPr>
          <w:rFonts w:ascii="Times New Roman" w:hAnsi="Times New Roman"/>
        </w:rPr>
      </w:pPr>
    </w:p>
    <w:p w14:paraId="5DA72808" w14:textId="77777777" w:rsidR="005B4A61" w:rsidRPr="005B4A61" w:rsidRDefault="005B4A61" w:rsidP="005B4A61">
      <w:pPr>
        <w:pStyle w:val="BTEMEASMCA"/>
        <w:rPr>
          <w:rFonts w:ascii="Times New Roman" w:hAnsi="Times New Roman"/>
          <w:lang w:val="lt-LT"/>
        </w:rPr>
      </w:pPr>
      <w:r w:rsidRPr="005B4A61">
        <w:rPr>
          <w:rFonts w:ascii="Times New Roman" w:hAnsi="Times New Roman"/>
          <w:lang w:val="lt-LT"/>
        </w:rPr>
        <w:t>arba</w:t>
      </w:r>
    </w:p>
    <w:p w14:paraId="70B7A24E" w14:textId="77777777" w:rsidR="005B4A61" w:rsidRPr="005B4A61" w:rsidRDefault="005B4A61" w:rsidP="005B4A61">
      <w:pPr>
        <w:autoSpaceDE w:val="0"/>
        <w:autoSpaceDN w:val="0"/>
        <w:adjustRightInd w:val="0"/>
        <w:spacing w:after="0"/>
        <w:rPr>
          <w:rFonts w:ascii="Times New Roman" w:hAnsi="Times New Roman"/>
        </w:rPr>
      </w:pPr>
    </w:p>
    <w:p w14:paraId="4FDA7DA6" w14:textId="77777777" w:rsidR="005B4A61" w:rsidRPr="005B4A61" w:rsidRDefault="005B4A61" w:rsidP="005B4A61">
      <w:pPr>
        <w:autoSpaceDE w:val="0"/>
        <w:autoSpaceDN w:val="0"/>
        <w:adjustRightInd w:val="0"/>
        <w:spacing w:after="0"/>
        <w:rPr>
          <w:rFonts w:ascii="Times New Roman" w:hAnsi="Times New Roman"/>
        </w:rPr>
      </w:pPr>
      <w:r w:rsidRPr="005B4A61">
        <w:rPr>
          <w:rFonts w:ascii="Times New Roman" w:hAnsi="Times New Roman"/>
        </w:rPr>
        <w:t>Tramco sp. Z.o.o,</w:t>
      </w:r>
    </w:p>
    <w:p w14:paraId="0C133821" w14:textId="77777777" w:rsidR="005B4A61" w:rsidRPr="005B4A61" w:rsidRDefault="005B4A61" w:rsidP="005B4A61">
      <w:pPr>
        <w:autoSpaceDE w:val="0"/>
        <w:autoSpaceDN w:val="0"/>
        <w:adjustRightInd w:val="0"/>
        <w:spacing w:after="0"/>
        <w:rPr>
          <w:rFonts w:ascii="Times New Roman" w:hAnsi="Times New Roman"/>
        </w:rPr>
      </w:pPr>
      <w:r w:rsidRPr="005B4A61">
        <w:rPr>
          <w:rFonts w:ascii="Times New Roman" w:hAnsi="Times New Roman"/>
        </w:rPr>
        <w:t>Wolskie, ul. Wolska 14,</w:t>
      </w:r>
    </w:p>
    <w:p w14:paraId="585CEFE7" w14:textId="77777777" w:rsidR="005B4A61" w:rsidRPr="005B4A61" w:rsidRDefault="005B4A61" w:rsidP="005B4A61">
      <w:pPr>
        <w:autoSpaceDE w:val="0"/>
        <w:autoSpaceDN w:val="0"/>
        <w:adjustRightInd w:val="0"/>
        <w:spacing w:after="0"/>
        <w:rPr>
          <w:rFonts w:ascii="Times New Roman" w:hAnsi="Times New Roman"/>
        </w:rPr>
      </w:pPr>
      <w:r w:rsidRPr="005B4A61">
        <w:rPr>
          <w:rFonts w:ascii="Times New Roman" w:hAnsi="Times New Roman"/>
        </w:rPr>
        <w:t xml:space="preserve">05-860 Plochocin, </w:t>
      </w:r>
    </w:p>
    <w:p w14:paraId="006C4751" w14:textId="77777777" w:rsidR="005B4A61" w:rsidRPr="005B4A61" w:rsidRDefault="005B4A61" w:rsidP="005B4A61">
      <w:pPr>
        <w:pStyle w:val="BTEMEASMCA"/>
        <w:rPr>
          <w:rFonts w:ascii="Times New Roman" w:hAnsi="Times New Roman"/>
          <w:lang w:val="lt-LT"/>
        </w:rPr>
      </w:pPr>
      <w:r w:rsidRPr="005B4A61">
        <w:rPr>
          <w:rFonts w:ascii="Times New Roman" w:hAnsi="Times New Roman"/>
          <w:lang w:val="lt-LT"/>
        </w:rPr>
        <w:t>Lenkija</w:t>
      </w:r>
    </w:p>
    <w:p w14:paraId="54F88C19" w14:textId="77777777" w:rsidR="005B4A61" w:rsidRPr="005B4A61" w:rsidRDefault="005B4A61" w:rsidP="005B4A61">
      <w:pPr>
        <w:pStyle w:val="BTEMEASMCA"/>
        <w:rPr>
          <w:rFonts w:ascii="Times New Roman" w:hAnsi="Times New Roman"/>
          <w:lang w:val="lt-LT"/>
        </w:rPr>
      </w:pPr>
    </w:p>
    <w:p w14:paraId="5E237239" w14:textId="77777777" w:rsidR="005B4A61" w:rsidRPr="005B4A61" w:rsidRDefault="005B4A61" w:rsidP="005B4A61">
      <w:pPr>
        <w:pStyle w:val="BTEMEASMCA"/>
        <w:rPr>
          <w:rFonts w:ascii="Times New Roman" w:hAnsi="Times New Roman"/>
          <w:lang w:val="lt-LT"/>
        </w:rPr>
      </w:pPr>
      <w:r w:rsidRPr="005B4A61">
        <w:rPr>
          <w:rFonts w:ascii="Times New Roman" w:hAnsi="Times New Roman"/>
          <w:lang w:val="lt-LT"/>
        </w:rPr>
        <w:t>arba</w:t>
      </w:r>
    </w:p>
    <w:p w14:paraId="10E1E387" w14:textId="77777777" w:rsidR="005B4A61" w:rsidRPr="005B4A61" w:rsidRDefault="005B4A61" w:rsidP="005B4A61">
      <w:pPr>
        <w:pStyle w:val="BTEMEASMCA"/>
        <w:rPr>
          <w:rFonts w:ascii="Times New Roman" w:hAnsi="Times New Roman"/>
          <w:lang w:val="lt-LT"/>
        </w:rPr>
      </w:pPr>
    </w:p>
    <w:p w14:paraId="44E27E52" w14:textId="77777777" w:rsidR="005B4A61" w:rsidRPr="005B4A61" w:rsidRDefault="005B4A61" w:rsidP="005B4A61">
      <w:pPr>
        <w:pStyle w:val="PI-1EMEASMCA"/>
        <w:rPr>
          <w:b w:val="0"/>
        </w:rPr>
      </w:pPr>
      <w:r w:rsidRPr="005B4A61">
        <w:rPr>
          <w:b w:val="0"/>
        </w:rPr>
        <w:t>UAB Norameda,</w:t>
      </w:r>
    </w:p>
    <w:p w14:paraId="4014E62F" w14:textId="77777777" w:rsidR="005B4A61" w:rsidRPr="005B4A61" w:rsidRDefault="005B4A61" w:rsidP="005B4A61">
      <w:pPr>
        <w:pStyle w:val="PI-1EMEASMCA"/>
        <w:rPr>
          <w:b w:val="0"/>
        </w:rPr>
      </w:pPr>
      <w:r w:rsidRPr="005B4A61">
        <w:rPr>
          <w:b w:val="0"/>
        </w:rPr>
        <w:t>Meistrų 8a Vilnius, LT-02189</w:t>
      </w:r>
    </w:p>
    <w:p w14:paraId="7CCF5D1B" w14:textId="77777777" w:rsidR="005B4A61" w:rsidRPr="005B4A61" w:rsidRDefault="005B4A61" w:rsidP="005B4A61">
      <w:pPr>
        <w:pStyle w:val="BTEMEASMCA"/>
        <w:rPr>
          <w:rFonts w:ascii="Times New Roman" w:hAnsi="Times New Roman"/>
          <w:lang w:val="lt-LT"/>
        </w:rPr>
      </w:pPr>
      <w:r w:rsidRPr="005B4A61">
        <w:rPr>
          <w:rFonts w:ascii="Times New Roman" w:hAnsi="Times New Roman"/>
          <w:lang w:val="lt-LT"/>
        </w:rPr>
        <w:t>Lietuva</w:t>
      </w:r>
    </w:p>
    <w:p w14:paraId="17382A8C" w14:textId="77777777" w:rsidR="000D4E08" w:rsidRPr="005B4A61" w:rsidRDefault="000D4E08" w:rsidP="005B4A61">
      <w:pPr>
        <w:spacing w:after="0" w:line="240" w:lineRule="auto"/>
        <w:jc w:val="both"/>
        <w:rPr>
          <w:rFonts w:ascii="Times New Roman" w:hAnsi="Times New Roman"/>
        </w:rPr>
      </w:pPr>
    </w:p>
    <w:p w14:paraId="60C4F98D" w14:textId="77777777" w:rsidR="000D4E08" w:rsidRPr="007E2A7C" w:rsidRDefault="000D4E08" w:rsidP="007E2A7C">
      <w:pPr>
        <w:spacing w:after="0" w:line="240" w:lineRule="auto"/>
        <w:jc w:val="both"/>
        <w:rPr>
          <w:rFonts w:ascii="Times New Roman" w:hAnsi="Times New Roman"/>
        </w:rPr>
      </w:pPr>
      <w:r w:rsidRPr="007E2A7C">
        <w:rPr>
          <w:rFonts w:ascii="Times New Roman" w:hAnsi="Times New Roman"/>
        </w:rPr>
        <w:t>Jeigu apie šį vaistą norite sužinoti daugiau, kreipkitės į vietinį registruotojo atstovą.</w:t>
      </w:r>
    </w:p>
    <w:p w14:paraId="7FA67501" w14:textId="77777777" w:rsidR="000D4E08" w:rsidRPr="007E2A7C" w:rsidRDefault="000D4E08" w:rsidP="007E2A7C">
      <w:pPr>
        <w:spacing w:after="0" w:line="240" w:lineRule="auto"/>
        <w:jc w:val="both"/>
        <w:rPr>
          <w:rFonts w:ascii="Times New Roman" w:hAnsi="Times New Roman"/>
        </w:rPr>
      </w:pPr>
    </w:p>
    <w:p w14:paraId="2FE39EF3" w14:textId="77777777" w:rsidR="000D4E08" w:rsidRPr="007E2A7C" w:rsidRDefault="000D4E08" w:rsidP="007E2A7C">
      <w:pPr>
        <w:spacing w:after="0" w:line="240" w:lineRule="auto"/>
        <w:jc w:val="both"/>
        <w:rPr>
          <w:rFonts w:ascii="Times New Roman" w:hAnsi="Times New Roman"/>
        </w:rPr>
      </w:pPr>
      <w:r w:rsidRPr="007E2A7C">
        <w:rPr>
          <w:rFonts w:ascii="Times New Roman" w:hAnsi="Times New Roman"/>
        </w:rPr>
        <w:t>UAB Norameda</w:t>
      </w:r>
    </w:p>
    <w:p w14:paraId="4A55A638" w14:textId="77777777" w:rsidR="000D4E08" w:rsidRPr="007E2A7C" w:rsidRDefault="000D4E08" w:rsidP="007E2A7C">
      <w:pPr>
        <w:spacing w:after="0" w:line="240" w:lineRule="auto"/>
        <w:jc w:val="both"/>
        <w:rPr>
          <w:rFonts w:ascii="Times New Roman" w:hAnsi="Times New Roman"/>
        </w:rPr>
      </w:pPr>
      <w:r w:rsidRPr="007E2A7C">
        <w:rPr>
          <w:rFonts w:ascii="Times New Roman" w:hAnsi="Times New Roman"/>
        </w:rPr>
        <w:t>Meistrų 8a,</w:t>
      </w:r>
    </w:p>
    <w:p w14:paraId="52D6994B" w14:textId="77777777" w:rsidR="000D4E08" w:rsidRPr="007E2A7C" w:rsidRDefault="000D4E08" w:rsidP="007E2A7C">
      <w:pPr>
        <w:spacing w:after="0" w:line="240" w:lineRule="auto"/>
        <w:jc w:val="both"/>
        <w:rPr>
          <w:rFonts w:ascii="Times New Roman" w:hAnsi="Times New Roman"/>
        </w:rPr>
      </w:pPr>
      <w:r w:rsidRPr="007E2A7C">
        <w:rPr>
          <w:rFonts w:ascii="Times New Roman" w:hAnsi="Times New Roman"/>
        </w:rPr>
        <w:t>Vilnius LT 02189</w:t>
      </w:r>
    </w:p>
    <w:p w14:paraId="0DC3C21E" w14:textId="77777777" w:rsidR="000D4E08" w:rsidRPr="007E2A7C" w:rsidRDefault="000D4E08" w:rsidP="007E2A7C">
      <w:pPr>
        <w:spacing w:after="0" w:line="240" w:lineRule="auto"/>
        <w:jc w:val="both"/>
        <w:rPr>
          <w:rFonts w:ascii="Times New Roman" w:hAnsi="Times New Roman"/>
        </w:rPr>
      </w:pPr>
      <w:r w:rsidRPr="007E2A7C">
        <w:rPr>
          <w:rFonts w:ascii="Times New Roman" w:hAnsi="Times New Roman"/>
        </w:rPr>
        <w:t>Tel. +370 5 230 6499</w:t>
      </w:r>
    </w:p>
    <w:p w14:paraId="29FAB3A5" w14:textId="77777777" w:rsidR="000D4E08" w:rsidRPr="007E2A7C" w:rsidRDefault="000D4E08" w:rsidP="007E2A7C">
      <w:pPr>
        <w:spacing w:after="0" w:line="240" w:lineRule="auto"/>
        <w:rPr>
          <w:rFonts w:ascii="Times New Roman" w:hAnsi="Times New Roman"/>
        </w:rPr>
      </w:pPr>
    </w:p>
    <w:p w14:paraId="11CA8401" w14:textId="77777777" w:rsidR="000D4E08" w:rsidRPr="007E2A7C" w:rsidRDefault="000D4E08" w:rsidP="007E2A7C">
      <w:pPr>
        <w:spacing w:after="0" w:line="240" w:lineRule="auto"/>
        <w:rPr>
          <w:rFonts w:ascii="Times New Roman" w:hAnsi="Times New Roman"/>
        </w:rPr>
      </w:pPr>
    </w:p>
    <w:p w14:paraId="2136E3A5" w14:textId="77777777" w:rsidR="000D4E08" w:rsidRPr="007E2A7C" w:rsidRDefault="000D4E08" w:rsidP="007E2A7C">
      <w:pPr>
        <w:numPr>
          <w:ilvl w:val="12"/>
          <w:numId w:val="0"/>
        </w:numPr>
        <w:tabs>
          <w:tab w:val="left" w:pos="567"/>
        </w:tabs>
        <w:spacing w:after="0" w:line="260" w:lineRule="exact"/>
        <w:ind w:right="-2"/>
        <w:rPr>
          <w:rFonts w:ascii="Times New Roman" w:hAnsi="Times New Roman"/>
        </w:rPr>
      </w:pPr>
      <w:r w:rsidRPr="007E2A7C">
        <w:rPr>
          <w:rFonts w:ascii="Times New Roman" w:hAnsi="Times New Roman"/>
          <w:b/>
        </w:rPr>
        <w:t>Šis vaistas EEE valstybėse narėse registruotas tokiais pavadinimais</w:t>
      </w:r>
      <w:r w:rsidRPr="007E2A7C">
        <w:rPr>
          <w:rFonts w:ascii="Times New Roman" w:hAnsi="Times New Roman"/>
        </w:rPr>
        <w:t>:</w:t>
      </w:r>
    </w:p>
    <w:tbl>
      <w:tblPr>
        <w:tblW w:w="0" w:type="auto"/>
        <w:tblLayout w:type="fixed"/>
        <w:tblLook w:val="01E0" w:firstRow="1" w:lastRow="1" w:firstColumn="1" w:lastColumn="1" w:noHBand="0" w:noVBand="0"/>
      </w:tblPr>
      <w:tblGrid>
        <w:gridCol w:w="5211"/>
        <w:gridCol w:w="1985"/>
      </w:tblGrid>
      <w:tr w:rsidR="000D4E08" w:rsidRPr="000D4E08" w14:paraId="490363CE" w14:textId="77777777" w:rsidTr="002B0425">
        <w:tc>
          <w:tcPr>
            <w:tcW w:w="5211" w:type="dxa"/>
          </w:tcPr>
          <w:p w14:paraId="51C7FD25" w14:textId="77777777" w:rsidR="000D4E08" w:rsidRPr="007E2A7C" w:rsidRDefault="000D4E08" w:rsidP="007E2A7C">
            <w:pPr>
              <w:autoSpaceDE w:val="0"/>
              <w:autoSpaceDN w:val="0"/>
              <w:adjustRightInd w:val="0"/>
              <w:spacing w:after="0" w:line="240" w:lineRule="auto"/>
              <w:rPr>
                <w:rFonts w:ascii="Times New Roman" w:hAnsi="Times New Roman"/>
              </w:rPr>
            </w:pPr>
          </w:p>
        </w:tc>
        <w:tc>
          <w:tcPr>
            <w:tcW w:w="1985" w:type="dxa"/>
          </w:tcPr>
          <w:p w14:paraId="004743DF" w14:textId="77777777" w:rsidR="000D4E08" w:rsidRPr="007E2A7C" w:rsidRDefault="000D4E08" w:rsidP="007E2A7C">
            <w:pPr>
              <w:autoSpaceDE w:val="0"/>
              <w:autoSpaceDN w:val="0"/>
              <w:adjustRightInd w:val="0"/>
              <w:spacing w:after="0" w:line="240" w:lineRule="auto"/>
              <w:rPr>
                <w:rFonts w:ascii="Times New Roman" w:hAnsi="Times New Roman"/>
              </w:rPr>
            </w:pPr>
          </w:p>
        </w:tc>
      </w:tr>
      <w:tr w:rsidR="007E2A7C" w:rsidRPr="000D4E08" w14:paraId="5F1564AC" w14:textId="77777777" w:rsidTr="007E2A7C">
        <w:tc>
          <w:tcPr>
            <w:tcW w:w="5211" w:type="dxa"/>
            <w:tcBorders>
              <w:top w:val="single" w:sz="4" w:space="0" w:color="auto"/>
              <w:left w:val="single" w:sz="4" w:space="0" w:color="auto"/>
              <w:bottom w:val="single" w:sz="4" w:space="0" w:color="auto"/>
              <w:right w:val="single" w:sz="4" w:space="0" w:color="auto"/>
            </w:tcBorders>
          </w:tcPr>
          <w:p w14:paraId="2218AC9B"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Vaistinio preparato pavadinimas</w:t>
            </w:r>
          </w:p>
        </w:tc>
        <w:tc>
          <w:tcPr>
            <w:tcW w:w="1985" w:type="dxa"/>
            <w:tcBorders>
              <w:top w:val="single" w:sz="4" w:space="0" w:color="auto"/>
              <w:left w:val="single" w:sz="4" w:space="0" w:color="auto"/>
              <w:bottom w:val="single" w:sz="4" w:space="0" w:color="auto"/>
              <w:right w:val="single" w:sz="4" w:space="0" w:color="auto"/>
            </w:tcBorders>
          </w:tcPr>
          <w:p w14:paraId="27A28536"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Valstybė narė</w:t>
            </w:r>
          </w:p>
          <w:p w14:paraId="20DD265C" w14:textId="77777777" w:rsidR="000D4E08" w:rsidRPr="007E2A7C" w:rsidRDefault="000D4E08" w:rsidP="007E2A7C">
            <w:pPr>
              <w:autoSpaceDE w:val="0"/>
              <w:autoSpaceDN w:val="0"/>
              <w:adjustRightInd w:val="0"/>
              <w:spacing w:after="0" w:line="240" w:lineRule="auto"/>
              <w:rPr>
                <w:rFonts w:ascii="Times New Roman" w:hAnsi="Times New Roman"/>
              </w:rPr>
            </w:pPr>
          </w:p>
        </w:tc>
      </w:tr>
      <w:tr w:rsidR="000D4E08" w:rsidRPr="000D4E08" w14:paraId="463927D8" w14:textId="77777777" w:rsidTr="002B0425">
        <w:tc>
          <w:tcPr>
            <w:tcW w:w="5211" w:type="dxa"/>
            <w:tcBorders>
              <w:top w:val="single" w:sz="4" w:space="0" w:color="auto"/>
              <w:left w:val="single" w:sz="4" w:space="0" w:color="auto"/>
              <w:bottom w:val="single" w:sz="4" w:space="0" w:color="auto"/>
              <w:right w:val="single" w:sz="4" w:space="0" w:color="auto"/>
            </w:tcBorders>
          </w:tcPr>
          <w:p w14:paraId="52C3FEBD" w14:textId="77777777" w:rsidR="000D4E08" w:rsidRPr="007E2A7C" w:rsidRDefault="00513584" w:rsidP="007E2A7C">
            <w:pPr>
              <w:autoSpaceDE w:val="0"/>
              <w:autoSpaceDN w:val="0"/>
              <w:adjustRightInd w:val="0"/>
              <w:spacing w:after="0" w:line="240" w:lineRule="auto"/>
              <w:rPr>
                <w:rFonts w:ascii="Times New Roman" w:hAnsi="Times New Roman"/>
                <w:b/>
              </w:rPr>
            </w:pPr>
            <w:r w:rsidRPr="00513584">
              <w:rPr>
                <w:rFonts w:ascii="Times New Roman" w:eastAsia="Arial Unicode MS" w:hAnsi="Times New Roman"/>
                <w:szCs w:val="24"/>
                <w:lang w:eastAsia="lt-LT"/>
              </w:rPr>
              <w:lastRenderedPageBreak/>
              <w:t>Ciprofloxacine BAXTER</w:t>
            </w:r>
            <w:r>
              <w:rPr>
                <w:rFonts w:ascii="Times New Roman" w:eastAsia="Arial Unicode MS" w:hAnsi="Times New Roman"/>
                <w:szCs w:val="24"/>
                <w:lang w:eastAsia="lt-LT"/>
              </w:rPr>
              <w:t xml:space="preserve"> </w:t>
            </w:r>
            <w:r w:rsidRPr="00513584">
              <w:rPr>
                <w:rFonts w:ascii="Times New Roman" w:eastAsia="Arial Unicode MS" w:hAnsi="Times New Roman"/>
                <w:szCs w:val="24"/>
                <w:lang w:eastAsia="lt-LT"/>
              </w:rPr>
              <w:t>2 mg/ml solution pour perfusion</w:t>
            </w:r>
          </w:p>
        </w:tc>
        <w:tc>
          <w:tcPr>
            <w:tcW w:w="1985" w:type="dxa"/>
            <w:tcBorders>
              <w:top w:val="single" w:sz="4" w:space="0" w:color="auto"/>
              <w:left w:val="single" w:sz="4" w:space="0" w:color="auto"/>
              <w:bottom w:val="single" w:sz="4" w:space="0" w:color="auto"/>
              <w:right w:val="single" w:sz="4" w:space="0" w:color="auto"/>
            </w:tcBorders>
          </w:tcPr>
          <w:p w14:paraId="441073D9" w14:textId="77777777" w:rsidR="000D4E08" w:rsidRPr="007E2A7C" w:rsidRDefault="000D4E08" w:rsidP="007E2A7C">
            <w:pPr>
              <w:autoSpaceDE w:val="0"/>
              <w:autoSpaceDN w:val="0"/>
              <w:adjustRightInd w:val="0"/>
              <w:spacing w:after="0" w:line="240" w:lineRule="auto"/>
              <w:rPr>
                <w:rFonts w:ascii="Times New Roman" w:hAnsi="Times New Roman"/>
                <w:b/>
              </w:rPr>
            </w:pPr>
            <w:r w:rsidRPr="007E2A7C">
              <w:rPr>
                <w:rFonts w:ascii="Times New Roman" w:hAnsi="Times New Roman"/>
              </w:rPr>
              <w:t>Belgija</w:t>
            </w:r>
          </w:p>
        </w:tc>
      </w:tr>
      <w:tr w:rsidR="000D4E08" w:rsidRPr="000D4E08" w14:paraId="57226DD7" w14:textId="77777777" w:rsidTr="002B0425">
        <w:tc>
          <w:tcPr>
            <w:tcW w:w="5211" w:type="dxa"/>
            <w:tcBorders>
              <w:top w:val="single" w:sz="4" w:space="0" w:color="auto"/>
              <w:left w:val="single" w:sz="4" w:space="0" w:color="auto"/>
              <w:bottom w:val="single" w:sz="4" w:space="0" w:color="auto"/>
              <w:right w:val="single" w:sz="4" w:space="0" w:color="auto"/>
            </w:tcBorders>
          </w:tcPr>
          <w:p w14:paraId="19BA6569" w14:textId="662ECEC9" w:rsidR="000D4E08" w:rsidRPr="007E2A7C" w:rsidRDefault="000D4E08" w:rsidP="007E2A7C">
            <w:pPr>
              <w:autoSpaceDE w:val="0"/>
              <w:autoSpaceDN w:val="0"/>
              <w:adjustRightInd w:val="0"/>
              <w:spacing w:after="0" w:line="240" w:lineRule="auto"/>
              <w:rPr>
                <w:rFonts w:ascii="Times New Roman" w:hAnsi="Times New Roman"/>
                <w:b/>
              </w:rPr>
            </w:pPr>
            <w:r w:rsidRPr="007E2A7C">
              <w:rPr>
                <w:rFonts w:ascii="Times New Roman" w:hAnsi="Times New Roman"/>
              </w:rPr>
              <w:t>Ciprofloxacin Baxter 2mg/ml,</w:t>
            </w:r>
            <w:r w:rsidR="00513584">
              <w:rPr>
                <w:rFonts w:ascii="Times New Roman" w:eastAsia="Arial Unicode MS" w:hAnsi="Times New Roman"/>
                <w:szCs w:val="24"/>
                <w:lang w:eastAsia="lt-LT"/>
              </w:rPr>
              <w:t xml:space="preserve"> </w:t>
            </w:r>
            <w:r w:rsidR="00513584" w:rsidRPr="00513584">
              <w:rPr>
                <w:rFonts w:ascii="Times New Roman" w:eastAsia="Arial Unicode MS" w:hAnsi="Times New Roman"/>
                <w:szCs w:val="24"/>
                <w:lang w:eastAsia="lt-LT"/>
              </w:rPr>
              <w:t>rotzwór do infuzji</w:t>
            </w:r>
          </w:p>
        </w:tc>
        <w:tc>
          <w:tcPr>
            <w:tcW w:w="1985" w:type="dxa"/>
            <w:tcBorders>
              <w:top w:val="single" w:sz="4" w:space="0" w:color="auto"/>
              <w:left w:val="single" w:sz="4" w:space="0" w:color="auto"/>
              <w:bottom w:val="single" w:sz="4" w:space="0" w:color="auto"/>
              <w:right w:val="single" w:sz="4" w:space="0" w:color="auto"/>
            </w:tcBorders>
          </w:tcPr>
          <w:p w14:paraId="1ED11BC1" w14:textId="77777777" w:rsidR="000D4E08" w:rsidRPr="007E2A7C" w:rsidRDefault="000D4E08" w:rsidP="007E2A7C">
            <w:pPr>
              <w:autoSpaceDE w:val="0"/>
              <w:autoSpaceDN w:val="0"/>
              <w:adjustRightInd w:val="0"/>
              <w:spacing w:after="0" w:line="240" w:lineRule="auto"/>
              <w:rPr>
                <w:rFonts w:ascii="Times New Roman" w:hAnsi="Times New Roman"/>
                <w:b/>
              </w:rPr>
            </w:pPr>
            <w:r w:rsidRPr="007E2A7C">
              <w:rPr>
                <w:rFonts w:ascii="Times New Roman" w:hAnsi="Times New Roman"/>
              </w:rPr>
              <w:t>Lenkija</w:t>
            </w:r>
          </w:p>
        </w:tc>
      </w:tr>
      <w:tr w:rsidR="000D4E08" w:rsidRPr="000D4E08" w14:paraId="09B93A86" w14:textId="77777777" w:rsidTr="002B0425">
        <w:tc>
          <w:tcPr>
            <w:tcW w:w="5211" w:type="dxa"/>
            <w:tcBorders>
              <w:top w:val="single" w:sz="4" w:space="0" w:color="auto"/>
              <w:left w:val="single" w:sz="4" w:space="0" w:color="auto"/>
              <w:bottom w:val="single" w:sz="4" w:space="0" w:color="auto"/>
              <w:right w:val="single" w:sz="4" w:space="0" w:color="auto"/>
            </w:tcBorders>
          </w:tcPr>
          <w:p w14:paraId="5EDCA9D2" w14:textId="5846DEE0" w:rsidR="000D4E08" w:rsidRPr="007E2A7C" w:rsidRDefault="000D4E08" w:rsidP="007E2A7C">
            <w:pPr>
              <w:autoSpaceDE w:val="0"/>
              <w:autoSpaceDN w:val="0"/>
              <w:adjustRightInd w:val="0"/>
              <w:spacing w:after="0" w:line="240" w:lineRule="auto"/>
              <w:rPr>
                <w:rFonts w:ascii="Times New Roman" w:hAnsi="Times New Roman"/>
                <w:b/>
              </w:rPr>
            </w:pPr>
            <w:r w:rsidRPr="007E2A7C">
              <w:rPr>
                <w:rFonts w:ascii="Times New Roman" w:hAnsi="Times New Roman"/>
              </w:rPr>
              <w:t>Ciprofloxacin Baxter 2mg/ml,</w:t>
            </w:r>
            <w:r w:rsidRPr="000D4E08">
              <w:rPr>
                <w:rFonts w:ascii="Times New Roman" w:eastAsia="Arial Unicode MS" w:hAnsi="Times New Roman"/>
                <w:szCs w:val="24"/>
                <w:lang w:eastAsia="lt-LT"/>
              </w:rPr>
              <w:t xml:space="preserve"> </w:t>
            </w:r>
            <w:r w:rsidR="00513584" w:rsidRPr="00513584">
              <w:rPr>
                <w:rFonts w:ascii="Times New Roman" w:eastAsia="Arial Unicode MS" w:hAnsi="Times New Roman"/>
                <w:szCs w:val="24"/>
                <w:lang w:eastAsia="lt-LT"/>
              </w:rPr>
              <w:t>Infusionslösung</w:t>
            </w:r>
          </w:p>
        </w:tc>
        <w:tc>
          <w:tcPr>
            <w:tcW w:w="1985" w:type="dxa"/>
            <w:tcBorders>
              <w:top w:val="single" w:sz="4" w:space="0" w:color="auto"/>
              <w:left w:val="single" w:sz="4" w:space="0" w:color="auto"/>
              <w:bottom w:val="single" w:sz="4" w:space="0" w:color="auto"/>
              <w:right w:val="single" w:sz="4" w:space="0" w:color="auto"/>
            </w:tcBorders>
          </w:tcPr>
          <w:p w14:paraId="526BB986" w14:textId="31E109F2" w:rsidR="000D4E08" w:rsidRPr="007E2A7C" w:rsidRDefault="000D4E08" w:rsidP="007E2A7C">
            <w:pPr>
              <w:autoSpaceDE w:val="0"/>
              <w:autoSpaceDN w:val="0"/>
              <w:adjustRightInd w:val="0"/>
              <w:spacing w:after="0" w:line="240" w:lineRule="auto"/>
              <w:rPr>
                <w:rFonts w:ascii="Times New Roman" w:hAnsi="Times New Roman"/>
                <w:b/>
              </w:rPr>
            </w:pPr>
            <w:r w:rsidRPr="007E2A7C">
              <w:rPr>
                <w:rFonts w:ascii="Times New Roman" w:hAnsi="Times New Roman"/>
              </w:rPr>
              <w:t>Austrija</w:t>
            </w:r>
          </w:p>
        </w:tc>
      </w:tr>
      <w:tr w:rsidR="007E2A7C" w:rsidRPr="000D4E08" w14:paraId="21AE0373" w14:textId="77777777" w:rsidTr="007E2A7C">
        <w:tc>
          <w:tcPr>
            <w:tcW w:w="5211" w:type="dxa"/>
            <w:tcBorders>
              <w:top w:val="single" w:sz="4" w:space="0" w:color="auto"/>
              <w:left w:val="single" w:sz="4" w:space="0" w:color="auto"/>
              <w:bottom w:val="single" w:sz="4" w:space="0" w:color="auto"/>
              <w:right w:val="single" w:sz="4" w:space="0" w:color="auto"/>
            </w:tcBorders>
          </w:tcPr>
          <w:p w14:paraId="2206EF4A"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Ciprofloxacin Baxter 2 mg/ml Infusionslösung</w:t>
            </w:r>
          </w:p>
        </w:tc>
        <w:tc>
          <w:tcPr>
            <w:tcW w:w="1985" w:type="dxa"/>
            <w:tcBorders>
              <w:top w:val="single" w:sz="4" w:space="0" w:color="auto"/>
              <w:left w:val="single" w:sz="4" w:space="0" w:color="auto"/>
              <w:bottom w:val="single" w:sz="4" w:space="0" w:color="auto"/>
              <w:right w:val="single" w:sz="4" w:space="0" w:color="auto"/>
            </w:tcBorders>
          </w:tcPr>
          <w:p w14:paraId="7F169DBB"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Vokietija</w:t>
            </w:r>
          </w:p>
        </w:tc>
      </w:tr>
      <w:tr w:rsidR="000D4E08" w:rsidRPr="000D4E08" w14:paraId="0405698C" w14:textId="77777777" w:rsidTr="002B0425">
        <w:tc>
          <w:tcPr>
            <w:tcW w:w="5211" w:type="dxa"/>
            <w:tcBorders>
              <w:top w:val="single" w:sz="4" w:space="0" w:color="auto"/>
              <w:left w:val="single" w:sz="4" w:space="0" w:color="auto"/>
              <w:bottom w:val="single" w:sz="4" w:space="0" w:color="auto"/>
              <w:right w:val="single" w:sz="4" w:space="0" w:color="auto"/>
            </w:tcBorders>
          </w:tcPr>
          <w:p w14:paraId="2BC717A3" w14:textId="4B9B8CAA"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Ciprofloxacin Baxter 2mg/ml,</w:t>
            </w:r>
            <w:r w:rsidR="00513584">
              <w:rPr>
                <w:rFonts w:ascii="Times New Roman" w:eastAsia="Arial Unicode MS" w:hAnsi="Times New Roman"/>
                <w:szCs w:val="24"/>
                <w:lang w:eastAsia="lt-LT"/>
              </w:rPr>
              <w:t xml:space="preserve"> </w:t>
            </w:r>
            <w:r w:rsidR="00513584" w:rsidRPr="00513584">
              <w:rPr>
                <w:rFonts w:ascii="Times New Roman" w:eastAsia="Arial Unicode MS" w:hAnsi="Times New Roman"/>
                <w:szCs w:val="24"/>
                <w:lang w:eastAsia="lt-LT"/>
              </w:rPr>
              <w:t>raztopina za infundiranje</w:t>
            </w:r>
          </w:p>
        </w:tc>
        <w:tc>
          <w:tcPr>
            <w:tcW w:w="1985" w:type="dxa"/>
            <w:tcBorders>
              <w:top w:val="single" w:sz="4" w:space="0" w:color="auto"/>
              <w:left w:val="single" w:sz="4" w:space="0" w:color="auto"/>
              <w:bottom w:val="single" w:sz="4" w:space="0" w:color="auto"/>
              <w:right w:val="single" w:sz="4" w:space="0" w:color="auto"/>
            </w:tcBorders>
          </w:tcPr>
          <w:p w14:paraId="0FE29F49"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Slovėnija</w:t>
            </w:r>
          </w:p>
        </w:tc>
      </w:tr>
      <w:tr w:rsidR="000D4E08" w:rsidRPr="000D4E08" w14:paraId="6B0F1D79" w14:textId="77777777" w:rsidTr="002B0425">
        <w:tc>
          <w:tcPr>
            <w:tcW w:w="5211" w:type="dxa"/>
            <w:tcBorders>
              <w:top w:val="single" w:sz="4" w:space="0" w:color="auto"/>
              <w:left w:val="single" w:sz="4" w:space="0" w:color="auto"/>
              <w:bottom w:val="single" w:sz="4" w:space="0" w:color="auto"/>
              <w:right w:val="single" w:sz="4" w:space="0" w:color="auto"/>
            </w:tcBorders>
          </w:tcPr>
          <w:p w14:paraId="5EAED1E9" w14:textId="4E6EE2CF"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Ciprofloxacin Baxter 2mg/ml infuzinis tirpalas</w:t>
            </w:r>
          </w:p>
        </w:tc>
        <w:tc>
          <w:tcPr>
            <w:tcW w:w="1985" w:type="dxa"/>
            <w:tcBorders>
              <w:top w:val="single" w:sz="4" w:space="0" w:color="auto"/>
              <w:left w:val="single" w:sz="4" w:space="0" w:color="auto"/>
              <w:bottom w:val="single" w:sz="4" w:space="0" w:color="auto"/>
              <w:right w:val="single" w:sz="4" w:space="0" w:color="auto"/>
            </w:tcBorders>
          </w:tcPr>
          <w:p w14:paraId="73B7BE5E"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Lietuva</w:t>
            </w:r>
          </w:p>
        </w:tc>
      </w:tr>
      <w:tr w:rsidR="000D4E08" w:rsidRPr="000D4E08" w14:paraId="5FD5800D" w14:textId="77777777" w:rsidTr="002B0425">
        <w:tc>
          <w:tcPr>
            <w:tcW w:w="5211" w:type="dxa"/>
            <w:tcBorders>
              <w:top w:val="single" w:sz="4" w:space="0" w:color="auto"/>
              <w:left w:val="single" w:sz="4" w:space="0" w:color="auto"/>
              <w:bottom w:val="single" w:sz="4" w:space="0" w:color="auto"/>
              <w:right w:val="single" w:sz="4" w:space="0" w:color="auto"/>
            </w:tcBorders>
          </w:tcPr>
          <w:p w14:paraId="3DEA9894" w14:textId="0B8097A3"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Ciprofloxacin Baxter 2mg/ml,</w:t>
            </w:r>
            <w:r w:rsidR="00513584">
              <w:t xml:space="preserve"> </w:t>
            </w:r>
            <w:r w:rsidR="00513584" w:rsidRPr="00513584">
              <w:rPr>
                <w:rFonts w:ascii="Times New Roman" w:eastAsia="Arial Unicode MS" w:hAnsi="Times New Roman"/>
                <w:szCs w:val="24"/>
                <w:lang w:eastAsia="lt-LT"/>
              </w:rPr>
              <w:t>Solution for</w:t>
            </w:r>
            <w:r w:rsidR="00513584" w:rsidRPr="007E2A7C">
              <w:rPr>
                <w:rFonts w:ascii="Times New Roman" w:hAnsi="Times New Roman"/>
              </w:rPr>
              <w:t xml:space="preserve"> Infusion</w:t>
            </w:r>
          </w:p>
        </w:tc>
        <w:tc>
          <w:tcPr>
            <w:tcW w:w="1985" w:type="dxa"/>
            <w:tcBorders>
              <w:top w:val="single" w:sz="4" w:space="0" w:color="auto"/>
              <w:left w:val="single" w:sz="4" w:space="0" w:color="auto"/>
              <w:bottom w:val="single" w:sz="4" w:space="0" w:color="auto"/>
              <w:right w:val="single" w:sz="4" w:space="0" w:color="auto"/>
            </w:tcBorders>
          </w:tcPr>
          <w:p w14:paraId="6BEC35B6"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Airija</w:t>
            </w:r>
          </w:p>
        </w:tc>
      </w:tr>
      <w:tr w:rsidR="000D4E08" w:rsidRPr="000D4E08" w14:paraId="04496052" w14:textId="77777777" w:rsidTr="002B0425">
        <w:trPr>
          <w:trHeight w:val="613"/>
        </w:trPr>
        <w:tc>
          <w:tcPr>
            <w:tcW w:w="5211" w:type="dxa"/>
            <w:tcBorders>
              <w:top w:val="single" w:sz="4" w:space="0" w:color="auto"/>
              <w:left w:val="single" w:sz="4" w:space="0" w:color="auto"/>
              <w:bottom w:val="single" w:sz="4" w:space="0" w:color="auto"/>
              <w:right w:val="single" w:sz="4" w:space="0" w:color="auto"/>
            </w:tcBorders>
          </w:tcPr>
          <w:p w14:paraId="1C9E5328" w14:textId="7A90EA6A" w:rsidR="000D4E08" w:rsidRPr="007E2A7C" w:rsidRDefault="00513584" w:rsidP="007E2A7C">
            <w:pPr>
              <w:autoSpaceDE w:val="0"/>
              <w:autoSpaceDN w:val="0"/>
              <w:adjustRightInd w:val="0"/>
              <w:spacing w:after="0" w:line="240" w:lineRule="auto"/>
              <w:rPr>
                <w:rFonts w:ascii="Times New Roman" w:hAnsi="Times New Roman"/>
              </w:rPr>
            </w:pPr>
            <w:r w:rsidRPr="00513584">
              <w:rPr>
                <w:rFonts w:ascii="Times New Roman" w:eastAsia="Arial Unicode MS" w:hAnsi="Times New Roman"/>
                <w:szCs w:val="24"/>
                <w:lang w:eastAsia="lt-LT"/>
              </w:rPr>
              <w:t>CIPROFLOXACIN BAXTER 2 mg/ml šķīdums infūzijām</w:t>
            </w:r>
          </w:p>
        </w:tc>
        <w:tc>
          <w:tcPr>
            <w:tcW w:w="1985" w:type="dxa"/>
            <w:tcBorders>
              <w:top w:val="single" w:sz="4" w:space="0" w:color="auto"/>
              <w:left w:val="single" w:sz="4" w:space="0" w:color="auto"/>
              <w:bottom w:val="single" w:sz="4" w:space="0" w:color="auto"/>
              <w:right w:val="single" w:sz="4" w:space="0" w:color="auto"/>
            </w:tcBorders>
          </w:tcPr>
          <w:p w14:paraId="00E8F69C"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Latvija</w:t>
            </w:r>
          </w:p>
        </w:tc>
      </w:tr>
      <w:tr w:rsidR="000D4E08" w:rsidRPr="000D4E08" w14:paraId="1AE2A43F" w14:textId="77777777" w:rsidTr="002B0425">
        <w:tc>
          <w:tcPr>
            <w:tcW w:w="5211" w:type="dxa"/>
            <w:tcBorders>
              <w:top w:val="single" w:sz="4" w:space="0" w:color="auto"/>
              <w:left w:val="single" w:sz="4" w:space="0" w:color="auto"/>
              <w:bottom w:val="single" w:sz="4" w:space="0" w:color="auto"/>
              <w:right w:val="single" w:sz="4" w:space="0" w:color="auto"/>
            </w:tcBorders>
          </w:tcPr>
          <w:p w14:paraId="0E00CC43" w14:textId="0A7FE58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Ciprofloxacin Baxter 2mg/ml,</w:t>
            </w:r>
            <w:r w:rsidRPr="000D4E08">
              <w:rPr>
                <w:rFonts w:ascii="Times New Roman" w:eastAsia="Arial Unicode MS" w:hAnsi="Times New Roman"/>
                <w:szCs w:val="24"/>
                <w:lang w:eastAsia="lt-LT"/>
              </w:rPr>
              <w:t xml:space="preserve"> </w:t>
            </w:r>
            <w:r w:rsidR="00513584" w:rsidRPr="00513584">
              <w:rPr>
                <w:rFonts w:ascii="Times New Roman" w:eastAsia="Arial Unicode MS" w:hAnsi="Times New Roman"/>
                <w:szCs w:val="24"/>
                <w:lang w:eastAsia="lt-LT"/>
              </w:rPr>
              <w:t>infusioonilahus</w:t>
            </w:r>
          </w:p>
        </w:tc>
        <w:tc>
          <w:tcPr>
            <w:tcW w:w="1985" w:type="dxa"/>
            <w:tcBorders>
              <w:top w:val="single" w:sz="4" w:space="0" w:color="auto"/>
              <w:left w:val="single" w:sz="4" w:space="0" w:color="auto"/>
              <w:bottom w:val="single" w:sz="4" w:space="0" w:color="auto"/>
              <w:right w:val="single" w:sz="4" w:space="0" w:color="auto"/>
            </w:tcBorders>
          </w:tcPr>
          <w:p w14:paraId="4FA8D43A"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Estija</w:t>
            </w:r>
          </w:p>
        </w:tc>
      </w:tr>
      <w:tr w:rsidR="000D4E08" w:rsidRPr="000D4E08" w14:paraId="38FEDE5D" w14:textId="77777777" w:rsidTr="002B0425">
        <w:tc>
          <w:tcPr>
            <w:tcW w:w="5211" w:type="dxa"/>
            <w:tcBorders>
              <w:top w:val="single" w:sz="4" w:space="0" w:color="auto"/>
              <w:left w:val="single" w:sz="4" w:space="0" w:color="auto"/>
              <w:bottom w:val="single" w:sz="4" w:space="0" w:color="auto"/>
              <w:right w:val="single" w:sz="4" w:space="0" w:color="auto"/>
            </w:tcBorders>
          </w:tcPr>
          <w:p w14:paraId="03C3D583" w14:textId="7C14571D" w:rsidR="000D4E08" w:rsidRPr="007E2A7C" w:rsidRDefault="00513584" w:rsidP="007E2A7C">
            <w:pPr>
              <w:autoSpaceDE w:val="0"/>
              <w:autoSpaceDN w:val="0"/>
              <w:adjustRightInd w:val="0"/>
              <w:spacing w:after="0" w:line="240" w:lineRule="auto"/>
              <w:rPr>
                <w:rFonts w:ascii="Times New Roman" w:hAnsi="Times New Roman"/>
              </w:rPr>
            </w:pPr>
            <w:r w:rsidRPr="007E2A7C">
              <w:rPr>
                <w:rFonts w:ascii="Times New Roman" w:hAnsi="Times New Roman"/>
              </w:rPr>
              <w:t xml:space="preserve">Ciprofloxacin Baxter </w:t>
            </w:r>
            <w:r w:rsidRPr="00513584">
              <w:rPr>
                <w:rFonts w:ascii="Times New Roman" w:eastAsia="Arial Unicode MS" w:hAnsi="Times New Roman"/>
                <w:szCs w:val="24"/>
                <w:lang w:eastAsia="lt-LT"/>
              </w:rPr>
              <w:t>-2mg/mL Sol. Perf</w:t>
            </w:r>
            <w:r w:rsidRPr="00513584" w:rsidDel="00513584">
              <w:rPr>
                <w:rFonts w:ascii="Times New Roman" w:eastAsia="Arial Unicode MS" w:hAnsi="Times New Roman"/>
                <w:szCs w:val="24"/>
                <w:lang w:eastAsia="lt-LT"/>
              </w:rPr>
              <w:t xml:space="preserve"> </w:t>
            </w:r>
          </w:p>
        </w:tc>
        <w:tc>
          <w:tcPr>
            <w:tcW w:w="1985" w:type="dxa"/>
            <w:tcBorders>
              <w:top w:val="single" w:sz="4" w:space="0" w:color="auto"/>
              <w:left w:val="single" w:sz="4" w:space="0" w:color="auto"/>
              <w:bottom w:val="single" w:sz="4" w:space="0" w:color="auto"/>
              <w:right w:val="single" w:sz="4" w:space="0" w:color="auto"/>
            </w:tcBorders>
          </w:tcPr>
          <w:p w14:paraId="0AE2C727"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Liuksemburgas</w:t>
            </w:r>
          </w:p>
        </w:tc>
      </w:tr>
      <w:tr w:rsidR="000D4E08" w:rsidRPr="000D4E08" w14:paraId="048B99B6" w14:textId="77777777" w:rsidTr="002B0425">
        <w:tc>
          <w:tcPr>
            <w:tcW w:w="5211" w:type="dxa"/>
            <w:tcBorders>
              <w:top w:val="single" w:sz="4" w:space="0" w:color="auto"/>
              <w:left w:val="single" w:sz="4" w:space="0" w:color="auto"/>
              <w:bottom w:val="single" w:sz="4" w:space="0" w:color="auto"/>
              <w:right w:val="single" w:sz="4" w:space="0" w:color="auto"/>
            </w:tcBorders>
          </w:tcPr>
          <w:p w14:paraId="24A55C4B" w14:textId="77777777" w:rsidR="000D4E08" w:rsidRPr="007E2A7C" w:rsidRDefault="00513584" w:rsidP="007E2A7C">
            <w:pPr>
              <w:autoSpaceDE w:val="0"/>
              <w:autoSpaceDN w:val="0"/>
              <w:adjustRightInd w:val="0"/>
              <w:spacing w:after="0" w:line="240" w:lineRule="auto"/>
              <w:rPr>
                <w:rFonts w:ascii="Times New Roman" w:hAnsi="Times New Roman"/>
              </w:rPr>
            </w:pPr>
            <w:r w:rsidRPr="007E2A7C">
              <w:rPr>
                <w:rFonts w:ascii="Times New Roman" w:hAnsi="Times New Roman"/>
              </w:rPr>
              <w:t>Ciprosol</w:t>
            </w:r>
            <w:r w:rsidRPr="00513584">
              <w:rPr>
                <w:rFonts w:ascii="Times New Roman" w:eastAsia="Arial Unicode MS" w:hAnsi="Times New Roman"/>
                <w:szCs w:val="24"/>
                <w:lang w:eastAsia="lt-LT"/>
              </w:rPr>
              <w:t xml:space="preserve"> 2mg/ml, Soluzione per Infusione</w:t>
            </w:r>
          </w:p>
        </w:tc>
        <w:tc>
          <w:tcPr>
            <w:tcW w:w="1985" w:type="dxa"/>
            <w:tcBorders>
              <w:top w:val="single" w:sz="4" w:space="0" w:color="auto"/>
              <w:left w:val="single" w:sz="4" w:space="0" w:color="auto"/>
              <w:bottom w:val="single" w:sz="4" w:space="0" w:color="auto"/>
              <w:right w:val="single" w:sz="4" w:space="0" w:color="auto"/>
            </w:tcBorders>
          </w:tcPr>
          <w:p w14:paraId="76D28029"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Italija</w:t>
            </w:r>
          </w:p>
        </w:tc>
      </w:tr>
      <w:tr w:rsidR="000D4E08" w:rsidRPr="000D4E08" w14:paraId="3E74C84F" w14:textId="77777777" w:rsidTr="002B0425">
        <w:trPr>
          <w:trHeight w:val="334"/>
        </w:trPr>
        <w:tc>
          <w:tcPr>
            <w:tcW w:w="5211" w:type="dxa"/>
            <w:tcBorders>
              <w:top w:val="single" w:sz="4" w:space="0" w:color="auto"/>
              <w:left w:val="single" w:sz="4" w:space="0" w:color="auto"/>
              <w:bottom w:val="single" w:sz="4" w:space="0" w:color="auto"/>
              <w:right w:val="single" w:sz="4" w:space="0" w:color="auto"/>
            </w:tcBorders>
          </w:tcPr>
          <w:p w14:paraId="7A94957C" w14:textId="59AB8E95"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Ciprofloxacin Baxter 2mg/ml,</w:t>
            </w:r>
            <w:r w:rsidR="00513584">
              <w:t xml:space="preserve"> </w:t>
            </w:r>
            <w:r w:rsidR="00513584" w:rsidRPr="00513584">
              <w:rPr>
                <w:rFonts w:ascii="Times New Roman" w:eastAsia="Arial Unicode MS" w:hAnsi="Times New Roman"/>
                <w:szCs w:val="24"/>
                <w:lang w:eastAsia="lt-LT"/>
              </w:rPr>
              <w:t>Solução para perfusão</w:t>
            </w:r>
            <w:r w:rsidRPr="000D4E08">
              <w:rPr>
                <w:rFonts w:ascii="Times New Roman" w:eastAsia="Arial Unicode MS" w:hAnsi="Times New Roman"/>
                <w:szCs w:val="24"/>
                <w:lang w:eastAsia="lt-LT"/>
              </w:rPr>
              <w:t xml:space="preserve">   </w:t>
            </w:r>
          </w:p>
        </w:tc>
        <w:tc>
          <w:tcPr>
            <w:tcW w:w="1985" w:type="dxa"/>
            <w:tcBorders>
              <w:top w:val="single" w:sz="4" w:space="0" w:color="auto"/>
              <w:left w:val="single" w:sz="4" w:space="0" w:color="auto"/>
              <w:bottom w:val="single" w:sz="4" w:space="0" w:color="auto"/>
              <w:right w:val="single" w:sz="4" w:space="0" w:color="auto"/>
            </w:tcBorders>
          </w:tcPr>
          <w:p w14:paraId="3137A2FE"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Portugalija</w:t>
            </w:r>
          </w:p>
        </w:tc>
      </w:tr>
      <w:tr w:rsidR="000D4E08" w:rsidRPr="000D4E08" w14:paraId="00444387" w14:textId="77777777" w:rsidTr="002B0425">
        <w:trPr>
          <w:trHeight w:val="422"/>
        </w:trPr>
        <w:tc>
          <w:tcPr>
            <w:tcW w:w="5211" w:type="dxa"/>
            <w:tcBorders>
              <w:top w:val="single" w:sz="4" w:space="0" w:color="auto"/>
              <w:left w:val="single" w:sz="4" w:space="0" w:color="auto"/>
              <w:bottom w:val="single" w:sz="4" w:space="0" w:color="auto"/>
              <w:right w:val="single" w:sz="4" w:space="0" w:color="auto"/>
            </w:tcBorders>
          </w:tcPr>
          <w:p w14:paraId="213556F8" w14:textId="336BD908"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 xml:space="preserve">Ciprofloksacinas 2 mg / ml, </w:t>
            </w:r>
            <w:r w:rsidR="00513584" w:rsidRPr="00513584">
              <w:rPr>
                <w:rFonts w:ascii="Times New Roman" w:eastAsia="Arial Unicode MS" w:hAnsi="Times New Roman"/>
                <w:szCs w:val="24"/>
                <w:lang w:eastAsia="lt-LT"/>
              </w:rPr>
              <w:t>Solution for Infusion</w:t>
            </w:r>
          </w:p>
        </w:tc>
        <w:tc>
          <w:tcPr>
            <w:tcW w:w="1985" w:type="dxa"/>
            <w:tcBorders>
              <w:top w:val="single" w:sz="4" w:space="0" w:color="auto"/>
              <w:left w:val="single" w:sz="4" w:space="0" w:color="auto"/>
              <w:bottom w:val="single" w:sz="4" w:space="0" w:color="auto"/>
              <w:right w:val="single" w:sz="4" w:space="0" w:color="auto"/>
            </w:tcBorders>
          </w:tcPr>
          <w:p w14:paraId="16561A86" w14:textId="77777777" w:rsidR="000D4E08" w:rsidRPr="007E2A7C" w:rsidRDefault="000D4E08" w:rsidP="007E2A7C">
            <w:pPr>
              <w:autoSpaceDE w:val="0"/>
              <w:autoSpaceDN w:val="0"/>
              <w:adjustRightInd w:val="0"/>
              <w:spacing w:after="0" w:line="240" w:lineRule="auto"/>
              <w:rPr>
                <w:rFonts w:ascii="Times New Roman" w:hAnsi="Times New Roman"/>
              </w:rPr>
            </w:pPr>
            <w:r w:rsidRPr="007E2A7C">
              <w:rPr>
                <w:rFonts w:ascii="Times New Roman" w:hAnsi="Times New Roman"/>
              </w:rPr>
              <w:t>Jungtinė Karalystė</w:t>
            </w:r>
          </w:p>
        </w:tc>
      </w:tr>
      <w:tr w:rsidR="000D4E08" w:rsidRPr="000D4E08" w14:paraId="102CD61E" w14:textId="77777777" w:rsidTr="002B0425">
        <w:tc>
          <w:tcPr>
            <w:tcW w:w="5211" w:type="dxa"/>
          </w:tcPr>
          <w:p w14:paraId="55DF3209" w14:textId="77777777" w:rsidR="000D4E08" w:rsidRPr="007E2A7C" w:rsidRDefault="000D4E08" w:rsidP="007E2A7C">
            <w:pPr>
              <w:autoSpaceDE w:val="0"/>
              <w:autoSpaceDN w:val="0"/>
              <w:adjustRightInd w:val="0"/>
              <w:spacing w:after="0" w:line="240" w:lineRule="auto"/>
              <w:rPr>
                <w:rFonts w:ascii="Times New Roman" w:hAnsi="Times New Roman"/>
                <w:b/>
              </w:rPr>
            </w:pPr>
          </w:p>
        </w:tc>
        <w:tc>
          <w:tcPr>
            <w:tcW w:w="1985" w:type="dxa"/>
          </w:tcPr>
          <w:p w14:paraId="6E8F729D" w14:textId="77777777" w:rsidR="000D4E08" w:rsidRPr="007E2A7C" w:rsidRDefault="000D4E08" w:rsidP="007E2A7C">
            <w:pPr>
              <w:autoSpaceDE w:val="0"/>
              <w:autoSpaceDN w:val="0"/>
              <w:adjustRightInd w:val="0"/>
              <w:spacing w:after="0" w:line="240" w:lineRule="auto"/>
              <w:rPr>
                <w:rFonts w:ascii="Times New Roman" w:hAnsi="Times New Roman"/>
                <w:b/>
              </w:rPr>
            </w:pPr>
          </w:p>
        </w:tc>
      </w:tr>
    </w:tbl>
    <w:p w14:paraId="231EF1BA" w14:textId="6E88A52E" w:rsidR="000D4E08" w:rsidRPr="005B4A61" w:rsidRDefault="000D4E08" w:rsidP="007E2A7C">
      <w:pPr>
        <w:spacing w:after="0" w:line="240" w:lineRule="auto"/>
        <w:rPr>
          <w:rFonts w:ascii="Times New Roman" w:hAnsi="Times New Roman"/>
        </w:rPr>
      </w:pPr>
      <w:r w:rsidRPr="005B4A61">
        <w:rPr>
          <w:rFonts w:ascii="Times New Roman" w:hAnsi="Times New Roman"/>
          <w:b/>
        </w:rPr>
        <w:t xml:space="preserve">Šis pakuotės lapelis paskutinį kartą peržiūrėtas </w:t>
      </w:r>
      <w:r w:rsidR="002B0425" w:rsidRPr="005B4A61">
        <w:rPr>
          <w:rFonts w:ascii="Times New Roman" w:hAnsi="Times New Roman"/>
          <w:b/>
        </w:rPr>
        <w:t>2019-12-27.</w:t>
      </w:r>
    </w:p>
    <w:p w14:paraId="752C2237" w14:textId="77777777" w:rsidR="000D4E08" w:rsidRPr="007E2A7C" w:rsidRDefault="000D4E08" w:rsidP="007E2A7C">
      <w:pPr>
        <w:spacing w:after="0" w:line="240" w:lineRule="auto"/>
        <w:rPr>
          <w:rFonts w:ascii="Times New Roman" w:hAnsi="Times New Roman"/>
        </w:rPr>
      </w:pPr>
    </w:p>
    <w:p w14:paraId="39299A48" w14:textId="77777777" w:rsidR="000D4E08" w:rsidRPr="007E2A7C" w:rsidRDefault="000D4E08" w:rsidP="007E2A7C">
      <w:pPr>
        <w:numPr>
          <w:ilvl w:val="12"/>
          <w:numId w:val="0"/>
        </w:numPr>
        <w:tabs>
          <w:tab w:val="left" w:pos="567"/>
        </w:tabs>
        <w:spacing w:after="0" w:line="240" w:lineRule="auto"/>
        <w:ind w:right="-2"/>
        <w:rPr>
          <w:rFonts w:ascii="Times New Roman" w:hAnsi="Times New Roman"/>
        </w:rPr>
      </w:pPr>
      <w:r w:rsidRPr="007E2A7C">
        <w:rPr>
          <w:rFonts w:ascii="Times New Roman" w:hAnsi="Times New Roman"/>
        </w:rPr>
        <w:t>Išsami informacija apie šį vaistą pateikiama Valstybinės vaistų kontrolės tarnybos prie Lietuvos Respublikos sveikatos apsaugos ministerijos tinklalapyje</w:t>
      </w:r>
      <w:r w:rsidRPr="007E2A7C">
        <w:rPr>
          <w:rFonts w:ascii="Times New Roman" w:hAnsi="Times New Roman"/>
          <w:i/>
        </w:rPr>
        <w:t xml:space="preserve"> </w:t>
      </w:r>
      <w:hyperlink r:id="rId13" w:history="1">
        <w:r w:rsidRPr="007E2A7C">
          <w:rPr>
            <w:rFonts w:ascii="Times New Roman" w:hAnsi="Times New Roman"/>
            <w:color w:val="0000FF"/>
            <w:u w:val="single"/>
          </w:rPr>
          <w:t>http://www.vvkt.lt/</w:t>
        </w:r>
      </w:hyperlink>
      <w:r w:rsidRPr="007E2A7C">
        <w:rPr>
          <w:rFonts w:ascii="Times New Roman" w:hAnsi="Times New Roman"/>
        </w:rPr>
        <w:t>.</w:t>
      </w:r>
    </w:p>
    <w:p w14:paraId="0C109134" w14:textId="77777777" w:rsidR="000D4E08" w:rsidRPr="007E2A7C" w:rsidRDefault="000D4E08" w:rsidP="007E2A7C">
      <w:pPr>
        <w:spacing w:after="0" w:line="240" w:lineRule="auto"/>
        <w:rPr>
          <w:rFonts w:ascii="Times New Roman" w:hAnsi="Times New Roman"/>
        </w:rPr>
      </w:pPr>
    </w:p>
    <w:p w14:paraId="729F3195" w14:textId="77777777" w:rsidR="000D4E08" w:rsidRPr="007E2A7C" w:rsidRDefault="000D4E08" w:rsidP="007E2A7C">
      <w:pPr>
        <w:spacing w:after="0" w:line="240" w:lineRule="auto"/>
        <w:rPr>
          <w:rFonts w:ascii="Times New Roman" w:hAnsi="Times New Roman"/>
        </w:rPr>
      </w:pPr>
    </w:p>
    <w:p w14:paraId="603E1C16" w14:textId="77777777" w:rsidR="000D4E08" w:rsidRPr="007E2A7C" w:rsidRDefault="000D4E08" w:rsidP="007E2A7C">
      <w:pPr>
        <w:spacing w:after="0" w:line="240" w:lineRule="auto"/>
        <w:rPr>
          <w:rFonts w:ascii="Times New Roman" w:hAnsi="Times New Roman"/>
          <w:b/>
        </w:rPr>
      </w:pPr>
      <w:r w:rsidRPr="007E2A7C">
        <w:rPr>
          <w:rFonts w:ascii="Times New Roman" w:hAnsi="Times New Roman"/>
          <w:b/>
        </w:rPr>
        <w:t>Patarimai, medicininė edukacinė informacija</w:t>
      </w:r>
    </w:p>
    <w:p w14:paraId="49C854AE"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Antibiotikų vartojama bakterijų sukeltoms infekcinėms ligoms gydyti. Jie neveiksmingi virusų sukeltų infekcinių ligų atveju.</w:t>
      </w:r>
    </w:p>
    <w:p w14:paraId="25656523"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Jei gydytojas Jums skyrė antibiotikų, jie tinka būtent tai ligai, kuria sergate, gydyti.</w:t>
      </w:r>
    </w:p>
    <w:p w14:paraId="3DE5C5F5"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Nepaisant gydymo antibiotikais, kai kurios bakterijos gali išlikti ar net daugintis. Tai vadinama atsparumu: gydymas kai kuriais antibiotikais tampa neveiksmingas.</w:t>
      </w:r>
    </w:p>
    <w:p w14:paraId="32E82477"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Netinkamas antibiotikų vartojimas didina atsparumo paplitimą. Bakterijos gali tapti atsparesnės ir dėl to Jūs sveiksite ilgiau arba antibiotikų veiksmingumas sumažės, jei nesilaikysite gydytojo nurodymų, susijusių su:</w:t>
      </w:r>
    </w:p>
    <w:p w14:paraId="0ECBC89E" w14:textId="68B227CB" w:rsidR="000D4E08" w:rsidRPr="007E2A7C" w:rsidRDefault="000D4E08" w:rsidP="007E2A7C">
      <w:pPr>
        <w:spacing w:after="0" w:line="240" w:lineRule="auto"/>
        <w:rPr>
          <w:rFonts w:ascii="Times New Roman" w:hAnsi="Times New Roman"/>
        </w:rPr>
      </w:pPr>
      <w:r w:rsidRPr="007E2A7C">
        <w:rPr>
          <w:rFonts w:ascii="Times New Roman" w:hAnsi="Times New Roman"/>
        </w:rPr>
        <w:t>-</w:t>
      </w:r>
      <w:r w:rsidR="00513584">
        <w:rPr>
          <w:rFonts w:ascii="Times New Roman" w:eastAsia="Times New Roman" w:hAnsi="Times New Roman"/>
        </w:rPr>
        <w:t xml:space="preserve"> </w:t>
      </w:r>
      <w:r w:rsidRPr="007E2A7C">
        <w:rPr>
          <w:rFonts w:ascii="Times New Roman" w:hAnsi="Times New Roman"/>
        </w:rPr>
        <w:t>doze;</w:t>
      </w:r>
    </w:p>
    <w:p w14:paraId="3ADC11A4" w14:textId="15AD7E9A" w:rsidR="000D4E08" w:rsidRPr="007E2A7C" w:rsidRDefault="000D4E08" w:rsidP="007E2A7C">
      <w:pPr>
        <w:spacing w:after="0" w:line="240" w:lineRule="auto"/>
        <w:rPr>
          <w:rFonts w:ascii="Times New Roman" w:hAnsi="Times New Roman"/>
        </w:rPr>
      </w:pPr>
      <w:r w:rsidRPr="007E2A7C">
        <w:rPr>
          <w:rFonts w:ascii="Times New Roman" w:hAnsi="Times New Roman"/>
        </w:rPr>
        <w:t>-</w:t>
      </w:r>
      <w:r w:rsidR="00513584">
        <w:rPr>
          <w:rFonts w:ascii="Times New Roman" w:eastAsia="Times New Roman" w:hAnsi="Times New Roman"/>
        </w:rPr>
        <w:t xml:space="preserve"> </w:t>
      </w:r>
      <w:r w:rsidRPr="007E2A7C">
        <w:rPr>
          <w:rFonts w:ascii="Times New Roman" w:hAnsi="Times New Roman"/>
        </w:rPr>
        <w:t>dozės vartojimo laiku;</w:t>
      </w:r>
    </w:p>
    <w:p w14:paraId="279D9BEB" w14:textId="3BDE83FB" w:rsidR="000D4E08" w:rsidRPr="007E2A7C" w:rsidRDefault="000D4E08" w:rsidP="007E2A7C">
      <w:pPr>
        <w:spacing w:after="0" w:line="240" w:lineRule="auto"/>
        <w:rPr>
          <w:rFonts w:ascii="Times New Roman" w:hAnsi="Times New Roman"/>
        </w:rPr>
      </w:pPr>
      <w:r w:rsidRPr="007E2A7C">
        <w:rPr>
          <w:rFonts w:ascii="Times New Roman" w:hAnsi="Times New Roman"/>
        </w:rPr>
        <w:t>-</w:t>
      </w:r>
      <w:r w:rsidR="00513584">
        <w:rPr>
          <w:rFonts w:ascii="Times New Roman" w:eastAsia="Times New Roman" w:hAnsi="Times New Roman"/>
        </w:rPr>
        <w:t xml:space="preserve"> </w:t>
      </w:r>
      <w:r w:rsidRPr="007E2A7C">
        <w:rPr>
          <w:rFonts w:ascii="Times New Roman" w:hAnsi="Times New Roman"/>
        </w:rPr>
        <w:t>gydymo trukme.</w:t>
      </w:r>
    </w:p>
    <w:p w14:paraId="647349F4" w14:textId="77777777" w:rsidR="000D4E08" w:rsidRPr="007E2A7C" w:rsidRDefault="000D4E08" w:rsidP="007E2A7C">
      <w:pPr>
        <w:spacing w:after="0" w:line="240" w:lineRule="auto"/>
        <w:rPr>
          <w:rFonts w:ascii="Times New Roman" w:hAnsi="Times New Roman"/>
        </w:rPr>
      </w:pPr>
    </w:p>
    <w:p w14:paraId="35E90FB3" w14:textId="77777777" w:rsidR="000D4E08" w:rsidRPr="007E2A7C" w:rsidRDefault="000D4E08" w:rsidP="007E2A7C">
      <w:pPr>
        <w:spacing w:after="0" w:line="240" w:lineRule="auto"/>
        <w:rPr>
          <w:rFonts w:ascii="Times New Roman" w:hAnsi="Times New Roman"/>
          <w:b/>
        </w:rPr>
      </w:pPr>
      <w:r w:rsidRPr="007E2A7C">
        <w:rPr>
          <w:rFonts w:ascii="Times New Roman" w:hAnsi="Times New Roman"/>
          <w:b/>
        </w:rPr>
        <w:t>Tam, kad vaistas išliktų veiksmingas</w:t>
      </w:r>
    </w:p>
    <w:p w14:paraId="490C1BBF" w14:textId="627A0A33" w:rsidR="000D4E08" w:rsidRPr="007E2A7C" w:rsidRDefault="000D4E08" w:rsidP="007E2A7C">
      <w:pPr>
        <w:spacing w:after="0" w:line="240" w:lineRule="auto"/>
        <w:rPr>
          <w:rFonts w:ascii="Times New Roman" w:hAnsi="Times New Roman"/>
        </w:rPr>
      </w:pPr>
      <w:r w:rsidRPr="007E2A7C">
        <w:rPr>
          <w:rFonts w:ascii="Times New Roman" w:hAnsi="Times New Roman"/>
        </w:rPr>
        <w:t>1.</w:t>
      </w:r>
      <w:r w:rsidR="00513584">
        <w:rPr>
          <w:rFonts w:ascii="Times New Roman" w:eastAsia="Times New Roman" w:hAnsi="Times New Roman"/>
        </w:rPr>
        <w:t xml:space="preserve"> </w:t>
      </w:r>
      <w:r w:rsidRPr="007E2A7C">
        <w:rPr>
          <w:rFonts w:ascii="Times New Roman" w:hAnsi="Times New Roman"/>
        </w:rPr>
        <w:t>Antibiotikų vartokite tik tada, kai skirta.</w:t>
      </w:r>
    </w:p>
    <w:p w14:paraId="7091406E" w14:textId="7EE63472"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2. </w:t>
      </w:r>
      <w:r w:rsidR="00513584">
        <w:rPr>
          <w:rFonts w:ascii="Times New Roman" w:eastAsia="Times New Roman" w:hAnsi="Times New Roman"/>
        </w:rPr>
        <w:t xml:space="preserve"> </w:t>
      </w:r>
      <w:r w:rsidRPr="007E2A7C">
        <w:rPr>
          <w:rFonts w:ascii="Times New Roman" w:hAnsi="Times New Roman"/>
        </w:rPr>
        <w:t>Rūpestingai laikykitės gydymo nurodymų.</w:t>
      </w:r>
    </w:p>
    <w:p w14:paraId="0F61B832" w14:textId="6076E529"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3. </w:t>
      </w:r>
      <w:r w:rsidR="00513584">
        <w:rPr>
          <w:rFonts w:ascii="Times New Roman" w:eastAsia="Times New Roman" w:hAnsi="Times New Roman"/>
        </w:rPr>
        <w:t xml:space="preserve"> </w:t>
      </w:r>
      <w:r w:rsidRPr="007E2A7C">
        <w:rPr>
          <w:rFonts w:ascii="Times New Roman" w:hAnsi="Times New Roman"/>
        </w:rPr>
        <w:t>Nevartokite antibiotikų, jei jų neskyrė gydytojas (net panašioms ligoms gydyti).</w:t>
      </w:r>
    </w:p>
    <w:p w14:paraId="32E40FEF" w14:textId="4C423787" w:rsidR="000D4E08" w:rsidRPr="007E2A7C" w:rsidRDefault="000D4E08" w:rsidP="007E2A7C">
      <w:pPr>
        <w:spacing w:after="0" w:line="240" w:lineRule="auto"/>
        <w:rPr>
          <w:rFonts w:ascii="Times New Roman" w:hAnsi="Times New Roman"/>
        </w:rPr>
      </w:pPr>
      <w:r w:rsidRPr="007E2A7C">
        <w:rPr>
          <w:rFonts w:ascii="Times New Roman" w:hAnsi="Times New Roman"/>
        </w:rPr>
        <w:t>4.</w:t>
      </w:r>
      <w:r w:rsidR="00513584">
        <w:rPr>
          <w:rFonts w:ascii="Times New Roman" w:eastAsia="Times New Roman" w:hAnsi="Times New Roman"/>
        </w:rPr>
        <w:t xml:space="preserve"> </w:t>
      </w:r>
      <w:r w:rsidRPr="007E2A7C">
        <w:rPr>
          <w:rFonts w:ascii="Times New Roman" w:hAnsi="Times New Roman"/>
        </w:rPr>
        <w:t>Savo antibiotikų neduokite kitiems žmonėms, nes šie vaistai gali jiems netikti.</w:t>
      </w:r>
    </w:p>
    <w:p w14:paraId="72441F62" w14:textId="23590385" w:rsidR="000D4E08" w:rsidRPr="007E2A7C" w:rsidRDefault="000D4E08" w:rsidP="007E2A7C">
      <w:pPr>
        <w:spacing w:after="0" w:line="240" w:lineRule="auto"/>
        <w:rPr>
          <w:rFonts w:ascii="Times New Roman" w:hAnsi="Times New Roman"/>
        </w:rPr>
      </w:pPr>
      <w:r w:rsidRPr="007E2A7C">
        <w:rPr>
          <w:rFonts w:ascii="Times New Roman" w:hAnsi="Times New Roman"/>
        </w:rPr>
        <w:t>5. Baigę gydymą, visus nesuvartotus vaistus grąžinkite į vaistinę, kur jie bus saugiai sunaikinti.</w:t>
      </w:r>
    </w:p>
    <w:p w14:paraId="3A74F175" w14:textId="77777777" w:rsidR="000D4E08" w:rsidRPr="007E2A7C" w:rsidRDefault="000D4E08" w:rsidP="007E2A7C">
      <w:pPr>
        <w:spacing w:after="0" w:line="240" w:lineRule="auto"/>
        <w:rPr>
          <w:rFonts w:ascii="Times New Roman" w:hAnsi="Times New Roman"/>
        </w:rPr>
      </w:pPr>
    </w:p>
    <w:p w14:paraId="335FDCE9" w14:textId="77777777" w:rsidR="000D4E08" w:rsidRPr="007E2A7C" w:rsidRDefault="000D4E08" w:rsidP="007E2A7C">
      <w:pPr>
        <w:spacing w:after="0" w:line="240" w:lineRule="auto"/>
        <w:rPr>
          <w:rFonts w:ascii="Times New Roman" w:hAnsi="Times New Roman"/>
        </w:rPr>
      </w:pPr>
    </w:p>
    <w:p w14:paraId="7FAAB474"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w:t>
      </w:r>
    </w:p>
    <w:p w14:paraId="52D9AFDD" w14:textId="77777777" w:rsidR="000D4E08" w:rsidRPr="007E2A7C" w:rsidRDefault="000D4E08" w:rsidP="007E2A7C">
      <w:pPr>
        <w:spacing w:after="0" w:line="240" w:lineRule="auto"/>
        <w:rPr>
          <w:rFonts w:ascii="Times New Roman" w:hAnsi="Times New Roman"/>
        </w:rPr>
      </w:pPr>
    </w:p>
    <w:p w14:paraId="043C9684" w14:textId="77777777" w:rsidR="000D4E08" w:rsidRPr="007E2A7C" w:rsidRDefault="000D4E08" w:rsidP="007E2A7C">
      <w:pPr>
        <w:spacing w:after="0" w:line="240" w:lineRule="auto"/>
        <w:rPr>
          <w:rFonts w:ascii="Times New Roman" w:hAnsi="Times New Roman"/>
          <w:b/>
        </w:rPr>
      </w:pPr>
      <w:r w:rsidRPr="007E2A7C">
        <w:rPr>
          <w:rFonts w:ascii="Times New Roman" w:hAnsi="Times New Roman"/>
          <w:b/>
        </w:rPr>
        <w:t>Toliau pateikta informacija skirta tik sveikatos priežiūros specialistams</w:t>
      </w:r>
    </w:p>
    <w:p w14:paraId="236708A4" w14:textId="77777777" w:rsidR="000D4E08" w:rsidRPr="007E2A7C" w:rsidRDefault="000D4E08" w:rsidP="007E2A7C">
      <w:pPr>
        <w:spacing w:after="0" w:line="240" w:lineRule="auto"/>
        <w:rPr>
          <w:rFonts w:ascii="Times New Roman" w:hAnsi="Times New Roman"/>
        </w:rPr>
      </w:pPr>
    </w:p>
    <w:p w14:paraId="42C34861"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Ciprofloxacin Baxter reikia vartoti intraveninės infuzijos būdu. Vaikams infuzijos trukmė yra 60 minučių. Suaugusiems pacientams 400 mg Ciprofloxacin Baxter infuzinio tirpalo dozė infuzuojama per 60 minučių, 100 mg ir 200 mg dozė – per 30 minučių. Jei vaistinis preparatas lašinamas lėtai ir į didelę veną, iki minimumo sumažėja nemalonūs paciento pojūčiai ir sumažėja venos dirginimo rizika. Infuzinis tirpalas gali būti lašinamas tiesiogiai arba sumaišytas su kitais suderinamais infuziniais tirpalais.</w:t>
      </w:r>
    </w:p>
    <w:p w14:paraId="58BC920B" w14:textId="77777777" w:rsidR="000D4E08" w:rsidRPr="007E2A7C" w:rsidRDefault="000D4E08" w:rsidP="007E2A7C">
      <w:pPr>
        <w:spacing w:after="0" w:line="240" w:lineRule="auto"/>
        <w:rPr>
          <w:rFonts w:ascii="Times New Roman" w:hAnsi="Times New Roman"/>
        </w:rPr>
      </w:pPr>
    </w:p>
    <w:p w14:paraId="553BA3E9"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lastRenderedPageBreak/>
        <w:t>Infuzinius tirpalus ir vaistus visada reikia lašinti atskirai, nebent patvirtinta, kad jie yra suderinami. Matomi nesuderinamumo požymiai yra nuosėdos, drumzlės ar spalvos pokytis.</w:t>
      </w:r>
    </w:p>
    <w:p w14:paraId="6C0BFB68" w14:textId="77777777" w:rsidR="000D4E08" w:rsidRPr="007E2A7C" w:rsidRDefault="000D4E08" w:rsidP="007E2A7C">
      <w:pPr>
        <w:spacing w:after="0" w:line="240" w:lineRule="auto"/>
        <w:rPr>
          <w:rFonts w:ascii="Times New Roman" w:hAnsi="Times New Roman"/>
        </w:rPr>
      </w:pPr>
    </w:p>
    <w:p w14:paraId="22B8B5DA"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 xml:space="preserve">Nesuderinamumas pasireiškia, kai infuzinis tirpalas ar vaistas yra fizikiniu ar cheminiu požiūriu nestabilus prie tirpalo pH (pvz., penicilinas, heparino tirpalai), ypač jei vartojama tirpalų, kurių pH šarminis (Ciprofloxacin Baxter infuzinio tirpalo pH yra 3,9-4,5). </w:t>
      </w:r>
    </w:p>
    <w:p w14:paraId="2325236B" w14:textId="77777777" w:rsidR="000D4E08" w:rsidRPr="007E2A7C" w:rsidRDefault="000D4E08" w:rsidP="007E2A7C">
      <w:pPr>
        <w:spacing w:after="0" w:line="240" w:lineRule="auto"/>
        <w:rPr>
          <w:rFonts w:ascii="Times New Roman" w:hAnsi="Times New Roman"/>
        </w:rPr>
      </w:pPr>
    </w:p>
    <w:p w14:paraId="62CC94B0" w14:textId="77777777" w:rsidR="000D4E08" w:rsidRPr="007E2A7C" w:rsidRDefault="000D4E08" w:rsidP="007E2A7C">
      <w:pPr>
        <w:spacing w:after="0" w:line="240" w:lineRule="auto"/>
        <w:rPr>
          <w:rFonts w:ascii="Times New Roman" w:hAnsi="Times New Roman"/>
        </w:rPr>
      </w:pPr>
      <w:r w:rsidRPr="007E2A7C">
        <w:rPr>
          <w:rFonts w:ascii="Times New Roman" w:hAnsi="Times New Roman"/>
        </w:rPr>
        <w:t>Gydymą galima pradėti į veną vartojamu preparatu ir vėliau tęsti geriamuoju preparatu.</w:t>
      </w:r>
    </w:p>
    <w:p w14:paraId="5D711574" w14:textId="77777777" w:rsidR="000D4E08" w:rsidRPr="007E2A7C" w:rsidRDefault="000D4E08" w:rsidP="007E2A7C">
      <w:pPr>
        <w:spacing w:after="0" w:line="240" w:lineRule="auto"/>
        <w:rPr>
          <w:rFonts w:ascii="Times New Roman" w:hAnsi="Times New Roman"/>
        </w:rPr>
      </w:pPr>
    </w:p>
    <w:p w14:paraId="5650E419" w14:textId="77777777" w:rsidR="000D4E08" w:rsidRPr="000D4E08" w:rsidRDefault="000D4E08" w:rsidP="000D4E08">
      <w:pPr>
        <w:spacing w:after="0" w:line="240" w:lineRule="auto"/>
        <w:rPr>
          <w:rFonts w:ascii="Times New Roman" w:eastAsia="Times New Roman" w:hAnsi="Times New Roman"/>
          <w:sz w:val="24"/>
          <w:szCs w:val="24"/>
        </w:rPr>
      </w:pPr>
      <w:bookmarkStart w:id="101" w:name="_GoBack"/>
      <w:bookmarkEnd w:id="101"/>
    </w:p>
    <w:p w14:paraId="784B6E91" w14:textId="77777777" w:rsidR="00FA1655" w:rsidRDefault="00FA1655" w:rsidP="007E2A7C"/>
    <w:sectPr w:rsidR="00FA1655" w:rsidSect="00FA1655">
      <w:footerReference w:type="default" r:id="rId14"/>
      <w:pgSz w:w="11920" w:h="16840"/>
      <w:pgMar w:top="1580" w:right="1680" w:bottom="700" w:left="1300" w:header="708" w:footer="708" w:gutter="0"/>
      <w:cols w:space="708" w:equalWidth="0">
        <w:col w:w="8940"/>
      </w:cols>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B34081" w16cid:durableId="219BA1E0"/>
  <w16cid:commentId w16cid:paraId="522AF2E4" w16cid:durableId="219BA250"/>
  <w16cid:commentId w16cid:paraId="690E390F" w16cid:durableId="219BA1E1"/>
  <w16cid:commentId w16cid:paraId="5518D894" w16cid:durableId="219BA2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DF1D8" w14:textId="77777777" w:rsidR="003B0303" w:rsidRDefault="003B0303" w:rsidP="00B35DDF">
      <w:pPr>
        <w:spacing w:after="0" w:line="240" w:lineRule="auto"/>
      </w:pPr>
      <w:r>
        <w:separator/>
      </w:r>
    </w:p>
  </w:endnote>
  <w:endnote w:type="continuationSeparator" w:id="0">
    <w:p w14:paraId="4076CF9E" w14:textId="77777777" w:rsidR="003B0303" w:rsidRDefault="003B0303" w:rsidP="00B35DDF">
      <w:pPr>
        <w:spacing w:after="0" w:line="240" w:lineRule="auto"/>
      </w:pPr>
      <w:r>
        <w:continuationSeparator/>
      </w:r>
    </w:p>
  </w:endnote>
  <w:endnote w:type="continuationNotice" w:id="1">
    <w:p w14:paraId="256CEB45" w14:textId="77777777" w:rsidR="003B0303" w:rsidRDefault="003B0303" w:rsidP="00B35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1A0AC" w14:textId="3FB6F089" w:rsidR="00FA1655" w:rsidRPr="00EA082B" w:rsidRDefault="00FE777E" w:rsidP="00FA1655">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7216" behindDoc="1" locked="0" layoutInCell="0" allowOverlap="1" wp14:anchorId="26902E1F" wp14:editId="61EF7C63">
              <wp:simplePos x="0" y="0"/>
              <wp:positionH relativeFrom="page">
                <wp:posOffset>3667760</wp:posOffset>
              </wp:positionH>
              <wp:positionV relativeFrom="page">
                <wp:posOffset>10107295</wp:posOffset>
              </wp:positionV>
              <wp:extent cx="163830"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DA891" w14:textId="31E0B416" w:rsidR="00FA1655" w:rsidRDefault="00FA1655">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B4A61">
                            <w:rPr>
                              <w:rFonts w:ascii="Arial" w:hAnsi="Arial" w:cs="Arial"/>
                              <w:noProof/>
                              <w:sz w:val="16"/>
                              <w:szCs w:val="16"/>
                            </w:rPr>
                            <w:t>46</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02E1F"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" o:allowincell="f" filled="f" stroked="f">
              <v:textbox inset="0,0,0,0">
                <w:txbxContent>
                  <w:p w14:paraId="00DDA891" w14:textId="31E0B416" w:rsidR="00FA1655" w:rsidRDefault="00FA1655">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B4A61">
                      <w:rPr>
                        <w:rFonts w:ascii="Arial" w:hAnsi="Arial" w:cs="Arial"/>
                        <w:noProof/>
                        <w:sz w:val="16"/>
                        <w:szCs w:val="16"/>
                      </w:rPr>
                      <w:t>46</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5D144" w14:textId="77777777" w:rsidR="003B0303" w:rsidRDefault="003B0303" w:rsidP="00B35DDF">
      <w:pPr>
        <w:spacing w:after="0" w:line="240" w:lineRule="auto"/>
      </w:pPr>
      <w:r>
        <w:separator/>
      </w:r>
    </w:p>
  </w:footnote>
  <w:footnote w:type="continuationSeparator" w:id="0">
    <w:p w14:paraId="484C84A4" w14:textId="77777777" w:rsidR="003B0303" w:rsidRDefault="003B0303" w:rsidP="00B35DDF">
      <w:pPr>
        <w:spacing w:after="0" w:line="240" w:lineRule="auto"/>
      </w:pPr>
      <w:r>
        <w:continuationSeparator/>
      </w:r>
    </w:p>
  </w:footnote>
  <w:footnote w:type="continuationNotice" w:id="1">
    <w:p w14:paraId="4678F45E" w14:textId="77777777" w:rsidR="003B0303" w:rsidRDefault="003B0303" w:rsidP="00B35D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05CD9C"/>
    <w:multiLevelType w:val="hybridMultilevel"/>
    <w:tmpl w:val="7ABE76A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3" w15:restartNumberingAfterBreak="0">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55C52AC"/>
    <w:multiLevelType w:val="hybridMultilevel"/>
    <w:tmpl w:val="C764E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943AC2"/>
    <w:multiLevelType w:val="hybridMultilevel"/>
    <w:tmpl w:val="CF18566E"/>
    <w:lvl w:ilvl="0" w:tplc="04090001">
      <w:start w:val="1"/>
      <w:numFmt w:val="bullet"/>
      <w:lvlText w:val=""/>
      <w:lvlJc w:val="left"/>
      <w:pPr>
        <w:tabs>
          <w:tab w:val="num" w:pos="644"/>
        </w:tabs>
        <w:ind w:left="644" w:hanging="360"/>
      </w:pPr>
      <w:rPr>
        <w:rFonts w:ascii="Symbol" w:hAnsi="Symbol" w:hint="default"/>
      </w:rPr>
    </w:lvl>
    <w:lvl w:ilvl="1" w:tplc="36F48A3E">
      <w:start w:val="4"/>
      <w:numFmt w:val="bullet"/>
      <w:lvlText w:val="-"/>
      <w:lvlJc w:val="left"/>
      <w:pPr>
        <w:tabs>
          <w:tab w:val="num" w:pos="1364"/>
        </w:tabs>
        <w:ind w:left="1364" w:hanging="360"/>
      </w:pPr>
      <w:rPr>
        <w:rFonts w:ascii="Times New Roman" w:eastAsia="Times New Roman" w:hAnsi="Times New Roman"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A510624"/>
    <w:multiLevelType w:val="hybridMultilevel"/>
    <w:tmpl w:val="1452CD4A"/>
    <w:lvl w:ilvl="0" w:tplc="0427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533DF8"/>
    <w:multiLevelType w:val="hybridMultilevel"/>
    <w:tmpl w:val="A1DC24F2"/>
    <w:lvl w:ilvl="0" w:tplc="9314FFEC">
      <w:start w:val="1"/>
      <w:numFmt w:val="bullet"/>
      <w:lvlText w:val=""/>
      <w:lvlJc w:val="left"/>
      <w:pPr>
        <w:tabs>
          <w:tab w:val="num" w:pos="567"/>
        </w:tabs>
        <w:ind w:left="567" w:hanging="567"/>
      </w:pPr>
      <w:rPr>
        <w:rFonts w:ascii="Symbol" w:hAnsi="Symbol" w:hint="default"/>
      </w:rPr>
    </w:lvl>
    <w:lvl w:ilvl="1" w:tplc="C100AFCE">
      <w:start w:val="1"/>
      <w:numFmt w:val="bullet"/>
      <w:lvlText w:val="-"/>
      <w:lvlJc w:val="left"/>
      <w:pPr>
        <w:tabs>
          <w:tab w:val="num" w:pos="1800"/>
        </w:tabs>
        <w:ind w:left="1800" w:hanging="363"/>
      </w:pPr>
      <w:rPr>
        <w:rFonts w:ascii="Times New Roman" w:hAnsi="Times New Roman" w:cs="Times New Roman"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0F2A68D6"/>
    <w:multiLevelType w:val="hybridMultilevel"/>
    <w:tmpl w:val="44947692"/>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0FD5013A"/>
    <w:multiLevelType w:val="hybridMultilevel"/>
    <w:tmpl w:val="68B8FC00"/>
    <w:lvl w:ilvl="0" w:tplc="9C0E2BF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C9574B"/>
    <w:multiLevelType w:val="hybridMultilevel"/>
    <w:tmpl w:val="2D1C0698"/>
    <w:lvl w:ilvl="0" w:tplc="13121212">
      <w:start w:val="1"/>
      <w:numFmt w:val="bullet"/>
      <w:lvlText w:val="-"/>
      <w:lvlJc w:val="center"/>
      <w:pPr>
        <w:tabs>
          <w:tab w:val="num" w:pos="567"/>
        </w:tabs>
        <w:ind w:left="567" w:hanging="567"/>
      </w:pPr>
      <w:rPr>
        <w:rFonts w:hint="default"/>
        <w:sz w:val="18"/>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12" w15:restartNumberingAfterBreak="0">
    <w:nsid w:val="181626D0"/>
    <w:multiLevelType w:val="hybridMultilevel"/>
    <w:tmpl w:val="251A9E52"/>
    <w:lvl w:ilvl="0" w:tplc="E04A2FB0">
      <w:start w:val="1"/>
      <w:numFmt w:val="bullet"/>
      <w:lvlText w:val=""/>
      <w:lvlJc w:val="left"/>
      <w:pPr>
        <w:tabs>
          <w:tab w:val="num" w:pos="924"/>
        </w:tabs>
        <w:ind w:left="924" w:hanging="567"/>
      </w:pPr>
      <w:rPr>
        <w:rFonts w:ascii="Symbol" w:hAnsi="Symbol" w:hint="default"/>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23E720F6"/>
    <w:multiLevelType w:val="hybridMultilevel"/>
    <w:tmpl w:val="CD664F72"/>
    <w:lvl w:ilvl="0" w:tplc="04090001">
      <w:start w:val="1"/>
      <w:numFmt w:val="bullet"/>
      <w:lvlText w:val=""/>
      <w:lvlJc w:val="left"/>
      <w:pPr>
        <w:tabs>
          <w:tab w:val="num" w:pos="720"/>
        </w:tabs>
        <w:ind w:left="720" w:hanging="360"/>
      </w:pPr>
      <w:rPr>
        <w:rFonts w:ascii="Symbol" w:hAnsi="Symbol" w:hint="default"/>
      </w:rPr>
    </w:lvl>
    <w:lvl w:ilvl="1" w:tplc="298AED9E">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C1427E"/>
    <w:multiLevelType w:val="hybridMultilevel"/>
    <w:tmpl w:val="31061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04780F"/>
    <w:multiLevelType w:val="hybridMultilevel"/>
    <w:tmpl w:val="70783786"/>
    <w:lvl w:ilvl="0" w:tplc="FD509D0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8003C8"/>
    <w:multiLevelType w:val="hybridMultilevel"/>
    <w:tmpl w:val="84680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DC32F4"/>
    <w:multiLevelType w:val="hybridMultilevel"/>
    <w:tmpl w:val="D5F6FB10"/>
    <w:lvl w:ilvl="0" w:tplc="04270003">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FB2B6F"/>
    <w:multiLevelType w:val="hybridMultilevel"/>
    <w:tmpl w:val="1076D23C"/>
    <w:lvl w:ilvl="0" w:tplc="9398AA42">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20" w15:restartNumberingAfterBreak="0">
    <w:nsid w:val="344329A2"/>
    <w:multiLevelType w:val="hybridMultilevel"/>
    <w:tmpl w:val="D84E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36413"/>
    <w:multiLevelType w:val="hybridMultilevel"/>
    <w:tmpl w:val="FD94CA1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EC1574"/>
    <w:multiLevelType w:val="hybridMultilevel"/>
    <w:tmpl w:val="6FB0232E"/>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3" w15:restartNumberingAfterBreak="0">
    <w:nsid w:val="47A54EBD"/>
    <w:multiLevelType w:val="hybridMultilevel"/>
    <w:tmpl w:val="C6646A1A"/>
    <w:lvl w:ilvl="0" w:tplc="DBE4369A">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737B38"/>
    <w:multiLevelType w:val="hybridMultilevel"/>
    <w:tmpl w:val="DD208E6C"/>
    <w:lvl w:ilvl="0" w:tplc="04090001">
      <w:start w:val="1"/>
      <w:numFmt w:val="bullet"/>
      <w:lvlText w:val=""/>
      <w:lvlJc w:val="left"/>
      <w:pPr>
        <w:tabs>
          <w:tab w:val="num" w:pos="772"/>
        </w:tabs>
        <w:ind w:left="772" w:hanging="360"/>
      </w:pPr>
      <w:rPr>
        <w:rFonts w:ascii="Symbol" w:hAnsi="Symbol" w:hint="default"/>
      </w:rPr>
    </w:lvl>
    <w:lvl w:ilvl="1" w:tplc="04090003" w:tentative="1">
      <w:start w:val="1"/>
      <w:numFmt w:val="bullet"/>
      <w:lvlText w:val="o"/>
      <w:lvlJc w:val="left"/>
      <w:pPr>
        <w:tabs>
          <w:tab w:val="num" w:pos="1492"/>
        </w:tabs>
        <w:ind w:left="1492" w:hanging="360"/>
      </w:pPr>
      <w:rPr>
        <w:rFonts w:ascii="Courier New" w:hAnsi="Courier New" w:hint="default"/>
      </w:rPr>
    </w:lvl>
    <w:lvl w:ilvl="2" w:tplc="04090005" w:tentative="1">
      <w:start w:val="1"/>
      <w:numFmt w:val="bullet"/>
      <w:lvlText w:val=""/>
      <w:lvlJc w:val="left"/>
      <w:pPr>
        <w:tabs>
          <w:tab w:val="num" w:pos="2212"/>
        </w:tabs>
        <w:ind w:left="2212" w:hanging="360"/>
      </w:pPr>
      <w:rPr>
        <w:rFonts w:ascii="Wingdings" w:hAnsi="Wingdings" w:hint="default"/>
      </w:rPr>
    </w:lvl>
    <w:lvl w:ilvl="3" w:tplc="04090001" w:tentative="1">
      <w:start w:val="1"/>
      <w:numFmt w:val="bullet"/>
      <w:lvlText w:val=""/>
      <w:lvlJc w:val="left"/>
      <w:pPr>
        <w:tabs>
          <w:tab w:val="num" w:pos="2932"/>
        </w:tabs>
        <w:ind w:left="2932" w:hanging="360"/>
      </w:pPr>
      <w:rPr>
        <w:rFonts w:ascii="Symbol" w:hAnsi="Symbol" w:hint="default"/>
      </w:rPr>
    </w:lvl>
    <w:lvl w:ilvl="4" w:tplc="04090003" w:tentative="1">
      <w:start w:val="1"/>
      <w:numFmt w:val="bullet"/>
      <w:lvlText w:val="o"/>
      <w:lvlJc w:val="left"/>
      <w:pPr>
        <w:tabs>
          <w:tab w:val="num" w:pos="3652"/>
        </w:tabs>
        <w:ind w:left="3652" w:hanging="360"/>
      </w:pPr>
      <w:rPr>
        <w:rFonts w:ascii="Courier New" w:hAnsi="Courier New" w:hint="default"/>
      </w:rPr>
    </w:lvl>
    <w:lvl w:ilvl="5" w:tplc="04090005" w:tentative="1">
      <w:start w:val="1"/>
      <w:numFmt w:val="bullet"/>
      <w:lvlText w:val=""/>
      <w:lvlJc w:val="left"/>
      <w:pPr>
        <w:tabs>
          <w:tab w:val="num" w:pos="4372"/>
        </w:tabs>
        <w:ind w:left="4372" w:hanging="360"/>
      </w:pPr>
      <w:rPr>
        <w:rFonts w:ascii="Wingdings" w:hAnsi="Wingdings" w:hint="default"/>
      </w:rPr>
    </w:lvl>
    <w:lvl w:ilvl="6" w:tplc="04090001" w:tentative="1">
      <w:start w:val="1"/>
      <w:numFmt w:val="bullet"/>
      <w:lvlText w:val=""/>
      <w:lvlJc w:val="left"/>
      <w:pPr>
        <w:tabs>
          <w:tab w:val="num" w:pos="5092"/>
        </w:tabs>
        <w:ind w:left="5092" w:hanging="360"/>
      </w:pPr>
      <w:rPr>
        <w:rFonts w:ascii="Symbol" w:hAnsi="Symbol" w:hint="default"/>
      </w:rPr>
    </w:lvl>
    <w:lvl w:ilvl="7" w:tplc="04090003" w:tentative="1">
      <w:start w:val="1"/>
      <w:numFmt w:val="bullet"/>
      <w:lvlText w:val="o"/>
      <w:lvlJc w:val="left"/>
      <w:pPr>
        <w:tabs>
          <w:tab w:val="num" w:pos="5812"/>
        </w:tabs>
        <w:ind w:left="5812" w:hanging="360"/>
      </w:pPr>
      <w:rPr>
        <w:rFonts w:ascii="Courier New" w:hAnsi="Courier New" w:hint="default"/>
      </w:rPr>
    </w:lvl>
    <w:lvl w:ilvl="8" w:tplc="04090005" w:tentative="1">
      <w:start w:val="1"/>
      <w:numFmt w:val="bullet"/>
      <w:lvlText w:val=""/>
      <w:lvlJc w:val="left"/>
      <w:pPr>
        <w:tabs>
          <w:tab w:val="num" w:pos="6532"/>
        </w:tabs>
        <w:ind w:left="6532" w:hanging="360"/>
      </w:pPr>
      <w:rPr>
        <w:rFonts w:ascii="Wingdings" w:hAnsi="Wingdings" w:hint="default"/>
      </w:rPr>
    </w:lvl>
  </w:abstractNum>
  <w:abstractNum w:abstractNumId="25" w15:restartNumberingAfterBreak="0">
    <w:nsid w:val="5D193FED"/>
    <w:multiLevelType w:val="hybridMultilevel"/>
    <w:tmpl w:val="3BC4263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2B90BE1"/>
    <w:multiLevelType w:val="hybridMultilevel"/>
    <w:tmpl w:val="EC88E348"/>
    <w:lvl w:ilvl="0" w:tplc="7EF269A0">
      <w:start w:val="6"/>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65005E"/>
    <w:multiLevelType w:val="hybridMultilevel"/>
    <w:tmpl w:val="72827C7C"/>
    <w:lvl w:ilvl="0" w:tplc="08090001">
      <w:start w:val="1"/>
      <w:numFmt w:val="bullet"/>
      <w:lvlText w:val=""/>
      <w:lvlJc w:val="left"/>
      <w:pPr>
        <w:tabs>
          <w:tab w:val="num" w:pos="1211"/>
        </w:tabs>
        <w:ind w:left="121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6BE74911"/>
    <w:multiLevelType w:val="hybridMultilevel"/>
    <w:tmpl w:val="0B7CFE44"/>
    <w:lvl w:ilvl="0" w:tplc="F4C009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AB1AB5"/>
    <w:multiLevelType w:val="hybridMultilevel"/>
    <w:tmpl w:val="6D26B438"/>
    <w:lvl w:ilvl="0" w:tplc="F4C009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94E78"/>
    <w:multiLevelType w:val="hybridMultilevel"/>
    <w:tmpl w:val="209ECB06"/>
    <w:lvl w:ilvl="0" w:tplc="9C0E2BF6">
      <w:start w:val="1"/>
      <w:numFmt w:val="bullet"/>
      <w:lvlText w:val=""/>
      <w:lvlJc w:val="left"/>
      <w:pPr>
        <w:tabs>
          <w:tab w:val="num" w:pos="567"/>
        </w:tabs>
        <w:ind w:left="567" w:hanging="567"/>
      </w:pPr>
      <w:rPr>
        <w:rFonts w:ascii="Symbol" w:hAnsi="Symbol" w:hint="default"/>
      </w:rPr>
    </w:lvl>
    <w:lvl w:ilvl="1" w:tplc="C100AFCE">
      <w:start w:val="1"/>
      <w:numFmt w:val="bullet"/>
      <w:lvlText w:val="-"/>
      <w:lvlJc w:val="left"/>
      <w:pPr>
        <w:tabs>
          <w:tab w:val="num" w:pos="1800"/>
        </w:tabs>
        <w:ind w:left="1800" w:hanging="363"/>
      </w:pPr>
      <w:rPr>
        <w:rFonts w:ascii="Times New Roman" w:hAnsi="Times New Roman" w:cs="Times New Roman"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6E022010"/>
    <w:multiLevelType w:val="hybridMultilevel"/>
    <w:tmpl w:val="92F426C4"/>
    <w:lvl w:ilvl="0" w:tplc="FFFFFFFF">
      <w:start w:val="6"/>
      <w:numFmt w:val="bullet"/>
      <w:lvlText w:val="-"/>
      <w:lvlJc w:val="left"/>
      <w:pPr>
        <w:tabs>
          <w:tab w:val="num" w:pos="720"/>
        </w:tabs>
        <w:ind w:left="720" w:hanging="72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2373DA"/>
    <w:multiLevelType w:val="multilevel"/>
    <w:tmpl w:val="7E24A86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0F562D"/>
    <w:multiLevelType w:val="hybridMultilevel"/>
    <w:tmpl w:val="90441E24"/>
    <w:lvl w:ilvl="0" w:tplc="BE460FB8">
      <w:start w:val="1"/>
      <w:numFmt w:val="decimal"/>
      <w:lvlText w:val="%1."/>
      <w:lvlJc w:val="left"/>
      <w:pPr>
        <w:tabs>
          <w:tab w:val="num" w:pos="540"/>
        </w:tabs>
        <w:ind w:left="540" w:hanging="360"/>
      </w:pPr>
      <w:rPr>
        <w:rFonts w:cs="Times New Roman" w:hint="default"/>
      </w:rPr>
    </w:lvl>
    <w:lvl w:ilvl="1" w:tplc="04270003" w:tentative="1">
      <w:start w:val="1"/>
      <w:numFmt w:val="bullet"/>
      <w:lvlText w:val="o"/>
      <w:lvlJc w:val="left"/>
      <w:pPr>
        <w:tabs>
          <w:tab w:val="num" w:pos="1263"/>
        </w:tabs>
        <w:ind w:left="1263" w:hanging="360"/>
      </w:pPr>
      <w:rPr>
        <w:rFonts w:ascii="Courier New" w:hAnsi="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34" w15:restartNumberingAfterBreak="0">
    <w:nsid w:val="7B4D115B"/>
    <w:multiLevelType w:val="multilevel"/>
    <w:tmpl w:val="92F426C4"/>
    <w:lvl w:ilvl="0">
      <w:start w:val="6"/>
      <w:numFmt w:val="bullet"/>
      <w:lvlText w:val="-"/>
      <w:lvlJc w:val="left"/>
      <w:pPr>
        <w:tabs>
          <w:tab w:val="num" w:pos="720"/>
        </w:tabs>
        <w:ind w:left="720" w:hanging="72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7D488C"/>
    <w:multiLevelType w:val="hybridMultilevel"/>
    <w:tmpl w:val="BCA6D846"/>
    <w:lvl w:ilvl="0" w:tplc="F4C009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74512"/>
    <w:multiLevelType w:val="hybridMultilevel"/>
    <w:tmpl w:val="17244052"/>
    <w:lvl w:ilvl="0" w:tplc="82AA3E42">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num w:numId="1">
    <w:abstractNumId w:val="18"/>
  </w:num>
  <w:num w:numId="2">
    <w:abstractNumId w:val="7"/>
  </w:num>
  <w:num w:numId="3">
    <w:abstractNumId w:val="28"/>
  </w:num>
  <w:num w:numId="4">
    <w:abstractNumId w:val="26"/>
  </w:num>
  <w:num w:numId="5">
    <w:abstractNumId w:val="19"/>
  </w:num>
  <w:num w:numId="6">
    <w:abstractNumId w:val="36"/>
  </w:num>
  <w:num w:numId="7">
    <w:abstractNumId w:val="15"/>
  </w:num>
  <w:num w:numId="8">
    <w:abstractNumId w:val="30"/>
  </w:num>
  <w:num w:numId="9">
    <w:abstractNumId w:val="2"/>
  </w:num>
  <w:num w:numId="10">
    <w:abstractNumId w:val="3"/>
  </w:num>
  <w:num w:numId="11">
    <w:abstractNumId w:val="4"/>
  </w:num>
  <w:num w:numId="12">
    <w:abstractNumId w:val="31"/>
  </w:num>
  <w:num w:numId="13">
    <w:abstractNumId w:val="34"/>
  </w:num>
  <w:num w:numId="14">
    <w:abstractNumId w:val="21"/>
  </w:num>
  <w:num w:numId="15">
    <w:abstractNumId w:val="32"/>
  </w:num>
  <w:num w:numId="16">
    <w:abstractNumId w:val="17"/>
  </w:num>
  <w:num w:numId="17">
    <w:abstractNumId w:val="27"/>
  </w:num>
  <w:num w:numId="18">
    <w:abstractNumId w:val="29"/>
  </w:num>
  <w:num w:numId="19">
    <w:abstractNumId w:val="35"/>
  </w:num>
  <w:num w:numId="20">
    <w:abstractNumId w:val="13"/>
  </w:num>
  <w:num w:numId="21">
    <w:abstractNumId w:val="24"/>
  </w:num>
  <w:num w:numId="22">
    <w:abstractNumId w:val="0"/>
  </w:num>
  <w:num w:numId="23">
    <w:abstractNumId w:val="33"/>
  </w:num>
  <w:num w:numId="24">
    <w:abstractNumId w:val="5"/>
  </w:num>
  <w:num w:numId="25">
    <w:abstractNumId w:val="16"/>
  </w:num>
  <w:num w:numId="26">
    <w:abstractNumId w:val="14"/>
  </w:num>
  <w:num w:numId="27">
    <w:abstractNumId w:val="9"/>
  </w:num>
  <w:num w:numId="28">
    <w:abstractNumId w:val="6"/>
  </w:num>
  <w:num w:numId="29">
    <w:abstractNumId w:val="1"/>
    <w:lvlOverride w:ilvl="0">
      <w:lvl w:ilvl="0">
        <w:start w:val="1"/>
        <w:numFmt w:val="bullet"/>
        <w:lvlText w:val="-"/>
        <w:legacy w:legacy="1" w:legacySpace="0" w:legacyIndent="360"/>
        <w:lvlJc w:val="left"/>
        <w:pPr>
          <w:ind w:left="360" w:hanging="360"/>
        </w:pPr>
      </w:lvl>
    </w:lvlOverride>
  </w:num>
  <w:num w:numId="30">
    <w:abstractNumId w:val="25"/>
  </w:num>
  <w:num w:numId="31">
    <w:abstractNumId w:val="22"/>
  </w:num>
  <w:num w:numId="32">
    <w:abstractNumId w:val="12"/>
  </w:num>
  <w:num w:numId="33">
    <w:abstractNumId w:val="23"/>
  </w:num>
  <w:num w:numId="34">
    <w:abstractNumId w:val="11"/>
  </w:num>
  <w:num w:numId="35">
    <w:abstractNumId w:val="8"/>
  </w:num>
  <w:num w:numId="36">
    <w:abstractNumId w:val="10"/>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E08"/>
    <w:rsid w:val="00006A90"/>
    <w:rsid w:val="00006EE1"/>
    <w:rsid w:val="00007FDB"/>
    <w:rsid w:val="0001101D"/>
    <w:rsid w:val="00012BCE"/>
    <w:rsid w:val="00013557"/>
    <w:rsid w:val="0001426D"/>
    <w:rsid w:val="00014AEE"/>
    <w:rsid w:val="0001553A"/>
    <w:rsid w:val="00024EE4"/>
    <w:rsid w:val="00032FE8"/>
    <w:rsid w:val="0004205F"/>
    <w:rsid w:val="00043557"/>
    <w:rsid w:val="00047BDF"/>
    <w:rsid w:val="000507CB"/>
    <w:rsid w:val="0005163E"/>
    <w:rsid w:val="00051F8F"/>
    <w:rsid w:val="00053B33"/>
    <w:rsid w:val="00056A31"/>
    <w:rsid w:val="00060932"/>
    <w:rsid w:val="00071660"/>
    <w:rsid w:val="000752F9"/>
    <w:rsid w:val="00075C41"/>
    <w:rsid w:val="00076528"/>
    <w:rsid w:val="0008075E"/>
    <w:rsid w:val="00083704"/>
    <w:rsid w:val="00087031"/>
    <w:rsid w:val="00091FDB"/>
    <w:rsid w:val="000955D5"/>
    <w:rsid w:val="00096C7A"/>
    <w:rsid w:val="000A61B4"/>
    <w:rsid w:val="000A74EE"/>
    <w:rsid w:val="000B01E7"/>
    <w:rsid w:val="000B6E96"/>
    <w:rsid w:val="000C702E"/>
    <w:rsid w:val="000C70BD"/>
    <w:rsid w:val="000C78C5"/>
    <w:rsid w:val="000D262D"/>
    <w:rsid w:val="000D4D3D"/>
    <w:rsid w:val="000D4E08"/>
    <w:rsid w:val="000D7185"/>
    <w:rsid w:val="000E3533"/>
    <w:rsid w:val="000E42CE"/>
    <w:rsid w:val="000E523B"/>
    <w:rsid w:val="000F0AB1"/>
    <w:rsid w:val="000F156F"/>
    <w:rsid w:val="000F2088"/>
    <w:rsid w:val="000F70D8"/>
    <w:rsid w:val="00103C83"/>
    <w:rsid w:val="00104CA1"/>
    <w:rsid w:val="00110977"/>
    <w:rsid w:val="00111351"/>
    <w:rsid w:val="0012009D"/>
    <w:rsid w:val="0013201F"/>
    <w:rsid w:val="001479AA"/>
    <w:rsid w:val="00162D06"/>
    <w:rsid w:val="0017315E"/>
    <w:rsid w:val="001734E6"/>
    <w:rsid w:val="001761BB"/>
    <w:rsid w:val="00182DA2"/>
    <w:rsid w:val="00186C17"/>
    <w:rsid w:val="0019063D"/>
    <w:rsid w:val="00191D9B"/>
    <w:rsid w:val="00197AF4"/>
    <w:rsid w:val="001A186E"/>
    <w:rsid w:val="001A26BA"/>
    <w:rsid w:val="001A651C"/>
    <w:rsid w:val="001A6D2F"/>
    <w:rsid w:val="001A6DF0"/>
    <w:rsid w:val="001B5223"/>
    <w:rsid w:val="001C2B9A"/>
    <w:rsid w:val="001C50F5"/>
    <w:rsid w:val="001C5D5B"/>
    <w:rsid w:val="001C6682"/>
    <w:rsid w:val="001D055C"/>
    <w:rsid w:val="001D2E87"/>
    <w:rsid w:val="001D6502"/>
    <w:rsid w:val="001E003D"/>
    <w:rsid w:val="001E2322"/>
    <w:rsid w:val="001E61E2"/>
    <w:rsid w:val="001F0AF4"/>
    <w:rsid w:val="001F25C5"/>
    <w:rsid w:val="001F2F10"/>
    <w:rsid w:val="001F650C"/>
    <w:rsid w:val="002024B2"/>
    <w:rsid w:val="00203268"/>
    <w:rsid w:val="00203D82"/>
    <w:rsid w:val="00210C56"/>
    <w:rsid w:val="0021285A"/>
    <w:rsid w:val="002173E5"/>
    <w:rsid w:val="002227CE"/>
    <w:rsid w:val="002304D6"/>
    <w:rsid w:val="002323A1"/>
    <w:rsid w:val="0023288B"/>
    <w:rsid w:val="002341EC"/>
    <w:rsid w:val="00234DBC"/>
    <w:rsid w:val="0023672E"/>
    <w:rsid w:val="00241E30"/>
    <w:rsid w:val="002424D4"/>
    <w:rsid w:val="002457E6"/>
    <w:rsid w:val="00245DD0"/>
    <w:rsid w:val="002476A5"/>
    <w:rsid w:val="00251147"/>
    <w:rsid w:val="0025231D"/>
    <w:rsid w:val="002558C3"/>
    <w:rsid w:val="00261FF2"/>
    <w:rsid w:val="00266F87"/>
    <w:rsid w:val="00267B4A"/>
    <w:rsid w:val="00271974"/>
    <w:rsid w:val="00273F1D"/>
    <w:rsid w:val="002751F5"/>
    <w:rsid w:val="002806BF"/>
    <w:rsid w:val="00285D74"/>
    <w:rsid w:val="002928CB"/>
    <w:rsid w:val="002937CC"/>
    <w:rsid w:val="00294F89"/>
    <w:rsid w:val="002950E4"/>
    <w:rsid w:val="002A22FE"/>
    <w:rsid w:val="002A5846"/>
    <w:rsid w:val="002A5A67"/>
    <w:rsid w:val="002B0425"/>
    <w:rsid w:val="002B4D89"/>
    <w:rsid w:val="002C319F"/>
    <w:rsid w:val="002C5F0D"/>
    <w:rsid w:val="002C6D50"/>
    <w:rsid w:val="002D1B1D"/>
    <w:rsid w:val="002D4808"/>
    <w:rsid w:val="002D7BE1"/>
    <w:rsid w:val="002E004A"/>
    <w:rsid w:val="002E15AA"/>
    <w:rsid w:val="002E3EAD"/>
    <w:rsid w:val="002E429F"/>
    <w:rsid w:val="002E677C"/>
    <w:rsid w:val="002E6802"/>
    <w:rsid w:val="002E7B79"/>
    <w:rsid w:val="002E7C95"/>
    <w:rsid w:val="002F061B"/>
    <w:rsid w:val="002F480F"/>
    <w:rsid w:val="00307343"/>
    <w:rsid w:val="00311027"/>
    <w:rsid w:val="00312A7A"/>
    <w:rsid w:val="00320A95"/>
    <w:rsid w:val="0032242D"/>
    <w:rsid w:val="003240F7"/>
    <w:rsid w:val="00325696"/>
    <w:rsid w:val="00325BAD"/>
    <w:rsid w:val="003347DF"/>
    <w:rsid w:val="0033741A"/>
    <w:rsid w:val="00337755"/>
    <w:rsid w:val="003421E1"/>
    <w:rsid w:val="0034719F"/>
    <w:rsid w:val="00350343"/>
    <w:rsid w:val="003503E1"/>
    <w:rsid w:val="00355EF5"/>
    <w:rsid w:val="003620F9"/>
    <w:rsid w:val="00366D2E"/>
    <w:rsid w:val="00371F1E"/>
    <w:rsid w:val="00373733"/>
    <w:rsid w:val="00375E2B"/>
    <w:rsid w:val="00385D9E"/>
    <w:rsid w:val="003933AA"/>
    <w:rsid w:val="00394493"/>
    <w:rsid w:val="0039663C"/>
    <w:rsid w:val="00396FE3"/>
    <w:rsid w:val="003977F5"/>
    <w:rsid w:val="003A5102"/>
    <w:rsid w:val="003A7141"/>
    <w:rsid w:val="003B0303"/>
    <w:rsid w:val="003B2E52"/>
    <w:rsid w:val="003B3048"/>
    <w:rsid w:val="003B3730"/>
    <w:rsid w:val="003B51E5"/>
    <w:rsid w:val="003B57E5"/>
    <w:rsid w:val="003B5B4E"/>
    <w:rsid w:val="003C151B"/>
    <w:rsid w:val="003C73F8"/>
    <w:rsid w:val="003D458E"/>
    <w:rsid w:val="003D48E0"/>
    <w:rsid w:val="003D5E22"/>
    <w:rsid w:val="003E14F0"/>
    <w:rsid w:val="003F1DF9"/>
    <w:rsid w:val="003F78E2"/>
    <w:rsid w:val="00405F1A"/>
    <w:rsid w:val="004071DA"/>
    <w:rsid w:val="00427252"/>
    <w:rsid w:val="0043251B"/>
    <w:rsid w:val="00434EF8"/>
    <w:rsid w:val="00447E0D"/>
    <w:rsid w:val="004502DC"/>
    <w:rsid w:val="00450870"/>
    <w:rsid w:val="00456838"/>
    <w:rsid w:val="0045705C"/>
    <w:rsid w:val="00457560"/>
    <w:rsid w:val="00461E79"/>
    <w:rsid w:val="00465092"/>
    <w:rsid w:val="00465BFA"/>
    <w:rsid w:val="00475E0D"/>
    <w:rsid w:val="00476210"/>
    <w:rsid w:val="00482AE3"/>
    <w:rsid w:val="004849AB"/>
    <w:rsid w:val="004871A7"/>
    <w:rsid w:val="00493072"/>
    <w:rsid w:val="00497FF2"/>
    <w:rsid w:val="004A519D"/>
    <w:rsid w:val="004B7278"/>
    <w:rsid w:val="004C1133"/>
    <w:rsid w:val="004C2277"/>
    <w:rsid w:val="004D261C"/>
    <w:rsid w:val="004E3FBD"/>
    <w:rsid w:val="004E551E"/>
    <w:rsid w:val="004E7569"/>
    <w:rsid w:val="004F1F65"/>
    <w:rsid w:val="004F225E"/>
    <w:rsid w:val="004F5910"/>
    <w:rsid w:val="004F63D1"/>
    <w:rsid w:val="00512164"/>
    <w:rsid w:val="00513584"/>
    <w:rsid w:val="0051430B"/>
    <w:rsid w:val="00517086"/>
    <w:rsid w:val="00524CF5"/>
    <w:rsid w:val="00527A4B"/>
    <w:rsid w:val="00535040"/>
    <w:rsid w:val="005369BA"/>
    <w:rsid w:val="00536EA7"/>
    <w:rsid w:val="005403FF"/>
    <w:rsid w:val="00542339"/>
    <w:rsid w:val="005430CD"/>
    <w:rsid w:val="00543419"/>
    <w:rsid w:val="00543EEB"/>
    <w:rsid w:val="00547BD7"/>
    <w:rsid w:val="005539D3"/>
    <w:rsid w:val="00560DE2"/>
    <w:rsid w:val="00562840"/>
    <w:rsid w:val="005642D7"/>
    <w:rsid w:val="00565F72"/>
    <w:rsid w:val="00567DB3"/>
    <w:rsid w:val="0057055F"/>
    <w:rsid w:val="00572147"/>
    <w:rsid w:val="005750C1"/>
    <w:rsid w:val="00575951"/>
    <w:rsid w:val="0057596C"/>
    <w:rsid w:val="0057795D"/>
    <w:rsid w:val="00581F63"/>
    <w:rsid w:val="00585CDF"/>
    <w:rsid w:val="00587240"/>
    <w:rsid w:val="005876C6"/>
    <w:rsid w:val="00587765"/>
    <w:rsid w:val="00593E4B"/>
    <w:rsid w:val="00596C37"/>
    <w:rsid w:val="00597DAB"/>
    <w:rsid w:val="005A2E46"/>
    <w:rsid w:val="005A313D"/>
    <w:rsid w:val="005A7740"/>
    <w:rsid w:val="005B4A61"/>
    <w:rsid w:val="005B6C6E"/>
    <w:rsid w:val="005B7125"/>
    <w:rsid w:val="005C4230"/>
    <w:rsid w:val="005D1FC1"/>
    <w:rsid w:val="005D7869"/>
    <w:rsid w:val="005E0764"/>
    <w:rsid w:val="005E1459"/>
    <w:rsid w:val="005E3B0F"/>
    <w:rsid w:val="0060247B"/>
    <w:rsid w:val="00604305"/>
    <w:rsid w:val="006122AD"/>
    <w:rsid w:val="00616035"/>
    <w:rsid w:val="0062176C"/>
    <w:rsid w:val="00621E5D"/>
    <w:rsid w:val="00625BF2"/>
    <w:rsid w:val="00631AB8"/>
    <w:rsid w:val="00635EA5"/>
    <w:rsid w:val="00640A02"/>
    <w:rsid w:val="00641A80"/>
    <w:rsid w:val="00645C5A"/>
    <w:rsid w:val="006472B8"/>
    <w:rsid w:val="00665137"/>
    <w:rsid w:val="0066651E"/>
    <w:rsid w:val="00666BA9"/>
    <w:rsid w:val="00675B34"/>
    <w:rsid w:val="006811FE"/>
    <w:rsid w:val="00681894"/>
    <w:rsid w:val="00693806"/>
    <w:rsid w:val="006941C9"/>
    <w:rsid w:val="0069426F"/>
    <w:rsid w:val="00694449"/>
    <w:rsid w:val="006A3162"/>
    <w:rsid w:val="006A4016"/>
    <w:rsid w:val="006B1A02"/>
    <w:rsid w:val="006B2276"/>
    <w:rsid w:val="006B304B"/>
    <w:rsid w:val="006C4B27"/>
    <w:rsid w:val="006C7946"/>
    <w:rsid w:val="006D3217"/>
    <w:rsid w:val="006E31BD"/>
    <w:rsid w:val="006E4A3F"/>
    <w:rsid w:val="006E7512"/>
    <w:rsid w:val="006F028E"/>
    <w:rsid w:val="006F26EC"/>
    <w:rsid w:val="006F44C3"/>
    <w:rsid w:val="006F7FE0"/>
    <w:rsid w:val="00707A14"/>
    <w:rsid w:val="00715902"/>
    <w:rsid w:val="00717A5B"/>
    <w:rsid w:val="007307AF"/>
    <w:rsid w:val="00732E71"/>
    <w:rsid w:val="00735B4C"/>
    <w:rsid w:val="00736F2C"/>
    <w:rsid w:val="00736F50"/>
    <w:rsid w:val="00737631"/>
    <w:rsid w:val="00752CF2"/>
    <w:rsid w:val="00753C31"/>
    <w:rsid w:val="007557F3"/>
    <w:rsid w:val="0075683F"/>
    <w:rsid w:val="007579D2"/>
    <w:rsid w:val="00760B30"/>
    <w:rsid w:val="00761ABE"/>
    <w:rsid w:val="0076650B"/>
    <w:rsid w:val="00767400"/>
    <w:rsid w:val="00770EF5"/>
    <w:rsid w:val="00771256"/>
    <w:rsid w:val="007715F9"/>
    <w:rsid w:val="007735E8"/>
    <w:rsid w:val="0077364D"/>
    <w:rsid w:val="00775145"/>
    <w:rsid w:val="007807C4"/>
    <w:rsid w:val="00782AF4"/>
    <w:rsid w:val="00786340"/>
    <w:rsid w:val="00787D4E"/>
    <w:rsid w:val="007A6DB3"/>
    <w:rsid w:val="007A7C15"/>
    <w:rsid w:val="007B42A3"/>
    <w:rsid w:val="007B6B3D"/>
    <w:rsid w:val="007C041F"/>
    <w:rsid w:val="007C5602"/>
    <w:rsid w:val="007D24E8"/>
    <w:rsid w:val="007D51C9"/>
    <w:rsid w:val="007E1626"/>
    <w:rsid w:val="007E2A7C"/>
    <w:rsid w:val="007E32AD"/>
    <w:rsid w:val="007E7D29"/>
    <w:rsid w:val="007F066D"/>
    <w:rsid w:val="007F62AD"/>
    <w:rsid w:val="008013C1"/>
    <w:rsid w:val="00821E49"/>
    <w:rsid w:val="00824308"/>
    <w:rsid w:val="0082653E"/>
    <w:rsid w:val="008273A7"/>
    <w:rsid w:val="00827685"/>
    <w:rsid w:val="00830738"/>
    <w:rsid w:val="00836AE5"/>
    <w:rsid w:val="00837A94"/>
    <w:rsid w:val="0084041E"/>
    <w:rsid w:val="0084057A"/>
    <w:rsid w:val="00847ED7"/>
    <w:rsid w:val="00850C41"/>
    <w:rsid w:val="00852BC1"/>
    <w:rsid w:val="00854EB5"/>
    <w:rsid w:val="00856F5C"/>
    <w:rsid w:val="00864109"/>
    <w:rsid w:val="00870224"/>
    <w:rsid w:val="00871811"/>
    <w:rsid w:val="0087442F"/>
    <w:rsid w:val="0088403D"/>
    <w:rsid w:val="00886CDC"/>
    <w:rsid w:val="008910E6"/>
    <w:rsid w:val="00895160"/>
    <w:rsid w:val="00896367"/>
    <w:rsid w:val="008A52BF"/>
    <w:rsid w:val="008A551B"/>
    <w:rsid w:val="008B01DB"/>
    <w:rsid w:val="008B06B6"/>
    <w:rsid w:val="008B50B4"/>
    <w:rsid w:val="008B7EBE"/>
    <w:rsid w:val="008C3D4D"/>
    <w:rsid w:val="008C6E1D"/>
    <w:rsid w:val="008D3D9F"/>
    <w:rsid w:val="008D54BA"/>
    <w:rsid w:val="008E18D3"/>
    <w:rsid w:val="008E5514"/>
    <w:rsid w:val="008E6D0E"/>
    <w:rsid w:val="008F170F"/>
    <w:rsid w:val="008F26AC"/>
    <w:rsid w:val="008F54DE"/>
    <w:rsid w:val="00901105"/>
    <w:rsid w:val="009047D9"/>
    <w:rsid w:val="0090577D"/>
    <w:rsid w:val="00911829"/>
    <w:rsid w:val="00922972"/>
    <w:rsid w:val="00922FC4"/>
    <w:rsid w:val="00932878"/>
    <w:rsid w:val="009361F1"/>
    <w:rsid w:val="009410F9"/>
    <w:rsid w:val="00947249"/>
    <w:rsid w:val="0095032A"/>
    <w:rsid w:val="00950BB6"/>
    <w:rsid w:val="00950BD5"/>
    <w:rsid w:val="00951C52"/>
    <w:rsid w:val="009632AC"/>
    <w:rsid w:val="0096509E"/>
    <w:rsid w:val="00965C13"/>
    <w:rsid w:val="00971FC2"/>
    <w:rsid w:val="00984877"/>
    <w:rsid w:val="00992F28"/>
    <w:rsid w:val="00993153"/>
    <w:rsid w:val="009A1F4D"/>
    <w:rsid w:val="009A206B"/>
    <w:rsid w:val="009A6916"/>
    <w:rsid w:val="009B13F3"/>
    <w:rsid w:val="009B33C5"/>
    <w:rsid w:val="009B5265"/>
    <w:rsid w:val="009B54B8"/>
    <w:rsid w:val="009C104F"/>
    <w:rsid w:val="009C140E"/>
    <w:rsid w:val="009E1402"/>
    <w:rsid w:val="009F3AA1"/>
    <w:rsid w:val="00A00728"/>
    <w:rsid w:val="00A01171"/>
    <w:rsid w:val="00A01DC4"/>
    <w:rsid w:val="00A112EF"/>
    <w:rsid w:val="00A11CF6"/>
    <w:rsid w:val="00A209F8"/>
    <w:rsid w:val="00A22140"/>
    <w:rsid w:val="00A236E2"/>
    <w:rsid w:val="00A24A4C"/>
    <w:rsid w:val="00A278F4"/>
    <w:rsid w:val="00A33F5E"/>
    <w:rsid w:val="00A36164"/>
    <w:rsid w:val="00A37DA5"/>
    <w:rsid w:val="00A41B34"/>
    <w:rsid w:val="00A52370"/>
    <w:rsid w:val="00A747C3"/>
    <w:rsid w:val="00A765AC"/>
    <w:rsid w:val="00A81EF7"/>
    <w:rsid w:val="00A84EB5"/>
    <w:rsid w:val="00A877DD"/>
    <w:rsid w:val="00A96BB3"/>
    <w:rsid w:val="00AA3ECB"/>
    <w:rsid w:val="00AA5FF2"/>
    <w:rsid w:val="00AA65FA"/>
    <w:rsid w:val="00AA7281"/>
    <w:rsid w:val="00AA7623"/>
    <w:rsid w:val="00AB6117"/>
    <w:rsid w:val="00AB65BC"/>
    <w:rsid w:val="00AC22EC"/>
    <w:rsid w:val="00AD4724"/>
    <w:rsid w:val="00AD7B11"/>
    <w:rsid w:val="00AE0D1F"/>
    <w:rsid w:val="00AF0807"/>
    <w:rsid w:val="00AF3814"/>
    <w:rsid w:val="00AF7772"/>
    <w:rsid w:val="00B0456C"/>
    <w:rsid w:val="00B067A1"/>
    <w:rsid w:val="00B119B7"/>
    <w:rsid w:val="00B1401B"/>
    <w:rsid w:val="00B17C11"/>
    <w:rsid w:val="00B224EC"/>
    <w:rsid w:val="00B240A9"/>
    <w:rsid w:val="00B26C4F"/>
    <w:rsid w:val="00B31469"/>
    <w:rsid w:val="00B35DDF"/>
    <w:rsid w:val="00B36B6B"/>
    <w:rsid w:val="00B4330B"/>
    <w:rsid w:val="00B45CCB"/>
    <w:rsid w:val="00B463AD"/>
    <w:rsid w:val="00B51906"/>
    <w:rsid w:val="00B51E3F"/>
    <w:rsid w:val="00B578FC"/>
    <w:rsid w:val="00B70962"/>
    <w:rsid w:val="00B82DDF"/>
    <w:rsid w:val="00B83507"/>
    <w:rsid w:val="00B9142D"/>
    <w:rsid w:val="00B91971"/>
    <w:rsid w:val="00B92959"/>
    <w:rsid w:val="00B97B75"/>
    <w:rsid w:val="00BB0590"/>
    <w:rsid w:val="00BB132D"/>
    <w:rsid w:val="00BB3FF4"/>
    <w:rsid w:val="00BB6A7A"/>
    <w:rsid w:val="00BB6E18"/>
    <w:rsid w:val="00BB7082"/>
    <w:rsid w:val="00BC5952"/>
    <w:rsid w:val="00BC62F0"/>
    <w:rsid w:val="00BD3277"/>
    <w:rsid w:val="00BD3EC7"/>
    <w:rsid w:val="00BE09B2"/>
    <w:rsid w:val="00BE1386"/>
    <w:rsid w:val="00BE230E"/>
    <w:rsid w:val="00BE271E"/>
    <w:rsid w:val="00BE37EF"/>
    <w:rsid w:val="00BE420E"/>
    <w:rsid w:val="00BE5158"/>
    <w:rsid w:val="00BE7973"/>
    <w:rsid w:val="00BF5365"/>
    <w:rsid w:val="00C00092"/>
    <w:rsid w:val="00C05341"/>
    <w:rsid w:val="00C12DBD"/>
    <w:rsid w:val="00C377B9"/>
    <w:rsid w:val="00C43F52"/>
    <w:rsid w:val="00C44D5E"/>
    <w:rsid w:val="00C47DEE"/>
    <w:rsid w:val="00C5208E"/>
    <w:rsid w:val="00C560BD"/>
    <w:rsid w:val="00C563E5"/>
    <w:rsid w:val="00C6023E"/>
    <w:rsid w:val="00C67611"/>
    <w:rsid w:val="00C70FE1"/>
    <w:rsid w:val="00C71202"/>
    <w:rsid w:val="00C736CE"/>
    <w:rsid w:val="00C7428C"/>
    <w:rsid w:val="00C774F2"/>
    <w:rsid w:val="00C867E1"/>
    <w:rsid w:val="00C87C2B"/>
    <w:rsid w:val="00C97593"/>
    <w:rsid w:val="00CA32F3"/>
    <w:rsid w:val="00CA60E5"/>
    <w:rsid w:val="00CA7344"/>
    <w:rsid w:val="00CB3861"/>
    <w:rsid w:val="00CC1B27"/>
    <w:rsid w:val="00CC241A"/>
    <w:rsid w:val="00CC700B"/>
    <w:rsid w:val="00CC7953"/>
    <w:rsid w:val="00CD0866"/>
    <w:rsid w:val="00CD130E"/>
    <w:rsid w:val="00CD60D8"/>
    <w:rsid w:val="00CE5E79"/>
    <w:rsid w:val="00CF4986"/>
    <w:rsid w:val="00CF4A81"/>
    <w:rsid w:val="00CF6599"/>
    <w:rsid w:val="00D04FA9"/>
    <w:rsid w:val="00D16DF9"/>
    <w:rsid w:val="00D179F5"/>
    <w:rsid w:val="00D23E7A"/>
    <w:rsid w:val="00D2494D"/>
    <w:rsid w:val="00D27412"/>
    <w:rsid w:val="00D32EC6"/>
    <w:rsid w:val="00D44202"/>
    <w:rsid w:val="00D44C37"/>
    <w:rsid w:val="00D47282"/>
    <w:rsid w:val="00D52F60"/>
    <w:rsid w:val="00D53C06"/>
    <w:rsid w:val="00D56ED7"/>
    <w:rsid w:val="00D610DF"/>
    <w:rsid w:val="00D61D8C"/>
    <w:rsid w:val="00D67D40"/>
    <w:rsid w:val="00D846FA"/>
    <w:rsid w:val="00D90B3C"/>
    <w:rsid w:val="00D90F5B"/>
    <w:rsid w:val="00D92E3E"/>
    <w:rsid w:val="00DA6F9C"/>
    <w:rsid w:val="00DB0DDD"/>
    <w:rsid w:val="00DB1413"/>
    <w:rsid w:val="00DB5D2E"/>
    <w:rsid w:val="00DC5EEF"/>
    <w:rsid w:val="00DC624A"/>
    <w:rsid w:val="00DD2304"/>
    <w:rsid w:val="00DD5376"/>
    <w:rsid w:val="00DD75D9"/>
    <w:rsid w:val="00DD7D89"/>
    <w:rsid w:val="00DE4049"/>
    <w:rsid w:val="00DF7446"/>
    <w:rsid w:val="00E050AE"/>
    <w:rsid w:val="00E07AE6"/>
    <w:rsid w:val="00E155AD"/>
    <w:rsid w:val="00E21859"/>
    <w:rsid w:val="00E244F2"/>
    <w:rsid w:val="00E37223"/>
    <w:rsid w:val="00E40420"/>
    <w:rsid w:val="00E4149C"/>
    <w:rsid w:val="00E422EE"/>
    <w:rsid w:val="00E449A3"/>
    <w:rsid w:val="00E454BC"/>
    <w:rsid w:val="00E478B3"/>
    <w:rsid w:val="00E50479"/>
    <w:rsid w:val="00E5163A"/>
    <w:rsid w:val="00E523BA"/>
    <w:rsid w:val="00E61D3C"/>
    <w:rsid w:val="00E62C51"/>
    <w:rsid w:val="00E7420A"/>
    <w:rsid w:val="00E8163B"/>
    <w:rsid w:val="00E840D7"/>
    <w:rsid w:val="00E869BE"/>
    <w:rsid w:val="00EA77F4"/>
    <w:rsid w:val="00EC2F72"/>
    <w:rsid w:val="00EC779A"/>
    <w:rsid w:val="00ED1A0D"/>
    <w:rsid w:val="00EE0DB1"/>
    <w:rsid w:val="00F00E1F"/>
    <w:rsid w:val="00F013FC"/>
    <w:rsid w:val="00F0261E"/>
    <w:rsid w:val="00F02DB4"/>
    <w:rsid w:val="00F06D17"/>
    <w:rsid w:val="00F07569"/>
    <w:rsid w:val="00F16BF9"/>
    <w:rsid w:val="00F25C43"/>
    <w:rsid w:val="00F272B9"/>
    <w:rsid w:val="00F3074C"/>
    <w:rsid w:val="00F32F20"/>
    <w:rsid w:val="00F411F1"/>
    <w:rsid w:val="00F4278A"/>
    <w:rsid w:val="00F503B5"/>
    <w:rsid w:val="00F573E7"/>
    <w:rsid w:val="00F6427D"/>
    <w:rsid w:val="00F72355"/>
    <w:rsid w:val="00F822B5"/>
    <w:rsid w:val="00F82B16"/>
    <w:rsid w:val="00F86C8D"/>
    <w:rsid w:val="00F950DD"/>
    <w:rsid w:val="00F95586"/>
    <w:rsid w:val="00FA1655"/>
    <w:rsid w:val="00FA1716"/>
    <w:rsid w:val="00FA263C"/>
    <w:rsid w:val="00FA4090"/>
    <w:rsid w:val="00FA4BCA"/>
    <w:rsid w:val="00FB0C90"/>
    <w:rsid w:val="00FB3C12"/>
    <w:rsid w:val="00FC3215"/>
    <w:rsid w:val="00FC3BA0"/>
    <w:rsid w:val="00FC3BB7"/>
    <w:rsid w:val="00FD0F7D"/>
    <w:rsid w:val="00FD6BE8"/>
    <w:rsid w:val="00FE0AE8"/>
    <w:rsid w:val="00FE34AB"/>
    <w:rsid w:val="00FE6D72"/>
    <w:rsid w:val="00FE777E"/>
    <w:rsid w:val="00FF3B63"/>
    <w:rsid w:val="00FF51AB"/>
    <w:rsid w:val="00FF6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E54DB0"/>
  <w15:chartTrackingRefBased/>
  <w15:docId w15:val="{F092AD66-068E-482A-95D3-8B7F72B5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777E"/>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FE777E"/>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FE777E"/>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9"/>
    <w:qFormat/>
    <w:rsid w:val="00FE777E"/>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7E2A7C"/>
    <w:pPr>
      <w:keepNext/>
      <w:spacing w:before="240" w:after="60" w:line="240" w:lineRule="auto"/>
      <w:outlineLvl w:val="3"/>
    </w:pPr>
    <w:rPr>
      <w:rFonts w:eastAsia="Times New Roman"/>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0D4E08"/>
    <w:rPr>
      <w:rFonts w:ascii="Arial" w:eastAsia="Times New Roman" w:hAnsi="Arial" w:cs="Arial"/>
      <w:b/>
      <w:bCs/>
      <w:kern w:val="32"/>
      <w:sz w:val="32"/>
      <w:szCs w:val="32"/>
      <w:lang w:eastAsia="en-US"/>
    </w:rPr>
  </w:style>
  <w:style w:type="character" w:customStyle="1" w:styleId="Antrat2Diagrama">
    <w:name w:val="Antraštė 2 Diagrama"/>
    <w:link w:val="Antrat2"/>
    <w:uiPriority w:val="99"/>
    <w:rsid w:val="000D4E08"/>
    <w:rPr>
      <w:rFonts w:ascii="Arial" w:eastAsia="Times New Roman" w:hAnsi="Arial" w:cs="Arial"/>
      <w:b/>
      <w:bCs/>
      <w:i/>
      <w:iCs/>
      <w:sz w:val="28"/>
      <w:szCs w:val="28"/>
      <w:lang w:eastAsia="en-US"/>
    </w:rPr>
  </w:style>
  <w:style w:type="character" w:customStyle="1" w:styleId="Antrat3Diagrama">
    <w:name w:val="Antraštė 3 Diagrama"/>
    <w:link w:val="Antrat3"/>
    <w:uiPriority w:val="99"/>
    <w:rsid w:val="000D4E08"/>
    <w:rPr>
      <w:rFonts w:ascii="Arial" w:eastAsia="Times New Roman" w:hAnsi="Arial" w:cs="Arial"/>
      <w:b/>
      <w:bCs/>
      <w:sz w:val="26"/>
      <w:szCs w:val="26"/>
      <w:lang w:eastAsia="en-US"/>
    </w:rPr>
  </w:style>
  <w:style w:type="character" w:customStyle="1" w:styleId="Antrat4Diagrama">
    <w:name w:val="Antraštė 4 Diagrama"/>
    <w:link w:val="Antrat4"/>
    <w:rsid w:val="000D4E08"/>
    <w:rPr>
      <w:rFonts w:eastAsia="Times New Roman"/>
      <w:b/>
      <w:bCs/>
      <w:sz w:val="28"/>
      <w:szCs w:val="28"/>
      <w:lang w:val="x-none" w:eastAsia="en-US"/>
    </w:rPr>
  </w:style>
  <w:style w:type="numbering" w:customStyle="1" w:styleId="NoList1">
    <w:name w:val="No List1"/>
    <w:next w:val="Sraonra"/>
    <w:uiPriority w:val="99"/>
    <w:semiHidden/>
    <w:unhideWhenUsed/>
    <w:rsid w:val="000D4E08"/>
  </w:style>
  <w:style w:type="character" w:styleId="Hipersaitas">
    <w:name w:val="Hyperlink"/>
    <w:uiPriority w:val="99"/>
    <w:rsid w:val="000D4E08"/>
    <w:rPr>
      <w:color w:val="55595C"/>
      <w:u w:val="single"/>
    </w:rPr>
  </w:style>
  <w:style w:type="paragraph" w:styleId="Antrats">
    <w:name w:val="header"/>
    <w:basedOn w:val="prastasis"/>
    <w:link w:val="AntratsDiagrama"/>
    <w:uiPriority w:val="99"/>
    <w:rsid w:val="00FE777E"/>
    <w:pPr>
      <w:tabs>
        <w:tab w:val="center" w:pos="4153"/>
        <w:tab w:val="right" w:pos="8306"/>
      </w:tabs>
      <w:spacing w:after="0" w:line="240" w:lineRule="auto"/>
    </w:pPr>
    <w:rPr>
      <w:rFonts w:ascii="Times New Roman" w:eastAsia="Times New Roman" w:hAnsi="Times New Roman"/>
      <w:sz w:val="20"/>
      <w:szCs w:val="20"/>
      <w:lang w:val="en-US"/>
    </w:rPr>
  </w:style>
  <w:style w:type="character" w:customStyle="1" w:styleId="AntratsDiagrama">
    <w:name w:val="Antraštės Diagrama"/>
    <w:link w:val="Antrats"/>
    <w:uiPriority w:val="99"/>
    <w:rsid w:val="000D4E08"/>
    <w:rPr>
      <w:rFonts w:ascii="Times New Roman" w:eastAsia="Times New Roman" w:hAnsi="Times New Roman"/>
      <w:lang w:val="en-US" w:eastAsia="en-US"/>
    </w:rPr>
  </w:style>
  <w:style w:type="paragraph" w:customStyle="1" w:styleId="Paragraph">
    <w:name w:val="Paragraph"/>
    <w:rsid w:val="00FE777E"/>
    <w:pPr>
      <w:spacing w:after="240"/>
    </w:pPr>
    <w:rPr>
      <w:rFonts w:ascii="Times New Roman" w:eastAsia="Times New Roman" w:hAnsi="Times New Roman"/>
      <w:sz w:val="24"/>
      <w:szCs w:val="24"/>
      <w:lang w:val="en-US" w:eastAsia="en-US"/>
    </w:rPr>
  </w:style>
  <w:style w:type="paragraph" w:styleId="prastasiniatinklio">
    <w:name w:val="Normal (Web)"/>
    <w:basedOn w:val="prastasis"/>
    <w:uiPriority w:val="99"/>
    <w:rsid w:val="00FE777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I-1labEMEASMCA">
    <w:name w:val="PI-1_lab EMEA_SMCA"/>
    <w:basedOn w:val="prastasis"/>
    <w:link w:val="PI-1labEMEASMCAChar"/>
    <w:autoRedefine/>
    <w:uiPriority w:val="99"/>
    <w:rsid w:val="00FE777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character" w:customStyle="1" w:styleId="PI-1labEMEASMCAChar">
    <w:name w:val="PI-1_lab EMEA_SMCA Char"/>
    <w:link w:val="PI-1labEMEASMCA"/>
    <w:uiPriority w:val="99"/>
    <w:rsid w:val="000D4E08"/>
    <w:rPr>
      <w:rFonts w:ascii="Times New Roman" w:eastAsia="Times New Roman" w:hAnsi="Times New Roman"/>
      <w:b/>
      <w:noProof/>
      <w:sz w:val="22"/>
      <w:szCs w:val="22"/>
      <w:lang w:eastAsia="en-US"/>
    </w:rPr>
  </w:style>
  <w:style w:type="paragraph" w:styleId="Porat">
    <w:name w:val="footer"/>
    <w:basedOn w:val="prastasis"/>
    <w:link w:val="PoratDiagrama"/>
    <w:uiPriority w:val="99"/>
    <w:rsid w:val="00FE777E"/>
    <w:pPr>
      <w:tabs>
        <w:tab w:val="center" w:pos="4819"/>
        <w:tab w:val="right" w:pos="9071"/>
      </w:tabs>
      <w:spacing w:after="0" w:line="240" w:lineRule="auto"/>
    </w:pPr>
    <w:rPr>
      <w:rFonts w:ascii="Times New Roman" w:eastAsia="Times New Roman" w:hAnsi="Times New Roman"/>
      <w:sz w:val="24"/>
      <w:szCs w:val="20"/>
      <w:lang w:val="de-DE" w:eastAsia="de-DE"/>
    </w:rPr>
  </w:style>
  <w:style w:type="character" w:customStyle="1" w:styleId="PoratDiagrama">
    <w:name w:val="Poraštė Diagrama"/>
    <w:link w:val="Porat"/>
    <w:uiPriority w:val="99"/>
    <w:rsid w:val="000D4E08"/>
    <w:rPr>
      <w:rFonts w:ascii="Times New Roman" w:eastAsia="Times New Roman" w:hAnsi="Times New Roman"/>
      <w:sz w:val="24"/>
      <w:lang w:val="de-DE" w:eastAsia="de-DE"/>
    </w:rPr>
  </w:style>
  <w:style w:type="paragraph" w:customStyle="1" w:styleId="Pataisymai1">
    <w:name w:val="Pataisymai1"/>
    <w:hidden/>
    <w:semiHidden/>
    <w:rsid w:val="00FE777E"/>
    <w:rPr>
      <w:rFonts w:ascii="Times New Roman" w:eastAsia="Times New Roman" w:hAnsi="Times New Roman"/>
      <w:sz w:val="24"/>
      <w:szCs w:val="24"/>
      <w:lang w:eastAsia="en-US"/>
    </w:rPr>
  </w:style>
  <w:style w:type="paragraph" w:customStyle="1" w:styleId="TTEMEASMCA">
    <w:name w:val="TT EMEA_SMCA"/>
    <w:basedOn w:val="Antrat1"/>
    <w:link w:val="TTEMEASMCAChar"/>
    <w:autoRedefine/>
    <w:uiPriority w:val="99"/>
    <w:rsid w:val="000D4E08"/>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0D4E08"/>
    <w:rPr>
      <w:rFonts w:ascii="Times New Roman" w:eastAsia="Times New Roman" w:hAnsi="Times New Roman" w:cs="Times New Roman"/>
      <w:b/>
      <w:caps/>
      <w:lang w:val="en-US"/>
    </w:rPr>
  </w:style>
  <w:style w:type="paragraph" w:customStyle="1" w:styleId="BT-EMEASMCA">
    <w:name w:val="BT- EMEA_SMCA"/>
    <w:basedOn w:val="prastasis"/>
    <w:autoRedefine/>
    <w:uiPriority w:val="99"/>
    <w:rsid w:val="00FE777E"/>
    <w:pPr>
      <w:numPr>
        <w:numId w:val="1"/>
      </w:numPr>
      <w:tabs>
        <w:tab w:val="clear" w:pos="720"/>
        <w:tab w:val="num" w:pos="360"/>
      </w:tabs>
      <w:spacing w:after="0" w:line="240" w:lineRule="auto"/>
      <w:ind w:left="0" w:firstLine="0"/>
    </w:pPr>
    <w:rPr>
      <w:rFonts w:ascii="Times New Roman" w:eastAsia="Times New Roman" w:hAnsi="Times New Roman"/>
      <w:sz w:val="24"/>
      <w:szCs w:val="24"/>
    </w:rPr>
  </w:style>
  <w:style w:type="paragraph" w:customStyle="1" w:styleId="PI-3EMEASMCA">
    <w:name w:val="PI-3 EMEA_SMCA"/>
    <w:basedOn w:val="prastasis"/>
    <w:autoRedefine/>
    <w:uiPriority w:val="99"/>
    <w:rsid w:val="00FE777E"/>
    <w:pPr>
      <w:spacing w:after="0" w:line="220" w:lineRule="exact"/>
    </w:pPr>
    <w:rPr>
      <w:rFonts w:ascii="Times New Roman" w:eastAsia="Times New Roman" w:hAnsi="Times New Roman"/>
      <w:b/>
      <w:bCs/>
    </w:rPr>
  </w:style>
  <w:style w:type="paragraph" w:customStyle="1" w:styleId="BTbEMEASMCA">
    <w:name w:val="BT(b) EMEA_SMCA"/>
    <w:basedOn w:val="prastasis"/>
    <w:autoRedefine/>
    <w:uiPriority w:val="99"/>
    <w:rsid w:val="00FE777E"/>
    <w:pPr>
      <w:spacing w:after="0" w:line="240" w:lineRule="auto"/>
    </w:pPr>
    <w:rPr>
      <w:rFonts w:ascii="Times New Roman" w:eastAsia="Times New Roman" w:hAnsi="Times New Roman"/>
      <w:b/>
      <w:sz w:val="24"/>
      <w:szCs w:val="24"/>
    </w:rPr>
  </w:style>
  <w:style w:type="paragraph" w:customStyle="1" w:styleId="BTbeEMEASMCA">
    <w:name w:val="BT(be) EMEA_SMCA"/>
    <w:basedOn w:val="prastasis"/>
    <w:autoRedefine/>
    <w:uiPriority w:val="99"/>
    <w:rsid w:val="00FE777E"/>
    <w:pPr>
      <w:spacing w:after="0" w:line="240" w:lineRule="auto"/>
      <w:jc w:val="center"/>
    </w:pPr>
    <w:rPr>
      <w:rFonts w:ascii="Times New Roman" w:eastAsia="Times New Roman" w:hAnsi="Times New Roman"/>
      <w:b/>
      <w:sz w:val="24"/>
      <w:szCs w:val="24"/>
    </w:rPr>
  </w:style>
  <w:style w:type="paragraph" w:customStyle="1" w:styleId="BTeEMEASMCA">
    <w:name w:val="BT(e) EMEA_SMCA"/>
    <w:basedOn w:val="prastasis"/>
    <w:autoRedefine/>
    <w:uiPriority w:val="99"/>
    <w:rsid w:val="00FE777E"/>
    <w:pPr>
      <w:spacing w:after="0" w:line="240" w:lineRule="auto"/>
      <w:jc w:val="center"/>
    </w:pPr>
    <w:rPr>
      <w:rFonts w:ascii="Times New Roman" w:eastAsia="Times New Roman" w:hAnsi="Times New Roman"/>
      <w:sz w:val="24"/>
      <w:szCs w:val="24"/>
    </w:rPr>
  </w:style>
  <w:style w:type="paragraph" w:customStyle="1" w:styleId="BTgEMEASMCA">
    <w:name w:val="BT(g) EMEA_SMCA"/>
    <w:basedOn w:val="prastasis"/>
    <w:link w:val="BTgEMEASMCAChar"/>
    <w:autoRedefine/>
    <w:uiPriority w:val="99"/>
    <w:rsid w:val="00FE777E"/>
    <w:pPr>
      <w:spacing w:after="0" w:line="240" w:lineRule="auto"/>
    </w:pPr>
    <w:rPr>
      <w:rFonts w:ascii="Times New Roman" w:eastAsia="Times New Roman" w:hAnsi="Times New Roman"/>
      <w:i/>
      <w:color w:val="008000"/>
      <w:sz w:val="24"/>
      <w:szCs w:val="24"/>
      <w:lang w:val="x-none"/>
    </w:rPr>
  </w:style>
  <w:style w:type="character" w:customStyle="1" w:styleId="BTEMEASMCAChar">
    <w:name w:val="BT EMEA_SMCA Char"/>
    <w:link w:val="BTEMEASMCA"/>
    <w:uiPriority w:val="99"/>
    <w:rsid w:val="000D4E08"/>
    <w:rPr>
      <w:noProof/>
      <w:sz w:val="22"/>
      <w:szCs w:val="22"/>
      <w:lang w:val="en-US" w:eastAsia="en-US"/>
    </w:rPr>
  </w:style>
  <w:style w:type="character" w:customStyle="1" w:styleId="BTgEMEASMCAChar">
    <w:name w:val="BT(g) EMEA_SMCA Char"/>
    <w:link w:val="BTgEMEASMCA"/>
    <w:uiPriority w:val="99"/>
    <w:rsid w:val="000D4E08"/>
    <w:rPr>
      <w:rFonts w:ascii="Times New Roman" w:eastAsia="Times New Roman" w:hAnsi="Times New Roman"/>
      <w:i/>
      <w:color w:val="008000"/>
      <w:sz w:val="24"/>
      <w:szCs w:val="24"/>
      <w:lang w:val="x-none" w:eastAsia="en-US"/>
    </w:rPr>
  </w:style>
  <w:style w:type="paragraph" w:customStyle="1" w:styleId="BTuEMEASMCA">
    <w:name w:val="BT(u) EMEA_SMCA"/>
    <w:basedOn w:val="prastasis"/>
    <w:autoRedefine/>
    <w:uiPriority w:val="99"/>
    <w:rsid w:val="00FE777E"/>
    <w:pPr>
      <w:spacing w:after="0" w:line="240" w:lineRule="auto"/>
    </w:pPr>
    <w:rPr>
      <w:rFonts w:ascii="Times New Roman" w:eastAsia="Times New Roman" w:hAnsi="Times New Roman"/>
      <w:sz w:val="24"/>
      <w:szCs w:val="24"/>
      <w:u w:val="single"/>
    </w:rPr>
  </w:style>
  <w:style w:type="paragraph" w:styleId="Debesliotekstas">
    <w:name w:val="Balloon Text"/>
    <w:basedOn w:val="prastasis"/>
    <w:link w:val="DebesliotekstasDiagrama"/>
    <w:uiPriority w:val="99"/>
    <w:rsid w:val="00FE777E"/>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rsid w:val="000D4E08"/>
    <w:rPr>
      <w:rFonts w:ascii="Tahoma" w:eastAsia="Times New Roman" w:hAnsi="Tahoma" w:cs="Tahoma"/>
      <w:sz w:val="16"/>
      <w:szCs w:val="16"/>
      <w:lang w:eastAsia="en-US"/>
    </w:rPr>
  </w:style>
  <w:style w:type="paragraph" w:styleId="Dokumentostruktra">
    <w:name w:val="Document Map"/>
    <w:basedOn w:val="prastasis"/>
    <w:link w:val="DokumentostruktraDiagrama"/>
    <w:uiPriority w:val="99"/>
    <w:rsid w:val="00FE777E"/>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rsid w:val="000D4E08"/>
    <w:rPr>
      <w:rFonts w:ascii="Tahoma" w:eastAsia="Times New Roman" w:hAnsi="Tahoma" w:cs="Tahoma"/>
      <w:shd w:val="clear" w:color="auto" w:fill="000080"/>
      <w:lang w:eastAsia="en-US"/>
    </w:rPr>
  </w:style>
  <w:style w:type="character" w:customStyle="1" w:styleId="shorttext">
    <w:name w:val="short_text"/>
    <w:rsid w:val="000D4E08"/>
  </w:style>
  <w:style w:type="character" w:customStyle="1" w:styleId="hps">
    <w:name w:val="hps"/>
    <w:uiPriority w:val="99"/>
    <w:rsid w:val="000D4E08"/>
  </w:style>
  <w:style w:type="character" w:customStyle="1" w:styleId="hpsatn">
    <w:name w:val="hps atn"/>
    <w:rsid w:val="000D4E08"/>
  </w:style>
  <w:style w:type="character" w:customStyle="1" w:styleId="hpsalt-edited">
    <w:name w:val="hps alt-edited"/>
    <w:rsid w:val="000D4E08"/>
  </w:style>
  <w:style w:type="character" w:customStyle="1" w:styleId="atn">
    <w:name w:val="atn"/>
    <w:rsid w:val="000D4E08"/>
  </w:style>
  <w:style w:type="character" w:customStyle="1" w:styleId="alt-edited">
    <w:name w:val="alt-edited"/>
    <w:rsid w:val="000D4E08"/>
  </w:style>
  <w:style w:type="table" w:styleId="Lentelstinklelis">
    <w:name w:val="Table Grid"/>
    <w:basedOn w:val="prastojilentel"/>
    <w:rsid w:val="000D4E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E777E"/>
    <w:pPr>
      <w:autoSpaceDE w:val="0"/>
      <w:autoSpaceDN w:val="0"/>
      <w:adjustRightInd w:val="0"/>
    </w:pPr>
    <w:rPr>
      <w:rFonts w:ascii="Times New Roman" w:eastAsia="Times New Roman" w:hAnsi="Times New Roman"/>
      <w:color w:val="000000"/>
      <w:sz w:val="24"/>
      <w:szCs w:val="24"/>
    </w:rPr>
  </w:style>
  <w:style w:type="character" w:styleId="Komentaronuoroda">
    <w:name w:val="annotation reference"/>
    <w:uiPriority w:val="99"/>
    <w:rsid w:val="000D4E08"/>
    <w:rPr>
      <w:sz w:val="16"/>
      <w:szCs w:val="16"/>
    </w:rPr>
  </w:style>
  <w:style w:type="paragraph" w:styleId="Komentarotekstas">
    <w:name w:val="annotation text"/>
    <w:basedOn w:val="prastasis"/>
    <w:link w:val="KomentarotekstasDiagrama"/>
    <w:uiPriority w:val="99"/>
    <w:rsid w:val="00FE777E"/>
    <w:pPr>
      <w:spacing w:after="0" w:line="240" w:lineRule="auto"/>
    </w:pPr>
    <w:rPr>
      <w:rFonts w:ascii="Times New Roman" w:eastAsia="Times New Roman" w:hAnsi="Times New Roman"/>
      <w:sz w:val="20"/>
      <w:szCs w:val="20"/>
      <w:lang w:val="x-none"/>
    </w:rPr>
  </w:style>
  <w:style w:type="character" w:customStyle="1" w:styleId="KomentarotekstasDiagrama">
    <w:name w:val="Komentaro tekstas Diagrama"/>
    <w:link w:val="Komentarotekstas"/>
    <w:uiPriority w:val="99"/>
    <w:rsid w:val="000D4E08"/>
    <w:rPr>
      <w:rFonts w:ascii="Times New Roman" w:eastAsia="Times New Roman" w:hAnsi="Times New Roman"/>
      <w:lang w:val="x-none" w:eastAsia="en-US"/>
    </w:rPr>
  </w:style>
  <w:style w:type="paragraph" w:styleId="Komentarotema">
    <w:name w:val="annotation subject"/>
    <w:basedOn w:val="Komentarotekstas"/>
    <w:next w:val="Komentarotekstas"/>
    <w:link w:val="KomentarotemaDiagrama"/>
    <w:uiPriority w:val="99"/>
    <w:rsid w:val="000D4E08"/>
    <w:rPr>
      <w:b/>
      <w:bCs/>
    </w:rPr>
  </w:style>
  <w:style w:type="character" w:customStyle="1" w:styleId="KomentarotemaDiagrama">
    <w:name w:val="Komentaro tema Diagrama"/>
    <w:link w:val="Komentarotema"/>
    <w:uiPriority w:val="99"/>
    <w:rsid w:val="000D4E08"/>
    <w:rPr>
      <w:rFonts w:ascii="Times New Roman" w:eastAsia="Times New Roman" w:hAnsi="Times New Roman" w:cs="Times New Roman"/>
      <w:b/>
      <w:bCs/>
      <w:sz w:val="20"/>
      <w:szCs w:val="20"/>
      <w:lang w:val="x-none"/>
    </w:rPr>
  </w:style>
  <w:style w:type="paragraph" w:styleId="Paprastasistekstas">
    <w:name w:val="Plain Text"/>
    <w:basedOn w:val="prastasis"/>
    <w:link w:val="PaprastasistekstasDiagrama"/>
    <w:uiPriority w:val="99"/>
    <w:unhideWhenUsed/>
    <w:rsid w:val="007E2A7C"/>
    <w:pPr>
      <w:spacing w:after="0" w:line="240" w:lineRule="auto"/>
    </w:pPr>
    <w:rPr>
      <w:szCs w:val="21"/>
      <w:lang w:val="x-none"/>
    </w:rPr>
  </w:style>
  <w:style w:type="character" w:customStyle="1" w:styleId="PaprastasistekstasDiagrama">
    <w:name w:val="Paprastasis tekstas Diagrama"/>
    <w:link w:val="Paprastasistekstas"/>
    <w:uiPriority w:val="99"/>
    <w:rsid w:val="000D4E08"/>
    <w:rPr>
      <w:sz w:val="22"/>
      <w:szCs w:val="21"/>
      <w:lang w:val="x-none" w:eastAsia="en-US"/>
    </w:rPr>
  </w:style>
  <w:style w:type="character" w:styleId="Emfaz">
    <w:name w:val="Emphasis"/>
    <w:uiPriority w:val="20"/>
    <w:qFormat/>
    <w:rsid w:val="000D4E08"/>
    <w:rPr>
      <w:i/>
      <w:iCs/>
    </w:rPr>
  </w:style>
  <w:style w:type="paragraph" w:customStyle="1" w:styleId="CM21">
    <w:name w:val="CM21"/>
    <w:basedOn w:val="prastasis"/>
    <w:next w:val="prastasis"/>
    <w:uiPriority w:val="99"/>
    <w:rsid w:val="00FE777E"/>
    <w:pPr>
      <w:widowControl w:val="0"/>
      <w:autoSpaceDE w:val="0"/>
      <w:autoSpaceDN w:val="0"/>
      <w:adjustRightInd w:val="0"/>
      <w:spacing w:after="0" w:line="240" w:lineRule="auto"/>
    </w:pPr>
    <w:rPr>
      <w:rFonts w:ascii="Times New Roman" w:eastAsia="Times New Roman" w:hAnsi="Times New Roman"/>
      <w:sz w:val="24"/>
      <w:szCs w:val="24"/>
      <w:lang w:val="de-DE" w:eastAsia="de-DE"/>
    </w:rPr>
  </w:style>
  <w:style w:type="paragraph" w:customStyle="1" w:styleId="EMEAEnBodyText">
    <w:name w:val="EMEA En Body Text"/>
    <w:basedOn w:val="prastasis"/>
    <w:rsid w:val="00FE777E"/>
    <w:pPr>
      <w:spacing w:before="120" w:after="120" w:line="240" w:lineRule="auto"/>
      <w:jc w:val="both"/>
    </w:pPr>
    <w:rPr>
      <w:rFonts w:ascii="Times New Roman" w:eastAsia="Times New Roman" w:hAnsi="Times New Roman"/>
      <w:szCs w:val="20"/>
      <w:lang w:val="en-US"/>
    </w:rPr>
  </w:style>
  <w:style w:type="paragraph" w:styleId="Pagrindinistekstas2">
    <w:name w:val="Body Text 2"/>
    <w:basedOn w:val="prastasis"/>
    <w:link w:val="Pagrindinistekstas2Diagrama"/>
    <w:rsid w:val="00FE777E"/>
    <w:pPr>
      <w:numPr>
        <w:ilvl w:val="12"/>
      </w:numPr>
      <w:spacing w:after="0" w:line="240" w:lineRule="auto"/>
      <w:ind w:right="-2"/>
    </w:pPr>
    <w:rPr>
      <w:rFonts w:ascii="Times New Roman" w:eastAsia="Times New Roman" w:hAnsi="Times New Roman"/>
      <w:b/>
      <w:bCs/>
      <w:szCs w:val="20"/>
    </w:rPr>
  </w:style>
  <w:style w:type="character" w:customStyle="1" w:styleId="Pagrindinistekstas2Diagrama">
    <w:name w:val="Pagrindinis tekstas 2 Diagrama"/>
    <w:link w:val="Pagrindinistekstas2"/>
    <w:rsid w:val="000D4E08"/>
    <w:rPr>
      <w:rFonts w:ascii="Times New Roman" w:eastAsia="Times New Roman" w:hAnsi="Times New Roman"/>
      <w:b/>
      <w:bCs/>
      <w:sz w:val="22"/>
      <w:lang w:eastAsia="en-US"/>
    </w:rPr>
  </w:style>
  <w:style w:type="paragraph" w:styleId="Pagrindinistekstas">
    <w:name w:val="Body Text"/>
    <w:basedOn w:val="prastasis"/>
    <w:link w:val="PagrindinistekstasDiagrama"/>
    <w:uiPriority w:val="99"/>
    <w:rsid w:val="00FE777E"/>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link w:val="Pagrindinistekstas"/>
    <w:uiPriority w:val="99"/>
    <w:rsid w:val="000D4E08"/>
    <w:rPr>
      <w:rFonts w:ascii="Times New Roman" w:eastAsia="Times New Roman" w:hAnsi="Times New Roman"/>
      <w:i/>
      <w:color w:val="008000"/>
      <w:sz w:val="22"/>
      <w:lang w:val="en-GB" w:eastAsia="en-US"/>
    </w:rPr>
  </w:style>
  <w:style w:type="paragraph" w:styleId="Paantrat">
    <w:name w:val="Subtitle"/>
    <w:basedOn w:val="prastasis"/>
    <w:link w:val="PaantratDiagrama"/>
    <w:qFormat/>
    <w:rsid w:val="00FE777E"/>
    <w:pPr>
      <w:shd w:val="clear" w:color="auto" w:fill="FFFFFF"/>
      <w:spacing w:before="10" w:after="0" w:line="240" w:lineRule="auto"/>
      <w:ind w:left="5"/>
      <w:jc w:val="center"/>
    </w:pPr>
    <w:rPr>
      <w:rFonts w:ascii="Times New Roman" w:eastAsia="Times New Roman" w:hAnsi="Times New Roman"/>
      <w:b/>
      <w:bCs/>
      <w:color w:val="000000"/>
      <w:spacing w:val="-3"/>
      <w:sz w:val="24"/>
      <w:szCs w:val="16"/>
      <w:lang w:val="en-US"/>
    </w:rPr>
  </w:style>
  <w:style w:type="character" w:customStyle="1" w:styleId="PaantratDiagrama">
    <w:name w:val="Paantraštė Diagrama"/>
    <w:link w:val="Paantrat"/>
    <w:rsid w:val="000D4E08"/>
    <w:rPr>
      <w:rFonts w:ascii="Times New Roman" w:eastAsia="Times New Roman" w:hAnsi="Times New Roman"/>
      <w:b/>
      <w:bCs/>
      <w:color w:val="000000"/>
      <w:spacing w:val="-3"/>
      <w:sz w:val="24"/>
      <w:szCs w:val="16"/>
      <w:shd w:val="clear" w:color="auto" w:fill="FFFFFF"/>
      <w:lang w:val="en-US" w:eastAsia="en-US"/>
    </w:rPr>
  </w:style>
  <w:style w:type="paragraph" w:customStyle="1" w:styleId="BTEMEASMCA">
    <w:name w:val="BT EMEA_SMCA"/>
    <w:basedOn w:val="prastasis"/>
    <w:link w:val="BTEMEASMCAChar"/>
    <w:autoRedefine/>
    <w:uiPriority w:val="99"/>
    <w:rsid w:val="00FE777E"/>
    <w:pPr>
      <w:spacing w:after="0" w:line="240" w:lineRule="auto"/>
    </w:pPr>
    <w:rPr>
      <w:noProof/>
      <w:lang w:val="en-US"/>
    </w:rPr>
  </w:style>
  <w:style w:type="paragraph" w:customStyle="1" w:styleId="WW-Default">
    <w:name w:val="WW-Default"/>
    <w:rsid w:val="00FE777E"/>
    <w:pPr>
      <w:suppressAutoHyphens/>
      <w:autoSpaceDE w:val="0"/>
    </w:pPr>
    <w:rPr>
      <w:rFonts w:ascii="Times New Roman" w:eastAsia="Arial" w:hAnsi="Times New Roman"/>
      <w:color w:val="000000"/>
      <w:sz w:val="24"/>
      <w:szCs w:val="24"/>
      <w:lang w:val="en-US" w:eastAsia="ar-SA"/>
    </w:rPr>
  </w:style>
  <w:style w:type="paragraph" w:customStyle="1" w:styleId="PI-1EMEASMCA">
    <w:name w:val="PI-1 EMEA_SMCA"/>
    <w:basedOn w:val="Antrat2"/>
    <w:link w:val="PI-1EMEASMCAChar"/>
    <w:autoRedefine/>
    <w:uiPriority w:val="99"/>
    <w:rsid w:val="000D4E08"/>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Redaktsioon">
    <w:name w:val="Redaktsioon"/>
    <w:hidden/>
    <w:uiPriority w:val="99"/>
    <w:semiHidden/>
    <w:rsid w:val="00FE777E"/>
    <w:rPr>
      <w:rFonts w:ascii="Times New Roman" w:eastAsia="Times New Roman" w:hAnsi="Times New Roman"/>
      <w:sz w:val="24"/>
      <w:szCs w:val="24"/>
      <w:lang w:val="et-EE" w:eastAsia="et-EE"/>
    </w:rPr>
  </w:style>
  <w:style w:type="character" w:customStyle="1" w:styleId="Puslapionumeris1">
    <w:name w:val="Puslapio numeris1"/>
    <w:rsid w:val="000D4E08"/>
  </w:style>
  <w:style w:type="paragraph" w:customStyle="1" w:styleId="Sraopastraipa1">
    <w:name w:val="Sąrašo pastraipa1"/>
    <w:basedOn w:val="prastasis"/>
    <w:rsid w:val="00FE777E"/>
    <w:pPr>
      <w:suppressAutoHyphens/>
      <w:spacing w:after="0" w:line="240" w:lineRule="auto"/>
      <w:ind w:left="720"/>
      <w:contextualSpacing/>
    </w:pPr>
    <w:rPr>
      <w:rFonts w:ascii="Times New Roman" w:hAnsi="Times New Roman"/>
      <w:kern w:val="1"/>
      <w:sz w:val="24"/>
      <w:szCs w:val="24"/>
    </w:rPr>
  </w:style>
  <w:style w:type="paragraph" w:customStyle="1" w:styleId="PI-2EMEASMCA">
    <w:name w:val="PI-2 EMEA_SMCA"/>
    <w:basedOn w:val="Antrat3"/>
    <w:autoRedefine/>
    <w:uiPriority w:val="99"/>
    <w:rsid w:val="000D4E08"/>
    <w:pPr>
      <w:keepLines/>
      <w:tabs>
        <w:tab w:val="left" w:pos="0"/>
        <w:tab w:val="left" w:pos="567"/>
      </w:tabs>
      <w:spacing w:before="0" w:after="0"/>
    </w:pPr>
    <w:rPr>
      <w:rFonts w:ascii="Times New Roman" w:hAnsi="Times New Roman" w:cs="Times New Roman"/>
      <w:bCs w:val="0"/>
      <w:kern w:val="28"/>
      <w:sz w:val="22"/>
      <w:szCs w:val="22"/>
    </w:rPr>
  </w:style>
  <w:style w:type="paragraph" w:styleId="prastojitrauka">
    <w:name w:val="Normal Indent"/>
    <w:basedOn w:val="prastasis"/>
    <w:uiPriority w:val="99"/>
    <w:rsid w:val="00FE777E"/>
    <w:pPr>
      <w:spacing w:after="120" w:line="240" w:lineRule="auto"/>
      <w:ind w:left="720"/>
    </w:pPr>
    <w:rPr>
      <w:rFonts w:ascii="Times New Roman" w:eastAsia="Times New Roman" w:hAnsi="Times New Roman"/>
      <w:szCs w:val="20"/>
      <w:lang w:val="en-GB" w:eastAsia="en-GB"/>
    </w:rPr>
  </w:style>
  <w:style w:type="paragraph" w:customStyle="1" w:styleId="ListParagraph1">
    <w:name w:val="List Paragraph1"/>
    <w:basedOn w:val="prastasis"/>
    <w:uiPriority w:val="99"/>
    <w:rsid w:val="00FE777E"/>
    <w:pPr>
      <w:spacing w:after="0" w:line="240" w:lineRule="auto"/>
      <w:ind w:left="720"/>
    </w:pPr>
    <w:rPr>
      <w:rFonts w:ascii="Times New Roman" w:eastAsia="Times New Roman" w:hAnsi="Times New Roman"/>
      <w:sz w:val="24"/>
      <w:szCs w:val="24"/>
    </w:rPr>
  </w:style>
  <w:style w:type="paragraph" w:styleId="Pagrindiniotekstotrauka">
    <w:name w:val="Body Text Indent"/>
    <w:basedOn w:val="prastasis"/>
    <w:link w:val="PagrindiniotekstotraukaDiagrama"/>
    <w:uiPriority w:val="99"/>
    <w:rsid w:val="00FE777E"/>
    <w:pPr>
      <w:spacing w:after="120" w:line="240" w:lineRule="auto"/>
      <w:ind w:left="283"/>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0D4E08"/>
    <w:rPr>
      <w:rFonts w:ascii="Times New Roman" w:eastAsia="Times New Roman" w:hAnsi="Times New Roman"/>
      <w:sz w:val="24"/>
      <w:szCs w:val="24"/>
      <w:lang w:eastAsia="en-US"/>
    </w:rPr>
  </w:style>
  <w:style w:type="character" w:customStyle="1" w:styleId="PI-1EMEASMCAChar">
    <w:name w:val="PI-1 EMEA_SMCA Char"/>
    <w:link w:val="PI-1EMEASMCA"/>
    <w:uiPriority w:val="99"/>
    <w:locked/>
    <w:rsid w:val="000D4E08"/>
    <w:rPr>
      <w:rFonts w:ascii="Times New Roman" w:eastAsia="Times New Roman" w:hAnsi="Times New Roman" w:cs="Times New Roman"/>
      <w:b/>
    </w:rPr>
  </w:style>
  <w:style w:type="paragraph" w:styleId="Pagrindinistekstas3">
    <w:name w:val="Body Text 3"/>
    <w:basedOn w:val="prastasis"/>
    <w:link w:val="Pagrindinistekstas3Diagrama"/>
    <w:uiPriority w:val="99"/>
    <w:rsid w:val="00FE777E"/>
    <w:pPr>
      <w:spacing w:after="120" w:line="240" w:lineRule="auto"/>
    </w:pPr>
    <w:rPr>
      <w:rFonts w:ascii="Times New Roman" w:eastAsia="Times New Roman" w:hAnsi="Times New Roman"/>
      <w:sz w:val="16"/>
      <w:szCs w:val="16"/>
    </w:rPr>
  </w:style>
  <w:style w:type="character" w:customStyle="1" w:styleId="Pagrindinistekstas3Diagrama">
    <w:name w:val="Pagrindinis tekstas 3 Diagrama"/>
    <w:link w:val="Pagrindinistekstas3"/>
    <w:uiPriority w:val="99"/>
    <w:rsid w:val="000D4E08"/>
    <w:rPr>
      <w:rFonts w:ascii="Times New Roman" w:eastAsia="Times New Roman" w:hAnsi="Times New Roman"/>
      <w:sz w:val="16"/>
      <w:szCs w:val="16"/>
      <w:lang w:eastAsia="en-US"/>
    </w:rPr>
  </w:style>
  <w:style w:type="paragraph" w:styleId="Pataisymai">
    <w:name w:val="Revision"/>
    <w:hidden/>
    <w:uiPriority w:val="99"/>
    <w:semiHidden/>
    <w:rsid w:val="00FE777E"/>
    <w:rPr>
      <w:rFonts w:ascii="Times New Roman" w:eastAsia="Times New Roman" w:hAnsi="Times New Roman"/>
      <w:sz w:val="24"/>
      <w:szCs w:val="24"/>
      <w:lang w:eastAsia="en-US"/>
    </w:rPr>
  </w:style>
  <w:style w:type="character" w:customStyle="1" w:styleId="apple-converted-space">
    <w:name w:val="apple-converted-space"/>
    <w:rsid w:val="000D4E08"/>
  </w:style>
  <w:style w:type="paragraph" w:styleId="Sraopastraipa">
    <w:name w:val="List Paragraph"/>
    <w:basedOn w:val="prastasis"/>
    <w:uiPriority w:val="34"/>
    <w:qFormat/>
    <w:rsid w:val="00FE777E"/>
    <w:pPr>
      <w:spacing w:after="0" w:line="240" w:lineRule="auto"/>
      <w:ind w:left="720"/>
    </w:pPr>
    <w:rPr>
      <w:rFonts w:ascii="Times New Roman" w:eastAsia="Times New Roman" w:hAnsi="Times New Roman"/>
      <w:sz w:val="24"/>
      <w:szCs w:val="24"/>
      <w:lang w:val="et-EE" w:eastAsia="et-EE"/>
    </w:rPr>
  </w:style>
  <w:style w:type="character" w:customStyle="1" w:styleId="tlid-translation">
    <w:name w:val="tlid-translation"/>
    <w:rsid w:val="006E4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03594">
      <w:bodyDiv w:val="1"/>
      <w:marLeft w:val="0"/>
      <w:marRight w:val="0"/>
      <w:marTop w:val="0"/>
      <w:marBottom w:val="0"/>
      <w:divBdr>
        <w:top w:val="none" w:sz="0" w:space="0" w:color="auto"/>
        <w:left w:val="none" w:sz="0" w:space="0" w:color="auto"/>
        <w:bottom w:val="none" w:sz="0" w:space="0" w:color="auto"/>
        <w:right w:val="none" w:sz="0" w:space="0" w:color="auto"/>
      </w:divBdr>
    </w:div>
    <w:div w:id="737829593">
      <w:bodyDiv w:val="1"/>
      <w:marLeft w:val="0"/>
      <w:marRight w:val="0"/>
      <w:marTop w:val="0"/>
      <w:marBottom w:val="0"/>
      <w:divBdr>
        <w:top w:val="none" w:sz="0" w:space="0" w:color="auto"/>
        <w:left w:val="none" w:sz="0" w:space="0" w:color="auto"/>
        <w:bottom w:val="none" w:sz="0" w:space="0" w:color="auto"/>
        <w:right w:val="none" w:sz="0" w:space="0" w:color="auto"/>
      </w:divBdr>
      <w:divsChild>
        <w:div w:id="1352878149">
          <w:marLeft w:val="0"/>
          <w:marRight w:val="0"/>
          <w:marTop w:val="0"/>
          <w:marBottom w:val="0"/>
          <w:divBdr>
            <w:top w:val="none" w:sz="0" w:space="0" w:color="auto"/>
            <w:left w:val="none" w:sz="0" w:space="0" w:color="auto"/>
            <w:bottom w:val="none" w:sz="0" w:space="0" w:color="auto"/>
            <w:right w:val="none" w:sz="0" w:space="0" w:color="auto"/>
          </w:divBdr>
          <w:divsChild>
            <w:div w:id="129834472">
              <w:marLeft w:val="0"/>
              <w:marRight w:val="0"/>
              <w:marTop w:val="0"/>
              <w:marBottom w:val="0"/>
              <w:divBdr>
                <w:top w:val="none" w:sz="0" w:space="0" w:color="auto"/>
                <w:left w:val="none" w:sz="0" w:space="0" w:color="auto"/>
                <w:bottom w:val="none" w:sz="0" w:space="0" w:color="auto"/>
                <w:right w:val="none" w:sz="0" w:space="0" w:color="auto"/>
              </w:divBdr>
              <w:divsChild>
                <w:div w:id="24868699">
                  <w:marLeft w:val="0"/>
                  <w:marRight w:val="0"/>
                  <w:marTop w:val="0"/>
                  <w:marBottom w:val="0"/>
                  <w:divBdr>
                    <w:top w:val="none" w:sz="0" w:space="0" w:color="auto"/>
                    <w:left w:val="none" w:sz="0" w:space="0" w:color="auto"/>
                    <w:bottom w:val="none" w:sz="0" w:space="0" w:color="auto"/>
                    <w:right w:val="none" w:sz="0" w:space="0" w:color="auto"/>
                  </w:divBdr>
                  <w:divsChild>
                    <w:div w:id="2008171701">
                      <w:marLeft w:val="0"/>
                      <w:marRight w:val="0"/>
                      <w:marTop w:val="0"/>
                      <w:marBottom w:val="0"/>
                      <w:divBdr>
                        <w:top w:val="none" w:sz="0" w:space="0" w:color="auto"/>
                        <w:left w:val="none" w:sz="0" w:space="0" w:color="auto"/>
                        <w:bottom w:val="none" w:sz="0" w:space="0" w:color="auto"/>
                        <w:right w:val="none" w:sz="0" w:space="0" w:color="auto"/>
                      </w:divBdr>
                      <w:divsChild>
                        <w:div w:id="289093712">
                          <w:marLeft w:val="0"/>
                          <w:marRight w:val="0"/>
                          <w:marTop w:val="0"/>
                          <w:marBottom w:val="0"/>
                          <w:divBdr>
                            <w:top w:val="none" w:sz="0" w:space="0" w:color="auto"/>
                            <w:left w:val="none" w:sz="0" w:space="0" w:color="auto"/>
                            <w:bottom w:val="none" w:sz="0" w:space="0" w:color="auto"/>
                            <w:right w:val="none" w:sz="0" w:space="0" w:color="auto"/>
                          </w:divBdr>
                          <w:divsChild>
                            <w:div w:id="1974168203">
                              <w:marLeft w:val="0"/>
                              <w:marRight w:val="0"/>
                              <w:marTop w:val="0"/>
                              <w:marBottom w:val="0"/>
                              <w:divBdr>
                                <w:top w:val="none" w:sz="0" w:space="0" w:color="auto"/>
                                <w:left w:val="none" w:sz="0" w:space="0" w:color="auto"/>
                                <w:bottom w:val="none" w:sz="0" w:space="0" w:color="auto"/>
                                <w:right w:val="none" w:sz="0" w:space="0" w:color="auto"/>
                              </w:divBdr>
                              <w:divsChild>
                                <w:div w:id="1013462146">
                                  <w:marLeft w:val="0"/>
                                  <w:marRight w:val="0"/>
                                  <w:marTop w:val="0"/>
                                  <w:marBottom w:val="0"/>
                                  <w:divBdr>
                                    <w:top w:val="none" w:sz="0" w:space="0" w:color="auto"/>
                                    <w:left w:val="none" w:sz="0" w:space="0" w:color="auto"/>
                                    <w:bottom w:val="none" w:sz="0" w:space="0" w:color="auto"/>
                                    <w:right w:val="none" w:sz="0" w:space="0" w:color="auto"/>
                                  </w:divBdr>
                                  <w:divsChild>
                                    <w:div w:id="524246691">
                                      <w:marLeft w:val="0"/>
                                      <w:marRight w:val="0"/>
                                      <w:marTop w:val="0"/>
                                      <w:marBottom w:val="0"/>
                                      <w:divBdr>
                                        <w:top w:val="none" w:sz="0" w:space="0" w:color="auto"/>
                                        <w:left w:val="none" w:sz="0" w:space="0" w:color="auto"/>
                                        <w:bottom w:val="none" w:sz="0" w:space="0" w:color="auto"/>
                                        <w:right w:val="none" w:sz="0" w:space="0" w:color="auto"/>
                                      </w:divBdr>
                                      <w:divsChild>
                                        <w:div w:id="1076903441">
                                          <w:marLeft w:val="0"/>
                                          <w:marRight w:val="0"/>
                                          <w:marTop w:val="0"/>
                                          <w:marBottom w:val="495"/>
                                          <w:divBdr>
                                            <w:top w:val="none" w:sz="0" w:space="0" w:color="auto"/>
                                            <w:left w:val="none" w:sz="0" w:space="0" w:color="auto"/>
                                            <w:bottom w:val="none" w:sz="0" w:space="0" w:color="auto"/>
                                            <w:right w:val="none" w:sz="0" w:space="0" w:color="auto"/>
                                          </w:divBdr>
                                          <w:divsChild>
                                            <w:div w:id="26472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2455788">
      <w:bodyDiv w:val="1"/>
      <w:marLeft w:val="0"/>
      <w:marRight w:val="0"/>
      <w:marTop w:val="0"/>
      <w:marBottom w:val="0"/>
      <w:divBdr>
        <w:top w:val="none" w:sz="0" w:space="0" w:color="auto"/>
        <w:left w:val="none" w:sz="0" w:space="0" w:color="auto"/>
        <w:bottom w:val="none" w:sz="0" w:space="0" w:color="auto"/>
        <w:right w:val="none" w:sz="0" w:space="0" w:color="auto"/>
      </w:divBdr>
      <w:divsChild>
        <w:div w:id="111937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663500">
      <w:bodyDiv w:val="1"/>
      <w:marLeft w:val="0"/>
      <w:marRight w:val="0"/>
      <w:marTop w:val="0"/>
      <w:marBottom w:val="0"/>
      <w:divBdr>
        <w:top w:val="none" w:sz="0" w:space="0" w:color="auto"/>
        <w:left w:val="none" w:sz="0" w:space="0" w:color="auto"/>
        <w:bottom w:val="none" w:sz="0" w:space="0" w:color="auto"/>
        <w:right w:val="none" w:sz="0" w:space="0" w:color="auto"/>
      </w:divBdr>
      <w:divsChild>
        <w:div w:id="186909714">
          <w:marLeft w:val="0"/>
          <w:marRight w:val="0"/>
          <w:marTop w:val="100"/>
          <w:marBottom w:val="100"/>
          <w:divBdr>
            <w:top w:val="none" w:sz="0" w:space="0" w:color="auto"/>
            <w:left w:val="none" w:sz="0" w:space="0" w:color="auto"/>
            <w:bottom w:val="none" w:sz="0" w:space="0" w:color="auto"/>
            <w:right w:val="none" w:sz="0" w:space="0" w:color="auto"/>
          </w:divBdr>
          <w:divsChild>
            <w:div w:id="1523209092">
              <w:marLeft w:val="0"/>
              <w:marRight w:val="0"/>
              <w:marTop w:val="0"/>
              <w:marBottom w:val="0"/>
              <w:divBdr>
                <w:top w:val="single" w:sz="48" w:space="0" w:color="FFFFFF"/>
                <w:left w:val="none" w:sz="0" w:space="0" w:color="auto"/>
                <w:bottom w:val="none" w:sz="0" w:space="0" w:color="auto"/>
                <w:right w:val="none" w:sz="0" w:space="0" w:color="auto"/>
              </w:divBdr>
            </w:div>
          </w:divsChild>
        </w:div>
      </w:divsChild>
    </w:div>
    <w:div w:id="1117456072">
      <w:bodyDiv w:val="1"/>
      <w:marLeft w:val="0"/>
      <w:marRight w:val="0"/>
      <w:marTop w:val="0"/>
      <w:marBottom w:val="0"/>
      <w:divBdr>
        <w:top w:val="none" w:sz="0" w:space="0" w:color="auto"/>
        <w:left w:val="none" w:sz="0" w:space="0" w:color="auto"/>
        <w:bottom w:val="none" w:sz="0" w:space="0" w:color="auto"/>
        <w:right w:val="none" w:sz="0" w:space="0" w:color="auto"/>
      </w:divBdr>
    </w:div>
    <w:div w:id="1124889642">
      <w:bodyDiv w:val="1"/>
      <w:marLeft w:val="0"/>
      <w:marRight w:val="0"/>
      <w:marTop w:val="0"/>
      <w:marBottom w:val="0"/>
      <w:divBdr>
        <w:top w:val="none" w:sz="0" w:space="0" w:color="auto"/>
        <w:left w:val="none" w:sz="0" w:space="0" w:color="auto"/>
        <w:bottom w:val="none" w:sz="0" w:space="0" w:color="auto"/>
        <w:right w:val="none" w:sz="0" w:space="0" w:color="auto"/>
      </w:divBdr>
    </w:div>
    <w:div w:id="1265111809">
      <w:bodyDiv w:val="1"/>
      <w:marLeft w:val="0"/>
      <w:marRight w:val="0"/>
      <w:marTop w:val="0"/>
      <w:marBottom w:val="0"/>
      <w:divBdr>
        <w:top w:val="none" w:sz="0" w:space="0" w:color="auto"/>
        <w:left w:val="none" w:sz="0" w:space="0" w:color="auto"/>
        <w:bottom w:val="none" w:sz="0" w:space="0" w:color="auto"/>
        <w:right w:val="none" w:sz="0" w:space="0" w:color="auto"/>
      </w:divBdr>
      <w:divsChild>
        <w:div w:id="1407264242">
          <w:marLeft w:val="0"/>
          <w:marRight w:val="0"/>
          <w:marTop w:val="0"/>
          <w:marBottom w:val="0"/>
          <w:divBdr>
            <w:top w:val="none" w:sz="0" w:space="0" w:color="auto"/>
            <w:left w:val="none" w:sz="0" w:space="0" w:color="auto"/>
            <w:bottom w:val="none" w:sz="0" w:space="0" w:color="auto"/>
            <w:right w:val="none" w:sz="0" w:space="0" w:color="auto"/>
          </w:divBdr>
          <w:divsChild>
            <w:div w:id="1867939247">
              <w:marLeft w:val="0"/>
              <w:marRight w:val="0"/>
              <w:marTop w:val="0"/>
              <w:marBottom w:val="0"/>
              <w:divBdr>
                <w:top w:val="none" w:sz="0" w:space="0" w:color="auto"/>
                <w:left w:val="none" w:sz="0" w:space="0" w:color="auto"/>
                <w:bottom w:val="none" w:sz="0" w:space="0" w:color="auto"/>
                <w:right w:val="none" w:sz="0" w:space="0" w:color="auto"/>
              </w:divBdr>
              <w:divsChild>
                <w:div w:id="1209952533">
                  <w:marLeft w:val="0"/>
                  <w:marRight w:val="0"/>
                  <w:marTop w:val="0"/>
                  <w:marBottom w:val="0"/>
                  <w:divBdr>
                    <w:top w:val="none" w:sz="0" w:space="0" w:color="auto"/>
                    <w:left w:val="none" w:sz="0" w:space="0" w:color="auto"/>
                    <w:bottom w:val="none" w:sz="0" w:space="0" w:color="auto"/>
                    <w:right w:val="none" w:sz="0" w:space="0" w:color="auto"/>
                  </w:divBdr>
                  <w:divsChild>
                    <w:div w:id="1060983415">
                      <w:marLeft w:val="0"/>
                      <w:marRight w:val="0"/>
                      <w:marTop w:val="0"/>
                      <w:marBottom w:val="0"/>
                      <w:divBdr>
                        <w:top w:val="none" w:sz="0" w:space="0" w:color="auto"/>
                        <w:left w:val="none" w:sz="0" w:space="0" w:color="auto"/>
                        <w:bottom w:val="none" w:sz="0" w:space="0" w:color="auto"/>
                        <w:right w:val="none" w:sz="0" w:space="0" w:color="auto"/>
                      </w:divBdr>
                      <w:divsChild>
                        <w:div w:id="1677614745">
                          <w:marLeft w:val="0"/>
                          <w:marRight w:val="0"/>
                          <w:marTop w:val="0"/>
                          <w:marBottom w:val="0"/>
                          <w:divBdr>
                            <w:top w:val="none" w:sz="0" w:space="0" w:color="auto"/>
                            <w:left w:val="none" w:sz="0" w:space="0" w:color="auto"/>
                            <w:bottom w:val="none" w:sz="0" w:space="0" w:color="auto"/>
                            <w:right w:val="none" w:sz="0" w:space="0" w:color="auto"/>
                          </w:divBdr>
                          <w:divsChild>
                            <w:div w:id="173763784">
                              <w:marLeft w:val="0"/>
                              <w:marRight w:val="0"/>
                              <w:marTop w:val="0"/>
                              <w:marBottom w:val="0"/>
                              <w:divBdr>
                                <w:top w:val="none" w:sz="0" w:space="0" w:color="auto"/>
                                <w:left w:val="none" w:sz="0" w:space="0" w:color="auto"/>
                                <w:bottom w:val="none" w:sz="0" w:space="0" w:color="auto"/>
                                <w:right w:val="none" w:sz="0" w:space="0" w:color="auto"/>
                              </w:divBdr>
                              <w:divsChild>
                                <w:div w:id="915748061">
                                  <w:marLeft w:val="0"/>
                                  <w:marRight w:val="0"/>
                                  <w:marTop w:val="0"/>
                                  <w:marBottom w:val="0"/>
                                  <w:divBdr>
                                    <w:top w:val="none" w:sz="0" w:space="0" w:color="auto"/>
                                    <w:left w:val="none" w:sz="0" w:space="0" w:color="auto"/>
                                    <w:bottom w:val="none" w:sz="0" w:space="0" w:color="auto"/>
                                    <w:right w:val="none" w:sz="0" w:space="0" w:color="auto"/>
                                  </w:divBdr>
                                  <w:divsChild>
                                    <w:div w:id="597176908">
                                      <w:marLeft w:val="60"/>
                                      <w:marRight w:val="0"/>
                                      <w:marTop w:val="0"/>
                                      <w:marBottom w:val="0"/>
                                      <w:divBdr>
                                        <w:top w:val="none" w:sz="0" w:space="0" w:color="auto"/>
                                        <w:left w:val="none" w:sz="0" w:space="0" w:color="auto"/>
                                        <w:bottom w:val="none" w:sz="0" w:space="0" w:color="auto"/>
                                        <w:right w:val="none" w:sz="0" w:space="0" w:color="auto"/>
                                      </w:divBdr>
                                      <w:divsChild>
                                        <w:div w:id="2121102368">
                                          <w:marLeft w:val="0"/>
                                          <w:marRight w:val="0"/>
                                          <w:marTop w:val="0"/>
                                          <w:marBottom w:val="0"/>
                                          <w:divBdr>
                                            <w:top w:val="none" w:sz="0" w:space="0" w:color="auto"/>
                                            <w:left w:val="none" w:sz="0" w:space="0" w:color="auto"/>
                                            <w:bottom w:val="none" w:sz="0" w:space="0" w:color="auto"/>
                                            <w:right w:val="none" w:sz="0" w:space="0" w:color="auto"/>
                                          </w:divBdr>
                                          <w:divsChild>
                                            <w:div w:id="1778210241">
                                              <w:marLeft w:val="0"/>
                                              <w:marRight w:val="0"/>
                                              <w:marTop w:val="0"/>
                                              <w:marBottom w:val="120"/>
                                              <w:divBdr>
                                                <w:top w:val="single" w:sz="6" w:space="0" w:color="F5F5F5"/>
                                                <w:left w:val="single" w:sz="6" w:space="0" w:color="F5F5F5"/>
                                                <w:bottom w:val="single" w:sz="6" w:space="0" w:color="F5F5F5"/>
                                                <w:right w:val="single" w:sz="6" w:space="0" w:color="F5F5F5"/>
                                              </w:divBdr>
                                              <w:divsChild>
                                                <w:div w:id="1538929463">
                                                  <w:marLeft w:val="0"/>
                                                  <w:marRight w:val="0"/>
                                                  <w:marTop w:val="0"/>
                                                  <w:marBottom w:val="0"/>
                                                  <w:divBdr>
                                                    <w:top w:val="none" w:sz="0" w:space="0" w:color="auto"/>
                                                    <w:left w:val="none" w:sz="0" w:space="0" w:color="auto"/>
                                                    <w:bottom w:val="none" w:sz="0" w:space="0" w:color="auto"/>
                                                    <w:right w:val="none" w:sz="0" w:space="0" w:color="auto"/>
                                                  </w:divBdr>
                                                  <w:divsChild>
                                                    <w:div w:id="142629116">
                                                      <w:marLeft w:val="0"/>
                                                      <w:marRight w:val="0"/>
                                                      <w:marTop w:val="0"/>
                                                      <w:marBottom w:val="0"/>
                                                      <w:divBdr>
                                                        <w:top w:val="none" w:sz="0" w:space="0" w:color="auto"/>
                                                        <w:left w:val="none" w:sz="0" w:space="0" w:color="auto"/>
                                                        <w:bottom w:val="none" w:sz="0" w:space="0" w:color="auto"/>
                                                        <w:right w:val="none" w:sz="0" w:space="0" w:color="auto"/>
                                                      </w:divBdr>
                                                    </w:div>
                                                  </w:divsChild>
                                                </w:div>
                                                <w:div w:id="1374043644">
                                                  <w:marLeft w:val="0"/>
                                                  <w:marRight w:val="0"/>
                                                  <w:marTop w:val="0"/>
                                                  <w:marBottom w:val="0"/>
                                                  <w:divBdr>
                                                    <w:top w:val="none" w:sz="0" w:space="0" w:color="auto"/>
                                                    <w:left w:val="none" w:sz="0" w:space="0" w:color="auto"/>
                                                    <w:bottom w:val="none" w:sz="0" w:space="0" w:color="auto"/>
                                                    <w:right w:val="none" w:sz="0" w:space="0" w:color="auto"/>
                                                  </w:divBdr>
                                                  <w:divsChild>
                                                    <w:div w:id="130758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5568205">
      <w:bodyDiv w:val="1"/>
      <w:marLeft w:val="0"/>
      <w:marRight w:val="0"/>
      <w:marTop w:val="0"/>
      <w:marBottom w:val="0"/>
      <w:divBdr>
        <w:top w:val="none" w:sz="0" w:space="0" w:color="auto"/>
        <w:left w:val="none" w:sz="0" w:space="0" w:color="auto"/>
        <w:bottom w:val="none" w:sz="0" w:space="0" w:color="auto"/>
        <w:right w:val="none" w:sz="0" w:space="0" w:color="auto"/>
      </w:divBdr>
      <w:divsChild>
        <w:div w:id="2089840570">
          <w:marLeft w:val="0"/>
          <w:marRight w:val="0"/>
          <w:marTop w:val="0"/>
          <w:marBottom w:val="0"/>
          <w:divBdr>
            <w:top w:val="none" w:sz="0" w:space="0" w:color="auto"/>
            <w:left w:val="none" w:sz="0" w:space="0" w:color="auto"/>
            <w:bottom w:val="none" w:sz="0" w:space="0" w:color="auto"/>
            <w:right w:val="none" w:sz="0" w:space="0" w:color="auto"/>
          </w:divBdr>
        </w:div>
      </w:divsChild>
    </w:div>
    <w:div w:id="1370643039">
      <w:bodyDiv w:val="1"/>
      <w:marLeft w:val="0"/>
      <w:marRight w:val="0"/>
      <w:marTop w:val="0"/>
      <w:marBottom w:val="0"/>
      <w:divBdr>
        <w:top w:val="none" w:sz="0" w:space="0" w:color="auto"/>
        <w:left w:val="none" w:sz="0" w:space="0" w:color="auto"/>
        <w:bottom w:val="none" w:sz="0" w:space="0" w:color="auto"/>
        <w:right w:val="none" w:sz="0" w:space="0" w:color="auto"/>
      </w:divBdr>
    </w:div>
    <w:div w:id="1446267471">
      <w:bodyDiv w:val="1"/>
      <w:marLeft w:val="0"/>
      <w:marRight w:val="0"/>
      <w:marTop w:val="0"/>
      <w:marBottom w:val="0"/>
      <w:divBdr>
        <w:top w:val="none" w:sz="0" w:space="0" w:color="auto"/>
        <w:left w:val="none" w:sz="0" w:space="0" w:color="auto"/>
        <w:bottom w:val="none" w:sz="0" w:space="0" w:color="auto"/>
        <w:right w:val="none" w:sz="0" w:space="0" w:color="auto"/>
      </w:divBdr>
      <w:divsChild>
        <w:div w:id="2017345689">
          <w:marLeft w:val="0"/>
          <w:marRight w:val="0"/>
          <w:marTop w:val="0"/>
          <w:marBottom w:val="0"/>
          <w:divBdr>
            <w:top w:val="none" w:sz="0" w:space="0" w:color="auto"/>
            <w:left w:val="none" w:sz="0" w:space="0" w:color="auto"/>
            <w:bottom w:val="none" w:sz="0" w:space="0" w:color="auto"/>
            <w:right w:val="none" w:sz="0" w:space="0" w:color="auto"/>
          </w:divBdr>
          <w:divsChild>
            <w:div w:id="2013222394">
              <w:marLeft w:val="0"/>
              <w:marRight w:val="0"/>
              <w:marTop w:val="0"/>
              <w:marBottom w:val="0"/>
              <w:divBdr>
                <w:top w:val="none" w:sz="0" w:space="0" w:color="auto"/>
                <w:left w:val="none" w:sz="0" w:space="0" w:color="auto"/>
                <w:bottom w:val="none" w:sz="0" w:space="0" w:color="auto"/>
                <w:right w:val="none" w:sz="0" w:space="0" w:color="auto"/>
              </w:divBdr>
              <w:divsChild>
                <w:div w:id="1699768817">
                  <w:marLeft w:val="0"/>
                  <w:marRight w:val="0"/>
                  <w:marTop w:val="0"/>
                  <w:marBottom w:val="0"/>
                  <w:divBdr>
                    <w:top w:val="none" w:sz="0" w:space="0" w:color="auto"/>
                    <w:left w:val="none" w:sz="0" w:space="0" w:color="auto"/>
                    <w:bottom w:val="none" w:sz="0" w:space="0" w:color="auto"/>
                    <w:right w:val="none" w:sz="0" w:space="0" w:color="auto"/>
                  </w:divBdr>
                  <w:divsChild>
                    <w:div w:id="830489147">
                      <w:marLeft w:val="0"/>
                      <w:marRight w:val="0"/>
                      <w:marTop w:val="0"/>
                      <w:marBottom w:val="0"/>
                      <w:divBdr>
                        <w:top w:val="none" w:sz="0" w:space="0" w:color="auto"/>
                        <w:left w:val="none" w:sz="0" w:space="0" w:color="auto"/>
                        <w:bottom w:val="none" w:sz="0" w:space="0" w:color="auto"/>
                        <w:right w:val="none" w:sz="0" w:space="0" w:color="auto"/>
                      </w:divBdr>
                      <w:divsChild>
                        <w:div w:id="1185443665">
                          <w:marLeft w:val="0"/>
                          <w:marRight w:val="0"/>
                          <w:marTop w:val="0"/>
                          <w:marBottom w:val="0"/>
                          <w:divBdr>
                            <w:top w:val="none" w:sz="0" w:space="0" w:color="auto"/>
                            <w:left w:val="none" w:sz="0" w:space="0" w:color="auto"/>
                            <w:bottom w:val="none" w:sz="0" w:space="0" w:color="auto"/>
                            <w:right w:val="none" w:sz="0" w:space="0" w:color="auto"/>
                          </w:divBdr>
                          <w:divsChild>
                            <w:div w:id="3363684">
                              <w:marLeft w:val="0"/>
                              <w:marRight w:val="0"/>
                              <w:marTop w:val="0"/>
                              <w:marBottom w:val="0"/>
                              <w:divBdr>
                                <w:top w:val="none" w:sz="0" w:space="0" w:color="auto"/>
                                <w:left w:val="none" w:sz="0" w:space="0" w:color="auto"/>
                                <w:bottom w:val="none" w:sz="0" w:space="0" w:color="auto"/>
                                <w:right w:val="none" w:sz="0" w:space="0" w:color="auto"/>
                              </w:divBdr>
                              <w:divsChild>
                                <w:div w:id="667446019">
                                  <w:marLeft w:val="0"/>
                                  <w:marRight w:val="0"/>
                                  <w:marTop w:val="0"/>
                                  <w:marBottom w:val="0"/>
                                  <w:divBdr>
                                    <w:top w:val="none" w:sz="0" w:space="0" w:color="auto"/>
                                    <w:left w:val="none" w:sz="0" w:space="0" w:color="auto"/>
                                    <w:bottom w:val="none" w:sz="0" w:space="0" w:color="auto"/>
                                    <w:right w:val="none" w:sz="0" w:space="0" w:color="auto"/>
                                  </w:divBdr>
                                  <w:divsChild>
                                    <w:div w:id="1758625241">
                                      <w:marLeft w:val="0"/>
                                      <w:marRight w:val="0"/>
                                      <w:marTop w:val="0"/>
                                      <w:marBottom w:val="0"/>
                                      <w:divBdr>
                                        <w:top w:val="none" w:sz="0" w:space="0" w:color="auto"/>
                                        <w:left w:val="none" w:sz="0" w:space="0" w:color="auto"/>
                                        <w:bottom w:val="none" w:sz="0" w:space="0" w:color="auto"/>
                                        <w:right w:val="none" w:sz="0" w:space="0" w:color="auto"/>
                                      </w:divBdr>
                                      <w:divsChild>
                                        <w:div w:id="1212765963">
                                          <w:marLeft w:val="0"/>
                                          <w:marRight w:val="0"/>
                                          <w:marTop w:val="0"/>
                                          <w:marBottom w:val="495"/>
                                          <w:divBdr>
                                            <w:top w:val="none" w:sz="0" w:space="0" w:color="auto"/>
                                            <w:left w:val="none" w:sz="0" w:space="0" w:color="auto"/>
                                            <w:bottom w:val="none" w:sz="0" w:space="0" w:color="auto"/>
                                            <w:right w:val="none" w:sz="0" w:space="0" w:color="auto"/>
                                          </w:divBdr>
                                          <w:divsChild>
                                            <w:div w:id="17016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431637">
      <w:marLeft w:val="0"/>
      <w:marRight w:val="0"/>
      <w:marTop w:val="0"/>
      <w:marBottom w:val="0"/>
      <w:divBdr>
        <w:top w:val="none" w:sz="0" w:space="0" w:color="auto"/>
        <w:left w:val="none" w:sz="0" w:space="0" w:color="auto"/>
        <w:bottom w:val="none" w:sz="0" w:space="0" w:color="auto"/>
        <w:right w:val="none" w:sz="0" w:space="0" w:color="auto"/>
      </w:divBdr>
      <w:divsChild>
        <w:div w:id="1931431654">
          <w:marLeft w:val="0"/>
          <w:marRight w:val="0"/>
          <w:marTop w:val="0"/>
          <w:marBottom w:val="0"/>
          <w:divBdr>
            <w:top w:val="none" w:sz="0" w:space="0" w:color="auto"/>
            <w:left w:val="none" w:sz="0" w:space="0" w:color="auto"/>
            <w:bottom w:val="none" w:sz="0" w:space="0" w:color="auto"/>
            <w:right w:val="none" w:sz="0" w:space="0" w:color="auto"/>
          </w:divBdr>
          <w:divsChild>
            <w:div w:id="1931431701">
              <w:marLeft w:val="0"/>
              <w:marRight w:val="0"/>
              <w:marTop w:val="0"/>
              <w:marBottom w:val="0"/>
              <w:divBdr>
                <w:top w:val="none" w:sz="0" w:space="0" w:color="auto"/>
                <w:left w:val="none" w:sz="0" w:space="0" w:color="auto"/>
                <w:bottom w:val="none" w:sz="0" w:space="0" w:color="auto"/>
                <w:right w:val="none" w:sz="0" w:space="0" w:color="auto"/>
              </w:divBdr>
              <w:divsChild>
                <w:div w:id="1931431706">
                  <w:marLeft w:val="0"/>
                  <w:marRight w:val="0"/>
                  <w:marTop w:val="0"/>
                  <w:marBottom w:val="0"/>
                  <w:divBdr>
                    <w:top w:val="none" w:sz="0" w:space="0" w:color="auto"/>
                    <w:left w:val="none" w:sz="0" w:space="0" w:color="auto"/>
                    <w:bottom w:val="none" w:sz="0" w:space="0" w:color="auto"/>
                    <w:right w:val="none" w:sz="0" w:space="0" w:color="auto"/>
                  </w:divBdr>
                  <w:divsChild>
                    <w:div w:id="1931431664">
                      <w:marLeft w:val="0"/>
                      <w:marRight w:val="0"/>
                      <w:marTop w:val="0"/>
                      <w:marBottom w:val="0"/>
                      <w:divBdr>
                        <w:top w:val="none" w:sz="0" w:space="0" w:color="auto"/>
                        <w:left w:val="none" w:sz="0" w:space="0" w:color="auto"/>
                        <w:bottom w:val="none" w:sz="0" w:space="0" w:color="auto"/>
                        <w:right w:val="none" w:sz="0" w:space="0" w:color="auto"/>
                      </w:divBdr>
                      <w:divsChild>
                        <w:div w:id="1931431649">
                          <w:marLeft w:val="0"/>
                          <w:marRight w:val="0"/>
                          <w:marTop w:val="0"/>
                          <w:marBottom w:val="0"/>
                          <w:divBdr>
                            <w:top w:val="none" w:sz="0" w:space="0" w:color="auto"/>
                            <w:left w:val="none" w:sz="0" w:space="0" w:color="auto"/>
                            <w:bottom w:val="none" w:sz="0" w:space="0" w:color="auto"/>
                            <w:right w:val="none" w:sz="0" w:space="0" w:color="auto"/>
                          </w:divBdr>
                          <w:divsChild>
                            <w:div w:id="1931431683">
                              <w:marLeft w:val="0"/>
                              <w:marRight w:val="0"/>
                              <w:marTop w:val="0"/>
                              <w:marBottom w:val="0"/>
                              <w:divBdr>
                                <w:top w:val="none" w:sz="0" w:space="0" w:color="auto"/>
                                <w:left w:val="none" w:sz="0" w:space="0" w:color="auto"/>
                                <w:bottom w:val="none" w:sz="0" w:space="0" w:color="auto"/>
                                <w:right w:val="none" w:sz="0" w:space="0" w:color="auto"/>
                              </w:divBdr>
                              <w:divsChild>
                                <w:div w:id="1931431641">
                                  <w:marLeft w:val="0"/>
                                  <w:marRight w:val="0"/>
                                  <w:marTop w:val="0"/>
                                  <w:marBottom w:val="0"/>
                                  <w:divBdr>
                                    <w:top w:val="none" w:sz="0" w:space="0" w:color="auto"/>
                                    <w:left w:val="none" w:sz="0" w:space="0" w:color="auto"/>
                                    <w:bottom w:val="none" w:sz="0" w:space="0" w:color="auto"/>
                                    <w:right w:val="none" w:sz="0" w:space="0" w:color="auto"/>
                                  </w:divBdr>
                                  <w:divsChild>
                                    <w:div w:id="1931431686">
                                      <w:marLeft w:val="0"/>
                                      <w:marRight w:val="0"/>
                                      <w:marTop w:val="0"/>
                                      <w:marBottom w:val="0"/>
                                      <w:divBdr>
                                        <w:top w:val="none" w:sz="0" w:space="0" w:color="auto"/>
                                        <w:left w:val="none" w:sz="0" w:space="0" w:color="auto"/>
                                        <w:bottom w:val="none" w:sz="0" w:space="0" w:color="auto"/>
                                        <w:right w:val="none" w:sz="0" w:space="0" w:color="auto"/>
                                      </w:divBdr>
                                      <w:divsChild>
                                        <w:div w:id="1931431672">
                                          <w:marLeft w:val="0"/>
                                          <w:marRight w:val="0"/>
                                          <w:marTop w:val="0"/>
                                          <w:marBottom w:val="0"/>
                                          <w:divBdr>
                                            <w:top w:val="none" w:sz="0" w:space="0" w:color="auto"/>
                                            <w:left w:val="none" w:sz="0" w:space="0" w:color="auto"/>
                                            <w:bottom w:val="none" w:sz="0" w:space="0" w:color="auto"/>
                                            <w:right w:val="none" w:sz="0" w:space="0" w:color="auto"/>
                                          </w:divBdr>
                                          <w:divsChild>
                                            <w:div w:id="1931431703">
                                              <w:marLeft w:val="0"/>
                                              <w:marRight w:val="0"/>
                                              <w:marTop w:val="0"/>
                                              <w:marBottom w:val="0"/>
                                              <w:divBdr>
                                                <w:top w:val="single" w:sz="4" w:space="0" w:color="F5F5F5"/>
                                                <w:left w:val="single" w:sz="4" w:space="0" w:color="F5F5F5"/>
                                                <w:bottom w:val="single" w:sz="4" w:space="0" w:color="F5F5F5"/>
                                                <w:right w:val="single" w:sz="4" w:space="0" w:color="F5F5F5"/>
                                              </w:divBdr>
                                              <w:divsChild>
                                                <w:div w:id="1931431648">
                                                  <w:marLeft w:val="0"/>
                                                  <w:marRight w:val="0"/>
                                                  <w:marTop w:val="0"/>
                                                  <w:marBottom w:val="0"/>
                                                  <w:divBdr>
                                                    <w:top w:val="none" w:sz="0" w:space="0" w:color="auto"/>
                                                    <w:left w:val="none" w:sz="0" w:space="0" w:color="auto"/>
                                                    <w:bottom w:val="none" w:sz="0" w:space="0" w:color="auto"/>
                                                    <w:right w:val="none" w:sz="0" w:space="0" w:color="auto"/>
                                                  </w:divBdr>
                                                  <w:divsChild>
                                                    <w:div w:id="193143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1431662">
      <w:marLeft w:val="0"/>
      <w:marRight w:val="0"/>
      <w:marTop w:val="0"/>
      <w:marBottom w:val="0"/>
      <w:divBdr>
        <w:top w:val="none" w:sz="0" w:space="0" w:color="auto"/>
        <w:left w:val="none" w:sz="0" w:space="0" w:color="auto"/>
        <w:bottom w:val="none" w:sz="0" w:space="0" w:color="auto"/>
        <w:right w:val="none" w:sz="0" w:space="0" w:color="auto"/>
      </w:divBdr>
      <w:divsChild>
        <w:div w:id="1931431688">
          <w:marLeft w:val="0"/>
          <w:marRight w:val="0"/>
          <w:marTop w:val="0"/>
          <w:marBottom w:val="0"/>
          <w:divBdr>
            <w:top w:val="none" w:sz="0" w:space="0" w:color="auto"/>
            <w:left w:val="none" w:sz="0" w:space="0" w:color="auto"/>
            <w:bottom w:val="none" w:sz="0" w:space="0" w:color="auto"/>
            <w:right w:val="none" w:sz="0" w:space="0" w:color="auto"/>
          </w:divBdr>
          <w:divsChild>
            <w:div w:id="1931431673">
              <w:marLeft w:val="0"/>
              <w:marRight w:val="0"/>
              <w:marTop w:val="0"/>
              <w:marBottom w:val="0"/>
              <w:divBdr>
                <w:top w:val="none" w:sz="0" w:space="0" w:color="auto"/>
                <w:left w:val="none" w:sz="0" w:space="0" w:color="auto"/>
                <w:bottom w:val="none" w:sz="0" w:space="0" w:color="auto"/>
                <w:right w:val="none" w:sz="0" w:space="0" w:color="auto"/>
              </w:divBdr>
              <w:divsChild>
                <w:div w:id="1931431653">
                  <w:marLeft w:val="0"/>
                  <w:marRight w:val="0"/>
                  <w:marTop w:val="0"/>
                  <w:marBottom w:val="0"/>
                  <w:divBdr>
                    <w:top w:val="none" w:sz="0" w:space="0" w:color="auto"/>
                    <w:left w:val="none" w:sz="0" w:space="0" w:color="auto"/>
                    <w:bottom w:val="none" w:sz="0" w:space="0" w:color="auto"/>
                    <w:right w:val="none" w:sz="0" w:space="0" w:color="auto"/>
                  </w:divBdr>
                  <w:divsChild>
                    <w:div w:id="1931431695">
                      <w:marLeft w:val="0"/>
                      <w:marRight w:val="0"/>
                      <w:marTop w:val="0"/>
                      <w:marBottom w:val="0"/>
                      <w:divBdr>
                        <w:top w:val="none" w:sz="0" w:space="0" w:color="auto"/>
                        <w:left w:val="none" w:sz="0" w:space="0" w:color="auto"/>
                        <w:bottom w:val="none" w:sz="0" w:space="0" w:color="auto"/>
                        <w:right w:val="none" w:sz="0" w:space="0" w:color="auto"/>
                      </w:divBdr>
                      <w:divsChild>
                        <w:div w:id="1931431690">
                          <w:marLeft w:val="0"/>
                          <w:marRight w:val="0"/>
                          <w:marTop w:val="0"/>
                          <w:marBottom w:val="0"/>
                          <w:divBdr>
                            <w:top w:val="none" w:sz="0" w:space="0" w:color="auto"/>
                            <w:left w:val="none" w:sz="0" w:space="0" w:color="auto"/>
                            <w:bottom w:val="none" w:sz="0" w:space="0" w:color="auto"/>
                            <w:right w:val="none" w:sz="0" w:space="0" w:color="auto"/>
                          </w:divBdr>
                          <w:divsChild>
                            <w:div w:id="1931431680">
                              <w:marLeft w:val="0"/>
                              <w:marRight w:val="0"/>
                              <w:marTop w:val="0"/>
                              <w:marBottom w:val="0"/>
                              <w:divBdr>
                                <w:top w:val="none" w:sz="0" w:space="0" w:color="auto"/>
                                <w:left w:val="none" w:sz="0" w:space="0" w:color="auto"/>
                                <w:bottom w:val="none" w:sz="0" w:space="0" w:color="auto"/>
                                <w:right w:val="none" w:sz="0" w:space="0" w:color="auto"/>
                              </w:divBdr>
                              <w:divsChild>
                                <w:div w:id="1931431691">
                                  <w:marLeft w:val="0"/>
                                  <w:marRight w:val="0"/>
                                  <w:marTop w:val="0"/>
                                  <w:marBottom w:val="0"/>
                                  <w:divBdr>
                                    <w:top w:val="none" w:sz="0" w:space="0" w:color="auto"/>
                                    <w:left w:val="none" w:sz="0" w:space="0" w:color="auto"/>
                                    <w:bottom w:val="none" w:sz="0" w:space="0" w:color="auto"/>
                                    <w:right w:val="none" w:sz="0" w:space="0" w:color="auto"/>
                                  </w:divBdr>
                                  <w:divsChild>
                                    <w:div w:id="1931431678">
                                      <w:marLeft w:val="0"/>
                                      <w:marRight w:val="0"/>
                                      <w:marTop w:val="0"/>
                                      <w:marBottom w:val="0"/>
                                      <w:divBdr>
                                        <w:top w:val="none" w:sz="0" w:space="0" w:color="auto"/>
                                        <w:left w:val="none" w:sz="0" w:space="0" w:color="auto"/>
                                        <w:bottom w:val="none" w:sz="0" w:space="0" w:color="auto"/>
                                        <w:right w:val="none" w:sz="0" w:space="0" w:color="auto"/>
                                      </w:divBdr>
                                      <w:divsChild>
                                        <w:div w:id="1931431639">
                                          <w:marLeft w:val="0"/>
                                          <w:marRight w:val="0"/>
                                          <w:marTop w:val="0"/>
                                          <w:marBottom w:val="0"/>
                                          <w:divBdr>
                                            <w:top w:val="none" w:sz="0" w:space="0" w:color="auto"/>
                                            <w:left w:val="none" w:sz="0" w:space="0" w:color="auto"/>
                                            <w:bottom w:val="none" w:sz="0" w:space="0" w:color="auto"/>
                                            <w:right w:val="none" w:sz="0" w:space="0" w:color="auto"/>
                                          </w:divBdr>
                                          <w:divsChild>
                                            <w:div w:id="1931431697">
                                              <w:marLeft w:val="0"/>
                                              <w:marRight w:val="0"/>
                                              <w:marTop w:val="0"/>
                                              <w:marBottom w:val="0"/>
                                              <w:divBdr>
                                                <w:top w:val="none" w:sz="0" w:space="0" w:color="auto"/>
                                                <w:left w:val="none" w:sz="0" w:space="0" w:color="auto"/>
                                                <w:bottom w:val="none" w:sz="0" w:space="0" w:color="auto"/>
                                                <w:right w:val="none" w:sz="0" w:space="0" w:color="auto"/>
                                              </w:divBdr>
                                              <w:divsChild>
                                                <w:div w:id="1931431633">
                                                  <w:marLeft w:val="0"/>
                                                  <w:marRight w:val="0"/>
                                                  <w:marTop w:val="120"/>
                                                  <w:marBottom w:val="0"/>
                                                  <w:divBdr>
                                                    <w:top w:val="single" w:sz="4" w:space="0" w:color="EBEBEB"/>
                                                    <w:left w:val="single" w:sz="4" w:space="0" w:color="EBEBEB"/>
                                                    <w:bottom w:val="single" w:sz="4" w:space="0" w:color="EBEBEB"/>
                                                    <w:right w:val="single" w:sz="4" w:space="0" w:color="EBEBEB"/>
                                                  </w:divBdr>
                                                  <w:divsChild>
                                                    <w:div w:id="1931431668">
                                                      <w:marLeft w:val="0"/>
                                                      <w:marRight w:val="0"/>
                                                      <w:marTop w:val="0"/>
                                                      <w:marBottom w:val="0"/>
                                                      <w:divBdr>
                                                        <w:top w:val="none" w:sz="0" w:space="0" w:color="auto"/>
                                                        <w:left w:val="none" w:sz="0" w:space="0" w:color="auto"/>
                                                        <w:bottom w:val="none" w:sz="0" w:space="0" w:color="auto"/>
                                                        <w:right w:val="none" w:sz="0" w:space="0" w:color="auto"/>
                                                      </w:divBdr>
                                                      <w:divsChild>
                                                        <w:div w:id="1931431652">
                                                          <w:marLeft w:val="0"/>
                                                          <w:marRight w:val="0"/>
                                                          <w:marTop w:val="0"/>
                                                          <w:marBottom w:val="0"/>
                                                          <w:divBdr>
                                                            <w:top w:val="none" w:sz="0" w:space="0" w:color="auto"/>
                                                            <w:left w:val="none" w:sz="0" w:space="0" w:color="auto"/>
                                                            <w:bottom w:val="none" w:sz="0" w:space="0" w:color="auto"/>
                                                            <w:right w:val="none" w:sz="0" w:space="0" w:color="auto"/>
                                                          </w:divBdr>
                                                          <w:divsChild>
                                                            <w:div w:id="193143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31651">
                                                      <w:marLeft w:val="0"/>
                                                      <w:marRight w:val="0"/>
                                                      <w:marTop w:val="0"/>
                                                      <w:marBottom w:val="0"/>
                                                      <w:divBdr>
                                                        <w:top w:val="none" w:sz="0" w:space="0" w:color="auto"/>
                                                        <w:left w:val="none" w:sz="0" w:space="0" w:color="auto"/>
                                                        <w:bottom w:val="none" w:sz="0" w:space="0" w:color="auto"/>
                                                        <w:right w:val="none" w:sz="0" w:space="0" w:color="auto"/>
                                                      </w:divBdr>
                                                      <w:divsChild>
                                                        <w:div w:id="19314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431635">
                                              <w:marLeft w:val="0"/>
                                              <w:marRight w:val="0"/>
                                              <w:marTop w:val="0"/>
                                              <w:marBottom w:val="0"/>
                                              <w:divBdr>
                                                <w:top w:val="single" w:sz="4" w:space="0" w:color="F5F5F5"/>
                                                <w:left w:val="single" w:sz="4" w:space="0" w:color="F5F5F5"/>
                                                <w:bottom w:val="single" w:sz="4" w:space="0" w:color="F5F5F5"/>
                                                <w:right w:val="single" w:sz="4" w:space="0" w:color="F5F5F5"/>
                                              </w:divBdr>
                                              <w:divsChild>
                                                <w:div w:id="1931431684">
                                                  <w:marLeft w:val="0"/>
                                                  <w:marRight w:val="0"/>
                                                  <w:marTop w:val="0"/>
                                                  <w:marBottom w:val="0"/>
                                                  <w:divBdr>
                                                    <w:top w:val="none" w:sz="0" w:space="0" w:color="auto"/>
                                                    <w:left w:val="none" w:sz="0" w:space="0" w:color="auto"/>
                                                    <w:bottom w:val="none" w:sz="0" w:space="0" w:color="auto"/>
                                                    <w:right w:val="none" w:sz="0" w:space="0" w:color="auto"/>
                                                  </w:divBdr>
                                                  <w:divsChild>
                                                    <w:div w:id="1931431692">
                                                      <w:marLeft w:val="0"/>
                                                      <w:marRight w:val="0"/>
                                                      <w:marTop w:val="0"/>
                                                      <w:marBottom w:val="0"/>
                                                      <w:divBdr>
                                                        <w:top w:val="none" w:sz="0" w:space="0" w:color="auto"/>
                                                        <w:left w:val="none" w:sz="0" w:space="0" w:color="auto"/>
                                                        <w:bottom w:val="none" w:sz="0" w:space="0" w:color="auto"/>
                                                        <w:right w:val="none" w:sz="0" w:space="0" w:color="auto"/>
                                                      </w:divBdr>
                                                      <w:divsChild>
                                                        <w:div w:id="1931431636">
                                                          <w:marLeft w:val="0"/>
                                                          <w:marRight w:val="0"/>
                                                          <w:marTop w:val="0"/>
                                                          <w:marBottom w:val="0"/>
                                                          <w:divBdr>
                                                            <w:top w:val="none" w:sz="0" w:space="0" w:color="auto"/>
                                                            <w:left w:val="none" w:sz="0" w:space="0" w:color="auto"/>
                                                            <w:bottom w:val="none" w:sz="0" w:space="0" w:color="auto"/>
                                                            <w:right w:val="none" w:sz="0" w:space="0" w:color="auto"/>
                                                          </w:divBdr>
                                                          <w:divsChild>
                                                            <w:div w:id="1931431675">
                                                              <w:marLeft w:val="0"/>
                                                              <w:marRight w:val="0"/>
                                                              <w:marTop w:val="0"/>
                                                              <w:marBottom w:val="0"/>
                                                              <w:divBdr>
                                                                <w:top w:val="none" w:sz="0" w:space="0" w:color="auto"/>
                                                                <w:left w:val="none" w:sz="0" w:space="0" w:color="auto"/>
                                                                <w:bottom w:val="none" w:sz="0" w:space="0" w:color="auto"/>
                                                                <w:right w:val="none" w:sz="0" w:space="0" w:color="auto"/>
                                                              </w:divBdr>
                                                              <w:divsChild>
                                                                <w:div w:id="1931431647">
                                                                  <w:marLeft w:val="0"/>
                                                                  <w:marRight w:val="0"/>
                                                                  <w:marTop w:val="0"/>
                                                                  <w:marBottom w:val="0"/>
                                                                  <w:divBdr>
                                                                    <w:top w:val="none" w:sz="0" w:space="0" w:color="auto"/>
                                                                    <w:left w:val="none" w:sz="0" w:space="0" w:color="auto"/>
                                                                    <w:bottom w:val="none" w:sz="0" w:space="0" w:color="auto"/>
                                                                    <w:right w:val="none" w:sz="0" w:space="0" w:color="auto"/>
                                                                  </w:divBdr>
                                                                  <w:divsChild>
                                                                    <w:div w:id="1931431661">
                                                                      <w:marLeft w:val="0"/>
                                                                      <w:marRight w:val="0"/>
                                                                      <w:marTop w:val="0"/>
                                                                      <w:marBottom w:val="0"/>
                                                                      <w:divBdr>
                                                                        <w:top w:val="none" w:sz="0" w:space="0" w:color="auto"/>
                                                                        <w:left w:val="none" w:sz="0" w:space="0" w:color="auto"/>
                                                                        <w:bottom w:val="none" w:sz="0" w:space="0" w:color="auto"/>
                                                                        <w:right w:val="none" w:sz="0" w:space="0" w:color="auto"/>
                                                                      </w:divBdr>
                                                                      <w:divsChild>
                                                                        <w:div w:id="193143167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1931431667">
                                                          <w:marLeft w:val="0"/>
                                                          <w:marRight w:val="0"/>
                                                          <w:marTop w:val="0"/>
                                                          <w:marBottom w:val="0"/>
                                                          <w:divBdr>
                                                            <w:top w:val="none" w:sz="0" w:space="0" w:color="auto"/>
                                                            <w:left w:val="none" w:sz="0" w:space="0" w:color="auto"/>
                                                            <w:bottom w:val="none" w:sz="0" w:space="0" w:color="auto"/>
                                                            <w:right w:val="none" w:sz="0" w:space="0" w:color="auto"/>
                                                          </w:divBdr>
                                                        </w:div>
                                                      </w:divsChild>
                                                    </w:div>
                                                    <w:div w:id="1931431658">
                                                      <w:marLeft w:val="0"/>
                                                      <w:marRight w:val="0"/>
                                                      <w:marTop w:val="0"/>
                                                      <w:marBottom w:val="0"/>
                                                      <w:divBdr>
                                                        <w:top w:val="none" w:sz="0" w:space="0" w:color="auto"/>
                                                        <w:left w:val="none" w:sz="0" w:space="0" w:color="auto"/>
                                                        <w:bottom w:val="none" w:sz="0" w:space="0" w:color="auto"/>
                                                        <w:right w:val="none" w:sz="0" w:space="0" w:color="auto"/>
                                                      </w:divBdr>
                                                      <w:divsChild>
                                                        <w:div w:id="1931431677">
                                                          <w:marLeft w:val="0"/>
                                                          <w:marRight w:val="80"/>
                                                          <w:marTop w:val="60"/>
                                                          <w:marBottom w:val="0"/>
                                                          <w:divBdr>
                                                            <w:top w:val="none" w:sz="0" w:space="0" w:color="auto"/>
                                                            <w:left w:val="none" w:sz="0" w:space="0" w:color="auto"/>
                                                            <w:bottom w:val="none" w:sz="0" w:space="0" w:color="auto"/>
                                                            <w:right w:val="none" w:sz="0" w:space="0" w:color="auto"/>
                                                          </w:divBdr>
                                                        </w:div>
                                                      </w:divsChild>
                                                    </w:div>
                                                  </w:divsChild>
                                                </w:div>
                                                <w:div w:id="1931431670">
                                                  <w:marLeft w:val="0"/>
                                                  <w:marRight w:val="0"/>
                                                  <w:marTop w:val="0"/>
                                                  <w:marBottom w:val="0"/>
                                                  <w:divBdr>
                                                    <w:top w:val="none" w:sz="0" w:space="0" w:color="auto"/>
                                                    <w:left w:val="none" w:sz="0" w:space="0" w:color="auto"/>
                                                    <w:bottom w:val="none" w:sz="0" w:space="0" w:color="auto"/>
                                                    <w:right w:val="none" w:sz="0" w:space="0" w:color="auto"/>
                                                  </w:divBdr>
                                                  <w:divsChild>
                                                    <w:div w:id="1931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31666">
                                              <w:marLeft w:val="0"/>
                                              <w:marRight w:val="0"/>
                                              <w:marTop w:val="160"/>
                                              <w:marBottom w:val="0"/>
                                              <w:divBdr>
                                                <w:top w:val="single" w:sz="4" w:space="4" w:color="EBEBEB"/>
                                                <w:left w:val="single" w:sz="4" w:space="4" w:color="EBEBEB"/>
                                                <w:bottom w:val="single" w:sz="4" w:space="4" w:color="EBEBEB"/>
                                                <w:right w:val="single" w:sz="4" w:space="4" w:color="EBEBEB"/>
                                              </w:divBdr>
                                              <w:divsChild>
                                                <w:div w:id="1931431712">
                                                  <w:marLeft w:val="0"/>
                                                  <w:marRight w:val="0"/>
                                                  <w:marTop w:val="0"/>
                                                  <w:marBottom w:val="0"/>
                                                  <w:divBdr>
                                                    <w:top w:val="none" w:sz="0" w:space="0" w:color="auto"/>
                                                    <w:left w:val="none" w:sz="0" w:space="0" w:color="auto"/>
                                                    <w:bottom w:val="none" w:sz="0" w:space="0" w:color="auto"/>
                                                    <w:right w:val="none" w:sz="0" w:space="0" w:color="auto"/>
                                                  </w:divBdr>
                                                  <w:divsChild>
                                                    <w:div w:id="19314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31669">
                                              <w:marLeft w:val="0"/>
                                              <w:marRight w:val="0"/>
                                              <w:marTop w:val="0"/>
                                              <w:marBottom w:val="0"/>
                                              <w:divBdr>
                                                <w:top w:val="none" w:sz="0" w:space="0" w:color="auto"/>
                                                <w:left w:val="none" w:sz="0" w:space="0" w:color="auto"/>
                                                <w:bottom w:val="none" w:sz="0" w:space="0" w:color="auto"/>
                                                <w:right w:val="none" w:sz="0" w:space="0" w:color="auto"/>
                                              </w:divBdr>
                                            </w:div>
                                            <w:div w:id="19314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431707">
                              <w:marLeft w:val="0"/>
                              <w:marRight w:val="0"/>
                              <w:marTop w:val="240"/>
                              <w:marBottom w:val="350"/>
                              <w:divBdr>
                                <w:top w:val="none" w:sz="0" w:space="0" w:color="auto"/>
                                <w:left w:val="none" w:sz="0" w:space="0" w:color="auto"/>
                                <w:bottom w:val="none" w:sz="0" w:space="0" w:color="auto"/>
                                <w:right w:val="none" w:sz="0" w:space="0" w:color="auto"/>
                              </w:divBdr>
                              <w:divsChild>
                                <w:div w:id="19314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431640">
              <w:marLeft w:val="0"/>
              <w:marRight w:val="0"/>
              <w:marTop w:val="0"/>
              <w:marBottom w:val="0"/>
              <w:divBdr>
                <w:top w:val="single" w:sz="4" w:space="25" w:color="F0C36D"/>
                <w:left w:val="single" w:sz="4" w:space="25" w:color="F0C36D"/>
                <w:bottom w:val="single" w:sz="4" w:space="25" w:color="F0C36D"/>
                <w:right w:val="single" w:sz="4" w:space="25" w:color="F0C36D"/>
              </w:divBdr>
            </w:div>
            <w:div w:id="1931431655">
              <w:marLeft w:val="0"/>
              <w:marRight w:val="0"/>
              <w:marTop w:val="0"/>
              <w:marBottom w:val="0"/>
              <w:divBdr>
                <w:top w:val="single" w:sz="4" w:space="25" w:color="F0C36D"/>
                <w:left w:val="single" w:sz="4" w:space="25" w:color="F0C36D"/>
                <w:bottom w:val="single" w:sz="4" w:space="25" w:color="F0C36D"/>
                <w:right w:val="single" w:sz="4" w:space="25" w:color="F0C36D"/>
              </w:divBdr>
            </w:div>
            <w:div w:id="1931431687">
              <w:marLeft w:val="0"/>
              <w:marRight w:val="0"/>
              <w:marTop w:val="0"/>
              <w:marBottom w:val="0"/>
              <w:divBdr>
                <w:top w:val="single" w:sz="4" w:space="25" w:color="F0C36D"/>
                <w:left w:val="single" w:sz="4" w:space="25" w:color="F0C36D"/>
                <w:bottom w:val="single" w:sz="4" w:space="25" w:color="F0C36D"/>
                <w:right w:val="single" w:sz="4" w:space="25" w:color="F0C36D"/>
              </w:divBdr>
            </w:div>
            <w:div w:id="1931431708">
              <w:marLeft w:val="0"/>
              <w:marRight w:val="0"/>
              <w:marTop w:val="0"/>
              <w:marBottom w:val="0"/>
              <w:divBdr>
                <w:top w:val="single" w:sz="4" w:space="25" w:color="F0C36D"/>
                <w:left w:val="single" w:sz="4" w:space="25" w:color="F0C36D"/>
                <w:bottom w:val="single" w:sz="4" w:space="25" w:color="F0C36D"/>
                <w:right w:val="single" w:sz="4" w:space="25" w:color="F0C36D"/>
              </w:divBdr>
            </w:div>
          </w:divsChild>
        </w:div>
      </w:divsChild>
    </w:div>
    <w:div w:id="1931431685">
      <w:marLeft w:val="0"/>
      <w:marRight w:val="0"/>
      <w:marTop w:val="0"/>
      <w:marBottom w:val="0"/>
      <w:divBdr>
        <w:top w:val="none" w:sz="0" w:space="0" w:color="auto"/>
        <w:left w:val="none" w:sz="0" w:space="0" w:color="auto"/>
        <w:bottom w:val="none" w:sz="0" w:space="0" w:color="auto"/>
        <w:right w:val="none" w:sz="0" w:space="0" w:color="auto"/>
      </w:divBdr>
      <w:divsChild>
        <w:div w:id="1931431663">
          <w:marLeft w:val="0"/>
          <w:marRight w:val="0"/>
          <w:marTop w:val="0"/>
          <w:marBottom w:val="0"/>
          <w:divBdr>
            <w:top w:val="none" w:sz="0" w:space="0" w:color="auto"/>
            <w:left w:val="none" w:sz="0" w:space="0" w:color="auto"/>
            <w:bottom w:val="none" w:sz="0" w:space="0" w:color="auto"/>
            <w:right w:val="none" w:sz="0" w:space="0" w:color="auto"/>
          </w:divBdr>
          <w:divsChild>
            <w:div w:id="1931431699">
              <w:marLeft w:val="0"/>
              <w:marRight w:val="0"/>
              <w:marTop w:val="0"/>
              <w:marBottom w:val="0"/>
              <w:divBdr>
                <w:top w:val="none" w:sz="0" w:space="0" w:color="auto"/>
                <w:left w:val="none" w:sz="0" w:space="0" w:color="auto"/>
                <w:bottom w:val="none" w:sz="0" w:space="0" w:color="auto"/>
                <w:right w:val="none" w:sz="0" w:space="0" w:color="auto"/>
              </w:divBdr>
              <w:divsChild>
                <w:div w:id="1931431660">
                  <w:marLeft w:val="0"/>
                  <w:marRight w:val="0"/>
                  <w:marTop w:val="0"/>
                  <w:marBottom w:val="0"/>
                  <w:divBdr>
                    <w:top w:val="none" w:sz="0" w:space="0" w:color="auto"/>
                    <w:left w:val="none" w:sz="0" w:space="0" w:color="auto"/>
                    <w:bottom w:val="none" w:sz="0" w:space="0" w:color="auto"/>
                    <w:right w:val="none" w:sz="0" w:space="0" w:color="auto"/>
                  </w:divBdr>
                  <w:divsChild>
                    <w:div w:id="1931431644">
                      <w:marLeft w:val="0"/>
                      <w:marRight w:val="0"/>
                      <w:marTop w:val="0"/>
                      <w:marBottom w:val="0"/>
                      <w:divBdr>
                        <w:top w:val="none" w:sz="0" w:space="0" w:color="auto"/>
                        <w:left w:val="none" w:sz="0" w:space="0" w:color="auto"/>
                        <w:bottom w:val="none" w:sz="0" w:space="0" w:color="auto"/>
                        <w:right w:val="none" w:sz="0" w:space="0" w:color="auto"/>
                      </w:divBdr>
                      <w:divsChild>
                        <w:div w:id="1931431710">
                          <w:marLeft w:val="0"/>
                          <w:marRight w:val="0"/>
                          <w:marTop w:val="0"/>
                          <w:marBottom w:val="0"/>
                          <w:divBdr>
                            <w:top w:val="none" w:sz="0" w:space="0" w:color="auto"/>
                            <w:left w:val="none" w:sz="0" w:space="0" w:color="auto"/>
                            <w:bottom w:val="none" w:sz="0" w:space="0" w:color="auto"/>
                            <w:right w:val="none" w:sz="0" w:space="0" w:color="auto"/>
                          </w:divBdr>
                          <w:divsChild>
                            <w:div w:id="1931431656">
                              <w:marLeft w:val="0"/>
                              <w:marRight w:val="0"/>
                              <w:marTop w:val="0"/>
                              <w:marBottom w:val="0"/>
                              <w:divBdr>
                                <w:top w:val="none" w:sz="0" w:space="0" w:color="auto"/>
                                <w:left w:val="none" w:sz="0" w:space="0" w:color="auto"/>
                                <w:bottom w:val="none" w:sz="0" w:space="0" w:color="auto"/>
                                <w:right w:val="none" w:sz="0" w:space="0" w:color="auto"/>
                              </w:divBdr>
                              <w:divsChild>
                                <w:div w:id="1931431702">
                                  <w:marLeft w:val="0"/>
                                  <w:marRight w:val="0"/>
                                  <w:marTop w:val="0"/>
                                  <w:marBottom w:val="0"/>
                                  <w:divBdr>
                                    <w:top w:val="none" w:sz="0" w:space="0" w:color="auto"/>
                                    <w:left w:val="none" w:sz="0" w:space="0" w:color="auto"/>
                                    <w:bottom w:val="none" w:sz="0" w:space="0" w:color="auto"/>
                                    <w:right w:val="none" w:sz="0" w:space="0" w:color="auto"/>
                                  </w:divBdr>
                                  <w:divsChild>
                                    <w:div w:id="1931431643">
                                      <w:marLeft w:val="0"/>
                                      <w:marRight w:val="0"/>
                                      <w:marTop w:val="0"/>
                                      <w:marBottom w:val="0"/>
                                      <w:divBdr>
                                        <w:top w:val="none" w:sz="0" w:space="0" w:color="auto"/>
                                        <w:left w:val="none" w:sz="0" w:space="0" w:color="auto"/>
                                        <w:bottom w:val="none" w:sz="0" w:space="0" w:color="auto"/>
                                        <w:right w:val="none" w:sz="0" w:space="0" w:color="auto"/>
                                      </w:divBdr>
                                      <w:divsChild>
                                        <w:div w:id="1931431704">
                                          <w:marLeft w:val="0"/>
                                          <w:marRight w:val="0"/>
                                          <w:marTop w:val="0"/>
                                          <w:marBottom w:val="0"/>
                                          <w:divBdr>
                                            <w:top w:val="none" w:sz="0" w:space="0" w:color="auto"/>
                                            <w:left w:val="none" w:sz="0" w:space="0" w:color="auto"/>
                                            <w:bottom w:val="none" w:sz="0" w:space="0" w:color="auto"/>
                                            <w:right w:val="none" w:sz="0" w:space="0" w:color="auto"/>
                                          </w:divBdr>
                                          <w:divsChild>
                                            <w:div w:id="1931431665">
                                              <w:marLeft w:val="0"/>
                                              <w:marRight w:val="0"/>
                                              <w:marTop w:val="0"/>
                                              <w:marBottom w:val="0"/>
                                              <w:divBdr>
                                                <w:top w:val="single" w:sz="4" w:space="0" w:color="F5F5F5"/>
                                                <w:left w:val="single" w:sz="4" w:space="0" w:color="F5F5F5"/>
                                                <w:bottom w:val="single" w:sz="4" w:space="0" w:color="F5F5F5"/>
                                                <w:right w:val="single" w:sz="4" w:space="0" w:color="F5F5F5"/>
                                              </w:divBdr>
                                              <w:divsChild>
                                                <w:div w:id="1931431659">
                                                  <w:marLeft w:val="0"/>
                                                  <w:marRight w:val="0"/>
                                                  <w:marTop w:val="0"/>
                                                  <w:marBottom w:val="0"/>
                                                  <w:divBdr>
                                                    <w:top w:val="none" w:sz="0" w:space="0" w:color="auto"/>
                                                    <w:left w:val="none" w:sz="0" w:space="0" w:color="auto"/>
                                                    <w:bottom w:val="none" w:sz="0" w:space="0" w:color="auto"/>
                                                    <w:right w:val="none" w:sz="0" w:space="0" w:color="auto"/>
                                                  </w:divBdr>
                                                  <w:divsChild>
                                                    <w:div w:id="193143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1431709">
      <w:marLeft w:val="0"/>
      <w:marRight w:val="0"/>
      <w:marTop w:val="0"/>
      <w:marBottom w:val="0"/>
      <w:divBdr>
        <w:top w:val="none" w:sz="0" w:space="0" w:color="auto"/>
        <w:left w:val="none" w:sz="0" w:space="0" w:color="auto"/>
        <w:bottom w:val="none" w:sz="0" w:space="0" w:color="auto"/>
        <w:right w:val="none" w:sz="0" w:space="0" w:color="auto"/>
      </w:divBdr>
      <w:divsChild>
        <w:div w:id="1931431694">
          <w:marLeft w:val="0"/>
          <w:marRight w:val="0"/>
          <w:marTop w:val="0"/>
          <w:marBottom w:val="0"/>
          <w:divBdr>
            <w:top w:val="none" w:sz="0" w:space="0" w:color="auto"/>
            <w:left w:val="none" w:sz="0" w:space="0" w:color="auto"/>
            <w:bottom w:val="none" w:sz="0" w:space="0" w:color="auto"/>
            <w:right w:val="none" w:sz="0" w:space="0" w:color="auto"/>
          </w:divBdr>
          <w:divsChild>
            <w:div w:id="1931431642">
              <w:marLeft w:val="0"/>
              <w:marRight w:val="0"/>
              <w:marTop w:val="0"/>
              <w:marBottom w:val="0"/>
              <w:divBdr>
                <w:top w:val="none" w:sz="0" w:space="0" w:color="auto"/>
                <w:left w:val="none" w:sz="0" w:space="0" w:color="auto"/>
                <w:bottom w:val="none" w:sz="0" w:space="0" w:color="auto"/>
                <w:right w:val="none" w:sz="0" w:space="0" w:color="auto"/>
              </w:divBdr>
              <w:divsChild>
                <w:div w:id="1931431693">
                  <w:marLeft w:val="0"/>
                  <w:marRight w:val="0"/>
                  <w:marTop w:val="0"/>
                  <w:marBottom w:val="0"/>
                  <w:divBdr>
                    <w:top w:val="none" w:sz="0" w:space="0" w:color="auto"/>
                    <w:left w:val="none" w:sz="0" w:space="0" w:color="auto"/>
                    <w:bottom w:val="none" w:sz="0" w:space="0" w:color="auto"/>
                    <w:right w:val="none" w:sz="0" w:space="0" w:color="auto"/>
                  </w:divBdr>
                  <w:divsChild>
                    <w:div w:id="1931431711">
                      <w:marLeft w:val="0"/>
                      <w:marRight w:val="0"/>
                      <w:marTop w:val="0"/>
                      <w:marBottom w:val="0"/>
                      <w:divBdr>
                        <w:top w:val="none" w:sz="0" w:space="0" w:color="auto"/>
                        <w:left w:val="none" w:sz="0" w:space="0" w:color="auto"/>
                        <w:bottom w:val="none" w:sz="0" w:space="0" w:color="auto"/>
                        <w:right w:val="none" w:sz="0" w:space="0" w:color="auto"/>
                      </w:divBdr>
                      <w:divsChild>
                        <w:div w:id="1931431674">
                          <w:marLeft w:val="0"/>
                          <w:marRight w:val="0"/>
                          <w:marTop w:val="0"/>
                          <w:marBottom w:val="0"/>
                          <w:divBdr>
                            <w:top w:val="none" w:sz="0" w:space="0" w:color="auto"/>
                            <w:left w:val="none" w:sz="0" w:space="0" w:color="auto"/>
                            <w:bottom w:val="none" w:sz="0" w:space="0" w:color="auto"/>
                            <w:right w:val="none" w:sz="0" w:space="0" w:color="auto"/>
                          </w:divBdr>
                          <w:divsChild>
                            <w:div w:id="1931431657">
                              <w:marLeft w:val="0"/>
                              <w:marRight w:val="0"/>
                              <w:marTop w:val="0"/>
                              <w:marBottom w:val="0"/>
                              <w:divBdr>
                                <w:top w:val="none" w:sz="0" w:space="0" w:color="auto"/>
                                <w:left w:val="none" w:sz="0" w:space="0" w:color="auto"/>
                                <w:bottom w:val="none" w:sz="0" w:space="0" w:color="auto"/>
                                <w:right w:val="none" w:sz="0" w:space="0" w:color="auto"/>
                              </w:divBdr>
                              <w:divsChild>
                                <w:div w:id="1931431650">
                                  <w:marLeft w:val="0"/>
                                  <w:marRight w:val="0"/>
                                  <w:marTop w:val="0"/>
                                  <w:marBottom w:val="0"/>
                                  <w:divBdr>
                                    <w:top w:val="none" w:sz="0" w:space="0" w:color="auto"/>
                                    <w:left w:val="none" w:sz="0" w:space="0" w:color="auto"/>
                                    <w:bottom w:val="none" w:sz="0" w:space="0" w:color="auto"/>
                                    <w:right w:val="none" w:sz="0" w:space="0" w:color="auto"/>
                                  </w:divBdr>
                                  <w:divsChild>
                                    <w:div w:id="1931431705">
                                      <w:marLeft w:val="0"/>
                                      <w:marRight w:val="0"/>
                                      <w:marTop w:val="0"/>
                                      <w:marBottom w:val="0"/>
                                      <w:divBdr>
                                        <w:top w:val="none" w:sz="0" w:space="0" w:color="auto"/>
                                        <w:left w:val="none" w:sz="0" w:space="0" w:color="auto"/>
                                        <w:bottom w:val="none" w:sz="0" w:space="0" w:color="auto"/>
                                        <w:right w:val="none" w:sz="0" w:space="0" w:color="auto"/>
                                      </w:divBdr>
                                      <w:divsChild>
                                        <w:div w:id="1931431689">
                                          <w:marLeft w:val="0"/>
                                          <w:marRight w:val="0"/>
                                          <w:marTop w:val="0"/>
                                          <w:marBottom w:val="0"/>
                                          <w:divBdr>
                                            <w:top w:val="none" w:sz="0" w:space="0" w:color="auto"/>
                                            <w:left w:val="none" w:sz="0" w:space="0" w:color="auto"/>
                                            <w:bottom w:val="none" w:sz="0" w:space="0" w:color="auto"/>
                                            <w:right w:val="none" w:sz="0" w:space="0" w:color="auto"/>
                                          </w:divBdr>
                                          <w:divsChild>
                                            <w:div w:id="1931431700">
                                              <w:marLeft w:val="0"/>
                                              <w:marRight w:val="0"/>
                                              <w:marTop w:val="0"/>
                                              <w:marBottom w:val="0"/>
                                              <w:divBdr>
                                                <w:top w:val="single" w:sz="4" w:space="0" w:color="F5F5F5"/>
                                                <w:left w:val="single" w:sz="4" w:space="0" w:color="F5F5F5"/>
                                                <w:bottom w:val="single" w:sz="4" w:space="0" w:color="F5F5F5"/>
                                                <w:right w:val="single" w:sz="4" w:space="0" w:color="F5F5F5"/>
                                              </w:divBdr>
                                              <w:divsChild>
                                                <w:div w:id="1931431682">
                                                  <w:marLeft w:val="0"/>
                                                  <w:marRight w:val="0"/>
                                                  <w:marTop w:val="0"/>
                                                  <w:marBottom w:val="0"/>
                                                  <w:divBdr>
                                                    <w:top w:val="none" w:sz="0" w:space="0" w:color="auto"/>
                                                    <w:left w:val="none" w:sz="0" w:space="0" w:color="auto"/>
                                                    <w:bottom w:val="none" w:sz="0" w:space="0" w:color="auto"/>
                                                    <w:right w:val="none" w:sz="0" w:space="0" w:color="auto"/>
                                                  </w:divBdr>
                                                  <w:divsChild>
                                                    <w:div w:id="193143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2658277">
      <w:bodyDiv w:val="1"/>
      <w:marLeft w:val="0"/>
      <w:marRight w:val="0"/>
      <w:marTop w:val="0"/>
      <w:marBottom w:val="0"/>
      <w:divBdr>
        <w:top w:val="none" w:sz="0" w:space="0" w:color="auto"/>
        <w:left w:val="none" w:sz="0" w:space="0" w:color="auto"/>
        <w:bottom w:val="none" w:sz="0" w:space="0" w:color="auto"/>
        <w:right w:val="none" w:sz="0" w:space="0" w:color="auto"/>
      </w:divBdr>
      <w:divsChild>
        <w:div w:id="1259145129">
          <w:marLeft w:val="0"/>
          <w:marRight w:val="0"/>
          <w:marTop w:val="0"/>
          <w:marBottom w:val="0"/>
          <w:divBdr>
            <w:top w:val="none" w:sz="0" w:space="0" w:color="auto"/>
            <w:left w:val="none" w:sz="0" w:space="0" w:color="auto"/>
            <w:bottom w:val="none" w:sz="0" w:space="0" w:color="auto"/>
            <w:right w:val="none" w:sz="0" w:space="0" w:color="auto"/>
          </w:divBdr>
          <w:divsChild>
            <w:div w:id="328681582">
              <w:marLeft w:val="0"/>
              <w:marRight w:val="0"/>
              <w:marTop w:val="0"/>
              <w:marBottom w:val="0"/>
              <w:divBdr>
                <w:top w:val="none" w:sz="0" w:space="0" w:color="auto"/>
                <w:left w:val="none" w:sz="0" w:space="0" w:color="auto"/>
                <w:bottom w:val="none" w:sz="0" w:space="0" w:color="auto"/>
                <w:right w:val="none" w:sz="0" w:space="0" w:color="auto"/>
              </w:divBdr>
              <w:divsChild>
                <w:div w:id="990520023">
                  <w:marLeft w:val="0"/>
                  <w:marRight w:val="0"/>
                  <w:marTop w:val="0"/>
                  <w:marBottom w:val="0"/>
                  <w:divBdr>
                    <w:top w:val="single" w:sz="6" w:space="0" w:color="A79C50"/>
                    <w:left w:val="none" w:sz="0" w:space="0" w:color="auto"/>
                    <w:bottom w:val="none" w:sz="0" w:space="0" w:color="auto"/>
                    <w:right w:val="none" w:sz="0" w:space="0" w:color="auto"/>
                  </w:divBdr>
                  <w:divsChild>
                    <w:div w:id="1979532798">
                      <w:marLeft w:val="0"/>
                      <w:marRight w:val="0"/>
                      <w:marTop w:val="0"/>
                      <w:marBottom w:val="0"/>
                      <w:divBdr>
                        <w:top w:val="none" w:sz="0" w:space="0" w:color="auto"/>
                        <w:left w:val="none" w:sz="0" w:space="0" w:color="auto"/>
                        <w:bottom w:val="none" w:sz="0" w:space="0" w:color="auto"/>
                        <w:right w:val="none" w:sz="0" w:space="0" w:color="auto"/>
                      </w:divBdr>
                      <w:divsChild>
                        <w:div w:id="41754004">
                          <w:marLeft w:val="0"/>
                          <w:marRight w:val="0"/>
                          <w:marTop w:val="0"/>
                          <w:marBottom w:val="0"/>
                          <w:divBdr>
                            <w:top w:val="none" w:sz="0" w:space="0" w:color="auto"/>
                            <w:left w:val="none" w:sz="0" w:space="0" w:color="auto"/>
                            <w:bottom w:val="none" w:sz="0" w:space="0" w:color="auto"/>
                            <w:right w:val="none" w:sz="0" w:space="0" w:color="auto"/>
                          </w:divBdr>
                        </w:div>
                        <w:div w:id="593824634">
                          <w:marLeft w:val="0"/>
                          <w:marRight w:val="0"/>
                          <w:marTop w:val="0"/>
                          <w:marBottom w:val="0"/>
                          <w:divBdr>
                            <w:top w:val="none" w:sz="0" w:space="0" w:color="auto"/>
                            <w:left w:val="none" w:sz="0" w:space="0" w:color="auto"/>
                            <w:bottom w:val="none" w:sz="0" w:space="0" w:color="auto"/>
                            <w:right w:val="none" w:sz="0" w:space="0" w:color="auto"/>
                          </w:divBdr>
                        </w:div>
                        <w:div w:id="707410426">
                          <w:marLeft w:val="0"/>
                          <w:marRight w:val="0"/>
                          <w:marTop w:val="0"/>
                          <w:marBottom w:val="0"/>
                          <w:divBdr>
                            <w:top w:val="none" w:sz="0" w:space="0" w:color="auto"/>
                            <w:left w:val="none" w:sz="0" w:space="0" w:color="auto"/>
                            <w:bottom w:val="none" w:sz="0" w:space="0" w:color="auto"/>
                            <w:right w:val="none" w:sz="0" w:space="0" w:color="auto"/>
                          </w:divBdr>
                        </w:div>
                        <w:div w:id="933173671">
                          <w:marLeft w:val="0"/>
                          <w:marRight w:val="0"/>
                          <w:marTop w:val="0"/>
                          <w:marBottom w:val="0"/>
                          <w:divBdr>
                            <w:top w:val="none" w:sz="0" w:space="0" w:color="auto"/>
                            <w:left w:val="none" w:sz="0" w:space="0" w:color="auto"/>
                            <w:bottom w:val="none" w:sz="0" w:space="0" w:color="auto"/>
                            <w:right w:val="none" w:sz="0" w:space="0" w:color="auto"/>
                          </w:divBdr>
                        </w:div>
                        <w:div w:id="994382135">
                          <w:marLeft w:val="0"/>
                          <w:marRight w:val="0"/>
                          <w:marTop w:val="0"/>
                          <w:marBottom w:val="0"/>
                          <w:divBdr>
                            <w:top w:val="none" w:sz="0" w:space="0" w:color="auto"/>
                            <w:left w:val="none" w:sz="0" w:space="0" w:color="auto"/>
                            <w:bottom w:val="none" w:sz="0" w:space="0" w:color="auto"/>
                            <w:right w:val="none" w:sz="0" w:space="0" w:color="auto"/>
                          </w:divBdr>
                        </w:div>
                        <w:div w:id="1292444772">
                          <w:marLeft w:val="0"/>
                          <w:marRight w:val="0"/>
                          <w:marTop w:val="0"/>
                          <w:marBottom w:val="0"/>
                          <w:divBdr>
                            <w:top w:val="none" w:sz="0" w:space="0" w:color="auto"/>
                            <w:left w:val="none" w:sz="0" w:space="0" w:color="auto"/>
                            <w:bottom w:val="none" w:sz="0" w:space="0" w:color="auto"/>
                            <w:right w:val="none" w:sz="0" w:space="0" w:color="auto"/>
                          </w:divBdr>
                        </w:div>
                        <w:div w:id="13857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134032">
      <w:bodyDiv w:val="1"/>
      <w:marLeft w:val="0"/>
      <w:marRight w:val="0"/>
      <w:marTop w:val="0"/>
      <w:marBottom w:val="0"/>
      <w:divBdr>
        <w:top w:val="none" w:sz="0" w:space="0" w:color="auto"/>
        <w:left w:val="none" w:sz="0" w:space="0" w:color="auto"/>
        <w:bottom w:val="none" w:sz="0" w:space="0" w:color="auto"/>
        <w:right w:val="none" w:sz="0" w:space="0" w:color="auto"/>
      </w:divBdr>
    </w:div>
    <w:div w:id="2070227078">
      <w:bodyDiv w:val="1"/>
      <w:marLeft w:val="0"/>
      <w:marRight w:val="0"/>
      <w:marTop w:val="0"/>
      <w:marBottom w:val="0"/>
      <w:divBdr>
        <w:top w:val="none" w:sz="0" w:space="0" w:color="auto"/>
        <w:left w:val="none" w:sz="0" w:space="0" w:color="auto"/>
        <w:bottom w:val="none" w:sz="0" w:space="0" w:color="auto"/>
        <w:right w:val="none" w:sz="0" w:space="0" w:color="auto"/>
      </w:divBdr>
      <w:divsChild>
        <w:div w:id="688869788">
          <w:marLeft w:val="0"/>
          <w:marRight w:val="0"/>
          <w:marTop w:val="0"/>
          <w:marBottom w:val="0"/>
          <w:divBdr>
            <w:top w:val="none" w:sz="0" w:space="0" w:color="auto"/>
            <w:left w:val="none" w:sz="0" w:space="0" w:color="auto"/>
            <w:bottom w:val="none" w:sz="0" w:space="0" w:color="auto"/>
            <w:right w:val="none" w:sz="0" w:space="0" w:color="auto"/>
          </w:divBdr>
          <w:divsChild>
            <w:div w:id="1245914195">
              <w:marLeft w:val="-225"/>
              <w:marRight w:val="-225"/>
              <w:marTop w:val="0"/>
              <w:marBottom w:val="0"/>
              <w:divBdr>
                <w:top w:val="none" w:sz="0" w:space="0" w:color="auto"/>
                <w:left w:val="none" w:sz="0" w:space="0" w:color="auto"/>
                <w:bottom w:val="none" w:sz="0" w:space="0" w:color="auto"/>
                <w:right w:val="none" w:sz="0" w:space="0" w:color="auto"/>
              </w:divBdr>
              <w:divsChild>
                <w:div w:id="1124158748">
                  <w:marLeft w:val="0"/>
                  <w:marRight w:val="0"/>
                  <w:marTop w:val="0"/>
                  <w:marBottom w:val="0"/>
                  <w:divBdr>
                    <w:top w:val="none" w:sz="0" w:space="0" w:color="auto"/>
                    <w:left w:val="none" w:sz="0" w:space="0" w:color="auto"/>
                    <w:bottom w:val="none" w:sz="0" w:space="0" w:color="auto"/>
                    <w:right w:val="none" w:sz="0" w:space="0" w:color="auto"/>
                  </w:divBdr>
                  <w:divsChild>
                    <w:div w:id="12959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670">
      <w:bodyDiv w:val="1"/>
      <w:marLeft w:val="0"/>
      <w:marRight w:val="0"/>
      <w:marTop w:val="0"/>
      <w:marBottom w:val="0"/>
      <w:divBdr>
        <w:top w:val="none" w:sz="0" w:space="0" w:color="auto"/>
        <w:left w:val="none" w:sz="0" w:space="0" w:color="auto"/>
        <w:bottom w:val="none" w:sz="0" w:space="0" w:color="auto"/>
        <w:right w:val="none" w:sz="0" w:space="0" w:color="auto"/>
      </w:divBdr>
      <w:divsChild>
        <w:div w:id="17589715">
          <w:marLeft w:val="0"/>
          <w:marRight w:val="0"/>
          <w:marTop w:val="0"/>
          <w:marBottom w:val="0"/>
          <w:divBdr>
            <w:top w:val="none" w:sz="0" w:space="0" w:color="auto"/>
            <w:left w:val="none" w:sz="0" w:space="0" w:color="auto"/>
            <w:bottom w:val="none" w:sz="0" w:space="0" w:color="auto"/>
            <w:right w:val="none" w:sz="0" w:space="0" w:color="auto"/>
          </w:divBdr>
          <w:divsChild>
            <w:div w:id="951282789">
              <w:marLeft w:val="0"/>
              <w:marRight w:val="0"/>
              <w:marTop w:val="0"/>
              <w:marBottom w:val="0"/>
              <w:divBdr>
                <w:top w:val="none" w:sz="0" w:space="0" w:color="auto"/>
                <w:left w:val="none" w:sz="0" w:space="0" w:color="auto"/>
                <w:bottom w:val="none" w:sz="0" w:space="0" w:color="auto"/>
                <w:right w:val="none" w:sz="0" w:space="0" w:color="auto"/>
              </w:divBdr>
              <w:divsChild>
                <w:div w:id="583614176">
                  <w:marLeft w:val="0"/>
                  <w:marRight w:val="0"/>
                  <w:marTop w:val="0"/>
                  <w:marBottom w:val="0"/>
                  <w:divBdr>
                    <w:top w:val="none" w:sz="0" w:space="0" w:color="auto"/>
                    <w:left w:val="none" w:sz="0" w:space="0" w:color="auto"/>
                    <w:bottom w:val="none" w:sz="0" w:space="0" w:color="auto"/>
                    <w:right w:val="none" w:sz="0" w:space="0" w:color="auto"/>
                  </w:divBdr>
                  <w:divsChild>
                    <w:div w:id="148713536">
                      <w:marLeft w:val="0"/>
                      <w:marRight w:val="0"/>
                      <w:marTop w:val="0"/>
                      <w:marBottom w:val="0"/>
                      <w:divBdr>
                        <w:top w:val="none" w:sz="0" w:space="0" w:color="auto"/>
                        <w:left w:val="none" w:sz="0" w:space="0" w:color="auto"/>
                        <w:bottom w:val="none" w:sz="0" w:space="0" w:color="auto"/>
                        <w:right w:val="none" w:sz="0" w:space="0" w:color="auto"/>
                      </w:divBdr>
                      <w:divsChild>
                        <w:div w:id="848519205">
                          <w:marLeft w:val="0"/>
                          <w:marRight w:val="0"/>
                          <w:marTop w:val="0"/>
                          <w:marBottom w:val="0"/>
                          <w:divBdr>
                            <w:top w:val="none" w:sz="0" w:space="0" w:color="auto"/>
                            <w:left w:val="none" w:sz="0" w:space="0" w:color="auto"/>
                            <w:bottom w:val="none" w:sz="0" w:space="0" w:color="auto"/>
                            <w:right w:val="none" w:sz="0" w:space="0" w:color="auto"/>
                          </w:divBdr>
                          <w:divsChild>
                            <w:div w:id="527642038">
                              <w:marLeft w:val="0"/>
                              <w:marRight w:val="0"/>
                              <w:marTop w:val="0"/>
                              <w:marBottom w:val="0"/>
                              <w:divBdr>
                                <w:top w:val="none" w:sz="0" w:space="0" w:color="auto"/>
                                <w:left w:val="none" w:sz="0" w:space="0" w:color="auto"/>
                                <w:bottom w:val="none" w:sz="0" w:space="0" w:color="auto"/>
                                <w:right w:val="none" w:sz="0" w:space="0" w:color="auto"/>
                              </w:divBdr>
                              <w:divsChild>
                                <w:div w:id="1535118458">
                                  <w:marLeft w:val="0"/>
                                  <w:marRight w:val="0"/>
                                  <w:marTop w:val="0"/>
                                  <w:marBottom w:val="0"/>
                                  <w:divBdr>
                                    <w:top w:val="none" w:sz="0" w:space="0" w:color="auto"/>
                                    <w:left w:val="none" w:sz="0" w:space="0" w:color="auto"/>
                                    <w:bottom w:val="none" w:sz="0" w:space="0" w:color="auto"/>
                                    <w:right w:val="none" w:sz="0" w:space="0" w:color="auto"/>
                                  </w:divBdr>
                                  <w:divsChild>
                                    <w:div w:id="1121343116">
                                      <w:marLeft w:val="60"/>
                                      <w:marRight w:val="0"/>
                                      <w:marTop w:val="0"/>
                                      <w:marBottom w:val="0"/>
                                      <w:divBdr>
                                        <w:top w:val="none" w:sz="0" w:space="0" w:color="auto"/>
                                        <w:left w:val="none" w:sz="0" w:space="0" w:color="auto"/>
                                        <w:bottom w:val="none" w:sz="0" w:space="0" w:color="auto"/>
                                        <w:right w:val="none" w:sz="0" w:space="0" w:color="auto"/>
                                      </w:divBdr>
                                      <w:divsChild>
                                        <w:div w:id="559292120">
                                          <w:marLeft w:val="0"/>
                                          <w:marRight w:val="0"/>
                                          <w:marTop w:val="0"/>
                                          <w:marBottom w:val="0"/>
                                          <w:divBdr>
                                            <w:top w:val="none" w:sz="0" w:space="0" w:color="auto"/>
                                            <w:left w:val="none" w:sz="0" w:space="0" w:color="auto"/>
                                            <w:bottom w:val="none" w:sz="0" w:space="0" w:color="auto"/>
                                            <w:right w:val="none" w:sz="0" w:space="0" w:color="auto"/>
                                          </w:divBdr>
                                          <w:divsChild>
                                            <w:div w:id="697897836">
                                              <w:marLeft w:val="0"/>
                                              <w:marRight w:val="0"/>
                                              <w:marTop w:val="0"/>
                                              <w:marBottom w:val="120"/>
                                              <w:divBdr>
                                                <w:top w:val="single" w:sz="6" w:space="0" w:color="F5F5F5"/>
                                                <w:left w:val="single" w:sz="6" w:space="0" w:color="F5F5F5"/>
                                                <w:bottom w:val="single" w:sz="6" w:space="0" w:color="F5F5F5"/>
                                                <w:right w:val="single" w:sz="6" w:space="0" w:color="F5F5F5"/>
                                              </w:divBdr>
                                              <w:divsChild>
                                                <w:div w:id="1006397281">
                                                  <w:marLeft w:val="0"/>
                                                  <w:marRight w:val="0"/>
                                                  <w:marTop w:val="0"/>
                                                  <w:marBottom w:val="0"/>
                                                  <w:divBdr>
                                                    <w:top w:val="none" w:sz="0" w:space="0" w:color="auto"/>
                                                    <w:left w:val="none" w:sz="0" w:space="0" w:color="auto"/>
                                                    <w:bottom w:val="none" w:sz="0" w:space="0" w:color="auto"/>
                                                    <w:right w:val="none" w:sz="0" w:space="0" w:color="auto"/>
                                                  </w:divBdr>
                                                  <w:divsChild>
                                                    <w:div w:id="776022164">
                                                      <w:marLeft w:val="0"/>
                                                      <w:marRight w:val="0"/>
                                                      <w:marTop w:val="0"/>
                                                      <w:marBottom w:val="0"/>
                                                      <w:divBdr>
                                                        <w:top w:val="none" w:sz="0" w:space="0" w:color="auto"/>
                                                        <w:left w:val="none" w:sz="0" w:space="0" w:color="auto"/>
                                                        <w:bottom w:val="none" w:sz="0" w:space="0" w:color="auto"/>
                                                        <w:right w:val="none" w:sz="0" w:space="0" w:color="auto"/>
                                                      </w:divBdr>
                                                    </w:div>
                                                  </w:divsChild>
                                                </w:div>
                                                <w:div w:id="837228363">
                                                  <w:marLeft w:val="0"/>
                                                  <w:marRight w:val="0"/>
                                                  <w:marTop w:val="0"/>
                                                  <w:marBottom w:val="0"/>
                                                  <w:divBdr>
                                                    <w:top w:val="none" w:sz="0" w:space="0" w:color="auto"/>
                                                    <w:left w:val="none" w:sz="0" w:space="0" w:color="auto"/>
                                                    <w:bottom w:val="none" w:sz="0" w:space="0" w:color="auto"/>
                                                    <w:right w:val="none" w:sz="0" w:space="0" w:color="auto"/>
                                                  </w:divBdr>
                                                  <w:divsChild>
                                                    <w:div w:id="20041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5BCBF-C04E-429F-8EDB-874A4DF93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57366</Words>
  <Characters>32700</Characters>
  <Application>Microsoft Office Word</Application>
  <DocSecurity>4</DocSecurity>
  <Lines>272</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89887</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Mažuolienė</dc:creator>
  <cp:keywords/>
  <dc:description/>
  <cp:lastModifiedBy>Albina Burkauskaitė</cp:lastModifiedBy>
  <cp:revision>2</cp:revision>
  <dcterms:created xsi:type="dcterms:W3CDTF">2019-12-30T07:37:00Z</dcterms:created>
  <dcterms:modified xsi:type="dcterms:W3CDTF">2019-12-30T07:37:00Z</dcterms:modified>
</cp:coreProperties>
</file>