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43EB" w14:textId="77777777" w:rsidR="003C2B3B" w:rsidRPr="009A14FF" w:rsidRDefault="003C2B3B" w:rsidP="00FD0A1F">
      <w:pPr>
        <w:pStyle w:val="TTEMEASMCA"/>
      </w:pPr>
      <w:bookmarkStart w:id="0" w:name="_Toc129243096"/>
      <w:bookmarkStart w:id="1" w:name="_Toc129243221"/>
    </w:p>
    <w:p w14:paraId="2B8F8E5A" w14:textId="77777777" w:rsidR="003C2B3B" w:rsidRPr="00241A70" w:rsidRDefault="003C2B3B" w:rsidP="00FD0A1F">
      <w:pPr>
        <w:pStyle w:val="TTEMEASMCA"/>
      </w:pPr>
    </w:p>
    <w:p w14:paraId="3D54CF76" w14:textId="77777777" w:rsidR="003C2B3B" w:rsidRPr="00241A70" w:rsidRDefault="003C2B3B" w:rsidP="00FD0A1F">
      <w:pPr>
        <w:pStyle w:val="TTEMEASMCA"/>
      </w:pPr>
    </w:p>
    <w:p w14:paraId="79A7C79E" w14:textId="77777777" w:rsidR="003C2B3B" w:rsidRPr="00241A70" w:rsidRDefault="003C2B3B" w:rsidP="00FD0A1F">
      <w:pPr>
        <w:pStyle w:val="TTEMEASMCA"/>
      </w:pPr>
    </w:p>
    <w:p w14:paraId="34A1EBDD" w14:textId="77777777" w:rsidR="003C2B3B" w:rsidRPr="00241A70" w:rsidRDefault="003C2B3B" w:rsidP="00FD0A1F">
      <w:pPr>
        <w:pStyle w:val="TTEMEASMCA"/>
      </w:pPr>
    </w:p>
    <w:p w14:paraId="42E253AD" w14:textId="77777777" w:rsidR="003C2B3B" w:rsidRPr="00241A70" w:rsidRDefault="003C2B3B" w:rsidP="00FD0A1F">
      <w:pPr>
        <w:pStyle w:val="TTEMEASMCA"/>
      </w:pPr>
    </w:p>
    <w:p w14:paraId="7FB0FE3E" w14:textId="77777777" w:rsidR="003C2B3B" w:rsidRPr="00241A70" w:rsidRDefault="003C2B3B" w:rsidP="00FD0A1F">
      <w:pPr>
        <w:pStyle w:val="TTEMEASMCA"/>
      </w:pPr>
    </w:p>
    <w:p w14:paraId="44168E07" w14:textId="77777777" w:rsidR="003C2B3B" w:rsidRPr="00241A70" w:rsidRDefault="003C2B3B" w:rsidP="00FD0A1F">
      <w:pPr>
        <w:pStyle w:val="TTEMEASMCA"/>
      </w:pPr>
    </w:p>
    <w:p w14:paraId="305385F9" w14:textId="77777777" w:rsidR="003C2B3B" w:rsidRPr="00241A70" w:rsidRDefault="003C2B3B" w:rsidP="00FD0A1F">
      <w:pPr>
        <w:pStyle w:val="TTEMEASMCA"/>
      </w:pPr>
    </w:p>
    <w:p w14:paraId="0F477CB9" w14:textId="77777777" w:rsidR="003C2B3B" w:rsidRPr="00241A70" w:rsidRDefault="003C2B3B" w:rsidP="00FD0A1F">
      <w:pPr>
        <w:pStyle w:val="TTEMEASMCA"/>
      </w:pPr>
    </w:p>
    <w:p w14:paraId="448881D3" w14:textId="77777777" w:rsidR="003C2B3B" w:rsidRPr="00190424" w:rsidRDefault="003C2B3B" w:rsidP="00FD0A1F">
      <w:pPr>
        <w:pStyle w:val="TTEMEASMCA"/>
      </w:pPr>
    </w:p>
    <w:p w14:paraId="43E95378" w14:textId="77777777" w:rsidR="003C2B3B" w:rsidRPr="00241A70" w:rsidRDefault="003C2B3B" w:rsidP="00FD0A1F">
      <w:pPr>
        <w:pStyle w:val="TTEMEASMCA"/>
      </w:pPr>
    </w:p>
    <w:p w14:paraId="6933F7EF" w14:textId="77777777" w:rsidR="003C2B3B" w:rsidRPr="00241A70" w:rsidRDefault="003C2B3B" w:rsidP="00FD0A1F">
      <w:pPr>
        <w:pStyle w:val="TTEMEASMCA"/>
      </w:pPr>
    </w:p>
    <w:p w14:paraId="09BB87C2" w14:textId="77777777" w:rsidR="003C2B3B" w:rsidRPr="00241A70" w:rsidRDefault="003C2B3B" w:rsidP="00FD0A1F">
      <w:pPr>
        <w:pStyle w:val="TTEMEASMCA"/>
      </w:pPr>
    </w:p>
    <w:p w14:paraId="7A53E195" w14:textId="77777777" w:rsidR="003C2B3B" w:rsidRPr="00241A70" w:rsidRDefault="003C2B3B" w:rsidP="00FD0A1F">
      <w:pPr>
        <w:pStyle w:val="TTEMEASMCA"/>
      </w:pPr>
    </w:p>
    <w:p w14:paraId="7F021599" w14:textId="77777777" w:rsidR="003C2B3B" w:rsidRPr="00241A70" w:rsidRDefault="003C2B3B" w:rsidP="00FD0A1F">
      <w:pPr>
        <w:pStyle w:val="TTEMEASMCA"/>
      </w:pPr>
    </w:p>
    <w:p w14:paraId="0E03942F" w14:textId="77777777" w:rsidR="003C2B3B" w:rsidRPr="00241A70" w:rsidRDefault="003C2B3B" w:rsidP="00FD0A1F">
      <w:pPr>
        <w:pStyle w:val="TTEMEASMCA"/>
      </w:pPr>
    </w:p>
    <w:p w14:paraId="3A587D75" w14:textId="77777777" w:rsidR="003C2B3B" w:rsidRPr="00241A70" w:rsidRDefault="003C2B3B" w:rsidP="00FD0A1F">
      <w:pPr>
        <w:pStyle w:val="TTEMEASMCA"/>
      </w:pPr>
    </w:p>
    <w:p w14:paraId="6FD1B5B0" w14:textId="77777777" w:rsidR="003C2B3B" w:rsidRPr="00241A70" w:rsidRDefault="003C2B3B" w:rsidP="00FD0A1F">
      <w:pPr>
        <w:pStyle w:val="TTEMEASMCA"/>
      </w:pPr>
    </w:p>
    <w:p w14:paraId="5B340604" w14:textId="77777777" w:rsidR="003C2B3B" w:rsidRPr="00241A70" w:rsidRDefault="003C2B3B" w:rsidP="00FD0A1F">
      <w:pPr>
        <w:pStyle w:val="TTEMEASMCA"/>
      </w:pPr>
    </w:p>
    <w:p w14:paraId="75D7A2A3" w14:textId="77777777" w:rsidR="003C2B3B" w:rsidRPr="00241A70" w:rsidRDefault="003C2B3B" w:rsidP="00FD0A1F">
      <w:pPr>
        <w:pStyle w:val="TTEMEASMCA"/>
      </w:pPr>
    </w:p>
    <w:p w14:paraId="6C874996" w14:textId="77777777" w:rsidR="003C2B3B" w:rsidRPr="00241A70" w:rsidRDefault="003C2B3B" w:rsidP="00FD0A1F">
      <w:pPr>
        <w:pStyle w:val="TTEMEASMCA"/>
      </w:pPr>
    </w:p>
    <w:p w14:paraId="1D1F01CC" w14:textId="77777777" w:rsidR="003C2B3B" w:rsidRPr="00241A70" w:rsidRDefault="003C2B3B" w:rsidP="00FD0A1F">
      <w:pPr>
        <w:pStyle w:val="TTEMEASMCA"/>
      </w:pPr>
    </w:p>
    <w:p w14:paraId="49949DCA" w14:textId="77777777" w:rsidR="003C2B3B" w:rsidRPr="00387E24" w:rsidRDefault="003C2B3B" w:rsidP="00FD0A1F">
      <w:pPr>
        <w:pStyle w:val="TTEMEASMCA"/>
        <w:rPr>
          <w:lang w:val="pt-PT"/>
        </w:rPr>
      </w:pPr>
      <w:r w:rsidRPr="00387E24">
        <w:rPr>
          <w:lang w:val="pt-PT"/>
        </w:rPr>
        <w:t>I PRIEDAS</w:t>
      </w:r>
      <w:bookmarkEnd w:id="0"/>
      <w:bookmarkEnd w:id="1"/>
    </w:p>
    <w:p w14:paraId="65762E70" w14:textId="77777777" w:rsidR="003C2B3B" w:rsidRPr="00C353E0" w:rsidRDefault="003C2B3B" w:rsidP="009D2C7F">
      <w:pPr>
        <w:pStyle w:val="BTEMEASMCA"/>
      </w:pPr>
    </w:p>
    <w:p w14:paraId="01E079A6" w14:textId="77777777" w:rsidR="003C2B3B" w:rsidRPr="00387E24" w:rsidRDefault="003C2B3B" w:rsidP="00FD0A1F">
      <w:pPr>
        <w:pStyle w:val="TTEMEASMCA"/>
        <w:rPr>
          <w:lang w:val="pt-PT"/>
        </w:rPr>
      </w:pPr>
      <w:bookmarkStart w:id="2" w:name="_Toc129243097"/>
      <w:bookmarkStart w:id="3" w:name="_Toc129243222"/>
      <w:r w:rsidRPr="00387E24">
        <w:rPr>
          <w:lang w:val="pt-PT"/>
        </w:rPr>
        <w:t>PREPARATO CHARAKTERISTIKŲ SANTRAUKA</w:t>
      </w:r>
      <w:bookmarkEnd w:id="2"/>
      <w:bookmarkEnd w:id="3"/>
    </w:p>
    <w:p w14:paraId="1BA78B8E" w14:textId="77777777" w:rsidR="003C2B3B" w:rsidRPr="00190424" w:rsidRDefault="003C2B3B" w:rsidP="00862DD2">
      <w:pPr>
        <w:pStyle w:val="PI-1EMEASMCA"/>
        <w:rPr>
          <w:lang w:val="lt-LT"/>
        </w:rPr>
      </w:pPr>
    </w:p>
    <w:p w14:paraId="05A18D8D" w14:textId="77777777" w:rsidR="003C2B3B" w:rsidRPr="00241A70" w:rsidRDefault="003C2B3B" w:rsidP="00862DD2">
      <w:pPr>
        <w:pStyle w:val="PI-1EMEASMCA"/>
        <w:rPr>
          <w:lang w:val="lt-LT"/>
        </w:rPr>
      </w:pPr>
      <w:r w:rsidRPr="00241A70">
        <w:rPr>
          <w:lang w:val="lt-LT"/>
        </w:rPr>
        <w:br w:type="page"/>
      </w:r>
      <w:bookmarkStart w:id="4" w:name="_Toc129243098"/>
      <w:bookmarkStart w:id="5" w:name="_Toc129243223"/>
      <w:r w:rsidRPr="00241A70">
        <w:rPr>
          <w:lang w:val="lt-LT"/>
        </w:rPr>
        <w:lastRenderedPageBreak/>
        <w:t>1.</w:t>
      </w:r>
      <w:r w:rsidRPr="00241A70">
        <w:rPr>
          <w:lang w:val="lt-LT"/>
        </w:rPr>
        <w:tab/>
        <w:t>VAISTINIO PREPARATO PAVADINIMAS</w:t>
      </w:r>
      <w:bookmarkEnd w:id="4"/>
      <w:bookmarkEnd w:id="5"/>
    </w:p>
    <w:p w14:paraId="21BFFEDD" w14:textId="77777777" w:rsidR="003C2B3B" w:rsidRPr="009A14FF" w:rsidRDefault="003C2B3B" w:rsidP="009D2C7F">
      <w:pPr>
        <w:pStyle w:val="BTEMEASMCA"/>
      </w:pPr>
    </w:p>
    <w:p w14:paraId="5DA1374E" w14:textId="77777777" w:rsidR="003C2B3B" w:rsidRPr="00C353E0" w:rsidRDefault="003C2B3B" w:rsidP="003C2B3B">
      <w:pPr>
        <w:pStyle w:val="Pagrindinistekstas"/>
        <w:rPr>
          <w:rFonts w:ascii="Times New Roman" w:hAnsi="Times New Roman"/>
          <w:color w:val="auto"/>
          <w:sz w:val="22"/>
          <w:szCs w:val="22"/>
          <w:lang w:val="lt-LT"/>
        </w:rPr>
      </w:pPr>
      <w:bookmarkStart w:id="6" w:name="_Hlk104963289"/>
      <w:bookmarkStart w:id="7" w:name="_Hlk84417554"/>
      <w:r w:rsidRPr="00C353E0">
        <w:rPr>
          <w:rFonts w:ascii="Times New Roman" w:hAnsi="Times New Roman"/>
          <w:color w:val="auto"/>
          <w:sz w:val="22"/>
          <w:szCs w:val="22"/>
          <w:lang w:val="lt-LT"/>
        </w:rPr>
        <w:t xml:space="preserve">DOLFORIN 25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0CD38F12"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50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2B244FF3" w14:textId="77777777" w:rsidR="003C2B3B" w:rsidRPr="009A14FF" w:rsidRDefault="003C2B3B" w:rsidP="003C2B3B">
      <w:pPr>
        <w:pStyle w:val="Pagrindinistekstas"/>
        <w:rPr>
          <w:rFonts w:ascii="Times New Roman" w:hAnsi="Times New Roman"/>
          <w:color w:val="auto"/>
          <w:sz w:val="22"/>
          <w:szCs w:val="22"/>
          <w:lang w:val="lt-LT"/>
        </w:rPr>
      </w:pPr>
      <w:r w:rsidRPr="00F61459">
        <w:rPr>
          <w:rFonts w:ascii="Times New Roman" w:hAnsi="Times New Roman"/>
          <w:color w:val="auto"/>
          <w:sz w:val="22"/>
          <w:szCs w:val="22"/>
          <w:lang w:val="lt-LT"/>
        </w:rPr>
        <w:t xml:space="preserve">DOLFORIN 75 </w:t>
      </w:r>
      <w:proofErr w:type="spellStart"/>
      <w:r w:rsidRPr="00F61459">
        <w:rPr>
          <w:rFonts w:ascii="Times New Roman" w:hAnsi="Times New Roman"/>
          <w:color w:val="auto"/>
          <w:sz w:val="22"/>
          <w:szCs w:val="22"/>
          <w:lang w:val="lt-LT"/>
        </w:rPr>
        <w:t>mikrogramai</w:t>
      </w:r>
      <w:proofErr w:type="spellEnd"/>
      <w:r w:rsidRPr="00F61459">
        <w:rPr>
          <w:rFonts w:ascii="Times New Roman" w:hAnsi="Times New Roman"/>
          <w:color w:val="auto"/>
          <w:sz w:val="22"/>
          <w:szCs w:val="22"/>
          <w:lang w:val="lt-LT"/>
        </w:rPr>
        <w:t xml:space="preserve">/val. </w:t>
      </w:r>
      <w:proofErr w:type="spellStart"/>
      <w:r w:rsidRPr="00F61459">
        <w:rPr>
          <w:rFonts w:ascii="Times New Roman" w:hAnsi="Times New Roman"/>
          <w:color w:val="auto"/>
          <w:sz w:val="22"/>
          <w:szCs w:val="22"/>
          <w:lang w:val="lt-LT"/>
        </w:rPr>
        <w:t>transderminis</w:t>
      </w:r>
      <w:proofErr w:type="spellEnd"/>
      <w:r w:rsidRPr="00F61459">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pleistras</w:t>
      </w:r>
    </w:p>
    <w:p w14:paraId="2B1BEFC6"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100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 xml:space="preserve">/val. </w:t>
      </w:r>
      <w:proofErr w:type="spellStart"/>
      <w:r w:rsidRPr="009A14FF">
        <w:rPr>
          <w:rFonts w:ascii="Times New Roman" w:hAnsi="Times New Roman"/>
          <w:color w:val="auto"/>
          <w:sz w:val="22"/>
          <w:szCs w:val="22"/>
          <w:lang w:val="lt-LT"/>
        </w:rPr>
        <w:t>transderminis</w:t>
      </w:r>
      <w:proofErr w:type="spellEnd"/>
      <w:r w:rsidRPr="009A14FF">
        <w:rPr>
          <w:rFonts w:ascii="Times New Roman" w:hAnsi="Times New Roman"/>
          <w:color w:val="auto"/>
          <w:sz w:val="22"/>
          <w:szCs w:val="22"/>
          <w:lang w:val="lt-LT"/>
        </w:rPr>
        <w:t xml:space="preserve"> pleistras</w:t>
      </w:r>
    </w:p>
    <w:bookmarkEnd w:id="6"/>
    <w:p w14:paraId="69CA583E" w14:textId="77777777" w:rsidR="003C2B3B" w:rsidRPr="009A14FF" w:rsidRDefault="003C2B3B" w:rsidP="003C2B3B">
      <w:pPr>
        <w:pStyle w:val="Pagrindinistekstas"/>
        <w:rPr>
          <w:rFonts w:ascii="Times New Roman" w:hAnsi="Times New Roman"/>
          <w:color w:val="auto"/>
          <w:sz w:val="22"/>
          <w:szCs w:val="22"/>
          <w:lang w:val="lt-LT"/>
        </w:rPr>
      </w:pPr>
    </w:p>
    <w:p w14:paraId="12A83026" w14:textId="77777777" w:rsidR="003C2B3B" w:rsidRPr="00241A70" w:rsidRDefault="003C2B3B" w:rsidP="00862DD2">
      <w:pPr>
        <w:pStyle w:val="PI-1EMEASMCA"/>
        <w:rPr>
          <w:lang w:val="lt-LT"/>
        </w:rPr>
      </w:pPr>
      <w:bookmarkStart w:id="8" w:name="_Toc129243099"/>
      <w:bookmarkStart w:id="9" w:name="_Toc129243224"/>
      <w:bookmarkEnd w:id="7"/>
    </w:p>
    <w:p w14:paraId="594BCB50" w14:textId="77777777" w:rsidR="003C2B3B" w:rsidRPr="00241A70" w:rsidRDefault="003C2B3B" w:rsidP="00862DD2">
      <w:pPr>
        <w:pStyle w:val="PI-1EMEASMCA"/>
        <w:rPr>
          <w:lang w:val="lt-LT"/>
        </w:rPr>
      </w:pPr>
      <w:r w:rsidRPr="00241A70">
        <w:rPr>
          <w:lang w:val="lt-LT"/>
        </w:rPr>
        <w:t>2.</w:t>
      </w:r>
      <w:r w:rsidRPr="00241A70">
        <w:rPr>
          <w:lang w:val="lt-LT"/>
        </w:rPr>
        <w:tab/>
        <w:t>KOKYBINĖ IR KIEKYBINĖ SUDĖTIS</w:t>
      </w:r>
      <w:bookmarkEnd w:id="8"/>
      <w:bookmarkEnd w:id="9"/>
    </w:p>
    <w:p w14:paraId="4BC3AE07" w14:textId="77777777" w:rsidR="003C2B3B" w:rsidRPr="009A14FF" w:rsidRDefault="003C2B3B" w:rsidP="009D2C7F">
      <w:pPr>
        <w:pStyle w:val="BTEMEASMCA"/>
      </w:pPr>
    </w:p>
    <w:p w14:paraId="2CF826F3" w14:textId="77777777" w:rsidR="003C2B3B" w:rsidRPr="009D2C7F" w:rsidRDefault="003C2B3B" w:rsidP="009D2C7F">
      <w:pPr>
        <w:pStyle w:val="BTEMEASMCA"/>
      </w:pPr>
      <w:r w:rsidRPr="009D2C7F">
        <w:t xml:space="preserve">DOLFORIN 25 </w:t>
      </w:r>
      <w:proofErr w:type="spellStart"/>
      <w:r w:rsidRPr="009D2C7F">
        <w:t>mikrogramai</w:t>
      </w:r>
      <w:proofErr w:type="spellEnd"/>
      <w:r w:rsidRPr="009D2C7F">
        <w:t xml:space="preserve">/val.: Viename </w:t>
      </w:r>
      <w:proofErr w:type="spellStart"/>
      <w:r w:rsidRPr="009D2C7F">
        <w:t>transderminiame</w:t>
      </w:r>
      <w:proofErr w:type="spellEnd"/>
      <w:r w:rsidRPr="009D2C7F">
        <w:t xml:space="preserve"> pleistre (aktyvaus paviršiaus plotas – 15 cm</w:t>
      </w:r>
      <w:r w:rsidRPr="009D2C7F">
        <w:rPr>
          <w:vertAlign w:val="superscript"/>
        </w:rPr>
        <w:t>2</w:t>
      </w:r>
      <w:r w:rsidRPr="009D2C7F">
        <w:t xml:space="preserve">) yra 4,8 mg </w:t>
      </w:r>
      <w:proofErr w:type="spellStart"/>
      <w:r w:rsidRPr="009D2C7F">
        <w:t>fentanilio</w:t>
      </w:r>
      <w:proofErr w:type="spellEnd"/>
      <w:r w:rsidRPr="009D2C7F">
        <w:t xml:space="preserve">, atsipalaiduojančio 25 </w:t>
      </w:r>
      <w:proofErr w:type="spellStart"/>
      <w:r w:rsidRPr="009D2C7F">
        <w:t>mikrogramai</w:t>
      </w:r>
      <w:proofErr w:type="spellEnd"/>
      <w:r w:rsidRPr="009D2C7F">
        <w:t>/val. greičiu.</w:t>
      </w:r>
    </w:p>
    <w:p w14:paraId="46FAFB0A" w14:textId="77777777" w:rsidR="003C2B3B" w:rsidRPr="009D2C7F" w:rsidRDefault="003C2B3B" w:rsidP="009D2C7F">
      <w:pPr>
        <w:pStyle w:val="BTEMEASMCA"/>
      </w:pPr>
      <w:r w:rsidRPr="009D2C7F">
        <w:t xml:space="preserve">DOLFORIN 50 </w:t>
      </w:r>
      <w:proofErr w:type="spellStart"/>
      <w:r w:rsidRPr="009D2C7F">
        <w:t>mikrogramų</w:t>
      </w:r>
      <w:proofErr w:type="spellEnd"/>
      <w:r w:rsidRPr="009D2C7F">
        <w:t xml:space="preserve">/val.: Viename </w:t>
      </w:r>
      <w:proofErr w:type="spellStart"/>
      <w:r w:rsidRPr="009D2C7F">
        <w:t>transderminiame</w:t>
      </w:r>
      <w:proofErr w:type="spellEnd"/>
      <w:r w:rsidRPr="009D2C7F">
        <w:t xml:space="preserve"> pleistre (aktyvaus paviršiaus plotas – 30 cm</w:t>
      </w:r>
      <w:r w:rsidRPr="009D2C7F">
        <w:rPr>
          <w:vertAlign w:val="superscript"/>
        </w:rPr>
        <w:t>2</w:t>
      </w:r>
      <w:r w:rsidRPr="009D2C7F">
        <w:t xml:space="preserve">) yra 9,6 mg </w:t>
      </w:r>
      <w:proofErr w:type="spellStart"/>
      <w:r w:rsidRPr="009D2C7F">
        <w:t>fentanilio</w:t>
      </w:r>
      <w:proofErr w:type="spellEnd"/>
      <w:r w:rsidRPr="009D2C7F">
        <w:t xml:space="preserve">, atsipalaiduojančio 50 </w:t>
      </w:r>
      <w:proofErr w:type="spellStart"/>
      <w:r w:rsidRPr="009D2C7F">
        <w:t>mikrogramų</w:t>
      </w:r>
      <w:proofErr w:type="spellEnd"/>
      <w:r w:rsidRPr="009D2C7F">
        <w:t>/val. greičiu.</w:t>
      </w:r>
    </w:p>
    <w:p w14:paraId="257D8268" w14:textId="77777777" w:rsidR="003C2B3B" w:rsidRPr="009D2C7F" w:rsidRDefault="003C2B3B" w:rsidP="009D2C7F">
      <w:pPr>
        <w:pStyle w:val="BTEMEASMCA"/>
      </w:pPr>
      <w:r w:rsidRPr="009D2C7F">
        <w:t xml:space="preserve">DOLFORIN 75 </w:t>
      </w:r>
      <w:proofErr w:type="spellStart"/>
      <w:r w:rsidRPr="009D2C7F">
        <w:t>mikrogramai</w:t>
      </w:r>
      <w:proofErr w:type="spellEnd"/>
      <w:r w:rsidRPr="009D2C7F">
        <w:t xml:space="preserve">/val.: Viename </w:t>
      </w:r>
      <w:proofErr w:type="spellStart"/>
      <w:r w:rsidRPr="009D2C7F">
        <w:t>transderminiame</w:t>
      </w:r>
      <w:proofErr w:type="spellEnd"/>
      <w:r w:rsidRPr="009D2C7F">
        <w:t xml:space="preserve"> pleistre (aktyvaus paviršiaus plotas – 45 cm</w:t>
      </w:r>
      <w:r w:rsidRPr="009D2C7F">
        <w:rPr>
          <w:vertAlign w:val="superscript"/>
        </w:rPr>
        <w:t>2</w:t>
      </w:r>
      <w:r w:rsidRPr="009D2C7F">
        <w:t xml:space="preserve">) yra 14,4 mg </w:t>
      </w:r>
      <w:proofErr w:type="spellStart"/>
      <w:r w:rsidRPr="009D2C7F">
        <w:t>fentanilio</w:t>
      </w:r>
      <w:proofErr w:type="spellEnd"/>
      <w:r w:rsidRPr="009D2C7F">
        <w:t xml:space="preserve">, atsipalaiduojančio 75 </w:t>
      </w:r>
      <w:proofErr w:type="spellStart"/>
      <w:r w:rsidRPr="009D2C7F">
        <w:t>mikrogramai</w:t>
      </w:r>
      <w:proofErr w:type="spellEnd"/>
      <w:r w:rsidRPr="009D2C7F">
        <w:t>/val. greičiu.</w:t>
      </w:r>
    </w:p>
    <w:p w14:paraId="5B00861A" w14:textId="77777777" w:rsidR="003C2B3B" w:rsidRPr="009D2C7F" w:rsidRDefault="003C2B3B" w:rsidP="009D2C7F">
      <w:pPr>
        <w:pStyle w:val="BTEMEASMCA"/>
      </w:pPr>
      <w:r w:rsidRPr="009D2C7F">
        <w:t xml:space="preserve">DOLFORIN 100 </w:t>
      </w:r>
      <w:proofErr w:type="spellStart"/>
      <w:r w:rsidRPr="009D2C7F">
        <w:t>mikrogramų</w:t>
      </w:r>
      <w:proofErr w:type="spellEnd"/>
      <w:r w:rsidRPr="009D2C7F">
        <w:t xml:space="preserve">/val.: Viename </w:t>
      </w:r>
      <w:proofErr w:type="spellStart"/>
      <w:r w:rsidRPr="009D2C7F">
        <w:t>transderminiame</w:t>
      </w:r>
      <w:proofErr w:type="spellEnd"/>
      <w:r w:rsidRPr="009D2C7F">
        <w:t xml:space="preserve"> pleistre (aktyvaus paviršiaus plotas –60 cm</w:t>
      </w:r>
      <w:r w:rsidRPr="009D2C7F">
        <w:rPr>
          <w:vertAlign w:val="superscript"/>
        </w:rPr>
        <w:t>2</w:t>
      </w:r>
      <w:r w:rsidRPr="009D2C7F">
        <w:t xml:space="preserve">) yra 19,2 mg </w:t>
      </w:r>
      <w:proofErr w:type="spellStart"/>
      <w:r w:rsidRPr="009D2C7F">
        <w:t>fentanilio</w:t>
      </w:r>
      <w:proofErr w:type="spellEnd"/>
      <w:r w:rsidRPr="009D2C7F">
        <w:t xml:space="preserve">, atsipalaiduojančio 100 </w:t>
      </w:r>
      <w:proofErr w:type="spellStart"/>
      <w:r w:rsidRPr="009D2C7F">
        <w:t>mikrogramų</w:t>
      </w:r>
      <w:proofErr w:type="spellEnd"/>
      <w:r w:rsidRPr="009D2C7F">
        <w:t>/val. greičiu.</w:t>
      </w:r>
    </w:p>
    <w:p w14:paraId="3E2587BC" w14:textId="77777777" w:rsidR="003C2B3B" w:rsidRPr="009D2C7F" w:rsidRDefault="003C2B3B" w:rsidP="009D2C7F">
      <w:pPr>
        <w:pStyle w:val="BTEMEASMCA"/>
      </w:pPr>
    </w:p>
    <w:p w14:paraId="40D50D8A" w14:textId="77777777" w:rsidR="003C2B3B" w:rsidRPr="009D2C7F" w:rsidRDefault="003C2B3B" w:rsidP="009D2C7F">
      <w:pPr>
        <w:pStyle w:val="BTEMEASMCA"/>
      </w:pPr>
      <w:r w:rsidRPr="009D2C7F">
        <w:t>Visos pagalbinės medžiagos išvardytos 6.1 skyriuje.</w:t>
      </w:r>
    </w:p>
    <w:p w14:paraId="48754398" w14:textId="77777777" w:rsidR="003C2B3B" w:rsidRPr="009D2C7F" w:rsidRDefault="003C2B3B" w:rsidP="009D2C7F">
      <w:pPr>
        <w:pStyle w:val="BTEMEASMCA"/>
      </w:pPr>
    </w:p>
    <w:p w14:paraId="55AEFD9A" w14:textId="77777777" w:rsidR="003C2B3B" w:rsidRPr="009A14FF" w:rsidRDefault="003C2B3B" w:rsidP="009D2C7F">
      <w:pPr>
        <w:pStyle w:val="BTEMEASMCA"/>
      </w:pPr>
    </w:p>
    <w:p w14:paraId="3543DF8D" w14:textId="77777777" w:rsidR="003C2B3B" w:rsidRPr="00241A70" w:rsidRDefault="003C2B3B" w:rsidP="00862DD2">
      <w:pPr>
        <w:pStyle w:val="PI-1EMEASMCA"/>
        <w:rPr>
          <w:lang w:val="lt-LT"/>
        </w:rPr>
      </w:pPr>
      <w:bookmarkStart w:id="10" w:name="_Toc129243100"/>
      <w:bookmarkStart w:id="11" w:name="_Toc129243225"/>
      <w:r w:rsidRPr="00241A70">
        <w:rPr>
          <w:lang w:val="lt-LT"/>
        </w:rPr>
        <w:t>3.</w:t>
      </w:r>
      <w:r w:rsidRPr="00241A70">
        <w:rPr>
          <w:lang w:val="lt-LT"/>
        </w:rPr>
        <w:tab/>
        <w:t>FARMACINĖ FORMA</w:t>
      </w:r>
      <w:bookmarkEnd w:id="10"/>
      <w:bookmarkEnd w:id="11"/>
    </w:p>
    <w:p w14:paraId="07E3FF90" w14:textId="77777777" w:rsidR="003C2B3B" w:rsidRPr="009A14FF" w:rsidRDefault="003C2B3B" w:rsidP="009D2C7F">
      <w:pPr>
        <w:pStyle w:val="BTEMEASMCA"/>
      </w:pPr>
    </w:p>
    <w:p w14:paraId="50CFFAE6" w14:textId="77777777" w:rsidR="003C2B3B" w:rsidRPr="00C353E0" w:rsidRDefault="003C2B3B" w:rsidP="009D2C7F">
      <w:pPr>
        <w:pStyle w:val="BTEMEASMCA"/>
      </w:pPr>
      <w:proofErr w:type="spellStart"/>
      <w:r w:rsidRPr="00C353E0">
        <w:t>Transderminis</w:t>
      </w:r>
      <w:proofErr w:type="spellEnd"/>
      <w:r w:rsidRPr="00C353E0">
        <w:t xml:space="preserve"> pleistras</w:t>
      </w:r>
    </w:p>
    <w:p w14:paraId="55D91D40" w14:textId="77777777" w:rsidR="003C2B3B" w:rsidRPr="00C353E0" w:rsidRDefault="003C2B3B" w:rsidP="009D2C7F">
      <w:pPr>
        <w:pStyle w:val="BTEMEASMCA"/>
      </w:pPr>
    </w:p>
    <w:p w14:paraId="0543F5F9" w14:textId="77777777" w:rsidR="003C2B3B" w:rsidRPr="009D2C7F" w:rsidRDefault="003C2B3B" w:rsidP="009D2C7F">
      <w:pPr>
        <w:pStyle w:val="BTEMEASMCA"/>
      </w:pPr>
      <w:r w:rsidRPr="009D2C7F">
        <w:t xml:space="preserve">DOLFORIN 25 /50 /75 /100 </w:t>
      </w:r>
      <w:proofErr w:type="spellStart"/>
      <w:r w:rsidRPr="009D2C7F">
        <w:t>mikrogramų</w:t>
      </w:r>
      <w:proofErr w:type="spellEnd"/>
      <w:r w:rsidRPr="009D2C7F">
        <w:t xml:space="preserve">/val. yra ploni, permatomi, apvalaini stačiakampiai </w:t>
      </w:r>
      <w:proofErr w:type="spellStart"/>
      <w:r w:rsidRPr="009D2C7F">
        <w:t>transderminiai</w:t>
      </w:r>
      <w:proofErr w:type="spellEnd"/>
      <w:r w:rsidRPr="009D2C7F">
        <w:t xml:space="preserve"> pleistrai, kuriuose yra atitinkami įspaudai:</w:t>
      </w:r>
    </w:p>
    <w:p w14:paraId="1B3FFD25"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25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 xml:space="preserve"> /h</w:t>
      </w:r>
    </w:p>
    <w:p w14:paraId="00DF23F3"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50 </w:t>
      </w:r>
      <w:proofErr w:type="spellStart"/>
      <w:r w:rsidRPr="00241A70">
        <w:rPr>
          <w:rFonts w:ascii="Times New Roman" w:hAnsi="Times New Roman"/>
          <w:sz w:val="22"/>
          <w:szCs w:val="22"/>
          <w:lang w:val="lt-LT"/>
        </w:rPr>
        <w:t>mikrogramų</w:t>
      </w:r>
      <w:proofErr w:type="spellEnd"/>
      <w:r w:rsidRPr="00241A70" w:rsidDel="00F338BB">
        <w:rPr>
          <w:rFonts w:ascii="Times New Roman" w:hAnsi="Times New Roman"/>
          <w:sz w:val="22"/>
          <w:szCs w:val="22"/>
          <w:lang w:val="lt-LT"/>
        </w:rPr>
        <w:t xml:space="preserve"> </w:t>
      </w:r>
      <w:r w:rsidRPr="00241A70">
        <w:rPr>
          <w:rFonts w:ascii="Times New Roman" w:hAnsi="Times New Roman"/>
          <w:sz w:val="22"/>
          <w:szCs w:val="22"/>
          <w:lang w:val="lt-LT"/>
        </w:rPr>
        <w:t>/h</w:t>
      </w:r>
    </w:p>
    <w:p w14:paraId="0B72DAE7"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75 </w:t>
      </w:r>
      <w:proofErr w:type="spellStart"/>
      <w:r w:rsidRPr="00241A70">
        <w:rPr>
          <w:rFonts w:ascii="Times New Roman" w:hAnsi="Times New Roman"/>
          <w:sz w:val="22"/>
          <w:szCs w:val="22"/>
          <w:lang w:val="lt-LT"/>
        </w:rPr>
        <w:t>mikrogramai</w:t>
      </w:r>
      <w:proofErr w:type="spellEnd"/>
      <w:r w:rsidRPr="00241A70" w:rsidDel="00F338BB">
        <w:rPr>
          <w:rFonts w:ascii="Times New Roman" w:hAnsi="Times New Roman"/>
          <w:sz w:val="22"/>
          <w:szCs w:val="22"/>
          <w:lang w:val="lt-LT"/>
        </w:rPr>
        <w:t xml:space="preserve"> </w:t>
      </w:r>
      <w:r w:rsidRPr="00241A70">
        <w:rPr>
          <w:rFonts w:ascii="Times New Roman" w:hAnsi="Times New Roman"/>
          <w:sz w:val="22"/>
          <w:szCs w:val="22"/>
          <w:lang w:val="lt-LT"/>
        </w:rPr>
        <w:t>/h</w:t>
      </w:r>
    </w:p>
    <w:p w14:paraId="5044772E"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w:t>
      </w:r>
      <w:r w:rsidRPr="0013289A">
        <w:rPr>
          <w:rFonts w:ascii="Times New Roman" w:hAnsi="Times New Roman"/>
          <w:sz w:val="22"/>
          <w:szCs w:val="22"/>
          <w:lang w:val="lt-LT"/>
        </w:rPr>
        <w:t>100</w:t>
      </w:r>
      <w:r>
        <w:rPr>
          <w:rFonts w:ascii="Times New Roman" w:hAnsi="Times New Roman"/>
          <w:sz w:val="22"/>
          <w:szCs w:val="22"/>
          <w:lang w:val="lt-LT"/>
        </w:rPr>
        <w:t xml:space="preserve">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 xml:space="preserve">  /h.</w:t>
      </w:r>
    </w:p>
    <w:p w14:paraId="6D9D0BF1" w14:textId="77777777" w:rsidR="003C2B3B" w:rsidRPr="009A14FF" w:rsidRDefault="003C2B3B" w:rsidP="009D2C7F">
      <w:pPr>
        <w:pStyle w:val="BTEMEASMCA"/>
      </w:pPr>
    </w:p>
    <w:p w14:paraId="3CE0182F" w14:textId="77777777" w:rsidR="003C2B3B" w:rsidRPr="00C353E0" w:rsidRDefault="003C2B3B" w:rsidP="009D2C7F">
      <w:pPr>
        <w:pStyle w:val="BTEMEASMCA"/>
      </w:pPr>
    </w:p>
    <w:p w14:paraId="7C0C91D2" w14:textId="77777777" w:rsidR="003C2B3B" w:rsidRPr="00C353E0" w:rsidRDefault="003C2B3B" w:rsidP="00862DD2">
      <w:pPr>
        <w:pStyle w:val="PI-1EMEASMCA"/>
        <w:rPr>
          <w:lang w:val="lt-LT"/>
        </w:rPr>
      </w:pPr>
      <w:bookmarkStart w:id="12" w:name="_Toc129243101"/>
      <w:bookmarkStart w:id="13" w:name="_Toc129243226"/>
      <w:r w:rsidRPr="00C353E0">
        <w:rPr>
          <w:lang w:val="lt-LT"/>
        </w:rPr>
        <w:t>4.</w:t>
      </w:r>
      <w:r w:rsidRPr="00C353E0">
        <w:rPr>
          <w:lang w:val="lt-LT"/>
        </w:rPr>
        <w:tab/>
        <w:t>KLINIKINĖ INFORMACIJA</w:t>
      </w:r>
      <w:bookmarkEnd w:id="12"/>
      <w:bookmarkEnd w:id="13"/>
    </w:p>
    <w:p w14:paraId="094321D3" w14:textId="77777777" w:rsidR="003C2B3B" w:rsidRPr="00F61459" w:rsidRDefault="003C2B3B" w:rsidP="009D2C7F">
      <w:pPr>
        <w:pStyle w:val="BTEMEASMCA"/>
      </w:pPr>
    </w:p>
    <w:p w14:paraId="6F754AEE" w14:textId="77777777" w:rsidR="003C2B3B" w:rsidRPr="009A14FF" w:rsidRDefault="003C2B3B" w:rsidP="003C2B3B">
      <w:pPr>
        <w:pStyle w:val="PI-2EMEASMCA"/>
        <w:rPr>
          <w:lang w:val="lt-LT"/>
        </w:rPr>
      </w:pPr>
      <w:bookmarkStart w:id="14" w:name="_Toc129243102"/>
      <w:bookmarkStart w:id="15" w:name="_Toc129243227"/>
      <w:r w:rsidRPr="009A14FF">
        <w:rPr>
          <w:lang w:val="lt-LT"/>
        </w:rPr>
        <w:t>4.1</w:t>
      </w:r>
      <w:r w:rsidRPr="009A14FF">
        <w:rPr>
          <w:lang w:val="lt-LT"/>
        </w:rPr>
        <w:tab/>
        <w:t>Terapinės indikacijos</w:t>
      </w:r>
      <w:bookmarkEnd w:id="14"/>
      <w:bookmarkEnd w:id="15"/>
    </w:p>
    <w:p w14:paraId="01C87DE8" w14:textId="77777777" w:rsidR="003C2B3B" w:rsidRPr="009A14FF" w:rsidRDefault="003C2B3B" w:rsidP="003C2B3B">
      <w:pPr>
        <w:pStyle w:val="Pagrindinistekstas"/>
        <w:rPr>
          <w:rFonts w:ascii="Times New Roman" w:hAnsi="Times New Roman"/>
          <w:color w:val="auto"/>
          <w:sz w:val="22"/>
          <w:szCs w:val="22"/>
          <w:lang w:val="lt-LT"/>
        </w:rPr>
      </w:pPr>
    </w:p>
    <w:p w14:paraId="0392E110" w14:textId="77777777" w:rsidR="003C2B3B" w:rsidRPr="00241A70" w:rsidRDefault="003C2B3B" w:rsidP="003C2B3B">
      <w:pPr>
        <w:pStyle w:val="Pagrindinistekstas"/>
        <w:rPr>
          <w:rFonts w:ascii="Times New Roman" w:hAnsi="Times New Roman"/>
          <w:i/>
          <w:color w:val="auto"/>
          <w:sz w:val="22"/>
          <w:lang w:val="lt-LT"/>
        </w:rPr>
      </w:pPr>
      <w:r w:rsidRPr="00241A70">
        <w:rPr>
          <w:rFonts w:ascii="Times New Roman" w:hAnsi="Times New Roman"/>
          <w:i/>
          <w:color w:val="auto"/>
          <w:sz w:val="22"/>
          <w:lang w:val="lt-LT"/>
        </w:rPr>
        <w:t>Suaugusieji</w:t>
      </w:r>
    </w:p>
    <w:p w14:paraId="34D0C3A2" w14:textId="77777777" w:rsidR="003C2B3B" w:rsidRPr="00BA4B86" w:rsidRDefault="003C2B3B" w:rsidP="003C2B3B">
      <w:pPr>
        <w:pStyle w:val="Pagrindinistekstas"/>
        <w:rPr>
          <w:rFonts w:ascii="Times New Roman" w:hAnsi="Times New Roman"/>
          <w:color w:val="auto"/>
          <w:sz w:val="22"/>
          <w:szCs w:val="22"/>
          <w:lang w:val="lt-LT"/>
        </w:rPr>
      </w:pPr>
      <w:r w:rsidRPr="00BA4B86">
        <w:rPr>
          <w:rFonts w:ascii="Times New Roman" w:hAnsi="Times New Roman"/>
          <w:color w:val="auto"/>
          <w:sz w:val="22"/>
          <w:szCs w:val="22"/>
          <w:lang w:val="lt-LT"/>
        </w:rPr>
        <w:t xml:space="preserve">DOLFORIN </w:t>
      </w:r>
      <w:proofErr w:type="spellStart"/>
      <w:r w:rsidRPr="00BA4B86">
        <w:rPr>
          <w:rFonts w:ascii="Times New Roman" w:hAnsi="Times New Roman"/>
          <w:color w:val="auto"/>
          <w:sz w:val="22"/>
          <w:szCs w:val="22"/>
          <w:lang w:val="lt-LT"/>
        </w:rPr>
        <w:t>transderminis</w:t>
      </w:r>
      <w:proofErr w:type="spellEnd"/>
      <w:r w:rsidRPr="00BA4B86">
        <w:rPr>
          <w:rFonts w:ascii="Times New Roman" w:hAnsi="Times New Roman"/>
          <w:color w:val="auto"/>
          <w:sz w:val="22"/>
          <w:szCs w:val="22"/>
          <w:lang w:val="lt-LT"/>
        </w:rPr>
        <w:t xml:space="preserve"> pleistras skirtas stipriam ilgalaikiam skausmui malšinti tuo atveju, kai nepertraukiamai ilgą laiką reikia vartoti </w:t>
      </w:r>
      <w:proofErr w:type="spellStart"/>
      <w:r w:rsidRPr="00BA4B86">
        <w:rPr>
          <w:rFonts w:ascii="Times New Roman" w:hAnsi="Times New Roman"/>
          <w:color w:val="auto"/>
          <w:sz w:val="22"/>
          <w:szCs w:val="22"/>
          <w:lang w:val="lt-LT"/>
        </w:rPr>
        <w:t>opioidų</w:t>
      </w:r>
      <w:proofErr w:type="spellEnd"/>
      <w:r w:rsidRPr="00BA4B86">
        <w:rPr>
          <w:rFonts w:ascii="Times New Roman" w:hAnsi="Times New Roman"/>
          <w:color w:val="auto"/>
          <w:sz w:val="22"/>
          <w:szCs w:val="22"/>
          <w:lang w:val="lt-LT"/>
        </w:rPr>
        <w:t xml:space="preserve">. </w:t>
      </w:r>
    </w:p>
    <w:p w14:paraId="47EDFDC0" w14:textId="77777777" w:rsidR="003C2B3B" w:rsidRPr="00C353E0" w:rsidRDefault="003C2B3B" w:rsidP="003C2B3B">
      <w:pPr>
        <w:pStyle w:val="Pagrindinistekstas"/>
        <w:rPr>
          <w:rFonts w:ascii="Times New Roman" w:hAnsi="Times New Roman"/>
          <w:color w:val="auto"/>
          <w:sz w:val="22"/>
          <w:szCs w:val="22"/>
          <w:lang w:val="lt-LT"/>
        </w:rPr>
      </w:pPr>
    </w:p>
    <w:p w14:paraId="102C8C87" w14:textId="77777777" w:rsidR="003C2B3B" w:rsidRPr="00241A70" w:rsidRDefault="003C2B3B" w:rsidP="003C2B3B">
      <w:pPr>
        <w:pStyle w:val="Pagrindinistekstas"/>
        <w:rPr>
          <w:rFonts w:ascii="Times New Roman" w:hAnsi="Times New Roman"/>
          <w:i/>
          <w:color w:val="auto"/>
          <w:sz w:val="22"/>
          <w:lang w:val="lt-LT"/>
        </w:rPr>
      </w:pPr>
      <w:r w:rsidRPr="00241A70">
        <w:rPr>
          <w:rFonts w:ascii="Times New Roman" w:hAnsi="Times New Roman"/>
          <w:i/>
          <w:color w:val="auto"/>
          <w:sz w:val="22"/>
          <w:lang w:val="lt-LT"/>
        </w:rPr>
        <w:t>Vaikai</w:t>
      </w:r>
    </w:p>
    <w:p w14:paraId="1817C3B4" w14:textId="77777777" w:rsidR="003C2B3B" w:rsidRPr="00190424" w:rsidRDefault="003C2B3B" w:rsidP="009D2C7F">
      <w:pPr>
        <w:pStyle w:val="BTEMEASMCA"/>
      </w:pPr>
      <w:r w:rsidRPr="009A14FF">
        <w:t>Stipriam ilgalaikiam skausmui malšinti</w:t>
      </w:r>
      <w:r w:rsidRPr="00C353E0">
        <w:t xml:space="preserve"> vaikams</w:t>
      </w:r>
      <w:r w:rsidRPr="00F61459">
        <w:t xml:space="preserve"> nuo 2 metų, kuriems skiriamas gydymas</w:t>
      </w:r>
      <w:r w:rsidRPr="00190424">
        <w:t xml:space="preserve"> </w:t>
      </w:r>
      <w:proofErr w:type="spellStart"/>
      <w:r w:rsidRPr="00190424">
        <w:t>opioidais</w:t>
      </w:r>
      <w:proofErr w:type="spellEnd"/>
      <w:r w:rsidRPr="00190424">
        <w:t>.</w:t>
      </w:r>
    </w:p>
    <w:p w14:paraId="62BB8DC1" w14:textId="77777777" w:rsidR="003C2B3B" w:rsidRPr="009A14FF" w:rsidRDefault="003C2B3B" w:rsidP="009D2C7F">
      <w:pPr>
        <w:pStyle w:val="BTEMEASMCA"/>
      </w:pPr>
    </w:p>
    <w:p w14:paraId="503A1C40" w14:textId="77777777" w:rsidR="003C2B3B" w:rsidRPr="00241A70" w:rsidRDefault="003C2B3B" w:rsidP="003C2B3B">
      <w:pPr>
        <w:pStyle w:val="PI-2EMEASMCA"/>
        <w:rPr>
          <w:lang w:val="lt-LT"/>
        </w:rPr>
      </w:pPr>
      <w:bookmarkStart w:id="16" w:name="_Toc129243103"/>
      <w:bookmarkStart w:id="17" w:name="_Toc129243228"/>
      <w:r w:rsidRPr="00241A70">
        <w:rPr>
          <w:lang w:val="lt-LT"/>
        </w:rPr>
        <w:t>4.2</w:t>
      </w:r>
      <w:r w:rsidRPr="00241A70">
        <w:rPr>
          <w:lang w:val="lt-LT"/>
        </w:rPr>
        <w:tab/>
        <w:t>Dozavimas ir vartojimo metodas</w:t>
      </w:r>
      <w:bookmarkEnd w:id="16"/>
      <w:bookmarkEnd w:id="17"/>
    </w:p>
    <w:p w14:paraId="605A95BF" w14:textId="77777777" w:rsidR="003C2B3B" w:rsidRPr="00C353E0" w:rsidRDefault="003C2B3B" w:rsidP="009D2C7F">
      <w:pPr>
        <w:pStyle w:val="BTEMEASMCA"/>
      </w:pPr>
    </w:p>
    <w:p w14:paraId="0E2F99B4" w14:textId="77777777" w:rsidR="003C2B3B" w:rsidRPr="007C15F4" w:rsidRDefault="003C2B3B" w:rsidP="009D2C7F">
      <w:pPr>
        <w:pStyle w:val="BTEMEASMCA"/>
      </w:pPr>
      <w:r w:rsidRPr="007C15F4">
        <w:t>Dozavimas</w:t>
      </w:r>
    </w:p>
    <w:p w14:paraId="532855A6" w14:textId="5A47BE0C" w:rsidR="003C2B3B" w:rsidRPr="00241A70" w:rsidRDefault="003C2B3B" w:rsidP="003C2B3B">
      <w:pPr>
        <w:rPr>
          <w:rFonts w:ascii="Times New Roman" w:hAnsi="Times New Roman"/>
          <w:sz w:val="22"/>
          <w:lang w:val="lt-LT"/>
        </w:rPr>
      </w:pPr>
      <w:r w:rsidRPr="00241A70">
        <w:rPr>
          <w:rFonts w:ascii="Times New Roman" w:hAnsi="Times New Roman"/>
          <w:sz w:val="22"/>
          <w:szCs w:val="22"/>
          <w:lang w:val="lt-LT"/>
        </w:rPr>
        <w:t xml:space="preserve">DOLFORIN dozės kiekvienam pacientui parenkamos individualiai, atsižvelgiant į jo būklę ir po uždėjimo turi būti įvertinamos </w:t>
      </w:r>
      <w:r w:rsidR="00912F14">
        <w:rPr>
          <w:rFonts w:ascii="Times New Roman" w:hAnsi="Times New Roman"/>
          <w:sz w:val="22"/>
          <w:szCs w:val="22"/>
          <w:lang w:val="lt-LT"/>
        </w:rPr>
        <w:t xml:space="preserve">atitinkamais </w:t>
      </w:r>
      <w:r w:rsidRPr="00241A70">
        <w:rPr>
          <w:rFonts w:ascii="Times New Roman" w:hAnsi="Times New Roman"/>
          <w:sz w:val="22"/>
          <w:szCs w:val="22"/>
          <w:lang w:val="lt-LT"/>
        </w:rPr>
        <w:t>intervalais. Turi būti vartojama mažiausia veiksminga vaistinio preparato dozė. Pleistrai sukurti taip, kad į sisteminę kraujotaką</w:t>
      </w:r>
      <w:r w:rsidRPr="00241A70">
        <w:rPr>
          <w:rFonts w:ascii="Times New Roman" w:hAnsi="Times New Roman"/>
          <w:sz w:val="22"/>
          <w:lang w:val="lt-LT"/>
        </w:rPr>
        <w:t xml:space="preserve">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patektų apytiksliai</w:t>
      </w:r>
      <w:r w:rsidRPr="00241A70">
        <w:rPr>
          <w:sz w:val="22"/>
          <w:szCs w:val="22"/>
          <w:lang w:val="lt-LT"/>
        </w:rPr>
        <w:t xml:space="preserve"> </w:t>
      </w:r>
      <w:r w:rsidRPr="00241A70">
        <w:rPr>
          <w:rFonts w:ascii="Times New Roman" w:hAnsi="Times New Roman"/>
          <w:sz w:val="22"/>
          <w:szCs w:val="22"/>
          <w:lang w:val="lt-LT"/>
        </w:rPr>
        <w:t xml:space="preserve"> </w:t>
      </w:r>
      <w:r w:rsidRPr="00241A70">
        <w:rPr>
          <w:rFonts w:ascii="Times New Roman" w:hAnsi="Times New Roman"/>
          <w:spacing w:val="-3"/>
          <w:sz w:val="22"/>
          <w:szCs w:val="22"/>
          <w:lang w:val="lt-LT"/>
        </w:rPr>
        <w:t xml:space="preserve">12*, 25, 50, 75 ir 100 </w:t>
      </w:r>
      <w:proofErr w:type="spellStart"/>
      <w:r w:rsidRPr="00241A70">
        <w:rPr>
          <w:rFonts w:ascii="Times New Roman" w:hAnsi="Times New Roman"/>
          <w:spacing w:val="-3"/>
          <w:sz w:val="22"/>
          <w:szCs w:val="22"/>
          <w:lang w:val="lt-LT"/>
        </w:rPr>
        <w:t>mcg</w:t>
      </w:r>
      <w:proofErr w:type="spellEnd"/>
      <w:r w:rsidRPr="00241A70">
        <w:rPr>
          <w:rFonts w:ascii="Times New Roman" w:hAnsi="Times New Roman"/>
          <w:sz w:val="22"/>
          <w:szCs w:val="22"/>
          <w:lang w:val="lt-LT"/>
        </w:rPr>
        <w:t xml:space="preserve">/val., o </w:t>
      </w:r>
      <w:r w:rsidRPr="00241A70">
        <w:rPr>
          <w:rFonts w:ascii="Times New Roman" w:hAnsi="Times New Roman"/>
          <w:sz w:val="22"/>
          <w:lang w:val="lt-LT"/>
        </w:rPr>
        <w:t xml:space="preserve">tai </w:t>
      </w:r>
      <w:r w:rsidRPr="00241A70">
        <w:rPr>
          <w:rFonts w:ascii="Times New Roman" w:hAnsi="Times New Roman"/>
          <w:sz w:val="22"/>
          <w:szCs w:val="22"/>
          <w:lang w:val="lt-LT"/>
        </w:rPr>
        <w:t>sudaro atitinkamai 0,3,</w:t>
      </w:r>
      <w:r w:rsidRPr="00241A70">
        <w:rPr>
          <w:rFonts w:ascii="Times New Roman" w:hAnsi="Times New Roman"/>
          <w:sz w:val="22"/>
          <w:lang w:val="lt-LT"/>
        </w:rPr>
        <w:t xml:space="preserve"> 0,6, 1,2, 1,8 </w:t>
      </w:r>
      <w:r w:rsidRPr="00241A70">
        <w:rPr>
          <w:rFonts w:ascii="Times New Roman" w:hAnsi="Times New Roman"/>
          <w:sz w:val="22"/>
          <w:szCs w:val="22"/>
          <w:lang w:val="lt-LT"/>
        </w:rPr>
        <w:t>ir</w:t>
      </w:r>
      <w:r w:rsidRPr="00241A70">
        <w:rPr>
          <w:rFonts w:ascii="Times New Roman" w:hAnsi="Times New Roman"/>
          <w:sz w:val="22"/>
          <w:lang w:val="lt-LT"/>
        </w:rPr>
        <w:t xml:space="preserve"> 2,4 mg</w:t>
      </w:r>
      <w:r w:rsidRPr="00241A70">
        <w:rPr>
          <w:rFonts w:ascii="Times New Roman" w:hAnsi="Times New Roman"/>
          <w:sz w:val="22"/>
          <w:szCs w:val="22"/>
          <w:lang w:val="lt-LT"/>
        </w:rPr>
        <w:t xml:space="preserve"> per dieną. </w:t>
      </w:r>
    </w:p>
    <w:p w14:paraId="4D6A912E" w14:textId="77777777" w:rsidR="003C2B3B" w:rsidRPr="00241A70" w:rsidRDefault="003C2B3B" w:rsidP="003C2B3B">
      <w:pPr>
        <w:rPr>
          <w:rFonts w:ascii="Times New Roman" w:hAnsi="Times New Roman"/>
          <w:sz w:val="22"/>
          <w:szCs w:val="22"/>
          <w:lang w:val="lt-LT"/>
        </w:rPr>
      </w:pPr>
    </w:p>
    <w:p w14:paraId="0C505D51" w14:textId="77777777" w:rsidR="003C2B3B" w:rsidRPr="00241A70" w:rsidRDefault="003C2B3B" w:rsidP="003C2B3B">
      <w:pPr>
        <w:rPr>
          <w:rFonts w:ascii="Times New Roman" w:hAnsi="Times New Roman"/>
          <w:spacing w:val="-3"/>
          <w:sz w:val="22"/>
          <w:szCs w:val="22"/>
          <w:lang w:val="lt-LT"/>
        </w:rPr>
      </w:pPr>
      <w:r w:rsidRPr="00241A70">
        <w:rPr>
          <w:rFonts w:ascii="Times New Roman" w:hAnsi="Times New Roman"/>
          <w:sz w:val="22"/>
          <w:szCs w:val="22"/>
          <w:lang w:val="lt-LT"/>
        </w:rPr>
        <w:t xml:space="preserve">*  DOLFORIN 12 </w:t>
      </w:r>
      <w:proofErr w:type="spellStart"/>
      <w:r w:rsidRPr="009A14FF">
        <w:rPr>
          <w:rFonts w:ascii="Times New Roman" w:hAnsi="Times New Roman"/>
          <w:sz w:val="22"/>
          <w:szCs w:val="22"/>
          <w:lang w:val="lt-LT"/>
        </w:rPr>
        <w:t>mikrogramų</w:t>
      </w:r>
      <w:proofErr w:type="spellEnd"/>
      <w:r w:rsidRPr="009A14FF">
        <w:rPr>
          <w:rFonts w:ascii="Times New Roman" w:hAnsi="Times New Roman"/>
          <w:sz w:val="22"/>
          <w:szCs w:val="22"/>
          <w:lang w:val="lt-LT"/>
        </w:rPr>
        <w:t>/val.</w:t>
      </w:r>
      <w:r w:rsidRPr="00C353E0">
        <w:rPr>
          <w:rFonts w:ascii="Times New Roman" w:hAnsi="Times New Roman"/>
          <w:sz w:val="22"/>
          <w:szCs w:val="22"/>
          <w:lang w:val="lt-LT"/>
        </w:rPr>
        <w:t xml:space="preserve"> dozės </w:t>
      </w:r>
      <w:r w:rsidRPr="00F61459">
        <w:rPr>
          <w:rFonts w:ascii="Times New Roman" w:hAnsi="Times New Roman"/>
          <w:sz w:val="22"/>
          <w:szCs w:val="22"/>
          <w:lang w:val="lt-LT"/>
        </w:rPr>
        <w:t>pleistrai netiekiami.</w:t>
      </w:r>
      <w:r w:rsidRPr="00241A70" w:rsidDel="00EF0F52">
        <w:rPr>
          <w:rFonts w:ascii="Times New Roman" w:hAnsi="Times New Roman"/>
          <w:spacing w:val="-3"/>
          <w:sz w:val="22"/>
          <w:szCs w:val="22"/>
          <w:lang w:val="lt-LT"/>
        </w:rPr>
        <w:t xml:space="preserve"> </w:t>
      </w:r>
    </w:p>
    <w:p w14:paraId="0218AA78" w14:textId="77777777" w:rsidR="003C2B3B" w:rsidRPr="009A14FF" w:rsidRDefault="003C2B3B" w:rsidP="009D2C7F">
      <w:pPr>
        <w:pStyle w:val="BTEMEASMCA"/>
      </w:pPr>
    </w:p>
    <w:p w14:paraId="0750805C" w14:textId="77777777" w:rsidR="003C2B3B" w:rsidRPr="00C353E0" w:rsidRDefault="003C2B3B" w:rsidP="009D2C7F">
      <w:pPr>
        <w:pStyle w:val="BTEMEASMCA"/>
      </w:pPr>
    </w:p>
    <w:p w14:paraId="3658F6D5" w14:textId="77777777" w:rsidR="003C2B3B" w:rsidRPr="00C353E0" w:rsidRDefault="003C2B3B" w:rsidP="003C2B3B">
      <w:pPr>
        <w:rPr>
          <w:rFonts w:ascii="Times New Roman" w:hAnsi="Times New Roman"/>
          <w:i/>
          <w:sz w:val="22"/>
          <w:szCs w:val="22"/>
          <w:lang w:val="lt-LT"/>
        </w:rPr>
      </w:pPr>
      <w:r w:rsidRPr="00C353E0">
        <w:rPr>
          <w:rFonts w:ascii="Times New Roman" w:hAnsi="Times New Roman"/>
          <w:i/>
          <w:sz w:val="22"/>
          <w:szCs w:val="22"/>
          <w:lang w:val="lt-LT"/>
        </w:rPr>
        <w:t>Pradinės dozės parinkimas</w:t>
      </w:r>
    </w:p>
    <w:p w14:paraId="0E0216B3"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lastRenderedPageBreak/>
        <w:t xml:space="preserve">Pradinė DOLFORIN dozė parenkama atsižvelgiant į esamą </w:t>
      </w:r>
      <w:proofErr w:type="spellStart"/>
      <w:r w:rsidRPr="00F61459">
        <w:rPr>
          <w:rFonts w:ascii="Times New Roman" w:hAnsi="Times New Roman"/>
          <w:sz w:val="22"/>
          <w:szCs w:val="22"/>
          <w:lang w:val="lt-LT"/>
        </w:rPr>
        <w:t>opioidų</w:t>
      </w:r>
      <w:proofErr w:type="spellEnd"/>
      <w:r w:rsidRPr="00F61459">
        <w:rPr>
          <w:rFonts w:ascii="Times New Roman" w:hAnsi="Times New Roman"/>
          <w:sz w:val="22"/>
          <w:szCs w:val="22"/>
          <w:lang w:val="lt-LT"/>
        </w:rPr>
        <w:t xml:space="preserve"> vartojimą. </w:t>
      </w:r>
    </w:p>
    <w:p w14:paraId="012D869B" w14:textId="77777777" w:rsidR="003C2B3B" w:rsidRPr="009A14FF" w:rsidRDefault="003C2B3B" w:rsidP="009D2C7F">
      <w:pPr>
        <w:pStyle w:val="BTEMEASMCA"/>
      </w:pPr>
      <w:r w:rsidRPr="009A14FF">
        <w:t xml:space="preserve">DOLFORIN </w:t>
      </w:r>
      <w:proofErr w:type="spellStart"/>
      <w:r w:rsidRPr="009A14FF">
        <w:t>transderminį</w:t>
      </w:r>
      <w:proofErr w:type="spellEnd"/>
      <w:r w:rsidRPr="009A14FF">
        <w:t xml:space="preserve"> pleistrą rekomenduojama vartoti pacientams, toleruojantiems </w:t>
      </w:r>
      <w:proofErr w:type="spellStart"/>
      <w:r w:rsidRPr="009A14FF">
        <w:t>opioidus</w:t>
      </w:r>
      <w:proofErr w:type="spellEnd"/>
      <w:r w:rsidRPr="009A14FF">
        <w:t xml:space="preserve">. </w:t>
      </w:r>
    </w:p>
    <w:p w14:paraId="4A9196EA" w14:textId="77777777" w:rsidR="003C2B3B" w:rsidRPr="009A14FF" w:rsidRDefault="003C2B3B" w:rsidP="009D2C7F">
      <w:pPr>
        <w:pStyle w:val="BTEMEASMCA"/>
      </w:pPr>
      <w:r w:rsidRPr="009A14FF">
        <w:t>Būtina turėti omenyje esamą bendrąją paciento sveikatos būklę, taip pat jo kūno masę, amžių  ir ligos sunkumo laipsnį bei galimą tolerancijos atsiradimą.</w:t>
      </w:r>
    </w:p>
    <w:p w14:paraId="4E576819" w14:textId="77777777" w:rsidR="003C2B3B" w:rsidRPr="009A14FF" w:rsidRDefault="003C2B3B" w:rsidP="003C2B3B">
      <w:pPr>
        <w:rPr>
          <w:szCs w:val="22"/>
          <w:lang w:val="lt-LT"/>
        </w:rPr>
      </w:pPr>
    </w:p>
    <w:p w14:paraId="0A416B44"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lang w:val="lt-LT"/>
        </w:rPr>
        <w:t>Suaugusieji</w:t>
      </w:r>
    </w:p>
    <w:p w14:paraId="0ABCBD90" w14:textId="77777777" w:rsidR="003C2B3B" w:rsidRPr="00C353E0" w:rsidRDefault="003C2B3B" w:rsidP="003C2B3B">
      <w:pPr>
        <w:rPr>
          <w:i/>
          <w:szCs w:val="22"/>
          <w:lang w:val="lt-LT"/>
        </w:rPr>
      </w:pPr>
    </w:p>
    <w:p w14:paraId="05C0F716" w14:textId="77777777" w:rsidR="003C2B3B" w:rsidRPr="00241A70" w:rsidRDefault="003C2B3B" w:rsidP="003C2B3B">
      <w:pPr>
        <w:rPr>
          <w:rFonts w:ascii="Times New Roman" w:hAnsi="Times New Roman"/>
          <w:i/>
          <w:sz w:val="22"/>
          <w:lang w:val="lt-LT"/>
        </w:rPr>
      </w:pPr>
      <w:proofErr w:type="spellStart"/>
      <w:r w:rsidRPr="00241A70">
        <w:rPr>
          <w:rFonts w:ascii="Times New Roman" w:hAnsi="Times New Roman"/>
          <w:i/>
          <w:sz w:val="22"/>
          <w:lang w:val="lt-LT"/>
        </w:rPr>
        <w:t>Opioidus</w:t>
      </w:r>
      <w:proofErr w:type="spellEnd"/>
      <w:r w:rsidRPr="00241A70">
        <w:rPr>
          <w:rFonts w:ascii="Times New Roman" w:hAnsi="Times New Roman"/>
          <w:i/>
          <w:sz w:val="22"/>
          <w:lang w:val="lt-LT"/>
        </w:rPr>
        <w:t xml:space="preserve"> toleruojantys pacientai</w:t>
      </w:r>
    </w:p>
    <w:p w14:paraId="56D3BC31" w14:textId="77777777" w:rsidR="003C2B3B" w:rsidRPr="009A14FF" w:rsidRDefault="003C2B3B" w:rsidP="003C2B3B">
      <w:pPr>
        <w:rPr>
          <w:rFonts w:ascii="Times New Roman" w:hAnsi="Times New Roman"/>
          <w:sz w:val="22"/>
          <w:szCs w:val="22"/>
          <w:lang w:val="lt-LT"/>
        </w:rPr>
      </w:pPr>
      <w:proofErr w:type="spellStart"/>
      <w:r w:rsidRPr="00C353E0">
        <w:rPr>
          <w:rFonts w:ascii="Times New Roman" w:hAnsi="Times New Roman"/>
          <w:sz w:val="22"/>
          <w:szCs w:val="22"/>
          <w:lang w:val="lt-LT"/>
        </w:rPr>
        <w:t>Opioidus</w:t>
      </w:r>
      <w:proofErr w:type="spellEnd"/>
      <w:r w:rsidRPr="00C353E0">
        <w:rPr>
          <w:rFonts w:ascii="Times New Roman" w:hAnsi="Times New Roman"/>
          <w:sz w:val="22"/>
          <w:szCs w:val="22"/>
          <w:lang w:val="lt-LT"/>
        </w:rPr>
        <w:t xml:space="preserve"> toleruojančių pacientų gydymą geriamaisiais arba </w:t>
      </w:r>
      <w:proofErr w:type="spellStart"/>
      <w:r w:rsidRPr="00C353E0">
        <w:rPr>
          <w:rFonts w:ascii="Times New Roman" w:hAnsi="Times New Roman"/>
          <w:sz w:val="22"/>
          <w:szCs w:val="22"/>
          <w:lang w:val="lt-LT"/>
        </w:rPr>
        <w:t>parenteriniu</w:t>
      </w:r>
      <w:proofErr w:type="spellEnd"/>
      <w:r w:rsidRPr="00C353E0">
        <w:rPr>
          <w:rFonts w:ascii="Times New Roman" w:hAnsi="Times New Roman"/>
          <w:sz w:val="22"/>
          <w:szCs w:val="22"/>
          <w:lang w:val="lt-LT"/>
        </w:rPr>
        <w:t xml:space="preserve"> būdu vartojamais </w:t>
      </w:r>
      <w:proofErr w:type="spellStart"/>
      <w:r w:rsidRPr="00C353E0">
        <w:rPr>
          <w:rFonts w:ascii="Times New Roman" w:hAnsi="Times New Roman"/>
          <w:sz w:val="22"/>
          <w:szCs w:val="22"/>
          <w:lang w:val="lt-LT"/>
        </w:rPr>
        <w:t>opioidais</w:t>
      </w:r>
      <w:proofErr w:type="spellEnd"/>
      <w:r w:rsidRPr="00C353E0">
        <w:rPr>
          <w:rFonts w:ascii="Times New Roman" w:hAnsi="Times New Roman"/>
          <w:sz w:val="22"/>
          <w:szCs w:val="22"/>
          <w:lang w:val="lt-LT"/>
        </w:rPr>
        <w:t xml:space="preserve"> keičiant DOLFORIN </w:t>
      </w:r>
      <w:proofErr w:type="spellStart"/>
      <w:r w:rsidRPr="00C353E0">
        <w:rPr>
          <w:rFonts w:ascii="Times New Roman" w:hAnsi="Times New Roman"/>
          <w:sz w:val="22"/>
          <w:szCs w:val="22"/>
          <w:lang w:val="lt-LT"/>
        </w:rPr>
        <w:t>transderminiu</w:t>
      </w:r>
      <w:proofErr w:type="spellEnd"/>
      <w:r w:rsidRPr="00C353E0">
        <w:rPr>
          <w:rFonts w:ascii="Times New Roman" w:hAnsi="Times New Roman"/>
          <w:sz w:val="22"/>
          <w:szCs w:val="22"/>
          <w:lang w:val="lt-LT"/>
        </w:rPr>
        <w:t xml:space="preserve"> pleistru, reikia remtis </w:t>
      </w:r>
      <w:r w:rsidRPr="00C353E0">
        <w:rPr>
          <w:rFonts w:ascii="Times New Roman" w:hAnsi="Times New Roman"/>
          <w:sz w:val="22"/>
          <w:lang w:val="lt-LT"/>
        </w:rPr>
        <w:t xml:space="preserve">toliau </w:t>
      </w:r>
      <w:r w:rsidRPr="00241A70">
        <w:rPr>
          <w:rFonts w:ascii="Times New Roman" w:hAnsi="Times New Roman"/>
          <w:sz w:val="22"/>
          <w:szCs w:val="22"/>
          <w:lang w:val="lt-LT"/>
        </w:rPr>
        <w:t xml:space="preserve">pateikiama </w:t>
      </w:r>
      <w:proofErr w:type="spellStart"/>
      <w:r w:rsidRPr="00241A70">
        <w:rPr>
          <w:rFonts w:ascii="Times New Roman" w:hAnsi="Times New Roman"/>
          <w:sz w:val="22"/>
          <w:szCs w:val="22"/>
          <w:lang w:val="lt-LT"/>
        </w:rPr>
        <w:t>opioidinių</w:t>
      </w:r>
      <w:proofErr w:type="spellEnd"/>
      <w:r w:rsidRPr="00241A70">
        <w:rPr>
          <w:rFonts w:ascii="Times New Roman" w:hAnsi="Times New Roman"/>
          <w:sz w:val="22"/>
          <w:szCs w:val="22"/>
          <w:lang w:val="lt-LT"/>
        </w:rPr>
        <w:t xml:space="preserve"> analgetikų</w:t>
      </w:r>
      <w:r w:rsidRPr="009A14FF">
        <w:rPr>
          <w:rFonts w:ascii="Times New Roman" w:hAnsi="Times New Roman"/>
          <w:sz w:val="22"/>
          <w:lang w:val="lt-LT"/>
        </w:rPr>
        <w:t xml:space="preserve"> stiprumo </w:t>
      </w:r>
      <w:r w:rsidRPr="00241A70">
        <w:rPr>
          <w:rFonts w:ascii="Times New Roman" w:hAnsi="Times New Roman"/>
          <w:sz w:val="22"/>
          <w:szCs w:val="22"/>
          <w:lang w:val="lt-LT"/>
        </w:rPr>
        <w:t>perskaičiavimo lentele.</w:t>
      </w:r>
      <w:r w:rsidRPr="009A14FF">
        <w:rPr>
          <w:rFonts w:ascii="Times New Roman" w:hAnsi="Times New Roman"/>
          <w:sz w:val="22"/>
          <w:lang w:val="lt-LT"/>
        </w:rPr>
        <w:t xml:space="preserve"> </w:t>
      </w:r>
      <w:r w:rsidRPr="009A14FF">
        <w:rPr>
          <w:rFonts w:ascii="Times New Roman" w:hAnsi="Times New Roman"/>
          <w:sz w:val="22"/>
          <w:szCs w:val="22"/>
          <w:lang w:val="lt-LT"/>
        </w:rPr>
        <w:t xml:space="preserve">Vėliau, jei reikia, siekiant nustatyti mažiausią veiksmingą </w:t>
      </w:r>
      <w:proofErr w:type="spellStart"/>
      <w:r w:rsidRPr="00C353E0">
        <w:rPr>
          <w:rFonts w:ascii="Times New Roman" w:hAnsi="Times New Roman"/>
          <w:sz w:val="22"/>
          <w:szCs w:val="22"/>
          <w:lang w:val="lt-LT"/>
        </w:rPr>
        <w:t>fentanilio</w:t>
      </w:r>
      <w:proofErr w:type="spellEnd"/>
      <w:r w:rsidRPr="00F61459">
        <w:rPr>
          <w:rFonts w:ascii="Times New Roman" w:hAnsi="Times New Roman"/>
          <w:sz w:val="22"/>
          <w:szCs w:val="22"/>
          <w:lang w:val="lt-LT"/>
        </w:rPr>
        <w:t xml:space="preserve"> </w:t>
      </w:r>
      <w:proofErr w:type="spellStart"/>
      <w:r w:rsidRPr="00F61459">
        <w:rPr>
          <w:rFonts w:ascii="Times New Roman" w:hAnsi="Times New Roman"/>
          <w:sz w:val="22"/>
          <w:szCs w:val="22"/>
          <w:lang w:val="lt-LT"/>
        </w:rPr>
        <w:t>transderminio</w:t>
      </w:r>
      <w:proofErr w:type="spellEnd"/>
      <w:r w:rsidRPr="009A14FF">
        <w:rPr>
          <w:rFonts w:ascii="Times New Roman" w:hAnsi="Times New Roman"/>
          <w:sz w:val="22"/>
          <w:szCs w:val="22"/>
          <w:lang w:val="lt-LT"/>
        </w:rPr>
        <w:t xml:space="preserve"> pleistro dozę, ji gali būti didinama arba mažinama po 12 ar 25 </w:t>
      </w:r>
      <w:proofErr w:type="spellStart"/>
      <w:r w:rsidRPr="009A14FF">
        <w:rPr>
          <w:rFonts w:ascii="Times New Roman" w:hAnsi="Times New Roman"/>
          <w:sz w:val="22"/>
          <w:szCs w:val="22"/>
          <w:lang w:val="lt-LT"/>
        </w:rPr>
        <w:t>mikrogramus</w:t>
      </w:r>
      <w:proofErr w:type="spellEnd"/>
      <w:r w:rsidRPr="009A14FF">
        <w:rPr>
          <w:rFonts w:ascii="Times New Roman" w:hAnsi="Times New Roman"/>
          <w:sz w:val="22"/>
          <w:szCs w:val="22"/>
          <w:lang w:val="lt-LT"/>
        </w:rPr>
        <w:t xml:space="preserve">/val., atsižvelgiant į reakciją į gydymą bei papildomos </w:t>
      </w:r>
      <w:proofErr w:type="spellStart"/>
      <w:r w:rsidRPr="009A14FF">
        <w:rPr>
          <w:rFonts w:ascii="Times New Roman" w:hAnsi="Times New Roman"/>
          <w:sz w:val="22"/>
          <w:szCs w:val="22"/>
          <w:lang w:val="lt-LT"/>
        </w:rPr>
        <w:t>analgezijos</w:t>
      </w:r>
      <w:proofErr w:type="spellEnd"/>
      <w:r w:rsidRPr="009A14FF">
        <w:rPr>
          <w:rFonts w:ascii="Times New Roman" w:hAnsi="Times New Roman"/>
          <w:sz w:val="22"/>
          <w:szCs w:val="22"/>
          <w:lang w:val="lt-LT"/>
        </w:rPr>
        <w:t xml:space="preserve"> poreikį.</w:t>
      </w:r>
    </w:p>
    <w:p w14:paraId="13E77C4B" w14:textId="77777777" w:rsidR="003C2B3B" w:rsidRPr="009A14FF" w:rsidRDefault="003C2B3B" w:rsidP="009D2C7F">
      <w:pPr>
        <w:pStyle w:val="BTEMEASMCA"/>
      </w:pPr>
    </w:p>
    <w:p w14:paraId="32981094" w14:textId="77777777" w:rsidR="003C2B3B" w:rsidRPr="00241A70" w:rsidRDefault="003C2B3B" w:rsidP="003C2B3B">
      <w:pPr>
        <w:pStyle w:val="Pagrindinistekstas"/>
        <w:rPr>
          <w:rFonts w:ascii="Times New Roman" w:hAnsi="Times New Roman"/>
          <w:i/>
          <w:color w:val="auto"/>
          <w:sz w:val="22"/>
          <w:lang w:val="lt-LT"/>
        </w:rPr>
      </w:pPr>
      <w:proofErr w:type="spellStart"/>
      <w:r w:rsidRPr="00241A70">
        <w:rPr>
          <w:rFonts w:ascii="Times New Roman" w:hAnsi="Times New Roman"/>
          <w:i/>
          <w:color w:val="auto"/>
          <w:sz w:val="22"/>
          <w:lang w:val="lt-LT"/>
        </w:rPr>
        <w:t>Opioidų</w:t>
      </w:r>
      <w:proofErr w:type="spellEnd"/>
      <w:r w:rsidRPr="00241A70">
        <w:rPr>
          <w:rFonts w:ascii="Times New Roman" w:hAnsi="Times New Roman"/>
          <w:i/>
          <w:color w:val="auto"/>
          <w:sz w:val="22"/>
          <w:lang w:val="lt-LT"/>
        </w:rPr>
        <w:t xml:space="preserve"> nevartoję pacientai</w:t>
      </w:r>
    </w:p>
    <w:p w14:paraId="0EC0D49C"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Apskritai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nevartojusiems pacientams vartoti per odą nerekomenduojama. Turi būti apsvarstyti alternatyvūs vartojimo keliai (per burną, </w:t>
      </w:r>
      <w:proofErr w:type="spellStart"/>
      <w:r w:rsidRPr="009A14FF">
        <w:rPr>
          <w:rFonts w:ascii="Times New Roman" w:hAnsi="Times New Roman"/>
          <w:color w:val="auto"/>
          <w:sz w:val="22"/>
          <w:szCs w:val="22"/>
          <w:lang w:val="lt-LT"/>
        </w:rPr>
        <w:t>parenteriniu</w:t>
      </w:r>
      <w:proofErr w:type="spellEnd"/>
      <w:r w:rsidRPr="009A14FF">
        <w:rPr>
          <w:rFonts w:ascii="Times New Roman" w:hAnsi="Times New Roman"/>
          <w:color w:val="auto"/>
          <w:sz w:val="22"/>
          <w:szCs w:val="22"/>
          <w:lang w:val="lt-LT"/>
        </w:rPr>
        <w:t xml:space="preserve"> būdu). Siekiant išvengti perdozavimo, rekomenduojama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nevartojusiems pacientams vartoti mažas dozes iš karto atsipalaiduojančio </w:t>
      </w:r>
      <w:proofErr w:type="spellStart"/>
      <w:r w:rsidRPr="009A14FF">
        <w:rPr>
          <w:rFonts w:ascii="Times New Roman" w:hAnsi="Times New Roman"/>
          <w:color w:val="auto"/>
          <w:sz w:val="22"/>
          <w:szCs w:val="22"/>
          <w:lang w:val="lt-LT"/>
        </w:rPr>
        <w:t>opioido</w:t>
      </w:r>
      <w:proofErr w:type="spellEnd"/>
      <w:r w:rsidRPr="009A14FF">
        <w:rPr>
          <w:rFonts w:ascii="Times New Roman" w:hAnsi="Times New Roman"/>
          <w:color w:val="auto"/>
          <w:sz w:val="22"/>
          <w:szCs w:val="22"/>
          <w:lang w:val="lt-LT"/>
        </w:rPr>
        <w:t xml:space="preserve"> (pvz., morfino, </w:t>
      </w:r>
      <w:proofErr w:type="spellStart"/>
      <w:r w:rsidRPr="009A14FF">
        <w:rPr>
          <w:rFonts w:ascii="Times New Roman" w:hAnsi="Times New Roman"/>
          <w:color w:val="auto"/>
          <w:sz w:val="22"/>
          <w:szCs w:val="22"/>
          <w:lang w:val="lt-LT"/>
        </w:rPr>
        <w:t>hidromorfino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oksikodono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tramadolio</w:t>
      </w:r>
      <w:proofErr w:type="spellEnd"/>
      <w:r w:rsidRPr="009A14FF">
        <w:rPr>
          <w:rFonts w:ascii="Times New Roman" w:hAnsi="Times New Roman"/>
          <w:color w:val="auto"/>
          <w:sz w:val="22"/>
          <w:szCs w:val="22"/>
          <w:lang w:val="lt-LT"/>
        </w:rPr>
        <w:t xml:space="preserve"> ir kodeino), kurie turi būti titruojami, kol analgetikų dozė bus lygi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sz w:val="22"/>
          <w:szCs w:val="22"/>
          <w:lang w:val="lt-LT"/>
        </w:rPr>
        <w:t xml:space="preserve"> </w:t>
      </w:r>
      <w:proofErr w:type="spellStart"/>
      <w:r w:rsidRPr="00BA4B86">
        <w:rPr>
          <w:rFonts w:ascii="Times New Roman" w:hAnsi="Times New Roman"/>
          <w:color w:val="auto"/>
          <w:sz w:val="22"/>
          <w:szCs w:val="22"/>
          <w:lang w:val="lt-LT"/>
        </w:rPr>
        <w:t>transderminio</w:t>
      </w:r>
      <w:proofErr w:type="spellEnd"/>
      <w:r w:rsidRPr="00BA4B86">
        <w:rPr>
          <w:rFonts w:ascii="Times New Roman" w:hAnsi="Times New Roman"/>
          <w:color w:val="auto"/>
          <w:sz w:val="22"/>
          <w:szCs w:val="22"/>
          <w:lang w:val="lt-LT"/>
        </w:rPr>
        <w:t xml:space="preserve"> pleistro </w:t>
      </w:r>
      <w:r w:rsidRPr="009A14FF">
        <w:rPr>
          <w:rFonts w:ascii="Times New Roman" w:hAnsi="Times New Roman"/>
          <w:color w:val="auto"/>
          <w:sz w:val="22"/>
          <w:szCs w:val="22"/>
          <w:lang w:val="lt-LT"/>
        </w:rPr>
        <w:t xml:space="preserve">dozei, kol bus pasiektas 12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 xml:space="preserve">/val. arba 25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/val. atpalaidavimo greitis. Tuomet pacientai gali pereiti prie DOLFORIN.</w:t>
      </w:r>
    </w:p>
    <w:p w14:paraId="16A92C28"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Jeigu per burną vartojamų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pradėti vartoti neįmanoma ir manoma, kad </w:t>
      </w:r>
      <w:proofErr w:type="spellStart"/>
      <w:r w:rsidRPr="009A14FF">
        <w:rPr>
          <w:rFonts w:ascii="Times New Roman" w:hAnsi="Times New Roman"/>
          <w:color w:val="auto"/>
          <w:sz w:val="22"/>
          <w:szCs w:val="22"/>
          <w:lang w:val="lt-LT"/>
        </w:rPr>
        <w:t>fentanilis</w:t>
      </w:r>
      <w:proofErr w:type="spellEnd"/>
      <w:r w:rsidRPr="009A14FF">
        <w:rPr>
          <w:rFonts w:ascii="Times New Roman" w:hAnsi="Times New Roman"/>
          <w:color w:val="auto"/>
          <w:sz w:val="22"/>
          <w:szCs w:val="22"/>
          <w:lang w:val="lt-LT"/>
        </w:rPr>
        <w:t xml:space="preserve"> yra vienintelis tinkamas gydymo būdas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nevartojusiems pacientams, turi būti laikomasi mažiausios pradinės dozės (t. y. 12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 xml:space="preserve">/val.). Tokiu atveju pacientas turi būti atidžiai stebimas. Didelės arba gyvybei pavojingos </w:t>
      </w:r>
      <w:proofErr w:type="spellStart"/>
      <w:r w:rsidRPr="009A14FF">
        <w:rPr>
          <w:rFonts w:ascii="Times New Roman" w:hAnsi="Times New Roman"/>
          <w:color w:val="auto"/>
          <w:sz w:val="22"/>
          <w:szCs w:val="22"/>
          <w:lang w:val="lt-LT"/>
        </w:rPr>
        <w:t>hipoventiliacijos</w:t>
      </w:r>
      <w:proofErr w:type="spellEnd"/>
      <w:r w:rsidRPr="009A14FF">
        <w:rPr>
          <w:rFonts w:ascii="Times New Roman" w:hAnsi="Times New Roman"/>
          <w:color w:val="auto"/>
          <w:sz w:val="22"/>
          <w:szCs w:val="22"/>
          <w:lang w:val="lt-LT"/>
        </w:rPr>
        <w:t xml:space="preserve"> galimybė egzistuoja net jeigu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nevartojusių pacientų gydymo pradžiai vartojama mažiausia galimą DOLFORIN dozė (žr. 4.4 ir 4.9 skyrius).</w:t>
      </w:r>
    </w:p>
    <w:p w14:paraId="730FB8F2" w14:textId="77777777" w:rsidR="003C2B3B" w:rsidRPr="009A14FF" w:rsidRDefault="003C2B3B" w:rsidP="003C2B3B">
      <w:pPr>
        <w:pStyle w:val="Pagrindinistekstas"/>
        <w:rPr>
          <w:rFonts w:ascii="Times New Roman" w:hAnsi="Times New Roman"/>
          <w:color w:val="auto"/>
          <w:sz w:val="22"/>
          <w:szCs w:val="22"/>
          <w:lang w:val="lt-LT"/>
        </w:rPr>
      </w:pPr>
    </w:p>
    <w:p w14:paraId="3D370184" w14:textId="77777777" w:rsidR="003C2B3B" w:rsidRPr="009A14FF" w:rsidRDefault="003C2B3B" w:rsidP="003C2B3B">
      <w:pPr>
        <w:pStyle w:val="Pagrindinistekstas"/>
        <w:rPr>
          <w:rFonts w:ascii="Times New Roman" w:hAnsi="Times New Roman"/>
          <w:i/>
          <w:color w:val="auto"/>
          <w:sz w:val="22"/>
          <w:szCs w:val="22"/>
          <w:lang w:val="lt-LT"/>
        </w:rPr>
      </w:pPr>
      <w:r w:rsidRPr="009A14FF">
        <w:rPr>
          <w:rFonts w:ascii="Times New Roman" w:hAnsi="Times New Roman"/>
          <w:i/>
          <w:color w:val="auto"/>
          <w:sz w:val="22"/>
          <w:szCs w:val="22"/>
          <w:lang w:val="lt-LT"/>
        </w:rPr>
        <w:t xml:space="preserve">Lygiaverčio </w:t>
      </w:r>
      <w:proofErr w:type="spellStart"/>
      <w:r w:rsidRPr="009A14FF">
        <w:rPr>
          <w:rFonts w:ascii="Times New Roman" w:hAnsi="Times New Roman"/>
          <w:i/>
          <w:color w:val="auto"/>
          <w:sz w:val="22"/>
          <w:szCs w:val="22"/>
          <w:lang w:val="lt-LT"/>
        </w:rPr>
        <w:t>analgezinio</w:t>
      </w:r>
      <w:proofErr w:type="spellEnd"/>
      <w:r w:rsidRPr="009A14FF">
        <w:rPr>
          <w:rFonts w:ascii="Times New Roman" w:hAnsi="Times New Roman"/>
          <w:i/>
          <w:color w:val="auto"/>
          <w:sz w:val="22"/>
          <w:szCs w:val="22"/>
          <w:lang w:val="lt-LT"/>
        </w:rPr>
        <w:t xml:space="preserve"> poveikio stiprumo perskaičiavimas</w:t>
      </w:r>
    </w:p>
    <w:p w14:paraId="02420A7C" w14:textId="77777777" w:rsidR="003C2B3B" w:rsidRPr="00BA4B86" w:rsidRDefault="003C2B3B" w:rsidP="003C2B3B">
      <w:pPr>
        <w:pStyle w:val="Pagrindinistekstas"/>
        <w:rPr>
          <w:rFonts w:ascii="Times New Roman" w:hAnsi="Times New Roman"/>
          <w:color w:val="auto"/>
          <w:sz w:val="22"/>
          <w:szCs w:val="22"/>
          <w:lang w:val="lt-LT"/>
        </w:rPr>
      </w:pPr>
      <w:r w:rsidRPr="00BA4B86">
        <w:rPr>
          <w:rFonts w:ascii="Times New Roman" w:hAnsi="Times New Roman"/>
          <w:color w:val="auto"/>
          <w:sz w:val="22"/>
          <w:szCs w:val="22"/>
          <w:lang w:val="lt-LT"/>
        </w:rPr>
        <w:t xml:space="preserve">Šiuo metu </w:t>
      </w:r>
      <w:proofErr w:type="spellStart"/>
      <w:r w:rsidRPr="00BA4B86">
        <w:rPr>
          <w:rFonts w:ascii="Times New Roman" w:hAnsi="Times New Roman"/>
          <w:color w:val="auto"/>
          <w:sz w:val="22"/>
          <w:szCs w:val="22"/>
          <w:lang w:val="lt-LT"/>
        </w:rPr>
        <w:t>opioidinių</w:t>
      </w:r>
      <w:proofErr w:type="spellEnd"/>
      <w:r w:rsidRPr="00BA4B86">
        <w:rPr>
          <w:rFonts w:ascii="Times New Roman" w:hAnsi="Times New Roman"/>
          <w:color w:val="auto"/>
          <w:sz w:val="22"/>
          <w:szCs w:val="22"/>
          <w:lang w:val="lt-LT"/>
        </w:rPr>
        <w:t xml:space="preserve"> analgetikų vartojantiems pacientams pradinė DOLFORIN dozė turų būti pagrįsta ankstesnio </w:t>
      </w:r>
      <w:proofErr w:type="spellStart"/>
      <w:r w:rsidRPr="00BA4B86">
        <w:rPr>
          <w:rFonts w:ascii="Times New Roman" w:hAnsi="Times New Roman"/>
          <w:color w:val="auto"/>
          <w:sz w:val="22"/>
          <w:szCs w:val="22"/>
          <w:lang w:val="lt-LT"/>
        </w:rPr>
        <w:t>opioido</w:t>
      </w:r>
      <w:proofErr w:type="spellEnd"/>
      <w:r w:rsidRPr="00BA4B86">
        <w:rPr>
          <w:rFonts w:ascii="Times New Roman" w:hAnsi="Times New Roman"/>
          <w:color w:val="auto"/>
          <w:sz w:val="22"/>
          <w:szCs w:val="22"/>
          <w:lang w:val="lt-LT"/>
        </w:rPr>
        <w:t xml:space="preserve"> paros doze. Tinkamai pradinei DOLFORIN dozei apskaičiuoti, atlikite toliau nurodytus veiksmus. </w:t>
      </w:r>
    </w:p>
    <w:p w14:paraId="3A98EF3E"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1. Apskaičiuo</w:t>
      </w:r>
      <w:r w:rsidRPr="00C353E0">
        <w:rPr>
          <w:rFonts w:ascii="Times New Roman" w:hAnsi="Times New Roman"/>
          <w:color w:val="auto"/>
          <w:sz w:val="22"/>
          <w:szCs w:val="22"/>
          <w:lang w:val="lt-LT"/>
        </w:rPr>
        <w:t>kite</w:t>
      </w:r>
      <w:r w:rsidRPr="00241A70">
        <w:rPr>
          <w:rFonts w:ascii="Times New Roman" w:eastAsia="Calibri" w:hAnsi="Times New Roman"/>
          <w:color w:val="000000"/>
          <w:sz w:val="22"/>
          <w:szCs w:val="22"/>
          <w:lang w:val="lt-LT"/>
        </w:rPr>
        <w:t xml:space="preserve"> šiuo metu vartojamo </w:t>
      </w:r>
      <w:proofErr w:type="spellStart"/>
      <w:r w:rsidRPr="00241A70">
        <w:rPr>
          <w:rFonts w:ascii="Times New Roman" w:eastAsia="Calibri" w:hAnsi="Times New Roman"/>
          <w:color w:val="000000"/>
          <w:sz w:val="22"/>
          <w:szCs w:val="22"/>
          <w:lang w:val="lt-LT"/>
        </w:rPr>
        <w:t>opioido</w:t>
      </w:r>
      <w:proofErr w:type="spellEnd"/>
      <w:r w:rsidRPr="00241A70">
        <w:rPr>
          <w:rFonts w:ascii="Times New Roman" w:eastAsia="Calibri" w:hAnsi="Times New Roman"/>
          <w:color w:val="000000"/>
          <w:sz w:val="22"/>
          <w:szCs w:val="22"/>
          <w:lang w:val="lt-LT"/>
        </w:rPr>
        <w:t xml:space="preserve"> paros dozę (mg/per parą)</w:t>
      </w:r>
    </w:p>
    <w:p w14:paraId="181F0036" w14:textId="77777777" w:rsidR="003C2B3B" w:rsidRPr="00241A70" w:rsidRDefault="003C2B3B" w:rsidP="003C2B3B">
      <w:pPr>
        <w:pStyle w:val="Default"/>
        <w:rPr>
          <w:rFonts w:eastAsia="Calibri"/>
          <w:sz w:val="22"/>
          <w:szCs w:val="22"/>
          <w:lang w:val="lt-LT"/>
        </w:rPr>
      </w:pPr>
      <w:r w:rsidRPr="009A14FF">
        <w:rPr>
          <w:color w:val="auto"/>
          <w:sz w:val="22"/>
          <w:szCs w:val="22"/>
          <w:lang w:val="lt-LT"/>
        </w:rPr>
        <w:t xml:space="preserve">2. </w:t>
      </w:r>
      <w:r w:rsidRPr="00241A70">
        <w:rPr>
          <w:rFonts w:eastAsia="Calibri"/>
          <w:sz w:val="22"/>
          <w:szCs w:val="22"/>
          <w:lang w:val="lt-LT"/>
        </w:rPr>
        <w:t xml:space="preserve">Šį kiekį perskaičiuokite per burną vartojamo </w:t>
      </w:r>
      <w:proofErr w:type="spellStart"/>
      <w:r w:rsidRPr="00241A70">
        <w:rPr>
          <w:rFonts w:eastAsia="Calibri"/>
          <w:sz w:val="22"/>
          <w:szCs w:val="22"/>
          <w:lang w:val="lt-LT"/>
        </w:rPr>
        <w:t>opioidinio</w:t>
      </w:r>
      <w:proofErr w:type="spellEnd"/>
      <w:r w:rsidRPr="00241A70">
        <w:rPr>
          <w:rFonts w:eastAsia="Calibri"/>
          <w:sz w:val="22"/>
          <w:szCs w:val="22"/>
          <w:lang w:val="lt-LT"/>
        </w:rPr>
        <w:t xml:space="preserve"> analgetiko morfino paros doze naudodami </w:t>
      </w:r>
      <w:r w:rsidRPr="00241A70">
        <w:rPr>
          <w:rFonts w:eastAsia="Calibri"/>
          <w:b/>
          <w:sz w:val="22"/>
          <w:szCs w:val="22"/>
          <w:lang w:val="lt-LT"/>
        </w:rPr>
        <w:t xml:space="preserve">1 lentelėje </w:t>
      </w:r>
      <w:r w:rsidRPr="00241A70">
        <w:rPr>
          <w:rFonts w:eastAsia="Calibri"/>
          <w:sz w:val="22"/>
          <w:szCs w:val="22"/>
          <w:lang w:val="lt-LT"/>
        </w:rPr>
        <w:t xml:space="preserve">nurodytus daugybos veiksnius, taikytinus pasirinktam vartojimo būdui. per burną vartojamo </w:t>
      </w:r>
      <w:proofErr w:type="spellStart"/>
      <w:r w:rsidRPr="00241A70">
        <w:rPr>
          <w:rFonts w:eastAsia="Calibri"/>
          <w:sz w:val="22"/>
          <w:szCs w:val="22"/>
          <w:lang w:val="lt-LT"/>
        </w:rPr>
        <w:t>opioidinio</w:t>
      </w:r>
      <w:proofErr w:type="spellEnd"/>
      <w:r w:rsidRPr="00241A70">
        <w:rPr>
          <w:rFonts w:eastAsia="Calibri"/>
          <w:sz w:val="22"/>
          <w:szCs w:val="22"/>
          <w:lang w:val="lt-LT"/>
        </w:rPr>
        <w:t xml:space="preserve"> analgetiko morfino paros doze naudodami 1 lentelėje nurodytus daugybos veiksnius, taikytinus pasirinktam vartojimo būdui. </w:t>
      </w:r>
    </w:p>
    <w:p w14:paraId="7857C432"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3. DOLFORIN </w:t>
      </w:r>
      <w:r w:rsidRPr="00C353E0">
        <w:rPr>
          <w:rFonts w:ascii="Times New Roman" w:hAnsi="Times New Roman"/>
          <w:color w:val="auto"/>
          <w:sz w:val="22"/>
          <w:szCs w:val="22"/>
          <w:lang w:val="lt-LT"/>
        </w:rPr>
        <w:t xml:space="preserve">dozei, atitinkančiai apskaičiuotą </w:t>
      </w:r>
      <w:proofErr w:type="spellStart"/>
      <w:r w:rsidRPr="009A14FF">
        <w:rPr>
          <w:rFonts w:ascii="Times New Roman" w:hAnsi="Times New Roman"/>
          <w:color w:val="auto"/>
          <w:sz w:val="22"/>
          <w:szCs w:val="22"/>
          <w:lang w:val="lt-LT"/>
        </w:rPr>
        <w:t>opioidinio</w:t>
      </w:r>
      <w:proofErr w:type="spellEnd"/>
      <w:r w:rsidRPr="009A14FF">
        <w:rPr>
          <w:rFonts w:ascii="Times New Roman" w:hAnsi="Times New Roman"/>
          <w:color w:val="auto"/>
          <w:sz w:val="22"/>
          <w:szCs w:val="22"/>
          <w:lang w:val="lt-LT"/>
        </w:rPr>
        <w:t xml:space="preserve"> analgetiko morfino paros dozę, apskaičiuoti naudokite 2 arba 3 konvertavimo lentelę.</w:t>
      </w:r>
    </w:p>
    <w:p w14:paraId="5A0EB54A" w14:textId="77777777" w:rsidR="003C2B3B" w:rsidRPr="00190424" w:rsidRDefault="003C2B3B" w:rsidP="003C2B3B">
      <w:pPr>
        <w:pStyle w:val="Pagrindinistekstas"/>
        <w:rPr>
          <w:rFonts w:ascii="Times New Roman" w:hAnsi="Times New Roman"/>
          <w:sz w:val="22"/>
          <w:lang w:val="lt-LT"/>
        </w:rPr>
      </w:pPr>
      <w:r w:rsidRPr="00241A70">
        <w:rPr>
          <w:rFonts w:ascii="Times New Roman" w:hAnsi="Times New Roman"/>
          <w:color w:val="auto"/>
          <w:sz w:val="22"/>
          <w:szCs w:val="22"/>
          <w:lang w:val="lt-LT"/>
        </w:rPr>
        <w:t xml:space="preserve">a) </w:t>
      </w:r>
      <w:r w:rsidRPr="00241A70">
        <w:rPr>
          <w:rFonts w:ascii="Times New Roman" w:hAnsi="Times New Roman"/>
          <w:b/>
          <w:color w:val="auto"/>
          <w:sz w:val="22"/>
          <w:lang w:val="lt-LT"/>
        </w:rPr>
        <w:t>2</w:t>
      </w:r>
      <w:r w:rsidRPr="00241A70">
        <w:rPr>
          <w:rFonts w:ascii="Times New Roman" w:hAnsi="Times New Roman"/>
          <w:b/>
          <w:color w:val="auto"/>
          <w:sz w:val="22"/>
          <w:szCs w:val="22"/>
          <w:lang w:val="lt-LT"/>
        </w:rPr>
        <w:t xml:space="preserve"> </w:t>
      </w:r>
      <w:r w:rsidRPr="00241A70">
        <w:rPr>
          <w:rFonts w:ascii="Times New Roman" w:hAnsi="Times New Roman"/>
          <w:b/>
          <w:color w:val="auto"/>
          <w:sz w:val="22"/>
          <w:lang w:val="lt-LT"/>
        </w:rPr>
        <w:t>lentelė</w:t>
      </w:r>
      <w:r w:rsidRPr="00241A70">
        <w:rPr>
          <w:rFonts w:ascii="Times New Roman" w:hAnsi="Times New Roman"/>
          <w:color w:val="auto"/>
          <w:sz w:val="22"/>
          <w:lang w:val="lt-LT"/>
        </w:rPr>
        <w:t xml:space="preserve"> skirta </w:t>
      </w:r>
      <w:r w:rsidRPr="00241A70">
        <w:rPr>
          <w:rFonts w:ascii="Times New Roman" w:hAnsi="Times New Roman"/>
          <w:color w:val="auto"/>
          <w:sz w:val="22"/>
          <w:szCs w:val="22"/>
          <w:lang w:val="lt-LT"/>
        </w:rPr>
        <w:t>suaugusių pacientų</w:t>
      </w:r>
      <w:r w:rsidRPr="00241A70">
        <w:rPr>
          <w:rFonts w:ascii="Times New Roman" w:hAnsi="Times New Roman"/>
          <w:color w:val="auto"/>
          <w:sz w:val="22"/>
          <w:lang w:val="lt-LT"/>
        </w:rPr>
        <w:t xml:space="preserve">, kuriems </w:t>
      </w:r>
      <w:r w:rsidRPr="00241A70">
        <w:rPr>
          <w:rFonts w:ascii="Times New Roman" w:hAnsi="Times New Roman"/>
          <w:color w:val="auto"/>
          <w:sz w:val="22"/>
          <w:szCs w:val="22"/>
          <w:lang w:val="lt-LT"/>
        </w:rPr>
        <w:t>būtina</w:t>
      </w:r>
      <w:r w:rsidRPr="00241A70">
        <w:rPr>
          <w:rFonts w:ascii="Times New Roman" w:hAnsi="Times New Roman"/>
          <w:color w:val="auto"/>
          <w:sz w:val="22"/>
          <w:lang w:val="lt-LT"/>
        </w:rPr>
        <w:t xml:space="preserve"> pakeisti </w:t>
      </w:r>
      <w:proofErr w:type="spellStart"/>
      <w:r w:rsidRPr="00241A70">
        <w:rPr>
          <w:rFonts w:ascii="Times New Roman" w:hAnsi="Times New Roman"/>
          <w:color w:val="auto"/>
          <w:sz w:val="22"/>
          <w:lang w:val="lt-LT"/>
        </w:rPr>
        <w:t>opioidą</w:t>
      </w:r>
      <w:proofErr w:type="spellEnd"/>
      <w:r w:rsidRPr="00241A70">
        <w:rPr>
          <w:rFonts w:ascii="Times New Roman" w:hAnsi="Times New Roman"/>
          <w:color w:val="auto"/>
          <w:sz w:val="22"/>
          <w:lang w:val="lt-LT"/>
        </w:rPr>
        <w:t xml:space="preserve"> </w:t>
      </w:r>
      <w:r w:rsidRPr="00241A70">
        <w:rPr>
          <w:rFonts w:ascii="Times New Roman" w:hAnsi="Times New Roman"/>
          <w:color w:val="auto"/>
          <w:sz w:val="22"/>
          <w:szCs w:val="22"/>
          <w:lang w:val="lt-LT"/>
        </w:rPr>
        <w:t>arba kurie klinikiniu požiūriu yra mažiau stabilūs (per burną vartojamo</w:t>
      </w:r>
      <w:r w:rsidRPr="00241A70">
        <w:rPr>
          <w:rFonts w:ascii="Times New Roman" w:hAnsi="Times New Roman"/>
          <w:color w:val="auto"/>
          <w:sz w:val="22"/>
          <w:lang w:val="lt-LT"/>
        </w:rPr>
        <w:t xml:space="preserve"> morfino </w:t>
      </w:r>
      <w:r w:rsidRPr="00241A70">
        <w:rPr>
          <w:rFonts w:ascii="Times New Roman" w:hAnsi="Times New Roman"/>
          <w:color w:val="auto"/>
          <w:sz w:val="22"/>
          <w:szCs w:val="22"/>
          <w:lang w:val="lt-LT"/>
        </w:rPr>
        <w:t>konvertavimo</w:t>
      </w:r>
      <w:r w:rsidRPr="00241A70">
        <w:rPr>
          <w:rFonts w:ascii="Times New Roman" w:hAnsi="Times New Roman"/>
          <w:color w:val="auto"/>
          <w:sz w:val="22"/>
          <w:lang w:val="lt-LT"/>
        </w:rPr>
        <w:t xml:space="preserve"> santykis </w:t>
      </w:r>
      <w:r w:rsidRPr="00241A70">
        <w:rPr>
          <w:rFonts w:ascii="Times New Roman" w:hAnsi="Times New Roman"/>
          <w:color w:val="auto"/>
          <w:sz w:val="22"/>
          <w:szCs w:val="22"/>
          <w:lang w:val="lt-LT"/>
        </w:rPr>
        <w:t xml:space="preserve">su vartojamu ant odos </w:t>
      </w:r>
      <w:proofErr w:type="spellStart"/>
      <w:r w:rsidRPr="00241A70">
        <w:rPr>
          <w:rFonts w:ascii="Times New Roman" w:hAnsi="Times New Roman"/>
          <w:color w:val="auto"/>
          <w:sz w:val="22"/>
          <w:szCs w:val="22"/>
          <w:lang w:val="lt-LT"/>
        </w:rPr>
        <w:t>fentanilio</w:t>
      </w:r>
      <w:proofErr w:type="spellEnd"/>
      <w:r w:rsidRPr="00241A70">
        <w:rPr>
          <w:rFonts w:ascii="Times New Roman" w:hAnsi="Times New Roman"/>
          <w:color w:val="auto"/>
          <w:sz w:val="22"/>
          <w:szCs w:val="22"/>
          <w:lang w:val="lt-LT"/>
        </w:rPr>
        <w:t xml:space="preserve"> apytiksliai lygus </w:t>
      </w:r>
      <w:r w:rsidRPr="00241A70">
        <w:rPr>
          <w:rFonts w:ascii="Times New Roman" w:hAnsi="Times New Roman"/>
          <w:color w:val="auto"/>
          <w:sz w:val="22"/>
          <w:lang w:val="lt-LT"/>
        </w:rPr>
        <w:t>150:1</w:t>
      </w:r>
      <w:r w:rsidRPr="00241A70">
        <w:rPr>
          <w:rFonts w:ascii="Times New Roman" w:hAnsi="Times New Roman"/>
          <w:color w:val="auto"/>
          <w:sz w:val="22"/>
          <w:szCs w:val="22"/>
          <w:lang w:val="lt-LT"/>
        </w:rPr>
        <w:t>), dozei apskaičiuoti.</w:t>
      </w:r>
    </w:p>
    <w:p w14:paraId="014DACEE" w14:textId="77777777" w:rsidR="003C2B3B" w:rsidRPr="00190424" w:rsidRDefault="003C2B3B" w:rsidP="003C2B3B">
      <w:pPr>
        <w:pStyle w:val="Pagrindinistekstas"/>
        <w:rPr>
          <w:rFonts w:ascii="Times New Roman" w:hAnsi="Times New Roman"/>
          <w:sz w:val="22"/>
          <w:lang w:val="lt-LT"/>
        </w:rPr>
      </w:pPr>
      <w:r w:rsidRPr="00241A70">
        <w:rPr>
          <w:rFonts w:ascii="Times New Roman" w:hAnsi="Times New Roman"/>
          <w:color w:val="auto"/>
          <w:sz w:val="22"/>
          <w:szCs w:val="22"/>
          <w:lang w:val="lt-LT"/>
        </w:rPr>
        <w:t xml:space="preserve">b) </w:t>
      </w:r>
      <w:r w:rsidRPr="00241A70">
        <w:rPr>
          <w:rFonts w:ascii="Times New Roman" w:hAnsi="Times New Roman"/>
          <w:b/>
          <w:color w:val="auto"/>
          <w:sz w:val="22"/>
          <w:lang w:val="lt-LT"/>
        </w:rPr>
        <w:t>3</w:t>
      </w:r>
      <w:r w:rsidRPr="00241A70">
        <w:rPr>
          <w:rFonts w:ascii="Times New Roman" w:hAnsi="Times New Roman"/>
          <w:b/>
          <w:color w:val="auto"/>
          <w:sz w:val="22"/>
          <w:szCs w:val="22"/>
          <w:lang w:val="lt-LT"/>
        </w:rPr>
        <w:t xml:space="preserve"> </w:t>
      </w:r>
      <w:r w:rsidRPr="00241A70">
        <w:rPr>
          <w:rFonts w:ascii="Times New Roman" w:hAnsi="Times New Roman"/>
          <w:b/>
          <w:color w:val="auto"/>
          <w:sz w:val="22"/>
          <w:lang w:val="lt-LT"/>
        </w:rPr>
        <w:t>lentelė</w:t>
      </w:r>
      <w:r w:rsidRPr="00241A70">
        <w:rPr>
          <w:rFonts w:ascii="Times New Roman" w:hAnsi="Times New Roman"/>
          <w:color w:val="auto"/>
          <w:sz w:val="22"/>
          <w:lang w:val="lt-LT"/>
        </w:rPr>
        <w:t xml:space="preserve"> skirta </w:t>
      </w:r>
      <w:r w:rsidRPr="00241A70">
        <w:rPr>
          <w:rFonts w:ascii="Times New Roman" w:hAnsi="Times New Roman"/>
          <w:color w:val="auto"/>
          <w:sz w:val="22"/>
          <w:szCs w:val="22"/>
          <w:lang w:val="lt-LT"/>
        </w:rPr>
        <w:t>suaugusių pacientų, kuriems yra stabilus</w:t>
      </w:r>
      <w:r w:rsidRPr="00241A70">
        <w:rPr>
          <w:rFonts w:ascii="Times New Roman" w:hAnsi="Times New Roman"/>
          <w:color w:val="auto"/>
          <w:sz w:val="22"/>
          <w:lang w:val="lt-LT"/>
        </w:rPr>
        <w:t xml:space="preserve"> ir gerai </w:t>
      </w:r>
      <w:r w:rsidRPr="00241A70">
        <w:rPr>
          <w:rFonts w:ascii="Times New Roman" w:hAnsi="Times New Roman"/>
          <w:color w:val="auto"/>
          <w:sz w:val="22"/>
          <w:szCs w:val="22"/>
          <w:lang w:val="lt-LT"/>
        </w:rPr>
        <w:t xml:space="preserve">toleruojamas </w:t>
      </w:r>
      <w:proofErr w:type="spellStart"/>
      <w:r w:rsidRPr="00241A70">
        <w:rPr>
          <w:rFonts w:ascii="Times New Roman" w:hAnsi="Times New Roman"/>
          <w:color w:val="auto"/>
          <w:sz w:val="22"/>
          <w:szCs w:val="22"/>
          <w:lang w:val="lt-LT"/>
        </w:rPr>
        <w:t>opioido</w:t>
      </w:r>
      <w:proofErr w:type="spellEnd"/>
      <w:r w:rsidRPr="00241A70">
        <w:rPr>
          <w:rFonts w:ascii="Times New Roman" w:hAnsi="Times New Roman"/>
          <w:color w:val="auto"/>
          <w:sz w:val="22"/>
          <w:szCs w:val="22"/>
          <w:lang w:val="lt-LT"/>
        </w:rPr>
        <w:t xml:space="preserve"> režimas (konvertavimo</w:t>
      </w:r>
      <w:r w:rsidRPr="00241A70">
        <w:rPr>
          <w:rFonts w:ascii="Times New Roman" w:hAnsi="Times New Roman"/>
          <w:color w:val="auto"/>
          <w:sz w:val="22"/>
          <w:lang w:val="lt-LT"/>
        </w:rPr>
        <w:t xml:space="preserve"> santykis </w:t>
      </w:r>
      <w:r w:rsidRPr="00241A70">
        <w:rPr>
          <w:rFonts w:ascii="Times New Roman" w:hAnsi="Times New Roman"/>
          <w:color w:val="auto"/>
          <w:sz w:val="22"/>
          <w:szCs w:val="22"/>
          <w:lang w:val="lt-LT"/>
        </w:rPr>
        <w:t xml:space="preserve">morfiną vartojant per burną su vartojamu ant odos </w:t>
      </w:r>
      <w:proofErr w:type="spellStart"/>
      <w:r w:rsidRPr="00241A70">
        <w:rPr>
          <w:rFonts w:ascii="Times New Roman" w:hAnsi="Times New Roman"/>
          <w:color w:val="auto"/>
          <w:sz w:val="22"/>
          <w:szCs w:val="22"/>
          <w:lang w:val="lt-LT"/>
        </w:rPr>
        <w:t>fentaniliu</w:t>
      </w:r>
      <w:proofErr w:type="spellEnd"/>
      <w:r w:rsidRPr="00241A70">
        <w:rPr>
          <w:rFonts w:ascii="Times New Roman" w:hAnsi="Times New Roman"/>
          <w:color w:val="auto"/>
          <w:sz w:val="22"/>
          <w:szCs w:val="22"/>
          <w:lang w:val="lt-LT"/>
        </w:rPr>
        <w:t xml:space="preserve"> apytiksliai lygus 100:1), dozei apskaičiuoti.</w:t>
      </w:r>
    </w:p>
    <w:p w14:paraId="1BEFE029" w14:textId="77777777" w:rsidR="003C2B3B" w:rsidRPr="009A14FF" w:rsidRDefault="003C2B3B" w:rsidP="003C2B3B">
      <w:pPr>
        <w:pStyle w:val="Pagrindinistekstas"/>
        <w:rPr>
          <w:rFonts w:ascii="Times New Roman" w:hAnsi="Times New Roman"/>
          <w:color w:val="auto"/>
          <w:sz w:val="22"/>
          <w:szCs w:val="22"/>
          <w:lang w:val="lt-LT"/>
        </w:rPr>
      </w:pPr>
    </w:p>
    <w:p w14:paraId="5C773320" w14:textId="77777777" w:rsidR="003C2B3B" w:rsidRPr="00C353E0" w:rsidRDefault="003C2B3B" w:rsidP="003C2B3B">
      <w:pPr>
        <w:pStyle w:val="Pagrindinistekstas"/>
        <w:rPr>
          <w:rFonts w:ascii="Times New Roman" w:hAnsi="Times New Roman"/>
          <w:i/>
          <w:color w:val="auto"/>
          <w:sz w:val="22"/>
          <w:szCs w:val="22"/>
          <w:lang w:val="lt-LT"/>
        </w:rPr>
      </w:pPr>
      <w:r w:rsidRPr="00C353E0">
        <w:rPr>
          <w:rFonts w:ascii="Times New Roman" w:hAnsi="Times New Roman"/>
          <w:i/>
          <w:color w:val="auto"/>
          <w:sz w:val="22"/>
          <w:szCs w:val="22"/>
          <w:lang w:val="lt-LT"/>
        </w:rPr>
        <w:t xml:space="preserve">1 lentelė. Dozės perskaičiavimo lentelė. Dauginimo koeficientas anksčiau vartoto </w:t>
      </w:r>
      <w:proofErr w:type="spellStart"/>
      <w:r w:rsidRPr="00C353E0">
        <w:rPr>
          <w:rFonts w:ascii="Times New Roman" w:hAnsi="Times New Roman"/>
          <w:i/>
          <w:color w:val="auto"/>
          <w:sz w:val="22"/>
          <w:szCs w:val="22"/>
          <w:lang w:val="lt-LT"/>
        </w:rPr>
        <w:t>opioido</w:t>
      </w:r>
      <w:proofErr w:type="spellEnd"/>
      <w:r w:rsidRPr="00C353E0">
        <w:rPr>
          <w:rFonts w:ascii="Times New Roman" w:hAnsi="Times New Roman"/>
          <w:i/>
          <w:color w:val="auto"/>
          <w:sz w:val="22"/>
          <w:szCs w:val="22"/>
          <w:lang w:val="lt-LT"/>
        </w:rPr>
        <w:t xml:space="preserve"> paros dozės perskaičiavimui į per burną vartojamo </w:t>
      </w:r>
      <w:proofErr w:type="spellStart"/>
      <w:r w:rsidRPr="00C353E0">
        <w:rPr>
          <w:rFonts w:ascii="Times New Roman" w:hAnsi="Times New Roman"/>
          <w:i/>
          <w:color w:val="auto"/>
          <w:sz w:val="22"/>
          <w:szCs w:val="22"/>
          <w:lang w:val="lt-LT"/>
        </w:rPr>
        <w:t>opioidinio</w:t>
      </w:r>
      <w:proofErr w:type="spellEnd"/>
      <w:r w:rsidRPr="00C353E0">
        <w:rPr>
          <w:rFonts w:ascii="Times New Roman" w:hAnsi="Times New Roman"/>
          <w:i/>
          <w:color w:val="auto"/>
          <w:sz w:val="22"/>
          <w:szCs w:val="22"/>
          <w:lang w:val="lt-LT"/>
        </w:rPr>
        <w:t xml:space="preserve"> analgetiko morfino paros dozę</w:t>
      </w:r>
    </w:p>
    <w:p w14:paraId="63F13ABC" w14:textId="77777777" w:rsidR="003C2B3B" w:rsidRPr="009A14FF" w:rsidRDefault="003C2B3B" w:rsidP="003C2B3B">
      <w:pPr>
        <w:pStyle w:val="Pagrindinistekstas"/>
        <w:rPr>
          <w:rFonts w:ascii="Times New Roman" w:hAnsi="Times New Roman"/>
          <w:i/>
          <w:color w:val="auto"/>
          <w:sz w:val="22"/>
          <w:szCs w:val="22"/>
          <w:lang w:val="lt-LT"/>
        </w:rPr>
      </w:pPr>
      <w:r w:rsidRPr="00F61459">
        <w:rPr>
          <w:rFonts w:ascii="Times New Roman" w:hAnsi="Times New Roman"/>
          <w:i/>
          <w:color w:val="auto"/>
          <w:sz w:val="22"/>
          <w:szCs w:val="22"/>
          <w:lang w:val="lt-LT"/>
        </w:rPr>
        <w:t xml:space="preserve">(mg/per parą anksčiau vartotas </w:t>
      </w:r>
      <w:proofErr w:type="spellStart"/>
      <w:r w:rsidRPr="00F61459">
        <w:rPr>
          <w:rFonts w:ascii="Times New Roman" w:hAnsi="Times New Roman"/>
          <w:i/>
          <w:color w:val="auto"/>
          <w:sz w:val="22"/>
          <w:szCs w:val="22"/>
          <w:lang w:val="lt-LT"/>
        </w:rPr>
        <w:t>opioidas</w:t>
      </w:r>
      <w:proofErr w:type="spellEnd"/>
      <w:r w:rsidRPr="00F61459">
        <w:rPr>
          <w:rFonts w:ascii="Times New Roman" w:hAnsi="Times New Roman"/>
          <w:i/>
          <w:color w:val="auto"/>
          <w:sz w:val="22"/>
          <w:szCs w:val="22"/>
          <w:lang w:val="lt-LT"/>
        </w:rPr>
        <w:t xml:space="preserve"> x koeficientas = tokio pat </w:t>
      </w:r>
      <w:proofErr w:type="spellStart"/>
      <w:r w:rsidRPr="00F61459">
        <w:rPr>
          <w:rFonts w:ascii="Times New Roman" w:hAnsi="Times New Roman"/>
          <w:i/>
          <w:color w:val="auto"/>
          <w:sz w:val="22"/>
          <w:szCs w:val="22"/>
          <w:lang w:val="lt-LT"/>
        </w:rPr>
        <w:t>analgetinio</w:t>
      </w:r>
      <w:proofErr w:type="spellEnd"/>
      <w:r w:rsidRPr="00F61459">
        <w:rPr>
          <w:rFonts w:ascii="Times New Roman" w:hAnsi="Times New Roman"/>
          <w:i/>
          <w:color w:val="auto"/>
          <w:sz w:val="22"/>
          <w:szCs w:val="22"/>
          <w:lang w:val="lt-LT"/>
        </w:rPr>
        <w:t xml:space="preserve"> stiprumo per burną vartojamo morfino paros dozė)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15"/>
        <w:gridCol w:w="3018"/>
      </w:tblGrid>
      <w:tr w:rsidR="006A1F5D" w:rsidRPr="009A14FF" w14:paraId="4314CBB5" w14:textId="77777777" w:rsidTr="007C3DC8">
        <w:tc>
          <w:tcPr>
            <w:tcW w:w="3070" w:type="dxa"/>
          </w:tcPr>
          <w:p w14:paraId="38673A3B" w14:textId="77777777" w:rsidR="003C2B3B" w:rsidRPr="00241A70" w:rsidRDefault="003C2B3B" w:rsidP="0001451A">
            <w:pPr>
              <w:rPr>
                <w:rFonts w:ascii="Times New Roman" w:eastAsia="Calibri" w:hAnsi="Times New Roman"/>
                <w:bCs/>
                <w:i/>
                <w:sz w:val="22"/>
                <w:szCs w:val="22"/>
                <w:lang w:val="lt-LT"/>
              </w:rPr>
            </w:pPr>
            <w:r w:rsidRPr="00241A70">
              <w:rPr>
                <w:rFonts w:ascii="Times New Roman" w:eastAsia="Calibri" w:hAnsi="Times New Roman"/>
                <w:b/>
                <w:sz w:val="22"/>
                <w:szCs w:val="22"/>
                <w:lang w:val="lt-LT"/>
              </w:rPr>
              <w:t xml:space="preserve">Anksčiau vartotas </w:t>
            </w:r>
            <w:proofErr w:type="spellStart"/>
            <w:r w:rsidRPr="00241A70">
              <w:rPr>
                <w:rFonts w:ascii="Times New Roman" w:eastAsia="Calibri" w:hAnsi="Times New Roman"/>
                <w:b/>
                <w:sz w:val="22"/>
                <w:szCs w:val="22"/>
                <w:lang w:val="lt-LT"/>
              </w:rPr>
              <w:t>opioidas</w:t>
            </w:r>
            <w:proofErr w:type="spellEnd"/>
          </w:p>
        </w:tc>
        <w:tc>
          <w:tcPr>
            <w:tcW w:w="3070" w:type="dxa"/>
          </w:tcPr>
          <w:p w14:paraId="6B31AD8B" w14:textId="77777777" w:rsidR="003C2B3B" w:rsidRPr="00241A70" w:rsidRDefault="003C2B3B" w:rsidP="0001451A">
            <w:pPr>
              <w:pStyle w:val="Default"/>
              <w:rPr>
                <w:sz w:val="22"/>
                <w:szCs w:val="22"/>
                <w:lang w:val="lt-LT"/>
              </w:rPr>
            </w:pPr>
            <w:r w:rsidRPr="00241A70">
              <w:rPr>
                <w:b/>
                <w:bCs/>
                <w:sz w:val="22"/>
                <w:szCs w:val="22"/>
                <w:lang w:val="lt-LT"/>
              </w:rPr>
              <w:t xml:space="preserve">Vartojimo būdas </w:t>
            </w:r>
          </w:p>
          <w:p w14:paraId="6BDB8B9B"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6087988A" w14:textId="77777777" w:rsidR="003C2B3B" w:rsidRPr="00241A70" w:rsidRDefault="003C2B3B" w:rsidP="0001451A">
            <w:pPr>
              <w:pStyle w:val="Default"/>
              <w:rPr>
                <w:sz w:val="22"/>
                <w:szCs w:val="22"/>
                <w:lang w:val="lt-LT"/>
              </w:rPr>
            </w:pPr>
            <w:r w:rsidRPr="00241A70">
              <w:rPr>
                <w:b/>
                <w:bCs/>
                <w:sz w:val="22"/>
                <w:szCs w:val="22"/>
                <w:lang w:val="lt-LT"/>
              </w:rPr>
              <w:t xml:space="preserve">Dauginimo koeficientas </w:t>
            </w:r>
          </w:p>
          <w:p w14:paraId="4CF3E13D" w14:textId="77777777" w:rsidR="003C2B3B" w:rsidRPr="00241A70" w:rsidRDefault="003C2B3B" w:rsidP="0001451A">
            <w:pPr>
              <w:rPr>
                <w:rFonts w:ascii="Times New Roman" w:eastAsia="Calibri" w:hAnsi="Times New Roman"/>
                <w:bCs/>
                <w:i/>
                <w:sz w:val="22"/>
                <w:szCs w:val="22"/>
                <w:lang w:val="lt-LT"/>
              </w:rPr>
            </w:pPr>
          </w:p>
        </w:tc>
      </w:tr>
      <w:tr w:rsidR="006A1F5D" w:rsidRPr="009A14FF" w14:paraId="619994FB" w14:textId="77777777" w:rsidTr="007C3DC8">
        <w:tc>
          <w:tcPr>
            <w:tcW w:w="3070" w:type="dxa"/>
            <w:vMerge w:val="restart"/>
          </w:tcPr>
          <w:p w14:paraId="0FD7C3D6" w14:textId="77777777" w:rsidR="003C2B3B" w:rsidRPr="00241A70" w:rsidRDefault="003C2B3B" w:rsidP="0001451A">
            <w:pPr>
              <w:rPr>
                <w:rFonts w:ascii="Times New Roman" w:eastAsia="Calibri" w:hAnsi="Times New Roman"/>
                <w:bCs/>
                <w:i/>
                <w:sz w:val="22"/>
                <w:szCs w:val="22"/>
                <w:lang w:val="lt-LT"/>
              </w:rPr>
            </w:pPr>
            <w:r w:rsidRPr="00241A70">
              <w:rPr>
                <w:rFonts w:ascii="Times New Roman" w:eastAsia="Calibri" w:hAnsi="Times New Roman"/>
                <w:b/>
                <w:sz w:val="22"/>
                <w:szCs w:val="22"/>
                <w:lang w:val="lt-LT"/>
              </w:rPr>
              <w:t>morfinas</w:t>
            </w:r>
          </w:p>
        </w:tc>
        <w:tc>
          <w:tcPr>
            <w:tcW w:w="3070" w:type="dxa"/>
          </w:tcPr>
          <w:p w14:paraId="63809D7D"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vartojamas per burną</w:t>
            </w:r>
          </w:p>
        </w:tc>
        <w:tc>
          <w:tcPr>
            <w:tcW w:w="3070" w:type="dxa"/>
          </w:tcPr>
          <w:p w14:paraId="5826BFD1"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1</w:t>
            </w:r>
            <w:r w:rsidRPr="00241A70">
              <w:rPr>
                <w:rFonts w:ascii="Times New Roman" w:eastAsia="Calibri" w:hAnsi="Times New Roman"/>
                <w:bCs/>
                <w:sz w:val="22"/>
                <w:szCs w:val="22"/>
                <w:vertAlign w:val="superscript"/>
                <w:lang w:val="lt-LT"/>
              </w:rPr>
              <w:t>a</w:t>
            </w:r>
          </w:p>
        </w:tc>
      </w:tr>
      <w:tr w:rsidR="006A1F5D" w:rsidRPr="009A14FF" w14:paraId="57C88C6A" w14:textId="77777777" w:rsidTr="007C3DC8">
        <w:tc>
          <w:tcPr>
            <w:tcW w:w="3070" w:type="dxa"/>
            <w:vMerge/>
          </w:tcPr>
          <w:p w14:paraId="5BF55C24"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6EDCADB0"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23002643"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w:t>
            </w:r>
          </w:p>
        </w:tc>
      </w:tr>
      <w:tr w:rsidR="006A1F5D" w:rsidRPr="009A14FF" w14:paraId="2AF64648" w14:textId="77777777" w:rsidTr="007C3DC8">
        <w:tc>
          <w:tcPr>
            <w:tcW w:w="3070" w:type="dxa"/>
            <w:vMerge w:val="restart"/>
          </w:tcPr>
          <w:p w14:paraId="43BFA190"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buprenorfinas</w:t>
            </w:r>
            <w:proofErr w:type="spellEnd"/>
          </w:p>
        </w:tc>
        <w:tc>
          <w:tcPr>
            <w:tcW w:w="3070" w:type="dxa"/>
          </w:tcPr>
          <w:p w14:paraId="29A5F019"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po liežuviu </w:t>
            </w:r>
          </w:p>
        </w:tc>
        <w:tc>
          <w:tcPr>
            <w:tcW w:w="3070" w:type="dxa"/>
          </w:tcPr>
          <w:p w14:paraId="5DF8C04E"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75</w:t>
            </w:r>
          </w:p>
        </w:tc>
      </w:tr>
      <w:tr w:rsidR="006A1F5D" w:rsidRPr="009A14FF" w14:paraId="06B33941" w14:textId="77777777" w:rsidTr="007C3DC8">
        <w:tc>
          <w:tcPr>
            <w:tcW w:w="3070" w:type="dxa"/>
            <w:vMerge/>
          </w:tcPr>
          <w:p w14:paraId="44F2F8BF"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383D80E4"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2A868BF0"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100</w:t>
            </w:r>
          </w:p>
        </w:tc>
      </w:tr>
      <w:tr w:rsidR="006A1F5D" w:rsidRPr="009A14FF" w14:paraId="0B4BB53E" w14:textId="77777777" w:rsidTr="007C3DC8">
        <w:tc>
          <w:tcPr>
            <w:tcW w:w="3070" w:type="dxa"/>
            <w:vMerge w:val="restart"/>
          </w:tcPr>
          <w:p w14:paraId="24A81588" w14:textId="77777777" w:rsidR="003C2B3B" w:rsidRPr="00241A70" w:rsidRDefault="003C2B3B" w:rsidP="0001451A">
            <w:pPr>
              <w:rPr>
                <w:rFonts w:ascii="Times New Roman" w:eastAsia="Calibri" w:hAnsi="Times New Roman"/>
                <w:bCs/>
                <w:i/>
                <w:sz w:val="22"/>
                <w:szCs w:val="22"/>
                <w:lang w:val="lt-LT"/>
              </w:rPr>
            </w:pPr>
            <w:r w:rsidRPr="00241A70">
              <w:rPr>
                <w:rFonts w:ascii="Times New Roman" w:eastAsia="Calibri" w:hAnsi="Times New Roman"/>
                <w:b/>
                <w:sz w:val="22"/>
                <w:szCs w:val="22"/>
                <w:lang w:val="lt-LT"/>
              </w:rPr>
              <w:t>kodeinas</w:t>
            </w:r>
          </w:p>
        </w:tc>
        <w:tc>
          <w:tcPr>
            <w:tcW w:w="3070" w:type="dxa"/>
          </w:tcPr>
          <w:p w14:paraId="5F4ECE9B"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vartojamas per burną o</w:t>
            </w:r>
          </w:p>
        </w:tc>
        <w:tc>
          <w:tcPr>
            <w:tcW w:w="3070" w:type="dxa"/>
          </w:tcPr>
          <w:p w14:paraId="6D590618" w14:textId="42D09F36"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15</w:t>
            </w:r>
          </w:p>
        </w:tc>
      </w:tr>
      <w:tr w:rsidR="006A1F5D" w:rsidRPr="009A14FF" w14:paraId="30C62E3B" w14:textId="77777777" w:rsidTr="007C3DC8">
        <w:tc>
          <w:tcPr>
            <w:tcW w:w="3070" w:type="dxa"/>
            <w:vMerge/>
          </w:tcPr>
          <w:p w14:paraId="7274BC00"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035D39D9"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2A80F866" w14:textId="5878C05E"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23</w:t>
            </w:r>
            <w:r w:rsidRPr="00241A70">
              <w:rPr>
                <w:rFonts w:ascii="Times New Roman" w:eastAsia="Calibri" w:hAnsi="Times New Roman"/>
                <w:bCs/>
                <w:sz w:val="22"/>
                <w:szCs w:val="22"/>
                <w:vertAlign w:val="superscript"/>
                <w:lang w:val="lt-LT"/>
              </w:rPr>
              <w:t>b</w:t>
            </w:r>
          </w:p>
        </w:tc>
      </w:tr>
      <w:tr w:rsidR="006A1F5D" w:rsidRPr="009A14FF" w14:paraId="1ACE594C" w14:textId="77777777" w:rsidTr="007C3DC8">
        <w:tc>
          <w:tcPr>
            <w:tcW w:w="3070" w:type="dxa"/>
            <w:vMerge w:val="restart"/>
          </w:tcPr>
          <w:p w14:paraId="3DE86AB8"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lastRenderedPageBreak/>
              <w:t>diamorfinas</w:t>
            </w:r>
            <w:proofErr w:type="spellEnd"/>
          </w:p>
        </w:tc>
        <w:tc>
          <w:tcPr>
            <w:tcW w:w="3070" w:type="dxa"/>
          </w:tcPr>
          <w:p w14:paraId="1852F428"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416D57CE" w14:textId="2B78C99D"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5</w:t>
            </w:r>
          </w:p>
        </w:tc>
      </w:tr>
      <w:tr w:rsidR="006A1F5D" w:rsidRPr="009A14FF" w14:paraId="7BB0529C" w14:textId="77777777" w:rsidTr="007C3DC8">
        <w:tc>
          <w:tcPr>
            <w:tcW w:w="3070" w:type="dxa"/>
            <w:vMerge/>
          </w:tcPr>
          <w:p w14:paraId="79447BD1"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534EFE81"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18868530"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6</w:t>
            </w:r>
            <w:r w:rsidRPr="00241A70">
              <w:rPr>
                <w:rFonts w:ascii="Times New Roman" w:eastAsia="Calibri" w:hAnsi="Times New Roman"/>
                <w:bCs/>
                <w:sz w:val="22"/>
                <w:szCs w:val="22"/>
                <w:vertAlign w:val="superscript"/>
                <w:lang w:val="lt-LT"/>
              </w:rPr>
              <w:t>b</w:t>
            </w:r>
          </w:p>
        </w:tc>
      </w:tr>
      <w:tr w:rsidR="006A1F5D" w:rsidRPr="009A14FF" w14:paraId="7C0A18F3" w14:textId="77777777" w:rsidTr="007C3DC8">
        <w:tc>
          <w:tcPr>
            <w:tcW w:w="3070" w:type="dxa"/>
            <w:vMerge w:val="restart"/>
          </w:tcPr>
          <w:p w14:paraId="365E1226"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fentanilis</w:t>
            </w:r>
            <w:proofErr w:type="spellEnd"/>
          </w:p>
        </w:tc>
        <w:tc>
          <w:tcPr>
            <w:tcW w:w="3070" w:type="dxa"/>
          </w:tcPr>
          <w:p w14:paraId="51EB0FCC"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41C9F6B3"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w:t>
            </w:r>
          </w:p>
        </w:tc>
      </w:tr>
      <w:tr w:rsidR="006A1F5D" w:rsidRPr="009A14FF" w14:paraId="44517D18" w14:textId="77777777" w:rsidTr="007C3DC8">
        <w:tc>
          <w:tcPr>
            <w:tcW w:w="3070" w:type="dxa"/>
            <w:vMerge/>
          </w:tcPr>
          <w:p w14:paraId="2A6C2002"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1114BEC7"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63E787CC"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300</w:t>
            </w:r>
          </w:p>
        </w:tc>
      </w:tr>
      <w:tr w:rsidR="006A1F5D" w:rsidRPr="009A14FF" w14:paraId="6D172C7D" w14:textId="77777777" w:rsidTr="007C3DC8">
        <w:tc>
          <w:tcPr>
            <w:tcW w:w="3070" w:type="dxa"/>
            <w:vMerge w:val="restart"/>
          </w:tcPr>
          <w:p w14:paraId="0538CF59"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hidromorfonas</w:t>
            </w:r>
            <w:proofErr w:type="spellEnd"/>
          </w:p>
        </w:tc>
        <w:tc>
          <w:tcPr>
            <w:tcW w:w="3070" w:type="dxa"/>
          </w:tcPr>
          <w:p w14:paraId="6F7743B3"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4D6D16F9"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4</w:t>
            </w:r>
          </w:p>
        </w:tc>
      </w:tr>
      <w:tr w:rsidR="006A1F5D" w:rsidRPr="009A14FF" w14:paraId="20AEB931" w14:textId="77777777" w:rsidTr="007C3DC8">
        <w:tc>
          <w:tcPr>
            <w:tcW w:w="3070" w:type="dxa"/>
            <w:vMerge/>
          </w:tcPr>
          <w:p w14:paraId="2D12B60A"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41DE7693"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0E77B02F"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20</w:t>
            </w:r>
            <w:r w:rsidRPr="00241A70">
              <w:rPr>
                <w:rFonts w:ascii="Times New Roman" w:eastAsia="Calibri" w:hAnsi="Times New Roman"/>
                <w:bCs/>
                <w:sz w:val="22"/>
                <w:szCs w:val="22"/>
                <w:vertAlign w:val="superscript"/>
                <w:lang w:val="lt-LT"/>
              </w:rPr>
              <w:t>b</w:t>
            </w:r>
          </w:p>
        </w:tc>
      </w:tr>
      <w:tr w:rsidR="006A1F5D" w:rsidRPr="009A14FF" w14:paraId="14830136" w14:textId="77777777" w:rsidTr="007C3DC8">
        <w:tc>
          <w:tcPr>
            <w:tcW w:w="3070" w:type="dxa"/>
            <w:vMerge w:val="restart"/>
          </w:tcPr>
          <w:p w14:paraId="6A035687"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ketobemidonas</w:t>
            </w:r>
            <w:proofErr w:type="spellEnd"/>
          </w:p>
        </w:tc>
        <w:tc>
          <w:tcPr>
            <w:tcW w:w="3070" w:type="dxa"/>
          </w:tcPr>
          <w:p w14:paraId="1D1B6F0F"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40804926"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1</w:t>
            </w:r>
          </w:p>
        </w:tc>
      </w:tr>
      <w:tr w:rsidR="006A1F5D" w:rsidRPr="009A14FF" w14:paraId="24BA05E5" w14:textId="77777777" w:rsidTr="007C3DC8">
        <w:tc>
          <w:tcPr>
            <w:tcW w:w="3070" w:type="dxa"/>
            <w:vMerge/>
          </w:tcPr>
          <w:p w14:paraId="00D23642"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1B7839F3"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6E53ED0D"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w:t>
            </w:r>
          </w:p>
        </w:tc>
      </w:tr>
      <w:tr w:rsidR="006A1F5D" w:rsidRPr="009A14FF" w14:paraId="52832549" w14:textId="77777777" w:rsidTr="007C3DC8">
        <w:tc>
          <w:tcPr>
            <w:tcW w:w="3070" w:type="dxa"/>
            <w:vMerge w:val="restart"/>
          </w:tcPr>
          <w:p w14:paraId="0F80EF4C"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levorfanolis</w:t>
            </w:r>
            <w:proofErr w:type="spellEnd"/>
          </w:p>
        </w:tc>
        <w:tc>
          <w:tcPr>
            <w:tcW w:w="3070" w:type="dxa"/>
          </w:tcPr>
          <w:p w14:paraId="6068E690"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336205BE" w14:textId="53DB625A"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7</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5</w:t>
            </w:r>
          </w:p>
        </w:tc>
      </w:tr>
      <w:tr w:rsidR="006A1F5D" w:rsidRPr="009A14FF" w14:paraId="60E27D22" w14:textId="77777777" w:rsidTr="007C3DC8">
        <w:tc>
          <w:tcPr>
            <w:tcW w:w="3070" w:type="dxa"/>
            <w:vMerge/>
          </w:tcPr>
          <w:p w14:paraId="0C3A4481"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3262BA51"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10928AC6"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15</w:t>
            </w:r>
            <w:r w:rsidRPr="00241A70">
              <w:rPr>
                <w:rFonts w:ascii="Times New Roman" w:eastAsia="Calibri" w:hAnsi="Times New Roman"/>
                <w:bCs/>
                <w:sz w:val="22"/>
                <w:szCs w:val="22"/>
                <w:vertAlign w:val="superscript"/>
                <w:lang w:val="lt-LT"/>
              </w:rPr>
              <w:t>b</w:t>
            </w:r>
          </w:p>
        </w:tc>
      </w:tr>
      <w:tr w:rsidR="006A1F5D" w:rsidRPr="009A14FF" w14:paraId="0280D893" w14:textId="77777777" w:rsidTr="007C3DC8">
        <w:tc>
          <w:tcPr>
            <w:tcW w:w="3070" w:type="dxa"/>
            <w:vMerge w:val="restart"/>
          </w:tcPr>
          <w:p w14:paraId="6BE76BD3" w14:textId="77777777" w:rsidR="003C2B3B" w:rsidRPr="00241A70" w:rsidRDefault="003C2B3B" w:rsidP="0001451A">
            <w:pPr>
              <w:rPr>
                <w:rFonts w:ascii="Times New Roman" w:eastAsia="Calibri" w:hAnsi="Times New Roman"/>
                <w:bCs/>
                <w:i/>
                <w:sz w:val="22"/>
                <w:szCs w:val="22"/>
                <w:lang w:val="lt-LT"/>
              </w:rPr>
            </w:pPr>
            <w:r w:rsidRPr="00241A70">
              <w:rPr>
                <w:rFonts w:ascii="Times New Roman" w:eastAsia="Calibri" w:hAnsi="Times New Roman"/>
                <w:b/>
                <w:sz w:val="22"/>
                <w:szCs w:val="22"/>
                <w:lang w:val="lt-LT"/>
              </w:rPr>
              <w:t>metadonas</w:t>
            </w:r>
          </w:p>
        </w:tc>
        <w:tc>
          <w:tcPr>
            <w:tcW w:w="3070" w:type="dxa"/>
          </w:tcPr>
          <w:p w14:paraId="28205BC4"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7C6D2712" w14:textId="2258FA21"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1</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5</w:t>
            </w:r>
          </w:p>
        </w:tc>
      </w:tr>
      <w:tr w:rsidR="006A1F5D" w:rsidRPr="009A14FF" w14:paraId="2C31D50F" w14:textId="77777777" w:rsidTr="007C3DC8">
        <w:tc>
          <w:tcPr>
            <w:tcW w:w="3070" w:type="dxa"/>
            <w:vMerge/>
          </w:tcPr>
          <w:p w14:paraId="24013CC5"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5E852257"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34834D1B"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w:t>
            </w:r>
            <w:r w:rsidRPr="00241A70">
              <w:rPr>
                <w:rFonts w:ascii="Times New Roman" w:eastAsia="Calibri" w:hAnsi="Times New Roman"/>
                <w:bCs/>
                <w:sz w:val="22"/>
                <w:szCs w:val="22"/>
                <w:vertAlign w:val="superscript"/>
                <w:lang w:val="lt-LT"/>
              </w:rPr>
              <w:t>b</w:t>
            </w:r>
          </w:p>
        </w:tc>
      </w:tr>
      <w:tr w:rsidR="006A1F5D" w:rsidRPr="009A14FF" w14:paraId="2CF42EFE" w14:textId="77777777" w:rsidTr="007C3DC8">
        <w:tc>
          <w:tcPr>
            <w:tcW w:w="3070" w:type="dxa"/>
            <w:vMerge w:val="restart"/>
          </w:tcPr>
          <w:p w14:paraId="0EC76889"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oksikodonas</w:t>
            </w:r>
            <w:proofErr w:type="spellEnd"/>
          </w:p>
        </w:tc>
        <w:tc>
          <w:tcPr>
            <w:tcW w:w="3070" w:type="dxa"/>
          </w:tcPr>
          <w:p w14:paraId="1301F935"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4DC22AE3" w14:textId="4A8078E3"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1</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5</w:t>
            </w:r>
          </w:p>
        </w:tc>
      </w:tr>
      <w:tr w:rsidR="006A1F5D" w:rsidRPr="009A14FF" w14:paraId="2086F4B4" w14:textId="77777777" w:rsidTr="007C3DC8">
        <w:tc>
          <w:tcPr>
            <w:tcW w:w="3070" w:type="dxa"/>
            <w:vMerge/>
          </w:tcPr>
          <w:p w14:paraId="2EBB88A9"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6B7692AF"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3EE634DE"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w:t>
            </w:r>
          </w:p>
        </w:tc>
      </w:tr>
      <w:tr w:rsidR="006A1F5D" w:rsidRPr="009A14FF" w14:paraId="0315B5BA" w14:textId="77777777" w:rsidTr="007C3DC8">
        <w:tc>
          <w:tcPr>
            <w:tcW w:w="3070" w:type="dxa"/>
            <w:vMerge w:val="restart"/>
          </w:tcPr>
          <w:p w14:paraId="74665EE0"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oksimorfonas</w:t>
            </w:r>
            <w:proofErr w:type="spellEnd"/>
          </w:p>
        </w:tc>
        <w:tc>
          <w:tcPr>
            <w:tcW w:w="3070" w:type="dxa"/>
          </w:tcPr>
          <w:p w14:paraId="1652AE24"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į tiesiąją žarną </w:t>
            </w:r>
          </w:p>
        </w:tc>
        <w:tc>
          <w:tcPr>
            <w:tcW w:w="3070" w:type="dxa"/>
          </w:tcPr>
          <w:p w14:paraId="7CEF4ACE"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w:t>
            </w:r>
          </w:p>
        </w:tc>
      </w:tr>
      <w:tr w:rsidR="006A1F5D" w:rsidRPr="009A14FF" w14:paraId="16983D64" w14:textId="77777777" w:rsidTr="007C3DC8">
        <w:tc>
          <w:tcPr>
            <w:tcW w:w="3070" w:type="dxa"/>
            <w:vMerge/>
          </w:tcPr>
          <w:p w14:paraId="72E961D4"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7E5B0A3C"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05A49942"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30</w:t>
            </w:r>
            <w:r w:rsidRPr="00241A70">
              <w:rPr>
                <w:rFonts w:ascii="Times New Roman" w:eastAsia="Calibri" w:hAnsi="Times New Roman"/>
                <w:bCs/>
                <w:sz w:val="22"/>
                <w:szCs w:val="22"/>
                <w:vertAlign w:val="superscript"/>
                <w:lang w:val="lt-LT"/>
              </w:rPr>
              <w:t>b</w:t>
            </w:r>
          </w:p>
        </w:tc>
      </w:tr>
      <w:tr w:rsidR="006A1F5D" w:rsidRPr="009A14FF" w14:paraId="4EF166CB" w14:textId="77777777" w:rsidTr="007C3DC8">
        <w:tc>
          <w:tcPr>
            <w:tcW w:w="3070" w:type="dxa"/>
            <w:vMerge w:val="restart"/>
          </w:tcPr>
          <w:p w14:paraId="6977D295"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petidinas</w:t>
            </w:r>
            <w:proofErr w:type="spellEnd"/>
          </w:p>
        </w:tc>
        <w:tc>
          <w:tcPr>
            <w:tcW w:w="3070" w:type="dxa"/>
          </w:tcPr>
          <w:p w14:paraId="34D6933E"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26DB87B1"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w:t>
            </w:r>
          </w:p>
        </w:tc>
      </w:tr>
      <w:tr w:rsidR="006A1F5D" w:rsidRPr="009A14FF" w14:paraId="0B9777B1" w14:textId="77777777" w:rsidTr="007C3DC8">
        <w:tc>
          <w:tcPr>
            <w:tcW w:w="3070" w:type="dxa"/>
            <w:vMerge/>
          </w:tcPr>
          <w:p w14:paraId="1E015D41"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3563427B"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3BFA478B" w14:textId="3DAA7F72"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4</w:t>
            </w:r>
            <w:r w:rsidRPr="00241A70">
              <w:rPr>
                <w:rFonts w:ascii="Times New Roman" w:eastAsia="Calibri" w:hAnsi="Times New Roman"/>
                <w:bCs/>
                <w:sz w:val="22"/>
                <w:szCs w:val="22"/>
                <w:vertAlign w:val="superscript"/>
                <w:lang w:val="lt-LT"/>
              </w:rPr>
              <w:t>b</w:t>
            </w:r>
          </w:p>
        </w:tc>
      </w:tr>
      <w:tr w:rsidR="006A1F5D" w:rsidRPr="009A14FF" w14:paraId="5CBD75F0" w14:textId="77777777" w:rsidTr="007C3DC8">
        <w:tc>
          <w:tcPr>
            <w:tcW w:w="3070" w:type="dxa"/>
            <w:vMerge w:val="restart"/>
          </w:tcPr>
          <w:p w14:paraId="4CD76CC2"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tapentadolis</w:t>
            </w:r>
            <w:proofErr w:type="spellEnd"/>
          </w:p>
        </w:tc>
        <w:tc>
          <w:tcPr>
            <w:tcW w:w="3070" w:type="dxa"/>
          </w:tcPr>
          <w:p w14:paraId="7F7435CD"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2840E5D2" w14:textId="50E8103B"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4</w:t>
            </w:r>
          </w:p>
        </w:tc>
      </w:tr>
      <w:tr w:rsidR="006A1F5D" w:rsidRPr="009A14FF" w14:paraId="14DD7292" w14:textId="77777777" w:rsidTr="007C3DC8">
        <w:tc>
          <w:tcPr>
            <w:tcW w:w="3070" w:type="dxa"/>
            <w:vMerge/>
          </w:tcPr>
          <w:p w14:paraId="6B62716B" w14:textId="77777777" w:rsidR="003C2B3B" w:rsidRPr="00241A70" w:rsidRDefault="003C2B3B" w:rsidP="0001451A">
            <w:pPr>
              <w:rPr>
                <w:rFonts w:ascii="Times New Roman" w:eastAsia="Calibri" w:hAnsi="Times New Roman"/>
                <w:bCs/>
                <w:i/>
                <w:sz w:val="22"/>
                <w:szCs w:val="22"/>
                <w:lang w:val="lt-LT"/>
              </w:rPr>
            </w:pPr>
          </w:p>
        </w:tc>
        <w:tc>
          <w:tcPr>
            <w:tcW w:w="3070" w:type="dxa"/>
          </w:tcPr>
          <w:p w14:paraId="3AA61207"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100E6FA3" w14:textId="77777777"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w:t>
            </w:r>
          </w:p>
        </w:tc>
      </w:tr>
      <w:tr w:rsidR="006A1F5D" w:rsidRPr="009A14FF" w14:paraId="45DF5AAB" w14:textId="77777777" w:rsidTr="007C3DC8">
        <w:trPr>
          <w:trHeight w:val="159"/>
        </w:trPr>
        <w:tc>
          <w:tcPr>
            <w:tcW w:w="3070" w:type="dxa"/>
            <w:vMerge w:val="restart"/>
          </w:tcPr>
          <w:p w14:paraId="0E8100EA" w14:textId="77777777" w:rsidR="003C2B3B" w:rsidRPr="00241A70" w:rsidRDefault="003C2B3B" w:rsidP="0001451A">
            <w:pPr>
              <w:rPr>
                <w:rFonts w:ascii="Times New Roman" w:eastAsia="Calibri" w:hAnsi="Times New Roman"/>
                <w:bCs/>
                <w:i/>
                <w:sz w:val="22"/>
                <w:szCs w:val="22"/>
                <w:lang w:val="lt-LT"/>
              </w:rPr>
            </w:pPr>
            <w:proofErr w:type="spellStart"/>
            <w:r w:rsidRPr="00241A70">
              <w:rPr>
                <w:rFonts w:ascii="Times New Roman" w:eastAsia="Calibri" w:hAnsi="Times New Roman"/>
                <w:b/>
                <w:sz w:val="22"/>
                <w:szCs w:val="22"/>
                <w:lang w:val="lt-LT"/>
              </w:rPr>
              <w:t>tramadolis</w:t>
            </w:r>
            <w:proofErr w:type="spellEnd"/>
          </w:p>
        </w:tc>
        <w:tc>
          <w:tcPr>
            <w:tcW w:w="3070" w:type="dxa"/>
          </w:tcPr>
          <w:p w14:paraId="060CDB7E" w14:textId="77777777" w:rsidR="003C2B3B" w:rsidRPr="00241A70" w:rsidRDefault="003C2B3B" w:rsidP="0001451A">
            <w:pPr>
              <w:rPr>
                <w:rFonts w:ascii="Times New Roman" w:eastAsia="Calibri" w:hAnsi="Times New Roman"/>
                <w:bCs/>
                <w:sz w:val="22"/>
                <w:szCs w:val="22"/>
                <w:lang w:val="lt-LT"/>
              </w:rPr>
            </w:pPr>
            <w:r w:rsidRPr="00241A70">
              <w:rPr>
                <w:rFonts w:ascii="Times New Roman" w:eastAsia="Calibri" w:hAnsi="Times New Roman"/>
                <w:bCs/>
                <w:sz w:val="22"/>
                <w:szCs w:val="22"/>
                <w:lang w:val="lt-LT"/>
              </w:rPr>
              <w:t xml:space="preserve">vartojamas per burną </w:t>
            </w:r>
          </w:p>
        </w:tc>
        <w:tc>
          <w:tcPr>
            <w:tcW w:w="3070" w:type="dxa"/>
          </w:tcPr>
          <w:p w14:paraId="364D1304" w14:textId="71C37CC6"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25</w:t>
            </w:r>
          </w:p>
        </w:tc>
      </w:tr>
      <w:tr w:rsidR="006A1F5D" w:rsidRPr="009A14FF" w14:paraId="210567C7" w14:textId="77777777" w:rsidTr="007C3DC8">
        <w:trPr>
          <w:trHeight w:val="159"/>
        </w:trPr>
        <w:tc>
          <w:tcPr>
            <w:tcW w:w="3070" w:type="dxa"/>
            <w:vMerge/>
          </w:tcPr>
          <w:p w14:paraId="24A62046" w14:textId="77777777" w:rsidR="003C2B3B" w:rsidRPr="00241A70" w:rsidRDefault="003C2B3B" w:rsidP="0001451A">
            <w:pPr>
              <w:rPr>
                <w:rFonts w:ascii="Times New Roman" w:eastAsia="Calibri" w:hAnsi="Times New Roman"/>
                <w:b/>
                <w:sz w:val="22"/>
                <w:szCs w:val="22"/>
                <w:lang w:val="lt-LT"/>
              </w:rPr>
            </w:pPr>
          </w:p>
        </w:tc>
        <w:tc>
          <w:tcPr>
            <w:tcW w:w="3070" w:type="dxa"/>
          </w:tcPr>
          <w:p w14:paraId="1430E238" w14:textId="77777777" w:rsidR="003C2B3B" w:rsidRPr="00241A70" w:rsidRDefault="003C2B3B" w:rsidP="0001451A">
            <w:pPr>
              <w:rPr>
                <w:rFonts w:ascii="Times New Roman" w:eastAsia="Calibri" w:hAnsi="Times New Roman"/>
                <w:bCs/>
                <w:sz w:val="22"/>
                <w:szCs w:val="22"/>
                <w:lang w:val="lt-LT"/>
              </w:rPr>
            </w:pPr>
            <w:proofErr w:type="spellStart"/>
            <w:r w:rsidRPr="00241A70">
              <w:rPr>
                <w:rFonts w:ascii="Times New Roman" w:eastAsia="Calibri" w:hAnsi="Times New Roman"/>
                <w:bCs/>
                <w:sz w:val="22"/>
                <w:szCs w:val="22"/>
                <w:lang w:val="lt-LT"/>
              </w:rPr>
              <w:t>parenterinis</w:t>
            </w:r>
            <w:proofErr w:type="spellEnd"/>
          </w:p>
        </w:tc>
        <w:tc>
          <w:tcPr>
            <w:tcW w:w="3070" w:type="dxa"/>
          </w:tcPr>
          <w:p w14:paraId="32632814" w14:textId="7396B3DC" w:rsidR="003C2B3B" w:rsidRPr="00241A70" w:rsidRDefault="003C2B3B" w:rsidP="0001451A">
            <w:pPr>
              <w:jc w:val="center"/>
              <w:rPr>
                <w:rFonts w:ascii="Times New Roman" w:eastAsia="Calibri" w:hAnsi="Times New Roman"/>
                <w:bCs/>
                <w:sz w:val="22"/>
                <w:szCs w:val="22"/>
                <w:lang w:val="lt-LT"/>
              </w:rPr>
            </w:pPr>
            <w:r w:rsidRPr="00241A70">
              <w:rPr>
                <w:rFonts w:ascii="Times New Roman" w:eastAsia="Calibri" w:hAnsi="Times New Roman"/>
                <w:bCs/>
                <w:sz w:val="22"/>
                <w:szCs w:val="22"/>
                <w:lang w:val="lt-LT"/>
              </w:rPr>
              <w:t>0</w:t>
            </w:r>
            <w:r w:rsidR="00D64A32">
              <w:rPr>
                <w:rFonts w:ascii="Times New Roman" w:eastAsia="Calibri" w:hAnsi="Times New Roman"/>
                <w:bCs/>
                <w:sz w:val="22"/>
                <w:szCs w:val="22"/>
                <w:lang w:val="lt-LT"/>
              </w:rPr>
              <w:t>,</w:t>
            </w:r>
            <w:r w:rsidRPr="00241A70">
              <w:rPr>
                <w:rFonts w:ascii="Times New Roman" w:eastAsia="Calibri" w:hAnsi="Times New Roman"/>
                <w:bCs/>
                <w:sz w:val="22"/>
                <w:szCs w:val="22"/>
                <w:lang w:val="lt-LT"/>
              </w:rPr>
              <w:t>3</w:t>
            </w:r>
          </w:p>
        </w:tc>
      </w:tr>
    </w:tbl>
    <w:p w14:paraId="676AEEF8" w14:textId="77777777" w:rsidR="003C2B3B" w:rsidRPr="00C353E0"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vertAlign w:val="superscript"/>
          <w:lang w:val="lt-LT"/>
        </w:rPr>
        <w:t>a</w:t>
      </w:r>
      <w:r w:rsidRPr="009A14FF">
        <w:rPr>
          <w:rFonts w:ascii="Times New Roman" w:hAnsi="Times New Roman"/>
          <w:color w:val="auto"/>
          <w:sz w:val="22"/>
          <w:szCs w:val="22"/>
          <w:lang w:val="lt-LT"/>
        </w:rPr>
        <w:t xml:space="preserve"> Per burną vartojamo/ leidžiamo į raumenis morfino stiprumas pagrįstas klinikine patirtimi su pacientais, kuriuos kamuoja nuolatinis skausmas.</w:t>
      </w:r>
    </w:p>
    <w:p w14:paraId="0C5E8A58" w14:textId="77777777" w:rsidR="003C2B3B" w:rsidRPr="00C353E0" w:rsidRDefault="003C2B3B" w:rsidP="003C2B3B">
      <w:pPr>
        <w:rPr>
          <w:rFonts w:ascii="Times New Roman" w:hAnsi="Times New Roman"/>
          <w:sz w:val="22"/>
          <w:szCs w:val="22"/>
          <w:lang w:val="lt-LT"/>
        </w:rPr>
      </w:pPr>
    </w:p>
    <w:p w14:paraId="21EE1B2D"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vertAlign w:val="superscript"/>
          <w:lang w:val="lt-LT"/>
        </w:rPr>
        <w:t>b</w:t>
      </w:r>
      <w:r w:rsidRPr="00241A70">
        <w:rPr>
          <w:rFonts w:ascii="Times New Roman" w:hAnsi="Times New Roman"/>
          <w:sz w:val="22"/>
          <w:szCs w:val="22"/>
          <w:lang w:val="lt-LT"/>
        </w:rPr>
        <w:t>Remiantis</w:t>
      </w:r>
      <w:proofErr w:type="spellEnd"/>
      <w:r w:rsidRPr="00241A70">
        <w:rPr>
          <w:rFonts w:ascii="Times New Roman" w:hAnsi="Times New Roman"/>
          <w:sz w:val="22"/>
          <w:szCs w:val="22"/>
          <w:lang w:val="lt-LT"/>
        </w:rPr>
        <w:t xml:space="preserve"> vienkartinės dozės tyrimais, kurių metu kiekvienos veikliosios medžiagos į raumenis švirkščiama dozė lyginta su morfino doze, siekiant nustatyti ekvivalentiškai veiksmingą dozę. Geriamosios dozės – tai dozės, rekomenduojamos geriamojo vaistinio preparato pradedant vartoti vietoje vartojamo </w:t>
      </w:r>
      <w:proofErr w:type="spellStart"/>
      <w:r w:rsidRPr="00241A70">
        <w:rPr>
          <w:rFonts w:ascii="Times New Roman" w:hAnsi="Times New Roman"/>
          <w:sz w:val="22"/>
          <w:szCs w:val="22"/>
          <w:lang w:val="lt-LT"/>
        </w:rPr>
        <w:t>parenteriniu</w:t>
      </w:r>
      <w:proofErr w:type="spellEnd"/>
      <w:r w:rsidRPr="00241A70">
        <w:rPr>
          <w:rFonts w:ascii="Times New Roman" w:hAnsi="Times New Roman"/>
          <w:sz w:val="22"/>
          <w:szCs w:val="22"/>
          <w:lang w:val="lt-LT"/>
        </w:rPr>
        <w:t xml:space="preserve"> būdu.</w:t>
      </w:r>
    </w:p>
    <w:p w14:paraId="46955295" w14:textId="77777777" w:rsidR="003C2B3B" w:rsidRPr="00241A70" w:rsidRDefault="003C2B3B" w:rsidP="003C2B3B">
      <w:pPr>
        <w:rPr>
          <w:rFonts w:ascii="Times New Roman" w:hAnsi="Times New Roman"/>
          <w:sz w:val="22"/>
          <w:szCs w:val="22"/>
          <w:lang w:val="lt-LT"/>
        </w:rPr>
      </w:pPr>
    </w:p>
    <w:p w14:paraId="698DF1AC"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Nuoroda: Pritaikyta pagal 1) </w:t>
      </w:r>
      <w:proofErr w:type="spellStart"/>
      <w:r w:rsidRPr="00241A70">
        <w:rPr>
          <w:rFonts w:ascii="Times New Roman" w:hAnsi="Times New Roman"/>
          <w:sz w:val="22"/>
          <w:szCs w:val="22"/>
          <w:lang w:val="lt-LT"/>
        </w:rPr>
        <w:t>Foley</w:t>
      </w:r>
      <w:proofErr w:type="spellEnd"/>
      <w:r w:rsidRPr="00241A70">
        <w:rPr>
          <w:rFonts w:ascii="Times New Roman" w:hAnsi="Times New Roman"/>
          <w:sz w:val="22"/>
          <w:szCs w:val="22"/>
          <w:lang w:val="lt-LT"/>
        </w:rPr>
        <w:t xml:space="preserve"> KM. Vėžio sukelto skausmo gydymas. NEJM 1985; 313 (2): 84-95 ir 2) </w:t>
      </w:r>
      <w:proofErr w:type="spellStart"/>
      <w:r w:rsidRPr="00241A70">
        <w:rPr>
          <w:rFonts w:ascii="Times New Roman" w:hAnsi="Times New Roman"/>
          <w:sz w:val="22"/>
          <w:szCs w:val="22"/>
          <w:lang w:val="lt-LT"/>
        </w:rPr>
        <w:t>McPherson</w:t>
      </w:r>
      <w:proofErr w:type="spellEnd"/>
      <w:r w:rsidRPr="00241A70">
        <w:rPr>
          <w:rFonts w:ascii="Times New Roman" w:hAnsi="Times New Roman"/>
          <w:sz w:val="22"/>
          <w:szCs w:val="22"/>
          <w:lang w:val="lt-LT"/>
        </w:rPr>
        <w:t xml:space="preserve"> ML. Įvadas į </w:t>
      </w:r>
      <w:proofErr w:type="spellStart"/>
      <w:r w:rsidRPr="00241A70">
        <w:rPr>
          <w:rFonts w:ascii="Times New Roman" w:hAnsi="Times New Roman"/>
          <w:sz w:val="22"/>
          <w:szCs w:val="22"/>
          <w:lang w:val="lt-LT"/>
        </w:rPr>
        <w:t>opioido</w:t>
      </w:r>
      <w:proofErr w:type="spellEnd"/>
      <w:r w:rsidRPr="00241A70">
        <w:rPr>
          <w:rFonts w:ascii="Times New Roman" w:hAnsi="Times New Roman"/>
          <w:sz w:val="22"/>
          <w:szCs w:val="22"/>
          <w:lang w:val="lt-LT"/>
        </w:rPr>
        <w:t xml:space="preserve"> dozių perskaičiavimą: Suprantamas </w:t>
      </w:r>
      <w:proofErr w:type="spellStart"/>
      <w:r w:rsidRPr="00241A70">
        <w:rPr>
          <w:rFonts w:ascii="Times New Roman" w:hAnsi="Times New Roman"/>
          <w:sz w:val="22"/>
          <w:szCs w:val="22"/>
          <w:lang w:val="lt-LT"/>
        </w:rPr>
        <w:t>opioidų</w:t>
      </w:r>
      <w:proofErr w:type="spellEnd"/>
      <w:r w:rsidRPr="00241A70">
        <w:rPr>
          <w:rFonts w:ascii="Times New Roman" w:hAnsi="Times New Roman"/>
          <w:sz w:val="22"/>
          <w:szCs w:val="22"/>
          <w:lang w:val="lt-LT"/>
        </w:rPr>
        <w:t xml:space="preserve"> dozių perskaičiavimas: Vadovas: kaip veiksmingai nustatyti dozę. </w:t>
      </w:r>
      <w:proofErr w:type="spellStart"/>
      <w:r w:rsidRPr="00241A70">
        <w:rPr>
          <w:rFonts w:ascii="Times New Roman" w:hAnsi="Times New Roman"/>
          <w:sz w:val="22"/>
          <w:szCs w:val="22"/>
          <w:lang w:val="lt-LT"/>
        </w:rPr>
        <w:t>Bethesda</w:t>
      </w:r>
      <w:proofErr w:type="spellEnd"/>
      <w:r w:rsidRPr="00241A70">
        <w:rPr>
          <w:rFonts w:ascii="Times New Roman" w:hAnsi="Times New Roman"/>
          <w:sz w:val="22"/>
          <w:szCs w:val="22"/>
          <w:lang w:val="lt-LT"/>
        </w:rPr>
        <w:t>, MD: Amerikos Sveikatos priežiūros sistemos farmacininkų draugija; 2010; 1-15.</w:t>
      </w:r>
    </w:p>
    <w:p w14:paraId="057D41A2" w14:textId="77777777" w:rsidR="003C2B3B" w:rsidRPr="00241A70" w:rsidRDefault="003C2B3B" w:rsidP="003C2B3B">
      <w:pPr>
        <w:rPr>
          <w:rFonts w:ascii="Times New Roman" w:hAnsi="Times New Roman"/>
          <w:sz w:val="22"/>
          <w:szCs w:val="22"/>
          <w:lang w:val="lt-LT"/>
        </w:rPr>
      </w:pPr>
    </w:p>
    <w:p w14:paraId="314B97C7" w14:textId="77777777" w:rsidR="003C2B3B" w:rsidRPr="00241A70" w:rsidRDefault="003C2B3B" w:rsidP="003C2B3B">
      <w:pPr>
        <w:rPr>
          <w:rFonts w:ascii="Times New Roman" w:hAnsi="Times New Roman"/>
          <w:sz w:val="22"/>
          <w:vertAlign w:val="superscript"/>
          <w:lang w:val="lt-LT"/>
        </w:rPr>
      </w:pPr>
      <w:r w:rsidRPr="00241A70">
        <w:rPr>
          <w:rFonts w:ascii="Times New Roman" w:hAnsi="Times New Roman"/>
          <w:i/>
          <w:sz w:val="22"/>
          <w:szCs w:val="22"/>
          <w:lang w:val="lt-LT"/>
        </w:rPr>
        <w:t>2 lentelė. Rekomenduojama pradinė DOLFORIN dozė, apskaičiuota pagal geriamojo morfino paros dozę</w:t>
      </w:r>
      <w:r w:rsidRPr="00241A70">
        <w:rPr>
          <w:lang w:val="lt-LT"/>
        </w:rPr>
        <w:t xml:space="preserve"> </w:t>
      </w:r>
      <w:r w:rsidRPr="00241A70">
        <w:rPr>
          <w:rFonts w:ascii="Times New Roman" w:hAnsi="Times New Roman"/>
          <w:i/>
          <w:sz w:val="22"/>
          <w:lang w:val="lt-LT"/>
        </w:rPr>
        <w:t>(</w:t>
      </w:r>
      <w:r w:rsidRPr="00241A70">
        <w:rPr>
          <w:rFonts w:ascii="Times New Roman" w:hAnsi="Times New Roman"/>
          <w:i/>
          <w:sz w:val="22"/>
          <w:szCs w:val="22"/>
          <w:lang w:val="lt-LT"/>
        </w:rPr>
        <w:t xml:space="preserve">pacientams, kuriems būtina pakeisti vartojamą </w:t>
      </w:r>
      <w:proofErr w:type="spellStart"/>
      <w:r w:rsidRPr="00241A70">
        <w:rPr>
          <w:rFonts w:ascii="Times New Roman" w:hAnsi="Times New Roman"/>
          <w:i/>
          <w:sz w:val="22"/>
          <w:szCs w:val="22"/>
          <w:lang w:val="lt-LT"/>
        </w:rPr>
        <w:t>opioidą</w:t>
      </w:r>
      <w:proofErr w:type="spellEnd"/>
      <w:r w:rsidRPr="00241A70">
        <w:rPr>
          <w:rFonts w:ascii="Times New Roman" w:hAnsi="Times New Roman"/>
          <w:i/>
          <w:sz w:val="22"/>
          <w:szCs w:val="22"/>
          <w:lang w:val="lt-LT"/>
        </w:rPr>
        <w:t xml:space="preserve"> arba klinikiniu požiūriu mažiau stabiliems pacientams: per burną vartojamo morfino perskaičiavimo santykis jį keičiant ant odos vartojamu </w:t>
      </w:r>
      <w:proofErr w:type="spellStart"/>
      <w:r w:rsidRPr="00241A70">
        <w:rPr>
          <w:rFonts w:ascii="Times New Roman" w:hAnsi="Times New Roman"/>
          <w:i/>
          <w:sz w:val="22"/>
          <w:szCs w:val="22"/>
          <w:lang w:val="lt-LT"/>
        </w:rPr>
        <w:t>fentaniliu</w:t>
      </w:r>
      <w:proofErr w:type="spellEnd"/>
      <w:r w:rsidRPr="00241A70">
        <w:rPr>
          <w:rFonts w:ascii="Times New Roman" w:hAnsi="Times New Roman"/>
          <w:i/>
          <w:sz w:val="22"/>
          <w:szCs w:val="22"/>
          <w:lang w:val="lt-LT"/>
        </w:rPr>
        <w:t xml:space="preserve"> yra apytiksliai 150:1)</w:t>
      </w:r>
      <w:r w:rsidRPr="00241A70">
        <w:rPr>
          <w:rFonts w:ascii="Times New Roman" w:hAnsi="Times New Roman"/>
          <w:sz w:val="22"/>
          <w:szCs w:val="22"/>
          <w:lang w:val="lt-LT"/>
        </w:rPr>
        <w:t xml:space="preserve"> </w:t>
      </w:r>
      <w:r w:rsidRPr="00241A70">
        <w:rPr>
          <w:rFonts w:ascii="Times New Roman" w:hAnsi="Times New Roman"/>
          <w:sz w:val="22"/>
          <w:szCs w:val="22"/>
          <w:vertAlign w:val="superscript"/>
          <w:lang w:val="lt-LT"/>
        </w:rPr>
        <w:t>1</w:t>
      </w:r>
    </w:p>
    <w:p w14:paraId="3C0A8269" w14:textId="77777777" w:rsidR="003C2B3B" w:rsidRPr="00241A70" w:rsidRDefault="003C2B3B" w:rsidP="003C2B3B">
      <w:pPr>
        <w:rPr>
          <w:rFonts w:ascii="Times New Roman" w:hAnsi="Times New Roman"/>
          <w:sz w:val="22"/>
          <w:szCs w:val="22"/>
          <w:lang w:val="lt-LT"/>
        </w:rPr>
      </w:pPr>
      <w:r w:rsidRPr="00241A70" w:rsidDel="006C6FCA">
        <w:rPr>
          <w:rFonts w:ascii="Times New Roman" w:hAnsi="Times New Roman"/>
          <w:sz w:val="22"/>
          <w:szCs w:val="22"/>
          <w:vertAlign w:val="superscript"/>
          <w:lang w:val="lt-LT"/>
        </w:rPr>
        <w:t xml:space="preserve"> </w:t>
      </w:r>
    </w:p>
    <w:p w14:paraId="7A39DD2B" w14:textId="77777777" w:rsidR="003C2B3B" w:rsidRPr="00241A70" w:rsidRDefault="003C2B3B" w:rsidP="003C2B3B">
      <w:pPr>
        <w:rPr>
          <w:rFonts w:ascii="Times New Roman" w:hAnsi="Times New Roman"/>
          <w:sz w:val="22"/>
          <w:szCs w:val="22"/>
          <w:u w:val="single"/>
          <w:lang w:val="lt-LT"/>
        </w:rPr>
      </w:pPr>
      <w:r w:rsidRPr="00241A70">
        <w:rPr>
          <w:rFonts w:ascii="Times New Roman" w:hAnsi="Times New Roman"/>
          <w:sz w:val="22"/>
          <w:szCs w:val="22"/>
          <w:u w:val="single"/>
          <w:lang w:val="lt-LT"/>
        </w:rPr>
        <w:t>Geriamojo morfino 24 val. dozė (mg per parą)</w:t>
      </w:r>
      <w:r w:rsidRPr="00241A70">
        <w:rPr>
          <w:rFonts w:ascii="Times New Roman" w:hAnsi="Times New Roman"/>
          <w:sz w:val="22"/>
          <w:szCs w:val="22"/>
          <w:u w:val="single"/>
          <w:lang w:val="lt-LT"/>
        </w:rPr>
        <w:tab/>
        <w:t xml:space="preserve">  DOLFORIN </w:t>
      </w:r>
      <w:proofErr w:type="spellStart"/>
      <w:r w:rsidRPr="00241A70">
        <w:rPr>
          <w:rFonts w:ascii="Times New Roman" w:hAnsi="Times New Roman"/>
          <w:sz w:val="22"/>
          <w:szCs w:val="22"/>
          <w:u w:val="single"/>
          <w:lang w:val="lt-LT"/>
        </w:rPr>
        <w:t>transderminio</w:t>
      </w:r>
      <w:proofErr w:type="spellEnd"/>
      <w:r w:rsidRPr="00241A70">
        <w:rPr>
          <w:rFonts w:ascii="Times New Roman" w:hAnsi="Times New Roman"/>
          <w:sz w:val="22"/>
          <w:szCs w:val="22"/>
          <w:u w:val="single"/>
          <w:lang w:val="lt-LT"/>
        </w:rPr>
        <w:t xml:space="preserve"> pleistro dozė </w:t>
      </w:r>
    </w:p>
    <w:p w14:paraId="18E6B176" w14:textId="2AC7EAE8" w:rsidR="003C2B3B" w:rsidRPr="00241A70" w:rsidRDefault="003C2B3B" w:rsidP="003C2B3B">
      <w:pPr>
        <w:rPr>
          <w:rFonts w:ascii="Times New Roman" w:hAnsi="Times New Roman"/>
          <w:sz w:val="22"/>
          <w:szCs w:val="22"/>
          <w:u w:val="single"/>
          <w:lang w:val="lt-LT"/>
        </w:rPr>
      </w:pPr>
      <w:r w:rsidRPr="00241A70">
        <w:rPr>
          <w:rFonts w:ascii="Times New Roman" w:hAnsi="Times New Roman"/>
          <w:sz w:val="22"/>
          <w:szCs w:val="22"/>
          <w:u w:val="single"/>
          <w:lang w:val="lt-LT"/>
        </w:rPr>
        <w:t xml:space="preserve">                                                                                (</w:t>
      </w:r>
      <w:proofErr w:type="spellStart"/>
      <w:r w:rsidRPr="00241A70">
        <w:rPr>
          <w:rFonts w:ascii="Times New Roman" w:hAnsi="Times New Roman"/>
          <w:sz w:val="22"/>
          <w:szCs w:val="22"/>
          <w:u w:val="single"/>
          <w:lang w:val="lt-LT"/>
        </w:rPr>
        <w:t>mikrogramai</w:t>
      </w:r>
      <w:proofErr w:type="spellEnd"/>
      <w:r w:rsidRPr="00241A70">
        <w:rPr>
          <w:rFonts w:ascii="Times New Roman" w:hAnsi="Times New Roman"/>
          <w:sz w:val="22"/>
          <w:szCs w:val="22"/>
          <w:u w:val="single"/>
          <w:lang w:val="lt-LT"/>
        </w:rPr>
        <w:t>/val</w:t>
      </w:r>
      <w:r w:rsidR="00313ECB">
        <w:rPr>
          <w:rFonts w:ascii="Times New Roman" w:hAnsi="Times New Roman"/>
          <w:sz w:val="22"/>
          <w:szCs w:val="22"/>
          <w:u w:val="single"/>
          <w:lang w:val="lt-LT"/>
        </w:rPr>
        <w:t>.</w:t>
      </w:r>
      <w:r w:rsidRPr="00241A70">
        <w:rPr>
          <w:rFonts w:ascii="Times New Roman" w:hAnsi="Times New Roman"/>
          <w:sz w:val="22"/>
          <w:szCs w:val="22"/>
          <w:u w:val="single"/>
          <w:lang w:val="lt-LT"/>
        </w:rPr>
        <w:t>)</w:t>
      </w:r>
    </w:p>
    <w:p w14:paraId="6532B2A3" w14:textId="6D3EA3B4" w:rsidR="003C2B3B" w:rsidRPr="00BA4B86" w:rsidRDefault="003C2B3B" w:rsidP="003C2B3B">
      <w:pPr>
        <w:rPr>
          <w:rFonts w:ascii="Times New Roman" w:hAnsi="Times New Roman"/>
          <w:sz w:val="22"/>
          <w:szCs w:val="22"/>
          <w:lang w:val="lt-LT"/>
        </w:rPr>
      </w:pPr>
      <w:r w:rsidRPr="00BA4B86">
        <w:rPr>
          <w:rFonts w:ascii="Times New Roman" w:hAnsi="Times New Roman"/>
          <w:sz w:val="22"/>
          <w:szCs w:val="22"/>
          <w:lang w:val="lt-LT"/>
        </w:rPr>
        <w:t>&lt;</w:t>
      </w:r>
      <w:r w:rsidR="008C6DBE">
        <w:rPr>
          <w:rFonts w:ascii="Times New Roman" w:hAnsi="Times New Roman"/>
          <w:sz w:val="22"/>
          <w:szCs w:val="22"/>
          <w:lang w:val="lt-LT"/>
        </w:rPr>
        <w:t> </w:t>
      </w:r>
      <w:r w:rsidRPr="00BA4B86">
        <w:rPr>
          <w:rFonts w:ascii="Times New Roman" w:hAnsi="Times New Roman"/>
          <w:sz w:val="22"/>
          <w:szCs w:val="22"/>
          <w:lang w:val="lt-LT"/>
        </w:rPr>
        <w:t>90                                                                                   12*</w:t>
      </w:r>
    </w:p>
    <w:p w14:paraId="64FC0EF3" w14:textId="77777777" w:rsidR="003C2B3B" w:rsidRPr="00BA4B86" w:rsidRDefault="003C2B3B" w:rsidP="003C2B3B">
      <w:pPr>
        <w:rPr>
          <w:rFonts w:ascii="Times New Roman" w:hAnsi="Times New Roman"/>
          <w:sz w:val="22"/>
          <w:szCs w:val="22"/>
          <w:lang w:val="lt-LT"/>
        </w:rPr>
      </w:pPr>
      <w:r w:rsidRPr="00BA4B86">
        <w:rPr>
          <w:rFonts w:ascii="Times New Roman" w:hAnsi="Times New Roman"/>
          <w:sz w:val="22"/>
          <w:szCs w:val="22"/>
          <w:lang w:val="lt-LT"/>
        </w:rPr>
        <w:t>90  -  134                                                                          25</w:t>
      </w:r>
    </w:p>
    <w:p w14:paraId="34D66428"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135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224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50</w:t>
      </w:r>
    </w:p>
    <w:p w14:paraId="1FCD313E"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225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314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75</w:t>
      </w:r>
    </w:p>
    <w:p w14:paraId="1DE6E1C8"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315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404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100</w:t>
      </w:r>
    </w:p>
    <w:p w14:paraId="3D70695B"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405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494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125</w:t>
      </w:r>
    </w:p>
    <w:p w14:paraId="1C86AEA3"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495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584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150</w:t>
      </w:r>
    </w:p>
    <w:p w14:paraId="75E6703D"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585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674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175</w:t>
      </w:r>
    </w:p>
    <w:p w14:paraId="246CC9E0"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675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764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200</w:t>
      </w:r>
    </w:p>
    <w:p w14:paraId="7C8957A2"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765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854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225</w:t>
      </w:r>
    </w:p>
    <w:p w14:paraId="3BF3EA12"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855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944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250</w:t>
      </w:r>
    </w:p>
    <w:p w14:paraId="17679713"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945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1034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275</w:t>
      </w:r>
    </w:p>
    <w:p w14:paraId="7C1B61E8"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1035 </w:t>
      </w:r>
      <w:r w:rsidRPr="00241A70">
        <w:rPr>
          <w:rFonts w:ascii="Times New Roman" w:hAnsi="Times New Roman"/>
          <w:sz w:val="22"/>
          <w:szCs w:val="22"/>
          <w:lang w:val="lt-LT"/>
        </w:rPr>
        <w:sym w:font="Symbol" w:char="F02D"/>
      </w:r>
      <w:r w:rsidRPr="00241A70">
        <w:rPr>
          <w:rFonts w:ascii="Times New Roman" w:hAnsi="Times New Roman"/>
          <w:sz w:val="22"/>
          <w:szCs w:val="22"/>
          <w:lang w:val="lt-LT"/>
        </w:rPr>
        <w:t xml:space="preserve"> 1124</w:t>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r>
      <w:r w:rsidRPr="00241A70">
        <w:rPr>
          <w:rFonts w:ascii="Times New Roman" w:hAnsi="Times New Roman"/>
          <w:sz w:val="22"/>
          <w:szCs w:val="22"/>
          <w:lang w:val="lt-LT"/>
        </w:rPr>
        <w:tab/>
        <w:t xml:space="preserve">          300</w:t>
      </w:r>
    </w:p>
    <w:p w14:paraId="4187EF5A"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vertAlign w:val="superscript"/>
          <w:lang w:val="lt-LT"/>
        </w:rPr>
        <w:lastRenderedPageBreak/>
        <w:t>1</w:t>
      </w:r>
      <w:r w:rsidRPr="00241A70">
        <w:rPr>
          <w:rFonts w:ascii="Times New Roman" w:hAnsi="Times New Roman"/>
          <w:sz w:val="22"/>
          <w:szCs w:val="22"/>
          <w:lang w:val="lt-LT"/>
        </w:rPr>
        <w:t xml:space="preserve">Klinikinių tyrimų metu šiomis geriamosiomis  morfino paros dozėmis buvo remiamasi apskaičiuojant DOLFORIN </w:t>
      </w:r>
      <w:proofErr w:type="spellStart"/>
      <w:r w:rsidRPr="00241A70">
        <w:rPr>
          <w:rFonts w:ascii="Times New Roman" w:hAnsi="Times New Roman"/>
          <w:sz w:val="22"/>
          <w:szCs w:val="22"/>
          <w:lang w:val="lt-LT"/>
        </w:rPr>
        <w:t>transderminio</w:t>
      </w:r>
      <w:proofErr w:type="spellEnd"/>
      <w:r w:rsidRPr="00241A70">
        <w:rPr>
          <w:rFonts w:ascii="Times New Roman" w:hAnsi="Times New Roman"/>
          <w:sz w:val="22"/>
          <w:szCs w:val="22"/>
          <w:lang w:val="lt-LT"/>
        </w:rPr>
        <w:t xml:space="preserve"> pleistro dozes.</w:t>
      </w:r>
    </w:p>
    <w:p w14:paraId="16F62318" w14:textId="77777777" w:rsidR="003C2B3B" w:rsidRPr="00241A70" w:rsidRDefault="003C2B3B" w:rsidP="003C2B3B">
      <w:pPr>
        <w:rPr>
          <w:rFonts w:ascii="Times New Roman" w:hAnsi="Times New Roman"/>
          <w:sz w:val="22"/>
          <w:szCs w:val="22"/>
          <w:lang w:val="lt-LT"/>
        </w:rPr>
      </w:pPr>
    </w:p>
    <w:p w14:paraId="7BAD098F" w14:textId="77777777" w:rsidR="003C2B3B" w:rsidRPr="00241A70" w:rsidRDefault="003C2B3B" w:rsidP="003C2B3B">
      <w:pPr>
        <w:keepNext/>
        <w:tabs>
          <w:tab w:val="left" w:pos="567"/>
        </w:tabs>
        <w:rPr>
          <w:rFonts w:ascii="Times New Roman" w:eastAsia="SimSun" w:hAnsi="Times New Roman"/>
          <w:i/>
          <w:sz w:val="22"/>
          <w:szCs w:val="22"/>
          <w:lang w:val="lt-LT"/>
        </w:rPr>
      </w:pPr>
      <w:r w:rsidRPr="00241A70">
        <w:rPr>
          <w:rFonts w:ascii="Times New Roman" w:eastAsia="SimSun" w:hAnsi="Times New Roman"/>
          <w:i/>
          <w:sz w:val="22"/>
          <w:szCs w:val="22"/>
          <w:lang w:val="lt-LT"/>
        </w:rPr>
        <w:t xml:space="preserve">3 lentelė. Rekomenduojama pradinė DOLFORIN dozė, apskaičiuota pagal geriamojo morfino paros dozę(pacientams, kuriems taikoma stabili ir gerai toleruojama terapija </w:t>
      </w:r>
      <w:proofErr w:type="spellStart"/>
      <w:r w:rsidRPr="00241A70">
        <w:rPr>
          <w:rFonts w:ascii="Times New Roman" w:eastAsia="SimSun" w:hAnsi="Times New Roman"/>
          <w:i/>
          <w:sz w:val="22"/>
          <w:szCs w:val="22"/>
          <w:lang w:val="lt-LT"/>
        </w:rPr>
        <w:t>opioidu</w:t>
      </w:r>
      <w:proofErr w:type="spellEnd"/>
      <w:r w:rsidRPr="00241A70">
        <w:rPr>
          <w:rFonts w:ascii="Times New Roman" w:eastAsia="SimSun" w:hAnsi="Times New Roman"/>
          <w:i/>
          <w:sz w:val="22"/>
          <w:szCs w:val="22"/>
          <w:lang w:val="lt-LT"/>
        </w:rPr>
        <w:t xml:space="preserve">: per burną vartojamo morfino perskaičiavimo santykis jį keičiant per burną vartojamu </w:t>
      </w:r>
      <w:proofErr w:type="spellStart"/>
      <w:r w:rsidRPr="00241A70">
        <w:rPr>
          <w:rFonts w:ascii="Times New Roman" w:eastAsia="SimSun" w:hAnsi="Times New Roman"/>
          <w:i/>
          <w:sz w:val="22"/>
          <w:szCs w:val="22"/>
          <w:lang w:val="lt-LT"/>
        </w:rPr>
        <w:t>fentaniliu</w:t>
      </w:r>
      <w:proofErr w:type="spellEnd"/>
      <w:r w:rsidRPr="00241A70">
        <w:rPr>
          <w:rFonts w:ascii="Times New Roman" w:eastAsia="SimSun" w:hAnsi="Times New Roman"/>
          <w:i/>
          <w:sz w:val="22"/>
          <w:szCs w:val="22"/>
          <w:lang w:val="lt-LT"/>
        </w:rPr>
        <w:t xml:space="preserve"> yra apytiksliai 100:1) </w:t>
      </w:r>
    </w:p>
    <w:p w14:paraId="3854BBD8" w14:textId="77777777" w:rsidR="003C2B3B" w:rsidRPr="00241A70" w:rsidRDefault="003C2B3B" w:rsidP="003C2B3B">
      <w:pPr>
        <w:keepNext/>
        <w:tabs>
          <w:tab w:val="left" w:pos="567"/>
        </w:tabs>
        <w:rPr>
          <w:rFonts w:ascii="Times New Roman" w:eastAsia="SimSun" w:hAnsi="Times New Roman"/>
          <w:sz w:val="22"/>
          <w:lang w:val="lt-LT"/>
        </w:rPr>
      </w:pPr>
    </w:p>
    <w:p w14:paraId="25B721EA" w14:textId="77777777" w:rsidR="003C2B3B" w:rsidRPr="00241A70" w:rsidRDefault="003C2B3B" w:rsidP="003C2B3B">
      <w:pPr>
        <w:keepNext/>
        <w:tabs>
          <w:tab w:val="left" w:pos="567"/>
        </w:tabs>
        <w:rPr>
          <w:rFonts w:ascii="Times New Roman" w:eastAsia="SimSun" w:hAnsi="Times New Roman"/>
          <w:sz w:val="22"/>
          <w:szCs w:val="22"/>
          <w:lang w:val="lt-LT"/>
        </w:rPr>
      </w:pPr>
    </w:p>
    <w:tbl>
      <w:tblPr>
        <w:tblW w:w="0" w:type="auto"/>
        <w:tblLook w:val="01E0" w:firstRow="1" w:lastRow="1" w:firstColumn="1" w:lastColumn="1" w:noHBand="0" w:noVBand="0"/>
      </w:tblPr>
      <w:tblGrid>
        <w:gridCol w:w="4522"/>
        <w:gridCol w:w="4548"/>
      </w:tblGrid>
      <w:tr w:rsidR="003C2B3B" w:rsidRPr="00387E24" w14:paraId="561D299E" w14:textId="77777777" w:rsidTr="007C3DC8">
        <w:tc>
          <w:tcPr>
            <w:tcW w:w="4643" w:type="dxa"/>
            <w:tcBorders>
              <w:bottom w:val="single" w:sz="4" w:space="0" w:color="auto"/>
            </w:tcBorders>
          </w:tcPr>
          <w:p w14:paraId="7D9CDCAE" w14:textId="77777777" w:rsidR="003C2B3B" w:rsidRPr="00241A70" w:rsidRDefault="003C2B3B" w:rsidP="0001451A">
            <w:pPr>
              <w:rPr>
                <w:rFonts w:ascii="Times New Roman" w:hAnsi="Times New Roman"/>
                <w:sz w:val="22"/>
                <w:szCs w:val="22"/>
                <w:lang w:val="lt-LT"/>
              </w:rPr>
            </w:pPr>
            <w:r w:rsidRPr="00241A70">
              <w:rPr>
                <w:rFonts w:ascii="Times New Roman" w:hAnsi="Times New Roman"/>
                <w:sz w:val="22"/>
                <w:szCs w:val="22"/>
                <w:lang w:val="lt-LT"/>
              </w:rPr>
              <w:t>Geriamojo morfino 24 val. dozė (mg per parą)</w:t>
            </w:r>
          </w:p>
        </w:tc>
        <w:tc>
          <w:tcPr>
            <w:tcW w:w="4643" w:type="dxa"/>
            <w:tcBorders>
              <w:bottom w:val="single" w:sz="4" w:space="0" w:color="auto"/>
            </w:tcBorders>
          </w:tcPr>
          <w:p w14:paraId="05CAF4C7" w14:textId="77777777" w:rsidR="003C2B3B" w:rsidRPr="00241A70" w:rsidRDefault="003C2B3B" w:rsidP="0001451A">
            <w:pPr>
              <w:rPr>
                <w:rFonts w:ascii="Times New Roman" w:hAnsi="Times New Roman"/>
                <w:sz w:val="22"/>
                <w:szCs w:val="22"/>
                <w:lang w:val="lt-LT"/>
              </w:rPr>
            </w:pPr>
            <w:r w:rsidRPr="00241A70">
              <w:rPr>
                <w:rFonts w:ascii="Times New Roman" w:hAnsi="Times New Roman"/>
                <w:sz w:val="22"/>
                <w:szCs w:val="22"/>
                <w:lang w:val="lt-LT"/>
              </w:rPr>
              <w:t xml:space="preserve">DOLFORIN </w:t>
            </w:r>
            <w:proofErr w:type="spellStart"/>
            <w:r w:rsidRPr="00241A70">
              <w:rPr>
                <w:rFonts w:ascii="Times New Roman" w:hAnsi="Times New Roman"/>
                <w:sz w:val="22"/>
                <w:szCs w:val="22"/>
                <w:lang w:val="lt-LT"/>
              </w:rPr>
              <w:t>transderminio</w:t>
            </w:r>
            <w:proofErr w:type="spellEnd"/>
            <w:r w:rsidRPr="00241A70">
              <w:rPr>
                <w:rFonts w:ascii="Times New Roman" w:hAnsi="Times New Roman"/>
                <w:sz w:val="22"/>
                <w:szCs w:val="22"/>
                <w:lang w:val="lt-LT"/>
              </w:rPr>
              <w:t xml:space="preserve"> pleistro dozė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/val.)</w:t>
            </w:r>
          </w:p>
        </w:tc>
      </w:tr>
      <w:tr w:rsidR="003C2B3B" w:rsidRPr="00387E24" w14:paraId="7027540A" w14:textId="77777777" w:rsidTr="007C3DC8">
        <w:tc>
          <w:tcPr>
            <w:tcW w:w="4643" w:type="dxa"/>
          </w:tcPr>
          <w:p w14:paraId="37D27C7F" w14:textId="77777777" w:rsidR="003C2B3B" w:rsidRPr="00241A70" w:rsidRDefault="003C2B3B" w:rsidP="0001451A">
            <w:pPr>
              <w:jc w:val="both"/>
              <w:rPr>
                <w:rFonts w:ascii="Times New Roman" w:hAnsi="Times New Roman"/>
                <w:sz w:val="22"/>
                <w:szCs w:val="22"/>
                <w:lang w:val="lt-LT"/>
              </w:rPr>
            </w:pPr>
          </w:p>
        </w:tc>
        <w:tc>
          <w:tcPr>
            <w:tcW w:w="4643" w:type="dxa"/>
          </w:tcPr>
          <w:p w14:paraId="20FEF5C5" w14:textId="77777777" w:rsidR="003C2B3B" w:rsidRPr="00241A70" w:rsidRDefault="003C2B3B" w:rsidP="0001451A">
            <w:pPr>
              <w:jc w:val="both"/>
              <w:rPr>
                <w:rFonts w:ascii="Times New Roman" w:hAnsi="Times New Roman"/>
                <w:sz w:val="22"/>
                <w:szCs w:val="22"/>
                <w:lang w:val="lt-LT"/>
              </w:rPr>
            </w:pPr>
          </w:p>
        </w:tc>
      </w:tr>
      <w:tr w:rsidR="003C2B3B" w:rsidRPr="009A14FF" w14:paraId="7FCE8C0B" w14:textId="77777777" w:rsidTr="007C3DC8">
        <w:tc>
          <w:tcPr>
            <w:tcW w:w="4643" w:type="dxa"/>
          </w:tcPr>
          <w:p w14:paraId="2FCFFCCB"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&lt; 44</w:t>
            </w:r>
          </w:p>
        </w:tc>
        <w:tc>
          <w:tcPr>
            <w:tcW w:w="4643" w:type="dxa"/>
          </w:tcPr>
          <w:p w14:paraId="5921C6A5"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12*</w:t>
            </w:r>
          </w:p>
        </w:tc>
      </w:tr>
      <w:tr w:rsidR="003C2B3B" w:rsidRPr="009A14FF" w14:paraId="464BD028" w14:textId="77777777" w:rsidTr="007C3DC8">
        <w:tc>
          <w:tcPr>
            <w:tcW w:w="4643" w:type="dxa"/>
          </w:tcPr>
          <w:p w14:paraId="31DF759D"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45-89</w:t>
            </w:r>
          </w:p>
        </w:tc>
        <w:tc>
          <w:tcPr>
            <w:tcW w:w="4643" w:type="dxa"/>
          </w:tcPr>
          <w:p w14:paraId="64AFC600"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25</w:t>
            </w:r>
          </w:p>
        </w:tc>
      </w:tr>
      <w:tr w:rsidR="003C2B3B" w:rsidRPr="009A14FF" w14:paraId="2213E14F" w14:textId="77777777" w:rsidTr="007C3DC8">
        <w:tc>
          <w:tcPr>
            <w:tcW w:w="4643" w:type="dxa"/>
          </w:tcPr>
          <w:p w14:paraId="657D666C"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90-149</w:t>
            </w:r>
          </w:p>
        </w:tc>
        <w:tc>
          <w:tcPr>
            <w:tcW w:w="4643" w:type="dxa"/>
          </w:tcPr>
          <w:p w14:paraId="16CF198D"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50</w:t>
            </w:r>
          </w:p>
        </w:tc>
      </w:tr>
      <w:tr w:rsidR="003C2B3B" w:rsidRPr="009A14FF" w14:paraId="204A8D77" w14:textId="77777777" w:rsidTr="007C3DC8">
        <w:tc>
          <w:tcPr>
            <w:tcW w:w="4643" w:type="dxa"/>
          </w:tcPr>
          <w:p w14:paraId="6FB7582E"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150-209</w:t>
            </w:r>
          </w:p>
        </w:tc>
        <w:tc>
          <w:tcPr>
            <w:tcW w:w="4643" w:type="dxa"/>
          </w:tcPr>
          <w:p w14:paraId="67BEDDA9"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75</w:t>
            </w:r>
          </w:p>
        </w:tc>
      </w:tr>
      <w:tr w:rsidR="003C2B3B" w:rsidRPr="009A14FF" w14:paraId="65DD89A1" w14:textId="77777777" w:rsidTr="007C3DC8">
        <w:tc>
          <w:tcPr>
            <w:tcW w:w="4643" w:type="dxa"/>
          </w:tcPr>
          <w:p w14:paraId="6721C560"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210-269</w:t>
            </w:r>
          </w:p>
        </w:tc>
        <w:tc>
          <w:tcPr>
            <w:tcW w:w="4643" w:type="dxa"/>
          </w:tcPr>
          <w:p w14:paraId="159DE817"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100</w:t>
            </w:r>
          </w:p>
        </w:tc>
      </w:tr>
      <w:tr w:rsidR="003C2B3B" w:rsidRPr="009A14FF" w14:paraId="1B7603FD" w14:textId="77777777" w:rsidTr="007C3DC8">
        <w:tc>
          <w:tcPr>
            <w:tcW w:w="4643" w:type="dxa"/>
          </w:tcPr>
          <w:p w14:paraId="7EF5C611"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270-329</w:t>
            </w:r>
          </w:p>
        </w:tc>
        <w:tc>
          <w:tcPr>
            <w:tcW w:w="4643" w:type="dxa"/>
          </w:tcPr>
          <w:p w14:paraId="35BC7F8D"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125</w:t>
            </w:r>
          </w:p>
        </w:tc>
      </w:tr>
      <w:tr w:rsidR="003C2B3B" w:rsidRPr="009A14FF" w14:paraId="326B4B5A" w14:textId="77777777" w:rsidTr="007C3DC8">
        <w:tc>
          <w:tcPr>
            <w:tcW w:w="4643" w:type="dxa"/>
          </w:tcPr>
          <w:p w14:paraId="1983CA7E"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330-389</w:t>
            </w:r>
          </w:p>
        </w:tc>
        <w:tc>
          <w:tcPr>
            <w:tcW w:w="4643" w:type="dxa"/>
          </w:tcPr>
          <w:p w14:paraId="6FFC057C"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150</w:t>
            </w:r>
          </w:p>
        </w:tc>
      </w:tr>
      <w:tr w:rsidR="003C2B3B" w:rsidRPr="009A14FF" w14:paraId="60E3C20E" w14:textId="77777777" w:rsidTr="007C3DC8">
        <w:tc>
          <w:tcPr>
            <w:tcW w:w="4643" w:type="dxa"/>
          </w:tcPr>
          <w:p w14:paraId="59368559"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390-449</w:t>
            </w:r>
          </w:p>
        </w:tc>
        <w:tc>
          <w:tcPr>
            <w:tcW w:w="4643" w:type="dxa"/>
          </w:tcPr>
          <w:p w14:paraId="1BA69661"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175</w:t>
            </w:r>
          </w:p>
        </w:tc>
      </w:tr>
      <w:tr w:rsidR="003C2B3B" w:rsidRPr="009A14FF" w14:paraId="608A8D0B" w14:textId="77777777" w:rsidTr="007C3DC8">
        <w:tc>
          <w:tcPr>
            <w:tcW w:w="4643" w:type="dxa"/>
          </w:tcPr>
          <w:p w14:paraId="1C98837B"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450-509</w:t>
            </w:r>
          </w:p>
        </w:tc>
        <w:tc>
          <w:tcPr>
            <w:tcW w:w="4643" w:type="dxa"/>
          </w:tcPr>
          <w:p w14:paraId="21F8CAD8"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200</w:t>
            </w:r>
          </w:p>
        </w:tc>
      </w:tr>
      <w:tr w:rsidR="003C2B3B" w:rsidRPr="009A14FF" w14:paraId="1CC98342" w14:textId="77777777" w:rsidTr="007C3DC8">
        <w:tc>
          <w:tcPr>
            <w:tcW w:w="4643" w:type="dxa"/>
          </w:tcPr>
          <w:p w14:paraId="3E51D143"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510-569</w:t>
            </w:r>
          </w:p>
        </w:tc>
        <w:tc>
          <w:tcPr>
            <w:tcW w:w="4643" w:type="dxa"/>
          </w:tcPr>
          <w:p w14:paraId="63D5D140"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225</w:t>
            </w:r>
          </w:p>
        </w:tc>
      </w:tr>
      <w:tr w:rsidR="003C2B3B" w:rsidRPr="009A14FF" w14:paraId="3C6E6EB2" w14:textId="77777777" w:rsidTr="007C3DC8">
        <w:tc>
          <w:tcPr>
            <w:tcW w:w="4643" w:type="dxa"/>
          </w:tcPr>
          <w:p w14:paraId="79BD29E1"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570-629</w:t>
            </w:r>
          </w:p>
        </w:tc>
        <w:tc>
          <w:tcPr>
            <w:tcW w:w="4643" w:type="dxa"/>
          </w:tcPr>
          <w:p w14:paraId="68FC91B3"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250</w:t>
            </w:r>
          </w:p>
        </w:tc>
      </w:tr>
      <w:tr w:rsidR="003C2B3B" w:rsidRPr="009A14FF" w14:paraId="59BB4168" w14:textId="77777777" w:rsidTr="007C3DC8">
        <w:tc>
          <w:tcPr>
            <w:tcW w:w="4643" w:type="dxa"/>
          </w:tcPr>
          <w:p w14:paraId="7399875D"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630-689</w:t>
            </w:r>
          </w:p>
          <w:p w14:paraId="63EAFFC8"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690-749</w:t>
            </w:r>
          </w:p>
        </w:tc>
        <w:tc>
          <w:tcPr>
            <w:tcW w:w="4643" w:type="dxa"/>
          </w:tcPr>
          <w:p w14:paraId="49638561" w14:textId="77777777" w:rsidR="003C2B3B" w:rsidRPr="00241A70" w:rsidRDefault="003C2B3B" w:rsidP="0001451A">
            <w:pPr>
              <w:keepNext/>
              <w:jc w:val="both"/>
              <w:rPr>
                <w:rFonts w:ascii="Times New Roman" w:hAnsi="Times New Roman"/>
                <w:sz w:val="22"/>
                <w:szCs w:val="22"/>
                <w:lang w:val="lt-LT"/>
              </w:rPr>
            </w:pPr>
            <w:r w:rsidRPr="00241A70">
              <w:rPr>
                <w:rFonts w:ascii="Times New Roman" w:hAnsi="Times New Roman"/>
                <w:sz w:val="22"/>
                <w:szCs w:val="22"/>
                <w:lang w:val="lt-LT"/>
              </w:rPr>
              <w:t>275</w:t>
            </w:r>
          </w:p>
          <w:p w14:paraId="0A00BF65" w14:textId="77777777" w:rsidR="003C2B3B" w:rsidRPr="00241A70" w:rsidRDefault="003C2B3B" w:rsidP="0001451A">
            <w:pPr>
              <w:keepNext/>
              <w:jc w:val="both"/>
              <w:rPr>
                <w:rFonts w:ascii="Times New Roman" w:hAnsi="Times New Roman"/>
                <w:sz w:val="22"/>
                <w:szCs w:val="22"/>
                <w:lang w:val="lt-LT"/>
              </w:rPr>
            </w:pPr>
            <w:r w:rsidRPr="00241A70">
              <w:rPr>
                <w:rFonts w:ascii="Times New Roman" w:hAnsi="Times New Roman"/>
                <w:sz w:val="22"/>
                <w:szCs w:val="22"/>
                <w:lang w:val="lt-LT"/>
              </w:rPr>
              <w:t>300</w:t>
            </w:r>
          </w:p>
        </w:tc>
      </w:tr>
      <w:tr w:rsidR="003C2B3B" w:rsidRPr="009A14FF" w14:paraId="68BA67D1" w14:textId="77777777" w:rsidTr="007C3DC8">
        <w:tc>
          <w:tcPr>
            <w:tcW w:w="4643" w:type="dxa"/>
            <w:tcBorders>
              <w:bottom w:val="single" w:sz="4" w:space="0" w:color="auto"/>
            </w:tcBorders>
          </w:tcPr>
          <w:p w14:paraId="7FC92A10" w14:textId="77777777" w:rsidR="003C2B3B" w:rsidRPr="00241A70" w:rsidRDefault="003C2B3B" w:rsidP="0001451A">
            <w:pPr>
              <w:jc w:val="both"/>
              <w:rPr>
                <w:rFonts w:ascii="Times New Roman" w:hAnsi="Times New Roman"/>
                <w:sz w:val="22"/>
                <w:szCs w:val="22"/>
                <w:lang w:val="lt-LT"/>
              </w:rPr>
            </w:pPr>
          </w:p>
        </w:tc>
        <w:tc>
          <w:tcPr>
            <w:tcW w:w="4643" w:type="dxa"/>
            <w:tcBorders>
              <w:bottom w:val="single" w:sz="4" w:space="0" w:color="auto"/>
            </w:tcBorders>
          </w:tcPr>
          <w:p w14:paraId="635FAE9B" w14:textId="77777777" w:rsidR="003C2B3B" w:rsidRPr="00241A70" w:rsidRDefault="003C2B3B" w:rsidP="0001451A">
            <w:pPr>
              <w:keepNext/>
              <w:jc w:val="both"/>
              <w:rPr>
                <w:rFonts w:ascii="Times New Roman" w:hAnsi="Times New Roman"/>
                <w:sz w:val="22"/>
                <w:szCs w:val="22"/>
                <w:lang w:val="lt-LT"/>
              </w:rPr>
            </w:pPr>
          </w:p>
        </w:tc>
      </w:tr>
    </w:tbl>
    <w:p w14:paraId="522DB243" w14:textId="77777777" w:rsidR="003C2B3B" w:rsidRPr="00241A70" w:rsidRDefault="003C2B3B" w:rsidP="003C2B3B">
      <w:pPr>
        <w:rPr>
          <w:rFonts w:ascii="Times New Roman" w:hAnsi="Times New Roman"/>
          <w:spacing w:val="-3"/>
          <w:sz w:val="22"/>
          <w:szCs w:val="22"/>
          <w:lang w:val="lt-LT"/>
        </w:rPr>
      </w:pPr>
      <w:r w:rsidRPr="00241A70">
        <w:rPr>
          <w:rFonts w:ascii="Times New Roman" w:hAnsi="Times New Roman"/>
          <w:sz w:val="22"/>
          <w:szCs w:val="22"/>
          <w:lang w:val="lt-LT"/>
        </w:rPr>
        <w:t xml:space="preserve">*  DOLFORIN 12 </w:t>
      </w:r>
      <w:proofErr w:type="spellStart"/>
      <w:r w:rsidRPr="009A14FF">
        <w:rPr>
          <w:rFonts w:ascii="Times New Roman" w:hAnsi="Times New Roman"/>
          <w:sz w:val="22"/>
          <w:szCs w:val="22"/>
          <w:lang w:val="lt-LT"/>
        </w:rPr>
        <w:t>mikrogramų</w:t>
      </w:r>
      <w:proofErr w:type="spellEnd"/>
      <w:r w:rsidRPr="00C353E0">
        <w:rPr>
          <w:rFonts w:ascii="Times New Roman" w:hAnsi="Times New Roman"/>
          <w:sz w:val="22"/>
          <w:szCs w:val="22"/>
          <w:lang w:val="lt-LT"/>
        </w:rPr>
        <w:t xml:space="preserve">/val. dozės </w:t>
      </w:r>
      <w:r w:rsidRPr="00F61459">
        <w:rPr>
          <w:rFonts w:ascii="Times New Roman" w:hAnsi="Times New Roman"/>
          <w:sz w:val="22"/>
          <w:szCs w:val="22"/>
          <w:lang w:val="lt-LT"/>
        </w:rPr>
        <w:t>pleistrai netiekiami.</w:t>
      </w:r>
      <w:r w:rsidRPr="00241A70" w:rsidDel="00EF0F52">
        <w:rPr>
          <w:rFonts w:ascii="Times New Roman" w:hAnsi="Times New Roman"/>
          <w:spacing w:val="-3"/>
          <w:sz w:val="22"/>
          <w:szCs w:val="22"/>
          <w:lang w:val="lt-LT"/>
        </w:rPr>
        <w:t xml:space="preserve"> </w:t>
      </w:r>
    </w:p>
    <w:p w14:paraId="3E1C9F6A" w14:textId="77777777" w:rsidR="003C2B3B" w:rsidRPr="00241A70" w:rsidRDefault="003C2B3B" w:rsidP="003C2B3B">
      <w:pPr>
        <w:keepNext/>
        <w:tabs>
          <w:tab w:val="left" w:pos="567"/>
        </w:tabs>
        <w:rPr>
          <w:rFonts w:ascii="Times New Roman" w:eastAsia="SimSun" w:hAnsi="Times New Roman"/>
          <w:sz w:val="22"/>
          <w:szCs w:val="22"/>
          <w:lang w:val="lt-LT"/>
        </w:rPr>
      </w:pPr>
    </w:p>
    <w:p w14:paraId="6B1C6EA3" w14:textId="77777777" w:rsidR="003C2B3B" w:rsidRPr="00241A70" w:rsidRDefault="003C2B3B" w:rsidP="003C2B3B">
      <w:pPr>
        <w:keepNext/>
        <w:tabs>
          <w:tab w:val="left" w:pos="567"/>
        </w:tabs>
        <w:rPr>
          <w:rFonts w:ascii="Times New Roman" w:eastAsia="SimSun" w:hAnsi="Times New Roman"/>
          <w:sz w:val="22"/>
          <w:szCs w:val="22"/>
          <w:lang w:val="lt-LT"/>
        </w:rPr>
      </w:pPr>
      <w:r w:rsidRPr="00241A70">
        <w:rPr>
          <w:rFonts w:ascii="Times New Roman" w:eastAsia="SimSun" w:hAnsi="Times New Roman"/>
          <w:sz w:val="22"/>
          <w:szCs w:val="22"/>
          <w:lang w:val="lt-LT"/>
        </w:rPr>
        <w:t xml:space="preserve">Pradinis didžiausio galimo </w:t>
      </w:r>
      <w:r w:rsidRPr="00241A70">
        <w:rPr>
          <w:rFonts w:ascii="Times New Roman" w:hAnsi="Times New Roman"/>
          <w:sz w:val="22"/>
          <w:szCs w:val="22"/>
          <w:lang w:val="lt-LT"/>
        </w:rPr>
        <w:t>DOLFORIN</w:t>
      </w:r>
      <w:r w:rsidRPr="00241A70">
        <w:rPr>
          <w:rFonts w:ascii="Times New Roman" w:eastAsia="SimSun" w:hAnsi="Times New Roman"/>
          <w:sz w:val="22"/>
          <w:szCs w:val="22"/>
          <w:lang w:val="lt-LT"/>
        </w:rPr>
        <w:t xml:space="preserve"> </w:t>
      </w:r>
      <w:proofErr w:type="spellStart"/>
      <w:r w:rsidRPr="00241A70">
        <w:rPr>
          <w:rFonts w:ascii="Times New Roman" w:eastAsia="SimSun" w:hAnsi="Times New Roman"/>
          <w:sz w:val="22"/>
          <w:szCs w:val="22"/>
          <w:lang w:val="lt-LT"/>
        </w:rPr>
        <w:t>analgetinio</w:t>
      </w:r>
      <w:proofErr w:type="spellEnd"/>
      <w:r w:rsidRPr="00241A70">
        <w:rPr>
          <w:rFonts w:ascii="Times New Roman" w:eastAsia="SimSun" w:hAnsi="Times New Roman"/>
          <w:sz w:val="22"/>
          <w:szCs w:val="22"/>
          <w:lang w:val="lt-LT"/>
        </w:rPr>
        <w:t xml:space="preserve"> poveikio įvertinimas gali būti atliekamas ne anksčiau negu po 24 val. nuo pleistro priklijavimo. Tiek laiko reikia dėl to, kad </w:t>
      </w:r>
      <w:proofErr w:type="spellStart"/>
      <w:r w:rsidRPr="00241A70">
        <w:rPr>
          <w:rFonts w:ascii="Times New Roman" w:eastAsia="SimSun" w:hAnsi="Times New Roman"/>
          <w:sz w:val="22"/>
          <w:szCs w:val="22"/>
          <w:lang w:val="lt-LT"/>
        </w:rPr>
        <w:t>fentanilio</w:t>
      </w:r>
      <w:proofErr w:type="spellEnd"/>
      <w:r w:rsidRPr="00241A70">
        <w:rPr>
          <w:rFonts w:ascii="Times New Roman" w:eastAsia="SimSun" w:hAnsi="Times New Roman"/>
          <w:sz w:val="22"/>
          <w:szCs w:val="22"/>
          <w:lang w:val="lt-LT"/>
        </w:rPr>
        <w:t xml:space="preserve"> koncentracija serume nuo pleistro priklijavimo pamažu didėja 24 val.</w:t>
      </w:r>
    </w:p>
    <w:p w14:paraId="3CCD47D8" w14:textId="77777777" w:rsidR="003C2B3B" w:rsidRPr="00241A70" w:rsidRDefault="003C2B3B" w:rsidP="003C2B3B">
      <w:pPr>
        <w:rPr>
          <w:rFonts w:ascii="Times New Roman" w:hAnsi="Times New Roman"/>
          <w:sz w:val="22"/>
          <w:szCs w:val="22"/>
          <w:lang w:val="lt-LT"/>
        </w:rPr>
      </w:pPr>
    </w:p>
    <w:p w14:paraId="2A4A0136"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Todėl po pirmosios dozės vartojimo anksčiau taikytas skausmą malšinantis gydymas turi būti palaipsniui nutrauktas, kol pasiekiamas </w:t>
      </w:r>
      <w:proofErr w:type="spellStart"/>
      <w:r w:rsidRPr="00241A70">
        <w:rPr>
          <w:rFonts w:ascii="Times New Roman" w:hAnsi="Times New Roman"/>
          <w:sz w:val="22"/>
          <w:szCs w:val="22"/>
          <w:lang w:val="lt-LT"/>
        </w:rPr>
        <w:t>analgetinis</w:t>
      </w:r>
      <w:proofErr w:type="spellEnd"/>
      <w:r w:rsidRPr="00241A70">
        <w:rPr>
          <w:rFonts w:ascii="Times New Roman" w:hAnsi="Times New Roman"/>
          <w:sz w:val="22"/>
          <w:szCs w:val="22"/>
          <w:lang w:val="lt-LT"/>
        </w:rPr>
        <w:t xml:space="preserve"> DOLFORIN veiksmingumas.</w:t>
      </w:r>
    </w:p>
    <w:p w14:paraId="741D42FD" w14:textId="77777777" w:rsidR="003C2B3B" w:rsidRPr="00241A70" w:rsidRDefault="003C2B3B" w:rsidP="003C2B3B">
      <w:pPr>
        <w:rPr>
          <w:rFonts w:ascii="Times New Roman" w:hAnsi="Times New Roman"/>
          <w:sz w:val="22"/>
          <w:szCs w:val="22"/>
          <w:lang w:val="lt-LT"/>
        </w:rPr>
      </w:pPr>
    </w:p>
    <w:p w14:paraId="219FE3F7" w14:textId="77777777" w:rsidR="003C2B3B" w:rsidRPr="00241A70" w:rsidRDefault="003C2B3B" w:rsidP="003C2B3B">
      <w:pPr>
        <w:rPr>
          <w:rFonts w:ascii="Times New Roman" w:hAnsi="Times New Roman"/>
          <w:i/>
          <w:sz w:val="22"/>
          <w:szCs w:val="22"/>
          <w:lang w:val="lt-LT"/>
        </w:rPr>
      </w:pPr>
      <w:r w:rsidRPr="00241A70">
        <w:rPr>
          <w:rFonts w:ascii="Times New Roman" w:hAnsi="Times New Roman"/>
          <w:i/>
          <w:sz w:val="22"/>
          <w:szCs w:val="22"/>
          <w:lang w:val="lt-LT"/>
        </w:rPr>
        <w:t>Dozės titravimas bei palaikomasis gydymas</w:t>
      </w:r>
    </w:p>
    <w:p w14:paraId="0DF93E8B" w14:textId="77777777" w:rsidR="003C2B3B" w:rsidRPr="00241A70" w:rsidRDefault="003C2B3B" w:rsidP="003C2B3B">
      <w:pPr>
        <w:rPr>
          <w:rFonts w:ascii="Times New Roman" w:hAnsi="Times New Roman"/>
          <w:sz w:val="22"/>
          <w:szCs w:val="22"/>
          <w:lang w:val="lt-LT"/>
        </w:rPr>
      </w:pPr>
    </w:p>
    <w:p w14:paraId="2DE11CBC"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Pleistrą būtina keisti kas 72 valandas. </w:t>
      </w:r>
    </w:p>
    <w:p w14:paraId="301821A7" w14:textId="77777777" w:rsidR="003C2B3B" w:rsidRPr="00241A70" w:rsidRDefault="003C2B3B" w:rsidP="003C2B3B">
      <w:pPr>
        <w:rPr>
          <w:rFonts w:ascii="Times New Roman" w:hAnsi="Times New Roman"/>
          <w:sz w:val="22"/>
          <w:szCs w:val="22"/>
          <w:lang w:val="lt-LT"/>
        </w:rPr>
      </w:pPr>
    </w:p>
    <w:p w14:paraId="28CFD6D7"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Dozė turi būti titruojama individualiai remiantis papildomu vidutiniu analgetikų suvartojimu per parą, kol pasiekiama analgetiko veiksmingumo ir toleravimo pusiausvyra. Įprastai dozė turi būti titruojama ją didinant po 12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 xml:space="preserve">/val. arba 25 </w:t>
      </w:r>
      <w:proofErr w:type="spellStart"/>
      <w:r w:rsidRPr="00241A70">
        <w:rPr>
          <w:rFonts w:ascii="Times New Roman" w:hAnsi="Times New Roman"/>
          <w:sz w:val="22"/>
          <w:szCs w:val="22"/>
          <w:lang w:val="lt-LT"/>
        </w:rPr>
        <w:t>mikrogramus</w:t>
      </w:r>
      <w:proofErr w:type="spellEnd"/>
      <w:r w:rsidRPr="00241A70">
        <w:rPr>
          <w:rFonts w:ascii="Times New Roman" w:hAnsi="Times New Roman"/>
          <w:sz w:val="22"/>
          <w:szCs w:val="22"/>
          <w:lang w:val="lt-LT"/>
        </w:rPr>
        <w:t xml:space="preserve">/val., nors turi būti atsižvelgta į papildomus analgetikų vartojimo reikalavimus (per burną vartojamo morfino 45/90 mg/ per parą ≈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transderminio</w:t>
      </w:r>
      <w:proofErr w:type="spellEnd"/>
      <w:r w:rsidRPr="00241A70">
        <w:rPr>
          <w:rFonts w:ascii="Times New Roman" w:hAnsi="Times New Roman"/>
          <w:sz w:val="22"/>
          <w:szCs w:val="22"/>
          <w:lang w:val="lt-LT"/>
        </w:rPr>
        <w:t xml:space="preserve"> pleistro 12/25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 xml:space="preserve">/val.) ir paciento skausmo būseną. Padidinus dozę pacientui gali prireikti iki 6 parų, kol bus pasiekta </w:t>
      </w:r>
      <w:proofErr w:type="spellStart"/>
      <w:r w:rsidRPr="00241A70">
        <w:rPr>
          <w:rFonts w:ascii="Times New Roman" w:hAnsi="Times New Roman"/>
          <w:sz w:val="22"/>
          <w:szCs w:val="22"/>
          <w:lang w:val="lt-LT"/>
        </w:rPr>
        <w:t>pusiausvyrinė</w:t>
      </w:r>
      <w:proofErr w:type="spellEnd"/>
      <w:r w:rsidRPr="00241A70">
        <w:rPr>
          <w:rFonts w:ascii="Times New Roman" w:hAnsi="Times New Roman"/>
          <w:sz w:val="22"/>
          <w:szCs w:val="22"/>
          <w:lang w:val="lt-LT"/>
        </w:rPr>
        <w:t xml:space="preserve"> apykaita naujos dozės lygyje. Todėl padidinus dozę pacientai turi nešioti didesnės dozės pleistrą imtinai du 72 val. uždėjimus iki tolesnio bet kokio dozės padidinimo.</w:t>
      </w:r>
    </w:p>
    <w:p w14:paraId="4871C169" w14:textId="77777777" w:rsidR="003C2B3B" w:rsidRPr="00241A70" w:rsidRDefault="003C2B3B" w:rsidP="003C2B3B">
      <w:pPr>
        <w:rPr>
          <w:rFonts w:ascii="Times New Roman" w:hAnsi="Times New Roman"/>
          <w:sz w:val="22"/>
          <w:szCs w:val="22"/>
          <w:lang w:val="lt-LT"/>
        </w:rPr>
      </w:pPr>
    </w:p>
    <w:p w14:paraId="4F15A1AD"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Gali būti naudojamas daugiau negu 1 DOLFORIN pleistras didesnėms negu 100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 xml:space="preserve">/val. dozėms. Pacientams gali tekti reguliariai vartoti papildomas trumpalaikio veikimo analgetiko dozes skausmo protrūkiui numalšinti. Kai kuriems pacientams gali tekti papildomai arba pakaitomis vartoti </w:t>
      </w:r>
      <w:proofErr w:type="spellStart"/>
      <w:r w:rsidRPr="00241A70">
        <w:rPr>
          <w:rFonts w:ascii="Times New Roman" w:hAnsi="Times New Roman"/>
          <w:sz w:val="22"/>
          <w:szCs w:val="22"/>
          <w:lang w:val="lt-LT"/>
        </w:rPr>
        <w:t>opioido</w:t>
      </w:r>
      <w:proofErr w:type="spellEnd"/>
      <w:r w:rsidRPr="00241A70">
        <w:rPr>
          <w:rFonts w:ascii="Times New Roman" w:hAnsi="Times New Roman"/>
          <w:sz w:val="22"/>
          <w:szCs w:val="22"/>
          <w:lang w:val="lt-LT"/>
        </w:rPr>
        <w:t xml:space="preserve">, jeigu DOLFORIN dozė viršija 300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/val.</w:t>
      </w:r>
    </w:p>
    <w:p w14:paraId="0BE83D19" w14:textId="77777777" w:rsidR="003C2B3B" w:rsidRDefault="003C2B3B" w:rsidP="003C2B3B">
      <w:pPr>
        <w:rPr>
          <w:rFonts w:ascii="Times New Roman" w:hAnsi="Times New Roman"/>
          <w:sz w:val="22"/>
          <w:szCs w:val="22"/>
          <w:lang w:val="lt-LT"/>
        </w:rPr>
      </w:pPr>
    </w:p>
    <w:p w14:paraId="677C93FD" w14:textId="77777777" w:rsidR="00AF2301" w:rsidRPr="00241A70" w:rsidRDefault="00AF2301" w:rsidP="003C2B3B">
      <w:pPr>
        <w:rPr>
          <w:rFonts w:ascii="Times New Roman" w:hAnsi="Times New Roman"/>
          <w:sz w:val="22"/>
          <w:szCs w:val="22"/>
          <w:lang w:val="lt-LT"/>
        </w:rPr>
      </w:pPr>
      <w:r>
        <w:rPr>
          <w:rFonts w:ascii="Times New Roman" w:hAnsi="Times New Roman"/>
          <w:sz w:val="22"/>
          <w:szCs w:val="22"/>
          <w:lang w:val="lt-LT"/>
        </w:rPr>
        <w:t>Jei skausmo kontrolė nėra</w:t>
      </w:r>
      <w:r w:rsidR="0008103A">
        <w:rPr>
          <w:rFonts w:ascii="Times New Roman" w:hAnsi="Times New Roman"/>
          <w:sz w:val="22"/>
          <w:szCs w:val="22"/>
          <w:lang w:val="lt-LT"/>
        </w:rPr>
        <w:t xml:space="preserve"> pakankama</w:t>
      </w:r>
      <w:r>
        <w:rPr>
          <w:rFonts w:ascii="Times New Roman" w:hAnsi="Times New Roman"/>
          <w:sz w:val="22"/>
          <w:szCs w:val="22"/>
          <w:lang w:val="lt-LT"/>
        </w:rPr>
        <w:t xml:space="preserve">, reikia turėti omenyje </w:t>
      </w:r>
      <w:proofErr w:type="spellStart"/>
      <w:r>
        <w:rPr>
          <w:rFonts w:ascii="Times New Roman" w:hAnsi="Times New Roman"/>
          <w:sz w:val="22"/>
          <w:szCs w:val="22"/>
          <w:lang w:val="lt-LT"/>
        </w:rPr>
        <w:t>hiperalge</w:t>
      </w:r>
      <w:r w:rsidR="00583FE4">
        <w:rPr>
          <w:rFonts w:ascii="Times New Roman" w:hAnsi="Times New Roman"/>
          <w:sz w:val="22"/>
          <w:szCs w:val="22"/>
          <w:lang w:val="lt-LT"/>
        </w:rPr>
        <w:t>z</w:t>
      </w:r>
      <w:r>
        <w:rPr>
          <w:rFonts w:ascii="Times New Roman" w:hAnsi="Times New Roman"/>
          <w:sz w:val="22"/>
          <w:szCs w:val="22"/>
          <w:lang w:val="lt-LT"/>
        </w:rPr>
        <w:t>ijos</w:t>
      </w:r>
      <w:proofErr w:type="spellEnd"/>
      <w:r>
        <w:rPr>
          <w:rFonts w:ascii="Times New Roman" w:hAnsi="Times New Roman"/>
          <w:sz w:val="22"/>
          <w:szCs w:val="22"/>
          <w:lang w:val="lt-LT"/>
        </w:rPr>
        <w:t xml:space="preserve">, </w:t>
      </w:r>
      <w:r w:rsidR="00E20666">
        <w:rPr>
          <w:rFonts w:ascii="Times New Roman" w:hAnsi="Times New Roman"/>
          <w:sz w:val="22"/>
          <w:szCs w:val="22"/>
          <w:lang w:val="lt-LT"/>
        </w:rPr>
        <w:t xml:space="preserve">pripratimo </w:t>
      </w:r>
      <w:r>
        <w:rPr>
          <w:rFonts w:ascii="Times New Roman" w:hAnsi="Times New Roman"/>
          <w:sz w:val="22"/>
          <w:szCs w:val="22"/>
          <w:lang w:val="lt-LT"/>
        </w:rPr>
        <w:t xml:space="preserve"> ir pagrindinės ligos progresavimo galimybę (žr. 4.4 skyrių).</w:t>
      </w:r>
    </w:p>
    <w:p w14:paraId="31463BAF" w14:textId="77777777" w:rsidR="00AF2301" w:rsidRDefault="00AF2301" w:rsidP="003C2B3B">
      <w:pPr>
        <w:rPr>
          <w:rFonts w:ascii="Times New Roman" w:hAnsi="Times New Roman"/>
          <w:sz w:val="22"/>
          <w:szCs w:val="22"/>
          <w:lang w:val="lt-LT"/>
        </w:rPr>
      </w:pPr>
    </w:p>
    <w:p w14:paraId="6E6C7C31"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Jeigu </w:t>
      </w:r>
      <w:proofErr w:type="spellStart"/>
      <w:r w:rsidRPr="00241A70">
        <w:rPr>
          <w:rFonts w:ascii="Times New Roman" w:hAnsi="Times New Roman"/>
          <w:sz w:val="22"/>
          <w:szCs w:val="22"/>
          <w:lang w:val="lt-LT"/>
        </w:rPr>
        <w:t>analgezija</w:t>
      </w:r>
      <w:proofErr w:type="spellEnd"/>
      <w:r w:rsidRPr="00241A70">
        <w:rPr>
          <w:rFonts w:ascii="Times New Roman" w:hAnsi="Times New Roman"/>
          <w:sz w:val="22"/>
          <w:szCs w:val="22"/>
          <w:lang w:val="lt-LT"/>
        </w:rPr>
        <w:t xml:space="preserve"> yra nepakankama tik per pirmąjį uždėjimą, DOLFORIN pleistras gali būti pakeistas po 48 valandų tokios pat dozės pleistru arba dozė gali būti padidinta po 72 valandų.</w:t>
      </w:r>
    </w:p>
    <w:p w14:paraId="52E558EA" w14:textId="77777777" w:rsidR="003C2B3B" w:rsidRPr="00241A70" w:rsidRDefault="003C2B3B" w:rsidP="003C2B3B">
      <w:pPr>
        <w:rPr>
          <w:rFonts w:ascii="Times New Roman" w:hAnsi="Times New Roman"/>
          <w:sz w:val="22"/>
          <w:szCs w:val="22"/>
          <w:lang w:val="lt-LT"/>
        </w:rPr>
      </w:pPr>
    </w:p>
    <w:p w14:paraId="4390DF40" w14:textId="77777777" w:rsidR="003C2B3B" w:rsidRDefault="003C2B3B" w:rsidP="003C2B3B">
      <w:pPr>
        <w:rPr>
          <w:rFonts w:ascii="Times New Roman" w:hAnsi="Times New Roman"/>
          <w:sz w:val="22"/>
          <w:szCs w:val="22"/>
          <w:lang w:val="lt-LT"/>
        </w:rPr>
      </w:pPr>
      <w:r w:rsidRPr="00241A70">
        <w:rPr>
          <w:rFonts w:ascii="Times New Roman" w:hAnsi="Times New Roman"/>
          <w:sz w:val="22"/>
          <w:szCs w:val="22"/>
          <w:lang w:val="lt-LT"/>
        </w:rPr>
        <w:t>Jeigu pleistrą reikia pakeisti (pvz., pleistras nukrenta) anksčiau negu po 72 val., kitoje odos vietoje reikia priklijuoti tokio pat stiprumo dozės pleistrą. Dėl to gali padidėti veikliosios medžiagos koncentracijos serume (žr. 5.2 skyrių), todėl pacientas turi būti atidžiai stebimas.</w:t>
      </w:r>
    </w:p>
    <w:p w14:paraId="27D176B7" w14:textId="77777777" w:rsidR="00497420" w:rsidRDefault="00497420" w:rsidP="003C2B3B">
      <w:pPr>
        <w:rPr>
          <w:rFonts w:ascii="Times New Roman" w:hAnsi="Times New Roman"/>
          <w:sz w:val="22"/>
          <w:szCs w:val="22"/>
          <w:lang w:val="lt-LT"/>
        </w:rPr>
      </w:pPr>
    </w:p>
    <w:p w14:paraId="5FC7281B" w14:textId="77777777" w:rsidR="000F5D43" w:rsidRPr="000F5D43" w:rsidRDefault="000F5D43" w:rsidP="000F5D43">
      <w:pPr>
        <w:rPr>
          <w:rFonts w:ascii="Times New Roman" w:hAnsi="Times New Roman"/>
          <w:sz w:val="22"/>
          <w:szCs w:val="22"/>
          <w:lang w:val="lt-LT"/>
        </w:rPr>
      </w:pPr>
      <w:r w:rsidRPr="000F5D43">
        <w:rPr>
          <w:rFonts w:ascii="Times New Roman" w:hAnsi="Times New Roman"/>
          <w:sz w:val="22"/>
          <w:szCs w:val="22"/>
          <w:lang w:val="lt-LT"/>
        </w:rPr>
        <w:t>Gydymo trukmė ir tikslai</w:t>
      </w:r>
    </w:p>
    <w:p w14:paraId="765A6F25" w14:textId="53E46B68" w:rsidR="00497420" w:rsidRDefault="000F5D43" w:rsidP="000F5D43">
      <w:pPr>
        <w:rPr>
          <w:rFonts w:ascii="Times New Roman" w:hAnsi="Times New Roman"/>
          <w:sz w:val="22"/>
          <w:szCs w:val="22"/>
          <w:lang w:val="lt-LT"/>
        </w:rPr>
      </w:pPr>
      <w:r w:rsidRPr="000F5D43">
        <w:rPr>
          <w:rFonts w:ascii="Times New Roman" w:hAnsi="Times New Roman"/>
          <w:sz w:val="22"/>
          <w:szCs w:val="22"/>
          <w:lang w:val="lt-LT"/>
        </w:rPr>
        <w:t>Prieš pradedant gydymą</w:t>
      </w:r>
      <w:r w:rsidR="00EF4726">
        <w:rPr>
          <w:rFonts w:ascii="Times New Roman" w:hAnsi="Times New Roman"/>
          <w:sz w:val="22"/>
          <w:szCs w:val="22"/>
          <w:lang w:val="lt-LT"/>
        </w:rPr>
        <w:t xml:space="preserve"> DOLFORIN</w:t>
      </w:r>
      <w:r w:rsidRPr="000F5D43">
        <w:rPr>
          <w:rFonts w:ascii="Times New Roman" w:hAnsi="Times New Roman"/>
          <w:sz w:val="22"/>
          <w:szCs w:val="22"/>
          <w:lang w:val="lt-LT"/>
        </w:rPr>
        <w:t xml:space="preserve">, vadovaujantis skausmo gydymo gairėmis, kartu su pacientu reikia suderinti gydymo strategiją, įskaitant gydymo trukmę ir gydymo tikslus, taip pat gydymo nutraukimo planą. Gydymo laikotarpiu </w:t>
      </w:r>
      <w:r w:rsidRPr="005765EE">
        <w:rPr>
          <w:rFonts w:ascii="Times New Roman" w:hAnsi="Times New Roman"/>
          <w:sz w:val="22"/>
          <w:lang w:val="lt-LT"/>
        </w:rPr>
        <w:t xml:space="preserve">gydytojas </w:t>
      </w:r>
      <w:r w:rsidR="00052B38" w:rsidRPr="005765EE">
        <w:rPr>
          <w:rFonts w:ascii="Times New Roman" w:hAnsi="Times New Roman"/>
          <w:sz w:val="22"/>
          <w:szCs w:val="22"/>
          <w:lang w:val="lt-LT"/>
        </w:rPr>
        <w:t xml:space="preserve">su </w:t>
      </w:r>
      <w:r w:rsidRPr="005765EE">
        <w:rPr>
          <w:rFonts w:ascii="Times New Roman" w:hAnsi="Times New Roman"/>
          <w:sz w:val="22"/>
          <w:szCs w:val="22"/>
          <w:lang w:val="lt-LT"/>
        </w:rPr>
        <w:t>pacient</w:t>
      </w:r>
      <w:r w:rsidR="00052B38" w:rsidRPr="005765EE">
        <w:rPr>
          <w:rFonts w:ascii="Times New Roman" w:hAnsi="Times New Roman"/>
          <w:sz w:val="22"/>
          <w:szCs w:val="22"/>
          <w:lang w:val="lt-LT"/>
        </w:rPr>
        <w:t>u</w:t>
      </w:r>
      <w:r w:rsidRPr="000F5D43">
        <w:rPr>
          <w:rFonts w:ascii="Times New Roman" w:hAnsi="Times New Roman"/>
          <w:sz w:val="22"/>
          <w:szCs w:val="22"/>
          <w:lang w:val="lt-LT"/>
        </w:rPr>
        <w:t xml:space="preserve"> turėtų dažnai bendrauti, kad būtų galima įvertinti poreikį tęsti gydymą, apsvarstyti galimybę nutraukti gydymą ir prireikus pakoreguoti vaisto dozes. Nesant tinkamos skausmo kontrolės, reikėtų atsižvelgti į </w:t>
      </w:r>
      <w:proofErr w:type="spellStart"/>
      <w:r w:rsidRPr="000F5D43">
        <w:rPr>
          <w:rFonts w:ascii="Times New Roman" w:hAnsi="Times New Roman"/>
          <w:sz w:val="22"/>
          <w:szCs w:val="22"/>
          <w:lang w:val="lt-LT"/>
        </w:rPr>
        <w:t>hiperalgezijos</w:t>
      </w:r>
      <w:proofErr w:type="spellEnd"/>
      <w:r w:rsidRPr="000F5D43">
        <w:rPr>
          <w:rFonts w:ascii="Times New Roman" w:hAnsi="Times New Roman"/>
          <w:sz w:val="22"/>
          <w:szCs w:val="22"/>
          <w:lang w:val="lt-LT"/>
        </w:rPr>
        <w:t>, pripratimo ir pagrindinės ligos progresavimo galimybę (žr. 4.4 skyrių).</w:t>
      </w:r>
    </w:p>
    <w:p w14:paraId="0666C865" w14:textId="77777777" w:rsidR="000F5D43" w:rsidRPr="005765EE" w:rsidRDefault="000F5D43" w:rsidP="000F5D43">
      <w:pPr>
        <w:rPr>
          <w:rFonts w:ascii="Times New Roman" w:hAnsi="Times New Roman"/>
          <w:sz w:val="22"/>
          <w:szCs w:val="22"/>
          <w:lang w:val="lt-LT"/>
        </w:rPr>
      </w:pPr>
    </w:p>
    <w:p w14:paraId="3022782D" w14:textId="77777777" w:rsidR="003C2B3B" w:rsidRPr="00241A70" w:rsidRDefault="003C2B3B" w:rsidP="003C2B3B">
      <w:pPr>
        <w:rPr>
          <w:rFonts w:ascii="Times New Roman" w:hAnsi="Times New Roman"/>
          <w:i/>
          <w:sz w:val="22"/>
          <w:szCs w:val="22"/>
          <w:lang w:val="lt-LT"/>
        </w:rPr>
      </w:pPr>
      <w:r w:rsidRPr="00241A70">
        <w:rPr>
          <w:rFonts w:ascii="Times New Roman" w:hAnsi="Times New Roman"/>
          <w:i/>
          <w:sz w:val="22"/>
          <w:szCs w:val="22"/>
          <w:lang w:val="lt-LT"/>
        </w:rPr>
        <w:t>DOLFORIN vartojimo nutraukimas</w:t>
      </w:r>
    </w:p>
    <w:p w14:paraId="356913A4"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Jei gydymą DOLFORIN pleistru nutraukti būtina, vietoj jo kitų </w:t>
      </w:r>
      <w:proofErr w:type="spellStart"/>
      <w:r w:rsidRPr="00241A70">
        <w:rPr>
          <w:rFonts w:ascii="Times New Roman" w:hAnsi="Times New Roman"/>
          <w:sz w:val="22"/>
          <w:szCs w:val="22"/>
          <w:lang w:val="lt-LT"/>
        </w:rPr>
        <w:t>opioidų</w:t>
      </w:r>
      <w:proofErr w:type="spellEnd"/>
      <w:r w:rsidRPr="00241A70">
        <w:rPr>
          <w:rFonts w:ascii="Times New Roman" w:hAnsi="Times New Roman"/>
          <w:sz w:val="22"/>
          <w:szCs w:val="22"/>
          <w:lang w:val="lt-LT"/>
        </w:rPr>
        <w:t xml:space="preserve"> iš pradžių skiriama vartoti mažomis dozėmis palaipsniui lėtai didinant. Taip elgtis reikia dėl to, kad, nuėmus pleistrą,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koncentracija serume mažėja palaipsniui.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koncentracijos serume sumažės 50 % per 20 val. arba ilgiau. Apskritai </w:t>
      </w:r>
      <w:proofErr w:type="spellStart"/>
      <w:r w:rsidRPr="00241A70">
        <w:rPr>
          <w:rFonts w:ascii="Times New Roman" w:hAnsi="Times New Roman"/>
          <w:sz w:val="22"/>
          <w:szCs w:val="22"/>
          <w:lang w:val="lt-LT"/>
        </w:rPr>
        <w:t>analgezijos</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opioidais</w:t>
      </w:r>
      <w:proofErr w:type="spellEnd"/>
      <w:r w:rsidRPr="00241A70">
        <w:rPr>
          <w:rFonts w:ascii="Times New Roman" w:hAnsi="Times New Roman"/>
          <w:sz w:val="22"/>
          <w:szCs w:val="22"/>
          <w:lang w:val="lt-LT"/>
        </w:rPr>
        <w:t xml:space="preserve"> nutraukimas turi būti laipsniškas tam, kad būtų užkirstas kelias abstinencijos sindromui (žr. </w:t>
      </w:r>
      <w:r w:rsidR="00AF2301">
        <w:rPr>
          <w:rFonts w:ascii="Times New Roman" w:hAnsi="Times New Roman"/>
          <w:sz w:val="22"/>
          <w:szCs w:val="22"/>
          <w:lang w:val="lt-LT"/>
        </w:rPr>
        <w:t xml:space="preserve">4.4 ir </w:t>
      </w:r>
      <w:r w:rsidRPr="00241A70">
        <w:rPr>
          <w:rFonts w:ascii="Times New Roman" w:hAnsi="Times New Roman"/>
          <w:sz w:val="22"/>
          <w:szCs w:val="22"/>
          <w:lang w:val="lt-LT"/>
        </w:rPr>
        <w:t>4.8 skyri</w:t>
      </w:r>
      <w:r w:rsidR="00AF2301">
        <w:rPr>
          <w:rFonts w:ascii="Times New Roman" w:hAnsi="Times New Roman"/>
          <w:sz w:val="22"/>
          <w:szCs w:val="22"/>
          <w:lang w:val="lt-LT"/>
        </w:rPr>
        <w:t>us</w:t>
      </w:r>
      <w:r w:rsidRPr="00241A70">
        <w:rPr>
          <w:rFonts w:ascii="Times New Roman" w:hAnsi="Times New Roman"/>
          <w:sz w:val="22"/>
          <w:szCs w:val="22"/>
          <w:lang w:val="lt-LT"/>
        </w:rPr>
        <w:t>).</w:t>
      </w:r>
      <w:r w:rsidR="00AF2301">
        <w:rPr>
          <w:rFonts w:ascii="Times New Roman" w:hAnsi="Times New Roman"/>
          <w:sz w:val="22"/>
          <w:szCs w:val="22"/>
          <w:lang w:val="lt-LT"/>
        </w:rPr>
        <w:t xml:space="preserve"> Gauta pranešimų</w:t>
      </w:r>
      <w:r w:rsidR="007A631A">
        <w:rPr>
          <w:rFonts w:ascii="Times New Roman" w:hAnsi="Times New Roman"/>
          <w:sz w:val="22"/>
          <w:szCs w:val="22"/>
          <w:lang w:val="lt-LT"/>
        </w:rPr>
        <w:t xml:space="preserve">, kad pacientams, kuriems yra fizinė priklausomybė </w:t>
      </w:r>
      <w:r w:rsidR="008A56E5">
        <w:rPr>
          <w:rFonts w:ascii="Times New Roman" w:hAnsi="Times New Roman"/>
          <w:sz w:val="22"/>
          <w:szCs w:val="22"/>
          <w:lang w:val="lt-LT"/>
        </w:rPr>
        <w:t xml:space="preserve">nuo </w:t>
      </w:r>
      <w:proofErr w:type="spellStart"/>
      <w:r w:rsidR="007A631A">
        <w:rPr>
          <w:rFonts w:ascii="Times New Roman" w:hAnsi="Times New Roman"/>
          <w:sz w:val="22"/>
          <w:szCs w:val="22"/>
          <w:lang w:val="lt-LT"/>
        </w:rPr>
        <w:t>opioid</w:t>
      </w:r>
      <w:r w:rsidR="008A56E5">
        <w:rPr>
          <w:rFonts w:ascii="Times New Roman" w:hAnsi="Times New Roman"/>
          <w:sz w:val="22"/>
          <w:szCs w:val="22"/>
          <w:lang w:val="lt-LT"/>
        </w:rPr>
        <w:t>ų</w:t>
      </w:r>
      <w:proofErr w:type="spellEnd"/>
      <w:r w:rsidR="007A631A">
        <w:rPr>
          <w:rFonts w:ascii="Times New Roman" w:hAnsi="Times New Roman"/>
          <w:sz w:val="22"/>
          <w:szCs w:val="22"/>
          <w:lang w:val="lt-LT"/>
        </w:rPr>
        <w:t xml:space="preserve">, </w:t>
      </w:r>
      <w:r w:rsidR="006C5251">
        <w:rPr>
          <w:rFonts w:ascii="Times New Roman" w:hAnsi="Times New Roman"/>
          <w:sz w:val="22"/>
          <w:szCs w:val="22"/>
          <w:lang w:val="lt-LT"/>
        </w:rPr>
        <w:t>staig</w:t>
      </w:r>
      <w:r w:rsidR="0008103A">
        <w:rPr>
          <w:rFonts w:ascii="Times New Roman" w:hAnsi="Times New Roman"/>
          <w:sz w:val="22"/>
          <w:szCs w:val="22"/>
          <w:lang w:val="lt-LT"/>
        </w:rPr>
        <w:t>a</w:t>
      </w:r>
      <w:r w:rsidR="006C5251">
        <w:rPr>
          <w:rFonts w:ascii="Times New Roman" w:hAnsi="Times New Roman"/>
          <w:sz w:val="22"/>
          <w:szCs w:val="22"/>
          <w:lang w:val="lt-LT"/>
        </w:rPr>
        <w:t xml:space="preserve"> </w:t>
      </w:r>
      <w:r w:rsidR="0008103A">
        <w:rPr>
          <w:rFonts w:ascii="Times New Roman" w:hAnsi="Times New Roman"/>
          <w:sz w:val="22"/>
          <w:szCs w:val="22"/>
          <w:lang w:val="lt-LT"/>
        </w:rPr>
        <w:t xml:space="preserve">nutraukus </w:t>
      </w:r>
      <w:proofErr w:type="spellStart"/>
      <w:r w:rsidR="007A631A">
        <w:rPr>
          <w:rFonts w:ascii="Times New Roman" w:hAnsi="Times New Roman"/>
          <w:sz w:val="22"/>
          <w:szCs w:val="22"/>
          <w:lang w:val="lt-LT"/>
        </w:rPr>
        <w:t>opioidinių</w:t>
      </w:r>
      <w:proofErr w:type="spellEnd"/>
      <w:r w:rsidR="007A631A">
        <w:rPr>
          <w:rFonts w:ascii="Times New Roman" w:hAnsi="Times New Roman"/>
          <w:sz w:val="22"/>
          <w:szCs w:val="22"/>
          <w:lang w:val="lt-LT"/>
        </w:rPr>
        <w:t xml:space="preserve"> analgetikų vartojim</w:t>
      </w:r>
      <w:r w:rsidR="0008103A">
        <w:rPr>
          <w:rFonts w:ascii="Times New Roman" w:hAnsi="Times New Roman"/>
          <w:sz w:val="22"/>
          <w:szCs w:val="22"/>
          <w:lang w:val="lt-LT"/>
        </w:rPr>
        <w:t>ą</w:t>
      </w:r>
      <w:r w:rsidR="007A631A">
        <w:rPr>
          <w:rFonts w:ascii="Times New Roman" w:hAnsi="Times New Roman"/>
          <w:sz w:val="22"/>
          <w:szCs w:val="22"/>
          <w:lang w:val="lt-LT"/>
        </w:rPr>
        <w:t xml:space="preserve"> </w:t>
      </w:r>
      <w:r w:rsidR="0008103A">
        <w:rPr>
          <w:rFonts w:ascii="Times New Roman" w:hAnsi="Times New Roman"/>
          <w:sz w:val="22"/>
          <w:szCs w:val="22"/>
          <w:lang w:val="lt-LT"/>
        </w:rPr>
        <w:t xml:space="preserve">pasireiškė </w:t>
      </w:r>
      <w:r w:rsidR="007A631A">
        <w:rPr>
          <w:rFonts w:ascii="Times New Roman" w:hAnsi="Times New Roman"/>
          <w:sz w:val="22"/>
          <w:szCs w:val="22"/>
          <w:lang w:val="lt-LT"/>
        </w:rPr>
        <w:t xml:space="preserve">sunkių </w:t>
      </w:r>
      <w:r w:rsidR="00F52502">
        <w:rPr>
          <w:rFonts w:ascii="Times New Roman" w:hAnsi="Times New Roman"/>
          <w:sz w:val="22"/>
          <w:szCs w:val="22"/>
          <w:lang w:val="lt-LT"/>
        </w:rPr>
        <w:t>abstinencijos</w:t>
      </w:r>
      <w:r w:rsidR="007A631A">
        <w:rPr>
          <w:rFonts w:ascii="Times New Roman" w:hAnsi="Times New Roman"/>
          <w:sz w:val="22"/>
          <w:szCs w:val="22"/>
          <w:lang w:val="lt-LT"/>
        </w:rPr>
        <w:t xml:space="preserve"> simptomų ir skausmas tapo nekontroliuojamas. Dozė turi būti mažinama laipsniškai, remiantis individualia doze, gydymo trukme ir atsižvelgiant į organizmo atsaką bei galimus </w:t>
      </w:r>
      <w:r w:rsidR="00F52502">
        <w:rPr>
          <w:rFonts w:ascii="Times New Roman" w:hAnsi="Times New Roman"/>
          <w:sz w:val="22"/>
          <w:szCs w:val="22"/>
          <w:lang w:val="lt-LT"/>
        </w:rPr>
        <w:t>abstinencijos</w:t>
      </w:r>
      <w:r w:rsidR="007A631A">
        <w:rPr>
          <w:rFonts w:ascii="Times New Roman" w:hAnsi="Times New Roman"/>
          <w:sz w:val="22"/>
          <w:szCs w:val="22"/>
          <w:lang w:val="lt-LT"/>
        </w:rPr>
        <w:t xml:space="preserve"> simptomus. Ilgalaikio gydymo atveju gali reikėti dar laipsniškesnio dozės mažinimo.</w:t>
      </w:r>
      <w:r w:rsidR="00BF260C">
        <w:rPr>
          <w:rFonts w:ascii="Times New Roman" w:hAnsi="Times New Roman"/>
          <w:sz w:val="22"/>
          <w:szCs w:val="22"/>
          <w:lang w:val="lt-LT"/>
        </w:rPr>
        <w:t xml:space="preserve"> Trumpalaikio gydymo atveju gali būti svarstomas greitesnis dozės mažinimas. </w:t>
      </w:r>
    </w:p>
    <w:p w14:paraId="1B234463" w14:textId="77777777" w:rsidR="003C2B3B" w:rsidRPr="00241A70" w:rsidRDefault="003C2B3B" w:rsidP="003C2B3B">
      <w:pPr>
        <w:rPr>
          <w:rFonts w:ascii="Times New Roman" w:hAnsi="Times New Roman"/>
          <w:sz w:val="22"/>
          <w:szCs w:val="22"/>
          <w:lang w:val="lt-LT"/>
        </w:rPr>
      </w:pPr>
    </w:p>
    <w:p w14:paraId="33033A38"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Opioiodų</w:t>
      </w:r>
      <w:proofErr w:type="spellEnd"/>
      <w:r w:rsidRPr="00241A70">
        <w:rPr>
          <w:rFonts w:ascii="Times New Roman" w:hAnsi="Times New Roman"/>
          <w:sz w:val="22"/>
          <w:szCs w:val="22"/>
          <w:lang w:val="lt-LT"/>
        </w:rPr>
        <w:t xml:space="preserve"> nutraukimo simptomai kai kuriems pacientams gali pasireikšti pakeitus vartojimo formą arba dozę.</w:t>
      </w:r>
    </w:p>
    <w:p w14:paraId="1DDD4F49" w14:textId="77777777" w:rsidR="003C2B3B" w:rsidRPr="00241A70" w:rsidRDefault="003C2B3B" w:rsidP="003C2B3B">
      <w:pPr>
        <w:rPr>
          <w:rFonts w:ascii="Times New Roman" w:hAnsi="Times New Roman"/>
          <w:sz w:val="22"/>
          <w:szCs w:val="22"/>
          <w:lang w:val="lt-LT"/>
        </w:rPr>
      </w:pPr>
    </w:p>
    <w:p w14:paraId="4E376E4C"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1, 2 ir 3 lentelės turi būti naudojamos tik perskaičiuoti kitų </w:t>
      </w:r>
      <w:proofErr w:type="spellStart"/>
      <w:r w:rsidRPr="00241A70">
        <w:rPr>
          <w:rFonts w:ascii="Times New Roman" w:hAnsi="Times New Roman"/>
          <w:sz w:val="22"/>
          <w:szCs w:val="22"/>
          <w:lang w:val="lt-LT"/>
        </w:rPr>
        <w:t>opioidų</w:t>
      </w:r>
      <w:proofErr w:type="spellEnd"/>
      <w:r w:rsidRPr="00241A70">
        <w:rPr>
          <w:rFonts w:ascii="Times New Roman" w:hAnsi="Times New Roman"/>
          <w:sz w:val="22"/>
          <w:szCs w:val="22"/>
          <w:lang w:val="lt-LT"/>
        </w:rPr>
        <w:t xml:space="preserve"> dozę į DOLFORIN, bet ne DOLFORIN į kitus gydymo būdus, kad būtų išvengta naujo analgetiko dozės pervertinimo ir galimo perdozavimo.</w:t>
      </w:r>
    </w:p>
    <w:p w14:paraId="3F8F3E17" w14:textId="77777777" w:rsidR="003C2B3B" w:rsidRPr="00241A70" w:rsidRDefault="003C2B3B" w:rsidP="003C2B3B">
      <w:pPr>
        <w:rPr>
          <w:rFonts w:ascii="Times New Roman" w:hAnsi="Times New Roman"/>
          <w:sz w:val="22"/>
          <w:szCs w:val="22"/>
          <w:lang w:val="lt-LT"/>
        </w:rPr>
      </w:pPr>
    </w:p>
    <w:p w14:paraId="754DC215"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Ypatingos populiacijos</w:t>
      </w:r>
    </w:p>
    <w:p w14:paraId="431B95A4" w14:textId="77777777" w:rsidR="003C2B3B" w:rsidRPr="00241A70" w:rsidRDefault="003C2B3B" w:rsidP="003C2B3B">
      <w:pPr>
        <w:rPr>
          <w:rFonts w:ascii="Times New Roman" w:hAnsi="Times New Roman"/>
          <w:sz w:val="22"/>
          <w:szCs w:val="22"/>
          <w:lang w:val="lt-LT"/>
        </w:rPr>
      </w:pPr>
    </w:p>
    <w:p w14:paraId="144891B8" w14:textId="77777777" w:rsidR="003C2B3B" w:rsidRPr="00241A70" w:rsidRDefault="003C2B3B" w:rsidP="003C2B3B">
      <w:pPr>
        <w:rPr>
          <w:rFonts w:ascii="Times New Roman" w:hAnsi="Times New Roman"/>
          <w:i/>
          <w:sz w:val="22"/>
          <w:szCs w:val="22"/>
          <w:lang w:val="lt-LT"/>
        </w:rPr>
      </w:pPr>
      <w:r w:rsidRPr="00241A70">
        <w:rPr>
          <w:rFonts w:ascii="Times New Roman" w:hAnsi="Times New Roman"/>
          <w:i/>
          <w:sz w:val="22"/>
          <w:szCs w:val="22"/>
          <w:lang w:val="lt-LT"/>
        </w:rPr>
        <w:t>Senyvi pacientai</w:t>
      </w:r>
    </w:p>
    <w:p w14:paraId="3F0AEADA"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Senyvi pacientai turi būti atidžiai stebimi ir dozė turi būti individualizuojama pagal paciento būklę (žr. 4.4 ir 5.2 skyrius).</w:t>
      </w:r>
    </w:p>
    <w:p w14:paraId="20E09114" w14:textId="77777777" w:rsidR="003C2B3B" w:rsidRPr="00241A70" w:rsidRDefault="003C2B3B" w:rsidP="003C2B3B">
      <w:pPr>
        <w:rPr>
          <w:rFonts w:ascii="Times New Roman" w:hAnsi="Times New Roman"/>
          <w:sz w:val="22"/>
          <w:szCs w:val="22"/>
          <w:lang w:val="lt-LT"/>
        </w:rPr>
      </w:pPr>
    </w:p>
    <w:p w14:paraId="622A649C" w14:textId="77777777" w:rsidR="003C2B3B" w:rsidRPr="00190424" w:rsidRDefault="003C2B3B" w:rsidP="003C2B3B">
      <w:pPr>
        <w:rPr>
          <w:rFonts w:ascii="Times New Roman" w:hAnsi="Times New Roman"/>
          <w:lang w:val="lt-LT"/>
        </w:rPr>
      </w:pPr>
      <w:proofErr w:type="spellStart"/>
      <w:r w:rsidRPr="00241A70">
        <w:rPr>
          <w:rFonts w:ascii="Times New Roman" w:hAnsi="Times New Roman"/>
          <w:sz w:val="22"/>
          <w:szCs w:val="22"/>
          <w:lang w:val="lt-LT"/>
        </w:rPr>
        <w:t>Opioidų</w:t>
      </w:r>
      <w:proofErr w:type="spellEnd"/>
      <w:r w:rsidRPr="00241A70">
        <w:rPr>
          <w:rFonts w:ascii="Times New Roman" w:hAnsi="Times New Roman"/>
          <w:sz w:val="22"/>
          <w:szCs w:val="22"/>
          <w:lang w:val="lt-LT"/>
        </w:rPr>
        <w:t xml:space="preserve"> nevartojusių pacientų gydymas turi būti apvarstytas tik tokiu atveju, jeigu nauda didesnė negu rizika. Tokiais atvejais pradiniam gydymui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transderminiu</w:t>
      </w:r>
      <w:proofErr w:type="spellEnd"/>
      <w:r w:rsidRPr="00241A70">
        <w:rPr>
          <w:rFonts w:ascii="Times New Roman" w:hAnsi="Times New Roman"/>
          <w:sz w:val="22"/>
          <w:szCs w:val="22"/>
          <w:lang w:val="lt-LT"/>
        </w:rPr>
        <w:t xml:space="preserve"> pleistru turi būti apsvarstyta tik 12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 xml:space="preserve">/val. </w:t>
      </w:r>
      <w:r w:rsidRPr="00241A70">
        <w:rPr>
          <w:rFonts w:ascii="Times New Roman" w:hAnsi="Times New Roman"/>
          <w:sz w:val="22"/>
          <w:lang w:val="lt-LT"/>
        </w:rPr>
        <w:t>dozė.</w:t>
      </w:r>
    </w:p>
    <w:p w14:paraId="0F62A54B" w14:textId="77777777" w:rsidR="003C2B3B" w:rsidRPr="00241A70" w:rsidRDefault="003C2B3B" w:rsidP="003C2B3B">
      <w:pPr>
        <w:rPr>
          <w:rFonts w:ascii="Times New Roman" w:hAnsi="Times New Roman"/>
          <w:sz w:val="22"/>
          <w:lang w:val="lt-LT"/>
        </w:rPr>
      </w:pPr>
    </w:p>
    <w:p w14:paraId="566BE1F2" w14:textId="77777777" w:rsidR="003C2B3B" w:rsidRPr="00241A70" w:rsidRDefault="003C2B3B" w:rsidP="003C2B3B">
      <w:pPr>
        <w:rPr>
          <w:rFonts w:ascii="Times New Roman" w:hAnsi="Times New Roman"/>
          <w:i/>
          <w:sz w:val="22"/>
          <w:szCs w:val="22"/>
          <w:lang w:val="lt-LT"/>
        </w:rPr>
      </w:pPr>
      <w:r w:rsidRPr="00241A70">
        <w:rPr>
          <w:rFonts w:ascii="Times New Roman" w:hAnsi="Times New Roman"/>
          <w:i/>
          <w:sz w:val="22"/>
          <w:szCs w:val="22"/>
          <w:lang w:val="lt-LT"/>
        </w:rPr>
        <w:t>Pacientams, kurių inkstų ir kepenų funkcija sutrikusi</w:t>
      </w:r>
    </w:p>
    <w:p w14:paraId="03C7E77F"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Pacientai, kurių inkstų ar kepenų funkcija sutrikusi </w:t>
      </w:r>
      <w:r>
        <w:rPr>
          <w:rFonts w:ascii="Times New Roman" w:hAnsi="Times New Roman"/>
          <w:sz w:val="22"/>
          <w:szCs w:val="22"/>
          <w:lang w:val="lt-LT"/>
        </w:rPr>
        <w:t>t</w:t>
      </w:r>
      <w:r w:rsidRPr="00241A70">
        <w:rPr>
          <w:rFonts w:ascii="Times New Roman" w:hAnsi="Times New Roman"/>
          <w:sz w:val="22"/>
          <w:szCs w:val="22"/>
          <w:lang w:val="lt-LT"/>
        </w:rPr>
        <w:t>uri būti atidžiai stebimi ir dozė turi būti individualizuojam</w:t>
      </w:r>
      <w:r>
        <w:rPr>
          <w:rFonts w:ascii="Times New Roman" w:hAnsi="Times New Roman"/>
          <w:sz w:val="22"/>
          <w:szCs w:val="22"/>
          <w:lang w:val="lt-LT"/>
        </w:rPr>
        <w:t>a</w:t>
      </w:r>
      <w:r w:rsidRPr="00241A70">
        <w:rPr>
          <w:rFonts w:ascii="Times New Roman" w:hAnsi="Times New Roman"/>
          <w:sz w:val="22"/>
          <w:szCs w:val="22"/>
          <w:lang w:val="lt-LT"/>
        </w:rPr>
        <w:t xml:space="preserve"> pagal paciento būklę (žr. 4.4 ir 5.2 skyrius).</w:t>
      </w:r>
    </w:p>
    <w:p w14:paraId="270899CD"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Opioidų</w:t>
      </w:r>
      <w:proofErr w:type="spellEnd"/>
      <w:r w:rsidRPr="00241A70">
        <w:rPr>
          <w:rFonts w:ascii="Times New Roman" w:hAnsi="Times New Roman"/>
          <w:sz w:val="22"/>
          <w:szCs w:val="22"/>
          <w:lang w:val="lt-LT"/>
        </w:rPr>
        <w:t xml:space="preserve"> nevartojusių pacientų, kurių inkstų ar kepenų funkcija sutrikusi, gydymas turi būti apsvarstytas tik tokiu atveju, jeigu nauda didesnė negu rizika. Tokiais atvejais pradiniam gydymui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transderminiu</w:t>
      </w:r>
      <w:proofErr w:type="spellEnd"/>
      <w:r w:rsidRPr="00241A70">
        <w:rPr>
          <w:rFonts w:ascii="Times New Roman" w:hAnsi="Times New Roman"/>
          <w:sz w:val="22"/>
          <w:szCs w:val="22"/>
          <w:lang w:val="lt-LT"/>
        </w:rPr>
        <w:t xml:space="preserve"> pleistru turi būti apsvarstyta tik 12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/val. dozė.</w:t>
      </w:r>
    </w:p>
    <w:p w14:paraId="10011CD3" w14:textId="77777777" w:rsidR="003C2B3B" w:rsidRPr="00241A70" w:rsidRDefault="003C2B3B" w:rsidP="003C2B3B">
      <w:pPr>
        <w:rPr>
          <w:rFonts w:ascii="Times New Roman" w:hAnsi="Times New Roman"/>
          <w:sz w:val="22"/>
          <w:szCs w:val="22"/>
          <w:lang w:val="lt-LT"/>
        </w:rPr>
      </w:pPr>
    </w:p>
    <w:p w14:paraId="15BB8BD8" w14:textId="77777777" w:rsidR="003C2B3B" w:rsidRPr="00241A70" w:rsidRDefault="003C2B3B" w:rsidP="003C2B3B">
      <w:pPr>
        <w:pStyle w:val="Pagrindinistekstas"/>
        <w:tabs>
          <w:tab w:val="left" w:pos="5205"/>
        </w:tabs>
        <w:rPr>
          <w:rFonts w:ascii="Times New Roman" w:hAnsi="Times New Roman"/>
          <w:i/>
          <w:color w:val="auto"/>
          <w:sz w:val="22"/>
          <w:szCs w:val="22"/>
          <w:lang w:val="lt-LT"/>
        </w:rPr>
      </w:pPr>
      <w:r w:rsidRPr="00241A70">
        <w:rPr>
          <w:rFonts w:ascii="Times New Roman" w:hAnsi="Times New Roman"/>
          <w:i/>
          <w:iCs/>
          <w:color w:val="auto"/>
          <w:sz w:val="22"/>
          <w:szCs w:val="22"/>
          <w:lang w:val="lt-LT" w:eastAsia="en-US"/>
        </w:rPr>
        <w:t>Vaikų populiacija</w:t>
      </w:r>
    </w:p>
    <w:p w14:paraId="56F091FE" w14:textId="77777777" w:rsidR="003C2B3B" w:rsidRPr="00241A70" w:rsidRDefault="003C2B3B" w:rsidP="003C2B3B">
      <w:pPr>
        <w:pStyle w:val="Pagrindinistekstas"/>
        <w:rPr>
          <w:rFonts w:ascii="Times New Roman" w:hAnsi="Times New Roman"/>
          <w:color w:val="auto"/>
          <w:sz w:val="22"/>
          <w:szCs w:val="22"/>
          <w:lang w:val="lt-LT"/>
        </w:rPr>
      </w:pPr>
    </w:p>
    <w:p w14:paraId="661DA3C6" w14:textId="77777777" w:rsidR="003C2B3B" w:rsidRPr="00241A70" w:rsidRDefault="003C2B3B" w:rsidP="003C2B3B">
      <w:pPr>
        <w:pStyle w:val="Pagrindinistekstas"/>
        <w:rPr>
          <w:rFonts w:ascii="Times New Roman" w:hAnsi="Times New Roman"/>
          <w:i/>
          <w:color w:val="auto"/>
          <w:sz w:val="22"/>
          <w:szCs w:val="22"/>
          <w:lang w:val="lt-LT"/>
        </w:rPr>
      </w:pPr>
      <w:r w:rsidRPr="00241A70">
        <w:rPr>
          <w:rFonts w:ascii="Times New Roman" w:hAnsi="Times New Roman"/>
          <w:i/>
          <w:color w:val="auto"/>
          <w:sz w:val="22"/>
          <w:szCs w:val="22"/>
          <w:lang w:val="lt-LT"/>
        </w:rPr>
        <w:t>16 metų ir vyresni vaikai</w:t>
      </w:r>
    </w:p>
    <w:p w14:paraId="1A20CF5B" w14:textId="77777777" w:rsidR="003C2B3B" w:rsidRPr="00241A70" w:rsidRDefault="003C2B3B" w:rsidP="003C2B3B">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Vartoti suaugusiųjų dozę.</w:t>
      </w:r>
    </w:p>
    <w:p w14:paraId="77BF832A" w14:textId="77777777" w:rsidR="003C2B3B" w:rsidRPr="00241A70" w:rsidRDefault="003C2B3B" w:rsidP="003C2B3B">
      <w:pPr>
        <w:pStyle w:val="Pagrindinistekstas"/>
        <w:rPr>
          <w:rFonts w:ascii="Times New Roman" w:hAnsi="Times New Roman"/>
          <w:color w:val="auto"/>
          <w:sz w:val="22"/>
          <w:szCs w:val="22"/>
          <w:lang w:val="lt-LT"/>
        </w:rPr>
      </w:pPr>
    </w:p>
    <w:p w14:paraId="0917C970" w14:textId="77777777" w:rsidR="003C2B3B" w:rsidRPr="00241A70" w:rsidRDefault="003C2B3B" w:rsidP="003C2B3B">
      <w:pPr>
        <w:pStyle w:val="Pagrindinistekstas"/>
        <w:rPr>
          <w:rFonts w:ascii="Times New Roman" w:hAnsi="Times New Roman"/>
          <w:i/>
          <w:color w:val="auto"/>
          <w:sz w:val="22"/>
          <w:szCs w:val="22"/>
          <w:lang w:val="lt-LT"/>
        </w:rPr>
      </w:pPr>
      <w:r w:rsidRPr="00241A70">
        <w:rPr>
          <w:rFonts w:ascii="Times New Roman" w:hAnsi="Times New Roman"/>
          <w:i/>
          <w:color w:val="auto"/>
          <w:sz w:val="22"/>
          <w:szCs w:val="22"/>
          <w:lang w:val="lt-LT"/>
        </w:rPr>
        <w:t>2-16 metų vaikai</w:t>
      </w:r>
      <w:r w:rsidR="00BF260C">
        <w:rPr>
          <w:rFonts w:ascii="Times New Roman" w:hAnsi="Times New Roman"/>
          <w:i/>
          <w:color w:val="auto"/>
          <w:sz w:val="22"/>
          <w:szCs w:val="22"/>
          <w:lang w:val="lt-LT"/>
        </w:rPr>
        <w:t xml:space="preserve"> ir paaugliai</w:t>
      </w:r>
      <w:r w:rsidRPr="00241A70">
        <w:rPr>
          <w:rFonts w:ascii="Times New Roman" w:hAnsi="Times New Roman"/>
          <w:i/>
          <w:color w:val="auto"/>
          <w:sz w:val="22"/>
          <w:szCs w:val="22"/>
          <w:lang w:val="lt-LT"/>
        </w:rPr>
        <w:t xml:space="preserve"> </w:t>
      </w:r>
    </w:p>
    <w:p w14:paraId="709785CE" w14:textId="77777777" w:rsidR="003C2B3B" w:rsidRPr="00241A70" w:rsidRDefault="003C2B3B" w:rsidP="003C2B3B">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 xml:space="preserve">DOLFORIN galima skirti vartoti tik tiems </w:t>
      </w:r>
      <w:proofErr w:type="spellStart"/>
      <w:r w:rsidRPr="00241A70">
        <w:rPr>
          <w:rFonts w:ascii="Times New Roman" w:hAnsi="Times New Roman"/>
          <w:color w:val="auto"/>
          <w:sz w:val="22"/>
          <w:szCs w:val="22"/>
          <w:lang w:val="lt-LT"/>
        </w:rPr>
        <w:t>opioidus</w:t>
      </w:r>
      <w:proofErr w:type="spellEnd"/>
      <w:r w:rsidRPr="00241A70">
        <w:rPr>
          <w:rFonts w:ascii="Times New Roman" w:hAnsi="Times New Roman"/>
          <w:color w:val="auto"/>
          <w:sz w:val="22"/>
          <w:szCs w:val="22"/>
          <w:lang w:val="lt-LT"/>
        </w:rPr>
        <w:t xml:space="preserve"> toleruojantiems vaikams ir paaugliams (2</w:t>
      </w:r>
      <w:r w:rsidRPr="00241A70">
        <w:rPr>
          <w:rFonts w:ascii="Times New Roman" w:hAnsi="Times New Roman"/>
          <w:color w:val="auto"/>
          <w:sz w:val="22"/>
          <w:szCs w:val="22"/>
          <w:lang w:val="lt-LT"/>
        </w:rPr>
        <w:noBreakHyphen/>
        <w:t>16 metų),</w:t>
      </w:r>
      <w:r w:rsidRPr="00241A70">
        <w:rPr>
          <w:rFonts w:ascii="Times New Roman" w:hAnsi="Times New Roman"/>
          <w:b/>
          <w:color w:val="auto"/>
          <w:sz w:val="22"/>
          <w:szCs w:val="22"/>
          <w:u w:val="single"/>
          <w:lang w:val="lt-LT"/>
        </w:rPr>
        <w:t xml:space="preserve"> </w:t>
      </w:r>
      <w:r w:rsidRPr="00241A70">
        <w:rPr>
          <w:rFonts w:ascii="Times New Roman" w:hAnsi="Times New Roman"/>
          <w:color w:val="auto"/>
          <w:sz w:val="22"/>
          <w:szCs w:val="22"/>
          <w:lang w:val="lt-LT"/>
        </w:rPr>
        <w:t xml:space="preserve">kurie jau vartoja mažiausiai 30 mg geriamojo morfino atitinkančią </w:t>
      </w:r>
      <w:proofErr w:type="spellStart"/>
      <w:r w:rsidRPr="00241A70">
        <w:rPr>
          <w:rFonts w:ascii="Times New Roman" w:hAnsi="Times New Roman"/>
          <w:color w:val="auto"/>
          <w:sz w:val="22"/>
          <w:szCs w:val="22"/>
          <w:lang w:val="lt-LT"/>
        </w:rPr>
        <w:t>opioido</w:t>
      </w:r>
      <w:proofErr w:type="spellEnd"/>
      <w:r w:rsidRPr="00241A70">
        <w:rPr>
          <w:rFonts w:ascii="Times New Roman" w:hAnsi="Times New Roman"/>
          <w:color w:val="auto"/>
          <w:sz w:val="22"/>
          <w:szCs w:val="22"/>
          <w:lang w:val="lt-LT"/>
        </w:rPr>
        <w:t xml:space="preserve"> paros dozę. Vaikus ir </w:t>
      </w:r>
      <w:r w:rsidRPr="00241A70">
        <w:rPr>
          <w:rFonts w:ascii="Times New Roman" w:hAnsi="Times New Roman"/>
          <w:color w:val="auto"/>
          <w:sz w:val="22"/>
          <w:szCs w:val="22"/>
          <w:lang w:val="lt-LT"/>
        </w:rPr>
        <w:lastRenderedPageBreak/>
        <w:t xml:space="preserve">paauglius pradėti gydyti DOLFORIN vietoj geriamųjų arba </w:t>
      </w:r>
      <w:proofErr w:type="spellStart"/>
      <w:r w:rsidRPr="00241A70">
        <w:rPr>
          <w:rFonts w:ascii="Times New Roman" w:hAnsi="Times New Roman"/>
          <w:color w:val="auto"/>
          <w:sz w:val="22"/>
          <w:szCs w:val="22"/>
          <w:lang w:val="lt-LT"/>
        </w:rPr>
        <w:t>parenteriniu</w:t>
      </w:r>
      <w:proofErr w:type="spellEnd"/>
      <w:r w:rsidRPr="00241A70">
        <w:rPr>
          <w:rFonts w:ascii="Times New Roman" w:hAnsi="Times New Roman"/>
          <w:color w:val="auto"/>
          <w:sz w:val="22"/>
          <w:szCs w:val="22"/>
          <w:lang w:val="lt-LT"/>
        </w:rPr>
        <w:t xml:space="preserve"> būdu vartojamų </w:t>
      </w:r>
      <w:proofErr w:type="spellStart"/>
      <w:r w:rsidRPr="00241A70">
        <w:rPr>
          <w:rFonts w:ascii="Times New Roman" w:hAnsi="Times New Roman"/>
          <w:color w:val="auto"/>
          <w:sz w:val="22"/>
          <w:szCs w:val="22"/>
          <w:lang w:val="lt-LT"/>
        </w:rPr>
        <w:t>opioidų</w:t>
      </w:r>
      <w:proofErr w:type="spellEnd"/>
      <w:r w:rsidRPr="00241A70">
        <w:rPr>
          <w:rFonts w:ascii="Times New Roman" w:hAnsi="Times New Roman"/>
          <w:color w:val="auto"/>
          <w:sz w:val="22"/>
          <w:szCs w:val="22"/>
          <w:lang w:val="lt-LT"/>
        </w:rPr>
        <w:t xml:space="preserve"> reikia remiantis </w:t>
      </w:r>
      <w:proofErr w:type="spellStart"/>
      <w:r w:rsidRPr="00241A70">
        <w:rPr>
          <w:rFonts w:ascii="Times New Roman" w:hAnsi="Times New Roman"/>
          <w:color w:val="auto"/>
          <w:sz w:val="22"/>
          <w:szCs w:val="22"/>
          <w:lang w:val="lt-LT"/>
        </w:rPr>
        <w:t>opioidų</w:t>
      </w:r>
      <w:proofErr w:type="spellEnd"/>
      <w:r w:rsidRPr="00241A70">
        <w:rPr>
          <w:rFonts w:ascii="Times New Roman" w:hAnsi="Times New Roman"/>
          <w:color w:val="auto"/>
          <w:sz w:val="22"/>
          <w:szCs w:val="22"/>
          <w:lang w:val="lt-LT"/>
        </w:rPr>
        <w:t xml:space="preserve"> analgetikų stiprumo perskaičiavimo lentele (1 lentelė) ir rekomenduojamomis DOLFORIN dozėmis, apskaičiuotomis pagal geriamojo morfino paros dozę (4 lentelė). </w:t>
      </w:r>
    </w:p>
    <w:p w14:paraId="7FF531E8" w14:textId="77777777" w:rsidR="003C2B3B" w:rsidRPr="00241A70" w:rsidRDefault="003C2B3B" w:rsidP="003C2B3B">
      <w:pPr>
        <w:pStyle w:val="Pagrindinistekstas"/>
        <w:rPr>
          <w:rFonts w:ascii="Times New Roman" w:hAnsi="Times New Roman"/>
          <w:sz w:val="22"/>
          <w:szCs w:val="22"/>
          <w:lang w:val="lt-LT"/>
        </w:rPr>
      </w:pPr>
    </w:p>
    <w:p w14:paraId="7C889E11" w14:textId="77777777" w:rsidR="003C2B3B" w:rsidRPr="00241A70" w:rsidRDefault="003C2B3B" w:rsidP="003C2B3B">
      <w:pPr>
        <w:jc w:val="both"/>
        <w:rPr>
          <w:rFonts w:ascii="Times New Roman" w:hAnsi="Times New Roman"/>
          <w:i/>
          <w:sz w:val="22"/>
          <w:szCs w:val="22"/>
          <w:lang w:val="lt-LT"/>
        </w:rPr>
      </w:pPr>
      <w:r w:rsidRPr="00241A70">
        <w:rPr>
          <w:rFonts w:ascii="Times New Roman" w:hAnsi="Times New Roman"/>
          <w:i/>
          <w:sz w:val="22"/>
          <w:szCs w:val="22"/>
          <w:lang w:val="lt-LT"/>
        </w:rPr>
        <w:t>4 lentelė. Rekomenduojama DOLFORIN dozė pacientams vaikams</w:t>
      </w:r>
      <w:r w:rsidRPr="00241A70">
        <w:rPr>
          <w:rFonts w:ascii="Times New Roman" w:hAnsi="Times New Roman"/>
          <w:i/>
          <w:sz w:val="22"/>
          <w:szCs w:val="22"/>
          <w:vertAlign w:val="superscript"/>
          <w:lang w:val="lt-LT"/>
        </w:rPr>
        <w:t>1</w:t>
      </w:r>
      <w:r w:rsidRPr="00241A70">
        <w:rPr>
          <w:rFonts w:ascii="Times New Roman" w:hAnsi="Times New Roman"/>
          <w:i/>
          <w:sz w:val="22"/>
          <w:szCs w:val="22"/>
          <w:lang w:val="lt-LT"/>
        </w:rPr>
        <w:t xml:space="preserve"> pagrįsta per burną vartojamo</w:t>
      </w:r>
    </w:p>
    <w:p w14:paraId="2024FE12" w14:textId="77777777" w:rsidR="003C2B3B" w:rsidRPr="00241A70" w:rsidRDefault="003C2B3B" w:rsidP="003C2B3B">
      <w:pPr>
        <w:jc w:val="both"/>
        <w:rPr>
          <w:rFonts w:ascii="Times New Roman" w:hAnsi="Times New Roman"/>
          <w:sz w:val="22"/>
          <w:szCs w:val="22"/>
          <w:lang w:val="lt-LT"/>
        </w:rPr>
      </w:pPr>
      <w:r w:rsidRPr="00241A70">
        <w:rPr>
          <w:rFonts w:ascii="Times New Roman" w:hAnsi="Times New Roman"/>
          <w:i/>
          <w:sz w:val="22"/>
          <w:szCs w:val="22"/>
          <w:lang w:val="lt-LT"/>
        </w:rPr>
        <w:t>morfino paros doze</w:t>
      </w:r>
      <w:r w:rsidRPr="00241A70">
        <w:rPr>
          <w:rFonts w:ascii="Times New Roman" w:hAnsi="Times New Roman"/>
          <w:i/>
          <w:sz w:val="22"/>
          <w:szCs w:val="22"/>
          <w:vertAlign w:val="superscript"/>
          <w:lang w:val="lt-LT"/>
        </w:rPr>
        <w:t>2</w:t>
      </w:r>
      <w:r w:rsidRPr="00241A70">
        <w:rPr>
          <w:rFonts w:ascii="Times New Roman" w:hAnsi="Times New Roman"/>
          <w:i/>
          <w:sz w:val="22"/>
          <w:szCs w:val="22"/>
          <w:lang w:val="lt-LT"/>
        </w:rPr>
        <w:t xml:space="preserve"> </w:t>
      </w:r>
    </w:p>
    <w:p w14:paraId="4633B0CF" w14:textId="77777777" w:rsidR="003C2B3B" w:rsidRPr="00241A70" w:rsidRDefault="003C2B3B" w:rsidP="003C2B3B">
      <w:pPr>
        <w:jc w:val="both"/>
        <w:rPr>
          <w:rFonts w:ascii="Times New Roman" w:hAnsi="Times New Roman"/>
          <w:sz w:val="22"/>
          <w:szCs w:val="22"/>
          <w:lang w:val="lt-LT"/>
        </w:rPr>
      </w:pPr>
    </w:p>
    <w:tbl>
      <w:tblPr>
        <w:tblW w:w="0" w:type="auto"/>
        <w:tblLook w:val="01E0" w:firstRow="1" w:lastRow="1" w:firstColumn="1" w:lastColumn="1" w:noHBand="0" w:noVBand="0"/>
      </w:tblPr>
      <w:tblGrid>
        <w:gridCol w:w="4532"/>
        <w:gridCol w:w="4538"/>
      </w:tblGrid>
      <w:tr w:rsidR="003C2B3B" w:rsidRPr="009A14FF" w14:paraId="5DF2C4A7" w14:textId="77777777" w:rsidTr="007C3DC8">
        <w:tc>
          <w:tcPr>
            <w:tcW w:w="4643" w:type="dxa"/>
            <w:tcBorders>
              <w:bottom w:val="single" w:sz="4" w:space="0" w:color="auto"/>
            </w:tcBorders>
          </w:tcPr>
          <w:p w14:paraId="4812DED9" w14:textId="77777777" w:rsidR="003C2B3B" w:rsidRPr="00241A70" w:rsidRDefault="003C2B3B" w:rsidP="0001451A">
            <w:pPr>
              <w:rPr>
                <w:rFonts w:ascii="Times New Roman" w:hAnsi="Times New Roman"/>
                <w:sz w:val="22"/>
                <w:szCs w:val="22"/>
                <w:lang w:val="lt-LT"/>
              </w:rPr>
            </w:pPr>
            <w:r w:rsidRPr="00241A70">
              <w:rPr>
                <w:rFonts w:ascii="Times New Roman" w:hAnsi="Times New Roman"/>
                <w:sz w:val="22"/>
                <w:szCs w:val="22"/>
                <w:u w:val="single"/>
                <w:lang w:val="lt-LT"/>
              </w:rPr>
              <w:t>Geriamojo morfino 24 val. dozė (mg per parą)</w:t>
            </w:r>
            <w:r w:rsidRPr="00241A70">
              <w:rPr>
                <w:rFonts w:ascii="Times New Roman" w:hAnsi="Times New Roman"/>
                <w:sz w:val="22"/>
                <w:szCs w:val="22"/>
                <w:u w:val="single"/>
                <w:vertAlign w:val="superscript"/>
                <w:lang w:val="lt-LT"/>
              </w:rPr>
              <w:t>2</w:t>
            </w:r>
          </w:p>
        </w:tc>
        <w:tc>
          <w:tcPr>
            <w:tcW w:w="4643" w:type="dxa"/>
            <w:tcBorders>
              <w:bottom w:val="single" w:sz="4" w:space="0" w:color="auto"/>
            </w:tcBorders>
          </w:tcPr>
          <w:p w14:paraId="16FC0905" w14:textId="77777777" w:rsidR="003C2B3B" w:rsidRPr="00241A70" w:rsidRDefault="003C2B3B" w:rsidP="0001451A">
            <w:pPr>
              <w:rPr>
                <w:rFonts w:ascii="Times New Roman" w:hAnsi="Times New Roman"/>
                <w:sz w:val="22"/>
                <w:szCs w:val="22"/>
                <w:lang w:val="lt-LT"/>
              </w:rPr>
            </w:pPr>
            <w:r w:rsidRPr="00241A70">
              <w:rPr>
                <w:rFonts w:ascii="Times New Roman" w:hAnsi="Times New Roman"/>
                <w:sz w:val="22"/>
                <w:szCs w:val="22"/>
                <w:u w:val="single"/>
                <w:lang w:val="lt-LT"/>
              </w:rPr>
              <w:t>DOLFORIN dozė (</w:t>
            </w:r>
            <w:proofErr w:type="spellStart"/>
            <w:r w:rsidRPr="00241A70">
              <w:rPr>
                <w:rFonts w:ascii="Times New Roman" w:hAnsi="Times New Roman"/>
                <w:sz w:val="22"/>
                <w:szCs w:val="22"/>
                <w:u w:val="single"/>
                <w:lang w:val="lt-LT"/>
              </w:rPr>
              <w:t>mcg</w:t>
            </w:r>
            <w:proofErr w:type="spellEnd"/>
            <w:r w:rsidRPr="00241A70">
              <w:rPr>
                <w:rFonts w:ascii="Times New Roman" w:hAnsi="Times New Roman"/>
                <w:sz w:val="22"/>
                <w:szCs w:val="22"/>
                <w:u w:val="single"/>
                <w:lang w:val="lt-LT"/>
              </w:rPr>
              <w:t>/val.)</w:t>
            </w:r>
          </w:p>
        </w:tc>
      </w:tr>
      <w:tr w:rsidR="003C2B3B" w:rsidRPr="009A14FF" w14:paraId="55E61E85" w14:textId="77777777" w:rsidTr="007C3DC8">
        <w:tc>
          <w:tcPr>
            <w:tcW w:w="4643" w:type="dxa"/>
          </w:tcPr>
          <w:p w14:paraId="456F3194"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30-44</w:t>
            </w:r>
          </w:p>
        </w:tc>
        <w:tc>
          <w:tcPr>
            <w:tcW w:w="4643" w:type="dxa"/>
          </w:tcPr>
          <w:p w14:paraId="55CDDEB8"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12*</w:t>
            </w:r>
          </w:p>
        </w:tc>
      </w:tr>
      <w:tr w:rsidR="003C2B3B" w:rsidRPr="009A14FF" w14:paraId="659AD121" w14:textId="77777777" w:rsidTr="007C3DC8">
        <w:tc>
          <w:tcPr>
            <w:tcW w:w="4643" w:type="dxa"/>
          </w:tcPr>
          <w:p w14:paraId="782DC0CF"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45-134</w:t>
            </w:r>
          </w:p>
        </w:tc>
        <w:tc>
          <w:tcPr>
            <w:tcW w:w="4643" w:type="dxa"/>
          </w:tcPr>
          <w:p w14:paraId="0E4AC601" w14:textId="77777777" w:rsidR="003C2B3B" w:rsidRPr="00241A70" w:rsidRDefault="003C2B3B" w:rsidP="0001451A">
            <w:pPr>
              <w:keepNext/>
              <w:jc w:val="both"/>
              <w:rPr>
                <w:rFonts w:ascii="Times New Roman" w:hAnsi="Times New Roman"/>
                <w:sz w:val="22"/>
                <w:szCs w:val="22"/>
                <w:lang w:val="lt-LT"/>
              </w:rPr>
            </w:pPr>
            <w:r w:rsidRPr="00241A70">
              <w:rPr>
                <w:rFonts w:ascii="Times New Roman" w:hAnsi="Times New Roman"/>
                <w:sz w:val="22"/>
                <w:szCs w:val="22"/>
                <w:lang w:val="lt-LT"/>
              </w:rPr>
              <w:t>25</w:t>
            </w:r>
          </w:p>
        </w:tc>
      </w:tr>
      <w:tr w:rsidR="003C2B3B" w:rsidRPr="009A14FF" w14:paraId="217EF405" w14:textId="77777777" w:rsidTr="007C3DC8">
        <w:tc>
          <w:tcPr>
            <w:tcW w:w="4643" w:type="dxa"/>
            <w:tcBorders>
              <w:bottom w:val="single" w:sz="4" w:space="0" w:color="auto"/>
            </w:tcBorders>
          </w:tcPr>
          <w:p w14:paraId="7F55C4BD" w14:textId="77777777" w:rsidR="003C2B3B" w:rsidRPr="00241A70" w:rsidRDefault="003C2B3B" w:rsidP="0001451A">
            <w:pPr>
              <w:jc w:val="both"/>
              <w:rPr>
                <w:rFonts w:ascii="Times New Roman" w:hAnsi="Times New Roman"/>
                <w:sz w:val="22"/>
                <w:szCs w:val="22"/>
                <w:lang w:val="lt-LT"/>
              </w:rPr>
            </w:pPr>
          </w:p>
        </w:tc>
        <w:tc>
          <w:tcPr>
            <w:tcW w:w="4643" w:type="dxa"/>
            <w:tcBorders>
              <w:bottom w:val="single" w:sz="4" w:space="0" w:color="auto"/>
            </w:tcBorders>
          </w:tcPr>
          <w:p w14:paraId="18697A21" w14:textId="77777777" w:rsidR="003C2B3B" w:rsidRPr="00241A70" w:rsidRDefault="003C2B3B" w:rsidP="0001451A">
            <w:pPr>
              <w:keepNext/>
              <w:jc w:val="both"/>
              <w:rPr>
                <w:rFonts w:ascii="Times New Roman" w:hAnsi="Times New Roman"/>
                <w:sz w:val="22"/>
                <w:szCs w:val="22"/>
                <w:lang w:val="lt-LT"/>
              </w:rPr>
            </w:pPr>
          </w:p>
        </w:tc>
      </w:tr>
    </w:tbl>
    <w:p w14:paraId="1E6427DB" w14:textId="77777777" w:rsidR="003C2B3B" w:rsidRPr="009A14FF" w:rsidRDefault="003C2B3B" w:rsidP="003C2B3B">
      <w:pPr>
        <w:pStyle w:val="NormalTemplatenormal"/>
        <w:spacing w:line="240" w:lineRule="auto"/>
        <w:rPr>
          <w:rFonts w:ascii="Times New Roman" w:hAnsi="Times New Roman"/>
          <w:szCs w:val="22"/>
          <w:lang w:val="lt-LT"/>
        </w:rPr>
      </w:pPr>
      <w:r w:rsidRPr="009A14FF">
        <w:rPr>
          <w:rFonts w:ascii="Times New Roman" w:hAnsi="Times New Roman"/>
          <w:szCs w:val="22"/>
          <w:lang w:val="lt-LT"/>
        </w:rPr>
        <w:t xml:space="preserve">* DOLFORIN 12 </w:t>
      </w:r>
      <w:proofErr w:type="spellStart"/>
      <w:r w:rsidRPr="009A14FF">
        <w:rPr>
          <w:rFonts w:ascii="Times New Roman" w:hAnsi="Times New Roman"/>
          <w:szCs w:val="22"/>
          <w:lang w:val="lt-LT"/>
        </w:rPr>
        <w:t>mikrogramų</w:t>
      </w:r>
      <w:proofErr w:type="spellEnd"/>
      <w:r w:rsidRPr="009A14FF">
        <w:rPr>
          <w:rFonts w:ascii="Times New Roman" w:hAnsi="Times New Roman"/>
          <w:szCs w:val="22"/>
          <w:lang w:val="lt-LT"/>
        </w:rPr>
        <w:t>/val. dozės pleistrai netiekiami.</w:t>
      </w:r>
    </w:p>
    <w:p w14:paraId="0359AD57" w14:textId="77777777" w:rsidR="003C2B3B" w:rsidRPr="009A14FF" w:rsidRDefault="003C2B3B" w:rsidP="003C2B3B">
      <w:pPr>
        <w:pStyle w:val="NormalTemplatenormal"/>
        <w:spacing w:line="240" w:lineRule="auto"/>
        <w:rPr>
          <w:rFonts w:ascii="Times New Roman" w:hAnsi="Times New Roman"/>
          <w:szCs w:val="22"/>
          <w:vertAlign w:val="superscript"/>
          <w:lang w:val="lt-LT"/>
        </w:rPr>
      </w:pPr>
    </w:p>
    <w:p w14:paraId="225B9F99" w14:textId="77777777" w:rsidR="003C2B3B" w:rsidRPr="009A14FF" w:rsidRDefault="003C2B3B" w:rsidP="003C2B3B">
      <w:pPr>
        <w:pStyle w:val="NormalTemplatenormal"/>
        <w:spacing w:line="240" w:lineRule="auto"/>
        <w:rPr>
          <w:rFonts w:ascii="Times New Roman" w:hAnsi="Times New Roman"/>
          <w:szCs w:val="22"/>
          <w:lang w:val="lt-LT"/>
        </w:rPr>
      </w:pPr>
      <w:r w:rsidRPr="00C83D1F">
        <w:rPr>
          <w:rFonts w:ascii="Times New Roman" w:hAnsi="Times New Roman"/>
          <w:szCs w:val="22"/>
          <w:vertAlign w:val="superscript"/>
          <w:lang w:val="lt-LT"/>
        </w:rPr>
        <w:t>1</w:t>
      </w:r>
      <w:r w:rsidRPr="00C353E0">
        <w:rPr>
          <w:rFonts w:ascii="Times New Roman" w:hAnsi="Times New Roman"/>
          <w:szCs w:val="22"/>
          <w:lang w:val="lt-LT"/>
        </w:rPr>
        <w:t>Vaikams didesnės negu</w:t>
      </w:r>
      <w:r w:rsidRPr="00F61459">
        <w:rPr>
          <w:rFonts w:ascii="Times New Roman" w:hAnsi="Times New Roman"/>
          <w:szCs w:val="22"/>
          <w:lang w:val="lt-LT"/>
        </w:rPr>
        <w:t xml:space="preserve"> 25 </w:t>
      </w:r>
      <w:proofErr w:type="spellStart"/>
      <w:r w:rsidRPr="00F61459">
        <w:rPr>
          <w:rFonts w:ascii="Times New Roman" w:hAnsi="Times New Roman"/>
          <w:szCs w:val="22"/>
          <w:lang w:val="lt-LT"/>
        </w:rPr>
        <w:t>mikrogramai</w:t>
      </w:r>
      <w:proofErr w:type="spellEnd"/>
      <w:r w:rsidRPr="00F61459">
        <w:rPr>
          <w:rFonts w:ascii="Times New Roman" w:hAnsi="Times New Roman"/>
          <w:szCs w:val="22"/>
          <w:lang w:val="lt-LT"/>
        </w:rPr>
        <w:t>/val</w:t>
      </w:r>
      <w:r w:rsidRPr="009A14FF">
        <w:rPr>
          <w:rFonts w:ascii="Times New Roman" w:hAnsi="Times New Roman"/>
          <w:szCs w:val="22"/>
          <w:lang w:val="lt-LT"/>
        </w:rPr>
        <w:t>. DOLFORIN dozės perskaičiuojamos taip pat kaip ir suaugusiesiems (žr. 2 lentelę).</w:t>
      </w:r>
    </w:p>
    <w:p w14:paraId="300684E1" w14:textId="77777777" w:rsidR="003C2B3B" w:rsidRPr="009A14FF" w:rsidRDefault="003C2B3B" w:rsidP="003C2B3B">
      <w:pPr>
        <w:pStyle w:val="NormalTemplatenormal"/>
        <w:spacing w:line="240" w:lineRule="auto"/>
        <w:rPr>
          <w:rFonts w:ascii="Times New Roman" w:hAnsi="Times New Roman"/>
          <w:szCs w:val="22"/>
          <w:lang w:val="lt-LT"/>
        </w:rPr>
      </w:pPr>
      <w:r w:rsidRPr="009A14FF">
        <w:rPr>
          <w:rFonts w:ascii="Times New Roman" w:hAnsi="Times New Roman"/>
          <w:szCs w:val="22"/>
          <w:vertAlign w:val="superscript"/>
          <w:lang w:val="lt-LT"/>
        </w:rPr>
        <w:t xml:space="preserve"> 2</w:t>
      </w:r>
      <w:r w:rsidRPr="009A14FF">
        <w:rPr>
          <w:rFonts w:ascii="Times New Roman" w:hAnsi="Times New Roman"/>
          <w:szCs w:val="22"/>
          <w:lang w:val="lt-LT"/>
        </w:rPr>
        <w:t>Klinikiniuose tyrimuose šios per burną vartojamo</w:t>
      </w:r>
      <w:r w:rsidRPr="009A14FF">
        <w:rPr>
          <w:rFonts w:ascii="Times New Roman" w:hAnsi="Times New Roman"/>
          <w:lang w:val="lt-LT"/>
        </w:rPr>
        <w:t xml:space="preserve"> morfino paros </w:t>
      </w:r>
      <w:r w:rsidRPr="009A14FF">
        <w:rPr>
          <w:rFonts w:ascii="Times New Roman" w:hAnsi="Times New Roman"/>
          <w:szCs w:val="22"/>
          <w:lang w:val="lt-LT"/>
        </w:rPr>
        <w:t>dozės ribos naudotos kaip pagrindas perskaičiuojant į DOLFORIN dozes.</w:t>
      </w:r>
    </w:p>
    <w:p w14:paraId="05246C7B" w14:textId="77777777" w:rsidR="003C2B3B" w:rsidRPr="009A14FF" w:rsidRDefault="003C2B3B" w:rsidP="003C2B3B">
      <w:pPr>
        <w:pStyle w:val="NormalTemplatenormal"/>
        <w:spacing w:line="240" w:lineRule="auto"/>
        <w:rPr>
          <w:rFonts w:ascii="Times New Roman" w:hAnsi="Times New Roman"/>
          <w:szCs w:val="22"/>
          <w:lang w:val="lt-LT"/>
        </w:rPr>
      </w:pPr>
    </w:p>
    <w:p w14:paraId="61625BC3" w14:textId="77777777" w:rsidR="003C2B3B" w:rsidRPr="00241A70"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Dviejuose pediatriniuose tyrimuose reikiama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vartojamo ant odos pleistro dozė buvo perskaičiuojama pagal įprastą metodiką: 30</w:t>
      </w:r>
      <w:r w:rsidRPr="009A14FF">
        <w:rPr>
          <w:rFonts w:ascii="Times New Roman" w:hAnsi="Times New Roman"/>
          <w:color w:val="auto"/>
          <w:sz w:val="22"/>
          <w:szCs w:val="22"/>
          <w:lang w:val="lt-LT"/>
        </w:rPr>
        <w:noBreakHyphen/>
        <w:t xml:space="preserve">44 mg geriamojo morfino paros dozė arba atitinkama kito </w:t>
      </w:r>
      <w:proofErr w:type="spellStart"/>
      <w:r w:rsidRPr="009A14FF">
        <w:rPr>
          <w:rFonts w:ascii="Times New Roman" w:hAnsi="Times New Roman"/>
          <w:color w:val="auto"/>
          <w:sz w:val="22"/>
          <w:szCs w:val="22"/>
          <w:lang w:val="lt-LT"/>
        </w:rPr>
        <w:t>opioido</w:t>
      </w:r>
      <w:proofErr w:type="spellEnd"/>
      <w:r w:rsidRPr="009A14FF">
        <w:rPr>
          <w:rFonts w:ascii="Times New Roman" w:hAnsi="Times New Roman"/>
          <w:color w:val="auto"/>
          <w:sz w:val="22"/>
          <w:szCs w:val="22"/>
          <w:lang w:val="lt-LT"/>
        </w:rPr>
        <w:t xml:space="preserve"> dozė buvo keičiama vienu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12 </w:t>
      </w:r>
      <w:proofErr w:type="spellStart"/>
      <w:r w:rsidRPr="009A14FF">
        <w:rPr>
          <w:rFonts w:ascii="Times New Roman" w:hAnsi="Times New Roman"/>
          <w:color w:val="auto"/>
          <w:sz w:val="22"/>
          <w:szCs w:val="22"/>
          <w:lang w:val="lt-LT"/>
        </w:rPr>
        <w:t>mcg</w:t>
      </w:r>
      <w:proofErr w:type="spellEnd"/>
      <w:r w:rsidRPr="009A14FF">
        <w:rPr>
          <w:rFonts w:ascii="Times New Roman" w:hAnsi="Times New Roman"/>
          <w:color w:val="auto"/>
          <w:sz w:val="22"/>
          <w:szCs w:val="22"/>
          <w:lang w:val="lt-LT"/>
        </w:rPr>
        <w:t xml:space="preserve">/val. </w:t>
      </w:r>
      <w:proofErr w:type="spellStart"/>
      <w:r w:rsidRPr="009A14FF">
        <w:rPr>
          <w:rFonts w:ascii="Times New Roman" w:hAnsi="Times New Roman"/>
          <w:color w:val="auto"/>
          <w:sz w:val="22"/>
          <w:szCs w:val="22"/>
          <w:lang w:val="lt-LT"/>
        </w:rPr>
        <w:t>transderminiu</w:t>
      </w:r>
      <w:proofErr w:type="spellEnd"/>
      <w:r w:rsidRPr="009A14FF">
        <w:rPr>
          <w:rFonts w:ascii="Times New Roman" w:hAnsi="Times New Roman"/>
          <w:color w:val="auto"/>
          <w:sz w:val="22"/>
          <w:szCs w:val="22"/>
          <w:lang w:val="lt-LT"/>
        </w:rPr>
        <w:t xml:space="preserve"> pleistru. Reikia turėti omenyje, kad toks dozės perskaičiavimas vaikams tinka tik tuo atveju, jei geriamasis morfinas (ar lygiavertis vaistinis preparatas) keičiamas DOLFORIN pleistru. Tokios </w:t>
      </w:r>
      <w:r w:rsidRPr="00241A70">
        <w:rPr>
          <w:rFonts w:ascii="Times New Roman" w:hAnsi="Times New Roman"/>
          <w:color w:val="auto"/>
          <w:sz w:val="22"/>
          <w:szCs w:val="22"/>
          <w:lang w:val="lt-LT"/>
        </w:rPr>
        <w:t xml:space="preserve">perskaičiavimo schemos negalima naudoti DOLFORIN pleistrą keičiant kitais </w:t>
      </w:r>
      <w:proofErr w:type="spellStart"/>
      <w:r w:rsidRPr="00241A70">
        <w:rPr>
          <w:rFonts w:ascii="Times New Roman" w:hAnsi="Times New Roman"/>
          <w:color w:val="auto"/>
          <w:sz w:val="22"/>
          <w:szCs w:val="22"/>
          <w:lang w:val="lt-LT"/>
        </w:rPr>
        <w:t>opioidais</w:t>
      </w:r>
      <w:proofErr w:type="spellEnd"/>
      <w:r w:rsidRPr="00241A70">
        <w:rPr>
          <w:rFonts w:ascii="Times New Roman" w:hAnsi="Times New Roman"/>
          <w:color w:val="auto"/>
          <w:sz w:val="22"/>
          <w:szCs w:val="22"/>
          <w:lang w:val="lt-LT"/>
        </w:rPr>
        <w:t>, kadangi galimas perdozavimas.</w:t>
      </w:r>
    </w:p>
    <w:p w14:paraId="156720B5" w14:textId="77777777" w:rsidR="003C2B3B" w:rsidRPr="00241A70" w:rsidRDefault="003C2B3B" w:rsidP="003C2B3B">
      <w:pPr>
        <w:pStyle w:val="Pagrindinistekstas"/>
        <w:rPr>
          <w:rFonts w:ascii="Times New Roman" w:hAnsi="Times New Roman"/>
          <w:color w:val="auto"/>
          <w:sz w:val="22"/>
          <w:szCs w:val="22"/>
          <w:lang w:val="lt-LT"/>
        </w:rPr>
      </w:pPr>
    </w:p>
    <w:p w14:paraId="305E8391" w14:textId="0D52C36E" w:rsidR="003C2B3B" w:rsidRPr="00241A70" w:rsidRDefault="003C2B3B" w:rsidP="003C2B3B">
      <w:pPr>
        <w:pStyle w:val="Pagrindinistekstas"/>
        <w:rPr>
          <w:rFonts w:ascii="Times New Roman" w:hAnsi="Times New Roman"/>
          <w:color w:val="auto"/>
          <w:sz w:val="22"/>
          <w:szCs w:val="22"/>
          <w:lang w:val="lt-LT"/>
        </w:rPr>
      </w:pPr>
      <w:proofErr w:type="spellStart"/>
      <w:r w:rsidRPr="00241A70">
        <w:rPr>
          <w:rFonts w:ascii="Times New Roman" w:hAnsi="Times New Roman"/>
          <w:color w:val="auto"/>
          <w:sz w:val="22"/>
          <w:szCs w:val="22"/>
          <w:lang w:val="lt-LT"/>
        </w:rPr>
        <w:t>Analgezinis</w:t>
      </w:r>
      <w:proofErr w:type="spellEnd"/>
      <w:r w:rsidRPr="00241A70">
        <w:rPr>
          <w:rFonts w:ascii="Times New Roman" w:hAnsi="Times New Roman"/>
          <w:color w:val="auto"/>
          <w:sz w:val="22"/>
          <w:szCs w:val="22"/>
          <w:lang w:val="lt-LT"/>
        </w:rPr>
        <w:t xml:space="preserve"> pirmosios DOLFORIN pleistro dozės poveikis pirmųjų 24 valandų laikotarpiu nebus optimalus, todėl pacientą pradėjus gydyti DOLFORIN, pirmųjų 12 valandų laikotarpiu reikia skirti vartoti ir </w:t>
      </w:r>
      <w:r w:rsidR="00912F14">
        <w:rPr>
          <w:rFonts w:ascii="Times New Roman" w:hAnsi="Times New Roman"/>
          <w:color w:val="auto"/>
          <w:sz w:val="22"/>
          <w:szCs w:val="22"/>
          <w:lang w:val="lt-LT"/>
        </w:rPr>
        <w:t xml:space="preserve">atitinkamą </w:t>
      </w:r>
      <w:r w:rsidRPr="00241A70">
        <w:rPr>
          <w:rFonts w:ascii="Times New Roman" w:hAnsi="Times New Roman"/>
          <w:color w:val="auto"/>
          <w:sz w:val="22"/>
          <w:szCs w:val="22"/>
          <w:lang w:val="lt-LT"/>
        </w:rPr>
        <w:t>ankstesnio analgetiko dozę. Kitų 12 valandų laikotarpiu ankstesnio analgetiko reikia skirti vartoti atsižvelgiant į klinikinį poreikį.</w:t>
      </w:r>
    </w:p>
    <w:p w14:paraId="34EA13EA" w14:textId="77777777" w:rsidR="003C2B3B" w:rsidRPr="00241A70" w:rsidRDefault="003C2B3B" w:rsidP="003C2B3B">
      <w:pPr>
        <w:pStyle w:val="Pagrindinistekstas"/>
        <w:rPr>
          <w:rFonts w:ascii="Times New Roman" w:hAnsi="Times New Roman"/>
          <w:color w:val="auto"/>
          <w:sz w:val="22"/>
          <w:szCs w:val="22"/>
          <w:lang w:val="lt-LT"/>
        </w:rPr>
      </w:pPr>
    </w:p>
    <w:p w14:paraId="130AC15E" w14:textId="77777777" w:rsidR="003C2B3B" w:rsidRPr="00241A70" w:rsidRDefault="003C2B3B" w:rsidP="003C2B3B">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 xml:space="preserve">Kadangi didžiausia </w:t>
      </w:r>
      <w:proofErr w:type="spellStart"/>
      <w:r w:rsidRPr="00241A70">
        <w:rPr>
          <w:rFonts w:ascii="Times New Roman" w:hAnsi="Times New Roman"/>
          <w:color w:val="auto"/>
          <w:sz w:val="22"/>
          <w:szCs w:val="22"/>
          <w:lang w:val="lt-LT"/>
        </w:rPr>
        <w:t>fentanilio</w:t>
      </w:r>
      <w:proofErr w:type="spellEnd"/>
      <w:r w:rsidRPr="00241A70">
        <w:rPr>
          <w:rFonts w:ascii="Times New Roman" w:hAnsi="Times New Roman"/>
          <w:color w:val="auto"/>
          <w:sz w:val="22"/>
          <w:szCs w:val="22"/>
          <w:lang w:val="lt-LT"/>
        </w:rPr>
        <w:t xml:space="preserve"> koncentracija atsiranda po pleistro pavartojimo praėjus mažiausiai 24 valandoms, pradėjus gydymą DOLFORIN, dozės parinkimo laikotarpiu pacientą rekomenduojama stebėti mažiausiai 48 valandas, nes gali atsirasti nepageidaujamų reiškinių, įskaitant </w:t>
      </w:r>
      <w:proofErr w:type="spellStart"/>
      <w:r w:rsidRPr="00241A70">
        <w:rPr>
          <w:rFonts w:ascii="Times New Roman" w:hAnsi="Times New Roman"/>
          <w:color w:val="auto"/>
          <w:sz w:val="22"/>
          <w:szCs w:val="22"/>
          <w:lang w:val="lt-LT"/>
        </w:rPr>
        <w:t>hipoventiliaciją</w:t>
      </w:r>
      <w:proofErr w:type="spellEnd"/>
      <w:r w:rsidRPr="00241A70">
        <w:rPr>
          <w:rFonts w:ascii="Times New Roman" w:hAnsi="Times New Roman"/>
          <w:color w:val="auto"/>
          <w:sz w:val="22"/>
          <w:szCs w:val="22"/>
          <w:lang w:val="lt-LT"/>
        </w:rPr>
        <w:t xml:space="preserve"> (dar žr. 4.4 skyrių).</w:t>
      </w:r>
    </w:p>
    <w:p w14:paraId="1EA8DFF5" w14:textId="77777777" w:rsidR="003C2B3B" w:rsidRPr="00241A70" w:rsidRDefault="003C2B3B" w:rsidP="003C2B3B">
      <w:pPr>
        <w:pStyle w:val="Pagrindinistekstas"/>
        <w:rPr>
          <w:rFonts w:ascii="Times New Roman" w:hAnsi="Times New Roman"/>
          <w:color w:val="auto"/>
          <w:sz w:val="22"/>
          <w:szCs w:val="22"/>
          <w:lang w:val="lt-LT"/>
        </w:rPr>
      </w:pPr>
    </w:p>
    <w:p w14:paraId="4FA4854E" w14:textId="77777777" w:rsidR="003C2B3B" w:rsidRPr="00241A70" w:rsidRDefault="003C2B3B" w:rsidP="003C2B3B">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DOLFORIN neturi būti skiriamas jaunesniems negu 2 m. vaikams, kadangi saugumas ir veiksmingumas yra nežinomas.</w:t>
      </w:r>
    </w:p>
    <w:p w14:paraId="759AF03A" w14:textId="77777777" w:rsidR="003C2B3B" w:rsidRPr="00241A70" w:rsidRDefault="003C2B3B" w:rsidP="003C2B3B">
      <w:pPr>
        <w:pStyle w:val="Pagrindinistekstas"/>
        <w:rPr>
          <w:rFonts w:ascii="Times New Roman" w:hAnsi="Times New Roman"/>
          <w:color w:val="auto"/>
          <w:sz w:val="22"/>
          <w:szCs w:val="22"/>
          <w:lang w:val="lt-LT"/>
        </w:rPr>
      </w:pPr>
    </w:p>
    <w:p w14:paraId="53FEDAAE" w14:textId="77777777" w:rsidR="003C2B3B" w:rsidRPr="00241A70" w:rsidRDefault="003C2B3B" w:rsidP="003C2B3B">
      <w:pPr>
        <w:pStyle w:val="Pagrindinistekstas"/>
        <w:rPr>
          <w:rFonts w:ascii="Times New Roman" w:hAnsi="Times New Roman"/>
          <w:i/>
          <w:sz w:val="22"/>
          <w:lang w:val="lt-LT"/>
        </w:rPr>
      </w:pPr>
      <w:r w:rsidRPr="00241A70">
        <w:rPr>
          <w:rFonts w:ascii="Times New Roman" w:hAnsi="Times New Roman"/>
          <w:i/>
          <w:color w:val="auto"/>
          <w:sz w:val="22"/>
          <w:lang w:val="lt-LT"/>
        </w:rPr>
        <w:t xml:space="preserve">Dozės </w:t>
      </w:r>
      <w:r w:rsidRPr="00241A70">
        <w:rPr>
          <w:rFonts w:ascii="Times New Roman" w:hAnsi="Times New Roman"/>
          <w:i/>
          <w:color w:val="auto"/>
          <w:sz w:val="22"/>
          <w:szCs w:val="22"/>
          <w:lang w:val="lt-LT"/>
        </w:rPr>
        <w:t>titravimas ir palaikymas vaikams</w:t>
      </w:r>
    </w:p>
    <w:p w14:paraId="7318178E" w14:textId="77777777" w:rsidR="003C2B3B" w:rsidRPr="00190424" w:rsidRDefault="003C2B3B" w:rsidP="003C2B3B">
      <w:pPr>
        <w:pStyle w:val="Pagrindinistekstas"/>
        <w:rPr>
          <w:rFonts w:ascii="Times New Roman" w:hAnsi="Times New Roman"/>
          <w:sz w:val="22"/>
          <w:lang w:val="lt-LT"/>
        </w:rPr>
      </w:pPr>
      <w:r w:rsidRPr="00241A70">
        <w:rPr>
          <w:rFonts w:ascii="Times New Roman" w:hAnsi="Times New Roman"/>
          <w:color w:val="auto"/>
          <w:sz w:val="22"/>
          <w:szCs w:val="22"/>
          <w:lang w:val="lt-LT"/>
        </w:rPr>
        <w:t>DOLFORIN pleistras turi būti keičiamas kas 72 valandas. Dozė turi būti titruojama individualiai, kol bus pasiekta analgetiko veiksmingumo ir toleravimo pusiausvyra. Dozė negali būti didinama dažniau negu kas 72 val.</w:t>
      </w:r>
      <w:r w:rsidRPr="00241A70" w:rsidDel="00F63B30">
        <w:rPr>
          <w:rFonts w:ascii="Times New Roman" w:hAnsi="Times New Roman"/>
          <w:sz w:val="22"/>
          <w:szCs w:val="22"/>
          <w:lang w:val="lt-LT"/>
        </w:rPr>
        <w:t xml:space="preserve"> </w:t>
      </w:r>
      <w:r w:rsidRPr="00241A70">
        <w:rPr>
          <w:rFonts w:ascii="Times New Roman" w:hAnsi="Times New Roman"/>
          <w:color w:val="auto"/>
          <w:sz w:val="22"/>
          <w:lang w:val="lt-LT"/>
        </w:rPr>
        <w:t xml:space="preserve">Jei </w:t>
      </w:r>
      <w:proofErr w:type="spellStart"/>
      <w:r w:rsidRPr="00241A70">
        <w:rPr>
          <w:rFonts w:ascii="Times New Roman" w:hAnsi="Times New Roman"/>
          <w:color w:val="auto"/>
          <w:sz w:val="22"/>
          <w:lang w:val="lt-LT"/>
        </w:rPr>
        <w:t>analgezinis</w:t>
      </w:r>
      <w:proofErr w:type="spellEnd"/>
      <w:r w:rsidRPr="00241A70">
        <w:rPr>
          <w:rFonts w:ascii="Times New Roman" w:hAnsi="Times New Roman"/>
          <w:color w:val="auto"/>
          <w:sz w:val="22"/>
          <w:lang w:val="lt-LT"/>
        </w:rPr>
        <w:t xml:space="preserve"> DOLFORIN poveikis yra nepakankamas, reikia kartu skirti vartoti morfino ar kitokių trumpai veikiančių </w:t>
      </w:r>
      <w:proofErr w:type="spellStart"/>
      <w:r w:rsidRPr="00241A70">
        <w:rPr>
          <w:rFonts w:ascii="Times New Roman" w:hAnsi="Times New Roman"/>
          <w:color w:val="auto"/>
          <w:sz w:val="22"/>
          <w:lang w:val="lt-LT"/>
        </w:rPr>
        <w:t>opioidų</w:t>
      </w:r>
      <w:proofErr w:type="spellEnd"/>
      <w:r w:rsidRPr="00241A70">
        <w:rPr>
          <w:rFonts w:ascii="Times New Roman" w:hAnsi="Times New Roman"/>
          <w:color w:val="auto"/>
          <w:sz w:val="22"/>
          <w:lang w:val="lt-LT"/>
        </w:rPr>
        <w:t xml:space="preserve">. Atsižvelgiant į papildomų analgetikų poreikį bei vaiko skausmo charakteristiką, gali būti nuspręsta padidinti dozę. Dozė keičiama ją didinant arba mažinant 12 </w:t>
      </w:r>
      <w:proofErr w:type="spellStart"/>
      <w:r w:rsidRPr="00241A70">
        <w:rPr>
          <w:rFonts w:ascii="Times New Roman" w:hAnsi="Times New Roman"/>
          <w:color w:val="auto"/>
          <w:sz w:val="22"/>
          <w:lang w:val="lt-LT"/>
        </w:rPr>
        <w:t>mikrogramų</w:t>
      </w:r>
      <w:proofErr w:type="spellEnd"/>
      <w:r w:rsidRPr="00241A70">
        <w:rPr>
          <w:rFonts w:ascii="Times New Roman" w:hAnsi="Times New Roman"/>
          <w:color w:val="auto"/>
          <w:sz w:val="22"/>
          <w:lang w:val="lt-LT"/>
        </w:rPr>
        <w:t>/val.</w:t>
      </w:r>
    </w:p>
    <w:p w14:paraId="7E4C9453" w14:textId="77777777" w:rsidR="003C2B3B" w:rsidRPr="009A14FF" w:rsidRDefault="003C2B3B" w:rsidP="003C2B3B">
      <w:pPr>
        <w:rPr>
          <w:szCs w:val="22"/>
          <w:lang w:val="lt-LT"/>
        </w:rPr>
      </w:pPr>
    </w:p>
    <w:p w14:paraId="5AE32A2A" w14:textId="77777777" w:rsidR="003C2B3B" w:rsidRPr="00C353E0" w:rsidRDefault="003C2B3B" w:rsidP="009D2C7F">
      <w:pPr>
        <w:pStyle w:val="BTEMEASMCA"/>
      </w:pPr>
      <w:r w:rsidRPr="00C353E0">
        <w:t>Vartojimo metodas</w:t>
      </w:r>
    </w:p>
    <w:p w14:paraId="57D56A64" w14:textId="77777777" w:rsidR="003C2B3B" w:rsidRPr="00C353E0" w:rsidRDefault="003C2B3B" w:rsidP="009D2C7F">
      <w:pPr>
        <w:pStyle w:val="BTEMEASMCA"/>
      </w:pPr>
    </w:p>
    <w:p w14:paraId="315F7611" w14:textId="77777777" w:rsidR="003C2B3B" w:rsidRPr="009A14FF" w:rsidRDefault="003C2B3B" w:rsidP="009D2C7F">
      <w:pPr>
        <w:pStyle w:val="BTEMEASMCA"/>
      </w:pPr>
      <w:r w:rsidRPr="009A14FF">
        <w:t>DOLFORIN vartojamas per odą.</w:t>
      </w:r>
    </w:p>
    <w:p w14:paraId="364127B1" w14:textId="77777777" w:rsidR="003C2B3B" w:rsidRPr="009A14FF" w:rsidRDefault="003C2B3B" w:rsidP="009D2C7F">
      <w:pPr>
        <w:pStyle w:val="BTEMEASMCA"/>
      </w:pPr>
    </w:p>
    <w:p w14:paraId="7C9C9002" w14:textId="77777777" w:rsidR="003C2B3B" w:rsidRPr="00C353E0"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DOLFORIN </w:t>
      </w:r>
      <w:proofErr w:type="spellStart"/>
      <w:r w:rsidRPr="009A14FF">
        <w:rPr>
          <w:rFonts w:ascii="Times New Roman" w:hAnsi="Times New Roman"/>
          <w:sz w:val="22"/>
          <w:szCs w:val="22"/>
          <w:lang w:val="lt-LT"/>
        </w:rPr>
        <w:t>transderminis</w:t>
      </w:r>
      <w:proofErr w:type="spellEnd"/>
      <w:r w:rsidRPr="009A14FF">
        <w:rPr>
          <w:rFonts w:ascii="Times New Roman" w:hAnsi="Times New Roman"/>
          <w:sz w:val="22"/>
          <w:szCs w:val="22"/>
          <w:lang w:val="lt-LT"/>
        </w:rPr>
        <w:t xml:space="preserve">  pleistras klijuojamas ant liemens arba žasto nesudirgintos ir neapšvitintos odos</w:t>
      </w:r>
      <w:r w:rsidRPr="00241A70">
        <w:rPr>
          <w:lang w:val="lt-LT"/>
        </w:rPr>
        <w:t xml:space="preserve"> </w:t>
      </w:r>
      <w:r w:rsidRPr="00C353E0">
        <w:rPr>
          <w:rFonts w:ascii="Times New Roman" w:hAnsi="Times New Roman"/>
          <w:sz w:val="22"/>
          <w:szCs w:val="22"/>
          <w:lang w:val="lt-LT"/>
        </w:rPr>
        <w:t>plokščio paviršiaus liemens ar žasto srityje.</w:t>
      </w:r>
    </w:p>
    <w:p w14:paraId="1D4D8D59"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Mažiems vaikams pleistrus geriausia klijuoti nugaros viršuje siekiant sumažinti galimybę vaikui nusiplėšti pleistrą.</w:t>
      </w:r>
    </w:p>
    <w:p w14:paraId="4334431C" w14:textId="77777777" w:rsidR="003C2B3B" w:rsidRPr="009A14FF" w:rsidRDefault="003C2B3B" w:rsidP="003C2B3B">
      <w:pPr>
        <w:rPr>
          <w:rFonts w:ascii="Times New Roman" w:hAnsi="Times New Roman"/>
          <w:sz w:val="22"/>
          <w:szCs w:val="22"/>
          <w:lang w:val="lt-LT"/>
        </w:rPr>
      </w:pPr>
    </w:p>
    <w:p w14:paraId="46FF505B"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Prieš klijuojant pleistrą (geriausia jį klijuoti ant neplaukuotos vietos) plaukelius reikėtų nukirpti (ne skusti).</w:t>
      </w:r>
    </w:p>
    <w:p w14:paraId="4BBA7BF7" w14:textId="77777777" w:rsidR="003C2B3B" w:rsidRPr="009A14FF" w:rsidRDefault="003C2B3B" w:rsidP="003C2B3B">
      <w:pPr>
        <w:rPr>
          <w:rFonts w:ascii="Times New Roman" w:hAnsi="Times New Roman"/>
          <w:sz w:val="22"/>
          <w:szCs w:val="22"/>
          <w:lang w:val="lt-LT"/>
        </w:rPr>
      </w:pPr>
    </w:p>
    <w:p w14:paraId="4C328274"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Jei reikia, priklijavimo vietą galima nuplauti švariu vandeniu, tačiau negalima plauti muilu, valyti aliejumi, losjonu ar kita priemone, kuri gali odą sudirginti ar pakeisti jos savybes. Pleistrą galima klijuoti tik prie visiškai sausos odos. Prieš klijuojant pleistrus reikia apžiūrėti. Negalima naudoti perkirptų, padalintų ar bet kaip pažeistų pleistrų.</w:t>
      </w:r>
    </w:p>
    <w:p w14:paraId="48C3802B" w14:textId="77777777" w:rsidR="003C2B3B" w:rsidRPr="009A14FF" w:rsidRDefault="003C2B3B" w:rsidP="009D2C7F">
      <w:pPr>
        <w:pStyle w:val="BTEMEASMCA"/>
      </w:pPr>
    </w:p>
    <w:p w14:paraId="0F18DE45" w14:textId="77777777" w:rsidR="003C2B3B" w:rsidRPr="009A14FF" w:rsidRDefault="003C2B3B" w:rsidP="009D2C7F">
      <w:pPr>
        <w:pStyle w:val="BTEMEASMCA"/>
      </w:pPr>
      <w:r w:rsidRPr="009A14FF">
        <w:t xml:space="preserve">DOLFORIN </w:t>
      </w:r>
      <w:proofErr w:type="spellStart"/>
      <w:r w:rsidRPr="009A14FF">
        <w:t>transderminį</w:t>
      </w:r>
      <w:proofErr w:type="spellEnd"/>
      <w:r w:rsidRPr="009A14FF">
        <w:t xml:space="preserve"> pleistrą išėmus iš užlydyto </w:t>
      </w:r>
      <w:r w:rsidR="000D6FFA">
        <w:t>paketė</w:t>
      </w:r>
      <w:r w:rsidRPr="009A14FF">
        <w:t xml:space="preserve">lio, reikia klijuoti tuoj pat. Norėdami išimti </w:t>
      </w:r>
      <w:proofErr w:type="spellStart"/>
      <w:r w:rsidRPr="009A14FF">
        <w:t>transderminį</w:t>
      </w:r>
      <w:proofErr w:type="spellEnd"/>
      <w:r w:rsidRPr="009A14FF">
        <w:t xml:space="preserve">  pleistrą iš </w:t>
      </w:r>
      <w:r w:rsidR="00E95679" w:rsidRPr="009A14FF">
        <w:t xml:space="preserve">užlydyto </w:t>
      </w:r>
      <w:r w:rsidR="000D6FFA">
        <w:t xml:space="preserve">paketėlio </w:t>
      </w:r>
      <w:r w:rsidRPr="009A14FF">
        <w:t xml:space="preserve">sulenkite </w:t>
      </w:r>
      <w:r w:rsidR="000D6FFA">
        <w:t>paketėl</w:t>
      </w:r>
      <w:r w:rsidRPr="009A14FF">
        <w:t xml:space="preserve">į ties </w:t>
      </w:r>
      <w:r w:rsidR="00E95679">
        <w:t xml:space="preserve">ant </w:t>
      </w:r>
      <w:r w:rsidR="000D6FFA">
        <w:t>paketėl</w:t>
      </w:r>
      <w:r w:rsidR="00E95679">
        <w:t xml:space="preserve">io esančiu pakuotės lapeliu </w:t>
      </w:r>
      <w:r w:rsidRPr="009A14FF">
        <w:t xml:space="preserve">ir žirklėmis kirpkite </w:t>
      </w:r>
      <w:r w:rsidR="000D6FFA">
        <w:t>paketė</w:t>
      </w:r>
      <w:r w:rsidR="00295D53">
        <w:t xml:space="preserve">lį tiksliai </w:t>
      </w:r>
      <w:r w:rsidRPr="009A14FF">
        <w:t>palei užlydytą kraštą</w:t>
      </w:r>
      <w:r w:rsidR="00295D53">
        <w:t xml:space="preserve"> (maždaug 0,5</w:t>
      </w:r>
      <w:r w:rsidR="00023F5F">
        <w:t> </w:t>
      </w:r>
      <w:r w:rsidR="00295D53">
        <w:t xml:space="preserve">cm nuo </w:t>
      </w:r>
      <w:r w:rsidR="000D6FFA">
        <w:t>paketė</w:t>
      </w:r>
      <w:r w:rsidR="00295D53">
        <w:t xml:space="preserve">lio krašto). Taip pleistras bus nepažeistas. Prakirpus </w:t>
      </w:r>
      <w:r w:rsidR="000D6FFA">
        <w:t>paketėl</w:t>
      </w:r>
      <w:r w:rsidR="00295D53">
        <w:t>į</w:t>
      </w:r>
      <w:r w:rsidRPr="009A14FF">
        <w:t xml:space="preserve">, </w:t>
      </w:r>
      <w:r w:rsidR="000D6FFA">
        <w:t xml:space="preserve">iš jo galima </w:t>
      </w:r>
      <w:r w:rsidR="00023F5F">
        <w:t xml:space="preserve">išimti </w:t>
      </w:r>
      <w:r w:rsidR="00295D53">
        <w:t>pleistrą. Vienoje pleistro pusėje yra žym</w:t>
      </w:r>
      <w:r w:rsidR="005265E9">
        <w:t>a</w:t>
      </w:r>
      <w:r w:rsidR="00295D53">
        <w:t xml:space="preserve">, o kitoje – </w:t>
      </w:r>
      <w:r w:rsidR="00737B39">
        <w:t>dengiamoji</w:t>
      </w:r>
      <w:r w:rsidR="00295D53">
        <w:t xml:space="preserve"> </w:t>
      </w:r>
      <w:r w:rsidR="00295D53" w:rsidRPr="006A588F">
        <w:t>plast</w:t>
      </w:r>
      <w:r w:rsidR="001803FC" w:rsidRPr="006A588F">
        <w:t xml:space="preserve">ikinė </w:t>
      </w:r>
      <w:r w:rsidR="00023F5F" w:rsidRPr="006A588F">
        <w:t xml:space="preserve"> </w:t>
      </w:r>
      <w:r w:rsidR="000B05A0" w:rsidRPr="006A588F">
        <w:t>plėvelė</w:t>
      </w:r>
      <w:r w:rsidR="00295D53">
        <w:t xml:space="preserve">. Pleistrą </w:t>
      </w:r>
      <w:r w:rsidR="000B05A0">
        <w:t xml:space="preserve">perlenkite pusiau </w:t>
      </w:r>
      <w:r w:rsidR="00737B39">
        <w:t>dengiamąja</w:t>
      </w:r>
      <w:r w:rsidR="000B05A0">
        <w:t xml:space="preserve"> plėvelė į viršų</w:t>
      </w:r>
      <w:r w:rsidR="00295D53">
        <w:t xml:space="preserve">. Sulenkto pleistro viduryje dvi </w:t>
      </w:r>
      <w:r w:rsidR="00737B39">
        <w:t>dengiamosios</w:t>
      </w:r>
      <w:r w:rsidR="005265E9">
        <w:t xml:space="preserve"> </w:t>
      </w:r>
      <w:r w:rsidR="000B05A0">
        <w:t xml:space="preserve">plėvelės </w:t>
      </w:r>
      <w:r w:rsidR="00295D53">
        <w:t>dalys atsiskirs.</w:t>
      </w:r>
      <w:r w:rsidR="005265E9">
        <w:t xml:space="preserve"> Ties vidurio linija suėmus už viršutinio arba apatinio kampo</w:t>
      </w:r>
      <w:r w:rsidR="00295D53">
        <w:t xml:space="preserve"> </w:t>
      </w:r>
      <w:r w:rsidR="00737B39">
        <w:t>dengiamoji</w:t>
      </w:r>
      <w:r w:rsidR="005265E9">
        <w:t xml:space="preserve"> </w:t>
      </w:r>
      <w:r w:rsidR="000B05A0">
        <w:t xml:space="preserve">plėvelė </w:t>
      </w:r>
      <w:r w:rsidR="005265E9">
        <w:t xml:space="preserve">nuimama nuo lipniosios pleistro pusės. </w:t>
      </w:r>
      <w:r w:rsidRPr="009A14FF">
        <w:t>Stenkitės nepaliesti lipniosios pleistro pusės.</w:t>
      </w:r>
      <w:r w:rsidR="005265E9" w:rsidRPr="005265E9">
        <w:t xml:space="preserve"> </w:t>
      </w:r>
      <w:r w:rsidR="005265E9" w:rsidRPr="009A14FF">
        <w:t>Pašalinę</w:t>
      </w:r>
      <w:r w:rsidR="005265E9">
        <w:t xml:space="preserve"> vieną </w:t>
      </w:r>
      <w:r w:rsidR="00737B39">
        <w:t>dengiamosios</w:t>
      </w:r>
      <w:r w:rsidR="005265E9">
        <w:t xml:space="preserve"> </w:t>
      </w:r>
      <w:r w:rsidR="000B05A0">
        <w:t xml:space="preserve">plėvelės </w:t>
      </w:r>
      <w:r w:rsidR="005265E9">
        <w:t xml:space="preserve">dalį, </w:t>
      </w:r>
      <w:r w:rsidR="000B05A0">
        <w:t xml:space="preserve">pasirinktoje vietoje </w:t>
      </w:r>
      <w:r w:rsidR="005265E9">
        <w:t xml:space="preserve">pleistrą </w:t>
      </w:r>
      <w:r w:rsidR="000B05A0">
        <w:t xml:space="preserve">uždėkite ant odos ir pašalinkite kitą </w:t>
      </w:r>
      <w:r w:rsidR="00737B39">
        <w:t>dengiamosios</w:t>
      </w:r>
      <w:r w:rsidR="000B05A0">
        <w:t xml:space="preserve"> plėvelės dalį. </w:t>
      </w:r>
      <w:r w:rsidRPr="009A14FF">
        <w:t xml:space="preserve">Pašalinę abi </w:t>
      </w:r>
      <w:r w:rsidR="00381DC0">
        <w:t>dengiamosios</w:t>
      </w:r>
      <w:r w:rsidRPr="009A14FF">
        <w:t xml:space="preserve"> </w:t>
      </w:r>
      <w:r w:rsidR="000B05A0">
        <w:t xml:space="preserve">plėvelės </w:t>
      </w:r>
      <w:r w:rsidRPr="009A14FF">
        <w:t xml:space="preserve">dalis, </w:t>
      </w:r>
      <w:r w:rsidR="000B05A0">
        <w:t>pri</w:t>
      </w:r>
      <w:r w:rsidR="000D6FFA">
        <w:t xml:space="preserve">klijuokite </w:t>
      </w:r>
      <w:r w:rsidRPr="009A14FF">
        <w:t>pleistrą ant odos, lengvai prispausdami delnu apie 30 sekundžių. Įsitikinkite, kad pleistro kraštai tinkamai prilimpa. Tada švariu vandeniu nusiplaukite rankas.</w:t>
      </w:r>
    </w:p>
    <w:p w14:paraId="4813BF14" w14:textId="77777777" w:rsidR="003C2B3B" w:rsidRPr="009A14FF" w:rsidRDefault="003C2B3B" w:rsidP="009D2C7F">
      <w:pPr>
        <w:pStyle w:val="BTEMEASMCA"/>
      </w:pPr>
    </w:p>
    <w:p w14:paraId="38963D14" w14:textId="77777777" w:rsidR="003C2B3B" w:rsidRPr="009A14FF" w:rsidRDefault="003C2B3B" w:rsidP="009D2C7F">
      <w:pPr>
        <w:pStyle w:val="BTEMEASMCA"/>
      </w:pPr>
      <w:r w:rsidRPr="009A14FF">
        <w:t xml:space="preserve">Priklijuotą DOLFORIN </w:t>
      </w:r>
      <w:proofErr w:type="spellStart"/>
      <w:r w:rsidRPr="009A14FF">
        <w:t>transderminį</w:t>
      </w:r>
      <w:proofErr w:type="spellEnd"/>
      <w:r w:rsidRPr="009A14FF">
        <w:t xml:space="preserve"> pleistrą galima nešioti 72 valandas. Vėliau reikia kitoje vietoje priklijuoti naują pleistrą, prieš tai pašalinus ankstesnįjį. Toje pačioje odos vietoje pleistrą galima klijuoti tik po keleto dienų. </w:t>
      </w:r>
    </w:p>
    <w:p w14:paraId="76B207CC" w14:textId="77777777" w:rsidR="003C2B3B" w:rsidRPr="009A14FF" w:rsidRDefault="003C2B3B" w:rsidP="009D2C7F">
      <w:pPr>
        <w:pStyle w:val="BTEMEASMCA"/>
      </w:pPr>
    </w:p>
    <w:p w14:paraId="26E20DA7" w14:textId="77777777" w:rsidR="003C2B3B" w:rsidRPr="009A14FF" w:rsidRDefault="003C2B3B" w:rsidP="003C2B3B">
      <w:pPr>
        <w:pStyle w:val="PI-2EMEASMCA"/>
        <w:rPr>
          <w:lang w:val="lt-LT"/>
        </w:rPr>
      </w:pPr>
      <w:bookmarkStart w:id="18" w:name="_Toc129243104"/>
      <w:bookmarkStart w:id="19" w:name="_Toc129243229"/>
      <w:r w:rsidRPr="009A14FF">
        <w:rPr>
          <w:lang w:val="lt-LT"/>
        </w:rPr>
        <w:t>4.3</w:t>
      </w:r>
      <w:r w:rsidRPr="009A14FF">
        <w:rPr>
          <w:lang w:val="lt-LT"/>
        </w:rPr>
        <w:tab/>
        <w:t>Kontraindikacijos</w:t>
      </w:r>
      <w:bookmarkEnd w:id="18"/>
      <w:bookmarkEnd w:id="19"/>
    </w:p>
    <w:p w14:paraId="493292EA" w14:textId="77777777" w:rsidR="003C2B3B" w:rsidRPr="009A14FF" w:rsidRDefault="003C2B3B" w:rsidP="009D2C7F">
      <w:pPr>
        <w:pStyle w:val="BTEMEASMCA"/>
      </w:pPr>
    </w:p>
    <w:p w14:paraId="343AED48" w14:textId="77777777" w:rsidR="003C2B3B" w:rsidRPr="009A14FF" w:rsidRDefault="003C2B3B" w:rsidP="009D2C7F">
      <w:pPr>
        <w:pStyle w:val="BTEMEASMCA"/>
      </w:pPr>
      <w:r w:rsidRPr="009A14FF">
        <w:t>- Padidėjęs jautrumas veikliajai arba bet kuriai 6.1 skyriuje nurodytai pagalbinei medžiagai.</w:t>
      </w:r>
    </w:p>
    <w:p w14:paraId="53ADA791" w14:textId="77777777" w:rsidR="003C2B3B" w:rsidRPr="009A14FF" w:rsidRDefault="003C2B3B" w:rsidP="009D2C7F">
      <w:pPr>
        <w:pStyle w:val="BTEMEASMCA"/>
      </w:pPr>
      <w:r w:rsidRPr="009A14FF">
        <w:t xml:space="preserve">- Ūmus arba pooperacinis skausmas, nes nėra galimybės dozei titruoti pleistrą naudojant trumpą laiką, be to, gali pasireikšti sunki arba gyvybei pavojinga </w:t>
      </w:r>
      <w:proofErr w:type="spellStart"/>
      <w:r w:rsidRPr="009A14FF">
        <w:t>hipoventiliacija</w:t>
      </w:r>
      <w:proofErr w:type="spellEnd"/>
      <w:r w:rsidRPr="009A14FF">
        <w:t xml:space="preserve">. </w:t>
      </w:r>
    </w:p>
    <w:p w14:paraId="4802394C" w14:textId="77777777" w:rsidR="003C2B3B" w:rsidRPr="009A14FF" w:rsidRDefault="003C2B3B" w:rsidP="009D2C7F">
      <w:pPr>
        <w:pStyle w:val="BTEMEASMCA"/>
      </w:pPr>
      <w:r w:rsidRPr="009A14FF">
        <w:t>- Stiprus kvėpavimo slopinimas.</w:t>
      </w:r>
    </w:p>
    <w:p w14:paraId="185CE75D" w14:textId="77777777" w:rsidR="003C2B3B" w:rsidRPr="009A14FF" w:rsidRDefault="003C2B3B" w:rsidP="009D2C7F">
      <w:pPr>
        <w:pStyle w:val="BTEMEASMCA"/>
      </w:pPr>
    </w:p>
    <w:p w14:paraId="3F248A97" w14:textId="77777777" w:rsidR="003C2B3B" w:rsidRPr="009A14FF" w:rsidRDefault="003C2B3B" w:rsidP="003C2B3B">
      <w:pPr>
        <w:pStyle w:val="PI-2EMEASMCA"/>
        <w:rPr>
          <w:lang w:val="lt-LT"/>
        </w:rPr>
      </w:pPr>
      <w:bookmarkStart w:id="20" w:name="_Toc129243105"/>
      <w:bookmarkStart w:id="21" w:name="_Toc129243230"/>
      <w:r w:rsidRPr="009A14FF">
        <w:rPr>
          <w:lang w:val="lt-LT"/>
        </w:rPr>
        <w:t>4.4</w:t>
      </w:r>
      <w:r w:rsidRPr="009A14FF">
        <w:rPr>
          <w:lang w:val="lt-LT"/>
        </w:rPr>
        <w:tab/>
        <w:t>Specialūs įspėjimai ir atsargumo priemonės</w:t>
      </w:r>
      <w:bookmarkEnd w:id="20"/>
      <w:bookmarkEnd w:id="21"/>
    </w:p>
    <w:p w14:paraId="77E59858" w14:textId="77777777" w:rsidR="003C2B3B" w:rsidRPr="009A14FF" w:rsidRDefault="003C2B3B" w:rsidP="003C2B3B">
      <w:pPr>
        <w:pStyle w:val="Pagrindinistekstas"/>
        <w:jc w:val="left"/>
        <w:rPr>
          <w:rFonts w:ascii="Times New Roman" w:hAnsi="Times New Roman"/>
          <w:color w:val="auto"/>
          <w:sz w:val="22"/>
          <w:szCs w:val="22"/>
          <w:lang w:val="lt-LT"/>
        </w:rPr>
      </w:pPr>
    </w:p>
    <w:p w14:paraId="3E1271D6" w14:textId="77777777" w:rsidR="003C2B3B" w:rsidRPr="00241A70" w:rsidRDefault="003C2B3B" w:rsidP="003C2B3B">
      <w:pPr>
        <w:pStyle w:val="Pagrindinistekstas"/>
        <w:jc w:val="left"/>
        <w:rPr>
          <w:rFonts w:ascii="Times New Roman" w:hAnsi="Times New Roman"/>
          <w:color w:val="auto"/>
          <w:sz w:val="22"/>
          <w:u w:val="single"/>
          <w:lang w:val="lt-LT"/>
        </w:rPr>
      </w:pPr>
      <w:r w:rsidRPr="00241A70">
        <w:rPr>
          <w:rFonts w:ascii="Times New Roman" w:hAnsi="Times New Roman"/>
          <w:color w:val="auto"/>
          <w:sz w:val="22"/>
          <w:u w:val="single"/>
          <w:lang w:val="lt-LT"/>
        </w:rPr>
        <w:t xml:space="preserve">Pacientus, kuriems pasireiškė sunkus nepageidaujamas poveikis, </w:t>
      </w:r>
      <w:r w:rsidRPr="009A14FF">
        <w:rPr>
          <w:rFonts w:ascii="Times New Roman" w:hAnsi="Times New Roman"/>
          <w:color w:val="auto"/>
          <w:sz w:val="22"/>
          <w:szCs w:val="22"/>
          <w:u w:val="single"/>
          <w:lang w:val="lt-LT"/>
        </w:rPr>
        <w:t xml:space="preserve">DOLFORIN </w:t>
      </w:r>
      <w:proofErr w:type="spellStart"/>
      <w:r w:rsidRPr="00C353E0">
        <w:rPr>
          <w:rFonts w:ascii="Times New Roman" w:hAnsi="Times New Roman"/>
          <w:color w:val="auto"/>
          <w:sz w:val="22"/>
          <w:szCs w:val="22"/>
          <w:u w:val="single"/>
          <w:lang w:val="lt-LT"/>
        </w:rPr>
        <w:t>transderminį</w:t>
      </w:r>
      <w:proofErr w:type="spellEnd"/>
      <w:r w:rsidRPr="00C353E0">
        <w:rPr>
          <w:rFonts w:ascii="Times New Roman" w:hAnsi="Times New Roman"/>
          <w:color w:val="auto"/>
          <w:sz w:val="22"/>
          <w:szCs w:val="22"/>
          <w:u w:val="single"/>
          <w:lang w:val="lt-LT"/>
        </w:rPr>
        <w:t xml:space="preserve"> </w:t>
      </w:r>
      <w:r w:rsidRPr="00241A70">
        <w:rPr>
          <w:rFonts w:ascii="Times New Roman" w:hAnsi="Times New Roman"/>
          <w:color w:val="auto"/>
          <w:sz w:val="22"/>
          <w:u w:val="single"/>
          <w:lang w:val="lt-LT"/>
        </w:rPr>
        <w:t xml:space="preserve">pleistrą nuėmus, reikia stebėti mažiausiai 24 valandas ar ilgiau, atsižvelgiant į klinikinius simptomus,  kadangi </w:t>
      </w:r>
      <w:proofErr w:type="spellStart"/>
      <w:r w:rsidRPr="00241A70">
        <w:rPr>
          <w:rFonts w:ascii="Times New Roman" w:hAnsi="Times New Roman"/>
          <w:color w:val="auto"/>
          <w:sz w:val="22"/>
          <w:u w:val="single"/>
          <w:lang w:val="lt-LT"/>
        </w:rPr>
        <w:t>fentanilio</w:t>
      </w:r>
      <w:proofErr w:type="spellEnd"/>
      <w:r w:rsidRPr="00241A70">
        <w:rPr>
          <w:rFonts w:ascii="Times New Roman" w:hAnsi="Times New Roman"/>
          <w:color w:val="auto"/>
          <w:sz w:val="22"/>
          <w:u w:val="single"/>
          <w:lang w:val="lt-LT"/>
        </w:rPr>
        <w:t xml:space="preserve"> koncentracija serume mažėja palaipsniui, o maždaug per pusę sumažėja praėjus </w:t>
      </w:r>
      <w:r w:rsidRPr="00C353E0">
        <w:rPr>
          <w:rFonts w:ascii="Times New Roman" w:hAnsi="Times New Roman"/>
          <w:color w:val="auto"/>
          <w:sz w:val="22"/>
          <w:szCs w:val="22"/>
          <w:u w:val="single"/>
          <w:lang w:val="lt-LT"/>
        </w:rPr>
        <w:t>20-27 valandoms.</w:t>
      </w:r>
    </w:p>
    <w:p w14:paraId="64A600F9" w14:textId="77777777" w:rsidR="003C2B3B" w:rsidRPr="009A14FF" w:rsidRDefault="003C2B3B" w:rsidP="003C2B3B">
      <w:pPr>
        <w:pStyle w:val="Pagrindinistekstas"/>
        <w:rPr>
          <w:rFonts w:ascii="Times New Roman" w:hAnsi="Times New Roman"/>
          <w:bCs/>
          <w:color w:val="auto"/>
          <w:sz w:val="22"/>
          <w:szCs w:val="22"/>
          <w:lang w:val="lt-LT"/>
        </w:rPr>
      </w:pPr>
    </w:p>
    <w:p w14:paraId="4F802F51" w14:textId="77777777" w:rsidR="003C2B3B" w:rsidRPr="00B332CB" w:rsidRDefault="003C2B3B" w:rsidP="003C2B3B">
      <w:pPr>
        <w:pStyle w:val="Pagrindinistekstas"/>
        <w:rPr>
          <w:rFonts w:ascii="Times New Roman" w:hAnsi="Times New Roman"/>
          <w:color w:val="auto"/>
          <w:sz w:val="22"/>
          <w:lang w:val="lt-LT"/>
        </w:rPr>
      </w:pPr>
      <w:r w:rsidRPr="00F61459">
        <w:rPr>
          <w:rFonts w:ascii="Times New Roman" w:hAnsi="Times New Roman"/>
          <w:bCs/>
          <w:color w:val="auto"/>
          <w:sz w:val="22"/>
          <w:szCs w:val="22"/>
          <w:lang w:val="lt-LT"/>
        </w:rPr>
        <w:t xml:space="preserve">Pacientai ir jų slaugytojai turi būti </w:t>
      </w:r>
      <w:r w:rsidRPr="00B332CB">
        <w:rPr>
          <w:rFonts w:ascii="Times New Roman" w:hAnsi="Times New Roman"/>
          <w:bCs/>
          <w:color w:val="auto"/>
          <w:sz w:val="22"/>
          <w:szCs w:val="22"/>
          <w:lang w:val="lt-LT"/>
        </w:rPr>
        <w:t>informuoti, kad DOLFORIN pleistre yra veikliosios medžiagos kiekis, kuris gali būti mirtinas, ypač vaikams. Todėl visus pleistrus, taip pat ir panaudotus, reikia laikyti vaikams nepastebimoje ir nep</w:t>
      </w:r>
      <w:r>
        <w:rPr>
          <w:rFonts w:ascii="Times New Roman" w:hAnsi="Times New Roman"/>
          <w:bCs/>
          <w:color w:val="auto"/>
          <w:sz w:val="22"/>
          <w:szCs w:val="22"/>
          <w:lang w:val="lt-LT"/>
        </w:rPr>
        <w:t>asieki</w:t>
      </w:r>
      <w:r w:rsidRPr="00B332CB">
        <w:rPr>
          <w:rFonts w:ascii="Times New Roman" w:hAnsi="Times New Roman"/>
          <w:bCs/>
          <w:color w:val="auto"/>
          <w:sz w:val="22"/>
          <w:szCs w:val="22"/>
          <w:lang w:val="lt-LT"/>
        </w:rPr>
        <w:t>amoje vietoje.</w:t>
      </w:r>
    </w:p>
    <w:p w14:paraId="03A40E9F" w14:textId="77777777" w:rsidR="003C2B3B" w:rsidRDefault="003C2B3B" w:rsidP="009D2C7F">
      <w:pPr>
        <w:pStyle w:val="BTEMEASMCA"/>
      </w:pPr>
    </w:p>
    <w:p w14:paraId="47D19538" w14:textId="77777777" w:rsidR="00BF260C" w:rsidRDefault="00BF260C" w:rsidP="009D2C7F">
      <w:pPr>
        <w:pStyle w:val="BTEMEASMCA"/>
      </w:pPr>
      <w:r>
        <w:t xml:space="preserve">Pacientus ir juos slaugančius asmenis būtina įspėti, kad </w:t>
      </w:r>
      <w:r w:rsidR="00E20666">
        <w:t xml:space="preserve">DOLFORIN </w:t>
      </w:r>
      <w:proofErr w:type="spellStart"/>
      <w:r w:rsidR="00E20666">
        <w:t>transderminius</w:t>
      </w:r>
      <w:proofErr w:type="spellEnd"/>
      <w:r w:rsidR="00E20666">
        <w:t xml:space="preserve"> pleistrus reikia laikyti </w:t>
      </w:r>
      <w:r w:rsidR="004B66B2">
        <w:t>saugioje</w:t>
      </w:r>
      <w:r w:rsidR="0008103A">
        <w:t>, kitiems asmenims neprieinamoje</w:t>
      </w:r>
      <w:r w:rsidR="004B66B2">
        <w:t xml:space="preserve"> </w:t>
      </w:r>
      <w:r w:rsidR="00E20666">
        <w:t xml:space="preserve">vietoje, nes vaistinio preparato netyčia nurijus, neteisingai pavartojus ar piktnaudžiaujant, gali kilti net mirtinas pavojus.  </w:t>
      </w:r>
    </w:p>
    <w:p w14:paraId="4E566CAB" w14:textId="77777777" w:rsidR="00BF260C" w:rsidRPr="00B332CB" w:rsidRDefault="00BF260C" w:rsidP="009D2C7F">
      <w:pPr>
        <w:pStyle w:val="BTEMEASMCA"/>
      </w:pPr>
    </w:p>
    <w:p w14:paraId="6493C877" w14:textId="77777777" w:rsidR="003C2B3B" w:rsidRPr="00C353E0" w:rsidRDefault="003C2B3B" w:rsidP="009D2C7F">
      <w:pPr>
        <w:pStyle w:val="BTEMEASMCA"/>
      </w:pPr>
      <w:proofErr w:type="spellStart"/>
      <w:r w:rsidRPr="00C353E0">
        <w:t>Opioidų</w:t>
      </w:r>
      <w:proofErr w:type="spellEnd"/>
      <w:r w:rsidRPr="00C353E0">
        <w:t xml:space="preserve"> nevartojusiems ir jų netoleruojantiems </w:t>
      </w:r>
    </w:p>
    <w:p w14:paraId="147E7019" w14:textId="77777777" w:rsidR="003C2B3B" w:rsidRPr="009A14FF" w:rsidRDefault="003C2B3B" w:rsidP="003C2B3B">
      <w:pPr>
        <w:rPr>
          <w:rFonts w:ascii="Times New Roman" w:hAnsi="Times New Roman"/>
          <w:sz w:val="22"/>
          <w:szCs w:val="22"/>
          <w:lang w:val="lt-LT"/>
        </w:rPr>
      </w:pPr>
      <w:proofErr w:type="spellStart"/>
      <w:r w:rsidRPr="00C353E0">
        <w:rPr>
          <w:rFonts w:ascii="Times New Roman" w:hAnsi="Times New Roman"/>
          <w:sz w:val="22"/>
          <w:szCs w:val="22"/>
          <w:lang w:val="lt-LT"/>
        </w:rPr>
        <w:t>Opioidų</w:t>
      </w:r>
      <w:proofErr w:type="spellEnd"/>
      <w:r w:rsidRPr="00C353E0">
        <w:rPr>
          <w:rFonts w:ascii="Times New Roman" w:hAnsi="Times New Roman"/>
          <w:sz w:val="22"/>
          <w:szCs w:val="22"/>
          <w:lang w:val="lt-LT"/>
        </w:rPr>
        <w:t xml:space="preserve"> nevartojusiems pacientams pradiniam gydymui skiriant DOLFORIN pleistrus labai retais atvejais buvo pranešta apie išreikšto kvėpavimo slopinimo ir (ar) mirties atvejus</w:t>
      </w:r>
      <w:r w:rsidRPr="009A14FF">
        <w:rPr>
          <w:rFonts w:ascii="Times New Roman" w:hAnsi="Times New Roman"/>
          <w:sz w:val="22"/>
          <w:szCs w:val="22"/>
          <w:lang w:val="lt-LT"/>
        </w:rPr>
        <w:t>,</w:t>
      </w:r>
      <w:r w:rsidRPr="00241A70">
        <w:rPr>
          <w:lang w:val="lt-LT"/>
        </w:rPr>
        <w:t xml:space="preserve"> </w:t>
      </w:r>
      <w:r w:rsidRPr="009A14FF">
        <w:rPr>
          <w:rFonts w:ascii="Times New Roman" w:hAnsi="Times New Roman"/>
          <w:sz w:val="22"/>
          <w:szCs w:val="22"/>
          <w:lang w:val="lt-LT"/>
        </w:rPr>
        <w:t>ypač pacientams, kuriems yra ne vėžio sukeltas skausmas</w:t>
      </w:r>
      <w:r w:rsidRPr="00C353E0">
        <w:rPr>
          <w:rFonts w:ascii="Times New Roman" w:hAnsi="Times New Roman"/>
          <w:sz w:val="22"/>
          <w:szCs w:val="22"/>
          <w:lang w:val="lt-LT"/>
        </w:rPr>
        <w:t xml:space="preserve">. </w:t>
      </w:r>
      <w:proofErr w:type="spellStart"/>
      <w:r w:rsidRPr="00C353E0">
        <w:rPr>
          <w:rFonts w:ascii="Times New Roman" w:hAnsi="Times New Roman"/>
          <w:sz w:val="22"/>
          <w:szCs w:val="22"/>
          <w:lang w:val="lt-LT"/>
        </w:rPr>
        <w:t>Opioidų</w:t>
      </w:r>
      <w:proofErr w:type="spellEnd"/>
      <w:r w:rsidRPr="00C353E0">
        <w:rPr>
          <w:rFonts w:ascii="Times New Roman" w:hAnsi="Times New Roman"/>
          <w:sz w:val="22"/>
          <w:szCs w:val="22"/>
          <w:lang w:val="lt-LT"/>
        </w:rPr>
        <w:t xml:space="preserve"> nevartojusiems pacientams pradiniam gydymui paskyrus DOLFORIN </w:t>
      </w:r>
      <w:proofErr w:type="spellStart"/>
      <w:r w:rsidRPr="00C353E0">
        <w:rPr>
          <w:rFonts w:ascii="Times New Roman" w:hAnsi="Times New Roman"/>
          <w:sz w:val="22"/>
          <w:szCs w:val="22"/>
          <w:lang w:val="lt-LT"/>
        </w:rPr>
        <w:t>transderminius</w:t>
      </w:r>
      <w:proofErr w:type="spellEnd"/>
      <w:r w:rsidRPr="00C353E0">
        <w:rPr>
          <w:rFonts w:ascii="Times New Roman" w:hAnsi="Times New Roman"/>
          <w:sz w:val="22"/>
          <w:szCs w:val="22"/>
          <w:lang w:val="lt-LT"/>
        </w:rPr>
        <w:t xml:space="preserve"> pleistrus galimybė, kad išsivystys sunki ar gyvybei grėsminga </w:t>
      </w:r>
      <w:proofErr w:type="spellStart"/>
      <w:r w:rsidRPr="00C353E0">
        <w:rPr>
          <w:rFonts w:ascii="Times New Roman" w:hAnsi="Times New Roman"/>
          <w:sz w:val="22"/>
          <w:szCs w:val="22"/>
          <w:lang w:val="lt-LT"/>
        </w:rPr>
        <w:t>hipoventiliacija</w:t>
      </w:r>
      <w:proofErr w:type="spellEnd"/>
      <w:r w:rsidRPr="00C353E0">
        <w:rPr>
          <w:rFonts w:ascii="Times New Roman" w:hAnsi="Times New Roman"/>
          <w:sz w:val="22"/>
          <w:szCs w:val="22"/>
          <w:lang w:val="lt-LT"/>
        </w:rPr>
        <w:t>, yra net vartojant mažiausias vaisto dozes</w:t>
      </w:r>
      <w:r w:rsidRPr="009A14FF">
        <w:rPr>
          <w:rFonts w:ascii="Times New Roman" w:hAnsi="Times New Roman"/>
          <w:sz w:val="22"/>
          <w:szCs w:val="22"/>
          <w:lang w:val="lt-LT"/>
        </w:rPr>
        <w:t>,</w:t>
      </w:r>
      <w:r w:rsidRPr="00241A70">
        <w:rPr>
          <w:lang w:val="lt-LT"/>
        </w:rPr>
        <w:t xml:space="preserve"> </w:t>
      </w:r>
      <w:r w:rsidRPr="009A14FF">
        <w:rPr>
          <w:rFonts w:ascii="Times New Roman" w:hAnsi="Times New Roman"/>
          <w:sz w:val="22"/>
          <w:szCs w:val="22"/>
          <w:lang w:val="lt-LT"/>
        </w:rPr>
        <w:t xml:space="preserve">ypač </w:t>
      </w:r>
      <w:r w:rsidRPr="00C353E0">
        <w:rPr>
          <w:rFonts w:ascii="Times New Roman" w:hAnsi="Times New Roman"/>
          <w:sz w:val="22"/>
          <w:szCs w:val="22"/>
          <w:lang w:val="lt-LT"/>
        </w:rPr>
        <w:t>senyviems pacientams ir pacientams, kuri</w:t>
      </w:r>
      <w:r w:rsidRPr="00F61459">
        <w:rPr>
          <w:rFonts w:ascii="Times New Roman" w:hAnsi="Times New Roman"/>
          <w:sz w:val="22"/>
          <w:szCs w:val="22"/>
          <w:lang w:val="lt-LT"/>
        </w:rPr>
        <w:t>ų</w:t>
      </w:r>
      <w:r w:rsidRPr="009A14FF">
        <w:rPr>
          <w:rFonts w:ascii="Times New Roman" w:hAnsi="Times New Roman"/>
          <w:sz w:val="22"/>
          <w:szCs w:val="22"/>
          <w:lang w:val="lt-LT"/>
        </w:rPr>
        <w:t xml:space="preserve"> sutrikusi kepenų arba inkstų funkcija. Polinkis tolerancijos išsivystymui labai įvairuoja tarp asmenų. Rekomenduojama, kad DOLFORIN </w:t>
      </w:r>
      <w:proofErr w:type="spellStart"/>
      <w:r w:rsidRPr="009A14FF">
        <w:rPr>
          <w:rFonts w:ascii="Times New Roman" w:hAnsi="Times New Roman"/>
          <w:sz w:val="22"/>
          <w:szCs w:val="22"/>
          <w:lang w:val="lt-LT"/>
        </w:rPr>
        <w:t>transderminis</w:t>
      </w:r>
      <w:proofErr w:type="spellEnd"/>
      <w:r w:rsidRPr="009A14FF">
        <w:rPr>
          <w:rFonts w:ascii="Times New Roman" w:hAnsi="Times New Roman"/>
          <w:sz w:val="22"/>
          <w:szCs w:val="22"/>
          <w:lang w:val="lt-LT"/>
        </w:rPr>
        <w:t xml:space="preserve"> pleistras būtų skiriamas gydymą </w:t>
      </w:r>
      <w:proofErr w:type="spellStart"/>
      <w:r w:rsidRPr="009A14FF">
        <w:rPr>
          <w:rFonts w:ascii="Times New Roman" w:hAnsi="Times New Roman"/>
          <w:sz w:val="22"/>
          <w:szCs w:val="22"/>
          <w:lang w:val="lt-LT"/>
        </w:rPr>
        <w:t>opioidais</w:t>
      </w:r>
      <w:proofErr w:type="spellEnd"/>
      <w:r w:rsidRPr="009A14FF">
        <w:rPr>
          <w:rFonts w:ascii="Times New Roman" w:hAnsi="Times New Roman"/>
          <w:sz w:val="22"/>
          <w:szCs w:val="22"/>
          <w:lang w:val="lt-LT"/>
        </w:rPr>
        <w:t xml:space="preserve"> toleruojantiems ligoniams (žr. 4.2 skyrių). </w:t>
      </w:r>
    </w:p>
    <w:p w14:paraId="519F3404" w14:textId="77777777" w:rsidR="003C2B3B" w:rsidRPr="009A14FF" w:rsidRDefault="003C2B3B" w:rsidP="003C2B3B">
      <w:pPr>
        <w:pStyle w:val="Pagrindinistekstas"/>
        <w:jc w:val="left"/>
        <w:rPr>
          <w:rFonts w:ascii="Times New Roman" w:hAnsi="Times New Roman"/>
          <w:color w:val="auto"/>
          <w:spacing w:val="-2"/>
          <w:sz w:val="22"/>
          <w:szCs w:val="22"/>
          <w:lang w:val="lt-LT"/>
        </w:rPr>
      </w:pPr>
    </w:p>
    <w:p w14:paraId="639B5B7C" w14:textId="77777777" w:rsidR="003C2B3B" w:rsidRPr="00241A70" w:rsidRDefault="003C2B3B" w:rsidP="003C2B3B">
      <w:pPr>
        <w:pStyle w:val="Antrat4"/>
        <w:spacing w:before="0" w:after="0"/>
        <w:rPr>
          <w:b w:val="0"/>
          <w:i/>
          <w:sz w:val="22"/>
          <w:u w:val="single"/>
          <w:lang w:val="lt-LT"/>
        </w:rPr>
      </w:pPr>
      <w:r w:rsidRPr="00241A70">
        <w:rPr>
          <w:b w:val="0"/>
          <w:i/>
          <w:sz w:val="22"/>
          <w:u w:val="single"/>
          <w:lang w:val="lt-LT"/>
        </w:rPr>
        <w:lastRenderedPageBreak/>
        <w:t>Kvėpavimo slopinimas</w:t>
      </w:r>
    </w:p>
    <w:p w14:paraId="5A11A2AD" w14:textId="77777777" w:rsidR="00926437" w:rsidRDefault="003C2B3B" w:rsidP="0004624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Kai kuriems pacientams </w:t>
      </w:r>
      <w:r w:rsidRPr="00C353E0">
        <w:rPr>
          <w:rFonts w:ascii="Times New Roman" w:hAnsi="Times New Roman"/>
          <w:bCs/>
          <w:color w:val="auto"/>
          <w:sz w:val="22"/>
          <w:szCs w:val="22"/>
          <w:lang w:val="lt-LT"/>
        </w:rPr>
        <w:t xml:space="preserve">DOLFORIN </w:t>
      </w:r>
      <w:proofErr w:type="spellStart"/>
      <w:r w:rsidRPr="00C353E0">
        <w:rPr>
          <w:rFonts w:ascii="Times New Roman" w:hAnsi="Times New Roman"/>
          <w:bCs/>
          <w:color w:val="auto"/>
          <w:sz w:val="22"/>
          <w:szCs w:val="22"/>
          <w:lang w:val="lt-LT"/>
        </w:rPr>
        <w:t>transderminis</w:t>
      </w:r>
      <w:proofErr w:type="spellEnd"/>
      <w:r w:rsidRPr="00C353E0">
        <w:rPr>
          <w:rFonts w:ascii="Times New Roman" w:hAnsi="Times New Roman"/>
          <w:bCs/>
          <w:color w:val="auto"/>
          <w:sz w:val="22"/>
          <w:szCs w:val="22"/>
          <w:lang w:val="lt-LT"/>
        </w:rPr>
        <w:t xml:space="preserve"> pleistras</w:t>
      </w:r>
      <w:r w:rsidRPr="00C353E0">
        <w:rPr>
          <w:rFonts w:ascii="Times New Roman" w:hAnsi="Times New Roman"/>
          <w:color w:val="auto"/>
          <w:sz w:val="22"/>
          <w:szCs w:val="22"/>
          <w:lang w:val="lt-LT"/>
        </w:rPr>
        <w:t xml:space="preserve">, kaip ir kiti stiprūs </w:t>
      </w:r>
      <w:proofErr w:type="spellStart"/>
      <w:r w:rsidRPr="00C353E0">
        <w:rPr>
          <w:rFonts w:ascii="Times New Roman" w:hAnsi="Times New Roman"/>
          <w:color w:val="auto"/>
          <w:sz w:val="22"/>
          <w:szCs w:val="22"/>
          <w:lang w:val="lt-LT"/>
        </w:rPr>
        <w:t>op</w:t>
      </w:r>
      <w:r w:rsidRPr="00F61459">
        <w:rPr>
          <w:rFonts w:ascii="Times New Roman" w:hAnsi="Times New Roman"/>
          <w:color w:val="auto"/>
          <w:sz w:val="22"/>
          <w:szCs w:val="22"/>
          <w:lang w:val="lt-LT"/>
        </w:rPr>
        <w:t>ioidai</w:t>
      </w:r>
      <w:proofErr w:type="spellEnd"/>
      <w:r w:rsidRPr="00F61459">
        <w:rPr>
          <w:rFonts w:ascii="Times New Roman" w:hAnsi="Times New Roman"/>
          <w:color w:val="auto"/>
          <w:sz w:val="22"/>
          <w:szCs w:val="22"/>
          <w:lang w:val="lt-LT"/>
        </w:rPr>
        <w:t xml:space="preserve">, gali stipriai slopinti kvėpavimą, todėl būtina stebėti, ar toks poveikis nepasireiškia. Kvėpavimo slopinimas gali išlikti ir pleistrą nuėmus. Didinant dozę, toks poveikis atsiranda dažniau (žr. 4.9 skyrių). </w:t>
      </w:r>
    </w:p>
    <w:p w14:paraId="719A9FA3" w14:textId="77777777" w:rsidR="007669CA" w:rsidRDefault="007669CA" w:rsidP="007669CA">
      <w:pPr>
        <w:pStyle w:val="Pagrindinistekstas"/>
        <w:rPr>
          <w:rFonts w:ascii="Times New Roman" w:hAnsi="Times New Roman"/>
          <w:color w:val="auto"/>
          <w:sz w:val="22"/>
          <w:szCs w:val="22"/>
          <w:lang w:val="lt-LT"/>
        </w:rPr>
      </w:pPr>
    </w:p>
    <w:p w14:paraId="53EB136B" w14:textId="77777777" w:rsidR="007669CA" w:rsidRPr="007669CA" w:rsidRDefault="007669CA" w:rsidP="007669CA">
      <w:pPr>
        <w:pStyle w:val="Pagrindinistekstas"/>
        <w:rPr>
          <w:rFonts w:ascii="Times New Roman" w:hAnsi="Times New Roman"/>
          <w:color w:val="auto"/>
          <w:sz w:val="22"/>
          <w:szCs w:val="22"/>
          <w:lang w:val="lt-LT"/>
        </w:rPr>
      </w:pPr>
      <w:proofErr w:type="spellStart"/>
      <w:r w:rsidRPr="007669CA">
        <w:rPr>
          <w:rFonts w:ascii="Times New Roman" w:hAnsi="Times New Roman"/>
          <w:color w:val="auto"/>
          <w:sz w:val="22"/>
          <w:szCs w:val="22"/>
          <w:lang w:val="lt-LT"/>
        </w:rPr>
        <w:t>Opioidai</w:t>
      </w:r>
      <w:proofErr w:type="spellEnd"/>
      <w:r w:rsidRPr="007669CA">
        <w:rPr>
          <w:rFonts w:ascii="Times New Roman" w:hAnsi="Times New Roman"/>
          <w:color w:val="auto"/>
          <w:sz w:val="22"/>
          <w:szCs w:val="22"/>
          <w:lang w:val="lt-LT"/>
        </w:rPr>
        <w:t xml:space="preserve"> gali sukelti su miegu susijusius kvėpavimo sutrikimus, įskaitant centrinę miego </w:t>
      </w:r>
      <w:proofErr w:type="spellStart"/>
      <w:r w:rsidRPr="007669CA">
        <w:rPr>
          <w:rFonts w:ascii="Times New Roman" w:hAnsi="Times New Roman"/>
          <w:color w:val="auto"/>
          <w:sz w:val="22"/>
          <w:szCs w:val="22"/>
          <w:lang w:val="lt-LT"/>
        </w:rPr>
        <w:t>apnėją</w:t>
      </w:r>
      <w:proofErr w:type="spellEnd"/>
    </w:p>
    <w:p w14:paraId="7C54DC97" w14:textId="77777777" w:rsidR="007669CA" w:rsidRPr="007669CA" w:rsidRDefault="007669CA" w:rsidP="007669CA">
      <w:pPr>
        <w:pStyle w:val="Pagrindinistekstas"/>
        <w:rPr>
          <w:rFonts w:ascii="Times New Roman" w:hAnsi="Times New Roman"/>
          <w:color w:val="auto"/>
          <w:sz w:val="22"/>
          <w:szCs w:val="22"/>
          <w:lang w:val="lt-LT"/>
        </w:rPr>
      </w:pPr>
      <w:r w:rsidRPr="007669CA">
        <w:rPr>
          <w:rFonts w:ascii="Times New Roman" w:hAnsi="Times New Roman"/>
          <w:color w:val="auto"/>
          <w:sz w:val="22"/>
          <w:szCs w:val="22"/>
          <w:lang w:val="lt-LT"/>
        </w:rPr>
        <w:t xml:space="preserve">(CMA) ir su miegu susijusią </w:t>
      </w:r>
      <w:proofErr w:type="spellStart"/>
      <w:r w:rsidRPr="007669CA">
        <w:rPr>
          <w:rFonts w:ascii="Times New Roman" w:hAnsi="Times New Roman"/>
          <w:color w:val="auto"/>
          <w:sz w:val="22"/>
          <w:szCs w:val="22"/>
          <w:lang w:val="lt-LT"/>
        </w:rPr>
        <w:t>hipoksemiją</w:t>
      </w:r>
      <w:proofErr w:type="spellEnd"/>
      <w:r w:rsidRPr="007669CA">
        <w:rPr>
          <w:rFonts w:ascii="Times New Roman" w:hAnsi="Times New Roman"/>
          <w:color w:val="auto"/>
          <w:sz w:val="22"/>
          <w:szCs w:val="22"/>
          <w:lang w:val="lt-LT"/>
        </w:rPr>
        <w:t xml:space="preserve">. </w:t>
      </w:r>
      <w:proofErr w:type="spellStart"/>
      <w:r w:rsidRPr="007669CA">
        <w:rPr>
          <w:rFonts w:ascii="Times New Roman" w:hAnsi="Times New Roman"/>
          <w:color w:val="auto"/>
          <w:sz w:val="22"/>
          <w:szCs w:val="22"/>
          <w:lang w:val="lt-LT"/>
        </w:rPr>
        <w:t>Opioidų</w:t>
      </w:r>
      <w:proofErr w:type="spellEnd"/>
      <w:r w:rsidRPr="007669CA">
        <w:rPr>
          <w:rFonts w:ascii="Times New Roman" w:hAnsi="Times New Roman"/>
          <w:color w:val="auto"/>
          <w:sz w:val="22"/>
          <w:szCs w:val="22"/>
          <w:lang w:val="lt-LT"/>
        </w:rPr>
        <w:t xml:space="preserve"> vartojimas, priklausomai nuo dozės, didina CMA</w:t>
      </w:r>
    </w:p>
    <w:p w14:paraId="5E9F7C33" w14:textId="77777777" w:rsidR="00E20666" w:rsidRDefault="007669CA" w:rsidP="007669CA">
      <w:pPr>
        <w:pStyle w:val="Pagrindinistekstas"/>
        <w:rPr>
          <w:rFonts w:ascii="Times New Roman" w:hAnsi="Times New Roman"/>
          <w:color w:val="auto"/>
          <w:sz w:val="22"/>
          <w:szCs w:val="22"/>
          <w:lang w:val="lt-LT"/>
        </w:rPr>
      </w:pPr>
      <w:r w:rsidRPr="007669CA">
        <w:rPr>
          <w:rFonts w:ascii="Times New Roman" w:hAnsi="Times New Roman"/>
          <w:color w:val="auto"/>
          <w:sz w:val="22"/>
          <w:szCs w:val="22"/>
          <w:lang w:val="lt-LT"/>
        </w:rPr>
        <w:t xml:space="preserve">riziką. Pacientams, kuriems pasireiškia CMA, gali reikėti sumažinti bendrą </w:t>
      </w:r>
      <w:proofErr w:type="spellStart"/>
      <w:r w:rsidRPr="007669CA">
        <w:rPr>
          <w:rFonts w:ascii="Times New Roman" w:hAnsi="Times New Roman"/>
          <w:color w:val="auto"/>
          <w:sz w:val="22"/>
          <w:szCs w:val="22"/>
          <w:lang w:val="lt-LT"/>
        </w:rPr>
        <w:t>opioidų</w:t>
      </w:r>
      <w:proofErr w:type="spellEnd"/>
      <w:r w:rsidRPr="007669CA">
        <w:rPr>
          <w:rFonts w:ascii="Times New Roman" w:hAnsi="Times New Roman"/>
          <w:color w:val="auto"/>
          <w:sz w:val="22"/>
          <w:szCs w:val="22"/>
          <w:lang w:val="lt-LT"/>
        </w:rPr>
        <w:t xml:space="preserve"> dozę.</w:t>
      </w:r>
    </w:p>
    <w:p w14:paraId="276C875F" w14:textId="77777777" w:rsidR="003C2B3B" w:rsidRPr="007C3DC8" w:rsidRDefault="003C2B3B" w:rsidP="007C3DC8">
      <w:pPr>
        <w:pStyle w:val="Pagrindinistekstas"/>
        <w:rPr>
          <w:rFonts w:ascii="Times New Roman" w:hAnsi="Times New Roman"/>
          <w:i/>
          <w:color w:val="auto"/>
          <w:sz w:val="22"/>
          <w:lang w:val="lt-LT"/>
        </w:rPr>
      </w:pPr>
    </w:p>
    <w:p w14:paraId="09920EFF" w14:textId="77777777" w:rsidR="007C3DC8" w:rsidRPr="0058737B" w:rsidRDefault="007C3DC8" w:rsidP="007C3DC8">
      <w:pPr>
        <w:autoSpaceDE w:val="0"/>
        <w:autoSpaceDN w:val="0"/>
        <w:adjustRightInd w:val="0"/>
        <w:rPr>
          <w:rFonts w:ascii="Times New Roman" w:eastAsia="Calibri" w:hAnsi="Times New Roman"/>
          <w:i/>
          <w:color w:val="000000"/>
          <w:sz w:val="24"/>
          <w:lang w:val="lt-LT"/>
        </w:rPr>
      </w:pPr>
      <w:r w:rsidRPr="0058737B">
        <w:rPr>
          <w:rFonts w:ascii="Times New Roman" w:eastAsia="Calibri" w:hAnsi="Times New Roman"/>
          <w:i/>
          <w:color w:val="000000"/>
          <w:sz w:val="22"/>
          <w:szCs w:val="22"/>
          <w:lang w:val="lt-LT"/>
        </w:rPr>
        <w:t>Tuo pat metu</w:t>
      </w:r>
      <w:r w:rsidRPr="0004624B">
        <w:rPr>
          <w:rFonts w:ascii="Times New Roman" w:eastAsia="Calibri" w:hAnsi="Times New Roman"/>
          <w:i/>
          <w:color w:val="000000"/>
          <w:sz w:val="22"/>
          <w:lang w:val="lt-LT"/>
        </w:rPr>
        <w:t xml:space="preserve"> vartojant </w:t>
      </w:r>
      <w:r w:rsidR="00712B8D">
        <w:rPr>
          <w:rFonts w:ascii="Times New Roman" w:eastAsia="Calibri" w:hAnsi="Times New Roman"/>
          <w:i/>
          <w:color w:val="000000"/>
          <w:sz w:val="22"/>
          <w:lang w:val="lt-LT"/>
        </w:rPr>
        <w:t xml:space="preserve">centrinę nervų sistemą (CNS) slopinančių vaistinių preparatų, įskaitant </w:t>
      </w:r>
      <w:r w:rsidRPr="0058737B">
        <w:rPr>
          <w:rFonts w:ascii="Times New Roman" w:eastAsia="Calibri" w:hAnsi="Times New Roman"/>
          <w:i/>
          <w:color w:val="000000"/>
          <w:sz w:val="22"/>
          <w:szCs w:val="22"/>
          <w:lang w:val="lt-LT"/>
        </w:rPr>
        <w:t>raminamuosius vaistinius preparatus, tokius kaip benzodiazepinus ar susijusius vaistinius preparatus</w:t>
      </w:r>
      <w:r w:rsidR="00712B8D">
        <w:rPr>
          <w:rFonts w:ascii="Times New Roman" w:eastAsia="Calibri" w:hAnsi="Times New Roman"/>
          <w:i/>
          <w:color w:val="000000"/>
          <w:sz w:val="22"/>
          <w:szCs w:val="22"/>
          <w:lang w:val="lt-LT"/>
        </w:rPr>
        <w:t>,</w:t>
      </w:r>
      <w:r>
        <w:rPr>
          <w:rFonts w:ascii="Times New Roman" w:eastAsia="Calibri" w:hAnsi="Times New Roman"/>
          <w:i/>
          <w:color w:val="000000"/>
          <w:sz w:val="22"/>
          <w:szCs w:val="22"/>
          <w:lang w:val="lt-LT"/>
        </w:rPr>
        <w:t xml:space="preserve"> alkoholį</w:t>
      </w:r>
      <w:r w:rsidR="00712B8D">
        <w:rPr>
          <w:rFonts w:ascii="Times New Roman" w:eastAsia="Calibri" w:hAnsi="Times New Roman"/>
          <w:i/>
          <w:color w:val="000000"/>
          <w:sz w:val="22"/>
          <w:szCs w:val="22"/>
          <w:lang w:val="lt-LT"/>
        </w:rPr>
        <w:t xml:space="preserve"> ir CNS slopinančius </w:t>
      </w:r>
      <w:proofErr w:type="spellStart"/>
      <w:r w:rsidR="00F45362">
        <w:rPr>
          <w:rFonts w:ascii="Times New Roman" w:eastAsia="Calibri" w:hAnsi="Times New Roman"/>
          <w:i/>
          <w:color w:val="000000"/>
          <w:sz w:val="22"/>
          <w:szCs w:val="22"/>
          <w:lang w:val="lt-LT"/>
        </w:rPr>
        <w:t>opioid</w:t>
      </w:r>
      <w:r w:rsidR="00712B8D">
        <w:rPr>
          <w:rFonts w:ascii="Times New Roman" w:eastAsia="Calibri" w:hAnsi="Times New Roman"/>
          <w:i/>
          <w:color w:val="000000"/>
          <w:sz w:val="22"/>
          <w:szCs w:val="22"/>
          <w:lang w:val="lt-LT"/>
        </w:rPr>
        <w:t>inius</w:t>
      </w:r>
      <w:proofErr w:type="spellEnd"/>
      <w:r w:rsidR="00712B8D">
        <w:rPr>
          <w:rFonts w:ascii="Times New Roman" w:eastAsia="Calibri" w:hAnsi="Times New Roman"/>
          <w:i/>
          <w:color w:val="000000"/>
          <w:sz w:val="22"/>
          <w:szCs w:val="22"/>
          <w:lang w:val="lt-LT"/>
        </w:rPr>
        <w:t xml:space="preserve"> analgetikus,</w:t>
      </w:r>
      <w:r w:rsidRPr="0058737B">
        <w:rPr>
          <w:rFonts w:ascii="Times New Roman" w:eastAsia="Calibri" w:hAnsi="Times New Roman"/>
          <w:i/>
          <w:color w:val="000000"/>
          <w:sz w:val="22"/>
          <w:szCs w:val="22"/>
          <w:lang w:val="lt-LT"/>
        </w:rPr>
        <w:t xml:space="preserve"> kylanti rizika </w:t>
      </w:r>
    </w:p>
    <w:p w14:paraId="43560B0D" w14:textId="77777777" w:rsidR="007C3DC8" w:rsidRPr="0058737B" w:rsidRDefault="007C3DC8" w:rsidP="007C3DC8">
      <w:pPr>
        <w:rPr>
          <w:rFonts w:ascii="Times New Roman" w:eastAsia="MS Mincho" w:hAnsi="Times New Roman"/>
          <w:sz w:val="22"/>
          <w:szCs w:val="22"/>
          <w:lang w:val="lt-LT" w:eastAsia="x-none"/>
        </w:rPr>
      </w:pPr>
      <w:r w:rsidRPr="0058737B">
        <w:rPr>
          <w:rFonts w:ascii="Times New Roman" w:eastAsia="Calibri" w:hAnsi="Times New Roman"/>
          <w:color w:val="000000"/>
          <w:sz w:val="22"/>
          <w:szCs w:val="22"/>
          <w:lang w:val="lt-LT"/>
        </w:rPr>
        <w:t xml:space="preserve">Tuo pat metu vartojant </w:t>
      </w:r>
      <w:r>
        <w:rPr>
          <w:rFonts w:ascii="Times New Roman" w:eastAsia="Calibri" w:hAnsi="Times New Roman"/>
          <w:color w:val="000000"/>
          <w:sz w:val="22"/>
          <w:szCs w:val="22"/>
          <w:lang w:val="lt-LT"/>
        </w:rPr>
        <w:t>DOLFORIN</w:t>
      </w:r>
      <w:r w:rsidRPr="0058737B">
        <w:rPr>
          <w:rFonts w:ascii="Times New Roman" w:eastAsia="Calibri" w:hAnsi="Times New Roman"/>
          <w:color w:val="000000"/>
          <w:sz w:val="22"/>
          <w:szCs w:val="22"/>
          <w:lang w:val="lt-LT"/>
        </w:rPr>
        <w:t xml:space="preserve"> ir raminamuosius vaistinius preparatus, tokius kaip benzodiazepinus ar susijusius vaistinius preparatus</w:t>
      </w:r>
      <w:r w:rsidR="00712B8D">
        <w:rPr>
          <w:rFonts w:ascii="Times New Roman" w:eastAsia="Calibri" w:hAnsi="Times New Roman"/>
          <w:color w:val="000000"/>
          <w:sz w:val="22"/>
          <w:szCs w:val="22"/>
          <w:lang w:val="lt-LT"/>
        </w:rPr>
        <w:t>,</w:t>
      </w:r>
      <w:r>
        <w:rPr>
          <w:rFonts w:ascii="Times New Roman" w:eastAsia="Calibri" w:hAnsi="Times New Roman"/>
          <w:color w:val="000000"/>
          <w:sz w:val="22"/>
          <w:szCs w:val="22"/>
          <w:lang w:val="lt-LT"/>
        </w:rPr>
        <w:t xml:space="preserve"> </w:t>
      </w:r>
      <w:r w:rsidRPr="0004624B">
        <w:rPr>
          <w:rFonts w:ascii="Times New Roman" w:eastAsia="Calibri" w:hAnsi="Times New Roman"/>
          <w:color w:val="000000"/>
          <w:sz w:val="22"/>
          <w:lang w:val="lt-LT"/>
        </w:rPr>
        <w:t>alkoholį</w:t>
      </w:r>
      <w:r w:rsidR="00712B8D">
        <w:rPr>
          <w:rFonts w:ascii="Times New Roman" w:eastAsia="Calibri" w:hAnsi="Times New Roman"/>
          <w:color w:val="000000"/>
          <w:sz w:val="22"/>
          <w:szCs w:val="22"/>
          <w:lang w:val="lt-LT"/>
        </w:rPr>
        <w:t xml:space="preserve"> ar </w:t>
      </w:r>
      <w:r w:rsidR="00712B8D" w:rsidRPr="00E37122">
        <w:rPr>
          <w:rFonts w:ascii="Times New Roman" w:eastAsia="Calibri" w:hAnsi="Times New Roman"/>
          <w:color w:val="000000"/>
          <w:sz w:val="22"/>
          <w:szCs w:val="22"/>
          <w:lang w:val="lt-LT"/>
        </w:rPr>
        <w:t xml:space="preserve">CNS slopinančius </w:t>
      </w:r>
      <w:proofErr w:type="spellStart"/>
      <w:r w:rsidR="00F45362">
        <w:rPr>
          <w:rFonts w:ascii="Times New Roman" w:eastAsia="Calibri" w:hAnsi="Times New Roman"/>
          <w:color w:val="000000"/>
          <w:sz w:val="22"/>
          <w:szCs w:val="22"/>
          <w:lang w:val="lt-LT"/>
        </w:rPr>
        <w:t>opioid</w:t>
      </w:r>
      <w:r w:rsidR="00712B8D" w:rsidRPr="00E37122">
        <w:rPr>
          <w:rFonts w:ascii="Times New Roman" w:eastAsia="Calibri" w:hAnsi="Times New Roman"/>
          <w:color w:val="000000"/>
          <w:sz w:val="22"/>
          <w:szCs w:val="22"/>
          <w:lang w:val="lt-LT"/>
        </w:rPr>
        <w:t>inius</w:t>
      </w:r>
      <w:proofErr w:type="spellEnd"/>
      <w:r w:rsidR="00712B8D" w:rsidRPr="00E37122">
        <w:rPr>
          <w:rFonts w:ascii="Times New Roman" w:eastAsia="Calibri" w:hAnsi="Times New Roman"/>
          <w:color w:val="000000"/>
          <w:sz w:val="22"/>
          <w:szCs w:val="22"/>
          <w:lang w:val="lt-LT"/>
        </w:rPr>
        <w:t xml:space="preserve"> analgetikus,</w:t>
      </w:r>
      <w:r w:rsidRPr="00712B8D">
        <w:rPr>
          <w:rFonts w:ascii="Times New Roman" w:eastAsia="Calibri" w:hAnsi="Times New Roman"/>
          <w:color w:val="000000"/>
          <w:sz w:val="22"/>
          <w:szCs w:val="22"/>
          <w:lang w:val="lt-LT"/>
        </w:rPr>
        <w:t xml:space="preserve"> pacientui</w:t>
      </w:r>
      <w:r w:rsidRPr="00712B8D">
        <w:rPr>
          <w:rFonts w:ascii="Times New Roman" w:eastAsia="Calibri" w:hAnsi="Times New Roman"/>
          <w:color w:val="000000"/>
          <w:sz w:val="22"/>
          <w:lang w:val="lt-LT"/>
        </w:rPr>
        <w:t xml:space="preserve"> gali </w:t>
      </w:r>
      <w:r w:rsidRPr="00712B8D">
        <w:rPr>
          <w:rFonts w:ascii="Times New Roman" w:eastAsia="Calibri" w:hAnsi="Times New Roman"/>
          <w:color w:val="000000"/>
          <w:sz w:val="22"/>
          <w:szCs w:val="22"/>
          <w:lang w:val="lt-LT"/>
        </w:rPr>
        <w:t xml:space="preserve">pasireikšti </w:t>
      </w:r>
      <w:proofErr w:type="spellStart"/>
      <w:r w:rsidRPr="00712B8D">
        <w:rPr>
          <w:rFonts w:ascii="Times New Roman" w:eastAsia="Calibri" w:hAnsi="Times New Roman"/>
          <w:color w:val="000000"/>
          <w:sz w:val="22"/>
          <w:szCs w:val="22"/>
          <w:lang w:val="lt-LT"/>
        </w:rPr>
        <w:t>sedacija</w:t>
      </w:r>
      <w:proofErr w:type="spellEnd"/>
      <w:r w:rsidRPr="00712B8D">
        <w:rPr>
          <w:rFonts w:ascii="Times New Roman" w:eastAsia="Calibri" w:hAnsi="Times New Roman"/>
          <w:color w:val="000000"/>
          <w:sz w:val="22"/>
          <w:szCs w:val="22"/>
          <w:lang w:val="lt-LT"/>
        </w:rPr>
        <w:t>, kvėpavimo slopinimas, jį</w:t>
      </w:r>
      <w:r w:rsidRPr="0058737B">
        <w:rPr>
          <w:rFonts w:ascii="Times New Roman" w:eastAsia="Calibri" w:hAnsi="Times New Roman"/>
          <w:color w:val="000000"/>
          <w:sz w:val="22"/>
          <w:szCs w:val="22"/>
          <w:lang w:val="lt-LT"/>
        </w:rPr>
        <w:t xml:space="preserve"> gali ištikti koma ir mirtis. Dėl minėtų pavojų kartu raminamųjų</w:t>
      </w:r>
      <w:r w:rsidRPr="0004624B">
        <w:rPr>
          <w:rFonts w:ascii="Times New Roman" w:eastAsia="Calibri" w:hAnsi="Times New Roman"/>
          <w:color w:val="000000"/>
          <w:sz w:val="22"/>
          <w:lang w:val="lt-LT"/>
        </w:rPr>
        <w:t xml:space="preserve"> vaistinių preparatų </w:t>
      </w:r>
      <w:r w:rsidRPr="0058737B">
        <w:rPr>
          <w:rFonts w:ascii="Times New Roman" w:eastAsia="Calibri" w:hAnsi="Times New Roman"/>
          <w:color w:val="000000"/>
          <w:sz w:val="22"/>
          <w:szCs w:val="22"/>
          <w:lang w:val="lt-LT"/>
        </w:rPr>
        <w:t>reikėtų</w:t>
      </w:r>
      <w:r w:rsidRPr="0004624B">
        <w:rPr>
          <w:rFonts w:ascii="Times New Roman" w:eastAsia="Calibri" w:hAnsi="Times New Roman"/>
          <w:color w:val="000000"/>
          <w:sz w:val="22"/>
          <w:lang w:val="lt-LT"/>
        </w:rPr>
        <w:t xml:space="preserve"> skirti </w:t>
      </w:r>
      <w:r w:rsidRPr="0058737B">
        <w:rPr>
          <w:rFonts w:ascii="Times New Roman" w:eastAsia="Calibri" w:hAnsi="Times New Roman"/>
          <w:color w:val="000000"/>
          <w:sz w:val="22"/>
          <w:szCs w:val="22"/>
          <w:lang w:val="lt-LT"/>
        </w:rPr>
        <w:t xml:space="preserve">tik tais atvejais, kai nėra kitų gydymo galimybių. </w:t>
      </w:r>
      <w:r w:rsidRPr="0058737B">
        <w:rPr>
          <w:rFonts w:ascii="Times New Roman" w:eastAsia="MS Mincho" w:hAnsi="Times New Roman"/>
          <w:sz w:val="22"/>
          <w:szCs w:val="22"/>
          <w:lang w:val="lt-LT" w:eastAsia="x-none"/>
        </w:rPr>
        <w:t xml:space="preserve">Jeigu nuspręsta kartu su </w:t>
      </w:r>
      <w:r>
        <w:rPr>
          <w:rFonts w:ascii="Times New Roman" w:eastAsia="MS Mincho" w:hAnsi="Times New Roman"/>
          <w:sz w:val="22"/>
          <w:szCs w:val="22"/>
          <w:lang w:val="lt-LT" w:eastAsia="x-none"/>
        </w:rPr>
        <w:t xml:space="preserve">DOLFORIN </w:t>
      </w:r>
      <w:r w:rsidRPr="0058737B">
        <w:rPr>
          <w:rFonts w:ascii="Times New Roman" w:eastAsia="MS Mincho" w:hAnsi="Times New Roman"/>
          <w:sz w:val="22"/>
          <w:szCs w:val="22"/>
          <w:lang w:val="lt-LT" w:eastAsia="x-none"/>
        </w:rPr>
        <w:t>skirti slopinamųjų vaistinių preparatų, būtina kiek įmanoma trumpiau vartoti mažiausias veiksmingas dozes.</w:t>
      </w:r>
    </w:p>
    <w:p w14:paraId="56F2D753" w14:textId="77777777" w:rsidR="007C3DC8" w:rsidRPr="0032210B" w:rsidRDefault="007C3DC8" w:rsidP="007C3DC8">
      <w:pPr>
        <w:rPr>
          <w:rFonts w:ascii="Times New Roman" w:eastAsia="SimSun" w:hAnsi="Times New Roman"/>
          <w:sz w:val="22"/>
          <w:szCs w:val="22"/>
          <w:lang w:val="lt-LT" w:eastAsia="x-none"/>
        </w:rPr>
      </w:pPr>
      <w:r w:rsidRPr="0058737B">
        <w:rPr>
          <w:rFonts w:ascii="Times New Roman" w:eastAsia="MS Mincho" w:hAnsi="Times New Roman"/>
          <w:sz w:val="22"/>
          <w:szCs w:val="22"/>
          <w:lang w:val="lt-LT"/>
        </w:rPr>
        <w:t xml:space="preserve">Pacientą reikia </w:t>
      </w:r>
      <w:r w:rsidRPr="00A048A0">
        <w:rPr>
          <w:rFonts w:ascii="Times New Roman" w:eastAsia="MS Mincho" w:hAnsi="Times New Roman"/>
          <w:sz w:val="22"/>
          <w:lang w:val="lt-LT" w:eastAsia="x-none"/>
        </w:rPr>
        <w:t>atidžiai stebėti</w:t>
      </w:r>
      <w:r w:rsidRPr="00A048A0">
        <w:rPr>
          <w:rFonts w:ascii="Times New Roman" w:eastAsia="MS Mincho" w:hAnsi="Times New Roman"/>
          <w:sz w:val="22"/>
          <w:szCs w:val="22"/>
          <w:lang w:val="lt-LT"/>
        </w:rPr>
        <w:t xml:space="preserve"> </w:t>
      </w:r>
      <w:r w:rsidRPr="0058737B">
        <w:rPr>
          <w:rFonts w:ascii="Times New Roman" w:eastAsia="MS Mincho" w:hAnsi="Times New Roman"/>
          <w:sz w:val="22"/>
          <w:szCs w:val="22"/>
          <w:lang w:val="lt-LT"/>
        </w:rPr>
        <w:t>dėl galimų slopinamojo poveikio ir</w:t>
      </w:r>
      <w:r w:rsidRPr="0004624B">
        <w:rPr>
          <w:rFonts w:ascii="Times New Roman" w:eastAsia="MS Mincho" w:hAnsi="Times New Roman"/>
          <w:color w:val="FF0000"/>
          <w:sz w:val="22"/>
          <w:lang w:val="lt-LT" w:eastAsia="x-none"/>
        </w:rPr>
        <w:t xml:space="preserve"> </w:t>
      </w:r>
      <w:r w:rsidRPr="0032210B">
        <w:rPr>
          <w:rFonts w:ascii="Times New Roman" w:eastAsia="MS Mincho" w:hAnsi="Times New Roman"/>
          <w:sz w:val="22"/>
          <w:lang w:val="lt-LT" w:eastAsia="x-none"/>
        </w:rPr>
        <w:t xml:space="preserve">kvėpavimo slopinimo </w:t>
      </w:r>
      <w:r w:rsidRPr="0032210B">
        <w:rPr>
          <w:rFonts w:ascii="Times New Roman" w:eastAsia="MS Mincho" w:hAnsi="Times New Roman"/>
          <w:sz w:val="22"/>
          <w:szCs w:val="22"/>
          <w:lang w:val="lt-LT"/>
        </w:rPr>
        <w:t xml:space="preserve">simptomų atsiradimo. Todėl rekomenduojama informuoti pacientus </w:t>
      </w:r>
      <w:r w:rsidRPr="0032210B">
        <w:rPr>
          <w:rFonts w:ascii="Times New Roman" w:eastAsia="MS Mincho" w:hAnsi="Times New Roman"/>
          <w:sz w:val="22"/>
          <w:lang w:val="lt-LT" w:eastAsia="x-none"/>
        </w:rPr>
        <w:t xml:space="preserve">ir </w:t>
      </w:r>
      <w:r w:rsidRPr="0032210B">
        <w:rPr>
          <w:rFonts w:ascii="Times New Roman" w:eastAsia="MS Mincho" w:hAnsi="Times New Roman"/>
          <w:sz w:val="22"/>
          <w:szCs w:val="22"/>
          <w:lang w:val="lt-LT"/>
        </w:rPr>
        <w:t xml:space="preserve">jų globėjus apie šiuos simptomus (žr. </w:t>
      </w:r>
      <w:r w:rsidRPr="0032210B">
        <w:rPr>
          <w:rFonts w:ascii="Times New Roman" w:eastAsia="MS Mincho" w:hAnsi="Times New Roman"/>
          <w:sz w:val="22"/>
          <w:lang w:val="lt-LT" w:eastAsia="x-none"/>
        </w:rPr>
        <w:t>4.5 skyrių).</w:t>
      </w:r>
    </w:p>
    <w:p w14:paraId="3D3B70AE" w14:textId="77777777" w:rsidR="003C2B3B" w:rsidRPr="007C3DC8" w:rsidRDefault="003C2B3B" w:rsidP="007C3DC8">
      <w:pPr>
        <w:pStyle w:val="Pagrindinistekstas"/>
        <w:jc w:val="left"/>
        <w:rPr>
          <w:rFonts w:ascii="Times New Roman" w:hAnsi="Times New Roman"/>
          <w:color w:val="auto"/>
          <w:sz w:val="22"/>
          <w:lang w:val="lt-LT"/>
        </w:rPr>
      </w:pPr>
    </w:p>
    <w:p w14:paraId="2C5EA1C6" w14:textId="77777777" w:rsidR="003C2B3B" w:rsidRPr="00241A70" w:rsidRDefault="003C2B3B" w:rsidP="003C2B3B">
      <w:pPr>
        <w:pStyle w:val="Pagrindinistekstas"/>
        <w:jc w:val="left"/>
        <w:rPr>
          <w:rFonts w:ascii="Times New Roman" w:hAnsi="Times New Roman"/>
          <w:i/>
          <w:color w:val="auto"/>
          <w:sz w:val="22"/>
          <w:u w:val="single"/>
          <w:lang w:val="lt-LT"/>
        </w:rPr>
      </w:pPr>
      <w:r w:rsidRPr="00241A70">
        <w:rPr>
          <w:rFonts w:ascii="Times New Roman" w:hAnsi="Times New Roman"/>
          <w:i/>
          <w:color w:val="auto"/>
          <w:sz w:val="22"/>
          <w:u w:val="single"/>
          <w:lang w:val="lt-LT"/>
        </w:rPr>
        <w:t>Lėtinės plaučių ligos</w:t>
      </w:r>
    </w:p>
    <w:p w14:paraId="4570E53F" w14:textId="77777777" w:rsidR="003C2B3B" w:rsidRPr="00C353E0"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Ligoniams, sergantiems lėtine obstrukcine ar kitokia plaučių liga, nepageidaujamas </w:t>
      </w:r>
      <w:r w:rsidRPr="00C353E0">
        <w:rPr>
          <w:rFonts w:ascii="Times New Roman" w:hAnsi="Times New Roman"/>
          <w:color w:val="auto"/>
          <w:sz w:val="22"/>
          <w:szCs w:val="22"/>
          <w:lang w:val="lt-LT"/>
        </w:rPr>
        <w:t xml:space="preserve">DOLFORIN </w:t>
      </w:r>
      <w:proofErr w:type="spellStart"/>
      <w:r w:rsidRPr="00C353E0">
        <w:rPr>
          <w:rFonts w:ascii="Times New Roman" w:hAnsi="Times New Roman"/>
          <w:color w:val="auto"/>
          <w:sz w:val="22"/>
          <w:szCs w:val="22"/>
          <w:lang w:val="lt-LT"/>
        </w:rPr>
        <w:t>transderminio</w:t>
      </w:r>
      <w:proofErr w:type="spellEnd"/>
      <w:r w:rsidRPr="00C353E0">
        <w:rPr>
          <w:rFonts w:ascii="Times New Roman" w:hAnsi="Times New Roman"/>
          <w:color w:val="auto"/>
          <w:sz w:val="22"/>
          <w:szCs w:val="22"/>
          <w:lang w:val="lt-LT"/>
        </w:rPr>
        <w:t xml:space="preserve"> pleistro poveikis gali būti sunkesnis. Jiems </w:t>
      </w:r>
      <w:proofErr w:type="spellStart"/>
      <w:r w:rsidRPr="00C353E0">
        <w:rPr>
          <w:rFonts w:ascii="Times New Roman" w:hAnsi="Times New Roman"/>
          <w:color w:val="auto"/>
          <w:sz w:val="22"/>
          <w:szCs w:val="22"/>
          <w:lang w:val="lt-LT"/>
        </w:rPr>
        <w:t>opioidai</w:t>
      </w:r>
      <w:proofErr w:type="spellEnd"/>
      <w:r w:rsidRPr="00C353E0">
        <w:rPr>
          <w:rFonts w:ascii="Times New Roman" w:hAnsi="Times New Roman"/>
          <w:color w:val="auto"/>
          <w:sz w:val="22"/>
          <w:szCs w:val="22"/>
          <w:lang w:val="lt-LT"/>
        </w:rPr>
        <w:t xml:space="preserve"> gali sumažinti kvėpavimo jėgą ir padidinti kvėpavimo takų pasipriešinimą.</w:t>
      </w:r>
    </w:p>
    <w:p w14:paraId="17178432" w14:textId="77777777" w:rsidR="003C2B3B" w:rsidRPr="00C353E0" w:rsidRDefault="003C2B3B" w:rsidP="003C2B3B">
      <w:pPr>
        <w:pStyle w:val="Pagrindinistekstas"/>
        <w:jc w:val="left"/>
        <w:rPr>
          <w:rFonts w:ascii="Times New Roman" w:hAnsi="Times New Roman"/>
          <w:i/>
          <w:color w:val="auto"/>
          <w:sz w:val="22"/>
          <w:szCs w:val="22"/>
          <w:lang w:val="lt-LT"/>
        </w:rPr>
      </w:pPr>
    </w:p>
    <w:p w14:paraId="7C3731A0" w14:textId="77777777" w:rsidR="00712B8D" w:rsidRPr="00E37122" w:rsidRDefault="00712B8D" w:rsidP="003C2B3B">
      <w:pPr>
        <w:pStyle w:val="Pagrindinistekstas"/>
        <w:jc w:val="left"/>
        <w:rPr>
          <w:rFonts w:ascii="Times New Roman" w:hAnsi="Times New Roman"/>
          <w:i/>
          <w:color w:val="auto"/>
          <w:sz w:val="22"/>
          <w:szCs w:val="22"/>
          <w:lang w:val="lt-LT"/>
        </w:rPr>
      </w:pPr>
      <w:r w:rsidRPr="00E37122">
        <w:rPr>
          <w:rFonts w:ascii="Times New Roman" w:hAnsi="Times New Roman"/>
          <w:i/>
          <w:color w:val="auto"/>
          <w:sz w:val="22"/>
          <w:szCs w:val="22"/>
          <w:lang w:val="lt-LT"/>
        </w:rPr>
        <w:t xml:space="preserve">Ilgalaikio vartojimo padariniai ir </w:t>
      </w:r>
      <w:r w:rsidR="00251128">
        <w:rPr>
          <w:rFonts w:ascii="Times New Roman" w:hAnsi="Times New Roman"/>
          <w:i/>
          <w:color w:val="auto"/>
          <w:sz w:val="22"/>
          <w:szCs w:val="22"/>
          <w:lang w:val="lt-LT"/>
        </w:rPr>
        <w:t>pripratimas</w:t>
      </w:r>
    </w:p>
    <w:p w14:paraId="6C77C18E" w14:textId="0DF5DBDF" w:rsidR="003C2B3B" w:rsidRPr="00C26D4E"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Vartojant </w:t>
      </w:r>
      <w:proofErr w:type="spellStart"/>
      <w:r w:rsidRPr="009A14FF">
        <w:rPr>
          <w:rFonts w:ascii="Times New Roman" w:hAnsi="Times New Roman"/>
          <w:color w:val="auto"/>
          <w:sz w:val="22"/>
          <w:szCs w:val="22"/>
          <w:lang w:val="lt-LT"/>
        </w:rPr>
        <w:t>opioidų</w:t>
      </w:r>
      <w:proofErr w:type="spellEnd"/>
      <w:r w:rsidRPr="00C353E0">
        <w:rPr>
          <w:rFonts w:ascii="Times New Roman" w:hAnsi="Times New Roman"/>
          <w:color w:val="auto"/>
          <w:sz w:val="22"/>
          <w:szCs w:val="22"/>
          <w:lang w:val="lt-LT"/>
        </w:rPr>
        <w:t xml:space="preserve"> pakartotinai, </w:t>
      </w:r>
      <w:r w:rsidR="00251128">
        <w:rPr>
          <w:rFonts w:ascii="Times New Roman" w:hAnsi="Times New Roman"/>
          <w:color w:val="auto"/>
          <w:sz w:val="22"/>
          <w:szCs w:val="22"/>
          <w:lang w:val="lt-LT"/>
        </w:rPr>
        <w:t xml:space="preserve">visiems pacientams </w:t>
      </w:r>
      <w:r w:rsidRPr="00C353E0">
        <w:rPr>
          <w:rFonts w:ascii="Times New Roman" w:hAnsi="Times New Roman"/>
          <w:color w:val="auto"/>
          <w:sz w:val="22"/>
          <w:szCs w:val="22"/>
          <w:lang w:val="lt-LT"/>
        </w:rPr>
        <w:t xml:space="preserve">gali </w:t>
      </w:r>
      <w:r w:rsidR="00251128">
        <w:rPr>
          <w:rFonts w:ascii="Times New Roman" w:hAnsi="Times New Roman"/>
          <w:color w:val="auto"/>
          <w:sz w:val="22"/>
          <w:szCs w:val="22"/>
          <w:lang w:val="lt-LT"/>
        </w:rPr>
        <w:t xml:space="preserve">susilpnėti </w:t>
      </w:r>
      <w:proofErr w:type="spellStart"/>
      <w:r w:rsidR="00251128">
        <w:rPr>
          <w:rFonts w:ascii="Times New Roman" w:hAnsi="Times New Roman"/>
          <w:color w:val="auto"/>
          <w:sz w:val="22"/>
          <w:szCs w:val="22"/>
          <w:lang w:val="lt-LT"/>
        </w:rPr>
        <w:t>analgezinis</w:t>
      </w:r>
      <w:proofErr w:type="spellEnd"/>
      <w:r w:rsidR="00251128">
        <w:rPr>
          <w:rFonts w:ascii="Times New Roman" w:hAnsi="Times New Roman"/>
          <w:color w:val="auto"/>
          <w:sz w:val="22"/>
          <w:szCs w:val="22"/>
          <w:lang w:val="lt-LT"/>
        </w:rPr>
        <w:t xml:space="preserve"> poveikis, </w:t>
      </w:r>
      <w:r w:rsidRPr="00C353E0">
        <w:rPr>
          <w:rFonts w:ascii="Times New Roman" w:hAnsi="Times New Roman"/>
          <w:color w:val="auto"/>
          <w:sz w:val="22"/>
          <w:szCs w:val="22"/>
          <w:lang w:val="lt-LT"/>
        </w:rPr>
        <w:t>pasireikšti</w:t>
      </w:r>
      <w:r w:rsidR="007F6848">
        <w:rPr>
          <w:rFonts w:ascii="Times New Roman" w:hAnsi="Times New Roman"/>
          <w:color w:val="auto"/>
          <w:sz w:val="22"/>
          <w:szCs w:val="22"/>
          <w:lang w:val="lt-LT"/>
        </w:rPr>
        <w:t xml:space="preserve"> </w:t>
      </w:r>
      <w:proofErr w:type="spellStart"/>
      <w:r w:rsidR="00251128">
        <w:rPr>
          <w:rFonts w:ascii="Times New Roman" w:hAnsi="Times New Roman"/>
          <w:color w:val="auto"/>
          <w:sz w:val="22"/>
          <w:szCs w:val="22"/>
          <w:lang w:val="lt-LT"/>
        </w:rPr>
        <w:t>hiperalgezija</w:t>
      </w:r>
      <w:proofErr w:type="spellEnd"/>
      <w:r w:rsidR="00251128">
        <w:rPr>
          <w:rFonts w:ascii="Times New Roman" w:hAnsi="Times New Roman"/>
          <w:color w:val="auto"/>
          <w:sz w:val="22"/>
          <w:szCs w:val="22"/>
          <w:lang w:val="lt-LT"/>
        </w:rPr>
        <w:t xml:space="preserve">, </w:t>
      </w:r>
      <w:r w:rsidRPr="00C353E0">
        <w:rPr>
          <w:rFonts w:ascii="Times New Roman" w:hAnsi="Times New Roman"/>
          <w:color w:val="auto"/>
          <w:sz w:val="22"/>
          <w:szCs w:val="22"/>
          <w:lang w:val="lt-LT"/>
        </w:rPr>
        <w:t>fizinė ir psichinė priklausomybė</w:t>
      </w:r>
      <w:r w:rsidR="00251128">
        <w:rPr>
          <w:rFonts w:ascii="Times New Roman" w:hAnsi="Times New Roman"/>
          <w:color w:val="auto"/>
          <w:sz w:val="22"/>
          <w:szCs w:val="22"/>
          <w:lang w:val="lt-LT"/>
        </w:rPr>
        <w:t>, gali atsirasti dalinis pripratimas kai kurių nepageidaujamų reiškinių</w:t>
      </w:r>
      <w:r w:rsidR="006C4D35">
        <w:rPr>
          <w:rFonts w:ascii="Times New Roman" w:hAnsi="Times New Roman"/>
          <w:color w:val="auto"/>
          <w:sz w:val="22"/>
          <w:szCs w:val="22"/>
          <w:lang w:val="lt-LT"/>
        </w:rPr>
        <w:t>, tokių, kaip</w:t>
      </w:r>
      <w:r w:rsidR="00251128">
        <w:rPr>
          <w:rFonts w:ascii="Times New Roman" w:hAnsi="Times New Roman"/>
          <w:color w:val="auto"/>
          <w:sz w:val="22"/>
          <w:szCs w:val="22"/>
          <w:lang w:val="lt-LT"/>
        </w:rPr>
        <w:t xml:space="preserve"> </w:t>
      </w:r>
      <w:proofErr w:type="spellStart"/>
      <w:r w:rsidR="00251128">
        <w:rPr>
          <w:rFonts w:ascii="Times New Roman" w:hAnsi="Times New Roman"/>
          <w:color w:val="auto"/>
          <w:sz w:val="22"/>
          <w:szCs w:val="22"/>
          <w:lang w:val="lt-LT"/>
        </w:rPr>
        <w:t>opioidų</w:t>
      </w:r>
      <w:proofErr w:type="spellEnd"/>
      <w:r w:rsidR="00251128">
        <w:rPr>
          <w:rFonts w:ascii="Times New Roman" w:hAnsi="Times New Roman"/>
          <w:color w:val="auto"/>
          <w:sz w:val="22"/>
          <w:szCs w:val="22"/>
          <w:lang w:val="lt-LT"/>
        </w:rPr>
        <w:t xml:space="preserve"> sukelt</w:t>
      </w:r>
      <w:r w:rsidR="006C4D35">
        <w:rPr>
          <w:rFonts w:ascii="Times New Roman" w:hAnsi="Times New Roman"/>
          <w:color w:val="auto"/>
          <w:sz w:val="22"/>
          <w:szCs w:val="22"/>
          <w:lang w:val="lt-LT"/>
        </w:rPr>
        <w:t>as</w:t>
      </w:r>
      <w:r w:rsidR="0093659E">
        <w:rPr>
          <w:rFonts w:ascii="Times New Roman" w:hAnsi="Times New Roman"/>
          <w:color w:val="auto"/>
          <w:sz w:val="22"/>
          <w:szCs w:val="22"/>
          <w:lang w:val="lt-LT"/>
        </w:rPr>
        <w:t xml:space="preserve"> vidurių užkietėjim</w:t>
      </w:r>
      <w:r w:rsidR="006C4D35">
        <w:rPr>
          <w:rFonts w:ascii="Times New Roman" w:hAnsi="Times New Roman"/>
          <w:color w:val="auto"/>
          <w:sz w:val="22"/>
          <w:szCs w:val="22"/>
          <w:lang w:val="lt-LT"/>
        </w:rPr>
        <w:t>as, atžvilgiu</w:t>
      </w:r>
      <w:r w:rsidR="00251128">
        <w:rPr>
          <w:rFonts w:ascii="Times New Roman" w:hAnsi="Times New Roman"/>
          <w:color w:val="auto"/>
          <w:sz w:val="22"/>
          <w:szCs w:val="22"/>
          <w:lang w:val="lt-LT"/>
        </w:rPr>
        <w:t xml:space="preserve">. </w:t>
      </w:r>
      <w:r w:rsidR="0093659E">
        <w:rPr>
          <w:rFonts w:ascii="Times New Roman" w:hAnsi="Times New Roman"/>
          <w:color w:val="auto"/>
          <w:sz w:val="22"/>
          <w:szCs w:val="22"/>
          <w:lang w:val="lt-LT"/>
        </w:rPr>
        <w:t xml:space="preserve">Gauta pranešimų, kad ilgą laiką tęsiant </w:t>
      </w:r>
      <w:proofErr w:type="spellStart"/>
      <w:r w:rsidR="0093659E">
        <w:rPr>
          <w:rFonts w:ascii="Times New Roman" w:hAnsi="Times New Roman"/>
          <w:color w:val="auto"/>
          <w:sz w:val="22"/>
          <w:szCs w:val="22"/>
          <w:lang w:val="lt-LT"/>
        </w:rPr>
        <w:t>opioidų</w:t>
      </w:r>
      <w:proofErr w:type="spellEnd"/>
      <w:r w:rsidR="0093659E">
        <w:rPr>
          <w:rFonts w:ascii="Times New Roman" w:hAnsi="Times New Roman"/>
          <w:color w:val="auto"/>
          <w:sz w:val="22"/>
          <w:szCs w:val="22"/>
          <w:lang w:val="lt-LT"/>
        </w:rPr>
        <w:t xml:space="preserve"> vartojimą, pacientai gali nebejausti </w:t>
      </w:r>
      <w:r w:rsidR="000D0E85">
        <w:rPr>
          <w:rFonts w:ascii="Times New Roman" w:hAnsi="Times New Roman"/>
          <w:color w:val="auto"/>
          <w:sz w:val="22"/>
          <w:szCs w:val="22"/>
          <w:lang w:val="lt-LT"/>
        </w:rPr>
        <w:t xml:space="preserve">skausmo intensyvumo </w:t>
      </w:r>
      <w:r w:rsidR="0093659E">
        <w:rPr>
          <w:rFonts w:ascii="Times New Roman" w:hAnsi="Times New Roman"/>
          <w:color w:val="auto"/>
          <w:sz w:val="22"/>
          <w:szCs w:val="22"/>
          <w:lang w:val="lt-LT"/>
        </w:rPr>
        <w:t xml:space="preserve">reikšmingo sumažėjimo, ypač esant lėtiniam ne vėžio sukeltam skausmui. </w:t>
      </w:r>
      <w:r w:rsidR="000F5D43" w:rsidRPr="000F5D43">
        <w:rPr>
          <w:rFonts w:ascii="Times New Roman" w:hAnsi="Times New Roman"/>
          <w:color w:val="auto"/>
          <w:sz w:val="22"/>
          <w:szCs w:val="22"/>
          <w:lang w:val="lt-LT"/>
        </w:rPr>
        <w:t xml:space="preserve">Gydymo laikotarpiu </w:t>
      </w:r>
      <w:r w:rsidR="000F5D43" w:rsidRPr="005765EE">
        <w:rPr>
          <w:rFonts w:ascii="Times New Roman" w:hAnsi="Times New Roman"/>
          <w:color w:val="auto"/>
          <w:sz w:val="22"/>
          <w:lang w:val="lt-LT"/>
        </w:rPr>
        <w:t xml:space="preserve">gydytojas </w:t>
      </w:r>
      <w:r w:rsidR="00052B38" w:rsidRPr="005765EE">
        <w:rPr>
          <w:rFonts w:ascii="Times New Roman" w:hAnsi="Times New Roman"/>
          <w:color w:val="auto"/>
          <w:sz w:val="22"/>
          <w:szCs w:val="22"/>
          <w:lang w:val="lt-LT"/>
        </w:rPr>
        <w:t xml:space="preserve">su </w:t>
      </w:r>
      <w:r w:rsidR="000F5D43" w:rsidRPr="005765EE">
        <w:rPr>
          <w:rFonts w:ascii="Times New Roman" w:hAnsi="Times New Roman"/>
          <w:color w:val="auto"/>
          <w:sz w:val="22"/>
          <w:szCs w:val="22"/>
          <w:lang w:val="lt-LT"/>
        </w:rPr>
        <w:t>pacient</w:t>
      </w:r>
      <w:r w:rsidR="00052B38" w:rsidRPr="005765EE">
        <w:rPr>
          <w:rFonts w:ascii="Times New Roman" w:hAnsi="Times New Roman"/>
          <w:color w:val="auto"/>
          <w:sz w:val="22"/>
          <w:szCs w:val="22"/>
          <w:lang w:val="lt-LT"/>
        </w:rPr>
        <w:t>u</w:t>
      </w:r>
      <w:r w:rsidR="000F5D43" w:rsidRPr="000F5D43">
        <w:rPr>
          <w:rFonts w:ascii="Times New Roman" w:hAnsi="Times New Roman"/>
          <w:color w:val="auto"/>
          <w:sz w:val="22"/>
          <w:szCs w:val="22"/>
          <w:lang w:val="lt-LT"/>
        </w:rPr>
        <w:t xml:space="preserve"> turėtų dažnai bendrauti, kad būtų galima įvertinti poreikį tęsti gydymą (žr. 4.2 skyrių)</w:t>
      </w:r>
      <w:r w:rsidR="0084000E">
        <w:rPr>
          <w:rFonts w:ascii="Times New Roman" w:hAnsi="Times New Roman"/>
          <w:sz w:val="22"/>
          <w:szCs w:val="22"/>
          <w:lang w:val="lt-LT"/>
        </w:rPr>
        <w:t xml:space="preserve"> </w:t>
      </w:r>
      <w:r w:rsidR="00F75D5C">
        <w:rPr>
          <w:rFonts w:ascii="Times New Roman" w:hAnsi="Times New Roman"/>
          <w:color w:val="auto"/>
          <w:sz w:val="22"/>
          <w:szCs w:val="22"/>
          <w:lang w:val="lt-LT"/>
        </w:rPr>
        <w:t>Jei nuspr</w:t>
      </w:r>
      <w:r w:rsidR="007F6848">
        <w:rPr>
          <w:rFonts w:ascii="Times New Roman" w:hAnsi="Times New Roman"/>
          <w:color w:val="auto"/>
          <w:sz w:val="22"/>
          <w:szCs w:val="22"/>
          <w:lang w:val="lt-LT"/>
        </w:rPr>
        <w:t>e</w:t>
      </w:r>
      <w:r w:rsidR="00F75D5C">
        <w:rPr>
          <w:rFonts w:ascii="Times New Roman" w:hAnsi="Times New Roman"/>
          <w:color w:val="auto"/>
          <w:sz w:val="22"/>
          <w:szCs w:val="22"/>
          <w:lang w:val="lt-LT"/>
        </w:rPr>
        <w:t xml:space="preserve">ndžiama, kad tęsti </w:t>
      </w:r>
      <w:r w:rsidR="000D0E85">
        <w:rPr>
          <w:rFonts w:ascii="Times New Roman" w:hAnsi="Times New Roman"/>
          <w:color w:val="auto"/>
          <w:sz w:val="22"/>
          <w:szCs w:val="22"/>
          <w:lang w:val="lt-LT"/>
        </w:rPr>
        <w:t>vartojimą</w:t>
      </w:r>
      <w:r w:rsidR="00F75D5C">
        <w:rPr>
          <w:rFonts w:ascii="Times New Roman" w:hAnsi="Times New Roman"/>
          <w:color w:val="auto"/>
          <w:sz w:val="22"/>
          <w:szCs w:val="22"/>
          <w:lang w:val="lt-LT"/>
        </w:rPr>
        <w:t xml:space="preserve"> netikslinga, būtina laipsniškai mažinti dozę, kad būtų išvengta </w:t>
      </w:r>
      <w:r w:rsidR="000D0E85">
        <w:rPr>
          <w:rFonts w:ascii="Times New Roman" w:hAnsi="Times New Roman"/>
          <w:color w:val="auto"/>
          <w:sz w:val="22"/>
          <w:szCs w:val="22"/>
          <w:lang w:val="lt-LT"/>
        </w:rPr>
        <w:t>abstinencijos</w:t>
      </w:r>
      <w:r w:rsidR="00F75D5C">
        <w:rPr>
          <w:rFonts w:ascii="Times New Roman" w:hAnsi="Times New Roman"/>
          <w:color w:val="auto"/>
          <w:sz w:val="22"/>
          <w:szCs w:val="22"/>
          <w:lang w:val="lt-LT"/>
        </w:rPr>
        <w:t xml:space="preserve"> simptomų. </w:t>
      </w:r>
    </w:p>
    <w:p w14:paraId="49495D4C" w14:textId="77777777" w:rsidR="003C2B3B" w:rsidRDefault="003C2B3B" w:rsidP="003C2B3B">
      <w:pPr>
        <w:pStyle w:val="Pagrindinistekstas"/>
        <w:jc w:val="left"/>
        <w:rPr>
          <w:rFonts w:ascii="Times New Roman" w:hAnsi="Times New Roman"/>
          <w:color w:val="auto"/>
          <w:sz w:val="22"/>
          <w:szCs w:val="22"/>
          <w:lang w:val="lt-LT"/>
        </w:rPr>
      </w:pPr>
    </w:p>
    <w:p w14:paraId="1E8CF811" w14:textId="77777777" w:rsidR="002E01D5" w:rsidRPr="000F4DC9" w:rsidRDefault="002E01D5" w:rsidP="003C2B3B">
      <w:pPr>
        <w:pStyle w:val="Pagrindinistekstas"/>
        <w:jc w:val="left"/>
        <w:rPr>
          <w:rFonts w:ascii="Times New Roman" w:hAnsi="Times New Roman"/>
          <w:color w:val="auto"/>
          <w:sz w:val="22"/>
          <w:szCs w:val="22"/>
          <w:lang w:val="lt-LT"/>
        </w:rPr>
      </w:pPr>
      <w:r>
        <w:rPr>
          <w:rFonts w:ascii="Times New Roman" w:hAnsi="Times New Roman"/>
          <w:color w:val="auto"/>
          <w:sz w:val="22"/>
          <w:szCs w:val="22"/>
          <w:lang w:val="lt-LT"/>
        </w:rPr>
        <w:t xml:space="preserve">Esant fizinei priklausomybei nuo </w:t>
      </w:r>
      <w:proofErr w:type="spellStart"/>
      <w:r>
        <w:rPr>
          <w:rFonts w:ascii="Times New Roman" w:hAnsi="Times New Roman"/>
          <w:color w:val="auto"/>
          <w:sz w:val="22"/>
          <w:szCs w:val="22"/>
          <w:lang w:val="lt-LT"/>
        </w:rPr>
        <w:t>opioidų</w:t>
      </w:r>
      <w:proofErr w:type="spellEnd"/>
      <w:r>
        <w:rPr>
          <w:rFonts w:ascii="Times New Roman" w:hAnsi="Times New Roman"/>
          <w:color w:val="auto"/>
          <w:sz w:val="22"/>
          <w:szCs w:val="22"/>
          <w:lang w:val="lt-LT"/>
        </w:rPr>
        <w:t xml:space="preserve">, DOLFORIN </w:t>
      </w:r>
      <w:proofErr w:type="spellStart"/>
      <w:r>
        <w:rPr>
          <w:rFonts w:ascii="Times New Roman" w:hAnsi="Times New Roman"/>
          <w:color w:val="auto"/>
          <w:sz w:val="22"/>
          <w:szCs w:val="22"/>
          <w:lang w:val="lt-LT"/>
        </w:rPr>
        <w:t>transderminių</w:t>
      </w:r>
      <w:proofErr w:type="spellEnd"/>
      <w:r>
        <w:rPr>
          <w:rFonts w:ascii="Times New Roman" w:hAnsi="Times New Roman"/>
          <w:color w:val="auto"/>
          <w:sz w:val="22"/>
          <w:szCs w:val="22"/>
          <w:lang w:val="lt-LT"/>
        </w:rPr>
        <w:t xml:space="preserve"> pleistrų vartojimo negalima nutraukti staiga. </w:t>
      </w:r>
      <w:r w:rsidR="0070776F">
        <w:rPr>
          <w:rFonts w:ascii="Times New Roman" w:hAnsi="Times New Roman"/>
          <w:color w:val="auto"/>
          <w:sz w:val="22"/>
          <w:szCs w:val="22"/>
          <w:lang w:val="lt-LT"/>
        </w:rPr>
        <w:t xml:space="preserve">Abstinencijos </w:t>
      </w:r>
      <w:r>
        <w:rPr>
          <w:rFonts w:ascii="Times New Roman" w:hAnsi="Times New Roman"/>
          <w:color w:val="auto"/>
          <w:sz w:val="22"/>
          <w:szCs w:val="22"/>
          <w:lang w:val="lt-LT"/>
        </w:rPr>
        <w:t xml:space="preserve">sindromas gali pasireikšti staiga nutraukus vartojimą arba sumažinus </w:t>
      </w:r>
      <w:r w:rsidRPr="000F4DC9">
        <w:rPr>
          <w:rFonts w:ascii="Times New Roman" w:hAnsi="Times New Roman"/>
          <w:color w:val="auto"/>
          <w:sz w:val="22"/>
          <w:szCs w:val="22"/>
          <w:lang w:val="lt-LT"/>
        </w:rPr>
        <w:t xml:space="preserve">dozę. </w:t>
      </w:r>
    </w:p>
    <w:p w14:paraId="21155448" w14:textId="77777777" w:rsidR="002E01D5" w:rsidRPr="000F4DC9" w:rsidRDefault="008A56E5" w:rsidP="003C2B3B">
      <w:pPr>
        <w:pStyle w:val="Pagrindinistekstas"/>
        <w:jc w:val="left"/>
        <w:rPr>
          <w:rFonts w:ascii="Times New Roman" w:hAnsi="Times New Roman"/>
          <w:color w:val="auto"/>
          <w:sz w:val="22"/>
          <w:szCs w:val="22"/>
          <w:lang w:val="lt-LT"/>
        </w:rPr>
      </w:pPr>
      <w:r w:rsidRPr="000F4DC9">
        <w:rPr>
          <w:rFonts w:ascii="Times New Roman" w:hAnsi="Times New Roman"/>
          <w:color w:val="auto"/>
          <w:sz w:val="22"/>
          <w:szCs w:val="22"/>
          <w:lang w:val="lt-LT"/>
        </w:rPr>
        <w:t xml:space="preserve">Gauta pranešimų, kad pacientams, kuriems yra fizinė priklausomybė nuo </w:t>
      </w:r>
      <w:proofErr w:type="spellStart"/>
      <w:r w:rsidRPr="000F4DC9">
        <w:rPr>
          <w:rFonts w:ascii="Times New Roman" w:hAnsi="Times New Roman"/>
          <w:color w:val="auto"/>
          <w:sz w:val="22"/>
          <w:szCs w:val="22"/>
          <w:lang w:val="lt-LT"/>
        </w:rPr>
        <w:t>opioidų</w:t>
      </w:r>
      <w:proofErr w:type="spellEnd"/>
      <w:r w:rsidRPr="000F4DC9">
        <w:rPr>
          <w:rFonts w:ascii="Times New Roman" w:hAnsi="Times New Roman"/>
          <w:color w:val="auto"/>
          <w:sz w:val="22"/>
          <w:szCs w:val="22"/>
          <w:lang w:val="lt-LT"/>
        </w:rPr>
        <w:t xml:space="preserve">, </w:t>
      </w:r>
      <w:r w:rsidR="0008103A" w:rsidRPr="000F4DC9">
        <w:rPr>
          <w:rFonts w:ascii="Times New Roman" w:hAnsi="Times New Roman"/>
          <w:color w:val="auto"/>
          <w:sz w:val="22"/>
          <w:szCs w:val="22"/>
          <w:lang w:val="lt-LT"/>
        </w:rPr>
        <w:t xml:space="preserve">staigus </w:t>
      </w:r>
      <w:proofErr w:type="spellStart"/>
      <w:r w:rsidRPr="000F4DC9">
        <w:rPr>
          <w:rFonts w:ascii="Times New Roman" w:hAnsi="Times New Roman"/>
          <w:color w:val="auto"/>
          <w:sz w:val="22"/>
          <w:szCs w:val="22"/>
          <w:lang w:val="lt-LT"/>
        </w:rPr>
        <w:t>opioidinių</w:t>
      </w:r>
      <w:proofErr w:type="spellEnd"/>
      <w:r w:rsidRPr="000F4DC9">
        <w:rPr>
          <w:rFonts w:ascii="Times New Roman" w:hAnsi="Times New Roman"/>
          <w:color w:val="auto"/>
          <w:sz w:val="22"/>
          <w:szCs w:val="22"/>
          <w:lang w:val="lt-LT"/>
        </w:rPr>
        <w:t xml:space="preserve"> analgetikų vartojimo nutraukimas gali sukelti sunkių </w:t>
      </w:r>
      <w:r w:rsidR="0070776F" w:rsidRPr="000F4DC9">
        <w:rPr>
          <w:rFonts w:ascii="Times New Roman" w:hAnsi="Times New Roman"/>
          <w:color w:val="auto"/>
          <w:sz w:val="22"/>
          <w:szCs w:val="22"/>
          <w:lang w:val="lt-LT"/>
        </w:rPr>
        <w:t>abstinencijos</w:t>
      </w:r>
      <w:r w:rsidRPr="000F4DC9">
        <w:rPr>
          <w:rFonts w:ascii="Times New Roman" w:hAnsi="Times New Roman"/>
          <w:color w:val="auto"/>
          <w:sz w:val="22"/>
          <w:szCs w:val="22"/>
          <w:lang w:val="lt-LT"/>
        </w:rPr>
        <w:t xml:space="preserve"> simptomų ir skausmas gali tapti nekontroliuojamas (žr. 4.2 ir 4.8 skyrius). Norint nutraukti gydymą, patartina laipsniškai mažinti dozę, kad </w:t>
      </w:r>
      <w:r w:rsidR="0070776F" w:rsidRPr="000F4DC9">
        <w:rPr>
          <w:rFonts w:ascii="Times New Roman" w:hAnsi="Times New Roman"/>
          <w:color w:val="auto"/>
          <w:sz w:val="22"/>
          <w:szCs w:val="22"/>
          <w:lang w:val="lt-LT"/>
        </w:rPr>
        <w:t>abstinencijos</w:t>
      </w:r>
      <w:r w:rsidRPr="000F4DC9">
        <w:rPr>
          <w:rFonts w:ascii="Times New Roman" w:hAnsi="Times New Roman"/>
          <w:color w:val="auto"/>
          <w:sz w:val="22"/>
          <w:szCs w:val="22"/>
          <w:lang w:val="lt-LT"/>
        </w:rPr>
        <w:t xml:space="preserve"> simptomai būtų lengvesni. Didelių dozių mažinimo laikotarpis gali trukti savaites ar mėnesius. </w:t>
      </w:r>
      <w:proofErr w:type="spellStart"/>
      <w:r w:rsidRPr="000F4DC9">
        <w:rPr>
          <w:rFonts w:ascii="Times New Roman" w:hAnsi="Times New Roman"/>
          <w:color w:val="auto"/>
          <w:sz w:val="22"/>
          <w:szCs w:val="22"/>
          <w:lang w:val="lt-LT"/>
        </w:rPr>
        <w:t>Opioidų</w:t>
      </w:r>
      <w:proofErr w:type="spellEnd"/>
      <w:r w:rsidRPr="000F4DC9">
        <w:rPr>
          <w:rFonts w:ascii="Times New Roman" w:hAnsi="Times New Roman"/>
          <w:color w:val="auto"/>
          <w:sz w:val="22"/>
          <w:szCs w:val="22"/>
          <w:lang w:val="lt-LT"/>
        </w:rPr>
        <w:t xml:space="preserve"> </w:t>
      </w:r>
      <w:r w:rsidR="0070776F" w:rsidRPr="000F4DC9">
        <w:rPr>
          <w:rFonts w:ascii="Times New Roman" w:hAnsi="Times New Roman"/>
          <w:color w:val="auto"/>
          <w:sz w:val="22"/>
          <w:szCs w:val="22"/>
          <w:lang w:val="lt-LT"/>
        </w:rPr>
        <w:t>abstinencijos</w:t>
      </w:r>
      <w:r w:rsidRPr="000F4DC9">
        <w:rPr>
          <w:rFonts w:ascii="Times New Roman" w:hAnsi="Times New Roman"/>
          <w:color w:val="auto"/>
          <w:sz w:val="22"/>
          <w:szCs w:val="22"/>
          <w:lang w:val="lt-LT"/>
        </w:rPr>
        <w:t xml:space="preserve"> sindromas pasireiškia kel</w:t>
      </w:r>
      <w:r w:rsidR="00583FE4" w:rsidRPr="000F4DC9">
        <w:rPr>
          <w:rFonts w:ascii="Times New Roman" w:hAnsi="Times New Roman"/>
          <w:color w:val="auto"/>
          <w:sz w:val="22"/>
          <w:szCs w:val="22"/>
          <w:lang w:val="lt-LT"/>
        </w:rPr>
        <w:t>iais</w:t>
      </w:r>
      <w:r w:rsidRPr="000F4DC9">
        <w:rPr>
          <w:rFonts w:ascii="Times New Roman" w:hAnsi="Times New Roman"/>
          <w:color w:val="auto"/>
          <w:sz w:val="22"/>
          <w:szCs w:val="22"/>
          <w:lang w:val="lt-LT"/>
        </w:rPr>
        <w:t xml:space="preserve"> ar</w:t>
      </w:r>
      <w:r w:rsidR="00583FE4" w:rsidRPr="000F4DC9">
        <w:rPr>
          <w:rFonts w:ascii="Times New Roman" w:hAnsi="Times New Roman"/>
          <w:color w:val="auto"/>
          <w:sz w:val="22"/>
          <w:szCs w:val="22"/>
          <w:lang w:val="lt-LT"/>
        </w:rPr>
        <w:t>ba</w:t>
      </w:r>
      <w:r w:rsidRPr="000F4DC9">
        <w:rPr>
          <w:rFonts w:ascii="Times New Roman" w:hAnsi="Times New Roman"/>
          <w:color w:val="auto"/>
          <w:sz w:val="22"/>
          <w:szCs w:val="22"/>
          <w:lang w:val="lt-LT"/>
        </w:rPr>
        <w:t xml:space="preserve"> visais šiais požymiais: nenustygimu, </w:t>
      </w:r>
      <w:proofErr w:type="spellStart"/>
      <w:r w:rsidRPr="000F4DC9">
        <w:rPr>
          <w:rFonts w:ascii="Times New Roman" w:hAnsi="Times New Roman"/>
          <w:color w:val="auto"/>
          <w:sz w:val="22"/>
          <w:szCs w:val="22"/>
          <w:lang w:val="lt-LT"/>
        </w:rPr>
        <w:t>verksmingumu</w:t>
      </w:r>
      <w:proofErr w:type="spellEnd"/>
      <w:r w:rsidRPr="000F4DC9">
        <w:rPr>
          <w:rFonts w:ascii="Times New Roman" w:hAnsi="Times New Roman"/>
          <w:color w:val="auto"/>
          <w:sz w:val="22"/>
          <w:szCs w:val="22"/>
          <w:lang w:val="lt-LT"/>
        </w:rPr>
        <w:t xml:space="preserve">, </w:t>
      </w:r>
      <w:proofErr w:type="spellStart"/>
      <w:r w:rsidRPr="000F4DC9">
        <w:rPr>
          <w:rFonts w:ascii="Times New Roman" w:hAnsi="Times New Roman"/>
          <w:color w:val="auto"/>
          <w:sz w:val="22"/>
          <w:szCs w:val="22"/>
          <w:lang w:val="lt-LT"/>
        </w:rPr>
        <w:t>rinorėja</w:t>
      </w:r>
      <w:proofErr w:type="spellEnd"/>
      <w:r w:rsidRPr="000F4DC9">
        <w:rPr>
          <w:rFonts w:ascii="Times New Roman" w:hAnsi="Times New Roman"/>
          <w:color w:val="auto"/>
          <w:sz w:val="22"/>
          <w:szCs w:val="22"/>
          <w:lang w:val="lt-LT"/>
        </w:rPr>
        <w:t xml:space="preserve">, žiovavimu, prakaitavimu, </w:t>
      </w:r>
      <w:proofErr w:type="spellStart"/>
      <w:r w:rsidRPr="000F4DC9">
        <w:rPr>
          <w:rFonts w:ascii="Times New Roman" w:hAnsi="Times New Roman"/>
          <w:color w:val="auto"/>
          <w:sz w:val="22"/>
          <w:szCs w:val="22"/>
          <w:lang w:val="lt-LT"/>
        </w:rPr>
        <w:t>šaltkrėčiu</w:t>
      </w:r>
      <w:proofErr w:type="spellEnd"/>
      <w:r w:rsidRPr="000F4DC9">
        <w:rPr>
          <w:rFonts w:ascii="Times New Roman" w:hAnsi="Times New Roman"/>
          <w:color w:val="auto"/>
          <w:sz w:val="22"/>
          <w:szCs w:val="22"/>
          <w:lang w:val="lt-LT"/>
        </w:rPr>
        <w:t xml:space="preserve">, </w:t>
      </w:r>
      <w:proofErr w:type="spellStart"/>
      <w:r w:rsidRPr="000F4DC9">
        <w:rPr>
          <w:rFonts w:ascii="Times New Roman" w:hAnsi="Times New Roman"/>
          <w:color w:val="auto"/>
          <w:sz w:val="22"/>
          <w:szCs w:val="22"/>
          <w:lang w:val="lt-LT"/>
        </w:rPr>
        <w:t>mialgija</w:t>
      </w:r>
      <w:proofErr w:type="spellEnd"/>
      <w:r w:rsidRPr="000F4DC9">
        <w:rPr>
          <w:rFonts w:ascii="Times New Roman" w:hAnsi="Times New Roman"/>
          <w:color w:val="auto"/>
          <w:sz w:val="22"/>
          <w:szCs w:val="22"/>
          <w:lang w:val="lt-LT"/>
        </w:rPr>
        <w:t xml:space="preserve">, </w:t>
      </w:r>
      <w:proofErr w:type="spellStart"/>
      <w:r w:rsidRPr="000F4DC9">
        <w:rPr>
          <w:rFonts w:ascii="Times New Roman" w:hAnsi="Times New Roman"/>
          <w:color w:val="auto"/>
          <w:sz w:val="22"/>
          <w:szCs w:val="22"/>
          <w:lang w:val="lt-LT"/>
        </w:rPr>
        <w:t>midriaze</w:t>
      </w:r>
      <w:proofErr w:type="spellEnd"/>
      <w:r w:rsidRPr="000F4DC9">
        <w:rPr>
          <w:rFonts w:ascii="Times New Roman" w:hAnsi="Times New Roman"/>
          <w:color w:val="auto"/>
          <w:sz w:val="22"/>
          <w:szCs w:val="22"/>
          <w:lang w:val="lt-LT"/>
        </w:rPr>
        <w:t xml:space="preserve"> ir </w:t>
      </w:r>
      <w:proofErr w:type="spellStart"/>
      <w:r w:rsidRPr="000F4DC9">
        <w:rPr>
          <w:rFonts w:ascii="Times New Roman" w:hAnsi="Times New Roman"/>
          <w:color w:val="auto"/>
          <w:sz w:val="22"/>
          <w:szCs w:val="22"/>
          <w:lang w:val="lt-LT"/>
        </w:rPr>
        <w:t>palpitacijomis</w:t>
      </w:r>
      <w:proofErr w:type="spellEnd"/>
      <w:r w:rsidRPr="000F4DC9">
        <w:rPr>
          <w:rFonts w:ascii="Times New Roman" w:hAnsi="Times New Roman"/>
          <w:color w:val="auto"/>
          <w:sz w:val="22"/>
          <w:szCs w:val="22"/>
          <w:lang w:val="lt-LT"/>
        </w:rPr>
        <w:t xml:space="preserve">. </w:t>
      </w:r>
      <w:r w:rsidR="00B96AEB" w:rsidRPr="000F4DC9">
        <w:rPr>
          <w:rFonts w:ascii="Times New Roman" w:hAnsi="Times New Roman"/>
          <w:color w:val="auto"/>
          <w:sz w:val="22"/>
          <w:szCs w:val="22"/>
          <w:lang w:val="lt-LT"/>
        </w:rPr>
        <w:t>Gali pasireik</w:t>
      </w:r>
      <w:r w:rsidR="00583FE4" w:rsidRPr="000F4DC9">
        <w:rPr>
          <w:rFonts w:ascii="Times New Roman" w:hAnsi="Times New Roman"/>
          <w:color w:val="auto"/>
          <w:sz w:val="22"/>
          <w:szCs w:val="22"/>
          <w:lang w:val="lt-LT"/>
        </w:rPr>
        <w:t>š</w:t>
      </w:r>
      <w:r w:rsidR="00B96AEB" w:rsidRPr="000F4DC9">
        <w:rPr>
          <w:rFonts w:ascii="Times New Roman" w:hAnsi="Times New Roman"/>
          <w:color w:val="auto"/>
          <w:sz w:val="22"/>
          <w:szCs w:val="22"/>
          <w:lang w:val="lt-LT"/>
        </w:rPr>
        <w:t>ti ir kiti sim</w:t>
      </w:r>
      <w:r w:rsidR="00583FE4" w:rsidRPr="000F4DC9">
        <w:rPr>
          <w:rFonts w:ascii="Times New Roman" w:hAnsi="Times New Roman"/>
          <w:color w:val="auto"/>
          <w:sz w:val="22"/>
          <w:szCs w:val="22"/>
          <w:lang w:val="lt-LT"/>
        </w:rPr>
        <w:t>p</w:t>
      </w:r>
      <w:r w:rsidR="00B96AEB" w:rsidRPr="000F4DC9">
        <w:rPr>
          <w:rFonts w:ascii="Times New Roman" w:hAnsi="Times New Roman"/>
          <w:color w:val="auto"/>
          <w:sz w:val="22"/>
          <w:szCs w:val="22"/>
          <w:lang w:val="lt-LT"/>
        </w:rPr>
        <w:t xml:space="preserve">tomai, įskaitant dirglumą, </w:t>
      </w:r>
      <w:proofErr w:type="spellStart"/>
      <w:r w:rsidR="00B96AEB" w:rsidRPr="000F4DC9">
        <w:rPr>
          <w:rFonts w:ascii="Times New Roman" w:hAnsi="Times New Roman"/>
          <w:color w:val="auto"/>
          <w:sz w:val="22"/>
          <w:szCs w:val="22"/>
          <w:lang w:val="lt-LT"/>
        </w:rPr>
        <w:t>ažitaciją</w:t>
      </w:r>
      <w:proofErr w:type="spellEnd"/>
      <w:r w:rsidR="00B96AEB" w:rsidRPr="000F4DC9">
        <w:rPr>
          <w:rFonts w:ascii="Times New Roman" w:hAnsi="Times New Roman"/>
          <w:color w:val="auto"/>
          <w:sz w:val="22"/>
          <w:szCs w:val="22"/>
          <w:lang w:val="lt-LT"/>
        </w:rPr>
        <w:t xml:space="preserve">, nerimą, </w:t>
      </w:r>
      <w:proofErr w:type="spellStart"/>
      <w:r w:rsidR="00B96AEB" w:rsidRPr="000F4DC9">
        <w:rPr>
          <w:rFonts w:ascii="Times New Roman" w:hAnsi="Times New Roman"/>
          <w:color w:val="auto"/>
          <w:sz w:val="22"/>
          <w:szCs w:val="22"/>
          <w:lang w:val="lt-LT"/>
        </w:rPr>
        <w:t>hiperkineziją</w:t>
      </w:r>
      <w:proofErr w:type="spellEnd"/>
      <w:r w:rsidR="00B96AEB" w:rsidRPr="000F4DC9">
        <w:rPr>
          <w:rFonts w:ascii="Times New Roman" w:hAnsi="Times New Roman"/>
          <w:color w:val="auto"/>
          <w:sz w:val="22"/>
          <w:szCs w:val="22"/>
          <w:lang w:val="lt-LT"/>
        </w:rPr>
        <w:t xml:space="preserve">, tremorą, silpnumą, nemigą, anoreksiją, pilvo spazmus, pykinimą, vėmimą, </w:t>
      </w:r>
      <w:proofErr w:type="spellStart"/>
      <w:r w:rsidR="00B96AEB" w:rsidRPr="000F4DC9">
        <w:rPr>
          <w:rFonts w:ascii="Times New Roman" w:hAnsi="Times New Roman"/>
          <w:color w:val="auto"/>
          <w:sz w:val="22"/>
          <w:szCs w:val="22"/>
          <w:lang w:val="lt-LT"/>
        </w:rPr>
        <w:t>diarėją</w:t>
      </w:r>
      <w:proofErr w:type="spellEnd"/>
      <w:r w:rsidR="00B96AEB" w:rsidRPr="000F4DC9">
        <w:rPr>
          <w:rFonts w:ascii="Times New Roman" w:hAnsi="Times New Roman"/>
          <w:color w:val="auto"/>
          <w:sz w:val="22"/>
          <w:szCs w:val="22"/>
          <w:lang w:val="lt-LT"/>
        </w:rPr>
        <w:t>, padidėjusį kraujospūdį, kvėpavim</w:t>
      </w:r>
      <w:r w:rsidR="00583FE4" w:rsidRPr="000F4DC9">
        <w:rPr>
          <w:rFonts w:ascii="Times New Roman" w:hAnsi="Times New Roman"/>
          <w:color w:val="auto"/>
          <w:sz w:val="22"/>
          <w:szCs w:val="22"/>
          <w:lang w:val="lt-LT"/>
        </w:rPr>
        <w:t>o</w:t>
      </w:r>
      <w:r w:rsidR="00B96AEB" w:rsidRPr="000F4DC9">
        <w:rPr>
          <w:rFonts w:ascii="Times New Roman" w:hAnsi="Times New Roman"/>
          <w:color w:val="auto"/>
          <w:sz w:val="22"/>
          <w:szCs w:val="22"/>
          <w:lang w:val="lt-LT"/>
        </w:rPr>
        <w:t xml:space="preserve"> ar</w:t>
      </w:r>
      <w:r w:rsidR="00583FE4" w:rsidRPr="000F4DC9">
        <w:rPr>
          <w:rFonts w:ascii="Times New Roman" w:hAnsi="Times New Roman"/>
          <w:color w:val="auto"/>
          <w:sz w:val="22"/>
          <w:szCs w:val="22"/>
          <w:lang w:val="lt-LT"/>
        </w:rPr>
        <w:t>ba</w:t>
      </w:r>
      <w:r w:rsidR="00B96AEB" w:rsidRPr="000F4DC9">
        <w:rPr>
          <w:rFonts w:ascii="Times New Roman" w:hAnsi="Times New Roman"/>
          <w:color w:val="auto"/>
          <w:sz w:val="22"/>
          <w:szCs w:val="22"/>
          <w:lang w:val="lt-LT"/>
        </w:rPr>
        <w:t xml:space="preserve"> puls</w:t>
      </w:r>
      <w:r w:rsidR="00583FE4" w:rsidRPr="000F4DC9">
        <w:rPr>
          <w:rFonts w:ascii="Times New Roman" w:hAnsi="Times New Roman"/>
          <w:color w:val="auto"/>
          <w:sz w:val="22"/>
          <w:szCs w:val="22"/>
          <w:lang w:val="lt-LT"/>
        </w:rPr>
        <w:t>o padažnėjimą</w:t>
      </w:r>
      <w:r w:rsidRPr="000F4DC9">
        <w:rPr>
          <w:rFonts w:ascii="Times New Roman" w:hAnsi="Times New Roman"/>
          <w:color w:val="auto"/>
          <w:sz w:val="22"/>
          <w:szCs w:val="22"/>
          <w:lang w:val="lt-LT"/>
        </w:rPr>
        <w:t xml:space="preserve">. </w:t>
      </w:r>
      <w:r w:rsidR="002E01D5" w:rsidRPr="000F4DC9">
        <w:rPr>
          <w:rFonts w:ascii="Times New Roman" w:hAnsi="Times New Roman"/>
          <w:color w:val="auto"/>
          <w:sz w:val="22"/>
          <w:szCs w:val="22"/>
          <w:lang w:val="lt-LT"/>
        </w:rPr>
        <w:t xml:space="preserve"> </w:t>
      </w:r>
    </w:p>
    <w:p w14:paraId="4A4F1929" w14:textId="77777777" w:rsidR="00F75D5C" w:rsidRPr="00BE510B" w:rsidRDefault="00F75D5C" w:rsidP="00F75D5C">
      <w:pPr>
        <w:pStyle w:val="Default"/>
        <w:rPr>
          <w:bCs/>
          <w:sz w:val="22"/>
          <w:szCs w:val="22"/>
          <w:lang w:val="lt-LT"/>
        </w:rPr>
      </w:pPr>
    </w:p>
    <w:p w14:paraId="57850CEA" w14:textId="77777777" w:rsidR="00F75D5C" w:rsidRPr="00BE510B" w:rsidRDefault="00F75D5C" w:rsidP="00F75D5C">
      <w:pPr>
        <w:pStyle w:val="Default"/>
        <w:rPr>
          <w:bCs/>
          <w:i/>
          <w:sz w:val="22"/>
          <w:szCs w:val="22"/>
          <w:lang w:val="lt-LT"/>
        </w:rPr>
      </w:pPr>
      <w:proofErr w:type="spellStart"/>
      <w:r w:rsidRPr="00BE510B">
        <w:rPr>
          <w:bCs/>
          <w:i/>
          <w:sz w:val="22"/>
          <w:szCs w:val="22"/>
          <w:lang w:val="lt-LT"/>
        </w:rPr>
        <w:t>Opioidų</w:t>
      </w:r>
      <w:proofErr w:type="spellEnd"/>
      <w:r w:rsidRPr="00BE510B">
        <w:rPr>
          <w:bCs/>
          <w:i/>
          <w:sz w:val="22"/>
          <w:szCs w:val="22"/>
          <w:lang w:val="lt-LT"/>
        </w:rPr>
        <w:t xml:space="preserve"> vartojimo sutrikimas (piktnaudžiavimas ir priklausomybė)</w:t>
      </w:r>
    </w:p>
    <w:p w14:paraId="264D50BD" w14:textId="2E971CBA" w:rsidR="00906EBB" w:rsidRPr="007C15F4" w:rsidRDefault="00906EBB" w:rsidP="00F75D5C">
      <w:pPr>
        <w:pStyle w:val="Default"/>
        <w:rPr>
          <w:sz w:val="22"/>
          <w:lang w:val="lt-LT"/>
        </w:rPr>
      </w:pPr>
      <w:r w:rsidRPr="00FD0A1F">
        <w:rPr>
          <w:bCs/>
          <w:sz w:val="22"/>
          <w:szCs w:val="22"/>
          <w:lang w:val="lt-LT"/>
        </w:rPr>
        <w:t>Kartotinas</w:t>
      </w:r>
      <w:r w:rsidR="00F75D5C" w:rsidRPr="00F75D5C">
        <w:rPr>
          <w:color w:val="auto"/>
          <w:sz w:val="22"/>
          <w:szCs w:val="22"/>
          <w:lang w:val="lt-LT"/>
        </w:rPr>
        <w:t xml:space="preserve"> </w:t>
      </w:r>
      <w:r w:rsidR="00F75D5C">
        <w:rPr>
          <w:color w:val="auto"/>
          <w:sz w:val="22"/>
          <w:szCs w:val="22"/>
          <w:lang w:val="lt-LT"/>
        </w:rPr>
        <w:t xml:space="preserve">DOLFORIN </w:t>
      </w:r>
      <w:proofErr w:type="spellStart"/>
      <w:r w:rsidR="00F75D5C">
        <w:rPr>
          <w:color w:val="auto"/>
          <w:sz w:val="22"/>
          <w:szCs w:val="22"/>
          <w:lang w:val="lt-LT"/>
        </w:rPr>
        <w:t>transdermin</w:t>
      </w:r>
      <w:r w:rsidR="000D0E85">
        <w:rPr>
          <w:color w:val="auto"/>
          <w:sz w:val="22"/>
          <w:szCs w:val="22"/>
          <w:lang w:val="lt-LT"/>
        </w:rPr>
        <w:t>io</w:t>
      </w:r>
      <w:proofErr w:type="spellEnd"/>
      <w:r w:rsidR="00F75D5C">
        <w:rPr>
          <w:color w:val="auto"/>
          <w:sz w:val="22"/>
          <w:szCs w:val="22"/>
          <w:lang w:val="lt-LT"/>
        </w:rPr>
        <w:t xml:space="preserve"> pleist</w:t>
      </w:r>
      <w:r w:rsidR="00F45362">
        <w:rPr>
          <w:color w:val="auto"/>
          <w:sz w:val="22"/>
          <w:szCs w:val="22"/>
          <w:lang w:val="lt-LT"/>
        </w:rPr>
        <w:t>r</w:t>
      </w:r>
      <w:r w:rsidR="000D0E85">
        <w:rPr>
          <w:color w:val="auto"/>
          <w:sz w:val="22"/>
          <w:szCs w:val="22"/>
          <w:lang w:val="lt-LT"/>
        </w:rPr>
        <w:t>o vartojimas</w:t>
      </w:r>
      <w:r w:rsidR="00F75D5C" w:rsidRPr="00FD0A1F">
        <w:rPr>
          <w:bCs/>
          <w:sz w:val="22"/>
          <w:szCs w:val="22"/>
          <w:lang w:val="lt-LT"/>
        </w:rPr>
        <w:t xml:space="preserve"> gali </w:t>
      </w:r>
      <w:r w:rsidRPr="00FD0A1F">
        <w:rPr>
          <w:bCs/>
          <w:sz w:val="22"/>
          <w:szCs w:val="22"/>
          <w:lang w:val="lt-LT"/>
        </w:rPr>
        <w:t xml:space="preserve">sukelti </w:t>
      </w:r>
      <w:proofErr w:type="spellStart"/>
      <w:r w:rsidR="00F75D5C" w:rsidRPr="00FD0A1F">
        <w:rPr>
          <w:bCs/>
          <w:sz w:val="22"/>
          <w:szCs w:val="22"/>
          <w:lang w:val="lt-LT"/>
        </w:rPr>
        <w:t>opioidų</w:t>
      </w:r>
      <w:proofErr w:type="spellEnd"/>
      <w:r w:rsidR="00F75D5C" w:rsidRPr="00FD0A1F">
        <w:rPr>
          <w:bCs/>
          <w:sz w:val="22"/>
          <w:szCs w:val="22"/>
          <w:lang w:val="lt-LT"/>
        </w:rPr>
        <w:t xml:space="preserve"> vartojimo sutrikim</w:t>
      </w:r>
      <w:r w:rsidRPr="00FD0A1F">
        <w:rPr>
          <w:bCs/>
          <w:sz w:val="22"/>
          <w:szCs w:val="22"/>
          <w:lang w:val="lt-LT"/>
        </w:rPr>
        <w:t>ą</w:t>
      </w:r>
      <w:r w:rsidR="00F75D5C" w:rsidRPr="00FD0A1F">
        <w:rPr>
          <w:bCs/>
          <w:sz w:val="22"/>
          <w:szCs w:val="22"/>
          <w:lang w:val="lt-LT"/>
        </w:rPr>
        <w:t xml:space="preserve"> (OVS) (angl. </w:t>
      </w:r>
      <w:proofErr w:type="spellStart"/>
      <w:r w:rsidR="00F75D5C" w:rsidRPr="00FD0A1F">
        <w:rPr>
          <w:bCs/>
          <w:i/>
          <w:iCs/>
          <w:sz w:val="22"/>
          <w:szCs w:val="22"/>
          <w:lang w:val="lt-LT"/>
        </w:rPr>
        <w:t>opioid</w:t>
      </w:r>
      <w:proofErr w:type="spellEnd"/>
      <w:r w:rsidR="00F75D5C" w:rsidRPr="00FD0A1F">
        <w:rPr>
          <w:bCs/>
          <w:i/>
          <w:iCs/>
          <w:sz w:val="22"/>
          <w:szCs w:val="22"/>
          <w:lang w:val="lt-LT"/>
        </w:rPr>
        <w:t xml:space="preserve"> </w:t>
      </w:r>
      <w:proofErr w:type="spellStart"/>
      <w:r w:rsidR="00F75D5C" w:rsidRPr="00FD0A1F">
        <w:rPr>
          <w:bCs/>
          <w:i/>
          <w:iCs/>
          <w:sz w:val="22"/>
          <w:szCs w:val="22"/>
          <w:lang w:val="lt-LT"/>
        </w:rPr>
        <w:t>use</w:t>
      </w:r>
      <w:proofErr w:type="spellEnd"/>
      <w:r w:rsidR="00F75D5C" w:rsidRPr="00FD0A1F">
        <w:rPr>
          <w:bCs/>
          <w:i/>
          <w:iCs/>
          <w:sz w:val="22"/>
          <w:szCs w:val="22"/>
          <w:lang w:val="lt-LT"/>
        </w:rPr>
        <w:t xml:space="preserve"> </w:t>
      </w:r>
      <w:proofErr w:type="spellStart"/>
      <w:r w:rsidR="00F75D5C" w:rsidRPr="00FD0A1F">
        <w:rPr>
          <w:bCs/>
          <w:i/>
          <w:iCs/>
          <w:sz w:val="22"/>
          <w:szCs w:val="22"/>
          <w:lang w:val="lt-LT"/>
        </w:rPr>
        <w:t>disorder</w:t>
      </w:r>
      <w:proofErr w:type="spellEnd"/>
      <w:r w:rsidR="00F75D5C" w:rsidRPr="00FD0A1F">
        <w:rPr>
          <w:bCs/>
          <w:sz w:val="22"/>
          <w:szCs w:val="22"/>
          <w:lang w:val="lt-LT"/>
        </w:rPr>
        <w:t xml:space="preserve">). </w:t>
      </w:r>
      <w:r w:rsidRPr="00FD0A1F">
        <w:rPr>
          <w:sz w:val="22"/>
          <w:szCs w:val="22"/>
          <w:lang w:val="lt-LT"/>
        </w:rPr>
        <w:t xml:space="preserve">Didesnė dozė ir ilgesnis gydymas </w:t>
      </w:r>
      <w:proofErr w:type="spellStart"/>
      <w:r w:rsidRPr="00FD0A1F">
        <w:rPr>
          <w:sz w:val="22"/>
          <w:szCs w:val="22"/>
          <w:lang w:val="lt-LT"/>
        </w:rPr>
        <w:t>opioidais</w:t>
      </w:r>
      <w:proofErr w:type="spellEnd"/>
      <w:r w:rsidRPr="00FD0A1F">
        <w:rPr>
          <w:sz w:val="22"/>
          <w:szCs w:val="22"/>
          <w:lang w:val="lt-LT"/>
        </w:rPr>
        <w:t xml:space="preserve"> gali padidinti OVS susidarymo riziką. </w:t>
      </w:r>
      <w:r w:rsidRPr="007C15F4">
        <w:rPr>
          <w:sz w:val="22"/>
          <w:lang w:val="lt-LT"/>
        </w:rPr>
        <w:t xml:space="preserve">Piktnaudžiavimas arba tikslingas neteisingas </w:t>
      </w:r>
      <w:r w:rsidR="00F75D5C" w:rsidRPr="007C15F4">
        <w:rPr>
          <w:sz w:val="22"/>
          <w:lang w:val="lt-LT"/>
        </w:rPr>
        <w:t xml:space="preserve">DOLFORIN </w:t>
      </w:r>
      <w:proofErr w:type="spellStart"/>
      <w:r w:rsidR="00F75D5C" w:rsidRPr="007C15F4">
        <w:rPr>
          <w:sz w:val="22"/>
          <w:lang w:val="lt-LT"/>
        </w:rPr>
        <w:t>transderminio</w:t>
      </w:r>
      <w:proofErr w:type="spellEnd"/>
      <w:r w:rsidR="00F75D5C" w:rsidRPr="007C15F4">
        <w:rPr>
          <w:sz w:val="22"/>
          <w:lang w:val="lt-LT"/>
        </w:rPr>
        <w:t xml:space="preserve"> pleistro vartojimas </w:t>
      </w:r>
      <w:r w:rsidRPr="007C15F4">
        <w:rPr>
          <w:sz w:val="22"/>
          <w:lang w:val="lt-LT"/>
        </w:rPr>
        <w:t xml:space="preserve">gali sukelti perdozavimą ir (arba) mirtį. OVS susidarymo rizika didėja pacientams, kurių asmeninė ligos istorija arba šeiminė anamnezė (tėvai, broliai arba seserys) rodo priklausomybę kokioms nors medžiagoms (įskaitant alkoholio vartojimą), dabartiniams rūkaliams arba pacientams, </w:t>
      </w:r>
      <w:r w:rsidRPr="007C15F4">
        <w:rPr>
          <w:sz w:val="22"/>
          <w:lang w:val="lt-LT"/>
        </w:rPr>
        <w:lastRenderedPageBreak/>
        <w:t>sirgusiems arba sergantiems psichikos sutrikimais (pvz., didžiąja depresija, nerimo arba asmenybės sutrikimu).</w:t>
      </w:r>
    </w:p>
    <w:p w14:paraId="7F1F336E" w14:textId="77777777" w:rsidR="00906EBB" w:rsidRPr="007C15F4" w:rsidRDefault="00906EBB" w:rsidP="00F75D5C">
      <w:pPr>
        <w:pStyle w:val="Default"/>
        <w:rPr>
          <w:sz w:val="22"/>
          <w:lang w:val="lt-LT"/>
        </w:rPr>
      </w:pPr>
    </w:p>
    <w:p w14:paraId="393D80AE" w14:textId="5C45F48B" w:rsidR="00F75D5C" w:rsidRPr="007C15F4" w:rsidRDefault="000F5D43" w:rsidP="00F75D5C">
      <w:pPr>
        <w:pStyle w:val="Default"/>
        <w:rPr>
          <w:sz w:val="22"/>
          <w:lang w:val="lt-LT"/>
        </w:rPr>
      </w:pPr>
      <w:r w:rsidRPr="007C15F4">
        <w:rPr>
          <w:sz w:val="22"/>
          <w:lang w:val="lt-LT"/>
        </w:rPr>
        <w:t xml:space="preserve">Prieš pradedant gydymą DOLFORIN ir gydymo </w:t>
      </w:r>
      <w:r w:rsidR="00906EBB" w:rsidRPr="007C15F4">
        <w:rPr>
          <w:sz w:val="22"/>
          <w:lang w:val="lt-LT"/>
        </w:rPr>
        <w:t>juo laikotarpiu reikia suderinti su pacientu gydymo tikslus ir gydymo nutraukimo planą (žr. 4.2 skyrių). Prieš gydymą ir gydymo laikotarpiu pacientą reikia informuoti apie OVS riziką ir požymius. Atsiradus šių požymių, pacientus reikia įspėti kreiptis į savo gydytoją.</w:t>
      </w:r>
    </w:p>
    <w:p w14:paraId="55F211EB" w14:textId="77777777" w:rsidR="003C2B3B" w:rsidRDefault="003C2B3B" w:rsidP="003C2B3B">
      <w:pPr>
        <w:rPr>
          <w:rFonts w:ascii="Times New Roman" w:hAnsi="Times New Roman"/>
          <w:i/>
          <w:sz w:val="22"/>
          <w:szCs w:val="22"/>
          <w:lang w:val="lt-LT"/>
        </w:rPr>
      </w:pPr>
    </w:p>
    <w:p w14:paraId="42A645A1" w14:textId="77777777" w:rsidR="002D01EA" w:rsidRDefault="002D01EA" w:rsidP="003C2B3B">
      <w:pPr>
        <w:rPr>
          <w:rFonts w:ascii="Times New Roman" w:hAnsi="Times New Roman"/>
          <w:sz w:val="22"/>
          <w:szCs w:val="22"/>
          <w:lang w:val="lt-LT"/>
        </w:rPr>
      </w:pPr>
      <w:r w:rsidRPr="002D01EA">
        <w:rPr>
          <w:rFonts w:ascii="Times New Roman" w:hAnsi="Times New Roman"/>
          <w:sz w:val="22"/>
          <w:szCs w:val="22"/>
          <w:lang w:val="lt-LT"/>
        </w:rPr>
        <w:t>Pacientus reikia stebėti, ar neatsiranda narkotinių medžiagų gavimo galimybių elgesio požymių (pvz. per anksti atsiranda prašymai papildyti vaistus). Tai apima kartu vartojamų aktyviai psichiką veikiančių vaistų (pvz., benzodiazepinų) įvertinimą. Pacientams, kuriems atsirado OVS požymių ir simptomų, reikėtų pasikonsultuoti su priklausomybės ligų specialistu.</w:t>
      </w:r>
      <w:r>
        <w:rPr>
          <w:rFonts w:ascii="Times New Roman" w:hAnsi="Times New Roman"/>
          <w:sz w:val="22"/>
          <w:szCs w:val="22"/>
          <w:lang w:val="lt-LT"/>
        </w:rPr>
        <w:t xml:space="preserve"> </w:t>
      </w:r>
      <w:r w:rsidRPr="002D01EA">
        <w:rPr>
          <w:rFonts w:ascii="Times New Roman" w:hAnsi="Times New Roman"/>
          <w:sz w:val="22"/>
          <w:szCs w:val="22"/>
          <w:lang w:val="lt-LT"/>
        </w:rPr>
        <w:t xml:space="preserve">Jei svarstoma nutraukti </w:t>
      </w:r>
      <w:proofErr w:type="spellStart"/>
      <w:r w:rsidRPr="002D01EA">
        <w:rPr>
          <w:rFonts w:ascii="Times New Roman" w:hAnsi="Times New Roman"/>
          <w:sz w:val="22"/>
          <w:szCs w:val="22"/>
          <w:lang w:val="lt-LT"/>
        </w:rPr>
        <w:t>opioidų</w:t>
      </w:r>
      <w:proofErr w:type="spellEnd"/>
      <w:r w:rsidRPr="002D01EA">
        <w:rPr>
          <w:rFonts w:ascii="Times New Roman" w:hAnsi="Times New Roman"/>
          <w:sz w:val="22"/>
          <w:szCs w:val="22"/>
          <w:lang w:val="lt-LT"/>
        </w:rPr>
        <w:t xml:space="preserve"> vartojimą, žr. 4.4 skyrių.</w:t>
      </w:r>
    </w:p>
    <w:p w14:paraId="7FCA027B" w14:textId="77777777" w:rsidR="002D01EA" w:rsidRPr="005765EE" w:rsidRDefault="002D01EA" w:rsidP="003C2B3B">
      <w:pPr>
        <w:rPr>
          <w:rFonts w:ascii="Times New Roman" w:hAnsi="Times New Roman"/>
          <w:sz w:val="22"/>
          <w:szCs w:val="22"/>
          <w:lang w:val="lt-LT"/>
        </w:rPr>
      </w:pPr>
    </w:p>
    <w:p w14:paraId="03CE3674" w14:textId="77777777" w:rsidR="003C2B3B" w:rsidRPr="00C353E0" w:rsidRDefault="003C2B3B" w:rsidP="003C2B3B">
      <w:pPr>
        <w:rPr>
          <w:rFonts w:ascii="Times New Roman" w:hAnsi="Times New Roman"/>
          <w:sz w:val="22"/>
          <w:szCs w:val="22"/>
          <w:u w:val="single"/>
          <w:lang w:val="lt-LT"/>
        </w:rPr>
      </w:pPr>
      <w:r w:rsidRPr="009A14FF">
        <w:rPr>
          <w:rFonts w:ascii="Times New Roman" w:hAnsi="Times New Roman"/>
          <w:i/>
          <w:sz w:val="22"/>
          <w:szCs w:val="22"/>
          <w:u w:val="single"/>
          <w:lang w:val="lt-LT"/>
        </w:rPr>
        <w:t>Centrinės nervų sistemos būklės</w:t>
      </w:r>
      <w:r w:rsidRPr="00241A70">
        <w:rPr>
          <w:u w:val="single"/>
          <w:lang w:val="lt-LT"/>
        </w:rPr>
        <w:t xml:space="preserve"> </w:t>
      </w:r>
      <w:r w:rsidRPr="009A14FF">
        <w:rPr>
          <w:rFonts w:ascii="Times New Roman" w:hAnsi="Times New Roman"/>
          <w:i/>
          <w:sz w:val="22"/>
          <w:szCs w:val="22"/>
          <w:u w:val="single"/>
          <w:lang w:val="lt-LT"/>
        </w:rPr>
        <w:t xml:space="preserve">įskaitant padidėjusį </w:t>
      </w:r>
      <w:proofErr w:type="spellStart"/>
      <w:r w:rsidRPr="009A14FF">
        <w:rPr>
          <w:rFonts w:ascii="Times New Roman" w:hAnsi="Times New Roman"/>
          <w:i/>
          <w:sz w:val="22"/>
          <w:szCs w:val="22"/>
          <w:u w:val="single"/>
          <w:lang w:val="lt-LT"/>
        </w:rPr>
        <w:t>intrakranijinį</w:t>
      </w:r>
      <w:proofErr w:type="spellEnd"/>
      <w:r w:rsidRPr="009A14FF">
        <w:rPr>
          <w:rFonts w:ascii="Times New Roman" w:hAnsi="Times New Roman"/>
          <w:i/>
          <w:sz w:val="22"/>
          <w:szCs w:val="22"/>
          <w:u w:val="single"/>
          <w:lang w:val="lt-LT"/>
        </w:rPr>
        <w:t xml:space="preserve"> spaudimą </w:t>
      </w:r>
    </w:p>
    <w:p w14:paraId="190BA6BB" w14:textId="77777777" w:rsidR="003C2B3B" w:rsidRPr="009A14FF"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DOLFORIN </w:t>
      </w:r>
      <w:proofErr w:type="spellStart"/>
      <w:r w:rsidRPr="00C353E0">
        <w:rPr>
          <w:rFonts w:ascii="Times New Roman" w:hAnsi="Times New Roman"/>
          <w:sz w:val="22"/>
          <w:szCs w:val="22"/>
          <w:lang w:val="lt-LT"/>
        </w:rPr>
        <w:t>transderminiu</w:t>
      </w:r>
      <w:proofErr w:type="spellEnd"/>
      <w:r w:rsidRPr="00C353E0">
        <w:rPr>
          <w:rFonts w:ascii="Times New Roman" w:hAnsi="Times New Roman"/>
          <w:sz w:val="22"/>
          <w:szCs w:val="22"/>
          <w:lang w:val="lt-LT"/>
        </w:rPr>
        <w:t xml:space="preserve"> pleistru reikia atsargiai gydyti ligonius, kurie</w:t>
      </w:r>
      <w:r w:rsidRPr="00C26D4E">
        <w:rPr>
          <w:rFonts w:ascii="Times New Roman" w:hAnsi="Times New Roman"/>
          <w:sz w:val="22"/>
          <w:szCs w:val="22"/>
          <w:lang w:val="lt-LT"/>
        </w:rPr>
        <w:t xml:space="preserve"> gali labai jautriai reaguoti į </w:t>
      </w:r>
      <w:proofErr w:type="spellStart"/>
      <w:r w:rsidRPr="00C26D4E">
        <w:rPr>
          <w:rFonts w:ascii="Times New Roman" w:hAnsi="Times New Roman"/>
          <w:sz w:val="22"/>
          <w:szCs w:val="22"/>
          <w:lang w:val="lt-LT"/>
        </w:rPr>
        <w:t>intrakranijinius</w:t>
      </w:r>
      <w:proofErr w:type="spellEnd"/>
      <w:r w:rsidRPr="00C26D4E">
        <w:rPr>
          <w:rFonts w:ascii="Times New Roman" w:hAnsi="Times New Roman"/>
          <w:sz w:val="22"/>
          <w:szCs w:val="22"/>
          <w:lang w:val="lt-LT"/>
        </w:rPr>
        <w:t xml:space="preserve"> pokyčius, atsirandančius dėl CO</w:t>
      </w:r>
      <w:r w:rsidRPr="00F61459">
        <w:rPr>
          <w:rFonts w:ascii="Times New Roman" w:hAnsi="Times New Roman"/>
          <w:sz w:val="22"/>
          <w:szCs w:val="22"/>
          <w:vertAlign w:val="subscript"/>
          <w:lang w:val="lt-LT"/>
        </w:rPr>
        <w:t>2</w:t>
      </w:r>
      <w:r w:rsidRPr="009A14FF">
        <w:rPr>
          <w:rFonts w:ascii="Times New Roman" w:hAnsi="Times New Roman"/>
          <w:sz w:val="22"/>
          <w:szCs w:val="22"/>
          <w:lang w:val="lt-LT"/>
        </w:rPr>
        <w:t xml:space="preserve"> padaugėjimo, pavyzdžiui, pacientus, kurių </w:t>
      </w:r>
      <w:proofErr w:type="spellStart"/>
      <w:r w:rsidRPr="009A14FF">
        <w:rPr>
          <w:rFonts w:ascii="Times New Roman" w:hAnsi="Times New Roman"/>
          <w:sz w:val="22"/>
          <w:szCs w:val="22"/>
          <w:lang w:val="lt-LT"/>
        </w:rPr>
        <w:t>intrakranijinis</w:t>
      </w:r>
      <w:proofErr w:type="spellEnd"/>
      <w:r w:rsidRPr="009A14FF">
        <w:rPr>
          <w:rFonts w:ascii="Times New Roman" w:hAnsi="Times New Roman"/>
          <w:sz w:val="22"/>
          <w:szCs w:val="22"/>
          <w:lang w:val="lt-LT"/>
        </w:rPr>
        <w:t xml:space="preserve"> spaudimas padidėjęs, sutrikusi sąmonė arba ištiktus komos. Pacientai, kuriems diagnozuotas smegenų navikas, </w:t>
      </w:r>
      <w:proofErr w:type="spellStart"/>
      <w:r w:rsidRPr="009A14FF">
        <w:rPr>
          <w:rFonts w:ascii="Times New Roman" w:hAnsi="Times New Roman"/>
          <w:sz w:val="22"/>
          <w:szCs w:val="22"/>
          <w:lang w:val="lt-LT"/>
        </w:rPr>
        <w:t>fentaniliu</w:t>
      </w:r>
      <w:proofErr w:type="spellEnd"/>
      <w:r w:rsidRPr="009A14FF">
        <w:rPr>
          <w:rFonts w:ascii="Times New Roman" w:hAnsi="Times New Roman"/>
          <w:sz w:val="22"/>
          <w:szCs w:val="22"/>
          <w:lang w:val="lt-LT"/>
        </w:rPr>
        <w:t xml:space="preserve"> turi būti gydomi atsargiai.</w:t>
      </w:r>
    </w:p>
    <w:p w14:paraId="6F081C50" w14:textId="77777777" w:rsidR="003C2B3B" w:rsidRPr="009A14FF" w:rsidRDefault="003C2B3B" w:rsidP="003C2B3B">
      <w:pPr>
        <w:rPr>
          <w:rFonts w:ascii="Times New Roman" w:hAnsi="Times New Roman"/>
          <w:sz w:val="22"/>
          <w:szCs w:val="22"/>
          <w:lang w:val="lt-LT"/>
        </w:rPr>
      </w:pPr>
    </w:p>
    <w:p w14:paraId="253314BD" w14:textId="77777777" w:rsidR="003C2B3B" w:rsidRPr="00241A70" w:rsidRDefault="003C2B3B" w:rsidP="003C2B3B">
      <w:pPr>
        <w:pStyle w:val="Pagrindinistekstas"/>
        <w:jc w:val="left"/>
        <w:rPr>
          <w:rFonts w:ascii="Times New Roman" w:hAnsi="Times New Roman"/>
          <w:i/>
          <w:color w:val="auto"/>
          <w:sz w:val="22"/>
          <w:u w:val="single"/>
          <w:lang w:val="lt-LT"/>
        </w:rPr>
      </w:pPr>
      <w:r w:rsidRPr="00241A70">
        <w:rPr>
          <w:rFonts w:ascii="Times New Roman" w:hAnsi="Times New Roman"/>
          <w:i/>
          <w:color w:val="auto"/>
          <w:sz w:val="22"/>
          <w:u w:val="single"/>
          <w:lang w:val="lt-LT"/>
        </w:rPr>
        <w:t>Širdies ligos</w:t>
      </w:r>
    </w:p>
    <w:p w14:paraId="33AF4AE3" w14:textId="77777777" w:rsidR="003C2B3B" w:rsidRPr="00C353E0"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gali sukelti bradikardiją, todėl pacientus, kuriems yra aritmija ir kurių širdies susitraukimų dažnis </w:t>
      </w:r>
      <w:r w:rsidRPr="00C353E0">
        <w:rPr>
          <w:rFonts w:ascii="Times New Roman" w:hAnsi="Times New Roman"/>
          <w:sz w:val="22"/>
          <w:szCs w:val="22"/>
          <w:lang w:val="lt-LT"/>
        </w:rPr>
        <w:t>retas, reikia gydyti atsargiai.</w:t>
      </w:r>
    </w:p>
    <w:p w14:paraId="66D8B117" w14:textId="77777777" w:rsidR="003C2B3B" w:rsidRPr="00C353E0" w:rsidRDefault="003C2B3B" w:rsidP="003C2B3B">
      <w:pPr>
        <w:rPr>
          <w:rFonts w:ascii="Times New Roman" w:hAnsi="Times New Roman"/>
          <w:sz w:val="22"/>
          <w:szCs w:val="22"/>
          <w:lang w:val="lt-LT"/>
        </w:rPr>
      </w:pPr>
    </w:p>
    <w:p w14:paraId="220EBC43" w14:textId="77777777" w:rsidR="003C2B3B" w:rsidRPr="009A14FF" w:rsidRDefault="003C2B3B" w:rsidP="003C2B3B">
      <w:pPr>
        <w:rPr>
          <w:rFonts w:ascii="Times New Roman" w:hAnsi="Times New Roman"/>
          <w:i/>
          <w:sz w:val="22"/>
          <w:szCs w:val="22"/>
          <w:u w:val="single"/>
          <w:lang w:val="lt-LT"/>
        </w:rPr>
      </w:pPr>
      <w:proofErr w:type="spellStart"/>
      <w:r w:rsidRPr="00F61459">
        <w:rPr>
          <w:rFonts w:ascii="Times New Roman" w:hAnsi="Times New Roman"/>
          <w:i/>
          <w:sz w:val="22"/>
          <w:szCs w:val="22"/>
          <w:u w:val="single"/>
          <w:lang w:val="lt-LT"/>
        </w:rPr>
        <w:t>Hipotenzija</w:t>
      </w:r>
      <w:proofErr w:type="spellEnd"/>
    </w:p>
    <w:p w14:paraId="2A592850"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Opioidai</w:t>
      </w:r>
      <w:proofErr w:type="spellEnd"/>
      <w:r w:rsidRPr="009A14FF">
        <w:rPr>
          <w:rFonts w:ascii="Times New Roman" w:hAnsi="Times New Roman"/>
          <w:sz w:val="22"/>
          <w:szCs w:val="22"/>
          <w:lang w:val="lt-LT"/>
        </w:rPr>
        <w:t xml:space="preserve"> gali sukelti </w:t>
      </w:r>
      <w:proofErr w:type="spellStart"/>
      <w:r w:rsidRPr="009A14FF">
        <w:rPr>
          <w:rFonts w:ascii="Times New Roman" w:hAnsi="Times New Roman"/>
          <w:sz w:val="22"/>
          <w:szCs w:val="22"/>
          <w:lang w:val="lt-LT"/>
        </w:rPr>
        <w:t>hipotenziją</w:t>
      </w:r>
      <w:proofErr w:type="spellEnd"/>
      <w:r w:rsidRPr="009A14FF">
        <w:rPr>
          <w:rFonts w:ascii="Times New Roman" w:hAnsi="Times New Roman"/>
          <w:sz w:val="22"/>
          <w:szCs w:val="22"/>
          <w:lang w:val="lt-LT"/>
        </w:rPr>
        <w:t xml:space="preserve">, ypač pacientams, kuriems yra ūminė </w:t>
      </w:r>
      <w:proofErr w:type="spellStart"/>
      <w:r w:rsidRPr="009A14FF">
        <w:rPr>
          <w:rFonts w:ascii="Times New Roman" w:hAnsi="Times New Roman"/>
          <w:sz w:val="22"/>
          <w:szCs w:val="22"/>
          <w:lang w:val="lt-LT"/>
        </w:rPr>
        <w:t>hipovolemija</w:t>
      </w:r>
      <w:proofErr w:type="spellEnd"/>
      <w:r w:rsidRPr="009A14FF">
        <w:rPr>
          <w:rFonts w:ascii="Times New Roman" w:hAnsi="Times New Roman"/>
          <w:sz w:val="22"/>
          <w:szCs w:val="22"/>
          <w:lang w:val="lt-LT"/>
        </w:rPr>
        <w:t xml:space="preserve">. Pagrindinė, simptominė </w:t>
      </w:r>
      <w:proofErr w:type="spellStart"/>
      <w:r w:rsidRPr="009A14FF">
        <w:rPr>
          <w:rFonts w:ascii="Times New Roman" w:hAnsi="Times New Roman"/>
          <w:sz w:val="22"/>
          <w:szCs w:val="22"/>
          <w:lang w:val="lt-LT"/>
        </w:rPr>
        <w:t>hipotenzija</w:t>
      </w:r>
      <w:proofErr w:type="spellEnd"/>
      <w:r w:rsidRPr="009A14FF">
        <w:rPr>
          <w:rFonts w:ascii="Times New Roman" w:hAnsi="Times New Roman"/>
          <w:sz w:val="22"/>
          <w:szCs w:val="22"/>
          <w:lang w:val="lt-LT"/>
        </w:rPr>
        <w:t xml:space="preserve"> ir (arba) </w:t>
      </w:r>
      <w:proofErr w:type="spellStart"/>
      <w:r w:rsidRPr="009A14FF">
        <w:rPr>
          <w:rFonts w:ascii="Times New Roman" w:hAnsi="Times New Roman"/>
          <w:sz w:val="22"/>
          <w:szCs w:val="22"/>
          <w:lang w:val="lt-LT"/>
        </w:rPr>
        <w:t>hipovolemija</w:t>
      </w:r>
      <w:proofErr w:type="spellEnd"/>
      <w:r w:rsidRPr="009A14FF">
        <w:rPr>
          <w:rFonts w:ascii="Times New Roman" w:hAnsi="Times New Roman"/>
          <w:sz w:val="22"/>
          <w:szCs w:val="22"/>
          <w:lang w:val="lt-LT"/>
        </w:rPr>
        <w:t xml:space="preserve"> turi būti pakoreguota prieš pradedant vartoti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transderminius</w:t>
      </w:r>
      <w:proofErr w:type="spellEnd"/>
      <w:r w:rsidRPr="009A14FF">
        <w:rPr>
          <w:rFonts w:ascii="Times New Roman" w:hAnsi="Times New Roman"/>
          <w:sz w:val="22"/>
          <w:szCs w:val="22"/>
          <w:lang w:val="lt-LT"/>
        </w:rPr>
        <w:t xml:space="preserve"> pleistrus.</w:t>
      </w:r>
    </w:p>
    <w:p w14:paraId="396C53F6" w14:textId="77777777" w:rsidR="003C2B3B" w:rsidRPr="009A14FF" w:rsidRDefault="003C2B3B" w:rsidP="003C2B3B">
      <w:pPr>
        <w:rPr>
          <w:rFonts w:ascii="Times New Roman" w:hAnsi="Times New Roman"/>
          <w:sz w:val="22"/>
          <w:szCs w:val="22"/>
          <w:lang w:val="lt-LT"/>
        </w:rPr>
      </w:pPr>
    </w:p>
    <w:p w14:paraId="0BDDE87A" w14:textId="77777777" w:rsidR="003C2B3B" w:rsidRPr="009A14FF" w:rsidRDefault="003C2B3B" w:rsidP="003C2B3B">
      <w:pPr>
        <w:pStyle w:val="Pagrindinistekstas"/>
        <w:jc w:val="left"/>
        <w:rPr>
          <w:rFonts w:ascii="Times New Roman" w:hAnsi="Times New Roman"/>
          <w:i/>
          <w:color w:val="auto"/>
          <w:sz w:val="22"/>
          <w:szCs w:val="22"/>
          <w:lang w:val="lt-LT"/>
        </w:rPr>
      </w:pPr>
      <w:r w:rsidRPr="009A14FF">
        <w:rPr>
          <w:rFonts w:ascii="Times New Roman" w:hAnsi="Times New Roman"/>
          <w:i/>
          <w:color w:val="auto"/>
          <w:sz w:val="22"/>
          <w:szCs w:val="22"/>
          <w:lang w:val="lt-LT"/>
        </w:rPr>
        <w:t>Kepenų sutrikimas</w:t>
      </w:r>
    </w:p>
    <w:p w14:paraId="5B2C3735"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Kadangi </w:t>
      </w:r>
      <w:proofErr w:type="spellStart"/>
      <w:r w:rsidRPr="009A14FF">
        <w:rPr>
          <w:rFonts w:ascii="Times New Roman" w:hAnsi="Times New Roman"/>
          <w:color w:val="auto"/>
          <w:sz w:val="22"/>
          <w:szCs w:val="22"/>
          <w:lang w:val="lt-LT"/>
        </w:rPr>
        <w:t>fentanilis</w:t>
      </w:r>
      <w:proofErr w:type="spellEnd"/>
      <w:r w:rsidRPr="009A14FF">
        <w:rPr>
          <w:rFonts w:ascii="Times New Roman" w:hAnsi="Times New Roman"/>
          <w:color w:val="auto"/>
          <w:sz w:val="22"/>
          <w:szCs w:val="22"/>
          <w:lang w:val="lt-LT"/>
        </w:rPr>
        <w:t xml:space="preserve"> kepenyse metabolizmo metu verčiamas neveikliais metabolitais, tai esant kepenų pažeidimui, jo eliminacija gali sulėtėti. Vadinasi, reikia atidžiai stebėti, ar DOLFORIN </w:t>
      </w:r>
      <w:proofErr w:type="spellStart"/>
      <w:r w:rsidRPr="009A14FF">
        <w:rPr>
          <w:rFonts w:ascii="Times New Roman" w:hAnsi="Times New Roman"/>
          <w:color w:val="auto"/>
          <w:sz w:val="22"/>
          <w:szCs w:val="22"/>
          <w:lang w:val="lt-LT"/>
        </w:rPr>
        <w:t>transderminiu</w:t>
      </w:r>
      <w:proofErr w:type="spellEnd"/>
      <w:r w:rsidRPr="009A14FF">
        <w:rPr>
          <w:rFonts w:ascii="Times New Roman" w:hAnsi="Times New Roman"/>
          <w:color w:val="auto"/>
          <w:sz w:val="22"/>
          <w:szCs w:val="22"/>
          <w:lang w:val="lt-LT"/>
        </w:rPr>
        <w:t xml:space="preserve"> pleistru gydomiems pacientams, kurių kepenų funkcija sutrikusi, neatsiranda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toksinio poveikio požymių, ir prireikus mažinti dozę (žr. 5.2 skyrių).</w:t>
      </w:r>
    </w:p>
    <w:p w14:paraId="4A4ED082" w14:textId="77777777" w:rsidR="003C2B3B" w:rsidRPr="009A14FF" w:rsidRDefault="003C2B3B" w:rsidP="003C2B3B">
      <w:pPr>
        <w:rPr>
          <w:rFonts w:ascii="Times New Roman" w:hAnsi="Times New Roman"/>
          <w:sz w:val="22"/>
          <w:szCs w:val="22"/>
          <w:lang w:val="lt-LT"/>
        </w:rPr>
      </w:pPr>
    </w:p>
    <w:p w14:paraId="4CA1E66A" w14:textId="77777777" w:rsidR="003C2B3B" w:rsidRPr="009A14FF" w:rsidRDefault="003C2B3B" w:rsidP="003C2B3B">
      <w:pPr>
        <w:rPr>
          <w:rFonts w:ascii="Times New Roman" w:hAnsi="Times New Roman"/>
          <w:i/>
          <w:sz w:val="22"/>
          <w:szCs w:val="22"/>
          <w:lang w:val="lt-LT"/>
        </w:rPr>
      </w:pPr>
      <w:r w:rsidRPr="009A14FF">
        <w:rPr>
          <w:rFonts w:ascii="Times New Roman" w:hAnsi="Times New Roman"/>
          <w:i/>
          <w:sz w:val="22"/>
          <w:szCs w:val="22"/>
          <w:lang w:val="lt-LT"/>
        </w:rPr>
        <w:t>Inkstų sutrikimas</w:t>
      </w:r>
    </w:p>
    <w:p w14:paraId="7A114C84" w14:textId="77777777" w:rsidR="003C2B3B" w:rsidRPr="00C353E0"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Nors inkstų funkcijos sutrikimas neturėtų paveikti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šalinimo kliniškai aktualiu mastu, patariama laikytis atsargumo, nes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farmakokinetika nėra įvertinta šioje pacientų populiacijoje (žr. 5.2 skyrių). </w:t>
      </w:r>
      <w:r w:rsidR="0027127F">
        <w:rPr>
          <w:rFonts w:ascii="Times New Roman" w:hAnsi="Times New Roman"/>
          <w:color w:val="auto"/>
          <w:sz w:val="22"/>
          <w:szCs w:val="22"/>
          <w:lang w:val="lt-LT"/>
        </w:rPr>
        <w:t>Gydym</w:t>
      </w:r>
      <w:r w:rsidR="008845E0">
        <w:rPr>
          <w:rFonts w:ascii="Times New Roman" w:hAnsi="Times New Roman"/>
          <w:color w:val="auto"/>
          <w:sz w:val="22"/>
          <w:szCs w:val="22"/>
          <w:lang w:val="lt-LT"/>
        </w:rPr>
        <w:t>ą</w:t>
      </w:r>
      <w:r w:rsidR="0027127F">
        <w:rPr>
          <w:rFonts w:ascii="Times New Roman" w:hAnsi="Times New Roman"/>
          <w:color w:val="auto"/>
          <w:sz w:val="22"/>
          <w:szCs w:val="22"/>
          <w:lang w:val="lt-LT"/>
        </w:rPr>
        <w:t xml:space="preserve"> </w:t>
      </w:r>
      <w:r w:rsidR="008845E0">
        <w:rPr>
          <w:rFonts w:ascii="Times New Roman" w:hAnsi="Times New Roman"/>
          <w:color w:val="auto"/>
          <w:sz w:val="22"/>
          <w:szCs w:val="22"/>
          <w:lang w:val="lt-LT"/>
        </w:rPr>
        <w:t xml:space="preserve">svarstyti </w:t>
      </w:r>
      <w:r w:rsidR="0027127F">
        <w:rPr>
          <w:rFonts w:ascii="Times New Roman" w:hAnsi="Times New Roman"/>
          <w:color w:val="auto"/>
          <w:sz w:val="22"/>
          <w:szCs w:val="22"/>
          <w:lang w:val="lt-LT"/>
        </w:rPr>
        <w:t xml:space="preserve">tik tuo atveju, jei naudą viršija riziką. </w:t>
      </w:r>
      <w:r w:rsidRPr="009A14FF">
        <w:rPr>
          <w:rFonts w:ascii="Times New Roman" w:hAnsi="Times New Roman"/>
          <w:color w:val="auto"/>
          <w:sz w:val="22"/>
          <w:szCs w:val="22"/>
          <w:lang w:val="lt-LT"/>
        </w:rPr>
        <w:t xml:space="preserve">Gydant DOLFORIN </w:t>
      </w:r>
      <w:proofErr w:type="spellStart"/>
      <w:r w:rsidRPr="009A14FF">
        <w:rPr>
          <w:rFonts w:ascii="Times New Roman" w:hAnsi="Times New Roman"/>
          <w:color w:val="auto"/>
          <w:sz w:val="22"/>
          <w:szCs w:val="22"/>
          <w:lang w:val="lt-LT"/>
        </w:rPr>
        <w:t>transderminiu</w:t>
      </w:r>
      <w:proofErr w:type="spellEnd"/>
      <w:r w:rsidRPr="009A14FF">
        <w:rPr>
          <w:rFonts w:ascii="Times New Roman" w:hAnsi="Times New Roman"/>
          <w:color w:val="auto"/>
          <w:sz w:val="22"/>
          <w:szCs w:val="22"/>
          <w:lang w:val="lt-LT"/>
        </w:rPr>
        <w:t xml:space="preserve"> pleistru pacientus, kurių inkstų funkcija sutrikusi, reikia atidžiai stebėti, ar nėra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toksinio poveikio požymių, ir prireikus mažinti.</w:t>
      </w:r>
      <w:r w:rsidRPr="00241A70">
        <w:rPr>
          <w:lang w:val="lt-LT"/>
        </w:rPr>
        <w:t xml:space="preserve"> </w:t>
      </w:r>
      <w:r w:rsidRPr="009A14FF">
        <w:rPr>
          <w:rFonts w:ascii="Times New Roman" w:hAnsi="Times New Roman"/>
          <w:color w:val="auto"/>
          <w:sz w:val="22"/>
          <w:szCs w:val="22"/>
          <w:lang w:val="lt-LT"/>
        </w:rPr>
        <w:t xml:space="preserve">Papildomi apribojimai taikomi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nevartojusiems pacientams, kuriems yra inkstų sutrikimas (žr. 4</w:t>
      </w:r>
      <w:r w:rsidRPr="00C353E0">
        <w:rPr>
          <w:rFonts w:ascii="Times New Roman" w:hAnsi="Times New Roman"/>
          <w:color w:val="auto"/>
          <w:sz w:val="22"/>
          <w:szCs w:val="22"/>
          <w:lang w:val="lt-LT"/>
        </w:rPr>
        <w:t>.2 skyrių).</w:t>
      </w:r>
    </w:p>
    <w:p w14:paraId="04B16642" w14:textId="77777777" w:rsidR="003C2B3B" w:rsidRPr="009A14FF" w:rsidRDefault="003C2B3B" w:rsidP="003C2B3B">
      <w:pPr>
        <w:rPr>
          <w:rFonts w:ascii="Times New Roman" w:hAnsi="Times New Roman"/>
          <w:sz w:val="22"/>
          <w:szCs w:val="22"/>
          <w:lang w:val="lt-LT"/>
        </w:rPr>
      </w:pPr>
    </w:p>
    <w:p w14:paraId="24ACA0A9" w14:textId="77777777" w:rsidR="003C2B3B" w:rsidRPr="00C26D4E" w:rsidRDefault="003C2B3B" w:rsidP="003C2B3B">
      <w:pPr>
        <w:pStyle w:val="Pagrindinistekstas"/>
        <w:jc w:val="left"/>
        <w:rPr>
          <w:rFonts w:ascii="Times New Roman" w:hAnsi="Times New Roman"/>
          <w:i/>
          <w:color w:val="auto"/>
          <w:sz w:val="22"/>
          <w:szCs w:val="22"/>
          <w:lang w:val="lt-LT"/>
        </w:rPr>
      </w:pPr>
      <w:r w:rsidRPr="00C353E0">
        <w:rPr>
          <w:rFonts w:ascii="Times New Roman" w:hAnsi="Times New Roman"/>
          <w:i/>
          <w:color w:val="auto"/>
          <w:sz w:val="22"/>
          <w:szCs w:val="22"/>
          <w:lang w:val="lt-LT"/>
        </w:rPr>
        <w:t>Karščiavimas</w:t>
      </w:r>
      <w:r w:rsidRPr="00C26D4E">
        <w:rPr>
          <w:rFonts w:ascii="Times New Roman" w:hAnsi="Times New Roman"/>
          <w:i/>
          <w:color w:val="auto"/>
          <w:sz w:val="22"/>
          <w:szCs w:val="22"/>
          <w:lang w:val="lt-LT"/>
        </w:rPr>
        <w:t xml:space="preserve">/išorinės šilumos taikymas </w:t>
      </w:r>
    </w:p>
    <w:p w14:paraId="0D9C2D18" w14:textId="77777777" w:rsidR="003C2B3B" w:rsidRPr="009A14FF" w:rsidRDefault="003C2B3B" w:rsidP="003C2B3B">
      <w:pPr>
        <w:pStyle w:val="Pagrindinistekstas"/>
        <w:jc w:val="left"/>
        <w:rPr>
          <w:rFonts w:ascii="Times New Roman" w:hAnsi="Times New Roman"/>
          <w:color w:val="auto"/>
          <w:sz w:val="22"/>
          <w:szCs w:val="22"/>
          <w:lang w:val="lt-LT"/>
        </w:rPr>
      </w:pP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koncentracijos gali padidėti padidėjus odos temperatūrai (žr. 5.2 skyrių</w:t>
      </w:r>
      <w:r>
        <w:rPr>
          <w:rFonts w:ascii="Times New Roman" w:hAnsi="Times New Roman"/>
          <w:color w:val="auto"/>
          <w:sz w:val="22"/>
          <w:szCs w:val="22"/>
          <w:lang w:val="lt-LT"/>
        </w:rPr>
        <w:t>)</w:t>
      </w:r>
      <w:r w:rsidRPr="009A14FF">
        <w:rPr>
          <w:rFonts w:ascii="Times New Roman" w:hAnsi="Times New Roman"/>
          <w:color w:val="auto"/>
          <w:sz w:val="22"/>
          <w:szCs w:val="22"/>
          <w:lang w:val="lt-LT"/>
        </w:rPr>
        <w:t xml:space="preserve">. Todėl būtina stebėti, ar </w:t>
      </w:r>
      <w:r w:rsidRPr="009A14FF">
        <w:rPr>
          <w:rFonts w:ascii="Times New Roman" w:hAnsi="Times New Roman"/>
          <w:bCs/>
          <w:color w:val="auto"/>
          <w:sz w:val="22"/>
          <w:szCs w:val="22"/>
          <w:lang w:val="lt-LT"/>
        </w:rPr>
        <w:t>DOLFORIN</w:t>
      </w:r>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transderminiu</w:t>
      </w:r>
      <w:proofErr w:type="spellEnd"/>
      <w:r w:rsidRPr="009A14FF">
        <w:rPr>
          <w:rFonts w:ascii="Times New Roman" w:hAnsi="Times New Roman"/>
          <w:color w:val="auto"/>
          <w:sz w:val="22"/>
          <w:szCs w:val="22"/>
          <w:lang w:val="lt-LT"/>
        </w:rPr>
        <w:t xml:space="preserve"> pleistru gydomiems karščiuojantiems ligoniams neatsiranda nepageidaujamo </w:t>
      </w:r>
      <w:proofErr w:type="spellStart"/>
      <w:r w:rsidRPr="009A14FF">
        <w:rPr>
          <w:rFonts w:ascii="Times New Roman" w:hAnsi="Times New Roman"/>
          <w:color w:val="auto"/>
          <w:sz w:val="22"/>
          <w:szCs w:val="22"/>
          <w:lang w:val="lt-LT"/>
        </w:rPr>
        <w:t>opioidų</w:t>
      </w:r>
      <w:proofErr w:type="spellEnd"/>
      <w:r w:rsidRPr="009A14FF">
        <w:rPr>
          <w:rFonts w:ascii="Times New Roman" w:hAnsi="Times New Roman"/>
          <w:color w:val="auto"/>
          <w:sz w:val="22"/>
          <w:szCs w:val="22"/>
          <w:lang w:val="lt-LT"/>
        </w:rPr>
        <w:t xml:space="preserve"> poveikio, ir prireikus mažinti dozę.</w:t>
      </w:r>
    </w:p>
    <w:p w14:paraId="3B7A9FF3"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Padidėjus temperatūrai, gali padidėti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atpalaidavimas ir galimas perdozavimas bei mirtis. </w:t>
      </w:r>
    </w:p>
    <w:p w14:paraId="6A5709E3" w14:textId="77777777" w:rsidR="003C2B3B" w:rsidRPr="009A14FF" w:rsidRDefault="003C2B3B" w:rsidP="003C2B3B">
      <w:pPr>
        <w:pStyle w:val="Pagrindinistekstas"/>
        <w:jc w:val="left"/>
        <w:rPr>
          <w:rFonts w:ascii="Times New Roman" w:hAnsi="Times New Roman"/>
          <w:color w:val="auto"/>
          <w:sz w:val="22"/>
          <w:szCs w:val="22"/>
          <w:lang w:val="lt-LT"/>
        </w:rPr>
      </w:pPr>
    </w:p>
    <w:p w14:paraId="282336C9" w14:textId="77777777" w:rsidR="003C2B3B" w:rsidRPr="009A14FF" w:rsidRDefault="003C2B3B" w:rsidP="003C2B3B">
      <w:pPr>
        <w:pStyle w:val="Pagrindinistekstas"/>
        <w:jc w:val="left"/>
        <w:rPr>
          <w:rFonts w:ascii="Times New Roman" w:hAnsi="Times New Roman"/>
          <w:i/>
          <w:color w:val="auto"/>
          <w:sz w:val="22"/>
          <w:szCs w:val="22"/>
          <w:lang w:val="lt-LT"/>
        </w:rPr>
      </w:pPr>
      <w:r w:rsidRPr="009A14FF">
        <w:rPr>
          <w:rFonts w:ascii="Times New Roman" w:hAnsi="Times New Roman"/>
          <w:color w:val="auto"/>
          <w:sz w:val="22"/>
          <w:szCs w:val="22"/>
          <w:lang w:val="lt-LT"/>
        </w:rPr>
        <w:t>Pacientus, kuriems priklijuotas</w:t>
      </w:r>
      <w:r w:rsidRPr="009A14FF">
        <w:rPr>
          <w:lang w:val="lt-LT"/>
        </w:rPr>
        <w:t xml:space="preserve"> </w:t>
      </w:r>
      <w:r w:rsidRPr="00241A70">
        <w:rPr>
          <w:rFonts w:ascii="Times New Roman" w:hAnsi="Times New Roman"/>
          <w:color w:val="auto"/>
          <w:sz w:val="22"/>
          <w:lang w:val="lt-LT"/>
        </w:rPr>
        <w:t>DOLFORIN</w:t>
      </w:r>
      <w:r w:rsidRPr="00241A70">
        <w:rPr>
          <w:color w:val="auto"/>
          <w:lang w:val="lt-LT"/>
        </w:rPr>
        <w:t xml:space="preserve"> </w:t>
      </w:r>
      <w:r w:rsidRPr="009A14FF">
        <w:rPr>
          <w:rFonts w:ascii="Times New Roman" w:hAnsi="Times New Roman"/>
          <w:color w:val="auto"/>
          <w:sz w:val="22"/>
          <w:szCs w:val="22"/>
          <w:lang w:val="lt-LT"/>
        </w:rPr>
        <w:t>pleistras</w:t>
      </w:r>
      <w:r w:rsidRPr="00C353E0">
        <w:rPr>
          <w:rFonts w:ascii="Times New Roman" w:hAnsi="Times New Roman"/>
          <w:color w:val="auto"/>
          <w:sz w:val="22"/>
          <w:szCs w:val="22"/>
          <w:lang w:val="lt-LT"/>
        </w:rPr>
        <w:t xml:space="preserve">, būtina įspėti, kad jie nesikaitintų (pvz., vengtų naudotis šildymo pagalvėmis, elektrinėmis antklodėmis, šildomomis vandens lovomis, karščio ar įdegio lempomis, degintis stiprioje saulėje, šildytis karšto vandens pripildytais buteliais, ilgai kaitintis karštoje vonioje, būti suomiškoje pirtyje </w:t>
      </w:r>
      <w:r w:rsidRPr="009A14FF">
        <w:rPr>
          <w:rFonts w:ascii="Times New Roman" w:hAnsi="Times New Roman"/>
          <w:color w:val="auto"/>
          <w:sz w:val="22"/>
          <w:szCs w:val="22"/>
          <w:lang w:val="lt-LT"/>
        </w:rPr>
        <w:t>ir sūkurinėje karšto mineralinio vandens vonioje.</w:t>
      </w:r>
    </w:p>
    <w:p w14:paraId="69F99761" w14:textId="77777777" w:rsidR="003C2B3B" w:rsidRPr="009A14FF" w:rsidRDefault="003C2B3B" w:rsidP="003C2B3B">
      <w:pPr>
        <w:rPr>
          <w:rFonts w:ascii="Times New Roman" w:hAnsi="Times New Roman"/>
          <w:sz w:val="22"/>
          <w:szCs w:val="22"/>
          <w:u w:val="single"/>
          <w:lang w:val="lt-LT"/>
        </w:rPr>
      </w:pPr>
    </w:p>
    <w:p w14:paraId="273166B1" w14:textId="77777777" w:rsidR="003C2B3B" w:rsidRPr="009A14FF" w:rsidRDefault="003C2B3B" w:rsidP="003C2B3B">
      <w:pPr>
        <w:rPr>
          <w:rFonts w:ascii="Times New Roman" w:hAnsi="Times New Roman"/>
          <w:i/>
          <w:sz w:val="22"/>
          <w:szCs w:val="22"/>
          <w:u w:val="single"/>
          <w:lang w:val="lt-LT"/>
        </w:rPr>
      </w:pPr>
      <w:proofErr w:type="spellStart"/>
      <w:r w:rsidRPr="009A14FF">
        <w:rPr>
          <w:rFonts w:ascii="Times New Roman" w:hAnsi="Times New Roman"/>
          <w:i/>
          <w:sz w:val="22"/>
          <w:szCs w:val="22"/>
          <w:u w:val="single"/>
          <w:lang w:val="lt-LT"/>
        </w:rPr>
        <w:t>Serotonino</w:t>
      </w:r>
      <w:proofErr w:type="spellEnd"/>
      <w:r w:rsidRPr="009A14FF">
        <w:rPr>
          <w:rFonts w:ascii="Times New Roman" w:hAnsi="Times New Roman"/>
          <w:i/>
          <w:sz w:val="22"/>
          <w:szCs w:val="22"/>
          <w:u w:val="single"/>
          <w:lang w:val="lt-LT"/>
        </w:rPr>
        <w:t xml:space="preserve"> sindromas</w:t>
      </w:r>
    </w:p>
    <w:p w14:paraId="2D3D50D8"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Reikia imtis atsargumo priemonių, jei DOLFORIN </w:t>
      </w:r>
      <w:proofErr w:type="spellStart"/>
      <w:r w:rsidRPr="009A14FF">
        <w:rPr>
          <w:rFonts w:ascii="Times New Roman" w:hAnsi="Times New Roman"/>
          <w:sz w:val="22"/>
          <w:szCs w:val="22"/>
          <w:lang w:val="lt-LT"/>
        </w:rPr>
        <w:t>transderminis</w:t>
      </w:r>
      <w:proofErr w:type="spellEnd"/>
      <w:r w:rsidRPr="009A14FF">
        <w:rPr>
          <w:rFonts w:ascii="Times New Roman" w:hAnsi="Times New Roman"/>
          <w:sz w:val="22"/>
          <w:szCs w:val="22"/>
          <w:lang w:val="lt-LT"/>
        </w:rPr>
        <w:t xml:space="preserve"> pleistras vartojamas kartu su vaistiniais prep</w:t>
      </w:r>
      <w:r w:rsidR="007F6848">
        <w:rPr>
          <w:rFonts w:ascii="Times New Roman" w:hAnsi="Times New Roman"/>
          <w:sz w:val="22"/>
          <w:szCs w:val="22"/>
          <w:lang w:val="lt-LT"/>
        </w:rPr>
        <w:t>a</w:t>
      </w:r>
      <w:r w:rsidRPr="009A14FF">
        <w:rPr>
          <w:rFonts w:ascii="Times New Roman" w:hAnsi="Times New Roman"/>
          <w:sz w:val="22"/>
          <w:szCs w:val="22"/>
          <w:lang w:val="lt-LT"/>
        </w:rPr>
        <w:t xml:space="preserve">ratais, kurie veikia </w:t>
      </w:r>
      <w:proofErr w:type="spellStart"/>
      <w:r w:rsidRPr="009A14FF">
        <w:rPr>
          <w:rFonts w:ascii="Times New Roman" w:hAnsi="Times New Roman"/>
          <w:sz w:val="22"/>
          <w:szCs w:val="22"/>
          <w:lang w:val="lt-LT"/>
        </w:rPr>
        <w:t>serotoninergines</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neuromediatorių</w:t>
      </w:r>
      <w:proofErr w:type="spellEnd"/>
      <w:r w:rsidRPr="009A14FF">
        <w:rPr>
          <w:rFonts w:ascii="Times New Roman" w:hAnsi="Times New Roman"/>
          <w:sz w:val="22"/>
          <w:szCs w:val="22"/>
          <w:lang w:val="lt-LT"/>
        </w:rPr>
        <w:t xml:space="preserve"> sistemas.</w:t>
      </w:r>
    </w:p>
    <w:p w14:paraId="24533F52" w14:textId="77777777" w:rsidR="003C2B3B" w:rsidRPr="009A14FF" w:rsidRDefault="003C2B3B" w:rsidP="003C2B3B">
      <w:pPr>
        <w:rPr>
          <w:rFonts w:ascii="Times New Roman" w:hAnsi="Times New Roman"/>
          <w:sz w:val="22"/>
          <w:szCs w:val="22"/>
          <w:lang w:val="lt-LT"/>
        </w:rPr>
      </w:pPr>
    </w:p>
    <w:p w14:paraId="28B0DFE4"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Kartu vartojant </w:t>
      </w:r>
      <w:proofErr w:type="spellStart"/>
      <w:r w:rsidRPr="009A14FF">
        <w:rPr>
          <w:rFonts w:ascii="Times New Roman" w:hAnsi="Times New Roman"/>
          <w:sz w:val="22"/>
          <w:szCs w:val="22"/>
          <w:lang w:val="lt-LT"/>
        </w:rPr>
        <w:t>seroton</w:t>
      </w:r>
      <w:r>
        <w:rPr>
          <w:rFonts w:ascii="Times New Roman" w:hAnsi="Times New Roman"/>
          <w:sz w:val="22"/>
          <w:szCs w:val="22"/>
          <w:lang w:val="lt-LT"/>
        </w:rPr>
        <w:t>in</w:t>
      </w:r>
      <w:r w:rsidRPr="009A14FF">
        <w:rPr>
          <w:rFonts w:ascii="Times New Roman" w:hAnsi="Times New Roman"/>
          <w:sz w:val="22"/>
          <w:szCs w:val="22"/>
          <w:lang w:val="lt-LT"/>
        </w:rPr>
        <w:t>ergines</w:t>
      </w:r>
      <w:proofErr w:type="spellEnd"/>
      <w:r w:rsidRPr="009A14FF">
        <w:rPr>
          <w:rFonts w:ascii="Times New Roman" w:hAnsi="Times New Roman"/>
          <w:sz w:val="22"/>
          <w:szCs w:val="22"/>
          <w:lang w:val="lt-LT"/>
        </w:rPr>
        <w:t xml:space="preserve"> veikliąsias medžiagas, pvz., selektyviuosius </w:t>
      </w:r>
      <w:proofErr w:type="spellStart"/>
      <w:r w:rsidRPr="009A14FF">
        <w:rPr>
          <w:rFonts w:ascii="Times New Roman" w:hAnsi="Times New Roman"/>
          <w:sz w:val="22"/>
          <w:szCs w:val="22"/>
          <w:lang w:val="lt-LT"/>
        </w:rPr>
        <w:t>serotonino</w:t>
      </w:r>
      <w:proofErr w:type="spellEnd"/>
      <w:r w:rsidRPr="009A14FF">
        <w:rPr>
          <w:rFonts w:ascii="Times New Roman" w:hAnsi="Times New Roman"/>
          <w:sz w:val="22"/>
          <w:szCs w:val="22"/>
          <w:lang w:val="lt-LT"/>
        </w:rPr>
        <w:t xml:space="preserve"> reabsorbcijos inhibitorius (SSRI) bei </w:t>
      </w:r>
      <w:proofErr w:type="spellStart"/>
      <w:r w:rsidRPr="009A14FF">
        <w:rPr>
          <w:rFonts w:ascii="Times New Roman" w:hAnsi="Times New Roman"/>
          <w:sz w:val="22"/>
          <w:szCs w:val="22"/>
          <w:lang w:val="lt-LT"/>
        </w:rPr>
        <w:t>serotonino</w:t>
      </w:r>
      <w:proofErr w:type="spellEnd"/>
      <w:r w:rsidRPr="009A14FF">
        <w:rPr>
          <w:rFonts w:ascii="Times New Roman" w:hAnsi="Times New Roman"/>
          <w:sz w:val="22"/>
          <w:szCs w:val="22"/>
          <w:lang w:val="lt-LT"/>
        </w:rPr>
        <w:t xml:space="preserve"> ir </w:t>
      </w:r>
      <w:proofErr w:type="spellStart"/>
      <w:r w:rsidRPr="009A14FF">
        <w:rPr>
          <w:rFonts w:ascii="Times New Roman" w:hAnsi="Times New Roman"/>
          <w:sz w:val="22"/>
          <w:szCs w:val="22"/>
          <w:lang w:val="lt-LT"/>
        </w:rPr>
        <w:t>norepinefrino</w:t>
      </w:r>
      <w:proofErr w:type="spellEnd"/>
      <w:r w:rsidRPr="009A14FF">
        <w:rPr>
          <w:rFonts w:ascii="Times New Roman" w:hAnsi="Times New Roman"/>
          <w:sz w:val="22"/>
          <w:szCs w:val="22"/>
          <w:lang w:val="lt-LT"/>
        </w:rPr>
        <w:t xml:space="preserve"> reabsorbcijos inhibitorius (SNRI), taip pat veikliąsias medžiagas, trikdančias </w:t>
      </w:r>
      <w:proofErr w:type="spellStart"/>
      <w:r w:rsidRPr="009A14FF">
        <w:rPr>
          <w:rFonts w:ascii="Times New Roman" w:hAnsi="Times New Roman"/>
          <w:sz w:val="22"/>
          <w:szCs w:val="22"/>
          <w:lang w:val="lt-LT"/>
        </w:rPr>
        <w:t>serotonino</w:t>
      </w:r>
      <w:proofErr w:type="spellEnd"/>
      <w:r w:rsidRPr="009A14FF">
        <w:rPr>
          <w:rFonts w:ascii="Times New Roman" w:hAnsi="Times New Roman"/>
          <w:sz w:val="22"/>
          <w:szCs w:val="22"/>
          <w:lang w:val="lt-LT"/>
        </w:rPr>
        <w:t xml:space="preserve"> metabolizmą (įskaitant </w:t>
      </w:r>
      <w:proofErr w:type="spellStart"/>
      <w:r w:rsidRPr="009A14FF">
        <w:rPr>
          <w:rFonts w:ascii="Times New Roman" w:hAnsi="Times New Roman"/>
          <w:sz w:val="22"/>
          <w:szCs w:val="22"/>
          <w:lang w:val="lt-LT"/>
        </w:rPr>
        <w:t>monoaminooksidazės</w:t>
      </w:r>
      <w:proofErr w:type="spellEnd"/>
      <w:r w:rsidRPr="009A14FF">
        <w:rPr>
          <w:rFonts w:ascii="Times New Roman" w:hAnsi="Times New Roman"/>
          <w:sz w:val="22"/>
          <w:szCs w:val="22"/>
          <w:lang w:val="lt-LT"/>
        </w:rPr>
        <w:t xml:space="preserve"> inhibitorius [MAO inhibitorius]), gali pasireikšti potencialiai gyvybei pavojingas </w:t>
      </w:r>
      <w:proofErr w:type="spellStart"/>
      <w:r w:rsidRPr="009A14FF">
        <w:rPr>
          <w:rFonts w:ascii="Times New Roman" w:hAnsi="Times New Roman"/>
          <w:sz w:val="22"/>
          <w:szCs w:val="22"/>
          <w:lang w:val="lt-LT"/>
        </w:rPr>
        <w:t>serotonino</w:t>
      </w:r>
      <w:proofErr w:type="spellEnd"/>
      <w:r w:rsidRPr="009A14FF">
        <w:rPr>
          <w:rFonts w:ascii="Times New Roman" w:hAnsi="Times New Roman"/>
          <w:sz w:val="22"/>
          <w:szCs w:val="22"/>
          <w:lang w:val="lt-LT"/>
        </w:rPr>
        <w:t xml:space="preserve"> sindromas. Jis gali pasireikšti vartojant rekomenduojamą dozę</w:t>
      </w:r>
      <w:r w:rsidR="00B96AEB">
        <w:rPr>
          <w:rFonts w:ascii="Times New Roman" w:hAnsi="Times New Roman"/>
          <w:sz w:val="22"/>
          <w:szCs w:val="22"/>
          <w:lang w:val="lt-LT"/>
        </w:rPr>
        <w:t xml:space="preserve"> (žr. 4.5 skyrių)</w:t>
      </w:r>
      <w:r w:rsidRPr="009A14FF">
        <w:rPr>
          <w:rFonts w:ascii="Times New Roman" w:hAnsi="Times New Roman"/>
          <w:sz w:val="22"/>
          <w:szCs w:val="22"/>
          <w:lang w:val="lt-LT"/>
        </w:rPr>
        <w:t>.</w:t>
      </w:r>
    </w:p>
    <w:p w14:paraId="248A0306" w14:textId="77777777" w:rsidR="003C2B3B" w:rsidRPr="009A14FF" w:rsidRDefault="003C2B3B" w:rsidP="003C2B3B">
      <w:pPr>
        <w:rPr>
          <w:rFonts w:ascii="Times New Roman" w:hAnsi="Times New Roman"/>
          <w:sz w:val="22"/>
          <w:szCs w:val="22"/>
          <w:lang w:val="lt-LT"/>
        </w:rPr>
      </w:pPr>
    </w:p>
    <w:p w14:paraId="5DA2C4CF"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Esant </w:t>
      </w:r>
      <w:proofErr w:type="spellStart"/>
      <w:r w:rsidRPr="009A14FF">
        <w:rPr>
          <w:rFonts w:ascii="Times New Roman" w:hAnsi="Times New Roman"/>
          <w:sz w:val="22"/>
          <w:szCs w:val="22"/>
          <w:lang w:val="lt-LT"/>
        </w:rPr>
        <w:t>serotonino</w:t>
      </w:r>
      <w:proofErr w:type="spellEnd"/>
      <w:r w:rsidRPr="009A14FF">
        <w:rPr>
          <w:rFonts w:ascii="Times New Roman" w:hAnsi="Times New Roman"/>
          <w:sz w:val="22"/>
          <w:szCs w:val="22"/>
          <w:lang w:val="lt-LT"/>
        </w:rPr>
        <w:t xml:space="preserve"> sindromui, gali pasireikšti psichinės būklės pokyčiai (pvz., susijaudinimas, haliucinacijos, koma), autonominis nestabilumas (pvz., tachikardija, nepastovus kraujospūdis, hipertermija), nervų ir raumenų sutrikimai (pvz., </w:t>
      </w:r>
      <w:proofErr w:type="spellStart"/>
      <w:r w:rsidRPr="009A14FF">
        <w:rPr>
          <w:rFonts w:ascii="Times New Roman" w:hAnsi="Times New Roman"/>
          <w:sz w:val="22"/>
          <w:szCs w:val="22"/>
          <w:lang w:val="lt-LT"/>
        </w:rPr>
        <w:t>hiperrefleksija</w:t>
      </w:r>
      <w:proofErr w:type="spellEnd"/>
      <w:r w:rsidRPr="009A14FF">
        <w:rPr>
          <w:rFonts w:ascii="Times New Roman" w:hAnsi="Times New Roman"/>
          <w:sz w:val="22"/>
          <w:szCs w:val="22"/>
          <w:lang w:val="lt-LT"/>
        </w:rPr>
        <w:t>, koordinacijos nebuvimas, raumenų sąstingis) ir (arba) virškinimo trakto bei žarnyno simptomai (pvz., pykinimas, vėmimas, viduriavimas).</w:t>
      </w:r>
    </w:p>
    <w:p w14:paraId="48652BEA" w14:textId="77777777" w:rsidR="003C2B3B" w:rsidRPr="009A14FF" w:rsidRDefault="003C2B3B" w:rsidP="003C2B3B">
      <w:pPr>
        <w:rPr>
          <w:rFonts w:ascii="Times New Roman" w:hAnsi="Times New Roman"/>
          <w:sz w:val="22"/>
          <w:szCs w:val="22"/>
          <w:lang w:val="lt-LT"/>
        </w:rPr>
      </w:pPr>
    </w:p>
    <w:p w14:paraId="6C528D5E"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Įtarus </w:t>
      </w:r>
      <w:proofErr w:type="spellStart"/>
      <w:r w:rsidRPr="009A14FF">
        <w:rPr>
          <w:rFonts w:ascii="Times New Roman" w:hAnsi="Times New Roman"/>
          <w:sz w:val="22"/>
          <w:szCs w:val="22"/>
          <w:lang w:val="lt-LT"/>
        </w:rPr>
        <w:t>serotonino</w:t>
      </w:r>
      <w:proofErr w:type="spellEnd"/>
      <w:r w:rsidRPr="009A14FF">
        <w:rPr>
          <w:rFonts w:ascii="Times New Roman" w:hAnsi="Times New Roman"/>
          <w:sz w:val="22"/>
          <w:szCs w:val="22"/>
          <w:lang w:val="lt-LT"/>
        </w:rPr>
        <w:t xml:space="preserve"> sindromą, gydymą DOLFORIN </w:t>
      </w:r>
      <w:proofErr w:type="spellStart"/>
      <w:r w:rsidRPr="009A14FF">
        <w:rPr>
          <w:rFonts w:ascii="Times New Roman" w:hAnsi="Times New Roman"/>
          <w:sz w:val="22"/>
          <w:szCs w:val="22"/>
          <w:lang w:val="lt-LT"/>
        </w:rPr>
        <w:t>transderminiais</w:t>
      </w:r>
      <w:proofErr w:type="spellEnd"/>
      <w:r w:rsidRPr="009A14FF">
        <w:rPr>
          <w:rFonts w:ascii="Times New Roman" w:hAnsi="Times New Roman"/>
          <w:sz w:val="22"/>
          <w:szCs w:val="22"/>
          <w:lang w:val="lt-LT"/>
        </w:rPr>
        <w:t xml:space="preserve"> pleistrais reikia nutraukti. </w:t>
      </w:r>
    </w:p>
    <w:p w14:paraId="3606356D" w14:textId="77777777" w:rsidR="003C2B3B" w:rsidRPr="00C353E0" w:rsidRDefault="003C2B3B" w:rsidP="003C2B3B">
      <w:pPr>
        <w:pStyle w:val="Default"/>
        <w:rPr>
          <w:i/>
          <w:iCs/>
          <w:sz w:val="22"/>
          <w:szCs w:val="22"/>
          <w:lang w:val="lt-LT"/>
        </w:rPr>
      </w:pPr>
    </w:p>
    <w:p w14:paraId="273C6E31" w14:textId="77777777" w:rsidR="003C2B3B" w:rsidRPr="00C26D4E" w:rsidRDefault="003C2B3B" w:rsidP="003C2B3B">
      <w:pPr>
        <w:pStyle w:val="Default"/>
        <w:rPr>
          <w:i/>
          <w:iCs/>
          <w:sz w:val="22"/>
          <w:szCs w:val="22"/>
          <w:lang w:val="lt-LT"/>
        </w:rPr>
      </w:pPr>
      <w:r w:rsidRPr="00C353E0">
        <w:rPr>
          <w:i/>
          <w:iCs/>
          <w:sz w:val="22"/>
          <w:szCs w:val="22"/>
          <w:lang w:val="lt-LT"/>
        </w:rPr>
        <w:t>Sąveika su kitais vai</w:t>
      </w:r>
      <w:r w:rsidRPr="00C26D4E">
        <w:rPr>
          <w:i/>
          <w:iCs/>
          <w:sz w:val="22"/>
          <w:szCs w:val="22"/>
          <w:lang w:val="lt-LT"/>
        </w:rPr>
        <w:t>stin</w:t>
      </w:r>
      <w:r w:rsidR="007F6848">
        <w:rPr>
          <w:i/>
          <w:iCs/>
          <w:sz w:val="22"/>
          <w:szCs w:val="22"/>
          <w:lang w:val="lt-LT"/>
        </w:rPr>
        <w:t>i</w:t>
      </w:r>
      <w:r w:rsidRPr="00C26D4E">
        <w:rPr>
          <w:i/>
          <w:iCs/>
          <w:sz w:val="22"/>
          <w:szCs w:val="22"/>
          <w:lang w:val="lt-LT"/>
        </w:rPr>
        <w:t>ais preparatais</w:t>
      </w:r>
    </w:p>
    <w:p w14:paraId="545C0E3D" w14:textId="77777777" w:rsidR="003C2B3B" w:rsidRPr="00F61459" w:rsidRDefault="003C2B3B" w:rsidP="003C2B3B">
      <w:pPr>
        <w:pStyle w:val="Default"/>
        <w:rPr>
          <w:i/>
          <w:iCs/>
          <w:sz w:val="22"/>
          <w:szCs w:val="22"/>
          <w:lang w:val="lt-LT"/>
        </w:rPr>
      </w:pPr>
    </w:p>
    <w:p w14:paraId="6A9B1C17" w14:textId="77777777" w:rsidR="003C2B3B" w:rsidRPr="00241A70" w:rsidRDefault="003C2B3B" w:rsidP="003C2B3B">
      <w:pPr>
        <w:pStyle w:val="Pagrindinistekstas"/>
        <w:rPr>
          <w:rFonts w:ascii="Times New Roman" w:hAnsi="Times New Roman"/>
          <w:i/>
          <w:color w:val="auto"/>
          <w:spacing w:val="-2"/>
          <w:sz w:val="22"/>
          <w:lang w:val="lt-LT"/>
        </w:rPr>
      </w:pPr>
      <w:r w:rsidRPr="00241A70">
        <w:rPr>
          <w:rFonts w:ascii="Times New Roman" w:hAnsi="Times New Roman"/>
          <w:i/>
          <w:color w:val="auto"/>
          <w:spacing w:val="-2"/>
          <w:sz w:val="22"/>
          <w:lang w:val="lt-LT"/>
        </w:rPr>
        <w:t>CYP3A4 inhibitoriai</w:t>
      </w:r>
    </w:p>
    <w:p w14:paraId="5B9187B4" w14:textId="77777777" w:rsidR="003C2B3B" w:rsidRPr="009A14FF" w:rsidRDefault="003C2B3B" w:rsidP="003C2B3B">
      <w:pPr>
        <w:pStyle w:val="Pagrindinistekstas"/>
        <w:jc w:val="left"/>
        <w:rPr>
          <w:rFonts w:ascii="Times New Roman" w:hAnsi="Times New Roman"/>
          <w:color w:val="auto"/>
          <w:spacing w:val="-2"/>
          <w:sz w:val="22"/>
          <w:szCs w:val="22"/>
          <w:lang w:val="lt-LT"/>
        </w:rPr>
      </w:pPr>
      <w:r w:rsidRPr="00C353E0">
        <w:rPr>
          <w:rFonts w:ascii="Times New Roman" w:hAnsi="Times New Roman"/>
          <w:color w:val="auto"/>
          <w:spacing w:val="-2"/>
          <w:sz w:val="22"/>
          <w:szCs w:val="22"/>
          <w:lang w:val="lt-LT"/>
        </w:rPr>
        <w:t xml:space="preserve">Kartu su DOLFORIN </w:t>
      </w:r>
      <w:proofErr w:type="spellStart"/>
      <w:r w:rsidRPr="00C353E0">
        <w:rPr>
          <w:rFonts w:ascii="Times New Roman" w:hAnsi="Times New Roman"/>
          <w:color w:val="auto"/>
          <w:spacing w:val="-2"/>
          <w:sz w:val="22"/>
          <w:szCs w:val="22"/>
          <w:lang w:val="lt-LT"/>
        </w:rPr>
        <w:t>transderminiu</w:t>
      </w:r>
      <w:proofErr w:type="spellEnd"/>
      <w:r w:rsidRPr="00C353E0">
        <w:rPr>
          <w:rFonts w:ascii="Times New Roman" w:hAnsi="Times New Roman"/>
          <w:color w:val="auto"/>
          <w:spacing w:val="-2"/>
          <w:sz w:val="22"/>
          <w:szCs w:val="22"/>
          <w:lang w:val="lt-LT"/>
        </w:rPr>
        <w:t xml:space="preserve"> pleistru vartojant </w:t>
      </w:r>
      <w:proofErr w:type="spellStart"/>
      <w:r w:rsidRPr="00C353E0">
        <w:rPr>
          <w:rFonts w:ascii="Times New Roman" w:hAnsi="Times New Roman"/>
          <w:color w:val="auto"/>
          <w:spacing w:val="-2"/>
          <w:sz w:val="22"/>
          <w:szCs w:val="22"/>
          <w:lang w:val="lt-LT"/>
        </w:rPr>
        <w:t>citochromo</w:t>
      </w:r>
      <w:proofErr w:type="spellEnd"/>
      <w:r w:rsidRPr="00C353E0">
        <w:rPr>
          <w:rFonts w:ascii="Times New Roman" w:hAnsi="Times New Roman"/>
          <w:color w:val="auto"/>
          <w:spacing w:val="-2"/>
          <w:sz w:val="22"/>
          <w:szCs w:val="22"/>
          <w:lang w:val="lt-LT"/>
        </w:rPr>
        <w:t xml:space="preserve"> P450 3A4</w:t>
      </w:r>
      <w:r w:rsidRPr="00C26D4E">
        <w:rPr>
          <w:rFonts w:ascii="Times New Roman" w:hAnsi="Times New Roman"/>
          <w:color w:val="auto"/>
          <w:spacing w:val="-2"/>
          <w:sz w:val="22"/>
          <w:szCs w:val="22"/>
          <w:lang w:val="lt-LT"/>
        </w:rPr>
        <w:t>(CYP3A4)</w:t>
      </w:r>
      <w:r w:rsidRPr="00F61459">
        <w:rPr>
          <w:rFonts w:ascii="Times New Roman" w:hAnsi="Times New Roman"/>
          <w:color w:val="auto"/>
          <w:spacing w:val="-2"/>
          <w:sz w:val="22"/>
          <w:szCs w:val="22"/>
          <w:lang w:val="lt-LT"/>
        </w:rPr>
        <w:t xml:space="preserve"> inhibitorių</w:t>
      </w:r>
      <w:r w:rsidRPr="009A14FF">
        <w:rPr>
          <w:rFonts w:ascii="Times New Roman" w:hAnsi="Times New Roman"/>
          <w:color w:val="auto"/>
          <w:spacing w:val="-2"/>
          <w:sz w:val="22"/>
          <w:szCs w:val="22"/>
          <w:lang w:val="lt-LT"/>
        </w:rPr>
        <w:t xml:space="preserve">, </w:t>
      </w:r>
      <w:proofErr w:type="spellStart"/>
      <w:r w:rsidRPr="009A14FF">
        <w:rPr>
          <w:rFonts w:ascii="Times New Roman" w:hAnsi="Times New Roman"/>
          <w:color w:val="auto"/>
          <w:spacing w:val="-2"/>
          <w:sz w:val="22"/>
          <w:szCs w:val="22"/>
          <w:lang w:val="lt-LT"/>
        </w:rPr>
        <w:t>fentanilio</w:t>
      </w:r>
      <w:proofErr w:type="spellEnd"/>
      <w:r w:rsidRPr="009A14FF">
        <w:rPr>
          <w:rFonts w:ascii="Times New Roman" w:hAnsi="Times New Roman"/>
          <w:color w:val="auto"/>
          <w:spacing w:val="-2"/>
          <w:sz w:val="22"/>
          <w:szCs w:val="22"/>
          <w:lang w:val="lt-LT"/>
        </w:rPr>
        <w:t xml:space="preserve"> koncentraciją plazmoje gali didėti, dėl to gali stiprėti arba ilgėti tiek terapinis, tiek ir nepageidaujamas jo poveikis ir pasireikšti stiprus kvėpavimo slopinimas. Dėl šios priežasties, CYP3A4 inhibitorių kartu su </w:t>
      </w:r>
      <w:proofErr w:type="spellStart"/>
      <w:r w:rsidRPr="009A14FF">
        <w:rPr>
          <w:rFonts w:ascii="Times New Roman" w:hAnsi="Times New Roman"/>
          <w:color w:val="auto"/>
          <w:spacing w:val="-2"/>
          <w:sz w:val="22"/>
          <w:szCs w:val="22"/>
          <w:lang w:val="lt-LT"/>
        </w:rPr>
        <w:t>fentanilio</w:t>
      </w:r>
      <w:proofErr w:type="spellEnd"/>
      <w:r w:rsidRPr="009A14FF">
        <w:rPr>
          <w:rFonts w:ascii="Times New Roman" w:hAnsi="Times New Roman"/>
          <w:color w:val="auto"/>
          <w:spacing w:val="-2"/>
          <w:sz w:val="22"/>
          <w:szCs w:val="22"/>
          <w:lang w:val="lt-LT"/>
        </w:rPr>
        <w:t xml:space="preserve"> pleistru vartoti nerekomenduojama, nebent nauda viršija padidėjusią nepageidaujamo poveikio riziką. Apskritai pacientai, nutraukę gydymą CYP3A4 inhibitoriumi, prieš pradedant vartoti pirmąjį DOLFORIN pleistrą, turi palaukti 2 paras. Vis dėlto, slopinimo trukmė skirtinga ir kai kuriems CYP3A4 inhibitoriams, kurių ilgesnis pusinės eliminacijos laikas, tokiems, kaip </w:t>
      </w:r>
      <w:proofErr w:type="spellStart"/>
      <w:r w:rsidRPr="009A14FF">
        <w:rPr>
          <w:rFonts w:ascii="Times New Roman" w:hAnsi="Times New Roman"/>
          <w:color w:val="auto"/>
          <w:spacing w:val="-2"/>
          <w:sz w:val="22"/>
          <w:szCs w:val="22"/>
          <w:lang w:val="lt-LT"/>
        </w:rPr>
        <w:t>amjodaronas</w:t>
      </w:r>
      <w:proofErr w:type="spellEnd"/>
      <w:r w:rsidRPr="009A14FF">
        <w:rPr>
          <w:rFonts w:ascii="Times New Roman" w:hAnsi="Times New Roman"/>
          <w:color w:val="auto"/>
          <w:spacing w:val="-2"/>
          <w:sz w:val="22"/>
          <w:szCs w:val="22"/>
          <w:lang w:val="lt-LT"/>
        </w:rPr>
        <w:t xml:space="preserve">, arba nuo laiko priklausomiems inhibitoriams, tokiems, kaip </w:t>
      </w:r>
      <w:proofErr w:type="spellStart"/>
      <w:r w:rsidRPr="009A14FF">
        <w:rPr>
          <w:rFonts w:ascii="Times New Roman" w:hAnsi="Times New Roman"/>
          <w:color w:val="auto"/>
          <w:spacing w:val="-2"/>
          <w:sz w:val="22"/>
          <w:szCs w:val="22"/>
          <w:lang w:val="lt-LT"/>
        </w:rPr>
        <w:t>eritromicinas</w:t>
      </w:r>
      <w:proofErr w:type="spellEnd"/>
      <w:r w:rsidRPr="009A14FF">
        <w:rPr>
          <w:rFonts w:ascii="Times New Roman" w:hAnsi="Times New Roman"/>
          <w:color w:val="auto"/>
          <w:spacing w:val="-2"/>
          <w:sz w:val="22"/>
          <w:szCs w:val="22"/>
          <w:lang w:val="lt-LT"/>
        </w:rPr>
        <w:t xml:space="preserve">, </w:t>
      </w:r>
      <w:proofErr w:type="spellStart"/>
      <w:r w:rsidRPr="009A14FF">
        <w:rPr>
          <w:rFonts w:ascii="Times New Roman" w:hAnsi="Times New Roman"/>
          <w:color w:val="auto"/>
          <w:spacing w:val="-2"/>
          <w:sz w:val="22"/>
          <w:szCs w:val="22"/>
          <w:lang w:val="lt-LT"/>
        </w:rPr>
        <w:t>idelalisibas</w:t>
      </w:r>
      <w:proofErr w:type="spellEnd"/>
      <w:r w:rsidRPr="009A14FF">
        <w:rPr>
          <w:rFonts w:ascii="Times New Roman" w:hAnsi="Times New Roman"/>
          <w:color w:val="auto"/>
          <w:spacing w:val="-2"/>
          <w:sz w:val="22"/>
          <w:szCs w:val="22"/>
          <w:lang w:val="lt-LT"/>
        </w:rPr>
        <w:t xml:space="preserve">, </w:t>
      </w:r>
      <w:proofErr w:type="spellStart"/>
      <w:r w:rsidRPr="009A14FF">
        <w:rPr>
          <w:rFonts w:ascii="Times New Roman" w:hAnsi="Times New Roman"/>
          <w:color w:val="auto"/>
          <w:spacing w:val="-2"/>
          <w:sz w:val="22"/>
          <w:szCs w:val="22"/>
          <w:lang w:val="lt-LT"/>
        </w:rPr>
        <w:t>nikardipinas</w:t>
      </w:r>
      <w:proofErr w:type="spellEnd"/>
      <w:r w:rsidRPr="009A14FF">
        <w:rPr>
          <w:rFonts w:ascii="Times New Roman" w:hAnsi="Times New Roman"/>
          <w:color w:val="auto"/>
          <w:spacing w:val="-2"/>
          <w:sz w:val="22"/>
          <w:szCs w:val="22"/>
          <w:lang w:val="lt-LT"/>
        </w:rPr>
        <w:t xml:space="preserve"> ir ritonaviras, šis periodas gali būti reikalingas ilgesnis. Todėl CYP3A4 inhibitoriaus preparato charakteristikų santraukoje reikia surasti informaciją apie veikliosios medžiagos pusinės eliminacijos laiką ir slopinimo trukmę prieš klijuojant pirmąjį DOLFORIN pleistrą. DOLFORIN gydomas pacientas turi palaukti bent vieną savaitę po paskutinio pleistro nuėmimo prieš pradėdamas gydymą CYP3A4 inhibitoriumi. Jeigu neįmanoma išvengti DOLFORIN vartojimo kartu su CYP3A4 inhibitoriumi, būtina atidžiai stebėti dėl padidėjusio arba pailgėjusio terapinio poveikio ir nepageidaujamo </w:t>
      </w:r>
      <w:proofErr w:type="spellStart"/>
      <w:r w:rsidRPr="009A14FF">
        <w:rPr>
          <w:rFonts w:ascii="Times New Roman" w:hAnsi="Times New Roman"/>
          <w:color w:val="auto"/>
          <w:spacing w:val="-2"/>
          <w:sz w:val="22"/>
          <w:szCs w:val="22"/>
          <w:lang w:val="lt-LT"/>
        </w:rPr>
        <w:t>fentanilio</w:t>
      </w:r>
      <w:proofErr w:type="spellEnd"/>
      <w:r w:rsidRPr="009A14FF">
        <w:rPr>
          <w:rFonts w:ascii="Times New Roman" w:hAnsi="Times New Roman"/>
          <w:color w:val="auto"/>
          <w:spacing w:val="-2"/>
          <w:sz w:val="22"/>
          <w:szCs w:val="22"/>
          <w:lang w:val="lt-LT"/>
        </w:rPr>
        <w:t xml:space="preserve"> poveikio požymių ar simptomus (ypač kvėpavimo slopinimo), ir prireikus būtina sumažinti DOLFORIN dozę arba nutraukti jo vartojimą (žr. 4.5 skyrių).</w:t>
      </w:r>
    </w:p>
    <w:p w14:paraId="790FED10" w14:textId="77777777" w:rsidR="003C2B3B" w:rsidRPr="009A14FF" w:rsidRDefault="003C2B3B" w:rsidP="003C2B3B">
      <w:pPr>
        <w:tabs>
          <w:tab w:val="left" w:pos="567"/>
        </w:tabs>
        <w:rPr>
          <w:rFonts w:ascii="Times New Roman" w:eastAsia="SimSun" w:hAnsi="Times New Roman"/>
          <w:i/>
          <w:sz w:val="22"/>
          <w:szCs w:val="22"/>
          <w:lang w:val="lt-LT" w:eastAsia="x-none"/>
        </w:rPr>
      </w:pPr>
    </w:p>
    <w:p w14:paraId="7306757F" w14:textId="77777777" w:rsidR="003C2B3B" w:rsidRPr="00241A70" w:rsidRDefault="003C2B3B" w:rsidP="003C2B3B">
      <w:pPr>
        <w:tabs>
          <w:tab w:val="left" w:pos="567"/>
        </w:tabs>
        <w:rPr>
          <w:rFonts w:ascii="Times New Roman" w:eastAsia="SimSun" w:hAnsi="Times New Roman"/>
          <w:sz w:val="22"/>
          <w:lang w:val="lt-LT"/>
        </w:rPr>
      </w:pPr>
      <w:r w:rsidRPr="00241A70">
        <w:rPr>
          <w:rFonts w:ascii="Times New Roman" w:eastAsia="SimSun" w:hAnsi="Times New Roman"/>
          <w:i/>
          <w:sz w:val="22"/>
          <w:szCs w:val="22"/>
          <w:u w:val="single"/>
          <w:lang w:val="lt-LT" w:eastAsia="x-none"/>
        </w:rPr>
        <w:t>Ką daryti perkeliant pleistrą netyčia jam</w:t>
      </w:r>
      <w:r w:rsidRPr="00241A70">
        <w:rPr>
          <w:rFonts w:ascii="Times New Roman" w:eastAsia="SimSun" w:hAnsi="Times New Roman"/>
          <w:i/>
          <w:sz w:val="22"/>
          <w:u w:val="single"/>
          <w:lang w:val="lt-LT"/>
        </w:rPr>
        <w:t xml:space="preserve"> prilipus </w:t>
      </w:r>
    </w:p>
    <w:p w14:paraId="59D67E8C" w14:textId="77777777" w:rsidR="003C2B3B" w:rsidRPr="00241A70" w:rsidRDefault="003C2B3B" w:rsidP="003C2B3B">
      <w:pPr>
        <w:tabs>
          <w:tab w:val="left" w:pos="567"/>
        </w:tabs>
        <w:rPr>
          <w:rFonts w:ascii="Times New Roman" w:eastAsia="SimSun" w:hAnsi="Times New Roman"/>
          <w:sz w:val="22"/>
          <w:szCs w:val="22"/>
          <w:lang w:val="lt-LT" w:eastAsia="x-none"/>
        </w:rPr>
      </w:pPr>
      <w:proofErr w:type="spellStart"/>
      <w:r w:rsidRPr="00241A70">
        <w:rPr>
          <w:rFonts w:ascii="Times New Roman" w:eastAsia="SimSun" w:hAnsi="Times New Roman"/>
          <w:sz w:val="22"/>
          <w:szCs w:val="22"/>
          <w:lang w:val="lt-LT" w:eastAsia="x-none"/>
        </w:rPr>
        <w:t>Fentanilio</w:t>
      </w:r>
      <w:proofErr w:type="spellEnd"/>
      <w:r w:rsidRPr="00241A70">
        <w:rPr>
          <w:rFonts w:ascii="Times New Roman" w:eastAsia="SimSun" w:hAnsi="Times New Roman"/>
          <w:sz w:val="22"/>
          <w:szCs w:val="22"/>
          <w:lang w:val="lt-LT" w:eastAsia="x-none"/>
        </w:rPr>
        <w:t xml:space="preserve"> pleistro atsitiktinis prilipimas prie pleistro nevartojančio žmogaus (ypač vaiko) odos gulint vienoje lovoje arba artimo fizinio kontakto su pleistrą nešiojančiu žmogumi metu gali sukelti </w:t>
      </w:r>
      <w:proofErr w:type="spellStart"/>
      <w:r w:rsidRPr="00241A70">
        <w:rPr>
          <w:rFonts w:ascii="Times New Roman" w:eastAsia="SimSun" w:hAnsi="Times New Roman"/>
          <w:sz w:val="22"/>
          <w:szCs w:val="22"/>
          <w:lang w:val="lt-LT" w:eastAsia="x-none"/>
        </w:rPr>
        <w:t>opioidų</w:t>
      </w:r>
      <w:proofErr w:type="spellEnd"/>
      <w:r w:rsidRPr="00241A70">
        <w:rPr>
          <w:rFonts w:ascii="Times New Roman" w:eastAsia="SimSun" w:hAnsi="Times New Roman"/>
          <w:sz w:val="22"/>
          <w:szCs w:val="22"/>
          <w:lang w:val="lt-LT" w:eastAsia="x-none"/>
        </w:rPr>
        <w:t xml:space="preserve"> perdozavimą pleistro nevartojančiam žmogui. Pacientams reikia patarti, kad, atsitiktinai prilipus pleistrui, jis privalo būti nedelsiant pašalintas nuo pleistro nevartojančio žmogaus odos (žr. 4.9 skyrių).</w:t>
      </w:r>
    </w:p>
    <w:p w14:paraId="14C1B2FA" w14:textId="77777777" w:rsidR="003C2B3B" w:rsidRPr="00241A70" w:rsidRDefault="003C2B3B" w:rsidP="003C2B3B">
      <w:pPr>
        <w:pStyle w:val="Pagrindinistekstas"/>
        <w:rPr>
          <w:i/>
          <w:iCs/>
          <w:szCs w:val="22"/>
          <w:lang w:val="lt-LT"/>
        </w:rPr>
      </w:pPr>
    </w:p>
    <w:p w14:paraId="65FBECCC" w14:textId="77777777" w:rsidR="003C2B3B" w:rsidRPr="00C26D4E" w:rsidRDefault="003C2B3B" w:rsidP="003C2B3B">
      <w:pPr>
        <w:pStyle w:val="Pagrindinistekstas"/>
        <w:jc w:val="left"/>
        <w:rPr>
          <w:rFonts w:ascii="Times New Roman" w:hAnsi="Times New Roman"/>
          <w:i/>
          <w:color w:val="auto"/>
          <w:sz w:val="22"/>
          <w:szCs w:val="22"/>
          <w:lang w:val="lt-LT"/>
        </w:rPr>
      </w:pPr>
      <w:r w:rsidRPr="00C353E0">
        <w:rPr>
          <w:rFonts w:ascii="Times New Roman" w:hAnsi="Times New Roman"/>
          <w:i/>
          <w:color w:val="auto"/>
          <w:sz w:val="22"/>
          <w:szCs w:val="22"/>
          <w:lang w:val="lt-LT"/>
        </w:rPr>
        <w:t xml:space="preserve">Vartojimas senyviems pacientams </w:t>
      </w:r>
    </w:p>
    <w:p w14:paraId="0CB82EFF" w14:textId="77777777" w:rsidR="003C2B3B" w:rsidRPr="009A14FF" w:rsidRDefault="003C2B3B" w:rsidP="003C2B3B">
      <w:pPr>
        <w:pStyle w:val="Pagrindinistekstas"/>
        <w:jc w:val="left"/>
        <w:rPr>
          <w:rFonts w:ascii="Times New Roman" w:hAnsi="Times New Roman"/>
          <w:color w:val="auto"/>
          <w:sz w:val="22"/>
          <w:szCs w:val="22"/>
          <w:lang w:val="lt-LT"/>
        </w:rPr>
      </w:pPr>
      <w:r w:rsidRPr="00F61459">
        <w:rPr>
          <w:rFonts w:ascii="Times New Roman" w:hAnsi="Times New Roman"/>
          <w:color w:val="auto"/>
          <w:sz w:val="22"/>
          <w:szCs w:val="22"/>
          <w:lang w:val="lt-LT"/>
        </w:rPr>
        <w:t xml:space="preserve">Tyrimų duomenys, gauti </w:t>
      </w:r>
      <w:proofErr w:type="spellStart"/>
      <w:r w:rsidRPr="00F61459">
        <w:rPr>
          <w:rFonts w:ascii="Times New Roman" w:hAnsi="Times New Roman"/>
          <w:color w:val="auto"/>
          <w:sz w:val="22"/>
          <w:szCs w:val="22"/>
          <w:lang w:val="lt-LT"/>
        </w:rPr>
        <w:t>injekavus</w:t>
      </w:r>
      <w:proofErr w:type="spellEnd"/>
      <w:r w:rsidRPr="00F61459">
        <w:rPr>
          <w:rFonts w:ascii="Times New Roman" w:hAnsi="Times New Roman"/>
          <w:color w:val="auto"/>
          <w:sz w:val="22"/>
          <w:szCs w:val="22"/>
          <w:lang w:val="lt-LT"/>
        </w:rPr>
        <w:t xml:space="preserve"> </w:t>
      </w:r>
      <w:proofErr w:type="spellStart"/>
      <w:r w:rsidRPr="00F61459">
        <w:rPr>
          <w:rFonts w:ascii="Times New Roman" w:hAnsi="Times New Roman"/>
          <w:color w:val="auto"/>
          <w:sz w:val="22"/>
          <w:szCs w:val="22"/>
          <w:lang w:val="lt-LT"/>
        </w:rPr>
        <w:t>fentanilio</w:t>
      </w:r>
      <w:proofErr w:type="spellEnd"/>
      <w:r w:rsidRPr="00F61459">
        <w:rPr>
          <w:rFonts w:ascii="Times New Roman" w:hAnsi="Times New Roman"/>
          <w:color w:val="auto"/>
          <w:sz w:val="22"/>
          <w:szCs w:val="22"/>
          <w:lang w:val="lt-LT"/>
        </w:rPr>
        <w:t xml:space="preserve"> į veną, rodo, jog pagyvenusių žmonių organizme jo klirensas ga</w:t>
      </w:r>
      <w:r w:rsidRPr="009A14FF">
        <w:rPr>
          <w:rFonts w:ascii="Times New Roman" w:hAnsi="Times New Roman"/>
          <w:color w:val="auto"/>
          <w:sz w:val="22"/>
          <w:szCs w:val="22"/>
          <w:lang w:val="lt-LT"/>
        </w:rPr>
        <w:t xml:space="preserve">li būti mažesnis, o pusinės eliminacijos periodas ilgesnis, be to, pagyvenę žmonės veikliajai medžiagai gali būti jautresni nei jauni. Būtina atidžiai stebėti, ar DOLFORIN </w:t>
      </w:r>
      <w:proofErr w:type="spellStart"/>
      <w:r w:rsidRPr="009A14FF">
        <w:rPr>
          <w:rFonts w:ascii="Times New Roman" w:hAnsi="Times New Roman"/>
          <w:color w:val="auto"/>
          <w:sz w:val="22"/>
          <w:szCs w:val="22"/>
          <w:lang w:val="lt-LT"/>
        </w:rPr>
        <w:t>transderminiais</w:t>
      </w:r>
      <w:proofErr w:type="spellEnd"/>
      <w:r w:rsidRPr="009A14FF">
        <w:rPr>
          <w:rFonts w:ascii="Times New Roman" w:hAnsi="Times New Roman"/>
          <w:color w:val="auto"/>
          <w:sz w:val="22"/>
          <w:szCs w:val="22"/>
          <w:lang w:val="lt-LT"/>
        </w:rPr>
        <w:t xml:space="preserve"> pleistrais gydomiems senyviems žmonėms neatsiranda toksinio poveikio simptomų, ir prireikus mažinti dozę (žr. 5.2 skyrių).</w:t>
      </w:r>
    </w:p>
    <w:p w14:paraId="10EF9ACC" w14:textId="77777777" w:rsidR="003C2B3B" w:rsidRPr="009A14FF" w:rsidRDefault="003C2B3B" w:rsidP="003C2B3B">
      <w:pPr>
        <w:pStyle w:val="Pagrindinistekstas"/>
        <w:jc w:val="left"/>
        <w:rPr>
          <w:rFonts w:ascii="Times New Roman" w:hAnsi="Times New Roman"/>
          <w:i/>
          <w:color w:val="auto"/>
          <w:spacing w:val="-2"/>
          <w:sz w:val="22"/>
          <w:szCs w:val="22"/>
          <w:lang w:val="lt-LT"/>
        </w:rPr>
      </w:pPr>
    </w:p>
    <w:p w14:paraId="53123363" w14:textId="77777777" w:rsidR="003C2B3B" w:rsidRPr="009A14FF" w:rsidRDefault="003C2B3B" w:rsidP="003C2B3B">
      <w:pPr>
        <w:pStyle w:val="Pagrindinistekstas"/>
        <w:jc w:val="left"/>
        <w:rPr>
          <w:rFonts w:ascii="Times New Roman" w:hAnsi="Times New Roman"/>
          <w:i/>
          <w:color w:val="auto"/>
          <w:spacing w:val="-2"/>
          <w:sz w:val="22"/>
          <w:szCs w:val="22"/>
          <w:lang w:val="lt-LT"/>
        </w:rPr>
      </w:pPr>
      <w:r w:rsidRPr="009A14FF">
        <w:rPr>
          <w:rFonts w:ascii="Times New Roman" w:hAnsi="Times New Roman"/>
          <w:i/>
          <w:color w:val="auto"/>
          <w:spacing w:val="-2"/>
          <w:sz w:val="22"/>
          <w:szCs w:val="22"/>
          <w:lang w:val="lt-LT"/>
        </w:rPr>
        <w:t>Virškinimo traktas</w:t>
      </w:r>
    </w:p>
    <w:p w14:paraId="7C4A4E67" w14:textId="77777777" w:rsidR="003C2B3B" w:rsidRPr="009A14FF" w:rsidRDefault="003C2B3B" w:rsidP="003C2B3B">
      <w:pPr>
        <w:pStyle w:val="Pagrindinistekstas"/>
        <w:jc w:val="left"/>
        <w:rPr>
          <w:rFonts w:ascii="Times New Roman" w:hAnsi="Times New Roman"/>
          <w:color w:val="auto"/>
          <w:spacing w:val="-2"/>
          <w:sz w:val="22"/>
          <w:szCs w:val="22"/>
          <w:lang w:val="lt-LT"/>
        </w:rPr>
      </w:pPr>
      <w:proofErr w:type="spellStart"/>
      <w:r w:rsidRPr="009A14FF">
        <w:rPr>
          <w:rFonts w:ascii="Times New Roman" w:hAnsi="Times New Roman"/>
          <w:color w:val="auto"/>
          <w:spacing w:val="-2"/>
          <w:sz w:val="22"/>
          <w:szCs w:val="22"/>
          <w:lang w:val="lt-LT"/>
        </w:rPr>
        <w:t>Opioidai</w:t>
      </w:r>
      <w:proofErr w:type="spellEnd"/>
      <w:r w:rsidRPr="009A14FF">
        <w:rPr>
          <w:rFonts w:ascii="Times New Roman" w:hAnsi="Times New Roman"/>
          <w:color w:val="auto"/>
          <w:spacing w:val="-2"/>
          <w:sz w:val="22"/>
          <w:szCs w:val="22"/>
          <w:lang w:val="lt-LT"/>
        </w:rPr>
        <w:t xml:space="preserve"> didina virškinimo trakto lygiųjų raumenų tonusą ir slopina peristaltiką, todėl pailgėja turinio slinkimas virškinimo traktu ir tai gali būti </w:t>
      </w:r>
      <w:proofErr w:type="spellStart"/>
      <w:r w:rsidRPr="009A14FF">
        <w:rPr>
          <w:rFonts w:ascii="Times New Roman" w:hAnsi="Times New Roman"/>
          <w:color w:val="auto"/>
          <w:spacing w:val="-2"/>
          <w:sz w:val="22"/>
          <w:szCs w:val="22"/>
          <w:lang w:val="lt-LT"/>
        </w:rPr>
        <w:t>fentanilio</w:t>
      </w:r>
      <w:proofErr w:type="spellEnd"/>
      <w:r w:rsidRPr="009A14FF">
        <w:rPr>
          <w:rFonts w:ascii="Times New Roman" w:hAnsi="Times New Roman"/>
          <w:color w:val="auto"/>
          <w:spacing w:val="-2"/>
          <w:sz w:val="22"/>
          <w:szCs w:val="22"/>
          <w:lang w:val="lt-LT"/>
        </w:rPr>
        <w:t xml:space="preserve"> sukeliamo vidurių kietinamojo poveikio priežastis.</w:t>
      </w:r>
    </w:p>
    <w:p w14:paraId="49AEC5C5"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Pacientams reikia patarti imtis priemonių vidurių užkietėjimui išvengti ir apgalvoti profilaktinį vidurius </w:t>
      </w:r>
      <w:proofErr w:type="spellStart"/>
      <w:r w:rsidRPr="009A14FF">
        <w:rPr>
          <w:rFonts w:ascii="Times New Roman" w:hAnsi="Times New Roman"/>
          <w:color w:val="auto"/>
          <w:sz w:val="22"/>
          <w:szCs w:val="22"/>
          <w:lang w:val="lt-LT"/>
        </w:rPr>
        <w:t>liuosuojančių</w:t>
      </w:r>
      <w:proofErr w:type="spellEnd"/>
      <w:r w:rsidRPr="009A14FF">
        <w:rPr>
          <w:rFonts w:ascii="Times New Roman" w:hAnsi="Times New Roman"/>
          <w:color w:val="auto"/>
          <w:sz w:val="22"/>
          <w:szCs w:val="22"/>
          <w:lang w:val="lt-LT"/>
        </w:rPr>
        <w:t xml:space="preserve"> vaistinių preparatų vartojimą. Reikia ypač atsargiai vartoti pacientams, kuriems yra chroniškas vidurių užkietėjimas. Jei yra arba įtariamas dinaminis žarnų nepraeinamumas, DOLFORIN </w:t>
      </w:r>
      <w:proofErr w:type="spellStart"/>
      <w:r w:rsidRPr="009A14FF">
        <w:rPr>
          <w:rFonts w:ascii="Times New Roman" w:hAnsi="Times New Roman"/>
          <w:color w:val="auto"/>
          <w:sz w:val="22"/>
          <w:szCs w:val="22"/>
          <w:lang w:val="lt-LT"/>
        </w:rPr>
        <w:t>transderminių</w:t>
      </w:r>
      <w:proofErr w:type="spellEnd"/>
      <w:r w:rsidRPr="009A14FF">
        <w:rPr>
          <w:rFonts w:ascii="Times New Roman" w:hAnsi="Times New Roman"/>
          <w:color w:val="auto"/>
          <w:sz w:val="22"/>
          <w:szCs w:val="22"/>
          <w:lang w:val="lt-LT"/>
        </w:rPr>
        <w:t xml:space="preserve"> pleistrų vartojimą būtina nutraukti.</w:t>
      </w:r>
    </w:p>
    <w:p w14:paraId="50E5F640" w14:textId="77777777" w:rsidR="003C2B3B" w:rsidRPr="009A14FF" w:rsidRDefault="003C2B3B" w:rsidP="003C2B3B">
      <w:pPr>
        <w:pStyle w:val="Pagrindinistekstas"/>
        <w:jc w:val="left"/>
        <w:rPr>
          <w:rFonts w:ascii="Times New Roman" w:hAnsi="Times New Roman"/>
          <w:color w:val="auto"/>
          <w:spacing w:val="-2"/>
          <w:sz w:val="22"/>
          <w:szCs w:val="22"/>
          <w:lang w:val="lt-LT"/>
        </w:rPr>
      </w:pPr>
    </w:p>
    <w:p w14:paraId="2124CD5E" w14:textId="77777777" w:rsidR="003C2B3B" w:rsidRPr="009A14FF" w:rsidRDefault="003C2B3B" w:rsidP="003C2B3B">
      <w:pPr>
        <w:pStyle w:val="Pagrindinistekstas"/>
        <w:rPr>
          <w:rFonts w:ascii="Times New Roman" w:hAnsi="Times New Roman"/>
          <w:i/>
          <w:color w:val="auto"/>
          <w:sz w:val="22"/>
          <w:szCs w:val="22"/>
          <w:lang w:val="lt-LT"/>
        </w:rPr>
      </w:pPr>
      <w:r w:rsidRPr="009A14FF">
        <w:rPr>
          <w:rFonts w:ascii="Times New Roman" w:hAnsi="Times New Roman"/>
          <w:i/>
          <w:color w:val="auto"/>
          <w:sz w:val="22"/>
          <w:szCs w:val="22"/>
          <w:lang w:val="lt-LT"/>
        </w:rPr>
        <w:t xml:space="preserve">Pacientai, kuriems yra </w:t>
      </w:r>
      <w:proofErr w:type="spellStart"/>
      <w:r w:rsidRPr="009A14FF">
        <w:rPr>
          <w:rFonts w:ascii="Times New Roman" w:hAnsi="Times New Roman"/>
          <w:i/>
          <w:color w:val="auto"/>
          <w:sz w:val="22"/>
          <w:szCs w:val="22"/>
          <w:lang w:val="lt-LT"/>
        </w:rPr>
        <w:t>generalizuota</w:t>
      </w:r>
      <w:proofErr w:type="spellEnd"/>
      <w:r w:rsidRPr="009A14FF">
        <w:rPr>
          <w:rFonts w:ascii="Times New Roman" w:hAnsi="Times New Roman"/>
          <w:i/>
          <w:color w:val="auto"/>
          <w:sz w:val="22"/>
          <w:szCs w:val="22"/>
          <w:lang w:val="lt-LT"/>
        </w:rPr>
        <w:t xml:space="preserve"> </w:t>
      </w:r>
      <w:proofErr w:type="spellStart"/>
      <w:r w:rsidRPr="009A14FF">
        <w:rPr>
          <w:rFonts w:ascii="Times New Roman" w:hAnsi="Times New Roman"/>
          <w:i/>
          <w:color w:val="auto"/>
          <w:sz w:val="22"/>
          <w:szCs w:val="22"/>
          <w:lang w:val="lt-LT"/>
        </w:rPr>
        <w:t>miastenija</w:t>
      </w:r>
      <w:proofErr w:type="spellEnd"/>
    </w:p>
    <w:p w14:paraId="1BE75A01" w14:textId="77777777" w:rsidR="003C2B3B" w:rsidRPr="009A14FF" w:rsidRDefault="003C2B3B" w:rsidP="003C2B3B">
      <w:pPr>
        <w:pStyle w:val="Pagrindinistekstas"/>
        <w:rPr>
          <w:rFonts w:ascii="Times New Roman" w:hAnsi="Times New Roman"/>
          <w:i/>
          <w:color w:val="auto"/>
          <w:sz w:val="22"/>
          <w:szCs w:val="22"/>
          <w:lang w:val="lt-LT"/>
        </w:rPr>
      </w:pPr>
      <w:r w:rsidRPr="009A14FF">
        <w:rPr>
          <w:rFonts w:ascii="Times New Roman" w:hAnsi="Times New Roman"/>
          <w:color w:val="auto"/>
          <w:sz w:val="22"/>
          <w:szCs w:val="22"/>
          <w:lang w:val="lt-LT"/>
        </w:rPr>
        <w:lastRenderedPageBreak/>
        <w:t xml:space="preserve">Gali pasireikšti </w:t>
      </w:r>
      <w:proofErr w:type="spellStart"/>
      <w:r w:rsidRPr="009A14FF">
        <w:rPr>
          <w:rFonts w:ascii="Times New Roman" w:hAnsi="Times New Roman"/>
          <w:color w:val="auto"/>
          <w:sz w:val="22"/>
          <w:szCs w:val="22"/>
          <w:lang w:val="lt-LT"/>
        </w:rPr>
        <w:t>neepilepsinės</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mio</w:t>
      </w:r>
      <w:proofErr w:type="spellEnd"/>
      <w:r w:rsidRPr="009A14FF">
        <w:rPr>
          <w:rFonts w:ascii="Times New Roman" w:hAnsi="Times New Roman"/>
          <w:color w:val="auto"/>
          <w:sz w:val="22"/>
          <w:szCs w:val="22"/>
          <w:lang w:val="lt-LT"/>
        </w:rPr>
        <w:t>)</w:t>
      </w:r>
      <w:proofErr w:type="spellStart"/>
      <w:r w:rsidRPr="009A14FF">
        <w:rPr>
          <w:rFonts w:ascii="Times New Roman" w:hAnsi="Times New Roman"/>
          <w:color w:val="auto"/>
          <w:sz w:val="22"/>
          <w:szCs w:val="22"/>
          <w:lang w:val="lt-LT"/>
        </w:rPr>
        <w:t>kloninės</w:t>
      </w:r>
      <w:proofErr w:type="spellEnd"/>
      <w:r w:rsidRPr="009A14FF">
        <w:rPr>
          <w:rFonts w:ascii="Times New Roman" w:hAnsi="Times New Roman"/>
          <w:color w:val="auto"/>
          <w:sz w:val="22"/>
          <w:szCs w:val="22"/>
          <w:lang w:val="lt-LT"/>
        </w:rPr>
        <w:t xml:space="preserve"> reakcijos. Gydant </w:t>
      </w:r>
      <w:proofErr w:type="spellStart"/>
      <w:r w:rsidRPr="009A14FF">
        <w:rPr>
          <w:rFonts w:ascii="Times New Roman" w:hAnsi="Times New Roman"/>
          <w:color w:val="auto"/>
          <w:sz w:val="22"/>
          <w:szCs w:val="22"/>
          <w:lang w:val="lt-LT"/>
        </w:rPr>
        <w:t>generalizuota</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miastenija</w:t>
      </w:r>
      <w:proofErr w:type="spellEnd"/>
      <w:r w:rsidRPr="009A14FF">
        <w:rPr>
          <w:rFonts w:ascii="Times New Roman" w:hAnsi="Times New Roman"/>
          <w:color w:val="auto"/>
          <w:sz w:val="22"/>
          <w:szCs w:val="22"/>
          <w:lang w:val="lt-LT"/>
        </w:rPr>
        <w:t xml:space="preserve"> sergančius pacientus reikalinga laikytis atsargumo</w:t>
      </w:r>
      <w:r w:rsidRPr="009A14FF">
        <w:rPr>
          <w:rFonts w:ascii="Times New Roman" w:hAnsi="Times New Roman"/>
          <w:i/>
          <w:color w:val="auto"/>
          <w:sz w:val="22"/>
          <w:szCs w:val="22"/>
          <w:lang w:val="lt-LT"/>
        </w:rPr>
        <w:t>.</w:t>
      </w:r>
    </w:p>
    <w:p w14:paraId="15749D73" w14:textId="77777777" w:rsidR="003C2B3B" w:rsidRPr="006A1F5D" w:rsidRDefault="003C2B3B" w:rsidP="003C2B3B">
      <w:pPr>
        <w:pStyle w:val="Pagrindinistekstas"/>
        <w:rPr>
          <w:i/>
          <w:lang w:val="lt-LT"/>
        </w:rPr>
      </w:pPr>
    </w:p>
    <w:p w14:paraId="35C90A63" w14:textId="77777777" w:rsidR="003C2B3B" w:rsidRPr="009A14FF" w:rsidRDefault="003C2B3B" w:rsidP="003C2B3B">
      <w:pPr>
        <w:pStyle w:val="Pagrindinistekstas"/>
        <w:rPr>
          <w:rFonts w:ascii="Times New Roman" w:hAnsi="Times New Roman"/>
          <w:i/>
          <w:color w:val="auto"/>
          <w:sz w:val="22"/>
          <w:szCs w:val="22"/>
          <w:lang w:val="lt-LT"/>
        </w:rPr>
      </w:pPr>
      <w:r w:rsidRPr="00241A70">
        <w:rPr>
          <w:rFonts w:ascii="Times New Roman" w:hAnsi="Times New Roman"/>
          <w:i/>
          <w:color w:val="auto"/>
          <w:sz w:val="22"/>
          <w:lang w:val="lt-LT"/>
        </w:rPr>
        <w:t xml:space="preserve">Vartojimas </w:t>
      </w:r>
      <w:r w:rsidRPr="009A14FF">
        <w:rPr>
          <w:rFonts w:ascii="Times New Roman" w:hAnsi="Times New Roman"/>
          <w:i/>
          <w:color w:val="auto"/>
          <w:sz w:val="22"/>
          <w:szCs w:val="22"/>
          <w:lang w:val="lt-LT"/>
        </w:rPr>
        <w:t xml:space="preserve">kartu su mišriais </w:t>
      </w:r>
      <w:proofErr w:type="spellStart"/>
      <w:r w:rsidRPr="009A14FF">
        <w:rPr>
          <w:rFonts w:ascii="Times New Roman" w:hAnsi="Times New Roman"/>
          <w:i/>
          <w:color w:val="auto"/>
          <w:sz w:val="22"/>
          <w:szCs w:val="22"/>
          <w:lang w:val="lt-LT"/>
        </w:rPr>
        <w:t>opioidiniais</w:t>
      </w:r>
      <w:proofErr w:type="spellEnd"/>
      <w:r w:rsidRPr="009A14FF">
        <w:rPr>
          <w:rFonts w:ascii="Times New Roman" w:hAnsi="Times New Roman"/>
          <w:i/>
          <w:color w:val="auto"/>
          <w:sz w:val="22"/>
          <w:szCs w:val="22"/>
          <w:lang w:val="lt-LT"/>
        </w:rPr>
        <w:t xml:space="preserve"> </w:t>
      </w:r>
      <w:proofErr w:type="spellStart"/>
      <w:r w:rsidRPr="009A14FF">
        <w:rPr>
          <w:rFonts w:ascii="Times New Roman" w:hAnsi="Times New Roman"/>
          <w:i/>
          <w:color w:val="auto"/>
          <w:sz w:val="22"/>
          <w:szCs w:val="22"/>
          <w:lang w:val="lt-LT"/>
        </w:rPr>
        <w:t>agonistais</w:t>
      </w:r>
      <w:proofErr w:type="spellEnd"/>
      <w:r w:rsidRPr="009A14FF">
        <w:rPr>
          <w:rFonts w:ascii="Times New Roman" w:hAnsi="Times New Roman"/>
          <w:i/>
          <w:color w:val="auto"/>
          <w:sz w:val="22"/>
          <w:szCs w:val="22"/>
          <w:lang w:val="lt-LT"/>
        </w:rPr>
        <w:t>/antagonistais</w:t>
      </w:r>
    </w:p>
    <w:p w14:paraId="7CA047FC" w14:textId="77777777" w:rsidR="003C2B3B" w:rsidRPr="00C83D1F" w:rsidRDefault="003C2B3B" w:rsidP="003C2B3B">
      <w:pPr>
        <w:pStyle w:val="Pagrindinistekstas"/>
        <w:jc w:val="left"/>
        <w:rPr>
          <w:rFonts w:ascii="Times New Roman" w:hAnsi="Times New Roman"/>
          <w:color w:val="auto"/>
          <w:sz w:val="22"/>
          <w:szCs w:val="22"/>
          <w:lang w:val="lt-LT"/>
        </w:rPr>
      </w:pPr>
      <w:r w:rsidRPr="00C83D1F">
        <w:rPr>
          <w:rFonts w:ascii="Times New Roman" w:hAnsi="Times New Roman"/>
          <w:color w:val="auto"/>
          <w:sz w:val="22"/>
          <w:szCs w:val="22"/>
          <w:lang w:val="lt-LT"/>
        </w:rPr>
        <w:t xml:space="preserve">Rekomenduojama kartu nevartoti </w:t>
      </w:r>
      <w:proofErr w:type="spellStart"/>
      <w:r w:rsidRPr="00C83D1F">
        <w:rPr>
          <w:rFonts w:ascii="Times New Roman" w:hAnsi="Times New Roman"/>
          <w:color w:val="auto"/>
          <w:sz w:val="22"/>
          <w:szCs w:val="22"/>
          <w:lang w:val="lt-LT"/>
        </w:rPr>
        <w:t>buprenorfino</w:t>
      </w:r>
      <w:proofErr w:type="spellEnd"/>
      <w:r w:rsidRPr="00C83D1F">
        <w:rPr>
          <w:rFonts w:ascii="Times New Roman" w:hAnsi="Times New Roman"/>
          <w:color w:val="auto"/>
          <w:sz w:val="22"/>
          <w:szCs w:val="22"/>
          <w:lang w:val="lt-LT"/>
        </w:rPr>
        <w:t xml:space="preserve">, </w:t>
      </w:r>
      <w:proofErr w:type="spellStart"/>
      <w:r w:rsidRPr="00C83D1F">
        <w:rPr>
          <w:rFonts w:ascii="Times New Roman" w:hAnsi="Times New Roman"/>
          <w:color w:val="auto"/>
          <w:sz w:val="22"/>
          <w:szCs w:val="22"/>
          <w:lang w:val="lt-LT"/>
        </w:rPr>
        <w:t>nalbufino</w:t>
      </w:r>
      <w:proofErr w:type="spellEnd"/>
      <w:r w:rsidRPr="00C83D1F">
        <w:rPr>
          <w:rFonts w:ascii="Times New Roman" w:hAnsi="Times New Roman"/>
          <w:color w:val="auto"/>
          <w:sz w:val="22"/>
          <w:szCs w:val="22"/>
          <w:lang w:val="lt-LT"/>
        </w:rPr>
        <w:t xml:space="preserve"> arba </w:t>
      </w:r>
      <w:proofErr w:type="spellStart"/>
      <w:r w:rsidRPr="00C83D1F">
        <w:rPr>
          <w:rFonts w:ascii="Times New Roman" w:hAnsi="Times New Roman"/>
          <w:color w:val="auto"/>
          <w:sz w:val="22"/>
          <w:szCs w:val="22"/>
          <w:lang w:val="lt-LT"/>
        </w:rPr>
        <w:t>pentazocino</w:t>
      </w:r>
      <w:proofErr w:type="spellEnd"/>
      <w:r w:rsidRPr="00C83D1F">
        <w:rPr>
          <w:rFonts w:ascii="Times New Roman" w:hAnsi="Times New Roman"/>
          <w:color w:val="auto"/>
          <w:sz w:val="22"/>
          <w:szCs w:val="22"/>
          <w:lang w:val="lt-LT"/>
        </w:rPr>
        <w:t xml:space="preserve"> (taip pat žr. </w:t>
      </w:r>
      <w:r w:rsidRPr="00C83D1F">
        <w:rPr>
          <w:rFonts w:ascii="Times New Roman" w:hAnsi="Times New Roman"/>
          <w:color w:val="auto"/>
          <w:sz w:val="22"/>
          <w:lang w:val="lt-LT"/>
        </w:rPr>
        <w:t>4.5 skyrių).</w:t>
      </w:r>
    </w:p>
    <w:p w14:paraId="2BF68E73" w14:textId="77777777" w:rsidR="003C2B3B" w:rsidRPr="00C353E0" w:rsidRDefault="003C2B3B" w:rsidP="003C2B3B">
      <w:pPr>
        <w:pStyle w:val="Pagrindinistekstas"/>
        <w:jc w:val="left"/>
        <w:rPr>
          <w:rFonts w:ascii="Times New Roman" w:hAnsi="Times New Roman"/>
          <w:i/>
          <w:color w:val="auto"/>
          <w:sz w:val="22"/>
          <w:szCs w:val="22"/>
          <w:lang w:val="lt-LT"/>
        </w:rPr>
      </w:pPr>
    </w:p>
    <w:p w14:paraId="2CC3AE04" w14:textId="77777777" w:rsidR="003C2B3B" w:rsidRPr="00C353E0" w:rsidRDefault="003C2B3B" w:rsidP="003C2B3B">
      <w:pPr>
        <w:pStyle w:val="Pagrindinistekstas"/>
        <w:jc w:val="left"/>
        <w:rPr>
          <w:rFonts w:ascii="Times New Roman" w:hAnsi="Times New Roman"/>
          <w:i/>
          <w:color w:val="auto"/>
          <w:sz w:val="22"/>
          <w:szCs w:val="22"/>
          <w:lang w:val="lt-LT"/>
        </w:rPr>
      </w:pPr>
      <w:r w:rsidRPr="00C353E0">
        <w:rPr>
          <w:rFonts w:ascii="Times New Roman" w:hAnsi="Times New Roman"/>
          <w:i/>
          <w:color w:val="auto"/>
          <w:sz w:val="22"/>
          <w:szCs w:val="22"/>
          <w:lang w:val="lt-LT"/>
        </w:rPr>
        <w:t>Vaikų populiacija</w:t>
      </w:r>
    </w:p>
    <w:p w14:paraId="69F799EE" w14:textId="77777777" w:rsidR="003C2B3B" w:rsidRPr="009A14FF" w:rsidRDefault="003C2B3B" w:rsidP="003C2B3B">
      <w:pPr>
        <w:pStyle w:val="Pagrindinistekstas"/>
        <w:jc w:val="left"/>
        <w:rPr>
          <w:rFonts w:ascii="Times New Roman" w:hAnsi="Times New Roman"/>
          <w:color w:val="auto"/>
          <w:sz w:val="22"/>
          <w:szCs w:val="22"/>
          <w:lang w:val="lt-LT"/>
        </w:rPr>
      </w:pPr>
      <w:r w:rsidRPr="006A2984">
        <w:rPr>
          <w:rFonts w:ascii="Times New Roman" w:hAnsi="Times New Roman"/>
          <w:bCs/>
          <w:color w:val="auto"/>
          <w:sz w:val="22"/>
          <w:szCs w:val="22"/>
          <w:lang w:val="lt-LT"/>
        </w:rPr>
        <w:t>DOLFORIN</w:t>
      </w:r>
      <w:r w:rsidRPr="006A2984">
        <w:rPr>
          <w:rFonts w:ascii="Times New Roman" w:hAnsi="Times New Roman"/>
          <w:color w:val="auto"/>
          <w:sz w:val="22"/>
          <w:szCs w:val="22"/>
          <w:lang w:val="lt-LT"/>
        </w:rPr>
        <w:t xml:space="preserve"> neturi būti skiriama </w:t>
      </w:r>
      <w:proofErr w:type="spellStart"/>
      <w:r w:rsidRPr="006A2984">
        <w:rPr>
          <w:rFonts w:ascii="Times New Roman" w:hAnsi="Times New Roman"/>
          <w:color w:val="auto"/>
          <w:sz w:val="22"/>
          <w:szCs w:val="22"/>
          <w:lang w:val="lt-LT"/>
        </w:rPr>
        <w:t>opioidų</w:t>
      </w:r>
      <w:proofErr w:type="spellEnd"/>
      <w:r w:rsidRPr="006A2984">
        <w:rPr>
          <w:rFonts w:ascii="Times New Roman" w:hAnsi="Times New Roman"/>
          <w:color w:val="auto"/>
          <w:sz w:val="22"/>
          <w:szCs w:val="22"/>
          <w:lang w:val="lt-LT"/>
        </w:rPr>
        <w:t xml:space="preserve"> nevartojusiems vaikams ir paaugliams (žr. 4.2 skyrių). Sunk</w:t>
      </w:r>
      <w:r>
        <w:rPr>
          <w:rFonts w:ascii="Times New Roman" w:hAnsi="Times New Roman"/>
          <w:color w:val="auto"/>
          <w:sz w:val="22"/>
          <w:szCs w:val="22"/>
          <w:lang w:val="lt-LT"/>
        </w:rPr>
        <w:t>i</w:t>
      </w:r>
      <w:r w:rsidRPr="006A2984">
        <w:rPr>
          <w:rFonts w:ascii="Times New Roman" w:hAnsi="Times New Roman"/>
          <w:color w:val="auto"/>
          <w:sz w:val="22"/>
          <w:szCs w:val="22"/>
          <w:lang w:val="lt-LT"/>
        </w:rPr>
        <w:t xml:space="preserve"> ar gyvybei </w:t>
      </w:r>
      <w:r w:rsidRPr="009A14FF">
        <w:rPr>
          <w:rFonts w:ascii="Times New Roman" w:hAnsi="Times New Roman"/>
          <w:color w:val="auto"/>
          <w:sz w:val="22"/>
          <w:szCs w:val="22"/>
          <w:lang w:val="lt-LT"/>
        </w:rPr>
        <w:t xml:space="preserve">grėsminga </w:t>
      </w:r>
      <w:proofErr w:type="spellStart"/>
      <w:r w:rsidRPr="009A14FF">
        <w:rPr>
          <w:rFonts w:ascii="Times New Roman" w:hAnsi="Times New Roman"/>
          <w:color w:val="auto"/>
          <w:sz w:val="22"/>
          <w:szCs w:val="22"/>
          <w:lang w:val="lt-LT"/>
        </w:rPr>
        <w:t>hipoventiliacija</w:t>
      </w:r>
      <w:proofErr w:type="spellEnd"/>
      <w:r w:rsidRPr="009A14FF">
        <w:rPr>
          <w:rFonts w:ascii="Times New Roman" w:hAnsi="Times New Roman"/>
          <w:color w:val="auto"/>
          <w:sz w:val="22"/>
          <w:szCs w:val="22"/>
          <w:lang w:val="lt-LT"/>
        </w:rPr>
        <w:t xml:space="preserve"> gali išsivystyti nepriklausomai nuo pavartotos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transderminės</w:t>
      </w:r>
      <w:proofErr w:type="spellEnd"/>
      <w:r w:rsidRPr="009A14FF">
        <w:rPr>
          <w:rFonts w:ascii="Times New Roman" w:hAnsi="Times New Roman"/>
          <w:color w:val="auto"/>
          <w:sz w:val="22"/>
          <w:szCs w:val="22"/>
          <w:lang w:val="lt-LT"/>
        </w:rPr>
        <w:t xml:space="preserve"> sistemos dozės. </w:t>
      </w:r>
    </w:p>
    <w:p w14:paraId="5AD92E6E" w14:textId="77777777" w:rsidR="003C2B3B" w:rsidRPr="009A14FF" w:rsidRDefault="003C2B3B" w:rsidP="003C2B3B">
      <w:pPr>
        <w:pStyle w:val="Pagrindinistekstas"/>
        <w:rPr>
          <w:rFonts w:ascii="Times New Roman" w:hAnsi="Times New Roman"/>
          <w:color w:val="auto"/>
          <w:sz w:val="22"/>
          <w:szCs w:val="22"/>
          <w:lang w:val="lt-LT"/>
        </w:rPr>
      </w:pPr>
    </w:p>
    <w:p w14:paraId="58D70C2C" w14:textId="77777777" w:rsidR="003C2B3B" w:rsidRPr="009A14FF" w:rsidRDefault="003C2B3B" w:rsidP="003C2B3B">
      <w:pPr>
        <w:pStyle w:val="Pagrindinistekstas"/>
        <w:rPr>
          <w:rFonts w:ascii="Times New Roman" w:hAnsi="Times New Roman"/>
          <w:color w:val="auto"/>
          <w:sz w:val="22"/>
          <w:szCs w:val="22"/>
          <w:lang w:val="lt-LT"/>
        </w:rPr>
      </w:pP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pleistro poveikis jaunesniems nei 2 metų vaikams netirtas. DOLFORIN gali būti skiriama tik gydymą </w:t>
      </w:r>
      <w:proofErr w:type="spellStart"/>
      <w:r w:rsidRPr="009A14FF">
        <w:rPr>
          <w:rFonts w:ascii="Times New Roman" w:hAnsi="Times New Roman"/>
          <w:color w:val="auto"/>
          <w:sz w:val="22"/>
          <w:szCs w:val="22"/>
          <w:lang w:val="lt-LT"/>
        </w:rPr>
        <w:t>opioidais</w:t>
      </w:r>
      <w:proofErr w:type="spellEnd"/>
      <w:r w:rsidRPr="009A14FF">
        <w:rPr>
          <w:rFonts w:ascii="Times New Roman" w:hAnsi="Times New Roman"/>
          <w:color w:val="auto"/>
          <w:sz w:val="22"/>
          <w:szCs w:val="22"/>
          <w:lang w:val="lt-LT"/>
        </w:rPr>
        <w:t xml:space="preserve"> toleruojantiems 2 metų ir vyresniems vaikams (žr. 4.2 skyrių). </w:t>
      </w:r>
    </w:p>
    <w:p w14:paraId="4CFAE87F" w14:textId="77777777" w:rsidR="003C2B3B" w:rsidRPr="009A14FF" w:rsidRDefault="003C2B3B" w:rsidP="003C2B3B">
      <w:pPr>
        <w:pStyle w:val="Pagrindinistekstas"/>
        <w:jc w:val="left"/>
        <w:rPr>
          <w:rFonts w:ascii="Times New Roman" w:hAnsi="Times New Roman"/>
          <w:color w:val="auto"/>
          <w:sz w:val="22"/>
          <w:szCs w:val="22"/>
          <w:lang w:val="lt-LT"/>
        </w:rPr>
      </w:pPr>
    </w:p>
    <w:p w14:paraId="50B63B49"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Siekiant išvengti, kad vaikas atsitiktinai praris pleistrą, reikia atsargiai parinkti DOLFORIN pleistro klijavimo vietą ir atidžiai stebėti pleistro prilipimą (žr. 4.2 ir 6.6 skyrius).</w:t>
      </w:r>
    </w:p>
    <w:p w14:paraId="7A0D2F9D" w14:textId="77777777" w:rsidR="003C2B3B" w:rsidRPr="000F4DC9" w:rsidRDefault="003C2B3B" w:rsidP="003C2B3B">
      <w:pPr>
        <w:pStyle w:val="Pagrindinistekstas"/>
        <w:jc w:val="left"/>
        <w:rPr>
          <w:rFonts w:ascii="Times New Roman" w:hAnsi="Times New Roman"/>
          <w:i/>
          <w:color w:val="auto"/>
          <w:sz w:val="22"/>
          <w:lang w:val="lt-LT"/>
        </w:rPr>
      </w:pPr>
    </w:p>
    <w:p w14:paraId="66E8A0E7" w14:textId="77777777" w:rsidR="00ED5D52" w:rsidRPr="000F4DC9" w:rsidRDefault="00ED5D52" w:rsidP="003C2B3B">
      <w:pPr>
        <w:pStyle w:val="Pagrindinistekstas"/>
        <w:jc w:val="left"/>
        <w:rPr>
          <w:rFonts w:ascii="Times New Roman" w:hAnsi="Times New Roman"/>
          <w:i/>
          <w:color w:val="auto"/>
          <w:sz w:val="22"/>
          <w:lang w:val="lt-LT"/>
        </w:rPr>
      </w:pPr>
      <w:proofErr w:type="spellStart"/>
      <w:r w:rsidRPr="000F4DC9">
        <w:rPr>
          <w:rFonts w:ascii="Times New Roman" w:hAnsi="Times New Roman"/>
          <w:i/>
          <w:color w:val="auto"/>
          <w:sz w:val="22"/>
          <w:lang w:val="lt-LT"/>
        </w:rPr>
        <w:t>Opioidų</w:t>
      </w:r>
      <w:proofErr w:type="spellEnd"/>
      <w:r w:rsidRPr="000F4DC9">
        <w:rPr>
          <w:rFonts w:ascii="Times New Roman" w:hAnsi="Times New Roman"/>
          <w:i/>
          <w:color w:val="auto"/>
          <w:sz w:val="22"/>
          <w:lang w:val="lt-LT"/>
        </w:rPr>
        <w:t xml:space="preserve"> sukelta </w:t>
      </w:r>
      <w:proofErr w:type="spellStart"/>
      <w:r w:rsidRPr="000F4DC9">
        <w:rPr>
          <w:rFonts w:ascii="Times New Roman" w:hAnsi="Times New Roman"/>
          <w:i/>
          <w:color w:val="auto"/>
          <w:sz w:val="22"/>
          <w:lang w:val="lt-LT"/>
        </w:rPr>
        <w:t>hiperalgezija</w:t>
      </w:r>
      <w:proofErr w:type="spellEnd"/>
    </w:p>
    <w:p w14:paraId="0571BC53" w14:textId="77777777" w:rsidR="00ED5D52" w:rsidRPr="000F4DC9" w:rsidRDefault="00ED5D52" w:rsidP="00ED5D52">
      <w:pPr>
        <w:pStyle w:val="Pagrindinistekstas"/>
        <w:jc w:val="left"/>
        <w:rPr>
          <w:rFonts w:ascii="Times New Roman" w:hAnsi="Times New Roman"/>
          <w:color w:val="auto"/>
          <w:sz w:val="22"/>
          <w:lang w:val="lt-LT"/>
        </w:rPr>
      </w:pPr>
      <w:proofErr w:type="spellStart"/>
      <w:r w:rsidRPr="000F4DC9">
        <w:rPr>
          <w:rFonts w:ascii="Times New Roman" w:hAnsi="Times New Roman"/>
          <w:color w:val="auto"/>
          <w:sz w:val="22"/>
          <w:lang w:val="lt-LT"/>
        </w:rPr>
        <w:t>Opioidų</w:t>
      </w:r>
      <w:proofErr w:type="spellEnd"/>
      <w:r w:rsidRPr="000F4DC9">
        <w:rPr>
          <w:rFonts w:ascii="Times New Roman" w:hAnsi="Times New Roman"/>
          <w:color w:val="auto"/>
          <w:sz w:val="22"/>
          <w:lang w:val="lt-LT"/>
        </w:rPr>
        <w:t xml:space="preserve"> sukelta </w:t>
      </w:r>
      <w:proofErr w:type="spellStart"/>
      <w:r w:rsidRPr="000F4DC9">
        <w:rPr>
          <w:rFonts w:ascii="Times New Roman" w:hAnsi="Times New Roman"/>
          <w:color w:val="auto"/>
          <w:sz w:val="22"/>
          <w:lang w:val="lt-LT"/>
        </w:rPr>
        <w:t>hiperalgezija</w:t>
      </w:r>
      <w:proofErr w:type="spellEnd"/>
      <w:r w:rsidRPr="000F4DC9">
        <w:rPr>
          <w:rFonts w:ascii="Times New Roman" w:hAnsi="Times New Roman"/>
          <w:color w:val="auto"/>
          <w:sz w:val="22"/>
          <w:lang w:val="lt-LT"/>
        </w:rPr>
        <w:t xml:space="preserve"> (OSH)</w:t>
      </w:r>
      <w:r w:rsidR="00664988" w:rsidRPr="000F4DC9">
        <w:rPr>
          <w:rFonts w:ascii="Times New Roman" w:hAnsi="Times New Roman"/>
          <w:color w:val="auto"/>
          <w:sz w:val="22"/>
          <w:lang w:val="lt-LT"/>
        </w:rPr>
        <w:t xml:space="preserve"> yra paradoksinis atsakas į </w:t>
      </w:r>
      <w:proofErr w:type="spellStart"/>
      <w:r w:rsidR="00664988" w:rsidRPr="000F4DC9">
        <w:rPr>
          <w:rFonts w:ascii="Times New Roman" w:hAnsi="Times New Roman"/>
          <w:color w:val="auto"/>
          <w:sz w:val="22"/>
          <w:lang w:val="lt-LT"/>
        </w:rPr>
        <w:t>opioidus</w:t>
      </w:r>
      <w:proofErr w:type="spellEnd"/>
      <w:r w:rsidR="00664988" w:rsidRPr="000F4DC9">
        <w:rPr>
          <w:rFonts w:ascii="Times New Roman" w:hAnsi="Times New Roman"/>
          <w:color w:val="auto"/>
          <w:sz w:val="22"/>
          <w:lang w:val="lt-LT"/>
        </w:rPr>
        <w:t xml:space="preserve">, kuriam būdingas sustiprėjęs skausmo jutimas esant pastoviai arba padidintai </w:t>
      </w:r>
      <w:proofErr w:type="spellStart"/>
      <w:r w:rsidR="00664988" w:rsidRPr="000F4DC9">
        <w:rPr>
          <w:rFonts w:ascii="Times New Roman" w:hAnsi="Times New Roman"/>
          <w:color w:val="auto"/>
          <w:sz w:val="22"/>
          <w:lang w:val="lt-LT"/>
        </w:rPr>
        <w:t>opioidų</w:t>
      </w:r>
      <w:proofErr w:type="spellEnd"/>
      <w:r w:rsidR="00664988" w:rsidRPr="000F4DC9">
        <w:rPr>
          <w:rFonts w:ascii="Times New Roman" w:hAnsi="Times New Roman"/>
          <w:color w:val="auto"/>
          <w:sz w:val="22"/>
          <w:lang w:val="lt-LT"/>
        </w:rPr>
        <w:t xml:space="preserve"> ekspozicijai. OS</w:t>
      </w:r>
      <w:r w:rsidR="0017325E" w:rsidRPr="000F4DC9">
        <w:rPr>
          <w:rFonts w:ascii="Times New Roman" w:hAnsi="Times New Roman"/>
          <w:color w:val="auto"/>
          <w:sz w:val="22"/>
          <w:lang w:val="lt-LT"/>
        </w:rPr>
        <w:t>H</w:t>
      </w:r>
      <w:r w:rsidR="00664988" w:rsidRPr="000F4DC9">
        <w:rPr>
          <w:rFonts w:ascii="Times New Roman" w:hAnsi="Times New Roman"/>
          <w:color w:val="auto"/>
          <w:sz w:val="22"/>
          <w:lang w:val="lt-LT"/>
        </w:rPr>
        <w:t xml:space="preserve"> skiriasi nuo pripratimo, nes pastarojo atveju </w:t>
      </w:r>
      <w:r w:rsidR="0017325E" w:rsidRPr="000F4DC9">
        <w:rPr>
          <w:rFonts w:ascii="Times New Roman" w:hAnsi="Times New Roman"/>
          <w:color w:val="auto"/>
          <w:sz w:val="22"/>
          <w:lang w:val="lt-LT"/>
        </w:rPr>
        <w:t>pri</w:t>
      </w:r>
      <w:r w:rsidR="00664988" w:rsidRPr="000F4DC9">
        <w:rPr>
          <w:rFonts w:ascii="Times New Roman" w:hAnsi="Times New Roman"/>
          <w:color w:val="auto"/>
          <w:sz w:val="22"/>
          <w:lang w:val="lt-LT"/>
        </w:rPr>
        <w:t xml:space="preserve">reikia didesnės </w:t>
      </w:r>
      <w:proofErr w:type="spellStart"/>
      <w:r w:rsidR="00664988" w:rsidRPr="000F4DC9">
        <w:rPr>
          <w:rFonts w:ascii="Times New Roman" w:hAnsi="Times New Roman"/>
          <w:color w:val="auto"/>
          <w:sz w:val="22"/>
          <w:lang w:val="lt-LT"/>
        </w:rPr>
        <w:t>opioidų</w:t>
      </w:r>
      <w:proofErr w:type="spellEnd"/>
      <w:r w:rsidR="00664988" w:rsidRPr="000F4DC9">
        <w:rPr>
          <w:rFonts w:ascii="Times New Roman" w:hAnsi="Times New Roman"/>
          <w:color w:val="auto"/>
          <w:sz w:val="22"/>
          <w:lang w:val="lt-LT"/>
        </w:rPr>
        <w:t xml:space="preserve"> dozės tam pačiam </w:t>
      </w:r>
      <w:proofErr w:type="spellStart"/>
      <w:r w:rsidR="00664988" w:rsidRPr="000F4DC9">
        <w:rPr>
          <w:rFonts w:ascii="Times New Roman" w:hAnsi="Times New Roman"/>
          <w:color w:val="auto"/>
          <w:sz w:val="22"/>
          <w:lang w:val="lt-LT"/>
        </w:rPr>
        <w:t>analgeziniam</w:t>
      </w:r>
      <w:proofErr w:type="spellEnd"/>
      <w:r w:rsidR="00664988" w:rsidRPr="000F4DC9">
        <w:rPr>
          <w:rFonts w:ascii="Times New Roman" w:hAnsi="Times New Roman"/>
          <w:color w:val="auto"/>
          <w:sz w:val="22"/>
          <w:lang w:val="lt-LT"/>
        </w:rPr>
        <w:t xml:space="preserve"> poveikiui pasiekti arba atsinaujinančiam skausmui malšinti. OSH gali pasireikšti kaip intensyvesnis skausmas, </w:t>
      </w:r>
      <w:r w:rsidR="0017325E" w:rsidRPr="000F4DC9">
        <w:rPr>
          <w:rFonts w:ascii="Times New Roman" w:hAnsi="Times New Roman"/>
          <w:color w:val="auto"/>
          <w:sz w:val="22"/>
          <w:lang w:val="lt-LT"/>
        </w:rPr>
        <w:t xml:space="preserve">plačiau </w:t>
      </w:r>
      <w:r w:rsidR="00664988" w:rsidRPr="000F4DC9">
        <w:rPr>
          <w:rFonts w:ascii="Times New Roman" w:hAnsi="Times New Roman"/>
          <w:color w:val="auto"/>
          <w:sz w:val="22"/>
          <w:lang w:val="lt-LT"/>
        </w:rPr>
        <w:t>išplitęs skausmas (</w:t>
      </w:r>
      <w:proofErr w:type="spellStart"/>
      <w:r w:rsidR="00664988" w:rsidRPr="000F4DC9">
        <w:rPr>
          <w:rFonts w:ascii="Times New Roman" w:hAnsi="Times New Roman"/>
          <w:color w:val="auto"/>
          <w:sz w:val="22"/>
          <w:lang w:val="lt-LT"/>
        </w:rPr>
        <w:t>t.y</w:t>
      </w:r>
      <w:proofErr w:type="spellEnd"/>
      <w:r w:rsidR="00664988" w:rsidRPr="000F4DC9">
        <w:rPr>
          <w:rFonts w:ascii="Times New Roman" w:hAnsi="Times New Roman"/>
          <w:color w:val="auto"/>
          <w:sz w:val="22"/>
          <w:lang w:val="lt-LT"/>
        </w:rPr>
        <w:t>., mažiau lokalus skausmas) arba skausmas, sukeltas įprastų (neskausmingų) dirgiklių</w:t>
      </w:r>
      <w:r w:rsidR="0017325E" w:rsidRPr="000F4DC9">
        <w:rPr>
          <w:rFonts w:ascii="Times New Roman" w:hAnsi="Times New Roman"/>
          <w:color w:val="auto"/>
          <w:sz w:val="22"/>
          <w:lang w:val="lt-LT"/>
        </w:rPr>
        <w:t>,</w:t>
      </w:r>
      <w:r w:rsidR="00664988" w:rsidRPr="000F4DC9">
        <w:rPr>
          <w:rFonts w:ascii="Times New Roman" w:hAnsi="Times New Roman"/>
          <w:color w:val="auto"/>
          <w:sz w:val="22"/>
          <w:lang w:val="lt-LT"/>
        </w:rPr>
        <w:t xml:space="preserve"> nesant akivaizdaus ligos progresavimo. Įtarus OSH, </w:t>
      </w:r>
      <w:proofErr w:type="spellStart"/>
      <w:r w:rsidR="00664988" w:rsidRPr="000F4DC9">
        <w:rPr>
          <w:rFonts w:ascii="Times New Roman" w:hAnsi="Times New Roman"/>
          <w:color w:val="auto"/>
          <w:sz w:val="22"/>
          <w:lang w:val="lt-LT"/>
        </w:rPr>
        <w:t>opioidų</w:t>
      </w:r>
      <w:proofErr w:type="spellEnd"/>
      <w:r w:rsidR="00664988" w:rsidRPr="000F4DC9">
        <w:rPr>
          <w:rFonts w:ascii="Times New Roman" w:hAnsi="Times New Roman"/>
          <w:color w:val="auto"/>
          <w:sz w:val="22"/>
          <w:lang w:val="lt-LT"/>
        </w:rPr>
        <w:t xml:space="preserve"> dozę reikia sumažinti iš karto arba  palaipsniui, jei tai įmanoma. </w:t>
      </w:r>
    </w:p>
    <w:p w14:paraId="77528009" w14:textId="77777777" w:rsidR="00ED5D52" w:rsidRPr="00241A70" w:rsidRDefault="00ED5D52" w:rsidP="003C2B3B">
      <w:pPr>
        <w:pStyle w:val="Pagrindinistekstas"/>
        <w:jc w:val="left"/>
        <w:rPr>
          <w:rFonts w:ascii="Times New Roman" w:hAnsi="Times New Roman"/>
          <w:i/>
          <w:sz w:val="22"/>
          <w:lang w:val="lt-LT"/>
        </w:rPr>
      </w:pPr>
    </w:p>
    <w:p w14:paraId="3306C8D7" w14:textId="77777777" w:rsidR="003C2B3B" w:rsidRPr="00241A70" w:rsidRDefault="003C2B3B" w:rsidP="003C2B3B">
      <w:pPr>
        <w:pStyle w:val="PI-2EMEASMCA"/>
        <w:rPr>
          <w:lang w:val="lt-LT"/>
        </w:rPr>
      </w:pPr>
      <w:bookmarkStart w:id="22" w:name="_Toc129243106"/>
      <w:bookmarkStart w:id="23" w:name="_Toc129243231"/>
      <w:r w:rsidRPr="00241A70">
        <w:rPr>
          <w:lang w:val="lt-LT"/>
        </w:rPr>
        <w:t>4.5</w:t>
      </w:r>
      <w:r w:rsidRPr="00241A70">
        <w:rPr>
          <w:lang w:val="lt-LT"/>
        </w:rPr>
        <w:tab/>
        <w:t>Sąveika su kitais vaistiniais preparatais ir kitokia sąveika</w:t>
      </w:r>
      <w:bookmarkEnd w:id="22"/>
      <w:bookmarkEnd w:id="23"/>
    </w:p>
    <w:p w14:paraId="2653A56B" w14:textId="77777777" w:rsidR="003C2B3B" w:rsidRPr="009A14FF" w:rsidRDefault="003C2B3B" w:rsidP="003C2B3B">
      <w:pPr>
        <w:pStyle w:val="Pagrindinistekstas"/>
        <w:rPr>
          <w:rFonts w:ascii="Times New Roman" w:hAnsi="Times New Roman"/>
          <w:color w:val="auto"/>
          <w:sz w:val="22"/>
          <w:szCs w:val="22"/>
          <w:lang w:val="lt-LT"/>
        </w:rPr>
      </w:pPr>
    </w:p>
    <w:p w14:paraId="71FDAE05" w14:textId="77777777" w:rsidR="001D0359" w:rsidRPr="001D0359" w:rsidRDefault="001D0359" w:rsidP="001D0359">
      <w:pPr>
        <w:jc w:val="both"/>
        <w:rPr>
          <w:rFonts w:ascii="Times New Roman" w:hAnsi="Times New Roman"/>
          <w:sz w:val="22"/>
          <w:szCs w:val="22"/>
          <w:u w:val="single"/>
          <w:lang w:val="lt-LT" w:eastAsia="x-none"/>
        </w:rPr>
      </w:pPr>
      <w:proofErr w:type="spellStart"/>
      <w:r w:rsidRPr="001D0359">
        <w:rPr>
          <w:rFonts w:ascii="Times New Roman" w:hAnsi="Times New Roman"/>
          <w:sz w:val="22"/>
          <w:szCs w:val="22"/>
          <w:u w:val="single"/>
          <w:lang w:val="lt-LT" w:eastAsia="x-none"/>
        </w:rPr>
        <w:t>Farmakodinaminė</w:t>
      </w:r>
      <w:proofErr w:type="spellEnd"/>
      <w:r w:rsidRPr="001D0359">
        <w:rPr>
          <w:rFonts w:ascii="Times New Roman" w:hAnsi="Times New Roman"/>
          <w:sz w:val="22"/>
          <w:szCs w:val="22"/>
          <w:u w:val="single"/>
          <w:lang w:val="lt-LT" w:eastAsia="x-none"/>
        </w:rPr>
        <w:t xml:space="preserve"> sąveika</w:t>
      </w:r>
    </w:p>
    <w:p w14:paraId="2C09DFD7" w14:textId="77777777" w:rsidR="001D0359" w:rsidRPr="001D0359" w:rsidRDefault="001D0359" w:rsidP="001D0359">
      <w:pPr>
        <w:jc w:val="both"/>
        <w:rPr>
          <w:rFonts w:ascii="Times New Roman" w:hAnsi="Times New Roman"/>
          <w:sz w:val="22"/>
          <w:szCs w:val="22"/>
          <w:lang w:val="lt-LT" w:eastAsia="x-none"/>
        </w:rPr>
      </w:pPr>
    </w:p>
    <w:p w14:paraId="11DD15D9" w14:textId="77777777" w:rsidR="001D0359" w:rsidRPr="0004624B" w:rsidRDefault="001D0359" w:rsidP="0004624B">
      <w:pPr>
        <w:rPr>
          <w:rFonts w:ascii="Times New Roman" w:hAnsi="Times New Roman"/>
          <w:i/>
          <w:sz w:val="22"/>
          <w:lang w:val="lt-LT"/>
        </w:rPr>
      </w:pPr>
      <w:r w:rsidRPr="00EE4B98">
        <w:rPr>
          <w:rFonts w:ascii="Times New Roman" w:hAnsi="Times New Roman"/>
          <w:i/>
          <w:sz w:val="22"/>
          <w:u w:val="single"/>
          <w:lang w:val="lt-LT"/>
        </w:rPr>
        <w:t>Centrinio poveikio vaistiniai preparatai,</w:t>
      </w:r>
      <w:r w:rsidRPr="00EE4B98">
        <w:rPr>
          <w:rFonts w:ascii="Times New Roman" w:hAnsi="Times New Roman"/>
          <w:i/>
          <w:sz w:val="22"/>
          <w:lang w:val="lt-LT"/>
        </w:rPr>
        <w:t xml:space="preserve"> centrinę nervų sistemą (</w:t>
      </w:r>
      <w:r w:rsidRPr="0004624B">
        <w:rPr>
          <w:rFonts w:ascii="Times New Roman" w:hAnsi="Times New Roman"/>
          <w:i/>
          <w:sz w:val="22"/>
          <w:lang w:val="lt-LT"/>
        </w:rPr>
        <w:t>CNS) slopinančios medžiagos, įskaitant alkoholį ir CNS slopinančias narkotines medžiagas</w:t>
      </w:r>
    </w:p>
    <w:p w14:paraId="699BD808" w14:textId="77777777" w:rsidR="002A2C44" w:rsidRPr="00BE510B" w:rsidRDefault="001D0359" w:rsidP="002A2C44">
      <w:pPr>
        <w:pStyle w:val="Default"/>
        <w:rPr>
          <w:sz w:val="22"/>
          <w:szCs w:val="22"/>
          <w:lang w:val="lt-LT"/>
        </w:rPr>
      </w:pPr>
      <w:r w:rsidRPr="00EE4B98">
        <w:rPr>
          <w:sz w:val="22"/>
          <w:lang w:val="lt-LT"/>
        </w:rPr>
        <w:t xml:space="preserve">Kartu su </w:t>
      </w:r>
      <w:proofErr w:type="spellStart"/>
      <w:r w:rsidRPr="00EE4B98">
        <w:rPr>
          <w:sz w:val="22"/>
          <w:lang w:val="lt-LT"/>
        </w:rPr>
        <w:t>fentaniliu</w:t>
      </w:r>
      <w:proofErr w:type="spellEnd"/>
      <w:r w:rsidRPr="00EE4B98">
        <w:rPr>
          <w:sz w:val="22"/>
          <w:lang w:val="lt-LT"/>
        </w:rPr>
        <w:t xml:space="preserve"> vartojant centrinę nervų sistemą slopinančių vaistinių preparatų (pvz</w:t>
      </w:r>
      <w:r w:rsidRPr="001D0359">
        <w:rPr>
          <w:sz w:val="22"/>
          <w:lang w:val="lt-LT"/>
        </w:rPr>
        <w:t xml:space="preserve">., </w:t>
      </w:r>
      <w:r>
        <w:rPr>
          <w:sz w:val="22"/>
          <w:szCs w:val="22"/>
          <w:lang w:val="lt-LT"/>
        </w:rPr>
        <w:t xml:space="preserve"> </w:t>
      </w:r>
      <w:r w:rsidRPr="00EE4B98">
        <w:rPr>
          <w:sz w:val="22"/>
          <w:lang w:val="lt-LT"/>
        </w:rPr>
        <w:t xml:space="preserve">benzodiazepinų ar kitų raminamųjų, migdomųjų, </w:t>
      </w:r>
      <w:proofErr w:type="spellStart"/>
      <w:r w:rsidRPr="00EE4B98">
        <w:rPr>
          <w:sz w:val="22"/>
          <w:lang w:val="lt-LT"/>
        </w:rPr>
        <w:t>opioidinių</w:t>
      </w:r>
      <w:proofErr w:type="spellEnd"/>
      <w:r w:rsidRPr="00EE4B98">
        <w:rPr>
          <w:sz w:val="22"/>
          <w:lang w:val="lt-LT"/>
        </w:rPr>
        <w:t xml:space="preserve"> analgetikų, bendrųjų anestetikų, </w:t>
      </w:r>
      <w:proofErr w:type="spellStart"/>
      <w:r w:rsidRPr="00EE4B98">
        <w:rPr>
          <w:sz w:val="22"/>
          <w:lang w:val="lt-LT"/>
        </w:rPr>
        <w:t>fenotiazino</w:t>
      </w:r>
      <w:proofErr w:type="spellEnd"/>
      <w:r w:rsidRPr="00EE4B98">
        <w:rPr>
          <w:sz w:val="22"/>
          <w:lang w:val="lt-LT"/>
        </w:rPr>
        <w:t xml:space="preserve">, </w:t>
      </w:r>
      <w:proofErr w:type="spellStart"/>
      <w:r w:rsidRPr="001D0359">
        <w:rPr>
          <w:sz w:val="22"/>
          <w:lang w:val="lt-LT"/>
        </w:rPr>
        <w:t>trankviliantų</w:t>
      </w:r>
      <w:proofErr w:type="spellEnd"/>
      <w:r w:rsidRPr="001D0359">
        <w:rPr>
          <w:sz w:val="22"/>
          <w:lang w:val="lt-LT"/>
        </w:rPr>
        <w:t xml:space="preserve">,  </w:t>
      </w:r>
      <w:proofErr w:type="spellStart"/>
      <w:r w:rsidRPr="00EE4B98">
        <w:rPr>
          <w:sz w:val="22"/>
          <w:lang w:val="lt-LT"/>
        </w:rPr>
        <w:t>antihistamininių</w:t>
      </w:r>
      <w:proofErr w:type="spellEnd"/>
      <w:r w:rsidRPr="00EE4B98">
        <w:rPr>
          <w:sz w:val="22"/>
          <w:lang w:val="lt-LT"/>
        </w:rPr>
        <w:t xml:space="preserve"> su </w:t>
      </w:r>
      <w:proofErr w:type="spellStart"/>
      <w:r w:rsidRPr="00EE4B98">
        <w:rPr>
          <w:sz w:val="22"/>
          <w:lang w:val="lt-LT"/>
        </w:rPr>
        <w:t>sedaciniu</w:t>
      </w:r>
      <w:proofErr w:type="spellEnd"/>
      <w:r w:rsidRPr="00EE4B98">
        <w:rPr>
          <w:sz w:val="22"/>
          <w:lang w:val="lt-LT"/>
        </w:rPr>
        <w:t xml:space="preserve"> poveikiu</w:t>
      </w:r>
      <w:r w:rsidR="002A2C44">
        <w:rPr>
          <w:sz w:val="22"/>
          <w:lang w:val="lt-LT"/>
        </w:rPr>
        <w:t>,</w:t>
      </w:r>
      <w:r w:rsidRPr="00EE4B98">
        <w:rPr>
          <w:sz w:val="22"/>
          <w:lang w:val="lt-LT"/>
        </w:rPr>
        <w:t xml:space="preserve"> </w:t>
      </w:r>
      <w:r w:rsidRPr="001D0359">
        <w:rPr>
          <w:sz w:val="22"/>
          <w:szCs w:val="22"/>
          <w:lang w:val="lt-LT"/>
        </w:rPr>
        <w:t>alkoholi</w:t>
      </w:r>
      <w:r>
        <w:rPr>
          <w:sz w:val="22"/>
          <w:szCs w:val="22"/>
          <w:lang w:val="lt-LT"/>
        </w:rPr>
        <w:t>o</w:t>
      </w:r>
      <w:r w:rsidRPr="00EE4B98">
        <w:rPr>
          <w:i/>
          <w:sz w:val="22"/>
          <w:lang w:val="lt-LT"/>
        </w:rPr>
        <w:t xml:space="preserve"> </w:t>
      </w:r>
      <w:r w:rsidRPr="00EE4B98">
        <w:rPr>
          <w:sz w:val="22"/>
          <w:lang w:val="lt-LT"/>
        </w:rPr>
        <w:t xml:space="preserve">ir CNS slopinančių narkotinių medžiagų) </w:t>
      </w:r>
      <w:r w:rsidRPr="001D0359">
        <w:rPr>
          <w:sz w:val="22"/>
          <w:lang w:val="lt-LT"/>
        </w:rPr>
        <w:t xml:space="preserve">ir skeleto raumenų </w:t>
      </w:r>
      <w:proofErr w:type="spellStart"/>
      <w:r w:rsidRPr="001D0359">
        <w:rPr>
          <w:sz w:val="22"/>
          <w:lang w:val="lt-LT"/>
        </w:rPr>
        <w:t>relaksantų</w:t>
      </w:r>
      <w:proofErr w:type="spellEnd"/>
      <w:r w:rsidR="00664988">
        <w:rPr>
          <w:sz w:val="22"/>
          <w:lang w:val="lt-LT"/>
        </w:rPr>
        <w:t xml:space="preserve"> ir </w:t>
      </w:r>
      <w:proofErr w:type="spellStart"/>
      <w:r w:rsidR="00164961" w:rsidRPr="000F4DC9">
        <w:rPr>
          <w:bCs/>
          <w:sz w:val="22"/>
          <w:szCs w:val="22"/>
          <w:lang w:val="lt-LT"/>
        </w:rPr>
        <w:t>gabapentinoidų</w:t>
      </w:r>
      <w:proofErr w:type="spellEnd"/>
      <w:r w:rsidR="00164961" w:rsidRPr="000F4DC9">
        <w:rPr>
          <w:bCs/>
          <w:sz w:val="22"/>
          <w:szCs w:val="22"/>
          <w:lang w:val="lt-LT"/>
        </w:rPr>
        <w:t xml:space="preserve"> (</w:t>
      </w:r>
      <w:proofErr w:type="spellStart"/>
      <w:r w:rsidR="00164961" w:rsidRPr="000F4DC9">
        <w:rPr>
          <w:bCs/>
          <w:sz w:val="22"/>
          <w:szCs w:val="22"/>
          <w:lang w:val="lt-LT"/>
        </w:rPr>
        <w:t>gabapentino</w:t>
      </w:r>
      <w:proofErr w:type="spellEnd"/>
      <w:r w:rsidR="00164961" w:rsidRPr="000F4DC9">
        <w:rPr>
          <w:bCs/>
          <w:sz w:val="22"/>
          <w:szCs w:val="22"/>
          <w:lang w:val="lt-LT"/>
        </w:rPr>
        <w:t xml:space="preserve"> ir </w:t>
      </w:r>
      <w:proofErr w:type="spellStart"/>
      <w:r w:rsidR="00164961" w:rsidRPr="000F4DC9">
        <w:rPr>
          <w:bCs/>
          <w:sz w:val="22"/>
          <w:szCs w:val="22"/>
          <w:lang w:val="lt-LT"/>
        </w:rPr>
        <w:t>pregabalino</w:t>
      </w:r>
      <w:proofErr w:type="spellEnd"/>
      <w:r w:rsidR="00164961" w:rsidRPr="000F4DC9">
        <w:rPr>
          <w:bCs/>
          <w:sz w:val="22"/>
          <w:szCs w:val="22"/>
          <w:lang w:val="lt-LT"/>
        </w:rPr>
        <w:t>)</w:t>
      </w:r>
      <w:r w:rsidRPr="00164961">
        <w:rPr>
          <w:sz w:val="22"/>
          <w:lang w:val="lt-LT"/>
        </w:rPr>
        <w:t xml:space="preserve">, gali </w:t>
      </w:r>
      <w:r w:rsidR="002A2C44" w:rsidRPr="00164961">
        <w:rPr>
          <w:sz w:val="22"/>
          <w:lang w:val="lt-LT"/>
        </w:rPr>
        <w:t xml:space="preserve">pasireikšti </w:t>
      </w:r>
      <w:r w:rsidRPr="00164961">
        <w:rPr>
          <w:sz w:val="22"/>
          <w:lang w:val="lt-LT"/>
        </w:rPr>
        <w:t>kvėpavimo slopinimas,</w:t>
      </w:r>
      <w:r w:rsidRPr="001D0359">
        <w:rPr>
          <w:sz w:val="22"/>
          <w:lang w:val="lt-LT"/>
        </w:rPr>
        <w:t xml:space="preserve"> </w:t>
      </w:r>
      <w:proofErr w:type="spellStart"/>
      <w:r w:rsidRPr="001D0359">
        <w:rPr>
          <w:sz w:val="22"/>
          <w:lang w:val="lt-LT"/>
        </w:rPr>
        <w:t>hipotenzija</w:t>
      </w:r>
      <w:proofErr w:type="spellEnd"/>
      <w:r w:rsidRPr="001D0359">
        <w:rPr>
          <w:sz w:val="22"/>
          <w:lang w:val="lt-LT"/>
        </w:rPr>
        <w:t xml:space="preserve">, atsirasti didelė </w:t>
      </w:r>
      <w:proofErr w:type="spellStart"/>
      <w:r w:rsidRPr="001D0359">
        <w:rPr>
          <w:sz w:val="22"/>
          <w:lang w:val="lt-LT"/>
        </w:rPr>
        <w:t>sedacija</w:t>
      </w:r>
      <w:proofErr w:type="spellEnd"/>
      <w:r w:rsidRPr="001D0359">
        <w:rPr>
          <w:sz w:val="22"/>
          <w:lang w:val="lt-LT"/>
        </w:rPr>
        <w:t xml:space="preserve">, ištikti koma ar mirtis. </w:t>
      </w:r>
      <w:r w:rsidR="002A2C44">
        <w:rPr>
          <w:sz w:val="22"/>
          <w:lang w:val="lt-LT"/>
        </w:rPr>
        <w:t xml:space="preserve">DOLFORIN </w:t>
      </w:r>
      <w:proofErr w:type="spellStart"/>
      <w:r w:rsidR="002A2C44">
        <w:rPr>
          <w:sz w:val="22"/>
          <w:lang w:val="lt-LT"/>
        </w:rPr>
        <w:t>transderminio</w:t>
      </w:r>
      <w:proofErr w:type="spellEnd"/>
      <w:r w:rsidR="002A2C44">
        <w:rPr>
          <w:sz w:val="22"/>
          <w:lang w:val="lt-LT"/>
        </w:rPr>
        <w:t xml:space="preserve"> pleistro </w:t>
      </w:r>
      <w:r w:rsidR="002A2C44" w:rsidRPr="00BE510B">
        <w:rPr>
          <w:sz w:val="22"/>
          <w:szCs w:val="22"/>
          <w:lang w:val="lt-LT"/>
        </w:rPr>
        <w:t>vartoti kartu su CNS slopinančiais vaistiniais preparatais galima tik pacientams, kuriems ne</w:t>
      </w:r>
      <w:r w:rsidR="0018266E" w:rsidRPr="00BE510B">
        <w:rPr>
          <w:sz w:val="22"/>
          <w:szCs w:val="22"/>
          <w:lang w:val="lt-LT"/>
        </w:rPr>
        <w:t>įmanoma taikyti alternatyvių gy</w:t>
      </w:r>
      <w:r w:rsidR="007F6848" w:rsidRPr="00BE510B">
        <w:rPr>
          <w:sz w:val="22"/>
          <w:szCs w:val="22"/>
          <w:lang w:val="lt-LT"/>
        </w:rPr>
        <w:t>d</w:t>
      </w:r>
      <w:r w:rsidR="0018266E" w:rsidRPr="00BE510B">
        <w:rPr>
          <w:sz w:val="22"/>
          <w:szCs w:val="22"/>
          <w:lang w:val="lt-LT"/>
        </w:rPr>
        <w:t>ymo būdų</w:t>
      </w:r>
      <w:r w:rsidR="002A2C44" w:rsidRPr="00BE510B">
        <w:rPr>
          <w:sz w:val="22"/>
          <w:szCs w:val="22"/>
          <w:lang w:val="lt-LT"/>
        </w:rPr>
        <w:t xml:space="preserve">. </w:t>
      </w:r>
    </w:p>
    <w:p w14:paraId="1ABB9F92" w14:textId="77777777" w:rsidR="001D0359" w:rsidRPr="001D0359" w:rsidRDefault="002A2C44" w:rsidP="001D0359">
      <w:pPr>
        <w:tabs>
          <w:tab w:val="left" w:pos="567"/>
        </w:tabs>
        <w:spacing w:line="260" w:lineRule="exact"/>
        <w:rPr>
          <w:rFonts w:ascii="Times New Roman" w:eastAsia="Calibri" w:hAnsi="Times New Roman"/>
          <w:color w:val="000000"/>
          <w:sz w:val="22"/>
          <w:szCs w:val="22"/>
          <w:lang w:val="lt-LT"/>
        </w:rPr>
      </w:pPr>
      <w:r>
        <w:rPr>
          <w:rFonts w:ascii="Times New Roman" w:hAnsi="Times New Roman"/>
          <w:sz w:val="22"/>
          <w:lang w:val="lt-LT"/>
        </w:rPr>
        <w:t>K</w:t>
      </w:r>
      <w:r w:rsidR="001D0359" w:rsidRPr="001D0359">
        <w:rPr>
          <w:rFonts w:ascii="Times New Roman" w:hAnsi="Times New Roman"/>
          <w:sz w:val="22"/>
          <w:lang w:val="lt-LT"/>
        </w:rPr>
        <w:t xml:space="preserve">artu su DOLFORIN </w:t>
      </w:r>
      <w:proofErr w:type="spellStart"/>
      <w:r w:rsidR="00823C2A">
        <w:rPr>
          <w:rFonts w:ascii="Times New Roman" w:hAnsi="Times New Roman"/>
          <w:sz w:val="22"/>
          <w:lang w:val="lt-LT"/>
        </w:rPr>
        <w:t>transderminiu</w:t>
      </w:r>
      <w:proofErr w:type="spellEnd"/>
      <w:r w:rsidR="00823C2A">
        <w:rPr>
          <w:rFonts w:ascii="Times New Roman" w:hAnsi="Times New Roman"/>
          <w:sz w:val="22"/>
          <w:lang w:val="lt-LT"/>
        </w:rPr>
        <w:t xml:space="preserve"> pleistru </w:t>
      </w:r>
      <w:r w:rsidR="001D0359" w:rsidRPr="001D0359">
        <w:rPr>
          <w:rFonts w:ascii="Times New Roman" w:hAnsi="Times New Roman"/>
          <w:sz w:val="22"/>
          <w:lang w:val="lt-LT"/>
        </w:rPr>
        <w:t>vartojant kurį nors iš minėtų vaistinių preparatų būtina speciali paciento priežiūra ir stebėjimas.</w:t>
      </w:r>
      <w:r w:rsidR="001D0359" w:rsidRPr="001D0359">
        <w:rPr>
          <w:rFonts w:ascii="Times New Roman" w:eastAsia="MS Mincho" w:hAnsi="Times New Roman"/>
          <w:noProof/>
          <w:sz w:val="22"/>
          <w:szCs w:val="22"/>
          <w:lang w:val="x-none" w:eastAsia="x-none"/>
        </w:rPr>
        <w:t xml:space="preserve"> Būtina kiek įmanoma trumpiau vartoti mažiausias</w:t>
      </w:r>
      <w:r w:rsidR="001D0359" w:rsidRPr="001D0359">
        <w:rPr>
          <w:rFonts w:ascii="Times New Roman" w:eastAsia="MS Mincho" w:hAnsi="Times New Roman"/>
          <w:noProof/>
          <w:sz w:val="22"/>
          <w:szCs w:val="22"/>
          <w:lang w:val="lt-LT" w:eastAsia="x-none"/>
        </w:rPr>
        <w:t xml:space="preserve"> </w:t>
      </w:r>
      <w:r w:rsidR="001D0359" w:rsidRPr="001D0359">
        <w:rPr>
          <w:rFonts w:ascii="Times New Roman" w:eastAsia="MS Mincho" w:hAnsi="Times New Roman"/>
          <w:noProof/>
          <w:sz w:val="22"/>
          <w:szCs w:val="22"/>
          <w:lang w:val="x-none" w:eastAsia="x-none"/>
        </w:rPr>
        <w:t>dozes</w:t>
      </w:r>
      <w:r w:rsidR="001D0359" w:rsidRPr="001D0359">
        <w:rPr>
          <w:rFonts w:ascii="Times New Roman" w:eastAsia="MS Mincho" w:hAnsi="Times New Roman"/>
          <w:noProof/>
          <w:sz w:val="22"/>
          <w:szCs w:val="22"/>
          <w:lang w:val="lt-LT" w:eastAsia="x-none"/>
        </w:rPr>
        <w:t xml:space="preserve"> (žr. 4.4</w:t>
      </w:r>
      <w:r w:rsidR="001D0359" w:rsidRPr="001D0359">
        <w:rPr>
          <w:rFonts w:ascii="Times New Roman" w:hAnsi="Times New Roman"/>
          <w:b/>
          <w:bCs/>
          <w:color w:val="000000"/>
          <w:sz w:val="22"/>
          <w:szCs w:val="22"/>
          <w:lang w:val="lt-LT" w:eastAsia="en-GB"/>
        </w:rPr>
        <w:t> </w:t>
      </w:r>
      <w:r w:rsidR="001D0359" w:rsidRPr="001D0359">
        <w:rPr>
          <w:rFonts w:ascii="Times New Roman" w:eastAsia="MS Mincho" w:hAnsi="Times New Roman"/>
          <w:noProof/>
          <w:sz w:val="22"/>
          <w:szCs w:val="22"/>
          <w:lang w:val="lt-LT" w:eastAsia="x-none"/>
        </w:rPr>
        <w:t>skyrių)</w:t>
      </w:r>
      <w:r w:rsidR="001D0359" w:rsidRPr="001D0359">
        <w:rPr>
          <w:rFonts w:ascii="Times New Roman" w:eastAsia="MS Mincho" w:hAnsi="Times New Roman"/>
          <w:noProof/>
          <w:sz w:val="22"/>
          <w:szCs w:val="22"/>
          <w:lang w:val="x-none" w:eastAsia="x-none"/>
        </w:rPr>
        <w:t>.</w:t>
      </w:r>
    </w:p>
    <w:p w14:paraId="2AE576C3" w14:textId="77777777" w:rsidR="003C2B3B" w:rsidRPr="009A14FF" w:rsidRDefault="003C2B3B" w:rsidP="003C2B3B">
      <w:pPr>
        <w:pStyle w:val="Pagrindinistekstas"/>
        <w:rPr>
          <w:rFonts w:ascii="Times New Roman" w:hAnsi="Times New Roman"/>
          <w:color w:val="auto"/>
          <w:sz w:val="22"/>
          <w:szCs w:val="22"/>
          <w:lang w:val="lt-LT"/>
        </w:rPr>
      </w:pPr>
    </w:p>
    <w:p w14:paraId="4009DEB2" w14:textId="77777777" w:rsidR="003C2B3B" w:rsidRPr="00E37122" w:rsidRDefault="003C2B3B" w:rsidP="003C2B3B">
      <w:pPr>
        <w:pStyle w:val="Pagrindinistekstas"/>
        <w:rPr>
          <w:rFonts w:ascii="Times New Roman" w:hAnsi="Times New Roman"/>
          <w:i/>
          <w:iCs/>
          <w:color w:val="auto"/>
          <w:sz w:val="22"/>
          <w:szCs w:val="22"/>
          <w:u w:val="single"/>
          <w:lang w:val="lt-LT"/>
        </w:rPr>
      </w:pPr>
      <w:proofErr w:type="spellStart"/>
      <w:r w:rsidRPr="00E37122">
        <w:rPr>
          <w:rFonts w:ascii="Times New Roman" w:hAnsi="Times New Roman"/>
          <w:i/>
          <w:iCs/>
          <w:color w:val="auto"/>
          <w:sz w:val="22"/>
          <w:szCs w:val="22"/>
          <w:u w:val="single"/>
          <w:lang w:val="lt-LT"/>
        </w:rPr>
        <w:t>Monoamino</w:t>
      </w:r>
      <w:proofErr w:type="spellEnd"/>
      <w:r w:rsidRPr="00E37122">
        <w:rPr>
          <w:rFonts w:ascii="Times New Roman" w:hAnsi="Times New Roman"/>
          <w:i/>
          <w:iCs/>
          <w:color w:val="auto"/>
          <w:sz w:val="22"/>
          <w:szCs w:val="22"/>
          <w:u w:val="single"/>
          <w:lang w:val="lt-LT"/>
        </w:rPr>
        <w:t xml:space="preserve"> </w:t>
      </w:r>
      <w:proofErr w:type="spellStart"/>
      <w:r w:rsidRPr="00E37122">
        <w:rPr>
          <w:rFonts w:ascii="Times New Roman" w:hAnsi="Times New Roman"/>
          <w:i/>
          <w:iCs/>
          <w:color w:val="auto"/>
          <w:sz w:val="22"/>
          <w:szCs w:val="22"/>
          <w:u w:val="single"/>
          <w:lang w:val="lt-LT"/>
        </w:rPr>
        <w:t>oksidazės</w:t>
      </w:r>
      <w:proofErr w:type="spellEnd"/>
      <w:r w:rsidRPr="00E37122">
        <w:rPr>
          <w:rFonts w:ascii="Times New Roman" w:hAnsi="Times New Roman"/>
          <w:i/>
          <w:iCs/>
          <w:color w:val="auto"/>
          <w:sz w:val="22"/>
          <w:szCs w:val="22"/>
          <w:u w:val="single"/>
          <w:lang w:val="lt-LT"/>
        </w:rPr>
        <w:t xml:space="preserve"> inhibitoriai (MAOI)</w:t>
      </w:r>
    </w:p>
    <w:p w14:paraId="55B133EC"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pleistro ir </w:t>
      </w:r>
      <w:proofErr w:type="spellStart"/>
      <w:r w:rsidRPr="009A14FF">
        <w:rPr>
          <w:rFonts w:ascii="Times New Roman" w:hAnsi="Times New Roman"/>
          <w:color w:val="auto"/>
          <w:sz w:val="22"/>
          <w:szCs w:val="22"/>
          <w:lang w:val="lt-LT"/>
        </w:rPr>
        <w:t>monoamino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oksidazės</w:t>
      </w:r>
      <w:proofErr w:type="spellEnd"/>
      <w:r w:rsidRPr="009A14FF">
        <w:rPr>
          <w:rFonts w:ascii="Times New Roman" w:hAnsi="Times New Roman"/>
          <w:color w:val="auto"/>
          <w:sz w:val="22"/>
          <w:szCs w:val="22"/>
          <w:lang w:val="lt-LT"/>
        </w:rPr>
        <w:t xml:space="preserve"> inhibitorių vartojimas kartu nėra rekomenduojamas. Yra buvę pranešimų apie išreikštas ir neprognozuojamas sąveikas su MAOI, įskaitant </w:t>
      </w:r>
      <w:proofErr w:type="spellStart"/>
      <w:r w:rsidRPr="009A14FF">
        <w:rPr>
          <w:rFonts w:ascii="Times New Roman" w:hAnsi="Times New Roman"/>
          <w:color w:val="auto"/>
          <w:sz w:val="22"/>
          <w:szCs w:val="22"/>
          <w:lang w:val="lt-LT"/>
        </w:rPr>
        <w:t>opiatų</w:t>
      </w:r>
      <w:proofErr w:type="spellEnd"/>
      <w:r w:rsidRPr="009A14FF">
        <w:rPr>
          <w:rFonts w:ascii="Times New Roman" w:hAnsi="Times New Roman"/>
          <w:color w:val="auto"/>
          <w:sz w:val="22"/>
          <w:szCs w:val="22"/>
          <w:lang w:val="lt-LT"/>
        </w:rPr>
        <w:t xml:space="preserve"> sukelto ar </w:t>
      </w:r>
      <w:proofErr w:type="spellStart"/>
      <w:r w:rsidRPr="009A14FF">
        <w:rPr>
          <w:rFonts w:ascii="Times New Roman" w:hAnsi="Times New Roman"/>
          <w:color w:val="auto"/>
          <w:sz w:val="22"/>
          <w:szCs w:val="22"/>
          <w:lang w:val="lt-LT"/>
        </w:rPr>
        <w:t>serotoninerginio</w:t>
      </w:r>
      <w:proofErr w:type="spellEnd"/>
      <w:r w:rsidRPr="009A14FF">
        <w:rPr>
          <w:rFonts w:ascii="Times New Roman" w:hAnsi="Times New Roman"/>
          <w:color w:val="auto"/>
          <w:sz w:val="22"/>
          <w:szCs w:val="22"/>
          <w:lang w:val="lt-LT"/>
        </w:rPr>
        <w:t xml:space="preserve"> poveikio sustiprėjimą. DOLFORIN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pleistro negalima vartoti 14 dienų po gydymo MAOI nutraukimo.</w:t>
      </w:r>
    </w:p>
    <w:p w14:paraId="0A21B5BC" w14:textId="77777777" w:rsidR="003C2B3B" w:rsidRPr="006A1F5D" w:rsidRDefault="003C2B3B" w:rsidP="003C2B3B">
      <w:pPr>
        <w:pStyle w:val="Pagrindinistekstas"/>
        <w:rPr>
          <w:lang w:val="lt-LT"/>
        </w:rPr>
      </w:pPr>
    </w:p>
    <w:p w14:paraId="4A45AE56" w14:textId="77777777" w:rsidR="003C2B3B" w:rsidRPr="00E37122" w:rsidRDefault="003C2B3B" w:rsidP="003C2B3B">
      <w:pPr>
        <w:pStyle w:val="Pagrindinistekstas"/>
        <w:rPr>
          <w:i/>
          <w:iCs/>
          <w:u w:val="single"/>
          <w:lang w:val="lt-LT"/>
        </w:rPr>
      </w:pPr>
      <w:proofErr w:type="spellStart"/>
      <w:r w:rsidRPr="00E37122">
        <w:rPr>
          <w:rFonts w:ascii="Times New Roman" w:hAnsi="Times New Roman"/>
          <w:i/>
          <w:iCs/>
          <w:color w:val="auto"/>
          <w:sz w:val="22"/>
          <w:u w:val="single"/>
          <w:lang w:val="lt-LT"/>
        </w:rPr>
        <w:t>Serotoninerginiai</w:t>
      </w:r>
      <w:proofErr w:type="spellEnd"/>
      <w:r w:rsidRPr="00E37122">
        <w:rPr>
          <w:rFonts w:ascii="Times New Roman" w:hAnsi="Times New Roman"/>
          <w:i/>
          <w:iCs/>
          <w:color w:val="auto"/>
          <w:sz w:val="22"/>
          <w:u w:val="single"/>
          <w:lang w:val="lt-LT"/>
        </w:rPr>
        <w:t xml:space="preserve"> </w:t>
      </w:r>
      <w:r w:rsidRPr="00E37122">
        <w:rPr>
          <w:rFonts w:ascii="Times New Roman" w:hAnsi="Times New Roman"/>
          <w:i/>
          <w:iCs/>
          <w:color w:val="auto"/>
          <w:sz w:val="22"/>
          <w:szCs w:val="22"/>
          <w:u w:val="single"/>
          <w:lang w:val="lt-LT"/>
        </w:rPr>
        <w:t xml:space="preserve">vaistiniai preparatai </w:t>
      </w:r>
    </w:p>
    <w:p w14:paraId="6E3DE631" w14:textId="77777777" w:rsidR="003C2B3B" w:rsidRPr="006A1F5D" w:rsidRDefault="003C2B3B" w:rsidP="003C2B3B">
      <w:pPr>
        <w:pStyle w:val="Pagrindinistekstas"/>
        <w:jc w:val="left"/>
        <w:rPr>
          <w:lang w:val="lt-LT"/>
        </w:rPr>
      </w:pPr>
      <w:r w:rsidRPr="00241A70">
        <w:rPr>
          <w:rFonts w:ascii="Times New Roman" w:hAnsi="Times New Roman"/>
          <w:color w:val="auto"/>
          <w:sz w:val="22"/>
          <w:lang w:val="lt-LT"/>
        </w:rPr>
        <w:t xml:space="preserve">Vartojant </w:t>
      </w:r>
      <w:proofErr w:type="spellStart"/>
      <w:r w:rsidRPr="00241A70">
        <w:rPr>
          <w:rFonts w:ascii="Times New Roman" w:hAnsi="Times New Roman"/>
          <w:color w:val="auto"/>
          <w:sz w:val="22"/>
          <w:lang w:val="lt-LT"/>
        </w:rPr>
        <w:t>fentanilį</w:t>
      </w:r>
      <w:proofErr w:type="spellEnd"/>
      <w:r w:rsidRPr="00241A70">
        <w:rPr>
          <w:rFonts w:ascii="Times New Roman" w:hAnsi="Times New Roman"/>
          <w:color w:val="auto"/>
          <w:sz w:val="22"/>
          <w:lang w:val="lt-LT"/>
        </w:rPr>
        <w:t xml:space="preserve"> su </w:t>
      </w:r>
      <w:proofErr w:type="spellStart"/>
      <w:r w:rsidRPr="00241A70">
        <w:rPr>
          <w:rFonts w:ascii="Times New Roman" w:hAnsi="Times New Roman"/>
          <w:color w:val="auto"/>
          <w:sz w:val="22"/>
          <w:lang w:val="lt-LT"/>
        </w:rPr>
        <w:t>serotoninerginiu</w:t>
      </w:r>
      <w:proofErr w:type="spellEnd"/>
      <w:r w:rsidRPr="00241A70">
        <w:rPr>
          <w:rFonts w:ascii="Times New Roman" w:hAnsi="Times New Roman"/>
          <w:color w:val="auto"/>
          <w:sz w:val="22"/>
          <w:lang w:val="lt-LT"/>
        </w:rPr>
        <w:t xml:space="preserve"> vaistiniu preparatu, tokiu kaip selektyvusis </w:t>
      </w:r>
      <w:proofErr w:type="spellStart"/>
      <w:r w:rsidRPr="00241A70">
        <w:rPr>
          <w:rFonts w:ascii="Times New Roman" w:hAnsi="Times New Roman"/>
          <w:color w:val="auto"/>
          <w:sz w:val="22"/>
          <w:lang w:val="lt-LT"/>
        </w:rPr>
        <w:t>serotonino</w:t>
      </w:r>
      <w:proofErr w:type="spellEnd"/>
      <w:r w:rsidRPr="00241A70">
        <w:rPr>
          <w:rFonts w:ascii="Times New Roman" w:hAnsi="Times New Roman"/>
          <w:color w:val="auto"/>
          <w:sz w:val="22"/>
          <w:lang w:val="lt-LT"/>
        </w:rPr>
        <w:t xml:space="preserve"> reabsorbcijos inhibitorius (SSRI), </w:t>
      </w:r>
      <w:proofErr w:type="spellStart"/>
      <w:r w:rsidRPr="00241A70">
        <w:rPr>
          <w:rFonts w:ascii="Times New Roman" w:hAnsi="Times New Roman"/>
          <w:color w:val="auto"/>
          <w:sz w:val="22"/>
          <w:lang w:val="lt-LT"/>
        </w:rPr>
        <w:t>serotonino</w:t>
      </w:r>
      <w:proofErr w:type="spellEnd"/>
      <w:r w:rsidRPr="00241A70">
        <w:rPr>
          <w:rFonts w:ascii="Times New Roman" w:hAnsi="Times New Roman"/>
          <w:color w:val="auto"/>
          <w:sz w:val="22"/>
          <w:lang w:val="lt-LT"/>
        </w:rPr>
        <w:t xml:space="preserve"> ir </w:t>
      </w:r>
      <w:proofErr w:type="spellStart"/>
      <w:r w:rsidRPr="00241A70">
        <w:rPr>
          <w:rFonts w:ascii="Times New Roman" w:hAnsi="Times New Roman"/>
          <w:color w:val="auto"/>
          <w:sz w:val="22"/>
          <w:lang w:val="lt-LT"/>
        </w:rPr>
        <w:t>norepinefrino</w:t>
      </w:r>
      <w:proofErr w:type="spellEnd"/>
      <w:r w:rsidRPr="00241A70">
        <w:rPr>
          <w:rFonts w:ascii="Times New Roman" w:hAnsi="Times New Roman"/>
          <w:color w:val="auto"/>
          <w:sz w:val="22"/>
          <w:lang w:val="lt-LT"/>
        </w:rPr>
        <w:t xml:space="preserve"> reabsorbcijos inhibitorius (SNRI) arba </w:t>
      </w:r>
      <w:proofErr w:type="spellStart"/>
      <w:r w:rsidRPr="00241A70">
        <w:rPr>
          <w:rFonts w:ascii="Times New Roman" w:hAnsi="Times New Roman"/>
          <w:color w:val="auto"/>
          <w:sz w:val="22"/>
          <w:lang w:val="lt-LT"/>
        </w:rPr>
        <w:t>monoaminooksidazės</w:t>
      </w:r>
      <w:proofErr w:type="spellEnd"/>
      <w:r w:rsidRPr="00241A70">
        <w:rPr>
          <w:rFonts w:ascii="Times New Roman" w:hAnsi="Times New Roman"/>
          <w:color w:val="auto"/>
          <w:sz w:val="22"/>
          <w:lang w:val="lt-LT"/>
        </w:rPr>
        <w:t xml:space="preserve"> inhibitorius (MAO inhibitorius), gali padidėti gyvybei pavojingos būklės - </w:t>
      </w:r>
      <w:proofErr w:type="spellStart"/>
      <w:r w:rsidRPr="00241A70">
        <w:rPr>
          <w:rFonts w:ascii="Times New Roman" w:hAnsi="Times New Roman"/>
          <w:color w:val="auto"/>
          <w:sz w:val="22"/>
          <w:lang w:val="lt-LT"/>
        </w:rPr>
        <w:t>serotonino</w:t>
      </w:r>
      <w:proofErr w:type="spellEnd"/>
      <w:r w:rsidRPr="00241A70">
        <w:rPr>
          <w:rFonts w:ascii="Times New Roman" w:hAnsi="Times New Roman"/>
          <w:color w:val="auto"/>
          <w:sz w:val="22"/>
          <w:lang w:val="lt-LT"/>
        </w:rPr>
        <w:t xml:space="preserve"> sindromo – rizika</w:t>
      </w:r>
      <w:r w:rsidR="00823C2A">
        <w:rPr>
          <w:rFonts w:ascii="Times New Roman" w:hAnsi="Times New Roman"/>
          <w:color w:val="auto"/>
          <w:sz w:val="22"/>
          <w:lang w:val="lt-LT"/>
        </w:rPr>
        <w:t>. Kartu vartoti reikia atsargiai. Būtina atidžiai stebėti pacientą, ypač gydymo pradžioje ir keičiant dozę</w:t>
      </w:r>
      <w:r w:rsidRPr="00241A70">
        <w:rPr>
          <w:rFonts w:ascii="Times New Roman" w:hAnsi="Times New Roman"/>
          <w:color w:val="auto"/>
          <w:sz w:val="22"/>
          <w:lang w:val="lt-LT"/>
        </w:rPr>
        <w:t xml:space="preserve"> (žr. 4.4 skyrių).</w:t>
      </w:r>
    </w:p>
    <w:p w14:paraId="57B4D48B" w14:textId="77777777" w:rsidR="003C2B3B" w:rsidRPr="006A1F5D" w:rsidRDefault="003C2B3B" w:rsidP="003C2B3B">
      <w:pPr>
        <w:pStyle w:val="Pagrindinistekstas"/>
        <w:jc w:val="left"/>
        <w:rPr>
          <w:i/>
          <w:u w:val="single"/>
          <w:lang w:val="lt-LT"/>
        </w:rPr>
      </w:pPr>
    </w:p>
    <w:p w14:paraId="4F4AC451" w14:textId="77777777" w:rsidR="003C2B3B" w:rsidRPr="00387E24" w:rsidRDefault="003C2B3B" w:rsidP="003C2B3B">
      <w:pPr>
        <w:pStyle w:val="Pagrindinistekstas"/>
        <w:jc w:val="left"/>
        <w:rPr>
          <w:i/>
          <w:u w:val="single"/>
          <w:lang w:val="pt-PT"/>
        </w:rPr>
      </w:pPr>
      <w:r w:rsidRPr="00241A70">
        <w:rPr>
          <w:rFonts w:ascii="Times New Roman" w:hAnsi="Times New Roman"/>
          <w:i/>
          <w:color w:val="auto"/>
          <w:sz w:val="22"/>
          <w:u w:val="single"/>
          <w:lang w:val="lt-LT"/>
        </w:rPr>
        <w:t xml:space="preserve">Vartojimas </w:t>
      </w:r>
      <w:r w:rsidRPr="009A14FF">
        <w:rPr>
          <w:rFonts w:ascii="Times New Roman" w:hAnsi="Times New Roman"/>
          <w:i/>
          <w:color w:val="auto"/>
          <w:sz w:val="22"/>
          <w:szCs w:val="22"/>
          <w:u w:val="single"/>
          <w:lang w:val="lt-LT"/>
        </w:rPr>
        <w:t xml:space="preserve">kartu </w:t>
      </w:r>
      <w:r w:rsidRPr="00241A70">
        <w:rPr>
          <w:rFonts w:ascii="Times New Roman" w:hAnsi="Times New Roman"/>
          <w:i/>
          <w:color w:val="auto"/>
          <w:sz w:val="22"/>
          <w:u w:val="single"/>
          <w:lang w:val="lt-LT"/>
        </w:rPr>
        <w:t xml:space="preserve">su mišriais </w:t>
      </w:r>
      <w:proofErr w:type="spellStart"/>
      <w:r w:rsidRPr="009A14FF">
        <w:rPr>
          <w:rFonts w:ascii="Times New Roman" w:hAnsi="Times New Roman"/>
          <w:i/>
          <w:color w:val="auto"/>
          <w:sz w:val="22"/>
          <w:szCs w:val="22"/>
          <w:u w:val="single"/>
          <w:lang w:val="lt-LT"/>
        </w:rPr>
        <w:t>opioidiniais</w:t>
      </w:r>
      <w:proofErr w:type="spellEnd"/>
      <w:r w:rsidRPr="009A14FF">
        <w:rPr>
          <w:rFonts w:ascii="Times New Roman" w:hAnsi="Times New Roman"/>
          <w:i/>
          <w:color w:val="auto"/>
          <w:sz w:val="22"/>
          <w:szCs w:val="22"/>
          <w:u w:val="single"/>
          <w:lang w:val="lt-LT"/>
        </w:rPr>
        <w:t xml:space="preserve"> </w:t>
      </w:r>
      <w:proofErr w:type="spellStart"/>
      <w:r w:rsidRPr="00241A70">
        <w:rPr>
          <w:rFonts w:ascii="Times New Roman" w:hAnsi="Times New Roman"/>
          <w:i/>
          <w:color w:val="auto"/>
          <w:sz w:val="22"/>
          <w:u w:val="single"/>
          <w:lang w:val="lt-LT"/>
        </w:rPr>
        <w:t>agonistais</w:t>
      </w:r>
      <w:proofErr w:type="spellEnd"/>
      <w:r w:rsidRPr="00241A70">
        <w:rPr>
          <w:rFonts w:ascii="Times New Roman" w:hAnsi="Times New Roman"/>
          <w:i/>
          <w:color w:val="auto"/>
          <w:sz w:val="22"/>
          <w:u w:val="single"/>
          <w:lang w:val="lt-LT"/>
        </w:rPr>
        <w:t>/</w:t>
      </w:r>
      <w:r w:rsidRPr="009A14FF">
        <w:rPr>
          <w:rFonts w:ascii="Times New Roman" w:hAnsi="Times New Roman"/>
          <w:i/>
          <w:color w:val="auto"/>
          <w:sz w:val="22"/>
          <w:szCs w:val="22"/>
          <w:u w:val="single"/>
          <w:lang w:val="lt-LT"/>
        </w:rPr>
        <w:t xml:space="preserve"> </w:t>
      </w:r>
      <w:r w:rsidRPr="00241A70">
        <w:rPr>
          <w:rFonts w:ascii="Times New Roman" w:hAnsi="Times New Roman"/>
          <w:i/>
          <w:color w:val="auto"/>
          <w:sz w:val="22"/>
          <w:u w:val="single"/>
          <w:lang w:val="lt-LT"/>
        </w:rPr>
        <w:t>antagonistais</w:t>
      </w:r>
    </w:p>
    <w:p w14:paraId="025A3FE1" w14:textId="77777777" w:rsidR="003C2B3B" w:rsidRPr="00241A70" w:rsidRDefault="003C2B3B" w:rsidP="003C2B3B">
      <w:pPr>
        <w:pStyle w:val="Pagrindinistekstas"/>
        <w:jc w:val="left"/>
        <w:rPr>
          <w:rFonts w:ascii="Times New Roman" w:hAnsi="Times New Roman"/>
          <w:sz w:val="22"/>
          <w:lang w:val="lt-LT"/>
        </w:rPr>
      </w:pPr>
      <w:r w:rsidRPr="00241A70">
        <w:rPr>
          <w:rFonts w:ascii="Times New Roman" w:hAnsi="Times New Roman"/>
          <w:color w:val="auto"/>
          <w:sz w:val="22"/>
          <w:lang w:val="lt-LT"/>
        </w:rPr>
        <w:lastRenderedPageBreak/>
        <w:t xml:space="preserve">Nerekomenduojama skirti kartu su </w:t>
      </w:r>
      <w:proofErr w:type="spellStart"/>
      <w:r w:rsidRPr="00241A70">
        <w:rPr>
          <w:rFonts w:ascii="Times New Roman" w:hAnsi="Times New Roman"/>
          <w:color w:val="auto"/>
          <w:sz w:val="22"/>
          <w:lang w:val="lt-LT"/>
        </w:rPr>
        <w:t>buprenorfinu</w:t>
      </w:r>
      <w:proofErr w:type="spellEnd"/>
      <w:r w:rsidRPr="00241A70">
        <w:rPr>
          <w:rFonts w:ascii="Times New Roman" w:hAnsi="Times New Roman"/>
          <w:color w:val="auto"/>
          <w:sz w:val="22"/>
          <w:lang w:val="lt-LT"/>
        </w:rPr>
        <w:t xml:space="preserve">, </w:t>
      </w:r>
      <w:proofErr w:type="spellStart"/>
      <w:r w:rsidRPr="00241A70">
        <w:rPr>
          <w:rFonts w:ascii="Times New Roman" w:hAnsi="Times New Roman"/>
          <w:color w:val="auto"/>
          <w:sz w:val="22"/>
          <w:lang w:val="lt-LT"/>
        </w:rPr>
        <w:t>nalbufinu</w:t>
      </w:r>
      <w:proofErr w:type="spellEnd"/>
      <w:r w:rsidRPr="00241A70">
        <w:rPr>
          <w:rFonts w:ascii="Times New Roman" w:hAnsi="Times New Roman"/>
          <w:color w:val="auto"/>
          <w:sz w:val="22"/>
          <w:lang w:val="lt-LT"/>
        </w:rPr>
        <w:t xml:space="preserve"> ar </w:t>
      </w:r>
      <w:proofErr w:type="spellStart"/>
      <w:r w:rsidRPr="00241A70">
        <w:rPr>
          <w:rFonts w:ascii="Times New Roman" w:hAnsi="Times New Roman"/>
          <w:color w:val="auto"/>
          <w:sz w:val="22"/>
          <w:lang w:val="lt-LT"/>
        </w:rPr>
        <w:t>pentazocinu</w:t>
      </w:r>
      <w:proofErr w:type="spellEnd"/>
      <w:r w:rsidRPr="00241A70">
        <w:rPr>
          <w:rFonts w:ascii="Times New Roman" w:hAnsi="Times New Roman"/>
          <w:color w:val="auto"/>
          <w:sz w:val="22"/>
          <w:lang w:val="lt-LT"/>
        </w:rPr>
        <w:t xml:space="preserve">. Jie pasižymi ryškiu </w:t>
      </w:r>
      <w:proofErr w:type="spellStart"/>
      <w:r w:rsidRPr="00241A70">
        <w:rPr>
          <w:rFonts w:ascii="Times New Roman" w:hAnsi="Times New Roman"/>
          <w:color w:val="auto"/>
          <w:sz w:val="22"/>
          <w:lang w:val="lt-LT"/>
        </w:rPr>
        <w:t>afinitetu</w:t>
      </w:r>
      <w:proofErr w:type="spellEnd"/>
      <w:r w:rsidRPr="00241A70">
        <w:rPr>
          <w:rFonts w:ascii="Times New Roman" w:hAnsi="Times New Roman"/>
          <w:color w:val="auto"/>
          <w:sz w:val="22"/>
          <w:lang w:val="lt-LT"/>
        </w:rPr>
        <w:t xml:space="preserve"> </w:t>
      </w:r>
      <w:proofErr w:type="spellStart"/>
      <w:r w:rsidRPr="00241A70">
        <w:rPr>
          <w:rFonts w:ascii="Times New Roman" w:hAnsi="Times New Roman"/>
          <w:color w:val="auto"/>
          <w:sz w:val="22"/>
          <w:lang w:val="lt-LT"/>
        </w:rPr>
        <w:t>opiodiniams</w:t>
      </w:r>
      <w:proofErr w:type="spellEnd"/>
      <w:r w:rsidRPr="00241A70">
        <w:rPr>
          <w:rFonts w:ascii="Times New Roman" w:hAnsi="Times New Roman"/>
          <w:color w:val="auto"/>
          <w:sz w:val="22"/>
          <w:lang w:val="lt-LT"/>
        </w:rPr>
        <w:t xml:space="preserve"> receptoriams, bet iš dalies neutralizuoja kai kuriuos </w:t>
      </w:r>
      <w:proofErr w:type="spellStart"/>
      <w:r w:rsidRPr="00241A70">
        <w:rPr>
          <w:rFonts w:ascii="Times New Roman" w:hAnsi="Times New Roman"/>
          <w:color w:val="auto"/>
          <w:sz w:val="22"/>
          <w:lang w:val="lt-LT"/>
        </w:rPr>
        <w:t>fentanilio</w:t>
      </w:r>
      <w:proofErr w:type="spellEnd"/>
      <w:r w:rsidRPr="00241A70">
        <w:rPr>
          <w:rFonts w:ascii="Times New Roman" w:hAnsi="Times New Roman"/>
          <w:color w:val="auto"/>
          <w:sz w:val="22"/>
          <w:lang w:val="lt-LT"/>
        </w:rPr>
        <w:t xml:space="preserve"> efektus (pvz., skausmo malšinimą), ir esant priklausomybei nuo </w:t>
      </w:r>
      <w:proofErr w:type="spellStart"/>
      <w:r w:rsidRPr="00241A70">
        <w:rPr>
          <w:rFonts w:ascii="Times New Roman" w:hAnsi="Times New Roman"/>
          <w:color w:val="auto"/>
          <w:sz w:val="22"/>
          <w:lang w:val="lt-LT"/>
        </w:rPr>
        <w:t>opioidų</w:t>
      </w:r>
      <w:proofErr w:type="spellEnd"/>
      <w:r w:rsidRPr="00241A70">
        <w:rPr>
          <w:rFonts w:ascii="Times New Roman" w:hAnsi="Times New Roman"/>
          <w:color w:val="auto"/>
          <w:sz w:val="22"/>
          <w:lang w:val="lt-LT"/>
        </w:rPr>
        <w:t>, gali sukelti nutraukimo simptomų (žr. 4.4 skyrių).</w:t>
      </w:r>
    </w:p>
    <w:p w14:paraId="5B515628" w14:textId="77777777" w:rsidR="003C2B3B" w:rsidRPr="00787616" w:rsidRDefault="003C2B3B" w:rsidP="003C2B3B">
      <w:pPr>
        <w:pStyle w:val="Pagrindinistekstas"/>
        <w:jc w:val="left"/>
        <w:rPr>
          <w:lang w:val="lt-LT"/>
        </w:rPr>
      </w:pPr>
    </w:p>
    <w:p w14:paraId="5A6317F2" w14:textId="77777777" w:rsidR="003C2B3B" w:rsidRPr="00E37122" w:rsidRDefault="003C2B3B" w:rsidP="003C2B3B">
      <w:pPr>
        <w:pStyle w:val="Pagrindinistekstas"/>
        <w:rPr>
          <w:rFonts w:ascii="Times New Roman" w:hAnsi="Times New Roman"/>
          <w:color w:val="auto"/>
          <w:sz w:val="22"/>
          <w:szCs w:val="22"/>
          <w:u w:val="single"/>
          <w:lang w:val="lt-LT"/>
        </w:rPr>
      </w:pPr>
      <w:r w:rsidRPr="00E37122">
        <w:rPr>
          <w:rFonts w:ascii="Times New Roman" w:hAnsi="Times New Roman"/>
          <w:color w:val="auto"/>
          <w:sz w:val="22"/>
          <w:szCs w:val="22"/>
          <w:u w:val="single"/>
          <w:lang w:val="lt-LT"/>
        </w:rPr>
        <w:t>Su farmakokinetika susiję sąveikos</w:t>
      </w:r>
    </w:p>
    <w:p w14:paraId="269A8079" w14:textId="77777777" w:rsidR="003C2B3B" w:rsidRPr="00C353E0" w:rsidRDefault="003C2B3B" w:rsidP="003C2B3B">
      <w:pPr>
        <w:pStyle w:val="Pagrindinistekstas"/>
        <w:jc w:val="left"/>
        <w:rPr>
          <w:rFonts w:ascii="Times New Roman" w:hAnsi="Times New Roman"/>
          <w:color w:val="auto"/>
          <w:sz w:val="22"/>
          <w:szCs w:val="22"/>
          <w:lang w:val="lt-LT"/>
        </w:rPr>
      </w:pPr>
    </w:p>
    <w:p w14:paraId="103F6878" w14:textId="77777777" w:rsidR="003C2B3B" w:rsidRPr="00E37122" w:rsidRDefault="00904CFD" w:rsidP="003C2B3B">
      <w:pPr>
        <w:pStyle w:val="Pagrindinistekstas"/>
        <w:jc w:val="left"/>
        <w:rPr>
          <w:rFonts w:ascii="Times New Roman" w:hAnsi="Times New Roman"/>
          <w:i/>
          <w:color w:val="auto"/>
          <w:sz w:val="22"/>
          <w:u w:val="single"/>
          <w:lang w:val="lt-LT"/>
        </w:rPr>
      </w:pPr>
      <w:proofErr w:type="spellStart"/>
      <w:r w:rsidRPr="00E37122">
        <w:rPr>
          <w:rFonts w:ascii="Times New Roman" w:hAnsi="Times New Roman"/>
          <w:i/>
          <w:color w:val="auto"/>
          <w:sz w:val="22"/>
          <w:szCs w:val="22"/>
          <w:u w:val="single"/>
          <w:lang w:val="lt-LT"/>
        </w:rPr>
        <w:t>Citochromo</w:t>
      </w:r>
      <w:proofErr w:type="spellEnd"/>
      <w:r w:rsidRPr="00E37122">
        <w:rPr>
          <w:rFonts w:ascii="Times New Roman" w:hAnsi="Times New Roman"/>
          <w:i/>
          <w:color w:val="auto"/>
          <w:sz w:val="22"/>
          <w:szCs w:val="22"/>
          <w:u w:val="single"/>
          <w:lang w:val="lt-LT"/>
        </w:rPr>
        <w:t xml:space="preserve"> P450 3A4 </w:t>
      </w:r>
      <w:r w:rsidR="003C2B3B" w:rsidRPr="00E37122">
        <w:rPr>
          <w:rFonts w:ascii="Times New Roman" w:hAnsi="Times New Roman"/>
          <w:i/>
          <w:color w:val="auto"/>
          <w:sz w:val="22"/>
          <w:u w:val="single"/>
          <w:lang w:val="lt-LT"/>
        </w:rPr>
        <w:t>CYP3A4 inhibitoriai</w:t>
      </w:r>
    </w:p>
    <w:p w14:paraId="6B977425" w14:textId="77777777" w:rsidR="003C2B3B" w:rsidRPr="009A14FF" w:rsidRDefault="003C2B3B" w:rsidP="003C2B3B">
      <w:pPr>
        <w:pStyle w:val="Pagrindinistekstas"/>
        <w:jc w:val="left"/>
        <w:rPr>
          <w:rFonts w:ascii="Times New Roman" w:hAnsi="Times New Roman"/>
          <w:color w:val="auto"/>
          <w:sz w:val="22"/>
          <w:szCs w:val="22"/>
          <w:lang w:val="lt-LT"/>
        </w:rPr>
      </w:pPr>
      <w:proofErr w:type="spellStart"/>
      <w:r w:rsidRPr="00F61459">
        <w:rPr>
          <w:rFonts w:ascii="Times New Roman" w:hAnsi="Times New Roman"/>
          <w:color w:val="auto"/>
          <w:sz w:val="22"/>
          <w:szCs w:val="22"/>
          <w:lang w:val="lt-LT"/>
        </w:rPr>
        <w:t>Fentanili</w:t>
      </w:r>
      <w:r w:rsidRPr="009A14FF">
        <w:rPr>
          <w:rFonts w:ascii="Times New Roman" w:hAnsi="Times New Roman"/>
          <w:color w:val="auto"/>
          <w:sz w:val="22"/>
          <w:szCs w:val="22"/>
          <w:lang w:val="lt-LT"/>
        </w:rPr>
        <w:t>s</w:t>
      </w:r>
      <w:proofErr w:type="spellEnd"/>
      <w:r w:rsidRPr="009A14FF">
        <w:rPr>
          <w:rFonts w:ascii="Times New Roman" w:hAnsi="Times New Roman"/>
          <w:color w:val="auto"/>
          <w:sz w:val="22"/>
          <w:szCs w:val="22"/>
          <w:lang w:val="lt-LT"/>
        </w:rPr>
        <w:t>,</w:t>
      </w:r>
      <w:r w:rsidRPr="00241A70">
        <w:rPr>
          <w:lang w:val="lt-LT"/>
        </w:rPr>
        <w:t xml:space="preserve"> </w:t>
      </w:r>
      <w:r w:rsidRPr="009A14FF">
        <w:rPr>
          <w:rFonts w:ascii="Times New Roman" w:hAnsi="Times New Roman"/>
          <w:color w:val="auto"/>
          <w:sz w:val="22"/>
          <w:szCs w:val="22"/>
          <w:lang w:val="lt-LT"/>
        </w:rPr>
        <w:t>kuris yra aukšto klirenso veiklioji medžiaga</w:t>
      </w:r>
      <w:r w:rsidRPr="00C353E0">
        <w:rPr>
          <w:rFonts w:ascii="Times New Roman" w:hAnsi="Times New Roman"/>
          <w:color w:val="auto"/>
          <w:sz w:val="22"/>
          <w:szCs w:val="22"/>
          <w:lang w:val="lt-LT"/>
        </w:rPr>
        <w:t xml:space="preserve">, greitai ir intensyviai </w:t>
      </w:r>
      <w:proofErr w:type="spellStart"/>
      <w:r w:rsidRPr="006A2984">
        <w:rPr>
          <w:rFonts w:ascii="Times New Roman" w:hAnsi="Times New Roman"/>
          <w:color w:val="auto"/>
          <w:sz w:val="22"/>
          <w:szCs w:val="22"/>
          <w:lang w:val="lt-LT"/>
        </w:rPr>
        <w:t>metabolizuojama</w:t>
      </w:r>
      <w:r w:rsidRPr="00F61459">
        <w:rPr>
          <w:rFonts w:ascii="Times New Roman" w:hAnsi="Times New Roman"/>
          <w:color w:val="auto"/>
          <w:sz w:val="22"/>
          <w:szCs w:val="22"/>
          <w:lang w:val="lt-LT"/>
        </w:rPr>
        <w:t>s</w:t>
      </w:r>
      <w:proofErr w:type="spellEnd"/>
      <w:r w:rsidRPr="009A14FF">
        <w:rPr>
          <w:rFonts w:ascii="Times New Roman" w:hAnsi="Times New Roman"/>
          <w:color w:val="auto"/>
          <w:sz w:val="22"/>
          <w:szCs w:val="22"/>
          <w:lang w:val="lt-LT"/>
        </w:rPr>
        <w:t xml:space="preserve"> daugiausiai veikiant CYP3A4 fermentams. </w:t>
      </w:r>
    </w:p>
    <w:p w14:paraId="2C4FA442" w14:textId="77777777" w:rsidR="003C2B3B" w:rsidRPr="009A14FF" w:rsidRDefault="003C2B3B" w:rsidP="003C2B3B">
      <w:pPr>
        <w:pStyle w:val="Pagrindinistekstas"/>
        <w:rPr>
          <w:rFonts w:ascii="Times New Roman" w:hAnsi="Times New Roman"/>
          <w:color w:val="auto"/>
          <w:sz w:val="22"/>
          <w:szCs w:val="22"/>
          <w:lang w:val="lt-LT"/>
        </w:rPr>
      </w:pPr>
    </w:p>
    <w:p w14:paraId="065D3259" w14:textId="77777777" w:rsidR="003C2B3B" w:rsidRPr="009A14FF" w:rsidRDefault="003C2B3B" w:rsidP="00E37122">
      <w:pPr>
        <w:pStyle w:val="Pagrindinistekstas"/>
        <w:jc w:val="left"/>
        <w:rPr>
          <w:rFonts w:ascii="Times New Roman" w:hAnsi="Times New Roman"/>
          <w:color w:val="auto"/>
          <w:sz w:val="22"/>
          <w:szCs w:val="22"/>
          <w:lang w:val="lt-LT"/>
        </w:rPr>
      </w:pP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vartojimas kartu su </w:t>
      </w:r>
      <w:proofErr w:type="spellStart"/>
      <w:r w:rsidRPr="009A14FF">
        <w:rPr>
          <w:rFonts w:ascii="Times New Roman" w:hAnsi="Times New Roman"/>
          <w:color w:val="auto"/>
          <w:sz w:val="22"/>
          <w:szCs w:val="22"/>
          <w:lang w:val="lt-LT"/>
        </w:rPr>
        <w:t>citochromo</w:t>
      </w:r>
      <w:proofErr w:type="spellEnd"/>
      <w:r w:rsidRPr="009A14FF">
        <w:rPr>
          <w:rFonts w:ascii="Times New Roman" w:hAnsi="Times New Roman"/>
          <w:color w:val="auto"/>
          <w:sz w:val="22"/>
          <w:szCs w:val="22"/>
          <w:lang w:val="lt-LT"/>
        </w:rPr>
        <w:t xml:space="preserve"> P450 3A4 (CYP3A4) inhibitoriais gali sukelti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koncentracijos plazmoje padidėjimą, kuris gali stiprinti ar ilginti gydomąjį ir nepageidaujamą poveikį ir gali sukelti sunkų kvėpavimo slopinimą. Manoma, kad sąveikos su stipriais CYP3A4 inhibitoriais mastas turėtų būti didesnis negu su silpnais arba vidutinio stiprumo CYP3A4 inhibitoriais. Gauta pranešimų apie sunkaus kvėpavimo slopinimo atvejus CYP3A4 inhibitorių pavartojus kartu su </w:t>
      </w:r>
      <w:proofErr w:type="spellStart"/>
      <w:r w:rsidRPr="009A14FF">
        <w:rPr>
          <w:rFonts w:ascii="Times New Roman" w:hAnsi="Times New Roman"/>
          <w:color w:val="auto"/>
          <w:sz w:val="22"/>
          <w:szCs w:val="22"/>
          <w:lang w:val="lt-LT"/>
        </w:rPr>
        <w:t>transderminiu</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fentaniliu</w:t>
      </w:r>
      <w:proofErr w:type="spellEnd"/>
      <w:r w:rsidRPr="009A14FF">
        <w:rPr>
          <w:rFonts w:ascii="Times New Roman" w:hAnsi="Times New Roman"/>
          <w:color w:val="auto"/>
          <w:sz w:val="22"/>
          <w:szCs w:val="22"/>
          <w:lang w:val="lt-LT"/>
        </w:rPr>
        <w:t xml:space="preserve">, įskaitant mirties atvejį, kai kartu buvo pavartota vidutinio stiprumo CYP3A4 inhibitoriaus. CYP3A4 inhibitorių vartojimas kartu su DOLFORIN yra nerekomenduojamas, nebent pacientas atidžiai stebimas (žr. 4.4 skyrių). Veikliųjų medžiagų, kurios gali didinti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koncenctracijas</w:t>
      </w:r>
      <w:proofErr w:type="spellEnd"/>
      <w:r w:rsidRPr="009A14FF">
        <w:rPr>
          <w:rFonts w:ascii="Times New Roman" w:hAnsi="Times New Roman"/>
          <w:color w:val="auto"/>
          <w:sz w:val="22"/>
          <w:szCs w:val="22"/>
          <w:lang w:val="lt-LT"/>
        </w:rPr>
        <w:t xml:space="preserve"> plazmoje, pavyzdžiai apima: </w:t>
      </w:r>
      <w:proofErr w:type="spellStart"/>
      <w:r w:rsidRPr="009A14FF">
        <w:rPr>
          <w:rFonts w:ascii="Times New Roman" w:hAnsi="Times New Roman"/>
          <w:color w:val="auto"/>
          <w:sz w:val="22"/>
          <w:szCs w:val="22"/>
          <w:lang w:val="lt-LT"/>
        </w:rPr>
        <w:t>amjodaroną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cimetidiną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klaritromiciną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diltiazemą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eritromiciną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flukonazolą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itrakonazolą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ketokonazolą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nefazodoną</w:t>
      </w:r>
      <w:proofErr w:type="spellEnd"/>
      <w:r w:rsidRPr="009A14FF">
        <w:rPr>
          <w:rFonts w:ascii="Times New Roman" w:hAnsi="Times New Roman"/>
          <w:color w:val="auto"/>
          <w:sz w:val="22"/>
          <w:szCs w:val="22"/>
          <w:lang w:val="lt-LT"/>
        </w:rPr>
        <w:t xml:space="preserve">, ritonavirą, </w:t>
      </w:r>
      <w:proofErr w:type="spellStart"/>
      <w:r w:rsidRPr="009A14FF">
        <w:rPr>
          <w:rFonts w:ascii="Times New Roman" w:hAnsi="Times New Roman"/>
          <w:color w:val="auto"/>
          <w:sz w:val="22"/>
          <w:szCs w:val="22"/>
          <w:lang w:val="lt-LT"/>
        </w:rPr>
        <w:t>verapamilį</w:t>
      </w:r>
      <w:proofErr w:type="spellEnd"/>
      <w:r w:rsidRPr="009A14FF">
        <w:rPr>
          <w:rFonts w:ascii="Times New Roman" w:hAnsi="Times New Roman"/>
          <w:color w:val="auto"/>
          <w:sz w:val="22"/>
          <w:szCs w:val="22"/>
          <w:lang w:val="lt-LT"/>
        </w:rPr>
        <w:t xml:space="preserve"> ir </w:t>
      </w:r>
      <w:proofErr w:type="spellStart"/>
      <w:r w:rsidRPr="009A14FF">
        <w:rPr>
          <w:rFonts w:ascii="Times New Roman" w:hAnsi="Times New Roman"/>
          <w:color w:val="auto"/>
          <w:sz w:val="22"/>
          <w:szCs w:val="22"/>
          <w:lang w:val="lt-LT"/>
        </w:rPr>
        <w:t>vorikonazolą</w:t>
      </w:r>
      <w:proofErr w:type="spellEnd"/>
      <w:r w:rsidRPr="009A14FF">
        <w:rPr>
          <w:rFonts w:ascii="Times New Roman" w:hAnsi="Times New Roman"/>
          <w:color w:val="auto"/>
          <w:sz w:val="22"/>
          <w:szCs w:val="22"/>
          <w:lang w:val="lt-LT"/>
        </w:rPr>
        <w:t xml:space="preserve"> (šis sąrašas nebaigtinis). Pavartojus silpnų, vidutinio stiprumo arba stiprių CYP3A4 inhibitorių su per trumpą laiką į veną suleistu </w:t>
      </w:r>
      <w:proofErr w:type="spellStart"/>
      <w:r w:rsidRPr="009A14FF">
        <w:rPr>
          <w:rFonts w:ascii="Times New Roman" w:hAnsi="Times New Roman"/>
          <w:color w:val="auto"/>
          <w:sz w:val="22"/>
          <w:szCs w:val="22"/>
          <w:lang w:val="lt-LT"/>
        </w:rPr>
        <w:t>fentaniliu</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klirensas paprastai sumažėjo ≤25%, tačiau su pavartojus su ritonaviru (stipriu CYP3A4 inhibitoriumi),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klirensas sumažėjo vidutiniškai 67%. CYP3A4 inhibitorių sąveikos mastas su ilgalaikiu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vartojimu nežinomas, bet gali būti didesnis negu su trumpalaikiu vartojimu į veną.</w:t>
      </w:r>
    </w:p>
    <w:p w14:paraId="406146EA" w14:textId="77777777" w:rsidR="003C2B3B" w:rsidRPr="009A14FF" w:rsidRDefault="003C2B3B" w:rsidP="003C2B3B">
      <w:pPr>
        <w:pStyle w:val="Pagrindinistekstas"/>
        <w:jc w:val="left"/>
        <w:rPr>
          <w:rFonts w:ascii="Times New Roman" w:hAnsi="Times New Roman"/>
          <w:color w:val="auto"/>
          <w:sz w:val="22"/>
          <w:szCs w:val="22"/>
          <w:lang w:val="lt-LT"/>
        </w:rPr>
      </w:pPr>
    </w:p>
    <w:p w14:paraId="6EEA5CE4" w14:textId="77777777" w:rsidR="003C2B3B" w:rsidRPr="00E37122" w:rsidRDefault="00904CFD" w:rsidP="003C2B3B">
      <w:pPr>
        <w:pStyle w:val="Pagrindinistekstas"/>
        <w:jc w:val="left"/>
        <w:rPr>
          <w:rFonts w:ascii="Times New Roman" w:hAnsi="Times New Roman"/>
          <w:i/>
          <w:color w:val="auto"/>
          <w:sz w:val="22"/>
          <w:u w:val="single"/>
          <w:lang w:val="lt-LT"/>
        </w:rPr>
      </w:pPr>
      <w:proofErr w:type="spellStart"/>
      <w:r w:rsidRPr="00E37122">
        <w:rPr>
          <w:rFonts w:ascii="Times New Roman" w:hAnsi="Times New Roman"/>
          <w:i/>
          <w:color w:val="auto"/>
          <w:sz w:val="22"/>
          <w:szCs w:val="22"/>
          <w:u w:val="single"/>
          <w:lang w:val="lt-LT"/>
        </w:rPr>
        <w:t>Citochromo</w:t>
      </w:r>
      <w:proofErr w:type="spellEnd"/>
      <w:r w:rsidRPr="00E37122">
        <w:rPr>
          <w:rFonts w:ascii="Times New Roman" w:hAnsi="Times New Roman"/>
          <w:i/>
          <w:color w:val="auto"/>
          <w:sz w:val="22"/>
          <w:szCs w:val="22"/>
          <w:u w:val="single"/>
          <w:lang w:val="lt-LT"/>
        </w:rPr>
        <w:t xml:space="preserve"> P450 3A4 </w:t>
      </w:r>
      <w:r w:rsidR="003C2B3B" w:rsidRPr="00E37122">
        <w:rPr>
          <w:rFonts w:ascii="Times New Roman" w:hAnsi="Times New Roman"/>
          <w:i/>
          <w:color w:val="auto"/>
          <w:sz w:val="22"/>
          <w:u w:val="single"/>
          <w:lang w:val="lt-LT"/>
        </w:rPr>
        <w:t xml:space="preserve">CYP3A4 </w:t>
      </w:r>
      <w:proofErr w:type="spellStart"/>
      <w:r w:rsidR="003C2B3B" w:rsidRPr="00E37122">
        <w:rPr>
          <w:rFonts w:ascii="Times New Roman" w:hAnsi="Times New Roman"/>
          <w:i/>
          <w:color w:val="auto"/>
          <w:sz w:val="22"/>
          <w:u w:val="single"/>
          <w:lang w:val="lt-LT"/>
        </w:rPr>
        <w:t>induktoriai</w:t>
      </w:r>
      <w:proofErr w:type="spellEnd"/>
    </w:p>
    <w:p w14:paraId="2FFA8786" w14:textId="77777777" w:rsidR="003C2B3B" w:rsidRPr="009A14FF" w:rsidRDefault="003C2B3B" w:rsidP="003C2B3B">
      <w:pPr>
        <w:pStyle w:val="Pagrindinistekstas"/>
        <w:jc w:val="left"/>
        <w:rPr>
          <w:rFonts w:ascii="Times New Roman" w:hAnsi="Times New Roman"/>
          <w:color w:val="auto"/>
          <w:sz w:val="22"/>
          <w:szCs w:val="22"/>
          <w:lang w:val="lt-LT"/>
        </w:rPr>
      </w:pP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vartojant kartu su CYP3A4 </w:t>
      </w:r>
      <w:proofErr w:type="spellStart"/>
      <w:r w:rsidRPr="009A14FF">
        <w:rPr>
          <w:rFonts w:ascii="Times New Roman" w:hAnsi="Times New Roman"/>
          <w:color w:val="auto"/>
          <w:sz w:val="22"/>
          <w:szCs w:val="22"/>
          <w:lang w:val="lt-LT"/>
        </w:rPr>
        <w:t>induktoriais</w:t>
      </w:r>
      <w:proofErr w:type="spellEnd"/>
      <w:r w:rsidRPr="009A14FF">
        <w:rPr>
          <w:rFonts w:ascii="Times New Roman" w:hAnsi="Times New Roman"/>
          <w:color w:val="auto"/>
          <w:sz w:val="22"/>
          <w:szCs w:val="22"/>
          <w:lang w:val="lt-LT"/>
        </w:rPr>
        <w:t xml:space="preserve">  gali sumažėti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plazmos koncentracija ir susilpnėti terapinis poveikis. Vienu metu vartojant CYP3A4 </w:t>
      </w:r>
      <w:proofErr w:type="spellStart"/>
      <w:r w:rsidRPr="009A14FF">
        <w:rPr>
          <w:rFonts w:ascii="Times New Roman" w:hAnsi="Times New Roman"/>
          <w:color w:val="auto"/>
          <w:sz w:val="22"/>
          <w:szCs w:val="22"/>
          <w:lang w:val="lt-LT"/>
        </w:rPr>
        <w:t>induktorių</w:t>
      </w:r>
      <w:proofErr w:type="spellEnd"/>
      <w:r w:rsidRPr="009A14FF">
        <w:rPr>
          <w:rFonts w:ascii="Times New Roman" w:hAnsi="Times New Roman"/>
          <w:color w:val="auto"/>
          <w:sz w:val="22"/>
          <w:szCs w:val="22"/>
          <w:lang w:val="lt-LT"/>
        </w:rPr>
        <w:t xml:space="preserve"> ir DOLFORIN, patartina laikytis atsargumo. DOLFORIN dozę gali reikėti padidinti arba pereiti prie kitos </w:t>
      </w:r>
      <w:proofErr w:type="spellStart"/>
      <w:r w:rsidRPr="009A14FF">
        <w:rPr>
          <w:rFonts w:ascii="Times New Roman" w:hAnsi="Times New Roman"/>
          <w:color w:val="auto"/>
          <w:sz w:val="22"/>
          <w:szCs w:val="22"/>
          <w:lang w:val="lt-LT"/>
        </w:rPr>
        <w:t>analgeziją</w:t>
      </w:r>
      <w:proofErr w:type="spellEnd"/>
      <w:r w:rsidRPr="009A14FF">
        <w:rPr>
          <w:rFonts w:ascii="Times New Roman" w:hAnsi="Times New Roman"/>
          <w:color w:val="auto"/>
          <w:sz w:val="22"/>
          <w:szCs w:val="22"/>
          <w:lang w:val="lt-LT"/>
        </w:rPr>
        <w:t xml:space="preserve"> sukeliančios veikliosios medžiagos. Prieš numatant nutraukti kartu taikomą gydymą CYP3A4 </w:t>
      </w:r>
      <w:proofErr w:type="spellStart"/>
      <w:r w:rsidRPr="009A14FF">
        <w:rPr>
          <w:rFonts w:ascii="Times New Roman" w:hAnsi="Times New Roman"/>
          <w:color w:val="auto"/>
          <w:sz w:val="22"/>
          <w:szCs w:val="22"/>
          <w:lang w:val="lt-LT"/>
        </w:rPr>
        <w:t>induktoriumi</w:t>
      </w:r>
      <w:proofErr w:type="spellEnd"/>
      <w:r w:rsidRPr="009A14FF">
        <w:rPr>
          <w:rFonts w:ascii="Times New Roman" w:hAnsi="Times New Roman"/>
          <w:color w:val="auto"/>
          <w:sz w:val="22"/>
          <w:szCs w:val="22"/>
          <w:lang w:val="lt-LT"/>
        </w:rPr>
        <w:t xml:space="preserve"> reikia užtikrinti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dozės sumažinimą ir aktyvų stebėjimą. Nutraukus gydymą CYP3A4 </w:t>
      </w:r>
      <w:proofErr w:type="spellStart"/>
      <w:r w:rsidRPr="009A14FF">
        <w:rPr>
          <w:rFonts w:ascii="Times New Roman" w:hAnsi="Times New Roman"/>
          <w:color w:val="auto"/>
          <w:sz w:val="22"/>
          <w:szCs w:val="22"/>
          <w:lang w:val="lt-LT"/>
        </w:rPr>
        <w:t>induktoriumi</w:t>
      </w:r>
      <w:proofErr w:type="spellEnd"/>
      <w:r w:rsidRPr="009A14FF">
        <w:rPr>
          <w:rFonts w:ascii="Times New Roman" w:hAnsi="Times New Roman"/>
          <w:color w:val="auto"/>
          <w:sz w:val="22"/>
          <w:szCs w:val="22"/>
          <w:lang w:val="lt-LT"/>
        </w:rPr>
        <w:t>, jo poveikis išnyksta palaipsniui ir</w:t>
      </w:r>
      <w:r w:rsidRPr="009A14FF">
        <w:rPr>
          <w:sz w:val="22"/>
          <w:szCs w:val="22"/>
          <w:lang w:val="lt-LT"/>
        </w:rPr>
        <w:t xml:space="preserve"> </w:t>
      </w:r>
      <w:r w:rsidRPr="009A14FF">
        <w:rPr>
          <w:rFonts w:ascii="Times New Roman" w:hAnsi="Times New Roman"/>
          <w:color w:val="auto"/>
          <w:sz w:val="22"/>
          <w:szCs w:val="22"/>
          <w:lang w:val="lt-LT"/>
        </w:rPr>
        <w:t xml:space="preserve">gali padidėti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plazmos koncentracija ir dėl to gali sustiprėti arba pailgėti pastarojo terapinis bei nepageidaujamas poveikis, o taip pat gali pasireikšti sunkus kvėpavimo slopinimas. Atidus stebėjimas turi būti tęsiamas tol, kol bus pasiektas stabilus vaistinio preparato poveikis. Veikliųjų medžiagų, kurios gali mažinti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koncenctracijas</w:t>
      </w:r>
      <w:proofErr w:type="spellEnd"/>
      <w:r w:rsidRPr="009A14FF">
        <w:rPr>
          <w:rFonts w:ascii="Times New Roman" w:hAnsi="Times New Roman"/>
          <w:color w:val="auto"/>
          <w:sz w:val="22"/>
          <w:szCs w:val="22"/>
          <w:lang w:val="lt-LT"/>
        </w:rPr>
        <w:t xml:space="preserve"> plazmoje, pavyzdžiai apima: </w:t>
      </w:r>
      <w:proofErr w:type="spellStart"/>
      <w:r w:rsidRPr="009A14FF">
        <w:rPr>
          <w:rFonts w:ascii="Times New Roman" w:hAnsi="Times New Roman"/>
          <w:color w:val="auto"/>
          <w:sz w:val="22"/>
          <w:szCs w:val="22"/>
          <w:lang w:val="lt-LT"/>
        </w:rPr>
        <w:t>amjodaroną</w:t>
      </w:r>
      <w:proofErr w:type="spellEnd"/>
      <w:r w:rsidRPr="009A14FF">
        <w:rPr>
          <w:rFonts w:ascii="Times New Roman" w:hAnsi="Times New Roman"/>
          <w:color w:val="auto"/>
          <w:sz w:val="22"/>
          <w:szCs w:val="22"/>
          <w:lang w:val="lt-LT"/>
        </w:rPr>
        <w:t xml:space="preserve">, pavyzdžiai apima: </w:t>
      </w:r>
      <w:proofErr w:type="spellStart"/>
      <w:r w:rsidRPr="009A14FF">
        <w:rPr>
          <w:rFonts w:ascii="Times New Roman" w:hAnsi="Times New Roman"/>
          <w:color w:val="auto"/>
          <w:sz w:val="22"/>
          <w:szCs w:val="22"/>
          <w:lang w:val="lt-LT"/>
        </w:rPr>
        <w:t>karbamazepiną</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fenobarbitalį</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fenotoiną</w:t>
      </w:r>
      <w:proofErr w:type="spellEnd"/>
      <w:r w:rsidRPr="009A14FF">
        <w:rPr>
          <w:rFonts w:ascii="Times New Roman" w:hAnsi="Times New Roman"/>
          <w:color w:val="auto"/>
          <w:sz w:val="22"/>
          <w:szCs w:val="22"/>
          <w:lang w:val="lt-LT"/>
        </w:rPr>
        <w:t xml:space="preserve"> ir </w:t>
      </w:r>
      <w:proofErr w:type="spellStart"/>
      <w:r w:rsidRPr="009A14FF">
        <w:rPr>
          <w:rFonts w:ascii="Times New Roman" w:hAnsi="Times New Roman"/>
          <w:color w:val="auto"/>
          <w:sz w:val="22"/>
          <w:szCs w:val="22"/>
          <w:lang w:val="lt-LT"/>
        </w:rPr>
        <w:t>rifampiciną</w:t>
      </w:r>
      <w:proofErr w:type="spellEnd"/>
      <w:r w:rsidRPr="009A14FF">
        <w:rPr>
          <w:rFonts w:ascii="Times New Roman" w:hAnsi="Times New Roman"/>
          <w:color w:val="auto"/>
          <w:sz w:val="22"/>
          <w:szCs w:val="22"/>
          <w:lang w:val="lt-LT"/>
        </w:rPr>
        <w:t xml:space="preserve"> (šis sąrašas nebaigtinis).</w:t>
      </w:r>
      <w:r w:rsidRPr="009A14FF" w:rsidDel="002D231B">
        <w:rPr>
          <w:rFonts w:ascii="Times New Roman" w:hAnsi="Times New Roman"/>
          <w:color w:val="auto"/>
          <w:sz w:val="22"/>
          <w:szCs w:val="22"/>
          <w:lang w:val="lt-LT"/>
        </w:rPr>
        <w:t xml:space="preserve"> </w:t>
      </w:r>
    </w:p>
    <w:p w14:paraId="392DDA59" w14:textId="77777777" w:rsidR="003C2B3B" w:rsidRPr="00241A70" w:rsidRDefault="003C2B3B" w:rsidP="003C2B3B">
      <w:pPr>
        <w:pStyle w:val="Pagrindinistekstas"/>
        <w:rPr>
          <w:rFonts w:ascii="Times New Roman" w:hAnsi="Times New Roman"/>
          <w:color w:val="auto"/>
          <w:sz w:val="22"/>
          <w:lang w:val="lt-LT"/>
        </w:rPr>
      </w:pPr>
    </w:p>
    <w:p w14:paraId="2F1E6ACA" w14:textId="77777777" w:rsidR="003C2B3B" w:rsidRPr="00241A70" w:rsidRDefault="003C2B3B" w:rsidP="003C2B3B">
      <w:pPr>
        <w:pStyle w:val="Pagrindinistekstas"/>
        <w:rPr>
          <w:rFonts w:ascii="Times New Roman" w:hAnsi="Times New Roman"/>
          <w:color w:val="auto"/>
          <w:sz w:val="22"/>
          <w:u w:val="single"/>
          <w:lang w:val="lt-LT"/>
        </w:rPr>
      </w:pPr>
      <w:r w:rsidRPr="00241A70">
        <w:rPr>
          <w:rFonts w:ascii="Times New Roman" w:hAnsi="Times New Roman"/>
          <w:color w:val="auto"/>
          <w:sz w:val="22"/>
          <w:u w:val="single"/>
          <w:lang w:val="lt-LT"/>
        </w:rPr>
        <w:t>Vaikų populiacija</w:t>
      </w:r>
    </w:p>
    <w:p w14:paraId="3CF394C9" w14:textId="77777777" w:rsidR="003C2B3B" w:rsidRPr="00C353E0"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Sąveikos tyrimai atlikti tik su sua</w:t>
      </w:r>
      <w:r w:rsidRPr="00C353E0">
        <w:rPr>
          <w:rFonts w:ascii="Times New Roman" w:hAnsi="Times New Roman"/>
          <w:color w:val="auto"/>
          <w:sz w:val="22"/>
          <w:szCs w:val="22"/>
          <w:lang w:val="lt-LT"/>
        </w:rPr>
        <w:t>ugusiaisiais.</w:t>
      </w:r>
    </w:p>
    <w:p w14:paraId="679FAED8" w14:textId="77777777" w:rsidR="003C2B3B" w:rsidRPr="00C353E0" w:rsidRDefault="003C2B3B" w:rsidP="003C2B3B">
      <w:pPr>
        <w:pStyle w:val="Pagrindinistekstas"/>
        <w:jc w:val="left"/>
        <w:rPr>
          <w:rFonts w:ascii="Times New Roman" w:hAnsi="Times New Roman"/>
          <w:color w:val="auto"/>
          <w:sz w:val="22"/>
          <w:szCs w:val="22"/>
          <w:lang w:val="lt-LT"/>
        </w:rPr>
      </w:pPr>
    </w:p>
    <w:p w14:paraId="74038DC6" w14:textId="77777777" w:rsidR="003C2B3B" w:rsidRPr="00241A70" w:rsidRDefault="003C2B3B" w:rsidP="003C2B3B">
      <w:pPr>
        <w:pStyle w:val="PI-2EMEASMCA"/>
        <w:numPr>
          <w:ilvl w:val="1"/>
          <w:numId w:val="8"/>
        </w:numPr>
        <w:rPr>
          <w:lang w:val="lt-LT"/>
        </w:rPr>
      </w:pPr>
      <w:bookmarkStart w:id="24" w:name="_Toc129243107"/>
      <w:bookmarkStart w:id="25" w:name="_Toc129243232"/>
      <w:r w:rsidRPr="00241A70">
        <w:rPr>
          <w:lang w:val="lt-LT"/>
        </w:rPr>
        <w:t>Vaisingumas, nėštumo ir žindymo laikotarpis</w:t>
      </w:r>
      <w:bookmarkEnd w:id="24"/>
      <w:bookmarkEnd w:id="25"/>
    </w:p>
    <w:p w14:paraId="4762E80E" w14:textId="77777777" w:rsidR="003C2B3B" w:rsidRPr="00241A70" w:rsidRDefault="003C2B3B" w:rsidP="003C2B3B">
      <w:pPr>
        <w:pStyle w:val="PI-2EMEASMCA"/>
        <w:tabs>
          <w:tab w:val="clear" w:pos="567"/>
        </w:tabs>
        <w:ind w:left="0" w:firstLine="0"/>
        <w:rPr>
          <w:lang w:val="lt-LT"/>
        </w:rPr>
      </w:pPr>
    </w:p>
    <w:p w14:paraId="386D3621" w14:textId="77777777" w:rsidR="003C2B3B" w:rsidRPr="00241A70" w:rsidRDefault="003C2B3B" w:rsidP="003C2B3B">
      <w:pPr>
        <w:pStyle w:val="PI-2EMEASMCA"/>
        <w:tabs>
          <w:tab w:val="clear" w:pos="567"/>
        </w:tabs>
        <w:ind w:left="0" w:firstLine="0"/>
        <w:rPr>
          <w:b w:val="0"/>
          <w:lang w:val="lt-LT"/>
        </w:rPr>
      </w:pPr>
      <w:r w:rsidRPr="00241A70">
        <w:rPr>
          <w:b w:val="0"/>
          <w:lang w:val="lt-LT"/>
        </w:rPr>
        <w:t>Nėštumas</w:t>
      </w:r>
    </w:p>
    <w:p w14:paraId="50C2700C"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Nėra pakankamai duomenų apie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pleistro vartojimą nėščiosioms. Su gyvūnais atlikt</w:t>
      </w:r>
      <w:r w:rsidRPr="00C353E0">
        <w:rPr>
          <w:rFonts w:ascii="Times New Roman" w:hAnsi="Times New Roman"/>
          <w:color w:val="auto"/>
          <w:sz w:val="22"/>
          <w:szCs w:val="22"/>
          <w:lang w:val="lt-LT"/>
        </w:rPr>
        <w:t>i tyrimai parodė tam tikrą reprodukcinį toksiškumą (žr. 5.3 skyrių</w:t>
      </w:r>
      <w:r w:rsidRPr="006A2984">
        <w:rPr>
          <w:rFonts w:ascii="Times New Roman" w:hAnsi="Times New Roman"/>
          <w:bCs/>
          <w:color w:val="auto"/>
          <w:sz w:val="22"/>
          <w:szCs w:val="22"/>
          <w:lang w:val="lt-LT"/>
        </w:rPr>
        <w:t>).</w:t>
      </w:r>
      <w:r w:rsidRPr="00914300">
        <w:rPr>
          <w:rFonts w:ascii="Times New Roman" w:hAnsi="Times New Roman"/>
          <w:color w:val="auto"/>
          <w:sz w:val="22"/>
          <w:szCs w:val="22"/>
          <w:lang w:val="lt-LT"/>
        </w:rPr>
        <w:t xml:space="preserve"> Galima rizika žmonėms nežinoma, tačiau nustatyta, kad </w:t>
      </w:r>
      <w:proofErr w:type="spellStart"/>
      <w:r w:rsidRPr="00914300">
        <w:rPr>
          <w:rFonts w:ascii="Times New Roman" w:hAnsi="Times New Roman"/>
          <w:color w:val="auto"/>
          <w:sz w:val="22"/>
          <w:szCs w:val="22"/>
          <w:lang w:val="lt-LT"/>
        </w:rPr>
        <w:t>fentanilis</w:t>
      </w:r>
      <w:proofErr w:type="spellEnd"/>
      <w:r w:rsidRPr="00914300">
        <w:rPr>
          <w:rFonts w:ascii="Times New Roman" w:hAnsi="Times New Roman"/>
          <w:color w:val="auto"/>
          <w:sz w:val="22"/>
          <w:szCs w:val="22"/>
          <w:lang w:val="lt-LT"/>
        </w:rPr>
        <w:t xml:space="preserve">, moterims ankstyvuoju nėštumo periodu vartotas į veną kaip anestetikas, prasiskverbia per placentą. Gauta pranešimų, jog nėštumo metu nuolatos </w:t>
      </w: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transderminį</w:t>
      </w:r>
      <w:proofErr w:type="spellEnd"/>
      <w:r w:rsidRPr="009A14FF">
        <w:rPr>
          <w:rFonts w:ascii="Times New Roman" w:hAnsi="Times New Roman"/>
          <w:color w:val="auto"/>
          <w:sz w:val="22"/>
          <w:szCs w:val="22"/>
          <w:lang w:val="lt-LT"/>
        </w:rPr>
        <w:t xml:space="preserve"> pleistrą vartojusių motinų gimusiems kūdikiams buvo nustatytas naujagimių nutraukimo sindromas. </w:t>
      </w:r>
      <w:r w:rsidRPr="009A14FF">
        <w:rPr>
          <w:rFonts w:ascii="Times New Roman" w:hAnsi="Times New Roman"/>
          <w:bCs/>
          <w:color w:val="auto"/>
          <w:sz w:val="22"/>
          <w:szCs w:val="22"/>
          <w:lang w:val="lt-LT"/>
        </w:rPr>
        <w:t>DOLFORIN</w:t>
      </w:r>
      <w:r w:rsidRPr="009A14FF">
        <w:rPr>
          <w:rFonts w:ascii="Times New Roman" w:hAnsi="Times New Roman"/>
          <w:color w:val="auto"/>
          <w:sz w:val="22"/>
          <w:szCs w:val="22"/>
          <w:lang w:val="lt-LT"/>
        </w:rPr>
        <w:t xml:space="preserve"> neturėtų būti vartojamas nėštumo metu, nebent tai būtų aiškiai būtina.</w:t>
      </w:r>
    </w:p>
    <w:p w14:paraId="4E5150F4" w14:textId="77777777" w:rsidR="003C2B3B" w:rsidRPr="009A14FF" w:rsidRDefault="003C2B3B" w:rsidP="003C2B3B">
      <w:pPr>
        <w:pStyle w:val="Pagrindinistekstas"/>
        <w:jc w:val="left"/>
        <w:rPr>
          <w:rFonts w:ascii="Times New Roman" w:hAnsi="Times New Roman"/>
          <w:bCs/>
          <w:color w:val="auto"/>
          <w:sz w:val="22"/>
          <w:szCs w:val="22"/>
          <w:lang w:val="lt-LT"/>
        </w:rPr>
      </w:pPr>
    </w:p>
    <w:p w14:paraId="209B7D41" w14:textId="77777777" w:rsidR="003C2B3B" w:rsidRPr="009A14FF"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bCs/>
          <w:color w:val="auto"/>
          <w:sz w:val="22"/>
          <w:szCs w:val="22"/>
          <w:lang w:val="lt-LT"/>
        </w:rPr>
        <w:t xml:space="preserve">Nerekomenduojama naudoti DOLFORIN </w:t>
      </w:r>
      <w:proofErr w:type="spellStart"/>
      <w:r w:rsidRPr="009A14FF">
        <w:rPr>
          <w:rFonts w:ascii="Times New Roman" w:hAnsi="Times New Roman"/>
          <w:bCs/>
          <w:color w:val="auto"/>
          <w:sz w:val="22"/>
          <w:szCs w:val="22"/>
          <w:lang w:val="lt-LT"/>
        </w:rPr>
        <w:t>transderminio</w:t>
      </w:r>
      <w:proofErr w:type="spellEnd"/>
      <w:r w:rsidRPr="009A14FF">
        <w:rPr>
          <w:rFonts w:ascii="Times New Roman" w:hAnsi="Times New Roman"/>
          <w:bCs/>
          <w:color w:val="auto"/>
          <w:sz w:val="22"/>
          <w:szCs w:val="22"/>
          <w:lang w:val="lt-LT"/>
        </w:rPr>
        <w:t xml:space="preserve"> pleistro gimdymo metu</w:t>
      </w:r>
      <w:r w:rsidRPr="009A14FF">
        <w:rPr>
          <w:rFonts w:ascii="Times New Roman" w:hAnsi="Times New Roman"/>
          <w:color w:val="auto"/>
          <w:sz w:val="22"/>
          <w:szCs w:val="22"/>
          <w:lang w:val="lt-LT"/>
        </w:rPr>
        <w:t xml:space="preserve">, kadangi </w:t>
      </w:r>
      <w:r w:rsidRPr="009A14FF">
        <w:rPr>
          <w:rFonts w:ascii="Times New Roman" w:hAnsi="Times New Roman"/>
          <w:bCs/>
          <w:color w:val="auto"/>
          <w:sz w:val="22"/>
          <w:szCs w:val="22"/>
          <w:lang w:val="lt-LT"/>
        </w:rPr>
        <w:t xml:space="preserve"> </w:t>
      </w:r>
      <w:proofErr w:type="spellStart"/>
      <w:r w:rsidRPr="009A14FF">
        <w:rPr>
          <w:rFonts w:ascii="Times New Roman" w:hAnsi="Times New Roman"/>
          <w:bCs/>
          <w:color w:val="auto"/>
          <w:sz w:val="22"/>
          <w:szCs w:val="22"/>
          <w:lang w:val="lt-LT"/>
        </w:rPr>
        <w:t>fentanilis</w:t>
      </w:r>
      <w:proofErr w:type="spellEnd"/>
      <w:r w:rsidRPr="009A14FF">
        <w:rPr>
          <w:rFonts w:ascii="Times New Roman" w:hAnsi="Times New Roman"/>
          <w:bCs/>
          <w:color w:val="auto"/>
          <w:sz w:val="22"/>
          <w:szCs w:val="22"/>
          <w:lang w:val="lt-LT"/>
        </w:rPr>
        <w:t xml:space="preserve"> nevartojamas ūminio ar pooperacinio skausmo slopinimui (žr. 4.3</w:t>
      </w:r>
      <w:r w:rsidRPr="009A14FF">
        <w:rPr>
          <w:rFonts w:ascii="Times New Roman" w:hAnsi="Times New Roman"/>
          <w:color w:val="auto"/>
          <w:sz w:val="22"/>
          <w:szCs w:val="22"/>
          <w:lang w:val="lt-LT"/>
        </w:rPr>
        <w:t xml:space="preserve"> </w:t>
      </w:r>
      <w:r w:rsidRPr="009A14FF">
        <w:rPr>
          <w:rFonts w:ascii="Times New Roman" w:hAnsi="Times New Roman"/>
          <w:bCs/>
          <w:color w:val="auto"/>
          <w:sz w:val="22"/>
          <w:szCs w:val="22"/>
          <w:lang w:val="lt-LT"/>
        </w:rPr>
        <w:t xml:space="preserve">skyrių). Be to, </w:t>
      </w:r>
      <w:proofErr w:type="spellStart"/>
      <w:r w:rsidRPr="009A14FF">
        <w:rPr>
          <w:rFonts w:ascii="Times New Roman" w:hAnsi="Times New Roman"/>
          <w:bCs/>
          <w:color w:val="auto"/>
          <w:sz w:val="22"/>
          <w:szCs w:val="22"/>
          <w:lang w:val="lt-LT"/>
        </w:rPr>
        <w:t>fentanilis</w:t>
      </w:r>
      <w:proofErr w:type="spellEnd"/>
      <w:r w:rsidRPr="009A14FF">
        <w:rPr>
          <w:rFonts w:ascii="Times New Roman" w:hAnsi="Times New Roman"/>
          <w:bCs/>
          <w:color w:val="auto"/>
          <w:sz w:val="22"/>
          <w:szCs w:val="22"/>
          <w:lang w:val="lt-LT"/>
        </w:rPr>
        <w:t xml:space="preserve">  per </w:t>
      </w:r>
      <w:r w:rsidRPr="009A14FF">
        <w:rPr>
          <w:rFonts w:ascii="Times New Roman" w:hAnsi="Times New Roman"/>
          <w:bCs/>
          <w:color w:val="auto"/>
          <w:sz w:val="22"/>
          <w:szCs w:val="22"/>
          <w:lang w:val="lt-LT"/>
        </w:rPr>
        <w:lastRenderedPageBreak/>
        <w:t xml:space="preserve">placentą patenka į naujagimio organizmą, todėl gimdymo metu pavartotas DOLFORIN </w:t>
      </w:r>
      <w:proofErr w:type="spellStart"/>
      <w:r w:rsidRPr="009A14FF">
        <w:rPr>
          <w:rFonts w:ascii="Times New Roman" w:hAnsi="Times New Roman"/>
          <w:bCs/>
          <w:color w:val="auto"/>
          <w:sz w:val="22"/>
          <w:szCs w:val="22"/>
          <w:lang w:val="lt-LT"/>
        </w:rPr>
        <w:t>transderminis</w:t>
      </w:r>
      <w:proofErr w:type="spellEnd"/>
      <w:r w:rsidRPr="009A14FF">
        <w:rPr>
          <w:rFonts w:ascii="Times New Roman" w:hAnsi="Times New Roman"/>
          <w:bCs/>
          <w:color w:val="auto"/>
          <w:sz w:val="22"/>
          <w:szCs w:val="22"/>
          <w:lang w:val="lt-LT"/>
        </w:rPr>
        <w:t xml:space="preserve"> pleistras</w:t>
      </w:r>
      <w:r w:rsidRPr="009A14FF">
        <w:rPr>
          <w:rFonts w:ascii="Times New Roman" w:hAnsi="Times New Roman"/>
          <w:color w:val="auto"/>
          <w:sz w:val="22"/>
          <w:szCs w:val="22"/>
          <w:lang w:val="lt-LT"/>
        </w:rPr>
        <w:t xml:space="preserve"> gali sukelti </w:t>
      </w:r>
      <w:r w:rsidRPr="009A14FF">
        <w:rPr>
          <w:rFonts w:ascii="Times New Roman" w:hAnsi="Times New Roman"/>
          <w:bCs/>
          <w:color w:val="auto"/>
          <w:sz w:val="22"/>
          <w:szCs w:val="22"/>
          <w:lang w:val="lt-LT"/>
        </w:rPr>
        <w:t xml:space="preserve">naujagimio </w:t>
      </w:r>
      <w:r w:rsidRPr="009A14FF">
        <w:rPr>
          <w:rFonts w:ascii="Times New Roman" w:hAnsi="Times New Roman"/>
          <w:color w:val="auto"/>
          <w:sz w:val="22"/>
          <w:szCs w:val="22"/>
          <w:lang w:val="lt-LT"/>
        </w:rPr>
        <w:t>kvėpavimo slopinimą.</w:t>
      </w:r>
    </w:p>
    <w:p w14:paraId="0820ED93" w14:textId="77777777" w:rsidR="003C2B3B" w:rsidRPr="009A14FF" w:rsidRDefault="003C2B3B" w:rsidP="003C2B3B">
      <w:pPr>
        <w:rPr>
          <w:rFonts w:ascii="Times New Roman" w:hAnsi="Times New Roman"/>
          <w:sz w:val="22"/>
          <w:szCs w:val="22"/>
          <w:lang w:val="lt-LT"/>
        </w:rPr>
      </w:pPr>
    </w:p>
    <w:p w14:paraId="7246D466"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Žindymas</w:t>
      </w:r>
    </w:p>
    <w:p w14:paraId="224F4F82" w14:textId="77777777" w:rsidR="003C2B3B" w:rsidRPr="009A14FF" w:rsidRDefault="003C2B3B" w:rsidP="003C2B3B">
      <w:pPr>
        <w:pStyle w:val="Pagrindinistekstas"/>
        <w:jc w:val="left"/>
        <w:rPr>
          <w:rFonts w:ascii="Times New Roman" w:hAnsi="Times New Roman"/>
          <w:color w:val="auto"/>
          <w:sz w:val="22"/>
          <w:szCs w:val="22"/>
          <w:lang w:val="lt-LT"/>
        </w:rPr>
      </w:pPr>
      <w:proofErr w:type="spellStart"/>
      <w:r w:rsidRPr="009A14FF">
        <w:rPr>
          <w:rFonts w:ascii="Times New Roman" w:hAnsi="Times New Roman"/>
          <w:color w:val="auto"/>
          <w:sz w:val="22"/>
          <w:szCs w:val="22"/>
          <w:lang w:val="lt-LT"/>
        </w:rPr>
        <w:t>Fentanilio</w:t>
      </w:r>
      <w:proofErr w:type="spellEnd"/>
      <w:r w:rsidRPr="009A14FF">
        <w:rPr>
          <w:rFonts w:ascii="Times New Roman" w:hAnsi="Times New Roman"/>
          <w:color w:val="auto"/>
          <w:sz w:val="22"/>
          <w:szCs w:val="22"/>
          <w:lang w:val="lt-LT"/>
        </w:rPr>
        <w:t xml:space="preserve"> išsiskiria su motinos pienu, žindomam kūdikiui jis gali sukelti </w:t>
      </w:r>
      <w:proofErr w:type="spellStart"/>
      <w:r w:rsidRPr="009A14FF">
        <w:rPr>
          <w:rFonts w:ascii="Times New Roman" w:hAnsi="Times New Roman"/>
          <w:color w:val="auto"/>
          <w:sz w:val="22"/>
          <w:szCs w:val="22"/>
          <w:lang w:val="lt-LT"/>
        </w:rPr>
        <w:t>sedaciją</w:t>
      </w:r>
      <w:proofErr w:type="spellEnd"/>
      <w:r w:rsidRPr="009A14FF">
        <w:rPr>
          <w:rFonts w:ascii="Times New Roman" w:hAnsi="Times New Roman"/>
          <w:color w:val="auto"/>
          <w:sz w:val="22"/>
          <w:szCs w:val="22"/>
          <w:lang w:val="lt-LT"/>
        </w:rPr>
        <w:t xml:space="preserve"> bei kvėpavimo slopinimą. DOLFORIN </w:t>
      </w:r>
      <w:proofErr w:type="spellStart"/>
      <w:r w:rsidRPr="009A14FF">
        <w:rPr>
          <w:rFonts w:ascii="Times New Roman" w:hAnsi="Times New Roman"/>
          <w:color w:val="auto"/>
          <w:sz w:val="22"/>
          <w:szCs w:val="22"/>
          <w:lang w:val="lt-LT"/>
        </w:rPr>
        <w:t>transderminio</w:t>
      </w:r>
      <w:proofErr w:type="spellEnd"/>
      <w:r w:rsidRPr="009A14FF">
        <w:rPr>
          <w:rFonts w:ascii="Times New Roman" w:hAnsi="Times New Roman"/>
          <w:color w:val="auto"/>
          <w:sz w:val="22"/>
          <w:szCs w:val="22"/>
          <w:lang w:val="lt-LT"/>
        </w:rPr>
        <w:t xml:space="preserve"> pleistro vartojimo metu ir po pleistro pašalinimo ne trumpiau kaip 72 valandoms žindymą būtina nutraukti.</w:t>
      </w:r>
    </w:p>
    <w:p w14:paraId="57A9EAD8" w14:textId="77777777" w:rsidR="003C2B3B" w:rsidRPr="009A14FF" w:rsidRDefault="003C2B3B" w:rsidP="009D2C7F">
      <w:pPr>
        <w:pStyle w:val="BTEMEASMCA"/>
      </w:pPr>
    </w:p>
    <w:p w14:paraId="2CA33849" w14:textId="77777777" w:rsidR="003C2B3B" w:rsidRPr="009A14FF" w:rsidRDefault="003C2B3B" w:rsidP="009D2C7F">
      <w:pPr>
        <w:pStyle w:val="BTEMEASMCA"/>
      </w:pPr>
      <w:r w:rsidRPr="009A14FF">
        <w:t>Vaisingumas</w:t>
      </w:r>
    </w:p>
    <w:p w14:paraId="0CB31DDE" w14:textId="77777777" w:rsidR="003C2B3B" w:rsidRPr="009A14FF" w:rsidRDefault="003C2B3B" w:rsidP="009D2C7F">
      <w:pPr>
        <w:pStyle w:val="BTEMEASMCA"/>
      </w:pPr>
      <w:r w:rsidRPr="009A14FF">
        <w:t xml:space="preserve">Klinikinių duomenų apie </w:t>
      </w:r>
      <w:proofErr w:type="spellStart"/>
      <w:r w:rsidRPr="009A14FF">
        <w:t>fentanilio</w:t>
      </w:r>
      <w:proofErr w:type="spellEnd"/>
      <w:r w:rsidRPr="009A14FF">
        <w:t xml:space="preserve"> poveikį vaisingumui nėra. Kai kurie tyrimai su žiurkėmis parodė sumažėjusį vaisingumą ir embrionų žuvimo padidėjimą esant patelei toksiškoms dozėms (žr. 5.3 skyrių).</w:t>
      </w:r>
    </w:p>
    <w:p w14:paraId="4E8D7CDA" w14:textId="77777777" w:rsidR="003C2B3B" w:rsidRPr="009A14FF" w:rsidRDefault="003C2B3B" w:rsidP="009D2C7F">
      <w:pPr>
        <w:pStyle w:val="BTEMEASMCA"/>
      </w:pPr>
    </w:p>
    <w:p w14:paraId="24FBA1AC" w14:textId="77777777" w:rsidR="003C2B3B" w:rsidRPr="009A14FF" w:rsidRDefault="003C2B3B" w:rsidP="003C2B3B">
      <w:pPr>
        <w:pStyle w:val="PI-2EMEASMCA"/>
        <w:rPr>
          <w:lang w:val="lt-LT"/>
        </w:rPr>
      </w:pPr>
      <w:bookmarkStart w:id="26" w:name="_Toc129243108"/>
      <w:bookmarkStart w:id="27" w:name="_Toc129243233"/>
      <w:r w:rsidRPr="009A14FF">
        <w:rPr>
          <w:lang w:val="lt-LT"/>
        </w:rPr>
        <w:t>4.7</w:t>
      </w:r>
      <w:r w:rsidRPr="009A14FF">
        <w:rPr>
          <w:lang w:val="lt-LT"/>
        </w:rPr>
        <w:tab/>
        <w:t>Poveikis gebėjimui vairuoti ir valdyti mechanizmus</w:t>
      </w:r>
      <w:bookmarkEnd w:id="26"/>
      <w:bookmarkEnd w:id="27"/>
    </w:p>
    <w:p w14:paraId="6475FB3B" w14:textId="77777777" w:rsidR="003C2B3B" w:rsidRPr="009A14FF" w:rsidRDefault="003C2B3B" w:rsidP="009D2C7F">
      <w:pPr>
        <w:pStyle w:val="BTEMEASMCA"/>
      </w:pPr>
    </w:p>
    <w:p w14:paraId="1D33E5AB" w14:textId="77777777" w:rsidR="003C2B3B" w:rsidRPr="009A14FF" w:rsidRDefault="003C2B3B" w:rsidP="003C2B3B">
      <w:pPr>
        <w:pStyle w:val="Pagrindinistekstas"/>
        <w:jc w:val="left"/>
        <w:rPr>
          <w:rFonts w:ascii="Times New Roman" w:hAnsi="Times New Roman"/>
          <w:b/>
          <w:color w:val="auto"/>
          <w:sz w:val="22"/>
          <w:szCs w:val="22"/>
          <w:lang w:val="lt-LT"/>
        </w:rPr>
      </w:pPr>
      <w:r w:rsidRPr="009A14FF">
        <w:rPr>
          <w:rFonts w:ascii="Times New Roman" w:hAnsi="Times New Roman"/>
          <w:color w:val="auto"/>
          <w:sz w:val="22"/>
          <w:szCs w:val="22"/>
          <w:lang w:val="lt-LT"/>
        </w:rPr>
        <w:t xml:space="preserve">DOLFORIN </w:t>
      </w:r>
      <w:proofErr w:type="spellStart"/>
      <w:r w:rsidRPr="009A14FF">
        <w:rPr>
          <w:rFonts w:ascii="Times New Roman" w:hAnsi="Times New Roman"/>
          <w:color w:val="auto"/>
          <w:sz w:val="22"/>
          <w:szCs w:val="22"/>
          <w:lang w:val="lt-LT"/>
        </w:rPr>
        <w:t>transderminis</w:t>
      </w:r>
      <w:proofErr w:type="spellEnd"/>
      <w:r w:rsidRPr="009A14FF">
        <w:rPr>
          <w:rFonts w:ascii="Times New Roman" w:hAnsi="Times New Roman"/>
          <w:color w:val="auto"/>
          <w:sz w:val="22"/>
          <w:szCs w:val="22"/>
          <w:lang w:val="lt-LT"/>
        </w:rPr>
        <w:t xml:space="preserve"> pleistras gali veikti psichinį ir (arba) fizinį gebėjimą, reikalingą atlikti galimai pavojingas užduotis, tokias, kaip vairavimas ar mechanizmų valdymas. </w:t>
      </w:r>
    </w:p>
    <w:p w14:paraId="6AFEA5CA" w14:textId="77777777" w:rsidR="003C2B3B" w:rsidRPr="009A14FF" w:rsidRDefault="003C2B3B" w:rsidP="009D2C7F">
      <w:pPr>
        <w:pStyle w:val="BTEMEASMCA"/>
      </w:pPr>
    </w:p>
    <w:p w14:paraId="462B19F6" w14:textId="77777777" w:rsidR="003C2B3B" w:rsidRPr="009A14FF" w:rsidRDefault="003C2B3B" w:rsidP="003C2B3B">
      <w:pPr>
        <w:pStyle w:val="PI-2EMEASMCA"/>
        <w:rPr>
          <w:lang w:val="lt-LT"/>
        </w:rPr>
      </w:pPr>
      <w:bookmarkStart w:id="28" w:name="_Toc129243109"/>
      <w:bookmarkStart w:id="29" w:name="_Toc129243234"/>
      <w:r w:rsidRPr="009A14FF">
        <w:rPr>
          <w:lang w:val="lt-LT"/>
        </w:rPr>
        <w:t>4.8</w:t>
      </w:r>
      <w:r w:rsidRPr="009A14FF">
        <w:rPr>
          <w:lang w:val="lt-LT"/>
        </w:rPr>
        <w:tab/>
        <w:t>Nepageidaujamas poveikis</w:t>
      </w:r>
      <w:bookmarkEnd w:id="28"/>
      <w:bookmarkEnd w:id="29"/>
    </w:p>
    <w:p w14:paraId="7E8FDBA3" w14:textId="77777777" w:rsidR="003C2B3B" w:rsidRPr="009A14FF" w:rsidRDefault="003C2B3B" w:rsidP="003C2B3B">
      <w:pPr>
        <w:rPr>
          <w:rFonts w:ascii="Times New Roman" w:hAnsi="Times New Roman"/>
          <w:sz w:val="22"/>
          <w:szCs w:val="22"/>
          <w:lang w:val="lt-LT"/>
        </w:rPr>
      </w:pPr>
    </w:p>
    <w:p w14:paraId="6FEA0448" w14:textId="777EE98B"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transderminių</w:t>
      </w:r>
      <w:proofErr w:type="spellEnd"/>
      <w:r w:rsidRPr="009A14FF">
        <w:rPr>
          <w:rFonts w:ascii="Times New Roman" w:hAnsi="Times New Roman"/>
          <w:sz w:val="22"/>
          <w:szCs w:val="22"/>
          <w:lang w:val="lt-LT"/>
        </w:rPr>
        <w:t xml:space="preserve"> pleistrų saugumas įvertintas 1565 suaugusiems pacientams ir 289 vaikams, dalyvavusiems 11 klinikinių</w:t>
      </w:r>
      <w:r w:rsidRPr="00241A70">
        <w:rPr>
          <w:lang w:val="lt-LT"/>
        </w:rPr>
        <w:t xml:space="preserve"> </w:t>
      </w:r>
      <w:r w:rsidRPr="009A14FF">
        <w:rPr>
          <w:rFonts w:ascii="Times New Roman" w:hAnsi="Times New Roman"/>
          <w:sz w:val="22"/>
          <w:szCs w:val="22"/>
          <w:lang w:val="lt-LT"/>
        </w:rPr>
        <w:t xml:space="preserve">tyrimų (1 </w:t>
      </w:r>
      <w:r w:rsidRPr="00C353E0">
        <w:rPr>
          <w:rFonts w:ascii="Times New Roman" w:hAnsi="Times New Roman"/>
          <w:sz w:val="22"/>
          <w:szCs w:val="22"/>
          <w:lang w:val="lt-LT"/>
        </w:rPr>
        <w:t xml:space="preserve">dvigubai </w:t>
      </w:r>
      <w:r w:rsidRPr="00914300">
        <w:rPr>
          <w:rFonts w:ascii="Times New Roman" w:hAnsi="Times New Roman"/>
          <w:sz w:val="22"/>
          <w:szCs w:val="22"/>
          <w:lang w:val="lt-LT"/>
        </w:rPr>
        <w:t xml:space="preserve">aklame, placebu </w:t>
      </w:r>
      <w:r w:rsidRPr="00F61459">
        <w:rPr>
          <w:rFonts w:ascii="Times New Roman" w:hAnsi="Times New Roman"/>
          <w:sz w:val="22"/>
          <w:szCs w:val="22"/>
          <w:lang w:val="lt-LT"/>
        </w:rPr>
        <w:t xml:space="preserve">kontroliuojamame tyrime, 7 atviruosiuose, aktyviai </w:t>
      </w:r>
      <w:r w:rsidRPr="009A14FF">
        <w:rPr>
          <w:rFonts w:ascii="Times New Roman" w:hAnsi="Times New Roman"/>
          <w:sz w:val="22"/>
          <w:szCs w:val="22"/>
          <w:lang w:val="lt-LT"/>
        </w:rPr>
        <w:t xml:space="preserve">kontroliuojamuose tyrimuose ir 3 atviruosiuose nekontroliuojamuose tyrimuose), kuriuose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transderminiais</w:t>
      </w:r>
      <w:proofErr w:type="spellEnd"/>
      <w:r w:rsidRPr="009A14FF">
        <w:rPr>
          <w:rFonts w:ascii="Times New Roman" w:hAnsi="Times New Roman"/>
          <w:sz w:val="22"/>
          <w:szCs w:val="22"/>
          <w:lang w:val="lt-LT"/>
        </w:rPr>
        <w:t xml:space="preserve"> pleistrais buvo malšinamas vėžio sukeltas arba ne vėžio sukeltas lėtinis skausmas. Šie tiriamieji vartojo mažiausiai po vieną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transderminio</w:t>
      </w:r>
      <w:proofErr w:type="spellEnd"/>
      <w:r w:rsidRPr="009A14FF">
        <w:rPr>
          <w:rFonts w:ascii="Times New Roman" w:hAnsi="Times New Roman"/>
          <w:sz w:val="22"/>
          <w:szCs w:val="22"/>
          <w:lang w:val="lt-LT"/>
        </w:rPr>
        <w:t xml:space="preserve"> pleistro dozę ir pateikė saugumo duomenis. Remiantis šių klinikinių tyrimų duomenimis, dažniausiai pasitaikiusios (t. y. ≥</w:t>
      </w:r>
      <w:r w:rsidR="00C26FD1">
        <w:rPr>
          <w:rFonts w:ascii="Times New Roman" w:hAnsi="Times New Roman"/>
          <w:sz w:val="22"/>
          <w:szCs w:val="22"/>
          <w:lang w:val="lt-LT"/>
        </w:rPr>
        <w:t> </w:t>
      </w:r>
      <w:r w:rsidRPr="009A14FF">
        <w:rPr>
          <w:rFonts w:ascii="Times New Roman" w:hAnsi="Times New Roman"/>
          <w:sz w:val="22"/>
          <w:szCs w:val="22"/>
          <w:lang w:val="lt-LT"/>
        </w:rPr>
        <w:t>10</w:t>
      </w:r>
      <w:r w:rsidR="00C26FD1">
        <w:rPr>
          <w:rFonts w:ascii="Times New Roman" w:hAnsi="Times New Roman"/>
          <w:sz w:val="22"/>
          <w:szCs w:val="22"/>
          <w:lang w:val="lt-LT"/>
        </w:rPr>
        <w:t> </w:t>
      </w:r>
      <w:r w:rsidRPr="009A14FF">
        <w:rPr>
          <w:rFonts w:ascii="Times New Roman" w:hAnsi="Times New Roman"/>
          <w:sz w:val="22"/>
          <w:szCs w:val="22"/>
          <w:lang w:val="lt-LT"/>
        </w:rPr>
        <w:t>% atvejų)  nepageidaujamos reakcijos pasireiškė tokiu dažniu: pykinimas (35,7</w:t>
      </w:r>
      <w:r w:rsidR="00C26FD1">
        <w:rPr>
          <w:rFonts w:ascii="Times New Roman" w:hAnsi="Times New Roman"/>
          <w:sz w:val="22"/>
          <w:szCs w:val="22"/>
          <w:lang w:val="lt-LT"/>
        </w:rPr>
        <w:t> </w:t>
      </w:r>
      <w:r w:rsidRPr="009A14FF">
        <w:rPr>
          <w:rFonts w:ascii="Times New Roman" w:hAnsi="Times New Roman"/>
          <w:sz w:val="22"/>
          <w:szCs w:val="22"/>
          <w:lang w:val="lt-LT"/>
        </w:rPr>
        <w:t>%), vėmimas (23,2</w:t>
      </w:r>
      <w:r w:rsidR="00C26FD1">
        <w:rPr>
          <w:rFonts w:ascii="Times New Roman" w:hAnsi="Times New Roman"/>
          <w:sz w:val="22"/>
          <w:szCs w:val="22"/>
          <w:lang w:val="lt-LT"/>
        </w:rPr>
        <w:t> </w:t>
      </w:r>
      <w:r w:rsidRPr="009A14FF">
        <w:rPr>
          <w:rFonts w:ascii="Times New Roman" w:hAnsi="Times New Roman"/>
          <w:sz w:val="22"/>
          <w:szCs w:val="22"/>
          <w:lang w:val="lt-LT"/>
        </w:rPr>
        <w:t>%), vidurių užkietėjimas (23,1</w:t>
      </w:r>
      <w:r w:rsidR="00C26FD1">
        <w:rPr>
          <w:rFonts w:ascii="Times New Roman" w:hAnsi="Times New Roman"/>
          <w:sz w:val="22"/>
          <w:szCs w:val="22"/>
          <w:lang w:val="lt-LT"/>
        </w:rPr>
        <w:t> </w:t>
      </w:r>
      <w:r w:rsidRPr="009A14FF">
        <w:rPr>
          <w:rFonts w:ascii="Times New Roman" w:hAnsi="Times New Roman"/>
          <w:sz w:val="22"/>
          <w:szCs w:val="22"/>
          <w:lang w:val="lt-LT"/>
        </w:rPr>
        <w:t>%), mieguistumas (15,0</w:t>
      </w:r>
      <w:r w:rsidR="00C26FD1">
        <w:rPr>
          <w:rFonts w:ascii="Times New Roman" w:hAnsi="Times New Roman"/>
          <w:sz w:val="22"/>
          <w:szCs w:val="22"/>
          <w:lang w:val="lt-LT"/>
        </w:rPr>
        <w:t> </w:t>
      </w:r>
      <w:r w:rsidRPr="009A14FF">
        <w:rPr>
          <w:rFonts w:ascii="Times New Roman" w:hAnsi="Times New Roman"/>
          <w:sz w:val="22"/>
          <w:szCs w:val="22"/>
          <w:lang w:val="lt-LT"/>
        </w:rPr>
        <w:t>%), svaigulys (13,1</w:t>
      </w:r>
      <w:r w:rsidR="00C26FD1">
        <w:rPr>
          <w:rFonts w:ascii="Times New Roman" w:hAnsi="Times New Roman"/>
          <w:sz w:val="22"/>
          <w:szCs w:val="22"/>
          <w:lang w:val="lt-LT"/>
        </w:rPr>
        <w:t> </w:t>
      </w:r>
      <w:r w:rsidRPr="009A14FF">
        <w:rPr>
          <w:rFonts w:ascii="Times New Roman" w:hAnsi="Times New Roman"/>
          <w:sz w:val="22"/>
          <w:szCs w:val="22"/>
          <w:lang w:val="lt-LT"/>
        </w:rPr>
        <w:t>%) ir galvos skausmas (11,8</w:t>
      </w:r>
      <w:r w:rsidR="00C26FD1">
        <w:rPr>
          <w:rFonts w:ascii="Times New Roman" w:hAnsi="Times New Roman"/>
          <w:sz w:val="22"/>
          <w:szCs w:val="22"/>
          <w:lang w:val="lt-LT"/>
        </w:rPr>
        <w:t> </w:t>
      </w:r>
      <w:r w:rsidRPr="009A14FF">
        <w:rPr>
          <w:rFonts w:ascii="Times New Roman" w:hAnsi="Times New Roman"/>
          <w:sz w:val="22"/>
          <w:szCs w:val="22"/>
          <w:lang w:val="lt-LT"/>
        </w:rPr>
        <w:t xml:space="preserve">%). </w:t>
      </w:r>
    </w:p>
    <w:p w14:paraId="7FB338F6"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transderminių</w:t>
      </w:r>
      <w:proofErr w:type="spellEnd"/>
      <w:r w:rsidRPr="009A14FF">
        <w:rPr>
          <w:rFonts w:ascii="Times New Roman" w:hAnsi="Times New Roman"/>
          <w:sz w:val="22"/>
          <w:szCs w:val="22"/>
          <w:lang w:val="lt-LT"/>
        </w:rPr>
        <w:t xml:space="preserve"> pleistrų sukeltos nepageidaujamos reakcijos, pasireiškusios minėtų klinikinių tyrimų metu ir vaistin</w:t>
      </w:r>
      <w:r>
        <w:rPr>
          <w:rFonts w:ascii="Times New Roman" w:hAnsi="Times New Roman"/>
          <w:sz w:val="22"/>
          <w:szCs w:val="22"/>
          <w:lang w:val="lt-LT"/>
        </w:rPr>
        <w:t>i</w:t>
      </w:r>
      <w:r w:rsidRPr="00914300">
        <w:rPr>
          <w:rFonts w:ascii="Times New Roman" w:hAnsi="Times New Roman"/>
          <w:sz w:val="22"/>
          <w:szCs w:val="22"/>
          <w:lang w:val="lt-LT"/>
        </w:rPr>
        <w:t>am preparatui</w:t>
      </w:r>
      <w:r w:rsidRPr="00F61459">
        <w:rPr>
          <w:rFonts w:ascii="Times New Roman" w:hAnsi="Times New Roman"/>
          <w:sz w:val="22"/>
          <w:szCs w:val="22"/>
          <w:lang w:val="lt-LT"/>
        </w:rPr>
        <w:t xml:space="preserve"> jau esant rinkoje, išvardytos žemiau pateiktoje </w:t>
      </w:r>
      <w:r w:rsidRPr="009A14FF">
        <w:rPr>
          <w:rFonts w:ascii="Times New Roman" w:hAnsi="Times New Roman"/>
          <w:sz w:val="22"/>
          <w:szCs w:val="22"/>
          <w:lang w:val="lt-LT"/>
        </w:rPr>
        <w:t>5 lentelėje.</w:t>
      </w:r>
    </w:p>
    <w:p w14:paraId="199D2A7C" w14:textId="77777777" w:rsidR="003C2B3B" w:rsidRPr="009A14FF" w:rsidRDefault="003C2B3B" w:rsidP="003C2B3B">
      <w:pPr>
        <w:rPr>
          <w:rFonts w:ascii="Times New Roman" w:hAnsi="Times New Roman"/>
          <w:sz w:val="22"/>
          <w:szCs w:val="22"/>
          <w:lang w:val="lt-LT"/>
        </w:rPr>
      </w:pPr>
    </w:p>
    <w:p w14:paraId="3D7386ED" w14:textId="5AD2659E" w:rsidR="003C2B3B" w:rsidRPr="00C353E0" w:rsidRDefault="003C2B3B" w:rsidP="003C2B3B">
      <w:pPr>
        <w:rPr>
          <w:rFonts w:ascii="Times New Roman" w:hAnsi="Times New Roman"/>
          <w:sz w:val="22"/>
          <w:szCs w:val="22"/>
          <w:lang w:val="lt-LT"/>
        </w:rPr>
      </w:pPr>
      <w:r w:rsidRPr="009A14FF">
        <w:rPr>
          <w:rFonts w:ascii="Times New Roman" w:hAnsi="Times New Roman"/>
          <w:sz w:val="22"/>
          <w:szCs w:val="22"/>
          <w:lang w:val="lt-LT"/>
        </w:rPr>
        <w:t>Nepageidaujamo poveikio dažnis apibūdinamas taip: labai dažnas (≥</w:t>
      </w:r>
      <w:r w:rsidR="00C26FD1">
        <w:rPr>
          <w:rFonts w:ascii="Times New Roman" w:hAnsi="Times New Roman"/>
          <w:sz w:val="22"/>
          <w:szCs w:val="22"/>
          <w:lang w:val="lt-LT"/>
        </w:rPr>
        <w:t> </w:t>
      </w:r>
      <w:r w:rsidRPr="009A14FF">
        <w:rPr>
          <w:rFonts w:ascii="Times New Roman" w:hAnsi="Times New Roman"/>
          <w:sz w:val="22"/>
          <w:szCs w:val="22"/>
          <w:lang w:val="lt-LT"/>
        </w:rPr>
        <w:t>1/10), dažnas (nuo ≥</w:t>
      </w:r>
      <w:r w:rsidR="00C26FD1">
        <w:rPr>
          <w:rFonts w:ascii="Times New Roman" w:hAnsi="Times New Roman"/>
          <w:sz w:val="22"/>
          <w:szCs w:val="22"/>
          <w:lang w:val="lt-LT"/>
        </w:rPr>
        <w:t> </w:t>
      </w:r>
      <w:r w:rsidRPr="009A14FF">
        <w:rPr>
          <w:rFonts w:ascii="Times New Roman" w:hAnsi="Times New Roman"/>
          <w:sz w:val="22"/>
          <w:szCs w:val="22"/>
          <w:lang w:val="lt-LT"/>
        </w:rPr>
        <w:t>1/ 100 iki &lt;</w:t>
      </w:r>
      <w:r w:rsidR="00C26FD1">
        <w:rPr>
          <w:rFonts w:ascii="Times New Roman" w:hAnsi="Times New Roman"/>
          <w:sz w:val="22"/>
          <w:szCs w:val="22"/>
          <w:lang w:val="lt-LT"/>
        </w:rPr>
        <w:t> </w:t>
      </w:r>
      <w:r w:rsidRPr="009A14FF">
        <w:rPr>
          <w:rFonts w:ascii="Times New Roman" w:hAnsi="Times New Roman"/>
          <w:sz w:val="22"/>
          <w:szCs w:val="22"/>
          <w:lang w:val="lt-LT"/>
        </w:rPr>
        <w:t>1/10), nedažnas (nuo ≥</w:t>
      </w:r>
      <w:r w:rsidR="00C26FD1">
        <w:rPr>
          <w:rFonts w:ascii="Times New Roman" w:hAnsi="Times New Roman"/>
          <w:sz w:val="22"/>
          <w:szCs w:val="22"/>
          <w:lang w:val="lt-LT"/>
        </w:rPr>
        <w:t> </w:t>
      </w:r>
      <w:r w:rsidRPr="009A14FF">
        <w:rPr>
          <w:rFonts w:ascii="Times New Roman" w:hAnsi="Times New Roman"/>
          <w:sz w:val="22"/>
          <w:szCs w:val="22"/>
          <w:lang w:val="lt-LT"/>
        </w:rPr>
        <w:t>1/1</w:t>
      </w:r>
      <w:r w:rsidR="00C26FD1">
        <w:rPr>
          <w:rFonts w:ascii="Times New Roman" w:hAnsi="Times New Roman"/>
          <w:sz w:val="22"/>
          <w:szCs w:val="22"/>
          <w:lang w:val="lt-LT"/>
        </w:rPr>
        <w:t> </w:t>
      </w:r>
      <w:r w:rsidRPr="009A14FF">
        <w:rPr>
          <w:rFonts w:ascii="Times New Roman" w:hAnsi="Times New Roman"/>
          <w:sz w:val="22"/>
          <w:szCs w:val="22"/>
          <w:lang w:val="lt-LT"/>
        </w:rPr>
        <w:t>000 iki &lt;</w:t>
      </w:r>
      <w:r w:rsidR="00C26FD1">
        <w:rPr>
          <w:rFonts w:ascii="Times New Roman" w:hAnsi="Times New Roman"/>
          <w:sz w:val="22"/>
          <w:szCs w:val="22"/>
          <w:lang w:val="lt-LT"/>
        </w:rPr>
        <w:t> </w:t>
      </w:r>
      <w:r w:rsidRPr="009A14FF">
        <w:rPr>
          <w:rFonts w:ascii="Times New Roman" w:hAnsi="Times New Roman"/>
          <w:sz w:val="22"/>
          <w:szCs w:val="22"/>
          <w:lang w:val="lt-LT"/>
        </w:rPr>
        <w:t>1/100), retas (nuo ≥</w:t>
      </w:r>
      <w:r w:rsidR="00C26FD1">
        <w:rPr>
          <w:rFonts w:ascii="Times New Roman" w:hAnsi="Times New Roman"/>
          <w:sz w:val="22"/>
          <w:szCs w:val="22"/>
          <w:lang w:val="lt-LT"/>
        </w:rPr>
        <w:t> </w:t>
      </w:r>
      <w:r w:rsidRPr="009A14FF">
        <w:rPr>
          <w:rFonts w:ascii="Times New Roman" w:hAnsi="Times New Roman"/>
          <w:sz w:val="22"/>
          <w:szCs w:val="22"/>
          <w:lang w:val="lt-LT"/>
        </w:rPr>
        <w:t>1/10</w:t>
      </w:r>
      <w:r w:rsidR="00C26FD1">
        <w:rPr>
          <w:rFonts w:ascii="Times New Roman" w:hAnsi="Times New Roman"/>
          <w:sz w:val="22"/>
          <w:szCs w:val="22"/>
          <w:lang w:val="lt-LT"/>
        </w:rPr>
        <w:t> </w:t>
      </w:r>
      <w:r w:rsidRPr="009A14FF">
        <w:rPr>
          <w:rFonts w:ascii="Times New Roman" w:hAnsi="Times New Roman"/>
          <w:sz w:val="22"/>
          <w:szCs w:val="22"/>
          <w:lang w:val="lt-LT"/>
        </w:rPr>
        <w:t>000 iki &lt;</w:t>
      </w:r>
      <w:r w:rsidR="00C26FD1">
        <w:rPr>
          <w:rFonts w:ascii="Times New Roman" w:hAnsi="Times New Roman"/>
          <w:sz w:val="22"/>
          <w:szCs w:val="22"/>
          <w:lang w:val="lt-LT"/>
        </w:rPr>
        <w:t> </w:t>
      </w:r>
      <w:r w:rsidRPr="009A14FF">
        <w:rPr>
          <w:rFonts w:ascii="Times New Roman" w:hAnsi="Times New Roman"/>
          <w:sz w:val="22"/>
          <w:szCs w:val="22"/>
          <w:lang w:val="lt-LT"/>
        </w:rPr>
        <w:t>1/</w:t>
      </w:r>
      <w:r w:rsidR="00C26FD1">
        <w:rPr>
          <w:rFonts w:ascii="Times New Roman" w:hAnsi="Times New Roman"/>
          <w:sz w:val="22"/>
          <w:szCs w:val="22"/>
          <w:lang w:val="lt-LT"/>
        </w:rPr>
        <w:t> </w:t>
      </w:r>
      <w:r w:rsidRPr="009A14FF">
        <w:rPr>
          <w:rFonts w:ascii="Times New Roman" w:hAnsi="Times New Roman"/>
          <w:sz w:val="22"/>
          <w:szCs w:val="22"/>
          <w:lang w:val="lt-LT"/>
        </w:rPr>
        <w:t>1000),  labai retas (&lt;</w:t>
      </w:r>
      <w:r w:rsidR="00C26FD1">
        <w:rPr>
          <w:rFonts w:ascii="Times New Roman" w:hAnsi="Times New Roman"/>
          <w:sz w:val="22"/>
          <w:szCs w:val="22"/>
          <w:lang w:val="lt-LT"/>
        </w:rPr>
        <w:t> </w:t>
      </w:r>
      <w:r w:rsidRPr="009A14FF">
        <w:rPr>
          <w:rFonts w:ascii="Times New Roman" w:hAnsi="Times New Roman"/>
          <w:sz w:val="22"/>
          <w:szCs w:val="22"/>
          <w:lang w:val="lt-LT"/>
        </w:rPr>
        <w:t>1/10</w:t>
      </w:r>
      <w:r w:rsidR="00C26FD1">
        <w:rPr>
          <w:rFonts w:ascii="Times New Roman" w:hAnsi="Times New Roman"/>
          <w:sz w:val="22"/>
          <w:szCs w:val="22"/>
          <w:lang w:val="lt-LT"/>
        </w:rPr>
        <w:t> </w:t>
      </w:r>
      <w:r w:rsidRPr="009A14FF">
        <w:rPr>
          <w:rFonts w:ascii="Times New Roman" w:hAnsi="Times New Roman"/>
          <w:sz w:val="22"/>
          <w:szCs w:val="22"/>
          <w:lang w:val="lt-LT"/>
        </w:rPr>
        <w:t>000) ir  nežinomas (negali būti apskaičiuotas pagal turimus duomenis).</w:t>
      </w:r>
      <w:r w:rsidRPr="00241A70">
        <w:rPr>
          <w:lang w:val="lt-LT"/>
        </w:rPr>
        <w:t xml:space="preserve"> </w:t>
      </w:r>
      <w:r w:rsidRPr="009A14FF">
        <w:rPr>
          <w:rFonts w:ascii="Times New Roman" w:hAnsi="Times New Roman"/>
          <w:sz w:val="22"/>
          <w:szCs w:val="22"/>
          <w:lang w:val="lt-LT"/>
        </w:rPr>
        <w:t xml:space="preserve">Nepageidaujamos reakcijos yra patektos pagal organų sistemų klasę </w:t>
      </w:r>
      <w:r w:rsidRPr="00C353E0">
        <w:rPr>
          <w:rFonts w:ascii="Times New Roman" w:hAnsi="Times New Roman"/>
          <w:sz w:val="22"/>
          <w:szCs w:val="22"/>
          <w:lang w:val="lt-LT"/>
        </w:rPr>
        <w:t>ir kiekvienoje dažnio grupėje išvardytos sunkumo mažėjimo tvarka.</w:t>
      </w:r>
    </w:p>
    <w:p w14:paraId="140C0E90" w14:textId="77777777" w:rsidR="003C2B3B" w:rsidRPr="00241A70" w:rsidRDefault="003C2B3B" w:rsidP="003C2B3B">
      <w:pPr>
        <w:pStyle w:val="Nincstrkz1"/>
        <w:rPr>
          <w:rFonts w:ascii="Times New Roman" w:hAnsi="Times New Roman"/>
          <w:lang w:val="lt-LT"/>
        </w:rPr>
      </w:pPr>
    </w:p>
    <w:tbl>
      <w:tblPr>
        <w:tblW w:w="5112"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718"/>
        <w:gridCol w:w="1340"/>
        <w:gridCol w:w="1340"/>
        <w:gridCol w:w="1676"/>
        <w:gridCol w:w="1507"/>
        <w:gridCol w:w="1676"/>
      </w:tblGrid>
      <w:tr w:rsidR="006A1F5D" w:rsidRPr="00387E24" w14:paraId="23CA967D" w14:textId="77777777" w:rsidTr="007C3DC8">
        <w:trPr>
          <w:trHeight w:val="439"/>
          <w:tblCellSpacing w:w="0" w:type="dxa"/>
        </w:trPr>
        <w:tc>
          <w:tcPr>
            <w:tcW w:w="5000" w:type="pct"/>
            <w:gridSpan w:val="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976356" w14:textId="77777777" w:rsidR="003C2B3B" w:rsidRPr="00241A70" w:rsidRDefault="003C2B3B" w:rsidP="0001451A">
            <w:pPr>
              <w:pStyle w:val="Nincstrkz1"/>
              <w:outlineLvl w:val="0"/>
              <w:rPr>
                <w:rFonts w:ascii="Times New Roman" w:hAnsi="Times New Roman"/>
                <w:lang w:val="lt-LT"/>
              </w:rPr>
            </w:pPr>
            <w:r w:rsidRPr="00241A70">
              <w:rPr>
                <w:rFonts w:ascii="Times New Roman" w:hAnsi="Times New Roman"/>
                <w:b/>
                <w:bCs/>
                <w:lang w:val="lt-LT"/>
              </w:rPr>
              <w:t>5 lentelė:</w:t>
            </w:r>
            <w:r w:rsidRPr="00241A70">
              <w:rPr>
                <w:rFonts w:ascii="Times New Roman" w:hAnsi="Times New Roman"/>
                <w:lang w:val="lt-LT"/>
              </w:rPr>
              <w:t xml:space="preserve"> Nepageidaujamas poveikis suaugusiesiems ir vaikams </w:t>
            </w:r>
          </w:p>
        </w:tc>
      </w:tr>
      <w:tr w:rsidR="006A1F5D" w:rsidRPr="009A14FF" w14:paraId="386267EB" w14:textId="77777777" w:rsidTr="007C3DC8">
        <w:trPr>
          <w:trHeight w:val="23"/>
          <w:tblCellSpacing w:w="0" w:type="dxa"/>
        </w:trPr>
        <w:tc>
          <w:tcPr>
            <w:tcW w:w="928"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FBEE63" w14:textId="77777777" w:rsidR="003C2B3B" w:rsidRPr="00241A70" w:rsidRDefault="003C2B3B" w:rsidP="0001451A">
            <w:pPr>
              <w:pStyle w:val="Nincstrkz1"/>
              <w:rPr>
                <w:rFonts w:ascii="Times New Roman" w:hAnsi="Times New Roman"/>
                <w:lang w:val="lt-LT"/>
              </w:rPr>
            </w:pPr>
            <w:r w:rsidRPr="00241A70">
              <w:rPr>
                <w:rFonts w:ascii="Times New Roman" w:hAnsi="Times New Roman"/>
                <w:b/>
                <w:bCs/>
                <w:lang w:val="lt-LT"/>
              </w:rPr>
              <w:t>Organų sistemų klasės</w:t>
            </w:r>
          </w:p>
        </w:tc>
        <w:tc>
          <w:tcPr>
            <w:tcW w:w="4072"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4F50F8D" w14:textId="77777777" w:rsidR="003C2B3B" w:rsidRPr="00241A70" w:rsidRDefault="003C2B3B" w:rsidP="0001451A">
            <w:pPr>
              <w:pStyle w:val="Nincstrkz1"/>
              <w:rPr>
                <w:rFonts w:ascii="Times New Roman" w:hAnsi="Times New Roman"/>
                <w:lang w:val="lt-LT"/>
              </w:rPr>
            </w:pPr>
          </w:p>
        </w:tc>
      </w:tr>
      <w:tr w:rsidR="006A1F5D" w:rsidRPr="009A14FF" w14:paraId="3ED43149" w14:textId="77777777" w:rsidTr="007C3DC8">
        <w:trPr>
          <w:trHeight w:val="20"/>
          <w:tblCellSpacing w:w="0" w:type="dxa"/>
        </w:trPr>
        <w:tc>
          <w:tcPr>
            <w:tcW w:w="928" w:type="pct"/>
            <w:vMerge/>
            <w:tcBorders>
              <w:top w:val="outset" w:sz="6" w:space="0" w:color="auto"/>
              <w:left w:val="outset" w:sz="6" w:space="0" w:color="auto"/>
              <w:bottom w:val="outset" w:sz="6" w:space="0" w:color="auto"/>
              <w:right w:val="outset" w:sz="6" w:space="0" w:color="auto"/>
            </w:tcBorders>
            <w:vAlign w:val="center"/>
          </w:tcPr>
          <w:p w14:paraId="32397817" w14:textId="77777777" w:rsidR="003C2B3B" w:rsidRPr="00241A70" w:rsidRDefault="003C2B3B" w:rsidP="0001451A">
            <w:pPr>
              <w:pStyle w:val="Nincstrkz1"/>
              <w:rPr>
                <w:rFonts w:ascii="Times New Roman" w:hAnsi="Times New Roman"/>
                <w:lang w:val="lt-LT"/>
              </w:rPr>
            </w:pPr>
          </w:p>
        </w:tc>
        <w:tc>
          <w:tcPr>
            <w:tcW w:w="4072"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1C0DC6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                                           Dažnio kategorija</w:t>
            </w:r>
          </w:p>
        </w:tc>
      </w:tr>
      <w:tr w:rsidR="006A1F5D" w:rsidRPr="009A14FF" w14:paraId="75265FA6" w14:textId="77777777" w:rsidTr="007C3DC8">
        <w:trPr>
          <w:tblCellSpacing w:w="0" w:type="dxa"/>
        </w:trPr>
        <w:tc>
          <w:tcPr>
            <w:tcW w:w="928" w:type="pct"/>
            <w:vMerge/>
            <w:tcBorders>
              <w:top w:val="outset" w:sz="6" w:space="0" w:color="auto"/>
              <w:left w:val="outset" w:sz="6" w:space="0" w:color="auto"/>
              <w:bottom w:val="outset" w:sz="6" w:space="0" w:color="auto"/>
              <w:right w:val="outset" w:sz="6" w:space="0" w:color="auto"/>
            </w:tcBorders>
            <w:vAlign w:val="center"/>
          </w:tcPr>
          <w:p w14:paraId="6D739D80" w14:textId="77777777" w:rsidR="003C2B3B" w:rsidRPr="00241A70" w:rsidRDefault="003C2B3B" w:rsidP="0001451A">
            <w:pPr>
              <w:pStyle w:val="Nincstrkz1"/>
              <w:rPr>
                <w:rFonts w:ascii="Times New Roman" w:hAnsi="Times New Roman"/>
                <w:lang w:val="lt-LT"/>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76E2B7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Labai dažnas</w:t>
            </w:r>
            <w:r w:rsidRPr="00241A70">
              <w:rPr>
                <w:rFonts w:ascii="Times New Roman" w:hAnsi="Times New Roman"/>
                <w:lang w:val="lt-LT"/>
              </w:rPr>
              <w:br/>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8873B25"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Dažnas</w:t>
            </w:r>
          </w:p>
          <w:p w14:paraId="66F4C10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69DE110"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Nedažnas</w:t>
            </w:r>
            <w:r w:rsidRPr="00241A70">
              <w:rPr>
                <w:rFonts w:ascii="Times New Roman" w:hAnsi="Times New Roman"/>
                <w:lang w:val="lt-LT"/>
              </w:rPr>
              <w:br/>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D01382" w14:textId="77777777" w:rsidR="003C2B3B" w:rsidRPr="00241A70" w:rsidRDefault="003C2B3B" w:rsidP="0001451A">
            <w:pPr>
              <w:pStyle w:val="Nincstrkz1"/>
              <w:rPr>
                <w:rFonts w:ascii="Times New Roman" w:hAnsi="Times New Roman"/>
                <w:lang w:val="lt-LT"/>
              </w:rPr>
            </w:pPr>
            <w:r w:rsidRPr="00241A70">
              <w:rPr>
                <w:rFonts w:ascii="Times New Roman" w:hAnsi="Times New Roman"/>
                <w:bCs/>
                <w:lang w:val="lt-LT"/>
              </w:rPr>
              <w:t>Retas</w:t>
            </w:r>
            <w:r w:rsidRPr="00241A70">
              <w:rPr>
                <w:rFonts w:ascii="Times New Roman" w:hAnsi="Times New Roman"/>
                <w:lang w:val="lt-LT"/>
              </w:rPr>
              <w:br/>
              <w:t xml:space="preserve">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6891CE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Nežinomas</w:t>
            </w:r>
          </w:p>
        </w:tc>
      </w:tr>
      <w:tr w:rsidR="006A1F5D" w:rsidRPr="00387E24" w14:paraId="4405C1EE"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C3047B5" w14:textId="77777777" w:rsidR="003C2B3B" w:rsidRPr="00241A70" w:rsidRDefault="003C2B3B" w:rsidP="0001451A">
            <w:pPr>
              <w:pStyle w:val="Nincstrkz1"/>
              <w:rPr>
                <w:rFonts w:ascii="Times New Roman" w:hAnsi="Times New Roman"/>
                <w:lang w:val="lt-LT"/>
              </w:rPr>
            </w:pPr>
            <w:r w:rsidRPr="00241A70">
              <w:rPr>
                <w:rFonts w:ascii="Times New Roman" w:hAnsi="Times New Roman"/>
                <w:b/>
                <w:bCs/>
                <w:lang w:val="lt-LT"/>
              </w:rPr>
              <w:t>Imuninės  sistemos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33BD3E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93C3282"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Padidėjęs jautrumas</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6A81EA"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206BBEF"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7649610"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Anafilaksinis šokas </w:t>
            </w:r>
          </w:p>
          <w:p w14:paraId="68DDE6A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Anafilaksinė reakcija</w:t>
            </w:r>
          </w:p>
          <w:p w14:paraId="23E5DAC0"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Anafikaltoidinė</w:t>
            </w:r>
            <w:proofErr w:type="spellEnd"/>
            <w:r w:rsidRPr="00241A70">
              <w:rPr>
                <w:rFonts w:ascii="Times New Roman" w:hAnsi="Times New Roman"/>
                <w:lang w:val="lt-LT"/>
              </w:rPr>
              <w:t xml:space="preserve"> reakcija </w:t>
            </w:r>
          </w:p>
        </w:tc>
      </w:tr>
      <w:tr w:rsidR="006A1F5D" w:rsidRPr="009A14FF" w14:paraId="6CCBCADD" w14:textId="77777777" w:rsidTr="007C3DC8">
        <w:trPr>
          <w:trHeight w:val="90"/>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BED9A8F" w14:textId="77777777" w:rsidR="003C2B3B" w:rsidRPr="00D36E10" w:rsidRDefault="00D36E10" w:rsidP="0001451A">
            <w:pPr>
              <w:pStyle w:val="Nincstrkz1"/>
              <w:rPr>
                <w:rFonts w:ascii="Times New Roman" w:hAnsi="Times New Roman"/>
                <w:b/>
                <w:lang w:val="lt-LT"/>
              </w:rPr>
            </w:pPr>
            <w:r w:rsidRPr="00D36E10">
              <w:rPr>
                <w:rFonts w:ascii="Times New Roman" w:hAnsi="Times New Roman"/>
                <w:b/>
                <w:lang w:val="lt-LT"/>
              </w:rPr>
              <w:t>Endokrininiai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54F2448" w14:textId="77777777" w:rsidR="003C2B3B" w:rsidRPr="00241A70" w:rsidRDefault="003C2B3B" w:rsidP="0001451A">
            <w:pPr>
              <w:pStyle w:val="Nincstrkz1"/>
              <w:rPr>
                <w:rFonts w:ascii="Times New Roman" w:hAnsi="Times New Roman"/>
                <w:lang w:val="lt-LT"/>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82FD12C" w14:textId="77777777" w:rsidR="003C2B3B" w:rsidRPr="00241A70" w:rsidRDefault="003C2B3B" w:rsidP="0001451A">
            <w:pPr>
              <w:pStyle w:val="Nincstrkz1"/>
              <w:rPr>
                <w:rFonts w:ascii="Times New Roman" w:hAnsi="Times New Roman"/>
                <w:lang w:val="lt-LT"/>
              </w:rPr>
            </w:pP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D7857DB" w14:textId="77777777" w:rsidR="003C2B3B" w:rsidRPr="00241A70" w:rsidRDefault="003C2B3B" w:rsidP="0001451A">
            <w:pPr>
              <w:pStyle w:val="Nincstrkz1"/>
              <w:rPr>
                <w:rFonts w:ascii="Times New Roman" w:hAnsi="Times New Roman"/>
                <w:lang w:val="lt-LT"/>
              </w:rPr>
            </w:pP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CCF425A" w14:textId="77777777" w:rsidR="003C2B3B" w:rsidRPr="00241A70" w:rsidRDefault="003C2B3B" w:rsidP="0001451A">
            <w:pPr>
              <w:pStyle w:val="Nincstrkz1"/>
              <w:rPr>
                <w:rFonts w:ascii="Times New Roman" w:hAnsi="Times New Roman"/>
                <w:lang w:val="lt-LT"/>
              </w:rPr>
            </w:pP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6314FB6" w14:textId="77777777" w:rsidR="003C2B3B" w:rsidRPr="00241A70" w:rsidRDefault="00D36E10" w:rsidP="0001451A">
            <w:pPr>
              <w:pStyle w:val="Nincstrkz1"/>
              <w:rPr>
                <w:rFonts w:ascii="Times New Roman" w:hAnsi="Times New Roman"/>
                <w:lang w:val="lt-LT"/>
              </w:rPr>
            </w:pPr>
            <w:r>
              <w:rPr>
                <w:rFonts w:ascii="Times New Roman" w:hAnsi="Times New Roman"/>
                <w:lang w:val="lt-LT"/>
              </w:rPr>
              <w:t>Androgenų trūkumas</w:t>
            </w:r>
          </w:p>
        </w:tc>
      </w:tr>
      <w:tr w:rsidR="00514AFC" w:rsidRPr="009A14FF" w14:paraId="4A71A89F" w14:textId="77777777" w:rsidTr="007C3DC8">
        <w:trPr>
          <w:trHeight w:val="675"/>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13260A4" w14:textId="77777777" w:rsidR="00514AFC" w:rsidRPr="007C3DC8" w:rsidRDefault="00514AFC" w:rsidP="0001451A">
            <w:pPr>
              <w:pStyle w:val="Nincstrkz1"/>
              <w:rPr>
                <w:rFonts w:ascii="Times New Roman" w:hAnsi="Times New Roman"/>
                <w:b/>
                <w:lang w:val="lt-LT"/>
              </w:rPr>
            </w:pPr>
            <w:r w:rsidRPr="00241A70">
              <w:rPr>
                <w:rFonts w:ascii="Times New Roman" w:hAnsi="Times New Roman"/>
                <w:b/>
                <w:bCs/>
                <w:lang w:val="lt-LT"/>
              </w:rPr>
              <w:lastRenderedPageBreak/>
              <w:t xml:space="preserve">Metabolizmo </w:t>
            </w:r>
            <w:r w:rsidRPr="009A14FF">
              <w:rPr>
                <w:rFonts w:ascii="Times New Roman" w:eastAsia="Arial Unicode MS" w:hAnsi="Times New Roman"/>
                <w:b/>
                <w:bCs/>
                <w:lang w:val="lt-LT"/>
              </w:rPr>
              <w:t>ir mitybos sutrikimai</w:t>
            </w:r>
            <w:r w:rsidRPr="00241A70">
              <w:rPr>
                <w:rFonts w:ascii="Times New Roman" w:hAnsi="Times New Roman"/>
                <w:b/>
                <w:bCs/>
                <w:lang w:val="lt-LT"/>
              </w:rPr>
              <w:t xml:space="preserve">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B26432" w14:textId="77777777" w:rsidR="00514AFC" w:rsidRPr="00241A70" w:rsidRDefault="00514AFC" w:rsidP="0001451A">
            <w:pPr>
              <w:pStyle w:val="Nincstrkz1"/>
              <w:rPr>
                <w:rFonts w:ascii="Times New Roman" w:hAnsi="Times New Roman"/>
                <w:lang w:val="lt-LT"/>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ABAAC3B" w14:textId="77777777" w:rsidR="00514AFC" w:rsidRPr="00241A70" w:rsidRDefault="00D36E10" w:rsidP="0001451A">
            <w:pPr>
              <w:pStyle w:val="Nincstrkz1"/>
              <w:rPr>
                <w:rFonts w:ascii="Times New Roman" w:hAnsi="Times New Roman"/>
                <w:lang w:val="lt-LT"/>
              </w:rPr>
            </w:pPr>
            <w:r w:rsidRPr="00241A70">
              <w:rPr>
                <w:rFonts w:ascii="Times New Roman" w:hAnsi="Times New Roman"/>
                <w:lang w:val="lt-LT"/>
              </w:rPr>
              <w:t>Anoreksija</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66E13A5" w14:textId="77777777" w:rsidR="00514AFC" w:rsidRPr="00241A70" w:rsidRDefault="00514AFC" w:rsidP="0001451A">
            <w:pPr>
              <w:pStyle w:val="Nincstrkz1"/>
              <w:rPr>
                <w:rFonts w:ascii="Times New Roman" w:hAnsi="Times New Roman"/>
                <w:lang w:val="lt-LT"/>
              </w:rPr>
            </w:pP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7F49454" w14:textId="77777777" w:rsidR="00514AFC" w:rsidRPr="00241A70" w:rsidRDefault="00514AFC" w:rsidP="0001451A">
            <w:pPr>
              <w:pStyle w:val="Nincstrkz1"/>
              <w:rPr>
                <w:rFonts w:ascii="Times New Roman" w:hAnsi="Times New Roman"/>
                <w:lang w:val="lt-LT"/>
              </w:rPr>
            </w:pP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CEB503A" w14:textId="77777777" w:rsidR="00514AFC" w:rsidRPr="00241A70" w:rsidRDefault="00514AFC" w:rsidP="0001451A">
            <w:pPr>
              <w:pStyle w:val="Nincstrkz1"/>
              <w:rPr>
                <w:rFonts w:ascii="Times New Roman" w:hAnsi="Times New Roman"/>
                <w:lang w:val="lt-LT"/>
              </w:rPr>
            </w:pPr>
          </w:p>
        </w:tc>
      </w:tr>
      <w:tr w:rsidR="006A1F5D" w:rsidRPr="009A14FF" w14:paraId="2A6879FB"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55EB6A7" w14:textId="77777777" w:rsidR="003C2B3B" w:rsidRPr="00241A70" w:rsidRDefault="003C2B3B" w:rsidP="0001451A">
            <w:pPr>
              <w:pStyle w:val="Nincstrkz1"/>
              <w:rPr>
                <w:rFonts w:ascii="Times New Roman" w:hAnsi="Times New Roman"/>
                <w:lang w:val="lt-LT"/>
              </w:rPr>
            </w:pPr>
            <w:r w:rsidRPr="009A14FF">
              <w:rPr>
                <w:rFonts w:ascii="Times New Roman" w:eastAsia="Arial Unicode MS" w:hAnsi="Times New Roman"/>
                <w:b/>
                <w:bCs/>
                <w:lang w:val="lt-LT"/>
              </w:rPr>
              <w:t>Psichikos sutrikimai</w:t>
            </w:r>
            <w:r w:rsidRPr="00241A70">
              <w:rPr>
                <w:rFonts w:ascii="Times New Roman" w:hAnsi="Times New Roman"/>
                <w:b/>
                <w:bCs/>
                <w:lang w:val="lt-LT"/>
              </w:rPr>
              <w:t xml:space="preserve">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D91E4CF" w14:textId="77777777" w:rsidR="003C2B3B" w:rsidRPr="00241A70" w:rsidRDefault="003C2B3B" w:rsidP="0001451A">
            <w:pPr>
              <w:pStyle w:val="Nincstrkz1"/>
              <w:rPr>
                <w:rFonts w:ascii="Times New Roman" w:hAnsi="Times New Roman"/>
                <w:lang w:val="lt-LT"/>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039F4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Nemiga</w:t>
            </w:r>
          </w:p>
          <w:p w14:paraId="03017A7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Depresija</w:t>
            </w:r>
          </w:p>
          <w:p w14:paraId="6AC34E97"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Nerimas</w:t>
            </w:r>
          </w:p>
          <w:p w14:paraId="61AAE0C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Sumišimas</w:t>
            </w:r>
          </w:p>
          <w:p w14:paraId="737D8BA1"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Haliucinaci</w:t>
            </w:r>
            <w:proofErr w:type="spellEnd"/>
            <w:r w:rsidRPr="00241A70">
              <w:rPr>
                <w:rFonts w:ascii="Times New Roman" w:hAnsi="Times New Roman"/>
                <w:lang w:val="lt-LT"/>
              </w:rPr>
              <w:t>-</w:t>
            </w:r>
          </w:p>
          <w:p w14:paraId="326283D2"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jos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867CB29"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Susijaudinimas</w:t>
            </w:r>
          </w:p>
          <w:p w14:paraId="10E99C65"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Dezorientacija Euforinė nuotaika</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D218084"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94C4024" w14:textId="77777777" w:rsidR="003C2B3B" w:rsidRDefault="00102857" w:rsidP="0001451A">
            <w:pPr>
              <w:pStyle w:val="Nincstrkz1"/>
              <w:rPr>
                <w:rFonts w:ascii="Times New Roman" w:hAnsi="Times New Roman"/>
                <w:lang w:val="lt-LT"/>
              </w:rPr>
            </w:pPr>
            <w:r w:rsidRPr="007C3DC8">
              <w:rPr>
                <w:rFonts w:ascii="Times New Roman" w:hAnsi="Times New Roman"/>
                <w:lang w:val="lt-LT"/>
              </w:rPr>
              <w:t>Kliedesys</w:t>
            </w:r>
          </w:p>
          <w:p w14:paraId="3D45660B" w14:textId="77777777" w:rsidR="00E90CB0" w:rsidRPr="00241A70" w:rsidRDefault="00E90CB0" w:rsidP="0001451A">
            <w:pPr>
              <w:pStyle w:val="Nincstrkz1"/>
              <w:rPr>
                <w:rFonts w:ascii="Times New Roman" w:hAnsi="Times New Roman"/>
                <w:lang w:val="lt-LT"/>
              </w:rPr>
            </w:pPr>
            <w:r>
              <w:rPr>
                <w:rFonts w:ascii="Times New Roman" w:hAnsi="Times New Roman"/>
                <w:lang w:val="lt-LT"/>
              </w:rPr>
              <w:t>Priklausomybė</w:t>
            </w:r>
          </w:p>
        </w:tc>
      </w:tr>
      <w:tr w:rsidR="006A1F5D" w:rsidRPr="009A14FF" w14:paraId="1BB16835"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51C5EB0" w14:textId="77777777" w:rsidR="003C2B3B" w:rsidRPr="00241A70" w:rsidRDefault="003C2B3B" w:rsidP="0001451A">
            <w:pPr>
              <w:pStyle w:val="Nincstrkz1"/>
              <w:rPr>
                <w:rFonts w:ascii="Times New Roman" w:hAnsi="Times New Roman"/>
                <w:lang w:val="lt-LT"/>
              </w:rPr>
            </w:pPr>
            <w:r w:rsidRPr="00241A70">
              <w:rPr>
                <w:rFonts w:ascii="Times New Roman" w:hAnsi="Times New Roman"/>
                <w:b/>
                <w:bCs/>
                <w:lang w:val="lt-LT"/>
              </w:rPr>
              <w:t>Nervų sistemos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C694AE0"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Mieguistumas Svaigulys Galvos skausmas</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E6A2B0C"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Tremoras</w:t>
            </w:r>
          </w:p>
          <w:p w14:paraId="2A0243A0"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Parestezija</w:t>
            </w:r>
            <w:proofErr w:type="spellEnd"/>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3E929EB"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Hipoestezija</w:t>
            </w:r>
            <w:proofErr w:type="spellEnd"/>
          </w:p>
          <w:p w14:paraId="12F9D937"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Traukuliai (įskaitant </w:t>
            </w:r>
            <w:proofErr w:type="spellStart"/>
            <w:r w:rsidRPr="00241A70">
              <w:rPr>
                <w:rFonts w:ascii="Times New Roman" w:hAnsi="Times New Roman"/>
                <w:lang w:val="lt-LT"/>
              </w:rPr>
              <w:t>kloninius</w:t>
            </w:r>
            <w:proofErr w:type="spellEnd"/>
            <w:r w:rsidRPr="00241A70">
              <w:rPr>
                <w:rFonts w:ascii="Times New Roman" w:hAnsi="Times New Roman"/>
                <w:lang w:val="lt-LT"/>
              </w:rPr>
              <w:t xml:space="preserve"> ir </w:t>
            </w:r>
            <w:proofErr w:type="spellStart"/>
            <w:r w:rsidRPr="00241A70">
              <w:rPr>
                <w:rFonts w:ascii="Times New Roman" w:hAnsi="Times New Roman"/>
                <w:i/>
                <w:lang w:val="lt-LT"/>
              </w:rPr>
              <w:t>grand</w:t>
            </w:r>
            <w:proofErr w:type="spellEnd"/>
            <w:r w:rsidRPr="00241A70">
              <w:rPr>
                <w:rFonts w:ascii="Times New Roman" w:hAnsi="Times New Roman"/>
                <w:i/>
                <w:lang w:val="lt-LT"/>
              </w:rPr>
              <w:t xml:space="preserve"> </w:t>
            </w:r>
            <w:proofErr w:type="spellStart"/>
            <w:r w:rsidRPr="00241A70">
              <w:rPr>
                <w:rFonts w:ascii="Times New Roman" w:hAnsi="Times New Roman"/>
                <w:i/>
                <w:lang w:val="lt-LT"/>
              </w:rPr>
              <w:t>mal</w:t>
            </w:r>
            <w:proofErr w:type="spellEnd"/>
            <w:r w:rsidRPr="00241A70">
              <w:rPr>
                <w:rFonts w:ascii="Times New Roman" w:hAnsi="Times New Roman"/>
                <w:i/>
                <w:lang w:val="lt-LT"/>
              </w:rPr>
              <w:t xml:space="preserve"> </w:t>
            </w:r>
            <w:r w:rsidRPr="00241A70">
              <w:rPr>
                <w:rFonts w:ascii="Times New Roman" w:hAnsi="Times New Roman"/>
                <w:lang w:val="lt-LT"/>
              </w:rPr>
              <w:t>traukulius), Amnezija</w:t>
            </w:r>
          </w:p>
          <w:p w14:paraId="160ED957"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Sąmonės prislopimas</w:t>
            </w:r>
          </w:p>
          <w:p w14:paraId="52B4A79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Sąmonės netekimas</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78DFC2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D1076FC"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6806C494"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FF777BE" w14:textId="77777777" w:rsidR="003C2B3B" w:rsidRPr="00241A70" w:rsidRDefault="003C2B3B" w:rsidP="0001451A">
            <w:pPr>
              <w:pStyle w:val="Nincstrkz1"/>
              <w:rPr>
                <w:rFonts w:ascii="Times New Roman" w:hAnsi="Times New Roman"/>
                <w:lang w:val="lt-LT"/>
              </w:rPr>
            </w:pPr>
            <w:r w:rsidRPr="009A14FF">
              <w:rPr>
                <w:rFonts w:ascii="Times New Roman" w:eastAsia="Arial Unicode MS" w:hAnsi="Times New Roman"/>
                <w:b/>
                <w:bCs/>
                <w:lang w:val="lt-LT"/>
              </w:rPr>
              <w:t>Akių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3B9A098"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352C8B4"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9EA60E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Neryškus matymas</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F95657F"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Miozė</w:t>
            </w:r>
            <w:proofErr w:type="spellEnd"/>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63AD94"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3E8AAA83"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6B05C59" w14:textId="77777777" w:rsidR="003C2B3B" w:rsidRPr="00241A70" w:rsidRDefault="003C2B3B" w:rsidP="0001451A">
            <w:pPr>
              <w:pStyle w:val="Nincstrkz1"/>
              <w:rPr>
                <w:rFonts w:ascii="Times New Roman" w:hAnsi="Times New Roman"/>
                <w:b/>
                <w:lang w:val="lt-LT"/>
              </w:rPr>
            </w:pPr>
            <w:r w:rsidRPr="00241A70">
              <w:rPr>
                <w:rFonts w:ascii="Times New Roman" w:hAnsi="Times New Roman"/>
                <w:b/>
                <w:lang w:val="lt-LT"/>
              </w:rPr>
              <w:t>Ausų ir labirintų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D3ADEF"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1C4570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Galvos sukimasis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44AAF8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3BE88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53E52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5B02651E"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8BC36E8" w14:textId="77777777" w:rsidR="003C2B3B" w:rsidRPr="00241A70" w:rsidRDefault="003C2B3B" w:rsidP="0001451A">
            <w:pPr>
              <w:pStyle w:val="Nincstrkz1"/>
              <w:rPr>
                <w:rFonts w:ascii="Times New Roman" w:hAnsi="Times New Roman"/>
                <w:b/>
                <w:lang w:val="lt-LT"/>
              </w:rPr>
            </w:pPr>
            <w:r w:rsidRPr="00241A70">
              <w:rPr>
                <w:rFonts w:ascii="Times New Roman" w:hAnsi="Times New Roman"/>
                <w:b/>
                <w:lang w:val="lt-LT"/>
              </w:rPr>
              <w:t>Širdies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79361E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C1F01C2"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Palpitacijos</w:t>
            </w:r>
            <w:proofErr w:type="spellEnd"/>
            <w:r w:rsidRPr="00241A70">
              <w:rPr>
                <w:rFonts w:ascii="Times New Roman" w:hAnsi="Times New Roman"/>
                <w:lang w:val="lt-LT"/>
              </w:rPr>
              <w:t xml:space="preserve"> Tachikardija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C931D1C"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Bradikardija</w:t>
            </w:r>
          </w:p>
          <w:p w14:paraId="52D0866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Cianozė</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4C0DEFB"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371A8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144D75DF"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5EE1E32" w14:textId="77777777" w:rsidR="003C2B3B" w:rsidRPr="00241A70" w:rsidRDefault="003C2B3B" w:rsidP="0001451A">
            <w:pPr>
              <w:pStyle w:val="Nincstrkz1"/>
              <w:rPr>
                <w:rFonts w:ascii="Times New Roman" w:hAnsi="Times New Roman"/>
                <w:b/>
                <w:bCs/>
                <w:lang w:val="lt-LT"/>
              </w:rPr>
            </w:pPr>
            <w:r w:rsidRPr="00241A70">
              <w:rPr>
                <w:rFonts w:ascii="Times New Roman" w:hAnsi="Times New Roman"/>
                <w:b/>
                <w:bCs/>
                <w:lang w:val="lt-LT"/>
              </w:rPr>
              <w:t>Kraujagyslių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B092607"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04A76B"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Hipertenzija</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2979BA5"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Hipotenzija</w:t>
            </w:r>
            <w:proofErr w:type="spellEnd"/>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D3AF8B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A651E6F"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551CE68B"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AAFB510" w14:textId="77777777" w:rsidR="003C2B3B" w:rsidRPr="00241A70" w:rsidRDefault="003C2B3B" w:rsidP="0001451A">
            <w:pPr>
              <w:pStyle w:val="Nincstrkz1"/>
              <w:rPr>
                <w:rFonts w:ascii="Times New Roman" w:hAnsi="Times New Roman"/>
                <w:b/>
                <w:bCs/>
                <w:lang w:val="lt-LT"/>
              </w:rPr>
            </w:pPr>
            <w:r w:rsidRPr="009A14FF">
              <w:rPr>
                <w:rFonts w:ascii="Times New Roman" w:eastAsia="Arial Unicode MS" w:hAnsi="Times New Roman"/>
                <w:b/>
                <w:bCs/>
                <w:lang w:val="lt-LT"/>
              </w:rPr>
              <w:t>Kvėpavimo sistemos, krūtinės ląstos ir tarpuplaučio sutrikimai</w:t>
            </w:r>
            <w:r w:rsidRPr="00241A70">
              <w:rPr>
                <w:rFonts w:ascii="Times New Roman" w:hAnsi="Times New Roman"/>
                <w:b/>
                <w:bCs/>
                <w:lang w:val="lt-LT"/>
              </w:rPr>
              <w:t xml:space="preserve">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1C22AD6"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0F22FA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Dusulys</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61BFB2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Kvėpavimo slopinimas Kvėpavimo išsekimas</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A7FECCD"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Apnėja</w:t>
            </w:r>
            <w:proofErr w:type="spellEnd"/>
            <w:r w:rsidRPr="00241A70">
              <w:rPr>
                <w:rFonts w:ascii="Times New Roman" w:hAnsi="Times New Roman"/>
                <w:lang w:val="lt-LT"/>
              </w:rPr>
              <w:t xml:space="preserve"> </w:t>
            </w:r>
            <w:proofErr w:type="spellStart"/>
            <w:r w:rsidRPr="00241A70">
              <w:rPr>
                <w:rFonts w:ascii="Times New Roman" w:hAnsi="Times New Roman"/>
                <w:lang w:val="lt-LT"/>
              </w:rPr>
              <w:t>Hipoventiliacija</w:t>
            </w:r>
            <w:proofErr w:type="spellEnd"/>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8AC4D44"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Sulėtėjęs kvėpavimas</w:t>
            </w:r>
          </w:p>
        </w:tc>
      </w:tr>
      <w:tr w:rsidR="006A1F5D" w:rsidRPr="009A14FF" w14:paraId="42C777FF"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0C54F37" w14:textId="77777777" w:rsidR="003C2B3B" w:rsidRPr="00241A70" w:rsidRDefault="003C2B3B" w:rsidP="0001451A">
            <w:pPr>
              <w:pStyle w:val="Nincstrkz1"/>
              <w:rPr>
                <w:rFonts w:ascii="Times New Roman" w:hAnsi="Times New Roman"/>
                <w:b/>
                <w:bCs/>
                <w:lang w:val="lt-LT"/>
              </w:rPr>
            </w:pPr>
            <w:r w:rsidRPr="009A14FF">
              <w:rPr>
                <w:rFonts w:ascii="Times New Roman" w:eastAsia="Arial Unicode MS" w:hAnsi="Times New Roman"/>
                <w:b/>
                <w:bCs/>
                <w:lang w:val="lt-LT"/>
              </w:rPr>
              <w:t>Virškinimo trakto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C7CE05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Pykinimas</w:t>
            </w:r>
          </w:p>
          <w:p w14:paraId="1DB6A6D9"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Vėmimas Vidurių užkietėjimas</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32B8C62"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Viduriavimas Burnos džiūvimas Pilvo skausmas Viršutinės pilvo dalies skausmas Virškinimo sutrikimai</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77A9060" w14:textId="77777777" w:rsidR="003C2B3B" w:rsidRDefault="003C2B3B" w:rsidP="0001451A">
            <w:pPr>
              <w:pStyle w:val="Nincstrkz1"/>
              <w:rPr>
                <w:rFonts w:ascii="Times New Roman" w:hAnsi="Times New Roman"/>
                <w:lang w:val="lt-LT"/>
              </w:rPr>
            </w:pPr>
            <w:r w:rsidRPr="00241A70">
              <w:rPr>
                <w:rFonts w:ascii="Times New Roman" w:hAnsi="Times New Roman"/>
                <w:lang w:val="lt-LT"/>
              </w:rPr>
              <w:t>Žarnyno nepraeinamumas</w:t>
            </w:r>
          </w:p>
          <w:p w14:paraId="38B52BE5" w14:textId="26F31247" w:rsidR="00AE3E43" w:rsidRPr="00241A70" w:rsidRDefault="00AE3E43" w:rsidP="0001451A">
            <w:pPr>
              <w:pStyle w:val="Nincstrkz1"/>
              <w:rPr>
                <w:rFonts w:ascii="Times New Roman" w:hAnsi="Times New Roman"/>
                <w:lang w:val="lt-LT"/>
              </w:rPr>
            </w:pPr>
            <w:proofErr w:type="spellStart"/>
            <w:r>
              <w:rPr>
                <w:rFonts w:ascii="Times New Roman" w:hAnsi="Times New Roman"/>
                <w:lang w:val="lt-LT"/>
              </w:rPr>
              <w:t>Disfagija</w:t>
            </w:r>
            <w:proofErr w:type="spellEnd"/>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961D50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Dalinis žarnyno nepraeinamu-</w:t>
            </w:r>
          </w:p>
          <w:p w14:paraId="59370A92"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mas</w:t>
            </w:r>
            <w:proofErr w:type="spellEnd"/>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F9D5B6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387E24" w14:paraId="686234D1"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5350B8" w14:textId="77777777" w:rsidR="003C2B3B" w:rsidRPr="00241A70" w:rsidRDefault="003C2B3B" w:rsidP="0001451A">
            <w:pPr>
              <w:pStyle w:val="Nincstrkz1"/>
              <w:rPr>
                <w:rFonts w:ascii="Times New Roman" w:hAnsi="Times New Roman"/>
                <w:b/>
                <w:bCs/>
                <w:lang w:val="lt-LT"/>
              </w:rPr>
            </w:pPr>
            <w:r w:rsidRPr="009A14FF">
              <w:rPr>
                <w:rFonts w:ascii="Times New Roman" w:eastAsia="Arial Unicode MS" w:hAnsi="Times New Roman"/>
                <w:b/>
                <w:bCs/>
                <w:lang w:val="lt-LT"/>
              </w:rPr>
              <w:t>Odos ir poodinio audinio sutrikimai</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C4C8FF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3AD602"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Padidėjęs </w:t>
            </w:r>
            <w:proofErr w:type="spellStart"/>
            <w:r w:rsidRPr="00241A70">
              <w:rPr>
                <w:rFonts w:ascii="Times New Roman" w:hAnsi="Times New Roman"/>
                <w:lang w:val="lt-LT"/>
              </w:rPr>
              <w:t>prakaitavimasNiežėjimas</w:t>
            </w:r>
            <w:proofErr w:type="spellEnd"/>
          </w:p>
          <w:p w14:paraId="1C30F32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Bėrimas </w:t>
            </w:r>
            <w:proofErr w:type="spellStart"/>
            <w:r w:rsidRPr="00241A70">
              <w:rPr>
                <w:rFonts w:ascii="Times New Roman" w:hAnsi="Times New Roman"/>
                <w:lang w:val="lt-LT"/>
              </w:rPr>
              <w:t>Eritema</w:t>
            </w:r>
            <w:proofErr w:type="spellEnd"/>
            <w:r w:rsidRPr="00241A70">
              <w:rPr>
                <w:rFonts w:ascii="Times New Roman" w:hAnsi="Times New Roman"/>
                <w:lang w:val="lt-LT"/>
              </w:rPr>
              <w:t xml:space="preserve">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CEDE748"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Egzema </w:t>
            </w:r>
          </w:p>
          <w:p w14:paraId="6DCE7824"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Alerginis dermatitas </w:t>
            </w:r>
          </w:p>
          <w:p w14:paraId="24E3E5C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Odos sutrikimas</w:t>
            </w:r>
          </w:p>
          <w:p w14:paraId="55F1ED8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Dermatitas Kontaktinis dermatitas </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D31909C"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185783B"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79F2DAA3"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A911769" w14:textId="77777777" w:rsidR="003C2B3B" w:rsidRPr="00241A70" w:rsidRDefault="003C2B3B" w:rsidP="0001451A">
            <w:pPr>
              <w:pStyle w:val="Pavadinimas"/>
              <w:jc w:val="left"/>
              <w:rPr>
                <w:rFonts w:ascii="Times New Roman" w:hAnsi="Times New Roman"/>
                <w:b/>
                <w:sz w:val="22"/>
                <w:szCs w:val="22"/>
                <w:lang w:val="lt-LT" w:eastAsia="en-US"/>
              </w:rPr>
            </w:pPr>
            <w:r w:rsidRPr="00241A70">
              <w:rPr>
                <w:rFonts w:ascii="Times New Roman" w:hAnsi="Times New Roman"/>
                <w:b/>
                <w:sz w:val="22"/>
                <w:szCs w:val="22"/>
                <w:lang w:val="lt-LT" w:eastAsia="en-US"/>
              </w:rPr>
              <w:t xml:space="preserve">Skeleto, raumenų ir jungiamojo </w:t>
            </w:r>
            <w:r w:rsidRPr="00241A70">
              <w:rPr>
                <w:rFonts w:ascii="Times New Roman" w:hAnsi="Times New Roman"/>
                <w:b/>
                <w:sz w:val="22"/>
                <w:szCs w:val="22"/>
                <w:lang w:val="lt-LT" w:eastAsia="en-US"/>
              </w:rPr>
              <w:lastRenderedPageBreak/>
              <w:t>audinio sutrikimai</w:t>
            </w:r>
          </w:p>
          <w:p w14:paraId="4B3BD6AF" w14:textId="77777777" w:rsidR="003C2B3B" w:rsidRPr="00241A70" w:rsidRDefault="003C2B3B" w:rsidP="0001451A">
            <w:pPr>
              <w:pStyle w:val="Nincstrkz1"/>
              <w:rPr>
                <w:rFonts w:ascii="Times New Roman" w:hAnsi="Times New Roman"/>
                <w:b/>
                <w:bCs/>
                <w:lang w:val="lt-LT"/>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1A7D29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lastRenderedPageBreak/>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E479F1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Raumenų spazmai</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CAFD95B"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Raumenų trūkčiojimas </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13225EA"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BE56225"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595220B4"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4BA9E11" w14:textId="77777777" w:rsidR="003C2B3B" w:rsidRPr="00241A70" w:rsidRDefault="003C2B3B" w:rsidP="0001451A">
            <w:pPr>
              <w:pStyle w:val="Pavadinimas"/>
              <w:jc w:val="left"/>
              <w:rPr>
                <w:rFonts w:ascii="Times New Roman" w:hAnsi="Times New Roman"/>
                <w:b/>
                <w:sz w:val="22"/>
                <w:szCs w:val="22"/>
                <w:lang w:val="lt-LT" w:eastAsia="en-US"/>
              </w:rPr>
            </w:pPr>
            <w:r w:rsidRPr="00241A70">
              <w:rPr>
                <w:rFonts w:ascii="Times New Roman" w:hAnsi="Times New Roman"/>
                <w:b/>
                <w:sz w:val="22"/>
                <w:szCs w:val="22"/>
                <w:lang w:val="lt-LT" w:eastAsia="en-US"/>
              </w:rPr>
              <w:t>Inkstų ir šlapimo takų sutrikimai</w:t>
            </w:r>
          </w:p>
          <w:p w14:paraId="364EDFF2" w14:textId="77777777" w:rsidR="003C2B3B" w:rsidRPr="00241A70" w:rsidRDefault="003C2B3B" w:rsidP="0001451A">
            <w:pPr>
              <w:pStyle w:val="Pavadinimas"/>
              <w:jc w:val="left"/>
              <w:rPr>
                <w:rFonts w:ascii="Times New Roman" w:hAnsi="Times New Roman"/>
                <w:b/>
                <w:bCs/>
                <w:sz w:val="22"/>
                <w:szCs w:val="22"/>
                <w:lang w:val="lt-LT" w:eastAsia="en-US"/>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AF224C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67A96C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Šlapimo susilaikymas</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7F81782"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3AA925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1BC2130"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387E24" w14:paraId="2EEB5ECF"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EBD7361" w14:textId="77777777" w:rsidR="003C2B3B" w:rsidRPr="00241A70" w:rsidRDefault="003C2B3B" w:rsidP="0001451A">
            <w:pPr>
              <w:pStyle w:val="Pavadinimas"/>
              <w:jc w:val="left"/>
              <w:rPr>
                <w:rFonts w:ascii="Times New Roman" w:hAnsi="Times New Roman"/>
                <w:b/>
                <w:sz w:val="22"/>
                <w:szCs w:val="22"/>
                <w:lang w:val="lt-LT" w:eastAsia="en-US"/>
              </w:rPr>
            </w:pPr>
            <w:r w:rsidRPr="00241A70">
              <w:rPr>
                <w:rFonts w:ascii="Times New Roman" w:hAnsi="Times New Roman"/>
                <w:b/>
                <w:sz w:val="22"/>
                <w:szCs w:val="22"/>
                <w:lang w:val="lt-LT" w:eastAsia="en-US"/>
              </w:rPr>
              <w:t xml:space="preserve">Lytinės sistemos ir krūties sutrikimai </w:t>
            </w:r>
          </w:p>
          <w:p w14:paraId="05002FDA" w14:textId="77777777" w:rsidR="003C2B3B" w:rsidRPr="00241A70" w:rsidRDefault="003C2B3B" w:rsidP="0001451A">
            <w:pPr>
              <w:pStyle w:val="Nincstrkz1"/>
              <w:rPr>
                <w:rFonts w:ascii="Times New Roman" w:hAnsi="Times New Roman"/>
                <w:b/>
                <w:bCs/>
                <w:lang w:val="lt-LT"/>
              </w:rPr>
            </w:pP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33868FA"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6203428"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C7DCDC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Erekcijos sutrikimas</w:t>
            </w:r>
          </w:p>
          <w:p w14:paraId="714B3C2D"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Lytinės funkcijos sutrikimas</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E508D18"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341D09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r>
      <w:tr w:rsidR="006A1F5D" w:rsidRPr="009A14FF" w14:paraId="24F02950" w14:textId="77777777" w:rsidTr="007C3DC8">
        <w:trPr>
          <w:tblCellSpacing w:w="0" w:type="dxa"/>
        </w:trPr>
        <w:tc>
          <w:tcPr>
            <w:tcW w:w="9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A10903" w14:textId="77777777" w:rsidR="003C2B3B" w:rsidRPr="00241A70" w:rsidRDefault="003C2B3B" w:rsidP="0001451A">
            <w:pPr>
              <w:pStyle w:val="Nincstrkz1"/>
              <w:rPr>
                <w:rFonts w:ascii="Times New Roman" w:hAnsi="Times New Roman"/>
                <w:b/>
                <w:bCs/>
                <w:lang w:val="lt-LT"/>
              </w:rPr>
            </w:pPr>
            <w:r w:rsidRPr="00241A70">
              <w:rPr>
                <w:rFonts w:ascii="Times New Roman" w:hAnsi="Times New Roman"/>
                <w:b/>
                <w:lang w:val="lt-LT"/>
              </w:rPr>
              <w:t>Bendrieji sutrikimai ir vartojimo vietos pažeidimai</w:t>
            </w:r>
            <w:r w:rsidRPr="00241A70">
              <w:rPr>
                <w:rFonts w:ascii="Times New Roman" w:hAnsi="Times New Roman"/>
                <w:b/>
                <w:bCs/>
                <w:lang w:val="lt-LT"/>
              </w:rPr>
              <w:t xml:space="preserve">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E37B73"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w:t>
            </w:r>
          </w:p>
        </w:tc>
        <w:tc>
          <w:tcPr>
            <w:tcW w:w="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403CFEE"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Nuovargis</w:t>
            </w:r>
          </w:p>
          <w:p w14:paraId="614CBF8A"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Periferinė edema </w:t>
            </w:r>
          </w:p>
          <w:p w14:paraId="585D086B" w14:textId="77777777" w:rsidR="003C2B3B" w:rsidRPr="00241A70" w:rsidRDefault="003C2B3B" w:rsidP="0001451A">
            <w:pPr>
              <w:pStyle w:val="Nincstrkz1"/>
              <w:rPr>
                <w:rFonts w:ascii="Times New Roman" w:hAnsi="Times New Roman"/>
                <w:lang w:val="lt-LT"/>
              </w:rPr>
            </w:pPr>
            <w:proofErr w:type="spellStart"/>
            <w:r w:rsidRPr="00241A70">
              <w:rPr>
                <w:rFonts w:ascii="Times New Roman" w:hAnsi="Times New Roman"/>
                <w:lang w:val="lt-LT"/>
              </w:rPr>
              <w:t>Astenija</w:t>
            </w:r>
            <w:proofErr w:type="spellEnd"/>
          </w:p>
          <w:p w14:paraId="0418D14F"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Bendras negalavimas</w:t>
            </w:r>
          </w:p>
          <w:p w14:paraId="47226E69"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Šalčio pojūtis</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EF27A27" w14:textId="77777777" w:rsidR="003C2B3B" w:rsidRPr="00914300" w:rsidRDefault="003C2B3B" w:rsidP="0001451A">
            <w:pPr>
              <w:pStyle w:val="Nincstrkz1"/>
              <w:rPr>
                <w:rFonts w:ascii="Times New Roman" w:hAnsi="Times New Roman"/>
                <w:bCs/>
                <w:lang w:val="lt-LT"/>
              </w:rPr>
            </w:pPr>
            <w:r w:rsidRPr="00C353E0">
              <w:rPr>
                <w:rFonts w:ascii="Times New Roman" w:hAnsi="Times New Roman"/>
                <w:bCs/>
                <w:lang w:val="lt-LT"/>
              </w:rPr>
              <w:t>Vartojimo vietos reak</w:t>
            </w:r>
            <w:r w:rsidRPr="00914300">
              <w:rPr>
                <w:rFonts w:ascii="Times New Roman" w:hAnsi="Times New Roman"/>
                <w:bCs/>
                <w:lang w:val="lt-LT"/>
              </w:rPr>
              <w:t>cija</w:t>
            </w:r>
          </w:p>
          <w:p w14:paraId="0744F301" w14:textId="77777777" w:rsidR="003C2B3B" w:rsidRPr="00C353E0" w:rsidRDefault="003C2B3B" w:rsidP="0001451A">
            <w:pPr>
              <w:pStyle w:val="Nincstrkz1"/>
              <w:rPr>
                <w:rFonts w:ascii="Times New Roman" w:hAnsi="Times New Roman"/>
                <w:bCs/>
                <w:lang w:val="lt-LT"/>
              </w:rPr>
            </w:pPr>
            <w:r w:rsidRPr="009A14FF">
              <w:rPr>
                <w:rFonts w:ascii="Times New Roman" w:hAnsi="Times New Roman"/>
                <w:bCs/>
                <w:lang w:val="lt-LT"/>
              </w:rPr>
              <w:t>Į</w:t>
            </w:r>
            <w:r w:rsidR="00AC24FF">
              <w:rPr>
                <w:rFonts w:ascii="Times New Roman" w:hAnsi="Times New Roman"/>
                <w:bCs/>
                <w:lang w:val="lt-LT"/>
              </w:rPr>
              <w:t xml:space="preserve"> </w:t>
            </w:r>
            <w:r w:rsidRPr="00C353E0">
              <w:rPr>
                <w:rFonts w:ascii="Times New Roman" w:hAnsi="Times New Roman"/>
                <w:bCs/>
                <w:lang w:val="lt-LT"/>
              </w:rPr>
              <w:t>gripą panaši liga</w:t>
            </w:r>
          </w:p>
          <w:p w14:paraId="7B2B0FC1"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 xml:space="preserve">Kūno temperatūros </w:t>
            </w:r>
            <w:r w:rsidRPr="009A14FF">
              <w:rPr>
                <w:rFonts w:ascii="Times New Roman" w:hAnsi="Times New Roman"/>
                <w:bCs/>
                <w:lang w:val="lt-LT"/>
              </w:rPr>
              <w:t>pokyčio</w:t>
            </w:r>
            <w:r w:rsidRPr="00241A70">
              <w:rPr>
                <w:rFonts w:ascii="Times New Roman" w:hAnsi="Times New Roman"/>
                <w:lang w:val="lt-LT"/>
              </w:rPr>
              <w:t xml:space="preserve"> pojūtis </w:t>
            </w:r>
            <w:r w:rsidRPr="009A14FF">
              <w:rPr>
                <w:rFonts w:ascii="Times New Roman" w:hAnsi="Times New Roman"/>
                <w:bCs/>
                <w:lang w:val="lt-LT"/>
              </w:rPr>
              <w:t>J</w:t>
            </w:r>
            <w:r w:rsidRPr="00C353E0">
              <w:rPr>
                <w:rFonts w:ascii="Times New Roman" w:hAnsi="Times New Roman"/>
                <w:bCs/>
                <w:lang w:val="lt-LT"/>
              </w:rPr>
              <w:t>autrumo padidėjimas vartojimo vietoje Vaistinio preparato abstinencijos</w:t>
            </w:r>
            <w:r w:rsidRPr="00241A70">
              <w:rPr>
                <w:rFonts w:ascii="Times New Roman" w:hAnsi="Times New Roman"/>
                <w:lang w:val="lt-LT"/>
              </w:rPr>
              <w:t xml:space="preserve"> sindromas</w:t>
            </w:r>
            <w:r w:rsidRPr="009A14FF">
              <w:rPr>
                <w:rFonts w:ascii="Times New Roman" w:hAnsi="Times New Roman"/>
                <w:bCs/>
                <w:lang w:val="lt-LT"/>
              </w:rPr>
              <w:t xml:space="preserve"> </w:t>
            </w:r>
            <w:r w:rsidRPr="00241A70">
              <w:rPr>
                <w:rFonts w:ascii="Times New Roman" w:hAnsi="Times New Roman"/>
                <w:lang w:val="lt-LT"/>
              </w:rPr>
              <w:t>Karščiavimas</w:t>
            </w:r>
            <w:r w:rsidRPr="009A14FF">
              <w:rPr>
                <w:rFonts w:ascii="Times New Roman" w:hAnsi="Times New Roman"/>
                <w:bCs/>
                <w:lang w:val="lt-LT"/>
              </w:rPr>
              <w:t xml:space="preserve">* </w:t>
            </w:r>
          </w:p>
        </w:tc>
        <w:tc>
          <w:tcPr>
            <w:tcW w:w="8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E084744" w14:textId="77777777" w:rsidR="003C2B3B" w:rsidRPr="00241A70" w:rsidRDefault="003C2B3B" w:rsidP="0001451A">
            <w:pPr>
              <w:pStyle w:val="Nincstrkz1"/>
              <w:rPr>
                <w:rFonts w:ascii="Times New Roman" w:hAnsi="Times New Roman"/>
                <w:lang w:val="lt-LT"/>
              </w:rPr>
            </w:pPr>
            <w:r w:rsidRPr="00241A70">
              <w:rPr>
                <w:rFonts w:ascii="Times New Roman" w:hAnsi="Times New Roman"/>
                <w:lang w:val="lt-LT"/>
              </w:rPr>
              <w:t>Vietinis</w:t>
            </w:r>
            <w:r w:rsidRPr="009A14FF">
              <w:rPr>
                <w:rFonts w:ascii="Times New Roman" w:hAnsi="Times New Roman"/>
                <w:lang w:val="lt-LT"/>
              </w:rPr>
              <w:t xml:space="preserve"> </w:t>
            </w:r>
            <w:r w:rsidRPr="00241A70">
              <w:rPr>
                <w:rFonts w:ascii="Times New Roman" w:hAnsi="Times New Roman"/>
                <w:lang w:val="lt-LT"/>
              </w:rPr>
              <w:t>dermatitas Vietinė</w:t>
            </w:r>
            <w:r w:rsidRPr="009A14FF">
              <w:rPr>
                <w:rFonts w:ascii="Times New Roman" w:hAnsi="Times New Roman"/>
                <w:lang w:val="lt-LT"/>
              </w:rPr>
              <w:t xml:space="preserve"> </w:t>
            </w:r>
            <w:r w:rsidRPr="00241A70">
              <w:rPr>
                <w:rFonts w:ascii="Times New Roman" w:hAnsi="Times New Roman"/>
                <w:lang w:val="lt-LT"/>
              </w:rPr>
              <w:t>egzema</w:t>
            </w:r>
          </w:p>
        </w:tc>
        <w:tc>
          <w:tcPr>
            <w:tcW w:w="90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EA2C1C2" w14:textId="311C3DCE" w:rsidR="003C2B3B" w:rsidRPr="00241A70" w:rsidRDefault="00E90CB0" w:rsidP="0001451A">
            <w:pPr>
              <w:pStyle w:val="Nincstrkz1"/>
              <w:rPr>
                <w:rFonts w:ascii="Times New Roman" w:hAnsi="Times New Roman"/>
                <w:lang w:val="lt-LT"/>
              </w:rPr>
            </w:pPr>
            <w:r>
              <w:rPr>
                <w:rFonts w:ascii="Times New Roman" w:hAnsi="Times New Roman"/>
                <w:lang w:val="lt-LT"/>
              </w:rPr>
              <w:t>Pripratimas prie vaistinio preparato</w:t>
            </w:r>
          </w:p>
        </w:tc>
      </w:tr>
    </w:tbl>
    <w:p w14:paraId="2C6DA2E1"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*Nustatytas dažnis (nedažnas) pagrįstas atvejų tyrimo analize, įskaitant tik suaugusiųjų ir vaikų klinikinių tyrimų pacientus, kuriems buvo ne vėžio sukeltas skausmas. </w:t>
      </w:r>
    </w:p>
    <w:p w14:paraId="050E49CA" w14:textId="77777777" w:rsidR="003C2B3B" w:rsidRPr="00241A70" w:rsidRDefault="003C2B3B" w:rsidP="003C2B3B">
      <w:pPr>
        <w:pStyle w:val="Pagrindinistekstas"/>
        <w:rPr>
          <w:rFonts w:ascii="Times New Roman" w:hAnsi="Times New Roman"/>
          <w:i/>
          <w:sz w:val="22"/>
          <w:lang w:val="lt-LT"/>
        </w:rPr>
      </w:pPr>
    </w:p>
    <w:p w14:paraId="103178C4" w14:textId="77777777" w:rsidR="003C2B3B" w:rsidRPr="00190424" w:rsidRDefault="003C2B3B" w:rsidP="003C2B3B">
      <w:pPr>
        <w:pStyle w:val="Pagrindinistekstas"/>
        <w:rPr>
          <w:rFonts w:ascii="Times New Roman" w:hAnsi="Times New Roman"/>
          <w:i/>
          <w:sz w:val="22"/>
          <w:lang w:val="lt-LT"/>
        </w:rPr>
      </w:pPr>
      <w:r w:rsidRPr="00241A70">
        <w:rPr>
          <w:rFonts w:ascii="Times New Roman" w:hAnsi="Times New Roman"/>
          <w:i/>
          <w:color w:val="auto"/>
          <w:sz w:val="22"/>
          <w:lang w:val="lt-LT"/>
        </w:rPr>
        <w:t>Vaikų populiacija</w:t>
      </w:r>
    </w:p>
    <w:p w14:paraId="54F2BB63" w14:textId="54913C6F"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transderminių</w:t>
      </w:r>
      <w:proofErr w:type="spellEnd"/>
      <w:r w:rsidRPr="009A14FF">
        <w:rPr>
          <w:rFonts w:ascii="Times New Roman" w:hAnsi="Times New Roman"/>
          <w:sz w:val="22"/>
          <w:szCs w:val="22"/>
          <w:lang w:val="lt-LT"/>
        </w:rPr>
        <w:t xml:space="preserve"> pleistrų saugumas įvertintas 289 vaikams (&lt;</w:t>
      </w:r>
      <w:r w:rsidR="00C26FD1">
        <w:rPr>
          <w:rFonts w:ascii="Times New Roman" w:hAnsi="Times New Roman"/>
          <w:sz w:val="22"/>
          <w:szCs w:val="22"/>
          <w:lang w:val="lt-LT"/>
        </w:rPr>
        <w:t> </w:t>
      </w:r>
      <w:r w:rsidRPr="009A14FF">
        <w:rPr>
          <w:rFonts w:ascii="Times New Roman" w:hAnsi="Times New Roman"/>
          <w:sz w:val="22"/>
          <w:szCs w:val="22"/>
          <w:lang w:val="lt-LT"/>
        </w:rPr>
        <w:t xml:space="preserve">18 metų), dalyvavusiems 3 klinikiniuose tyrimuose, kuriuose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transderminiais</w:t>
      </w:r>
      <w:proofErr w:type="spellEnd"/>
      <w:r w:rsidRPr="009A14FF">
        <w:rPr>
          <w:rFonts w:ascii="Times New Roman" w:hAnsi="Times New Roman"/>
          <w:sz w:val="22"/>
          <w:szCs w:val="22"/>
          <w:lang w:val="lt-LT"/>
        </w:rPr>
        <w:t xml:space="preserve"> pleistrais buvo malšinamas vėžio sukeltas arba ne vėžio sukeltas lėtinis skausmas. Šiuose tyrimuose vaikams buvo skirta mažiausiai po vieną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transderminio</w:t>
      </w:r>
      <w:proofErr w:type="spellEnd"/>
      <w:r w:rsidRPr="009A14FF">
        <w:rPr>
          <w:rFonts w:ascii="Times New Roman" w:hAnsi="Times New Roman"/>
          <w:sz w:val="22"/>
          <w:szCs w:val="22"/>
          <w:lang w:val="lt-LT"/>
        </w:rPr>
        <w:t xml:space="preserve"> pleistro dozę ir gauta saugumo duomenų (žr.5.1 skyrių). </w:t>
      </w:r>
    </w:p>
    <w:p w14:paraId="7F0BAA0A"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Vaikų ir paauglių gydymo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transderminiais</w:t>
      </w:r>
      <w:proofErr w:type="spellEnd"/>
      <w:r w:rsidRPr="009A14FF">
        <w:rPr>
          <w:rFonts w:ascii="Times New Roman" w:hAnsi="Times New Roman"/>
          <w:sz w:val="22"/>
          <w:szCs w:val="22"/>
          <w:lang w:val="lt-LT"/>
        </w:rPr>
        <w:t xml:space="preserve"> pleistrais saugumo profilis buvo panašus į suaugusiųjų. Gydant vaikų populiaciją rizika nenustatyta, išskyrus su nuskausminamųjų </w:t>
      </w:r>
      <w:proofErr w:type="spellStart"/>
      <w:r w:rsidRPr="009A14FF">
        <w:rPr>
          <w:rFonts w:ascii="Times New Roman" w:hAnsi="Times New Roman"/>
          <w:sz w:val="22"/>
          <w:szCs w:val="22"/>
          <w:lang w:val="lt-LT"/>
        </w:rPr>
        <w:t>opioidų</w:t>
      </w:r>
      <w:proofErr w:type="spellEnd"/>
      <w:r w:rsidRPr="009A14FF">
        <w:rPr>
          <w:rFonts w:ascii="Times New Roman" w:hAnsi="Times New Roman"/>
          <w:sz w:val="22"/>
          <w:szCs w:val="22"/>
          <w:lang w:val="lt-LT"/>
        </w:rPr>
        <w:t xml:space="preserve"> vartojimu susijusią riziką sergant sunkiomis ligomis, ir manoma, kad vaikams nuo 2 m.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transderminių</w:t>
      </w:r>
      <w:proofErr w:type="spellEnd"/>
      <w:r w:rsidRPr="009A14FF">
        <w:rPr>
          <w:rFonts w:ascii="Times New Roman" w:hAnsi="Times New Roman"/>
          <w:sz w:val="22"/>
          <w:szCs w:val="22"/>
          <w:lang w:val="lt-LT"/>
        </w:rPr>
        <w:t xml:space="preserve"> pleistrų vartojant pagal nurodymus jokios specifinės pediatrinės rizikos nėra.</w:t>
      </w:r>
    </w:p>
    <w:p w14:paraId="7D87431B" w14:textId="77777777" w:rsidR="003C2B3B" w:rsidRPr="009A14FF" w:rsidRDefault="003C2B3B" w:rsidP="003C2B3B">
      <w:pPr>
        <w:rPr>
          <w:rFonts w:ascii="Times New Roman" w:hAnsi="Times New Roman"/>
          <w:sz w:val="22"/>
          <w:szCs w:val="22"/>
          <w:lang w:val="lt-LT"/>
        </w:rPr>
      </w:pPr>
    </w:p>
    <w:p w14:paraId="5FF9441D" w14:textId="62C8469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Remiantis jungtiniais šių 3 pediatrinių klinikinių tyrimų duomenimis, dažniausiai pranešta (t. y. ≥</w:t>
      </w:r>
      <w:r w:rsidR="00C26FD1">
        <w:rPr>
          <w:rFonts w:ascii="Times New Roman" w:hAnsi="Times New Roman"/>
          <w:sz w:val="22"/>
          <w:szCs w:val="22"/>
          <w:lang w:val="lt-LT"/>
        </w:rPr>
        <w:t> </w:t>
      </w:r>
      <w:r w:rsidRPr="009A14FF">
        <w:rPr>
          <w:rFonts w:ascii="Times New Roman" w:hAnsi="Times New Roman"/>
          <w:sz w:val="22"/>
          <w:szCs w:val="22"/>
          <w:lang w:val="lt-LT"/>
        </w:rPr>
        <w:t>10</w:t>
      </w:r>
      <w:r w:rsidR="00C26FD1">
        <w:rPr>
          <w:rFonts w:ascii="Times New Roman" w:hAnsi="Times New Roman"/>
          <w:sz w:val="22"/>
          <w:szCs w:val="22"/>
          <w:lang w:val="lt-LT"/>
        </w:rPr>
        <w:t> </w:t>
      </w:r>
      <w:r w:rsidRPr="009A14FF">
        <w:rPr>
          <w:rFonts w:ascii="Times New Roman" w:hAnsi="Times New Roman"/>
          <w:sz w:val="22"/>
          <w:szCs w:val="22"/>
          <w:lang w:val="lt-LT"/>
        </w:rPr>
        <w:t xml:space="preserve">% atvejų) apie tokias nepageidaujamas reakcijas: pykimą </w:t>
      </w:r>
      <w:r>
        <w:rPr>
          <w:rFonts w:ascii="Times New Roman" w:hAnsi="Times New Roman"/>
          <w:sz w:val="22"/>
          <w:szCs w:val="22"/>
          <w:lang w:val="lt-LT"/>
        </w:rPr>
        <w:t>(</w:t>
      </w:r>
      <w:r w:rsidRPr="00914300">
        <w:rPr>
          <w:rFonts w:ascii="Times New Roman" w:hAnsi="Times New Roman"/>
          <w:sz w:val="22"/>
          <w:szCs w:val="22"/>
          <w:lang w:val="lt-LT"/>
        </w:rPr>
        <w:t>33,9</w:t>
      </w:r>
      <w:r w:rsidR="00C26FD1">
        <w:rPr>
          <w:rFonts w:ascii="Times New Roman" w:hAnsi="Times New Roman"/>
          <w:sz w:val="22"/>
          <w:szCs w:val="22"/>
          <w:lang w:val="lt-LT"/>
        </w:rPr>
        <w:t> </w:t>
      </w:r>
      <w:r w:rsidRPr="00914300">
        <w:rPr>
          <w:rFonts w:ascii="Times New Roman" w:hAnsi="Times New Roman"/>
          <w:sz w:val="22"/>
          <w:szCs w:val="22"/>
          <w:lang w:val="lt-LT"/>
        </w:rPr>
        <w:t xml:space="preserve">%), </w:t>
      </w:r>
      <w:r w:rsidRPr="009A14FF">
        <w:rPr>
          <w:rFonts w:ascii="Times New Roman" w:hAnsi="Times New Roman"/>
          <w:sz w:val="22"/>
          <w:szCs w:val="22"/>
          <w:lang w:val="lt-LT"/>
        </w:rPr>
        <w:t>vėmimą (23,5</w:t>
      </w:r>
      <w:r w:rsidR="00C26FD1">
        <w:rPr>
          <w:rFonts w:ascii="Times New Roman" w:hAnsi="Times New Roman"/>
          <w:sz w:val="22"/>
          <w:szCs w:val="22"/>
          <w:lang w:val="lt-LT"/>
        </w:rPr>
        <w:t> </w:t>
      </w:r>
      <w:r w:rsidRPr="009A14FF">
        <w:rPr>
          <w:rFonts w:ascii="Times New Roman" w:hAnsi="Times New Roman"/>
          <w:sz w:val="22"/>
          <w:szCs w:val="22"/>
          <w:lang w:val="lt-LT"/>
        </w:rPr>
        <w:t>%), galvos skausmą (16,3</w:t>
      </w:r>
      <w:r w:rsidR="00C26FD1">
        <w:rPr>
          <w:rFonts w:ascii="Times New Roman" w:hAnsi="Times New Roman"/>
          <w:sz w:val="22"/>
          <w:szCs w:val="22"/>
          <w:lang w:val="lt-LT"/>
        </w:rPr>
        <w:t> </w:t>
      </w:r>
      <w:r w:rsidRPr="009A14FF">
        <w:rPr>
          <w:rFonts w:ascii="Times New Roman" w:hAnsi="Times New Roman"/>
          <w:sz w:val="22"/>
          <w:szCs w:val="22"/>
          <w:lang w:val="lt-LT"/>
        </w:rPr>
        <w:t>%), vidurių užkietėjimą (13,5</w:t>
      </w:r>
      <w:r w:rsidR="00C26FD1">
        <w:rPr>
          <w:rFonts w:ascii="Times New Roman" w:hAnsi="Times New Roman"/>
          <w:sz w:val="22"/>
          <w:szCs w:val="22"/>
          <w:lang w:val="lt-LT"/>
        </w:rPr>
        <w:t> </w:t>
      </w:r>
      <w:r w:rsidRPr="009A14FF">
        <w:rPr>
          <w:rFonts w:ascii="Times New Roman" w:hAnsi="Times New Roman"/>
          <w:sz w:val="22"/>
          <w:szCs w:val="22"/>
          <w:lang w:val="lt-LT"/>
        </w:rPr>
        <w:t>%), viduriavimą (12,8</w:t>
      </w:r>
      <w:r w:rsidR="00C26FD1">
        <w:rPr>
          <w:rFonts w:ascii="Times New Roman" w:hAnsi="Times New Roman"/>
          <w:sz w:val="22"/>
          <w:szCs w:val="22"/>
          <w:lang w:val="lt-LT"/>
        </w:rPr>
        <w:t> </w:t>
      </w:r>
      <w:r w:rsidRPr="009A14FF">
        <w:rPr>
          <w:rFonts w:ascii="Times New Roman" w:hAnsi="Times New Roman"/>
          <w:sz w:val="22"/>
          <w:szCs w:val="22"/>
          <w:lang w:val="lt-LT"/>
        </w:rPr>
        <w:t>%) ir niežulį (12,8</w:t>
      </w:r>
      <w:r w:rsidR="00C26FD1">
        <w:rPr>
          <w:rFonts w:ascii="Times New Roman" w:hAnsi="Times New Roman"/>
          <w:sz w:val="22"/>
          <w:szCs w:val="22"/>
          <w:lang w:val="lt-LT"/>
        </w:rPr>
        <w:t> </w:t>
      </w:r>
      <w:r w:rsidRPr="009A14FF">
        <w:rPr>
          <w:rFonts w:ascii="Times New Roman" w:hAnsi="Times New Roman"/>
          <w:sz w:val="22"/>
          <w:szCs w:val="22"/>
          <w:lang w:val="lt-LT"/>
        </w:rPr>
        <w:t>%).</w:t>
      </w:r>
    </w:p>
    <w:p w14:paraId="78B6E818" w14:textId="77777777" w:rsidR="003C2B3B" w:rsidRDefault="003C2B3B" w:rsidP="003C2B3B">
      <w:pPr>
        <w:rPr>
          <w:rFonts w:ascii="Times New Roman" w:hAnsi="Times New Roman"/>
          <w:sz w:val="22"/>
          <w:szCs w:val="22"/>
          <w:lang w:val="lt-LT"/>
        </w:rPr>
      </w:pPr>
    </w:p>
    <w:p w14:paraId="4F77D1CF" w14:textId="4D0B774B" w:rsidR="000F5D43" w:rsidRPr="000F5D43" w:rsidRDefault="000F5D43" w:rsidP="000F5D43">
      <w:pPr>
        <w:rPr>
          <w:rFonts w:ascii="Times New Roman" w:hAnsi="Times New Roman"/>
          <w:sz w:val="22"/>
          <w:lang w:val="lt-LT"/>
        </w:rPr>
      </w:pPr>
      <w:r w:rsidRPr="000F5D43">
        <w:rPr>
          <w:rFonts w:ascii="Times New Roman" w:hAnsi="Times New Roman"/>
          <w:sz w:val="22"/>
          <w:lang w:val="lt-LT"/>
        </w:rPr>
        <w:t>Pripratimas</w:t>
      </w:r>
    </w:p>
    <w:p w14:paraId="42B8D002" w14:textId="77777777" w:rsidR="00BB50C4" w:rsidRDefault="000F5D43" w:rsidP="000F5D43">
      <w:pPr>
        <w:rPr>
          <w:rFonts w:ascii="Times New Roman" w:hAnsi="Times New Roman"/>
          <w:sz w:val="22"/>
          <w:lang w:val="lt-LT"/>
        </w:rPr>
      </w:pPr>
      <w:r w:rsidRPr="000F5D43">
        <w:rPr>
          <w:rFonts w:ascii="Times New Roman" w:hAnsi="Times New Roman"/>
          <w:sz w:val="22"/>
          <w:lang w:val="lt-LT"/>
        </w:rPr>
        <w:t>Vaistinį preparatą vartojant pakartotinai, gali atsirasti pripratimas prie jo.</w:t>
      </w:r>
    </w:p>
    <w:p w14:paraId="4710C673" w14:textId="77777777" w:rsidR="000F5D43" w:rsidRDefault="000F5D43" w:rsidP="000F5D43">
      <w:pPr>
        <w:rPr>
          <w:rFonts w:ascii="Times New Roman" w:hAnsi="Times New Roman"/>
          <w:sz w:val="22"/>
          <w:lang w:val="lt-LT"/>
        </w:rPr>
      </w:pPr>
    </w:p>
    <w:p w14:paraId="699A0EEE" w14:textId="77777777" w:rsidR="000F5D43" w:rsidRPr="000F5D43" w:rsidRDefault="000F5D43" w:rsidP="000F5D43">
      <w:pPr>
        <w:rPr>
          <w:rFonts w:ascii="Times New Roman" w:hAnsi="Times New Roman"/>
          <w:sz w:val="22"/>
          <w:lang w:val="lt-LT"/>
        </w:rPr>
      </w:pPr>
      <w:r w:rsidRPr="000F5D43">
        <w:rPr>
          <w:rFonts w:ascii="Times New Roman" w:hAnsi="Times New Roman"/>
          <w:sz w:val="22"/>
          <w:lang w:val="lt-LT"/>
        </w:rPr>
        <w:t>Priklausomybė nuo vaistinio preparato</w:t>
      </w:r>
    </w:p>
    <w:p w14:paraId="48D77F6B" w14:textId="4BEC4AD1" w:rsidR="003C2B3B" w:rsidRPr="00241A70" w:rsidRDefault="000F5D43" w:rsidP="003C2B3B">
      <w:pPr>
        <w:rPr>
          <w:rFonts w:ascii="Times New Roman" w:hAnsi="Times New Roman"/>
          <w:sz w:val="22"/>
          <w:lang w:val="lt-LT"/>
        </w:rPr>
      </w:pPr>
      <w:r w:rsidRPr="000F5D43">
        <w:rPr>
          <w:rFonts w:ascii="Times New Roman" w:hAnsi="Times New Roman"/>
          <w:sz w:val="22"/>
          <w:lang w:val="lt-LT"/>
        </w:rPr>
        <w:t>Pakartotinai naudojant</w:t>
      </w:r>
      <w:r w:rsidR="00EF4726">
        <w:rPr>
          <w:rFonts w:ascii="Times New Roman" w:hAnsi="Times New Roman"/>
          <w:sz w:val="22"/>
          <w:lang w:val="lt-LT"/>
        </w:rPr>
        <w:t xml:space="preserve"> DOLFORIN</w:t>
      </w:r>
      <w:r w:rsidRPr="000F5D43">
        <w:rPr>
          <w:rFonts w:ascii="Times New Roman" w:hAnsi="Times New Roman"/>
          <w:sz w:val="22"/>
          <w:lang w:val="lt-LT"/>
        </w:rPr>
        <w:t xml:space="preserve">, gali atsirasti priklausomybė nuo vaistinio preparato, net jei neviršijamos terapinės dozės. Priklausomybės nuo vaistinių preparatų atsiradimo rizika gali skirtis priklausomai nuo individualių paciento rizikos veiksnių, vaistinio preparato dozės ir gydymo </w:t>
      </w:r>
      <w:proofErr w:type="spellStart"/>
      <w:r w:rsidRPr="000F5D43">
        <w:rPr>
          <w:rFonts w:ascii="Times New Roman" w:hAnsi="Times New Roman"/>
          <w:sz w:val="22"/>
          <w:lang w:val="lt-LT"/>
        </w:rPr>
        <w:t>opioidais</w:t>
      </w:r>
      <w:proofErr w:type="spellEnd"/>
      <w:r w:rsidRPr="000F5D43">
        <w:rPr>
          <w:rFonts w:ascii="Times New Roman" w:hAnsi="Times New Roman"/>
          <w:sz w:val="22"/>
          <w:lang w:val="lt-LT"/>
        </w:rPr>
        <w:t xml:space="preserve"> trukmės (žr. 4.4 skyrių).</w:t>
      </w:r>
    </w:p>
    <w:p w14:paraId="0E400C4F" w14:textId="77777777" w:rsidR="003C2B3B" w:rsidRPr="00F61459"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Kai kuriems ligoniams, kurie vietoj kitų </w:t>
      </w:r>
      <w:proofErr w:type="spellStart"/>
      <w:r w:rsidRPr="009A14FF">
        <w:rPr>
          <w:rFonts w:ascii="Times New Roman" w:hAnsi="Times New Roman"/>
          <w:sz w:val="22"/>
          <w:szCs w:val="22"/>
          <w:lang w:val="lt-LT"/>
        </w:rPr>
        <w:t>opioidinių</w:t>
      </w:r>
      <w:proofErr w:type="spellEnd"/>
      <w:r w:rsidRPr="009A14FF">
        <w:rPr>
          <w:rFonts w:ascii="Times New Roman" w:hAnsi="Times New Roman"/>
          <w:sz w:val="22"/>
          <w:szCs w:val="22"/>
          <w:lang w:val="lt-LT"/>
        </w:rPr>
        <w:t xml:space="preserve"> analgetikų pradeda vartoti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transderminį</w:t>
      </w:r>
      <w:proofErr w:type="spellEnd"/>
      <w:r w:rsidRPr="009A14FF">
        <w:rPr>
          <w:rFonts w:ascii="Times New Roman" w:hAnsi="Times New Roman"/>
          <w:sz w:val="22"/>
          <w:szCs w:val="22"/>
          <w:lang w:val="lt-LT"/>
        </w:rPr>
        <w:t xml:space="preserve"> pleistrą arba staigiai nutraukia gydymą, gali atsirasti </w:t>
      </w:r>
      <w:proofErr w:type="spellStart"/>
      <w:r w:rsidRPr="009A14FF">
        <w:rPr>
          <w:rFonts w:ascii="Times New Roman" w:hAnsi="Times New Roman"/>
          <w:sz w:val="22"/>
          <w:szCs w:val="22"/>
          <w:lang w:val="lt-LT"/>
        </w:rPr>
        <w:t>opioidų</w:t>
      </w:r>
      <w:proofErr w:type="spellEnd"/>
      <w:r w:rsidRPr="009A14FF">
        <w:rPr>
          <w:rFonts w:ascii="Times New Roman" w:hAnsi="Times New Roman"/>
          <w:sz w:val="22"/>
          <w:szCs w:val="22"/>
          <w:lang w:val="lt-LT"/>
        </w:rPr>
        <w:t xml:space="preserve"> nutraukimo simptomų: pykinimas, vėmimas, </w:t>
      </w:r>
      <w:r w:rsidRPr="00C353E0">
        <w:rPr>
          <w:rFonts w:ascii="Times New Roman" w:hAnsi="Times New Roman"/>
          <w:sz w:val="22"/>
          <w:szCs w:val="22"/>
          <w:lang w:val="lt-LT"/>
        </w:rPr>
        <w:t xml:space="preserve">viduriavimas, nerimas, drebulys (žr. </w:t>
      </w:r>
      <w:r w:rsidRPr="00914300">
        <w:rPr>
          <w:rFonts w:ascii="Times New Roman" w:hAnsi="Times New Roman"/>
          <w:sz w:val="22"/>
          <w:lang w:val="lt-LT"/>
        </w:rPr>
        <w:t xml:space="preserve">4.2 </w:t>
      </w:r>
      <w:r w:rsidR="00164961">
        <w:rPr>
          <w:rFonts w:ascii="Times New Roman" w:hAnsi="Times New Roman"/>
          <w:sz w:val="22"/>
          <w:lang w:val="lt-LT"/>
        </w:rPr>
        <w:t>ir 4.</w:t>
      </w:r>
      <w:r w:rsidR="005E5B72">
        <w:rPr>
          <w:rFonts w:ascii="Times New Roman" w:hAnsi="Times New Roman"/>
          <w:sz w:val="22"/>
          <w:lang w:val="lt-LT"/>
        </w:rPr>
        <w:t>4</w:t>
      </w:r>
      <w:r w:rsidR="00164961">
        <w:rPr>
          <w:rFonts w:ascii="Times New Roman" w:hAnsi="Times New Roman"/>
          <w:sz w:val="22"/>
          <w:lang w:val="lt-LT"/>
        </w:rPr>
        <w:t xml:space="preserve"> </w:t>
      </w:r>
      <w:r w:rsidRPr="00914300">
        <w:rPr>
          <w:rFonts w:ascii="Times New Roman" w:hAnsi="Times New Roman"/>
          <w:sz w:val="22"/>
          <w:lang w:val="lt-LT"/>
        </w:rPr>
        <w:t>skyri</w:t>
      </w:r>
      <w:r w:rsidR="00164961">
        <w:rPr>
          <w:rFonts w:ascii="Times New Roman" w:hAnsi="Times New Roman"/>
          <w:sz w:val="22"/>
          <w:lang w:val="lt-LT"/>
        </w:rPr>
        <w:t>us</w:t>
      </w:r>
      <w:r w:rsidRPr="00914300">
        <w:rPr>
          <w:rFonts w:ascii="Times New Roman" w:hAnsi="Times New Roman"/>
          <w:sz w:val="22"/>
          <w:lang w:val="lt-LT"/>
        </w:rPr>
        <w:t>).</w:t>
      </w:r>
      <w:r w:rsidRPr="00F61459">
        <w:rPr>
          <w:rFonts w:ascii="Times New Roman" w:hAnsi="Times New Roman"/>
          <w:sz w:val="22"/>
          <w:szCs w:val="22"/>
          <w:lang w:val="lt-LT"/>
        </w:rPr>
        <w:t xml:space="preserve"> </w:t>
      </w:r>
    </w:p>
    <w:p w14:paraId="4A24DD68" w14:textId="77777777" w:rsidR="003C2B3B" w:rsidRPr="009A14FF" w:rsidRDefault="003C2B3B" w:rsidP="003C2B3B">
      <w:pPr>
        <w:rPr>
          <w:rFonts w:ascii="Times New Roman" w:hAnsi="Times New Roman"/>
          <w:sz w:val="22"/>
          <w:szCs w:val="22"/>
          <w:lang w:val="lt-LT"/>
        </w:rPr>
      </w:pPr>
    </w:p>
    <w:p w14:paraId="034ECD28" w14:textId="77777777" w:rsidR="003C2B3B" w:rsidRPr="00241A70" w:rsidRDefault="003C2B3B" w:rsidP="003C2B3B">
      <w:pPr>
        <w:rPr>
          <w:rFonts w:ascii="Times New Roman" w:hAnsi="Times New Roman"/>
          <w:sz w:val="22"/>
          <w:lang w:val="lt-LT"/>
        </w:rPr>
      </w:pPr>
      <w:r w:rsidRPr="00190424">
        <w:rPr>
          <w:rFonts w:ascii="Times New Roman" w:hAnsi="Times New Roman"/>
          <w:sz w:val="22"/>
          <w:szCs w:val="22"/>
          <w:lang w:val="lt-LT"/>
        </w:rPr>
        <w:t xml:space="preserve">Buvo gauta pranešimų apie nėštumo metu </w:t>
      </w:r>
      <w:proofErr w:type="spellStart"/>
      <w:r w:rsidRPr="00190424">
        <w:rPr>
          <w:rFonts w:ascii="Times New Roman" w:hAnsi="Times New Roman"/>
          <w:sz w:val="22"/>
          <w:szCs w:val="22"/>
          <w:lang w:val="lt-LT"/>
        </w:rPr>
        <w:t>fentanilio</w:t>
      </w:r>
      <w:proofErr w:type="spellEnd"/>
      <w:r w:rsidRPr="00190424">
        <w:rPr>
          <w:rFonts w:ascii="Times New Roman" w:hAnsi="Times New Roman"/>
          <w:sz w:val="22"/>
          <w:szCs w:val="22"/>
          <w:lang w:val="lt-LT"/>
        </w:rPr>
        <w:t xml:space="preserve"> </w:t>
      </w:r>
      <w:proofErr w:type="spellStart"/>
      <w:r w:rsidRPr="00190424">
        <w:rPr>
          <w:rFonts w:ascii="Times New Roman" w:hAnsi="Times New Roman"/>
          <w:sz w:val="22"/>
          <w:szCs w:val="22"/>
          <w:lang w:val="lt-LT"/>
        </w:rPr>
        <w:t>transderminius</w:t>
      </w:r>
      <w:proofErr w:type="spellEnd"/>
      <w:r w:rsidRPr="00190424">
        <w:rPr>
          <w:rFonts w:ascii="Times New Roman" w:hAnsi="Times New Roman"/>
          <w:sz w:val="22"/>
          <w:szCs w:val="22"/>
          <w:lang w:val="lt-LT"/>
        </w:rPr>
        <w:t xml:space="preserve"> pleistrus nuolatos vartojusių motinų gimusiems kūdikiams nustatytą naujagimių nutraukimo sindromą (žr. </w:t>
      </w:r>
      <w:r w:rsidRPr="00241A70">
        <w:rPr>
          <w:rFonts w:ascii="Times New Roman" w:hAnsi="Times New Roman"/>
          <w:sz w:val="22"/>
          <w:lang w:val="lt-LT"/>
        </w:rPr>
        <w:t>4.6 skyrių).</w:t>
      </w:r>
    </w:p>
    <w:p w14:paraId="01211A01" w14:textId="77777777" w:rsidR="003C2B3B" w:rsidRPr="009A14FF" w:rsidRDefault="003C2B3B" w:rsidP="003C2B3B">
      <w:pPr>
        <w:rPr>
          <w:rFonts w:ascii="Times New Roman" w:hAnsi="Times New Roman"/>
          <w:sz w:val="22"/>
          <w:szCs w:val="22"/>
          <w:lang w:val="lt-LT"/>
        </w:rPr>
      </w:pPr>
    </w:p>
    <w:p w14:paraId="6DEF3AC1"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lastRenderedPageBreak/>
        <w:t xml:space="preserve">Gauta pranešimų apie </w:t>
      </w:r>
      <w:proofErr w:type="spellStart"/>
      <w:r w:rsidRPr="00C353E0">
        <w:rPr>
          <w:rFonts w:ascii="Times New Roman" w:hAnsi="Times New Roman"/>
          <w:sz w:val="22"/>
          <w:szCs w:val="22"/>
          <w:lang w:val="lt-LT"/>
        </w:rPr>
        <w:t>serotonino</w:t>
      </w:r>
      <w:proofErr w:type="spellEnd"/>
      <w:r w:rsidRPr="00C353E0">
        <w:rPr>
          <w:rFonts w:ascii="Times New Roman" w:hAnsi="Times New Roman"/>
          <w:sz w:val="22"/>
          <w:szCs w:val="22"/>
          <w:lang w:val="lt-LT"/>
        </w:rPr>
        <w:t xml:space="preserve"> sindromo atvejus, kai </w:t>
      </w:r>
      <w:proofErr w:type="spellStart"/>
      <w:r w:rsidRPr="00C353E0">
        <w:rPr>
          <w:rFonts w:ascii="Times New Roman" w:hAnsi="Times New Roman"/>
          <w:sz w:val="22"/>
          <w:szCs w:val="22"/>
          <w:lang w:val="lt-LT"/>
        </w:rPr>
        <w:t>fentanilis</w:t>
      </w:r>
      <w:proofErr w:type="spellEnd"/>
      <w:r w:rsidRPr="00C353E0">
        <w:rPr>
          <w:rFonts w:ascii="Times New Roman" w:hAnsi="Times New Roman"/>
          <w:sz w:val="22"/>
          <w:szCs w:val="22"/>
          <w:lang w:val="lt-LT"/>
        </w:rPr>
        <w:t xml:space="preserve"> vartotas kartu su </w:t>
      </w:r>
      <w:proofErr w:type="spellStart"/>
      <w:r w:rsidRPr="00C353E0">
        <w:rPr>
          <w:rFonts w:ascii="Times New Roman" w:hAnsi="Times New Roman"/>
          <w:sz w:val="22"/>
          <w:szCs w:val="22"/>
          <w:lang w:val="lt-LT"/>
        </w:rPr>
        <w:t>serotonerginiais</w:t>
      </w:r>
      <w:proofErr w:type="spellEnd"/>
      <w:r w:rsidRPr="00C353E0">
        <w:rPr>
          <w:rFonts w:ascii="Times New Roman" w:hAnsi="Times New Roman"/>
          <w:sz w:val="22"/>
          <w:szCs w:val="22"/>
          <w:lang w:val="lt-LT"/>
        </w:rPr>
        <w:t xml:space="preserve"> vaistais (žr. 4.4 ir 4.5 skyrius).</w:t>
      </w:r>
    </w:p>
    <w:p w14:paraId="0DADFD44" w14:textId="77777777" w:rsidR="00164961" w:rsidRDefault="00164961" w:rsidP="000649C7">
      <w:pPr>
        <w:tabs>
          <w:tab w:val="left" w:pos="567"/>
        </w:tabs>
        <w:autoSpaceDE w:val="0"/>
        <w:autoSpaceDN w:val="0"/>
        <w:adjustRightInd w:val="0"/>
        <w:spacing w:line="260" w:lineRule="exact"/>
        <w:jc w:val="both"/>
        <w:rPr>
          <w:rFonts w:ascii="Times New Roman" w:hAnsi="Times New Roman"/>
          <w:noProof/>
          <w:snapToGrid w:val="0"/>
          <w:sz w:val="22"/>
          <w:u w:val="single"/>
          <w:lang w:val="lt-LT"/>
        </w:rPr>
      </w:pPr>
    </w:p>
    <w:p w14:paraId="66D9C370" w14:textId="77777777" w:rsidR="000649C7" w:rsidRPr="000649C7" w:rsidRDefault="000649C7" w:rsidP="000649C7">
      <w:pPr>
        <w:tabs>
          <w:tab w:val="left" w:pos="567"/>
        </w:tabs>
        <w:autoSpaceDE w:val="0"/>
        <w:autoSpaceDN w:val="0"/>
        <w:adjustRightInd w:val="0"/>
        <w:spacing w:line="260" w:lineRule="exact"/>
        <w:jc w:val="both"/>
        <w:rPr>
          <w:rFonts w:ascii="Times New Roman" w:hAnsi="Times New Roman"/>
          <w:snapToGrid w:val="0"/>
          <w:sz w:val="22"/>
          <w:u w:val="single"/>
          <w:lang w:val="lt-LT"/>
        </w:rPr>
      </w:pPr>
      <w:r w:rsidRPr="000649C7">
        <w:rPr>
          <w:rFonts w:ascii="Times New Roman" w:hAnsi="Times New Roman"/>
          <w:noProof/>
          <w:snapToGrid w:val="0"/>
          <w:sz w:val="22"/>
          <w:u w:val="single"/>
          <w:lang w:val="lt-LT"/>
        </w:rPr>
        <w:t>Pranešimas apie įtariamas nepageidaujamas reakcijas</w:t>
      </w:r>
    </w:p>
    <w:p w14:paraId="0105B91D" w14:textId="77777777" w:rsidR="00E1441F" w:rsidRPr="00E1441F" w:rsidRDefault="00E1441F" w:rsidP="00E1441F">
      <w:pPr>
        <w:jc w:val="both"/>
        <w:rPr>
          <w:rFonts w:ascii="Times New Roman" w:hAnsi="Times New Roman"/>
          <w:sz w:val="22"/>
          <w:szCs w:val="22"/>
          <w:lang w:val="lt-LT" w:eastAsia="lt-LT"/>
        </w:rPr>
      </w:pPr>
      <w:r w:rsidRPr="00E1441F">
        <w:rPr>
          <w:rFonts w:ascii="Times New Roman" w:hAnsi="Times New Roman"/>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1441F">
        <w:rPr>
          <w:rFonts w:ascii="Times New Roman" w:hAnsi="Times New Roman"/>
          <w:color w:val="0000EE"/>
          <w:sz w:val="22"/>
          <w:szCs w:val="22"/>
          <w:u w:val="single"/>
          <w:lang w:val="lt-LT" w:eastAsia="lt-LT"/>
        </w:rPr>
        <w:t>https://vvkt.lrv.lt/lt/</w:t>
      </w:r>
      <w:r w:rsidRPr="00E1441F">
        <w:rPr>
          <w:rFonts w:ascii="Times New Roman" w:hAnsi="Times New Roman"/>
          <w:sz w:val="22"/>
          <w:szCs w:val="22"/>
          <w:lang w:val="lt-LT" w:eastAsia="lt-LT"/>
        </w:rPr>
        <w:t xml:space="preserve"> nurodytais būdais.“</w:t>
      </w:r>
    </w:p>
    <w:p w14:paraId="5EE1D634" w14:textId="77777777" w:rsidR="003C2B3B" w:rsidRPr="006A1F5D" w:rsidRDefault="003C2B3B" w:rsidP="003C2B3B">
      <w:pPr>
        <w:rPr>
          <w:lang w:val="lt-LT"/>
        </w:rPr>
      </w:pPr>
    </w:p>
    <w:p w14:paraId="18E37324" w14:textId="77777777" w:rsidR="003C2B3B" w:rsidRPr="00241A70" w:rsidRDefault="003C2B3B" w:rsidP="003C2B3B">
      <w:pPr>
        <w:pStyle w:val="PI-2EMEASMCA"/>
        <w:rPr>
          <w:lang w:val="lt-LT"/>
        </w:rPr>
      </w:pPr>
      <w:bookmarkStart w:id="30" w:name="_Toc129243110"/>
      <w:bookmarkStart w:id="31" w:name="_Toc129243235"/>
    </w:p>
    <w:bookmarkEnd w:id="30"/>
    <w:bookmarkEnd w:id="31"/>
    <w:p w14:paraId="6F607C6C" w14:textId="77777777" w:rsidR="003B5415" w:rsidRPr="00241A70" w:rsidRDefault="003B5415" w:rsidP="003B5415">
      <w:pPr>
        <w:pStyle w:val="PI-2EMEASMCA"/>
        <w:rPr>
          <w:lang w:val="lt-LT"/>
        </w:rPr>
      </w:pPr>
      <w:r w:rsidRPr="00241A70">
        <w:rPr>
          <w:lang w:val="lt-LT"/>
        </w:rPr>
        <w:t>4.9</w:t>
      </w:r>
      <w:r w:rsidRPr="00241A70">
        <w:rPr>
          <w:lang w:val="lt-LT"/>
        </w:rPr>
        <w:tab/>
        <w:t>Perdozavimas</w:t>
      </w:r>
    </w:p>
    <w:p w14:paraId="6392349E" w14:textId="77777777" w:rsidR="003B5415" w:rsidRPr="009A14FF" w:rsidRDefault="003B5415" w:rsidP="009D2C7F">
      <w:pPr>
        <w:pStyle w:val="BTEMEASMCA"/>
      </w:pPr>
    </w:p>
    <w:p w14:paraId="7AF97520" w14:textId="77777777" w:rsidR="003B5415" w:rsidRPr="00241A70" w:rsidRDefault="003B5415" w:rsidP="003B5415">
      <w:pPr>
        <w:rPr>
          <w:rFonts w:ascii="Times New Roman" w:hAnsi="Times New Roman"/>
          <w:i/>
          <w:sz w:val="22"/>
          <w:szCs w:val="22"/>
          <w:lang w:val="lt-LT"/>
        </w:rPr>
      </w:pPr>
      <w:r w:rsidRPr="00241A70">
        <w:rPr>
          <w:rFonts w:ascii="Times New Roman" w:hAnsi="Times New Roman"/>
          <w:i/>
          <w:sz w:val="22"/>
          <w:szCs w:val="22"/>
          <w:lang w:val="lt-LT"/>
        </w:rPr>
        <w:t>Simptomai ir požymiai</w:t>
      </w:r>
    </w:p>
    <w:p w14:paraId="4F0F43C3" w14:textId="77777777" w:rsidR="003B5415" w:rsidRDefault="003B5415" w:rsidP="003B5415">
      <w:pPr>
        <w:rPr>
          <w:rFonts w:ascii="Times New Roman" w:hAnsi="Times New Roman"/>
          <w:sz w:val="22"/>
          <w:szCs w:val="22"/>
          <w:lang w:val="lt-LT"/>
        </w:rPr>
      </w:pP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perdozavimo apraiškos yra farmakologinio poveikio išsiplėtimas, pats sunkiausias poveikis yra kvėpavimo slopinimas.</w:t>
      </w:r>
      <w:r>
        <w:rPr>
          <w:rFonts w:ascii="Times New Roman" w:hAnsi="Times New Roman"/>
          <w:sz w:val="22"/>
          <w:szCs w:val="22"/>
          <w:lang w:val="lt-LT"/>
        </w:rPr>
        <w:t xml:space="preserve"> </w:t>
      </w:r>
      <w:r w:rsidRPr="009D3A3D">
        <w:rPr>
          <w:rFonts w:ascii="Times New Roman" w:hAnsi="Times New Roman"/>
          <w:sz w:val="22"/>
          <w:szCs w:val="22"/>
          <w:lang w:val="lt-LT"/>
        </w:rPr>
        <w:t>Perdozavus</w:t>
      </w:r>
      <w:r>
        <w:rPr>
          <w:rFonts w:ascii="Times New Roman" w:hAnsi="Times New Roman"/>
          <w:sz w:val="22"/>
          <w:szCs w:val="22"/>
          <w:lang w:val="lt-LT"/>
        </w:rPr>
        <w:t xml:space="preserve"> </w:t>
      </w:r>
      <w:proofErr w:type="spellStart"/>
      <w:r>
        <w:rPr>
          <w:rFonts w:ascii="Times New Roman" w:hAnsi="Times New Roman"/>
          <w:sz w:val="22"/>
          <w:szCs w:val="22"/>
          <w:lang w:val="lt-LT"/>
        </w:rPr>
        <w:t>fentanilio</w:t>
      </w:r>
      <w:proofErr w:type="spellEnd"/>
      <w:r>
        <w:rPr>
          <w:rFonts w:ascii="Times New Roman" w:hAnsi="Times New Roman"/>
          <w:sz w:val="22"/>
          <w:szCs w:val="22"/>
          <w:lang w:val="lt-LT"/>
        </w:rPr>
        <w:t>,</w:t>
      </w:r>
      <w:r w:rsidRPr="009D3A3D">
        <w:rPr>
          <w:rFonts w:ascii="Times New Roman" w:hAnsi="Times New Roman"/>
          <w:sz w:val="22"/>
          <w:szCs w:val="22"/>
          <w:lang w:val="lt-LT"/>
        </w:rPr>
        <w:t xml:space="preserve"> stebėtas toksinės </w:t>
      </w:r>
      <w:proofErr w:type="spellStart"/>
      <w:r w:rsidRPr="009D3A3D">
        <w:rPr>
          <w:rFonts w:ascii="Times New Roman" w:hAnsi="Times New Roman"/>
          <w:sz w:val="22"/>
          <w:szCs w:val="22"/>
          <w:lang w:val="lt-LT"/>
        </w:rPr>
        <w:t>leukoencefalopatijos</w:t>
      </w:r>
      <w:proofErr w:type="spellEnd"/>
      <w:r w:rsidRPr="009D3A3D">
        <w:rPr>
          <w:rFonts w:ascii="Times New Roman" w:hAnsi="Times New Roman"/>
          <w:sz w:val="22"/>
          <w:szCs w:val="22"/>
          <w:lang w:val="lt-LT"/>
        </w:rPr>
        <w:t xml:space="preserve"> atvejis.</w:t>
      </w:r>
    </w:p>
    <w:p w14:paraId="17A7627D" w14:textId="77777777" w:rsidR="003B5415" w:rsidRPr="000F5D43" w:rsidRDefault="003B5415" w:rsidP="003B5415">
      <w:pPr>
        <w:rPr>
          <w:rFonts w:ascii="Times New Roman" w:hAnsi="Times New Roman"/>
          <w:sz w:val="22"/>
          <w:szCs w:val="22"/>
          <w:lang w:val="lt-LT"/>
        </w:rPr>
      </w:pPr>
    </w:p>
    <w:p w14:paraId="0B7A164D" w14:textId="77777777" w:rsidR="003B5415" w:rsidRPr="00241A70" w:rsidRDefault="003B5415" w:rsidP="003B5415">
      <w:pPr>
        <w:rPr>
          <w:rFonts w:ascii="Times New Roman" w:hAnsi="Times New Roman"/>
          <w:i/>
          <w:sz w:val="22"/>
          <w:szCs w:val="22"/>
          <w:lang w:val="lt-LT"/>
        </w:rPr>
      </w:pPr>
      <w:r w:rsidRPr="00241A70">
        <w:rPr>
          <w:rFonts w:ascii="Times New Roman" w:hAnsi="Times New Roman"/>
          <w:i/>
          <w:sz w:val="22"/>
          <w:szCs w:val="22"/>
          <w:lang w:val="lt-LT"/>
        </w:rPr>
        <w:t>Gydymas</w:t>
      </w:r>
    </w:p>
    <w:p w14:paraId="65B646FC" w14:textId="77777777" w:rsidR="003B5415" w:rsidRPr="00C353E0" w:rsidRDefault="003B5415" w:rsidP="003B5415">
      <w:pPr>
        <w:rPr>
          <w:rFonts w:ascii="Times New Roman" w:hAnsi="Times New Roman"/>
          <w:sz w:val="22"/>
          <w:szCs w:val="22"/>
          <w:lang w:val="lt-LT"/>
        </w:rPr>
      </w:pPr>
      <w:r w:rsidRPr="00241A70">
        <w:rPr>
          <w:rFonts w:ascii="Times New Roman" w:hAnsi="Times New Roman"/>
          <w:sz w:val="22"/>
          <w:szCs w:val="22"/>
          <w:lang w:val="lt-LT"/>
        </w:rPr>
        <w:t xml:space="preserve">Jeigu yra kvėpavimo slopinimas, būtina nedelsiant imtis priemonių, įskaitant DOLFORIN pleistro nuplėšimą bei paciento stimuliavimą kalbinant ar judinant. Galima sušvirkšti specifinio </w:t>
      </w:r>
      <w:proofErr w:type="spellStart"/>
      <w:r w:rsidRPr="00241A70">
        <w:rPr>
          <w:rFonts w:ascii="Times New Roman" w:hAnsi="Times New Roman"/>
          <w:sz w:val="22"/>
          <w:szCs w:val="22"/>
          <w:lang w:val="lt-LT"/>
        </w:rPr>
        <w:t>opioidų</w:t>
      </w:r>
      <w:proofErr w:type="spellEnd"/>
      <w:r w:rsidRPr="00241A70">
        <w:rPr>
          <w:rFonts w:ascii="Times New Roman" w:hAnsi="Times New Roman"/>
          <w:sz w:val="22"/>
          <w:szCs w:val="22"/>
          <w:lang w:val="lt-LT"/>
        </w:rPr>
        <w:t xml:space="preserve"> antagonisto, pavyzdžiui, </w:t>
      </w:r>
      <w:proofErr w:type="spellStart"/>
      <w:r w:rsidRPr="00241A70">
        <w:rPr>
          <w:rFonts w:ascii="Times New Roman" w:hAnsi="Times New Roman"/>
          <w:sz w:val="22"/>
          <w:szCs w:val="22"/>
          <w:lang w:val="lt-LT"/>
        </w:rPr>
        <w:t>naloksono</w:t>
      </w:r>
      <w:proofErr w:type="spellEnd"/>
      <w:r w:rsidRPr="00241A70">
        <w:rPr>
          <w:rFonts w:ascii="Times New Roman" w:hAnsi="Times New Roman"/>
          <w:sz w:val="22"/>
          <w:szCs w:val="22"/>
          <w:lang w:val="lt-LT"/>
        </w:rPr>
        <w:t xml:space="preserve">. </w:t>
      </w:r>
      <w:r w:rsidRPr="009A14FF">
        <w:rPr>
          <w:rFonts w:ascii="Times New Roman" w:hAnsi="Times New Roman"/>
          <w:sz w:val="22"/>
          <w:szCs w:val="22"/>
          <w:lang w:val="lt-LT"/>
        </w:rPr>
        <w:t xml:space="preserve">Kvėpavimas gali būti slopinamas ilgiau, nei </w:t>
      </w:r>
      <w:proofErr w:type="spellStart"/>
      <w:r w:rsidRPr="009A14FF">
        <w:rPr>
          <w:rFonts w:ascii="Times New Roman" w:hAnsi="Times New Roman"/>
          <w:sz w:val="22"/>
          <w:szCs w:val="22"/>
          <w:lang w:val="lt-LT"/>
        </w:rPr>
        <w:t>naloksonas</w:t>
      </w:r>
      <w:proofErr w:type="spellEnd"/>
      <w:r w:rsidRPr="009A14FF">
        <w:rPr>
          <w:rFonts w:ascii="Times New Roman" w:hAnsi="Times New Roman"/>
          <w:sz w:val="22"/>
          <w:szCs w:val="22"/>
          <w:lang w:val="lt-LT"/>
        </w:rPr>
        <w:t xml:space="preserve"> veikia, todėl</w:t>
      </w:r>
      <w:r w:rsidRPr="00C353E0">
        <w:rPr>
          <w:rFonts w:ascii="Times New Roman" w:hAnsi="Times New Roman"/>
          <w:sz w:val="22"/>
          <w:szCs w:val="22"/>
          <w:lang w:val="lt-LT"/>
        </w:rPr>
        <w:t xml:space="preserve"> būtina tiksliai nustatyti jo leidimo į veną intervalus, kadangi priešnuodžio poveikiui praėjus kvėpavimo slopinimas gali atsinaujinti. </w:t>
      </w:r>
      <w:proofErr w:type="spellStart"/>
      <w:r w:rsidRPr="00C353E0">
        <w:rPr>
          <w:rFonts w:ascii="Times New Roman" w:hAnsi="Times New Roman"/>
          <w:sz w:val="22"/>
          <w:szCs w:val="22"/>
          <w:lang w:val="lt-LT"/>
        </w:rPr>
        <w:t>Naloksono</w:t>
      </w:r>
      <w:proofErr w:type="spellEnd"/>
      <w:r w:rsidRPr="00C353E0">
        <w:rPr>
          <w:rFonts w:ascii="Times New Roman" w:hAnsi="Times New Roman"/>
          <w:sz w:val="22"/>
          <w:szCs w:val="22"/>
          <w:lang w:val="lt-LT"/>
        </w:rPr>
        <w:t xml:space="preserve"> gali reikėti į veną </w:t>
      </w:r>
      <w:proofErr w:type="spellStart"/>
      <w:r w:rsidRPr="00C353E0">
        <w:rPr>
          <w:rFonts w:ascii="Times New Roman" w:hAnsi="Times New Roman"/>
          <w:sz w:val="22"/>
          <w:szCs w:val="22"/>
          <w:lang w:val="lt-LT"/>
        </w:rPr>
        <w:t>injekuoti</w:t>
      </w:r>
      <w:proofErr w:type="spellEnd"/>
      <w:r w:rsidRPr="00C353E0">
        <w:rPr>
          <w:rFonts w:ascii="Times New Roman" w:hAnsi="Times New Roman"/>
          <w:sz w:val="22"/>
          <w:szCs w:val="22"/>
          <w:lang w:val="lt-LT"/>
        </w:rPr>
        <w:t xml:space="preserve"> pakartotinai arba nepertraukiamai </w:t>
      </w:r>
      <w:proofErr w:type="spellStart"/>
      <w:r w:rsidRPr="00C353E0">
        <w:rPr>
          <w:rFonts w:ascii="Times New Roman" w:hAnsi="Times New Roman"/>
          <w:sz w:val="22"/>
          <w:szCs w:val="22"/>
          <w:lang w:val="lt-LT"/>
        </w:rPr>
        <w:t>infuzuoti</w:t>
      </w:r>
      <w:proofErr w:type="spellEnd"/>
      <w:r w:rsidRPr="00C353E0">
        <w:rPr>
          <w:rFonts w:ascii="Times New Roman" w:hAnsi="Times New Roman"/>
          <w:sz w:val="22"/>
          <w:szCs w:val="22"/>
          <w:lang w:val="lt-LT"/>
        </w:rPr>
        <w:t xml:space="preserve">. Pašalinus slopinamąjį analgetiko poveikį, gali kilti ūminis skausmas ir padidėti </w:t>
      </w:r>
      <w:proofErr w:type="spellStart"/>
      <w:r w:rsidRPr="00C353E0">
        <w:rPr>
          <w:rFonts w:ascii="Times New Roman" w:hAnsi="Times New Roman"/>
          <w:sz w:val="22"/>
          <w:szCs w:val="22"/>
          <w:lang w:val="lt-LT"/>
        </w:rPr>
        <w:t>katecholaminų</w:t>
      </w:r>
      <w:proofErr w:type="spellEnd"/>
      <w:r w:rsidRPr="00C353E0">
        <w:rPr>
          <w:rFonts w:ascii="Times New Roman" w:hAnsi="Times New Roman"/>
          <w:sz w:val="22"/>
          <w:szCs w:val="22"/>
          <w:lang w:val="lt-LT"/>
        </w:rPr>
        <w:t xml:space="preserve"> išskyrimas.</w:t>
      </w:r>
    </w:p>
    <w:p w14:paraId="1CCE2889" w14:textId="77777777" w:rsidR="003B5415" w:rsidRPr="00F61459" w:rsidRDefault="003B5415" w:rsidP="003B5415">
      <w:pPr>
        <w:pStyle w:val="Pagrindinistekstas"/>
        <w:jc w:val="left"/>
        <w:rPr>
          <w:rFonts w:ascii="Times New Roman" w:hAnsi="Times New Roman"/>
          <w:color w:val="auto"/>
          <w:sz w:val="22"/>
          <w:szCs w:val="22"/>
          <w:lang w:val="lt-LT"/>
        </w:rPr>
      </w:pPr>
    </w:p>
    <w:p w14:paraId="2BF5D455" w14:textId="77777777" w:rsidR="003B5415" w:rsidRPr="009A14FF" w:rsidRDefault="003B5415" w:rsidP="003B5415">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Jei klinikinė būklė blogėja,</w:t>
      </w:r>
      <w:r>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 xml:space="preserve">būtina apžiūrėti ir palaikyti kvėpavimo takų praeinamumą, prireikus panaudoti </w:t>
      </w:r>
      <w:proofErr w:type="spellStart"/>
      <w:r w:rsidRPr="009A14FF">
        <w:rPr>
          <w:rFonts w:ascii="Times New Roman" w:hAnsi="Times New Roman"/>
          <w:color w:val="auto"/>
          <w:sz w:val="22"/>
          <w:szCs w:val="22"/>
          <w:lang w:val="lt-LT"/>
        </w:rPr>
        <w:t>orofaringinį</w:t>
      </w:r>
      <w:proofErr w:type="spellEnd"/>
      <w:r w:rsidRPr="009A14FF">
        <w:rPr>
          <w:rFonts w:ascii="Times New Roman" w:hAnsi="Times New Roman"/>
          <w:color w:val="auto"/>
          <w:sz w:val="22"/>
          <w:szCs w:val="22"/>
          <w:lang w:val="lt-LT"/>
        </w:rPr>
        <w:t xml:space="preserve"> ar </w:t>
      </w:r>
      <w:proofErr w:type="spellStart"/>
      <w:r w:rsidRPr="009A14FF">
        <w:rPr>
          <w:rFonts w:ascii="Times New Roman" w:hAnsi="Times New Roman"/>
          <w:color w:val="auto"/>
          <w:sz w:val="22"/>
          <w:szCs w:val="22"/>
          <w:lang w:val="lt-LT"/>
        </w:rPr>
        <w:t>endotrachėjinį</w:t>
      </w:r>
      <w:proofErr w:type="spellEnd"/>
      <w:r w:rsidRPr="009A14FF">
        <w:rPr>
          <w:rFonts w:ascii="Times New Roman" w:hAnsi="Times New Roman"/>
          <w:color w:val="auto"/>
          <w:sz w:val="22"/>
          <w:szCs w:val="22"/>
          <w:lang w:val="lt-LT"/>
        </w:rPr>
        <w:t xml:space="preserve"> vamzdelį ir tinkamai duoti kvėpuoti deguonies bei daryti dirbtinį kvėpavimą aparatu pagalbiniu arba kontroliuojamu (privalomu) režimu. Būtina palaikyti reikiamą kūno temperatūrą ir skysčių suvartojimą.</w:t>
      </w:r>
    </w:p>
    <w:p w14:paraId="10DF7C13" w14:textId="77777777" w:rsidR="003B5415" w:rsidRPr="009A14FF" w:rsidRDefault="003B5415" w:rsidP="003B5415">
      <w:pPr>
        <w:rPr>
          <w:rFonts w:ascii="Times New Roman" w:hAnsi="Times New Roman"/>
          <w:sz w:val="22"/>
          <w:szCs w:val="22"/>
          <w:lang w:val="lt-LT"/>
        </w:rPr>
      </w:pPr>
    </w:p>
    <w:p w14:paraId="68A7AB68" w14:textId="77777777" w:rsidR="003B5415" w:rsidRPr="009A14FF" w:rsidRDefault="003B5415" w:rsidP="003B5415">
      <w:pPr>
        <w:rPr>
          <w:rFonts w:ascii="Times New Roman" w:hAnsi="Times New Roman"/>
          <w:sz w:val="22"/>
          <w:szCs w:val="22"/>
          <w:lang w:val="lt-LT"/>
        </w:rPr>
      </w:pPr>
      <w:r w:rsidRPr="009A14FF">
        <w:rPr>
          <w:rFonts w:ascii="Times New Roman" w:hAnsi="Times New Roman"/>
          <w:sz w:val="22"/>
          <w:szCs w:val="22"/>
          <w:lang w:val="lt-LT"/>
        </w:rPr>
        <w:t xml:space="preserve">Jei atsiranda sunki </w:t>
      </w:r>
      <w:proofErr w:type="spellStart"/>
      <w:r w:rsidRPr="009A14FF">
        <w:rPr>
          <w:rFonts w:ascii="Times New Roman" w:hAnsi="Times New Roman"/>
          <w:sz w:val="22"/>
          <w:szCs w:val="22"/>
          <w:lang w:val="lt-LT"/>
        </w:rPr>
        <w:t>hipotenzija</w:t>
      </w:r>
      <w:proofErr w:type="spellEnd"/>
      <w:r w:rsidRPr="009A14FF">
        <w:rPr>
          <w:rFonts w:ascii="Times New Roman" w:hAnsi="Times New Roman"/>
          <w:sz w:val="22"/>
          <w:szCs w:val="22"/>
          <w:lang w:val="lt-LT"/>
        </w:rPr>
        <w:t xml:space="preserve"> ar ji užsitęsia, reikia įtarti </w:t>
      </w:r>
      <w:proofErr w:type="spellStart"/>
      <w:r w:rsidRPr="009A14FF">
        <w:rPr>
          <w:rFonts w:ascii="Times New Roman" w:hAnsi="Times New Roman"/>
          <w:sz w:val="22"/>
          <w:szCs w:val="22"/>
          <w:lang w:val="lt-LT"/>
        </w:rPr>
        <w:t>hipovolemiją</w:t>
      </w:r>
      <w:proofErr w:type="spellEnd"/>
      <w:r w:rsidRPr="009A14FF">
        <w:rPr>
          <w:rFonts w:ascii="Times New Roman" w:hAnsi="Times New Roman"/>
          <w:sz w:val="22"/>
          <w:szCs w:val="22"/>
          <w:lang w:val="lt-LT"/>
        </w:rPr>
        <w:t>. Tokiu atveju būtina į veną suleisti reikiamą kiekį skysčių.</w:t>
      </w:r>
    </w:p>
    <w:p w14:paraId="335B8EFB" w14:textId="77777777" w:rsidR="003C2B3B" w:rsidRPr="009A14FF" w:rsidRDefault="003C2B3B" w:rsidP="009D2C7F">
      <w:pPr>
        <w:pStyle w:val="BTEMEASMCA"/>
      </w:pPr>
    </w:p>
    <w:p w14:paraId="5A88EFA6" w14:textId="77777777" w:rsidR="003C2B3B" w:rsidRPr="009A14FF" w:rsidRDefault="003C2B3B" w:rsidP="009D2C7F">
      <w:pPr>
        <w:pStyle w:val="BTEMEASMCA"/>
      </w:pPr>
    </w:p>
    <w:p w14:paraId="525EA38C" w14:textId="77777777" w:rsidR="003C2B3B" w:rsidRPr="009A14FF" w:rsidRDefault="003C2B3B" w:rsidP="00862DD2">
      <w:pPr>
        <w:pStyle w:val="PI-1EMEASMCA"/>
        <w:rPr>
          <w:lang w:val="lt-LT"/>
        </w:rPr>
      </w:pPr>
      <w:bookmarkStart w:id="32" w:name="_Toc129243111"/>
      <w:bookmarkStart w:id="33" w:name="_Toc129243236"/>
      <w:r w:rsidRPr="009A14FF">
        <w:rPr>
          <w:lang w:val="lt-LT"/>
        </w:rPr>
        <w:t>5.</w:t>
      </w:r>
      <w:r w:rsidRPr="009A14FF">
        <w:rPr>
          <w:lang w:val="lt-LT"/>
        </w:rPr>
        <w:tab/>
        <w:t>FARMAKOLOGINĖS SAVYBĖS</w:t>
      </w:r>
      <w:bookmarkEnd w:id="32"/>
      <w:bookmarkEnd w:id="33"/>
    </w:p>
    <w:p w14:paraId="13B50F73" w14:textId="77777777" w:rsidR="003C2B3B" w:rsidRPr="009A14FF" w:rsidRDefault="003C2B3B" w:rsidP="009D2C7F">
      <w:pPr>
        <w:pStyle w:val="BTEMEASMCA"/>
      </w:pPr>
    </w:p>
    <w:p w14:paraId="241E5D3C" w14:textId="77777777" w:rsidR="003C2B3B" w:rsidRPr="009A14FF" w:rsidRDefault="003C2B3B" w:rsidP="003C2B3B">
      <w:pPr>
        <w:pStyle w:val="PI-2EMEASMCA"/>
        <w:rPr>
          <w:lang w:val="lt-LT"/>
        </w:rPr>
      </w:pPr>
      <w:bookmarkStart w:id="34" w:name="_Toc129243112"/>
      <w:bookmarkStart w:id="35" w:name="_Toc129243237"/>
      <w:r w:rsidRPr="009A14FF">
        <w:rPr>
          <w:lang w:val="lt-LT"/>
        </w:rPr>
        <w:t>5.1</w:t>
      </w:r>
      <w:r w:rsidRPr="009A14FF">
        <w:rPr>
          <w:lang w:val="lt-LT"/>
        </w:rPr>
        <w:tab/>
      </w:r>
      <w:proofErr w:type="spellStart"/>
      <w:r w:rsidRPr="009A14FF">
        <w:rPr>
          <w:lang w:val="lt-LT"/>
        </w:rPr>
        <w:t>Farmakodinaminės</w:t>
      </w:r>
      <w:proofErr w:type="spellEnd"/>
      <w:r w:rsidRPr="009A14FF">
        <w:rPr>
          <w:lang w:val="lt-LT"/>
        </w:rPr>
        <w:t xml:space="preserve"> savybės</w:t>
      </w:r>
      <w:bookmarkEnd w:id="34"/>
      <w:bookmarkEnd w:id="35"/>
    </w:p>
    <w:p w14:paraId="3BEB91F3" w14:textId="77777777" w:rsidR="003C2B3B" w:rsidRPr="009A14FF" w:rsidRDefault="003C2B3B" w:rsidP="009D2C7F">
      <w:pPr>
        <w:pStyle w:val="BTEMEASMCA"/>
      </w:pPr>
    </w:p>
    <w:p w14:paraId="574AF83C" w14:textId="77777777" w:rsidR="003C2B3B" w:rsidRPr="009A14FF" w:rsidRDefault="003C2B3B" w:rsidP="003C2B3B">
      <w:pPr>
        <w:pStyle w:val="Pagrindinistekstas"/>
        <w:rPr>
          <w:rFonts w:ascii="Times New Roman" w:hAnsi="Times New Roman"/>
          <w:color w:val="auto"/>
          <w:sz w:val="22"/>
          <w:szCs w:val="22"/>
          <w:lang w:val="lt-LT"/>
        </w:rPr>
      </w:pPr>
      <w:proofErr w:type="spellStart"/>
      <w:r w:rsidRPr="009A14FF">
        <w:rPr>
          <w:rFonts w:ascii="Times New Roman" w:hAnsi="Times New Roman"/>
          <w:color w:val="auto"/>
          <w:sz w:val="22"/>
          <w:szCs w:val="22"/>
          <w:lang w:val="lt-LT"/>
        </w:rPr>
        <w:t>Farmakoterapinė</w:t>
      </w:r>
      <w:proofErr w:type="spellEnd"/>
      <w:r w:rsidRPr="009A14FF">
        <w:rPr>
          <w:rFonts w:ascii="Times New Roman" w:hAnsi="Times New Roman"/>
          <w:color w:val="auto"/>
          <w:sz w:val="22"/>
          <w:szCs w:val="22"/>
          <w:lang w:val="lt-LT"/>
        </w:rPr>
        <w:t xml:space="preserve"> grupė –Analgetikai, </w:t>
      </w:r>
      <w:proofErr w:type="spellStart"/>
      <w:r w:rsidRPr="009A14FF">
        <w:rPr>
          <w:rFonts w:ascii="Times New Roman" w:hAnsi="Times New Roman"/>
          <w:color w:val="auto"/>
          <w:sz w:val="22"/>
          <w:szCs w:val="22"/>
          <w:lang w:val="lt-LT"/>
        </w:rPr>
        <w:t>opioidai</w:t>
      </w:r>
      <w:proofErr w:type="spellEnd"/>
      <w:r w:rsidRPr="009A14FF">
        <w:rPr>
          <w:rFonts w:ascii="Times New Roman" w:hAnsi="Times New Roman"/>
          <w:color w:val="auto"/>
          <w:sz w:val="22"/>
          <w:szCs w:val="22"/>
          <w:lang w:val="lt-LT"/>
        </w:rPr>
        <w:t xml:space="preserve">; </w:t>
      </w:r>
      <w:proofErr w:type="spellStart"/>
      <w:r w:rsidRPr="009A14FF">
        <w:rPr>
          <w:rFonts w:ascii="Times New Roman" w:hAnsi="Times New Roman"/>
          <w:color w:val="auto"/>
          <w:sz w:val="22"/>
          <w:szCs w:val="22"/>
          <w:lang w:val="lt-LT"/>
        </w:rPr>
        <w:t>fenilpiperidino</w:t>
      </w:r>
      <w:proofErr w:type="spellEnd"/>
      <w:r w:rsidRPr="009A14FF">
        <w:rPr>
          <w:rFonts w:ascii="Times New Roman" w:hAnsi="Times New Roman"/>
          <w:color w:val="auto"/>
          <w:sz w:val="22"/>
          <w:szCs w:val="22"/>
          <w:lang w:val="lt-LT"/>
        </w:rPr>
        <w:t xml:space="preserve"> dariniai, ATC kodas – N02AB03.</w:t>
      </w:r>
    </w:p>
    <w:p w14:paraId="7221F148" w14:textId="77777777" w:rsidR="003C2B3B" w:rsidRPr="009A14FF" w:rsidRDefault="003C2B3B" w:rsidP="003C2B3B">
      <w:pPr>
        <w:rPr>
          <w:rFonts w:ascii="Times New Roman" w:hAnsi="Times New Roman"/>
          <w:sz w:val="22"/>
          <w:szCs w:val="22"/>
          <w:lang w:val="lt-LT"/>
        </w:rPr>
      </w:pPr>
    </w:p>
    <w:p w14:paraId="1B324F0B" w14:textId="77777777" w:rsidR="003C2B3B" w:rsidRPr="009A14FF" w:rsidRDefault="003C2B3B" w:rsidP="003C2B3B">
      <w:pPr>
        <w:rPr>
          <w:rFonts w:ascii="Times New Roman" w:hAnsi="Times New Roman"/>
          <w:sz w:val="22"/>
          <w:szCs w:val="22"/>
          <w:u w:val="single"/>
          <w:lang w:val="lt-LT"/>
        </w:rPr>
      </w:pPr>
      <w:r w:rsidRPr="009A14FF">
        <w:rPr>
          <w:rFonts w:ascii="Times New Roman" w:hAnsi="Times New Roman"/>
          <w:sz w:val="22"/>
          <w:szCs w:val="22"/>
          <w:u w:val="single"/>
          <w:lang w:val="lt-LT"/>
        </w:rPr>
        <w:t>Veikimo mechanizmas</w:t>
      </w:r>
    </w:p>
    <w:p w14:paraId="740F2472"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yra </w:t>
      </w:r>
      <w:proofErr w:type="spellStart"/>
      <w:r w:rsidRPr="009A14FF">
        <w:rPr>
          <w:rFonts w:ascii="Times New Roman" w:hAnsi="Times New Roman"/>
          <w:sz w:val="22"/>
          <w:szCs w:val="22"/>
          <w:lang w:val="lt-LT"/>
        </w:rPr>
        <w:t>opioidinis</w:t>
      </w:r>
      <w:proofErr w:type="spellEnd"/>
      <w:r w:rsidRPr="009A14FF">
        <w:rPr>
          <w:rFonts w:ascii="Times New Roman" w:hAnsi="Times New Roman"/>
          <w:sz w:val="22"/>
          <w:szCs w:val="22"/>
          <w:lang w:val="lt-LT"/>
        </w:rPr>
        <w:t xml:space="preserve"> analgetikas, sąveikaujantis daugiausia su μ (</w:t>
      </w:r>
      <w:proofErr w:type="spellStart"/>
      <w:r w:rsidRPr="009A14FF">
        <w:rPr>
          <w:rFonts w:ascii="Times New Roman" w:hAnsi="Times New Roman"/>
          <w:sz w:val="22"/>
          <w:szCs w:val="22"/>
          <w:lang w:val="lt-LT"/>
        </w:rPr>
        <w:t>miu</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opioidiniu</w:t>
      </w:r>
      <w:proofErr w:type="spellEnd"/>
      <w:r w:rsidRPr="009A14FF">
        <w:rPr>
          <w:rFonts w:ascii="Times New Roman" w:hAnsi="Times New Roman"/>
          <w:sz w:val="22"/>
          <w:szCs w:val="22"/>
          <w:lang w:val="lt-LT"/>
        </w:rPr>
        <w:t xml:space="preserve"> receptoriumi. Jo pagrindinis gydomasis veikimas yra </w:t>
      </w:r>
      <w:proofErr w:type="spellStart"/>
      <w:r w:rsidRPr="009A14FF">
        <w:rPr>
          <w:rFonts w:ascii="Times New Roman" w:hAnsi="Times New Roman"/>
          <w:sz w:val="22"/>
          <w:szCs w:val="22"/>
          <w:lang w:val="lt-LT"/>
        </w:rPr>
        <w:t>analgezija</w:t>
      </w:r>
      <w:proofErr w:type="spellEnd"/>
      <w:r w:rsidRPr="009A14FF">
        <w:rPr>
          <w:rFonts w:ascii="Times New Roman" w:hAnsi="Times New Roman"/>
          <w:sz w:val="22"/>
          <w:szCs w:val="22"/>
          <w:lang w:val="lt-LT"/>
        </w:rPr>
        <w:t xml:space="preserve"> ir raminamasis poveikis.</w:t>
      </w:r>
      <w:r w:rsidRPr="009A14FF" w:rsidDel="008E2DD4">
        <w:rPr>
          <w:rFonts w:ascii="Times New Roman" w:hAnsi="Times New Roman"/>
          <w:sz w:val="22"/>
          <w:szCs w:val="22"/>
          <w:lang w:val="lt-LT"/>
        </w:rPr>
        <w:t xml:space="preserve"> </w:t>
      </w:r>
    </w:p>
    <w:p w14:paraId="03F62640" w14:textId="77777777" w:rsidR="003C2B3B" w:rsidRPr="009A14FF" w:rsidRDefault="003C2B3B" w:rsidP="003C2B3B">
      <w:pPr>
        <w:rPr>
          <w:rFonts w:ascii="Times New Roman" w:hAnsi="Times New Roman"/>
          <w:sz w:val="22"/>
          <w:szCs w:val="22"/>
          <w:lang w:val="lt-LT"/>
        </w:rPr>
      </w:pPr>
    </w:p>
    <w:p w14:paraId="15260A0B" w14:textId="77777777" w:rsidR="003C2B3B" w:rsidRPr="00241A70" w:rsidRDefault="003C2B3B" w:rsidP="003C2B3B">
      <w:pPr>
        <w:rPr>
          <w:rFonts w:ascii="Times New Roman" w:hAnsi="Times New Roman"/>
          <w:sz w:val="22"/>
          <w:u w:val="single"/>
          <w:lang w:val="lt-LT"/>
        </w:rPr>
      </w:pPr>
      <w:r w:rsidRPr="00241A70">
        <w:rPr>
          <w:rFonts w:ascii="Times New Roman" w:hAnsi="Times New Roman"/>
          <w:sz w:val="22"/>
          <w:u w:val="single"/>
          <w:lang w:val="lt-LT"/>
        </w:rPr>
        <w:t>Vaikų populiacija</w:t>
      </w:r>
    </w:p>
    <w:p w14:paraId="6F5C0296"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transderminio</w:t>
      </w:r>
      <w:proofErr w:type="spellEnd"/>
      <w:r w:rsidRPr="009A14FF">
        <w:rPr>
          <w:rFonts w:ascii="Times New Roman" w:hAnsi="Times New Roman"/>
          <w:sz w:val="22"/>
          <w:szCs w:val="22"/>
          <w:lang w:val="lt-LT"/>
        </w:rPr>
        <w:t xml:space="preserve"> pleistro saugumas buvo įvertintas 3 atviruose tyrimuose, kuriuose dalyvavusiems 289 imtinai 2-17 m. pediatriniams pacientams buvo nuolatinis skausmas. 80 vaikų buvo imtinai 2- 6 m. amžiaus. Iš 289 asmenų, dalyvavusių šiuose 3 tyrimuose, 110 pradėjo nuo 12 </w:t>
      </w:r>
      <w:proofErr w:type="spellStart"/>
      <w:r w:rsidRPr="009A14FF">
        <w:rPr>
          <w:rFonts w:ascii="Times New Roman" w:hAnsi="Times New Roman"/>
          <w:sz w:val="22"/>
          <w:szCs w:val="22"/>
          <w:lang w:val="lt-LT"/>
        </w:rPr>
        <w:t>mikrogramų</w:t>
      </w:r>
      <w:proofErr w:type="spellEnd"/>
      <w:r w:rsidRPr="009A14FF">
        <w:rPr>
          <w:rFonts w:ascii="Times New Roman" w:hAnsi="Times New Roman"/>
          <w:sz w:val="22"/>
          <w:szCs w:val="22"/>
          <w:lang w:val="lt-LT"/>
        </w:rPr>
        <w:t xml:space="preserve">/val. DOLFORIN dozės. Iš šių 110 tiriamųjų 23 (20,9%) anksčiau vartotojo per burną &lt;30 mg morfino ekvivalentų per dieną, 66 (60,0%) vartojo per burną 30-44 mg morfino ekvivalentus per dieną ir 12 (10,9%) gavo ne mažiau kaip 45 mg per burną vartojamo morfino ekvivalentus per dieną (nėra 9 [8,2%] tiriamųjų duomenų). Likusieji 179 tiriamieji iš pradžių vartojo 25 </w:t>
      </w:r>
      <w:proofErr w:type="spellStart"/>
      <w:r w:rsidRPr="009A14FF">
        <w:rPr>
          <w:rFonts w:ascii="Times New Roman" w:hAnsi="Times New Roman"/>
          <w:sz w:val="22"/>
          <w:szCs w:val="22"/>
          <w:lang w:val="lt-LT"/>
        </w:rPr>
        <w:t>mikrogramų</w:t>
      </w:r>
      <w:proofErr w:type="spellEnd"/>
      <w:r w:rsidRPr="009A14FF">
        <w:rPr>
          <w:rFonts w:ascii="Times New Roman" w:hAnsi="Times New Roman"/>
          <w:sz w:val="22"/>
          <w:szCs w:val="22"/>
          <w:lang w:val="lt-LT"/>
        </w:rPr>
        <w:t xml:space="preserve">/val. arba didesnes dozes, 174 (97,2%) iš jų anksčiau buvo vartoję mažiausiai 45 mg per burną vartojamo morfino ekvivalentus per dieną. Iš likusių 5 tiriamųjų, kurie pradėjo nuo ne mažiau kaip 25 </w:t>
      </w:r>
      <w:proofErr w:type="spellStart"/>
      <w:r w:rsidRPr="009A14FF">
        <w:rPr>
          <w:rFonts w:ascii="Times New Roman" w:hAnsi="Times New Roman"/>
          <w:sz w:val="22"/>
          <w:szCs w:val="22"/>
          <w:lang w:val="lt-LT"/>
        </w:rPr>
        <w:t>mikrogramų</w:t>
      </w:r>
      <w:proofErr w:type="spellEnd"/>
      <w:r w:rsidRPr="009A14FF">
        <w:rPr>
          <w:rFonts w:ascii="Times New Roman" w:hAnsi="Times New Roman"/>
          <w:sz w:val="22"/>
          <w:szCs w:val="22"/>
          <w:lang w:val="lt-LT"/>
        </w:rPr>
        <w:t xml:space="preserve">/val. </w:t>
      </w:r>
      <w:proofErr w:type="spellStart"/>
      <w:r w:rsidRPr="009A14FF">
        <w:rPr>
          <w:rFonts w:ascii="Times New Roman" w:hAnsi="Times New Roman"/>
          <w:sz w:val="22"/>
          <w:szCs w:val="22"/>
          <w:lang w:val="lt-LT"/>
        </w:rPr>
        <w:t>opioidų</w:t>
      </w:r>
      <w:proofErr w:type="spellEnd"/>
      <w:r w:rsidRPr="009A14FF">
        <w:rPr>
          <w:rFonts w:ascii="Times New Roman" w:hAnsi="Times New Roman"/>
          <w:sz w:val="22"/>
          <w:szCs w:val="22"/>
          <w:lang w:val="lt-LT"/>
        </w:rPr>
        <w:t xml:space="preserve"> dozės, anksčiau buvo vartoję &lt;45 mg per burną vartojamo morfino ekvivalentas per dieną, 1 (0,6%) buvo anksčiau vartojęs &lt;30 mg per burną vartojamo morfino </w:t>
      </w:r>
      <w:r w:rsidRPr="009A14FF">
        <w:rPr>
          <w:rFonts w:ascii="Times New Roman" w:hAnsi="Times New Roman"/>
          <w:sz w:val="22"/>
          <w:szCs w:val="22"/>
          <w:lang w:val="lt-LT"/>
        </w:rPr>
        <w:lastRenderedPageBreak/>
        <w:t>ekvivalentų per dieną, 4 (2,2%) gavo 30 - 44 mg per burną vartojamo morfino ekvivalentus per dieną (žr. 4.8 skyrių).</w:t>
      </w:r>
    </w:p>
    <w:p w14:paraId="37DC3658" w14:textId="77777777" w:rsidR="003C2B3B" w:rsidRPr="009A14FF" w:rsidRDefault="003C2B3B" w:rsidP="003C2B3B">
      <w:pPr>
        <w:rPr>
          <w:rFonts w:ascii="Times New Roman" w:hAnsi="Times New Roman"/>
          <w:sz w:val="22"/>
          <w:szCs w:val="22"/>
          <w:lang w:val="lt-LT"/>
        </w:rPr>
      </w:pPr>
    </w:p>
    <w:p w14:paraId="161D9F92" w14:textId="77777777" w:rsidR="003C2B3B" w:rsidRPr="009A14FF" w:rsidRDefault="003C2B3B" w:rsidP="003C2B3B">
      <w:pPr>
        <w:pStyle w:val="PI-2EMEASMCA"/>
        <w:rPr>
          <w:lang w:val="lt-LT"/>
        </w:rPr>
      </w:pPr>
      <w:bookmarkStart w:id="36" w:name="_Toc129243113"/>
      <w:bookmarkStart w:id="37" w:name="_Toc129243238"/>
      <w:r w:rsidRPr="009A14FF">
        <w:rPr>
          <w:lang w:val="lt-LT"/>
        </w:rPr>
        <w:t>5.2</w:t>
      </w:r>
      <w:r w:rsidRPr="009A14FF">
        <w:rPr>
          <w:lang w:val="lt-LT"/>
        </w:rPr>
        <w:tab/>
      </w:r>
      <w:proofErr w:type="spellStart"/>
      <w:r w:rsidRPr="009A14FF">
        <w:rPr>
          <w:lang w:val="lt-LT"/>
        </w:rPr>
        <w:t>Farmakokinetinės</w:t>
      </w:r>
      <w:proofErr w:type="spellEnd"/>
      <w:r w:rsidRPr="009A14FF">
        <w:rPr>
          <w:lang w:val="lt-LT"/>
        </w:rPr>
        <w:t xml:space="preserve"> savybės</w:t>
      </w:r>
      <w:bookmarkEnd w:id="36"/>
      <w:bookmarkEnd w:id="37"/>
    </w:p>
    <w:p w14:paraId="097F501A" w14:textId="77777777" w:rsidR="003C2B3B" w:rsidRPr="009A14FF" w:rsidRDefault="003C2B3B" w:rsidP="003C2B3B">
      <w:pPr>
        <w:rPr>
          <w:rFonts w:ascii="Times New Roman" w:hAnsi="Times New Roman"/>
          <w:sz w:val="22"/>
          <w:szCs w:val="22"/>
          <w:lang w:val="lt-LT"/>
        </w:rPr>
      </w:pPr>
    </w:p>
    <w:p w14:paraId="7430A16D" w14:textId="77777777" w:rsidR="003C2B3B" w:rsidRPr="00C353E0" w:rsidRDefault="003C2B3B" w:rsidP="003C2B3B">
      <w:pPr>
        <w:rPr>
          <w:rFonts w:ascii="Times New Roman" w:hAnsi="Times New Roman"/>
          <w:i/>
          <w:sz w:val="22"/>
          <w:szCs w:val="22"/>
          <w:lang w:val="lt-LT"/>
        </w:rPr>
      </w:pPr>
      <w:r w:rsidRPr="00C353E0">
        <w:rPr>
          <w:rFonts w:ascii="Times New Roman" w:hAnsi="Times New Roman"/>
          <w:i/>
          <w:sz w:val="22"/>
          <w:szCs w:val="22"/>
          <w:lang w:val="lt-LT"/>
        </w:rPr>
        <w:t>Absorbcija</w:t>
      </w:r>
    </w:p>
    <w:p w14:paraId="08ADC458" w14:textId="77777777" w:rsidR="003C2B3B" w:rsidRPr="009A14FF" w:rsidRDefault="003C2B3B" w:rsidP="003C2B3B">
      <w:pPr>
        <w:rPr>
          <w:rFonts w:ascii="Times New Roman" w:hAnsi="Times New Roman"/>
          <w:sz w:val="22"/>
          <w:szCs w:val="22"/>
          <w:lang w:val="lt-LT"/>
        </w:rPr>
      </w:pPr>
      <w:proofErr w:type="spellStart"/>
      <w:r w:rsidRPr="00914300">
        <w:rPr>
          <w:rFonts w:ascii="Times New Roman" w:hAnsi="Times New Roman"/>
          <w:sz w:val="22"/>
          <w:szCs w:val="22"/>
          <w:lang w:val="lt-LT"/>
        </w:rPr>
        <w:t>Fentanilio</w:t>
      </w:r>
      <w:proofErr w:type="spellEnd"/>
      <w:r w:rsidRPr="00914300">
        <w:rPr>
          <w:rFonts w:ascii="Times New Roman" w:hAnsi="Times New Roman"/>
          <w:sz w:val="22"/>
          <w:szCs w:val="22"/>
          <w:lang w:val="lt-LT"/>
        </w:rPr>
        <w:t xml:space="preserve"> </w:t>
      </w:r>
      <w:proofErr w:type="spellStart"/>
      <w:r w:rsidRPr="00914300">
        <w:rPr>
          <w:rFonts w:ascii="Times New Roman" w:hAnsi="Times New Roman"/>
          <w:sz w:val="22"/>
          <w:szCs w:val="22"/>
          <w:lang w:val="lt-LT"/>
        </w:rPr>
        <w:t>transderminis</w:t>
      </w:r>
      <w:proofErr w:type="spellEnd"/>
      <w:r w:rsidRPr="00914300">
        <w:rPr>
          <w:rFonts w:ascii="Times New Roman" w:hAnsi="Times New Roman"/>
          <w:sz w:val="22"/>
          <w:szCs w:val="22"/>
          <w:lang w:val="lt-LT"/>
        </w:rPr>
        <w:t xml:space="preserve"> pleistras užtikrina nuolatinį sistemingą </w:t>
      </w:r>
      <w:proofErr w:type="spellStart"/>
      <w:r w:rsidRPr="00914300">
        <w:rPr>
          <w:rFonts w:ascii="Times New Roman" w:hAnsi="Times New Roman"/>
          <w:sz w:val="22"/>
          <w:szCs w:val="22"/>
          <w:lang w:val="lt-LT"/>
        </w:rPr>
        <w:t>fentanilio</w:t>
      </w:r>
      <w:proofErr w:type="spellEnd"/>
      <w:r w:rsidRPr="00914300">
        <w:rPr>
          <w:rFonts w:ascii="Times New Roman" w:hAnsi="Times New Roman"/>
          <w:sz w:val="22"/>
          <w:szCs w:val="22"/>
          <w:lang w:val="lt-LT"/>
        </w:rPr>
        <w:t xml:space="preserve"> tiekimą 72 val. Užklijavus </w:t>
      </w:r>
      <w:r w:rsidRPr="00F61459">
        <w:rPr>
          <w:rFonts w:ascii="Times New Roman" w:hAnsi="Times New Roman"/>
          <w:sz w:val="22"/>
          <w:szCs w:val="22"/>
          <w:lang w:val="lt-LT"/>
        </w:rPr>
        <w:t>DOLFORIN</w:t>
      </w:r>
      <w:r w:rsidRPr="009A14FF">
        <w:rPr>
          <w:rFonts w:ascii="Times New Roman" w:hAnsi="Times New Roman"/>
          <w:sz w:val="22"/>
          <w:szCs w:val="22"/>
          <w:lang w:val="lt-LT"/>
        </w:rPr>
        <w:t xml:space="preserve"> pleistrą, oda po juo absorbuoja </w:t>
      </w:r>
      <w:proofErr w:type="spellStart"/>
      <w:r w:rsidRPr="009A14FF">
        <w:rPr>
          <w:rFonts w:ascii="Times New Roman" w:hAnsi="Times New Roman"/>
          <w:sz w:val="22"/>
          <w:szCs w:val="22"/>
          <w:lang w:val="lt-LT"/>
        </w:rPr>
        <w:t>fentanilį</w:t>
      </w:r>
      <w:proofErr w:type="spellEnd"/>
      <w:r w:rsidRPr="009A14FF">
        <w:rPr>
          <w:rFonts w:ascii="Times New Roman" w:hAnsi="Times New Roman"/>
          <w:sz w:val="22"/>
          <w:szCs w:val="22"/>
          <w:lang w:val="lt-LT"/>
        </w:rPr>
        <w:t xml:space="preserve">, ir jis susikaupia viršutiniuose odos sluoksniuose. Tuomet </w:t>
      </w: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tampa tinkamas sisteminei cirkuliacijai. Polimero matrica ir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difuzija per odos sluoksnius užtikrina, kad jo atpalaidavimo greitis būtų santykinai pastovus. Koncentracijos gradientas tarp sistemos ir mažesnės koncentracijos odoje skatina vaistinio preparato atpalaidavimą. Vidutinis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bioeprieinamumas</w:t>
      </w:r>
      <w:proofErr w:type="spellEnd"/>
      <w:r w:rsidRPr="009A14FF">
        <w:rPr>
          <w:rFonts w:ascii="Times New Roman" w:hAnsi="Times New Roman"/>
          <w:sz w:val="22"/>
          <w:szCs w:val="22"/>
          <w:lang w:val="lt-LT"/>
        </w:rPr>
        <w:t xml:space="preserve"> po </w:t>
      </w:r>
      <w:proofErr w:type="spellStart"/>
      <w:r w:rsidRPr="009A14FF">
        <w:rPr>
          <w:rFonts w:ascii="Times New Roman" w:hAnsi="Times New Roman"/>
          <w:sz w:val="22"/>
          <w:szCs w:val="22"/>
          <w:lang w:val="lt-LT"/>
        </w:rPr>
        <w:t>transderminio</w:t>
      </w:r>
      <w:proofErr w:type="spellEnd"/>
      <w:r w:rsidRPr="009A14FF">
        <w:rPr>
          <w:rFonts w:ascii="Times New Roman" w:hAnsi="Times New Roman"/>
          <w:sz w:val="22"/>
          <w:szCs w:val="22"/>
          <w:lang w:val="lt-LT"/>
        </w:rPr>
        <w:t xml:space="preserve"> pleistro priklijavimo yra 92 %.</w:t>
      </w:r>
    </w:p>
    <w:p w14:paraId="0D520D42" w14:textId="77777777" w:rsidR="003C2B3B" w:rsidRPr="009A14FF" w:rsidRDefault="003C2B3B" w:rsidP="003C2B3B">
      <w:pPr>
        <w:rPr>
          <w:rFonts w:ascii="Times New Roman" w:hAnsi="Times New Roman"/>
          <w:sz w:val="22"/>
          <w:szCs w:val="22"/>
          <w:lang w:val="lt-LT"/>
        </w:rPr>
      </w:pPr>
    </w:p>
    <w:p w14:paraId="1FD353AD"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Priklijavus DOLFORIN pleistrą pirmą kartą,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serume palaipsniui didėja, paprastai nusistovi po 12–24 valandų ir laikosi santykinai pastovi tol, kol pleistras nuplėšiamas (praėjus 72 valandoms po užklijavimo). Susidariusi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serume priklauso nuo </w:t>
      </w:r>
      <w:proofErr w:type="spellStart"/>
      <w:r w:rsidRPr="009A14FF">
        <w:rPr>
          <w:rFonts w:ascii="Times New Roman" w:hAnsi="Times New Roman"/>
          <w:sz w:val="22"/>
          <w:szCs w:val="22"/>
          <w:lang w:val="lt-LT"/>
        </w:rPr>
        <w:t>transderminio</w:t>
      </w:r>
      <w:proofErr w:type="spellEnd"/>
      <w:r w:rsidRPr="009A14FF">
        <w:rPr>
          <w:rFonts w:ascii="Times New Roman" w:hAnsi="Times New Roman"/>
          <w:sz w:val="22"/>
          <w:szCs w:val="22"/>
          <w:lang w:val="lt-LT"/>
        </w:rPr>
        <w:t xml:space="preserve"> pleistro dydžio. Iki antrojo 72 valandų periodo pabaigos priklijavus kitą pleistrą,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plazmoje būna pastovi ir tokia lieka, jei ir toliau naudojami tokio pat dydžio pleistrai. Dėl kaupimosi AUC (ploto po kreive) ir </w:t>
      </w:r>
      <w:proofErr w:type="spellStart"/>
      <w:r w:rsidRPr="009A14FF">
        <w:rPr>
          <w:rFonts w:ascii="Times New Roman" w:hAnsi="Times New Roman"/>
          <w:sz w:val="22"/>
          <w:szCs w:val="22"/>
          <w:lang w:val="lt-LT"/>
        </w:rPr>
        <w:t>Cmax</w:t>
      </w:r>
      <w:proofErr w:type="spellEnd"/>
      <w:r w:rsidRPr="009A14FF">
        <w:rPr>
          <w:rFonts w:ascii="Times New Roman" w:hAnsi="Times New Roman"/>
          <w:sz w:val="22"/>
          <w:szCs w:val="22"/>
          <w:lang w:val="lt-LT"/>
        </w:rPr>
        <w:t xml:space="preserve"> vertės per dozavimo laikotarpį išlieka stabilios ir yra apytiksliai 40 % didesnės, negu po vienkartinio pavartojimo. Pacientai pasiekia ir išlaiko </w:t>
      </w:r>
      <w:proofErr w:type="spellStart"/>
      <w:r w:rsidRPr="009A14FF">
        <w:rPr>
          <w:rFonts w:ascii="Times New Roman" w:hAnsi="Times New Roman"/>
          <w:sz w:val="22"/>
          <w:szCs w:val="22"/>
          <w:lang w:val="lt-LT"/>
        </w:rPr>
        <w:t>pusiausvyrinę</w:t>
      </w:r>
      <w:proofErr w:type="spellEnd"/>
      <w:r w:rsidRPr="009A14FF">
        <w:rPr>
          <w:rFonts w:ascii="Times New Roman" w:hAnsi="Times New Roman"/>
          <w:sz w:val="22"/>
          <w:szCs w:val="22"/>
          <w:lang w:val="lt-LT"/>
        </w:rPr>
        <w:t xml:space="preserve"> apykaitą, kurią nulemia individualus odos pralaidumo svyravimas ir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klirensas organizme. Pastebėtas didelis koncentracijų plazmoje svyravimas tarp skirtingų žmonių.</w:t>
      </w:r>
    </w:p>
    <w:p w14:paraId="093DDE41" w14:textId="77777777" w:rsidR="003C2B3B" w:rsidRPr="009A14FF" w:rsidRDefault="003C2B3B" w:rsidP="003C2B3B">
      <w:pPr>
        <w:rPr>
          <w:rFonts w:ascii="Times New Roman" w:hAnsi="Times New Roman"/>
          <w:sz w:val="22"/>
          <w:szCs w:val="22"/>
          <w:lang w:val="lt-LT"/>
        </w:rPr>
      </w:pPr>
    </w:p>
    <w:p w14:paraId="25842541"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Farmakokinetikos modelis rodo, kad naują pleistrą priklijavus po 24 valandų, o ne po 72 valandų, kaip rekomenduojama, serumo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gali padidėti 14 % (nuo 0 iki 26%).  </w:t>
      </w:r>
    </w:p>
    <w:p w14:paraId="5995E695" w14:textId="77777777" w:rsidR="003C2B3B" w:rsidRPr="009A14FF" w:rsidRDefault="003C2B3B" w:rsidP="003C2B3B">
      <w:pPr>
        <w:rPr>
          <w:rFonts w:ascii="Times New Roman" w:hAnsi="Times New Roman"/>
          <w:sz w:val="22"/>
          <w:szCs w:val="22"/>
          <w:lang w:val="lt-LT"/>
        </w:rPr>
      </w:pPr>
    </w:p>
    <w:p w14:paraId="66BBD644"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Odos temperatūros pakilimas gali padidinti </w:t>
      </w:r>
      <w:proofErr w:type="spellStart"/>
      <w:r w:rsidRPr="009A14FF">
        <w:rPr>
          <w:rFonts w:ascii="Times New Roman" w:hAnsi="Times New Roman"/>
          <w:sz w:val="22"/>
          <w:szCs w:val="22"/>
          <w:lang w:val="lt-LT"/>
        </w:rPr>
        <w:t>transderminiu</w:t>
      </w:r>
      <w:proofErr w:type="spellEnd"/>
      <w:r w:rsidRPr="009A14FF">
        <w:rPr>
          <w:rFonts w:ascii="Times New Roman" w:hAnsi="Times New Roman"/>
          <w:sz w:val="22"/>
          <w:szCs w:val="22"/>
          <w:lang w:val="lt-LT"/>
        </w:rPr>
        <w:t xml:space="preserve"> būdu vartojamo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absorbciją (žr. 4.4 skyrių). Odos temperatūros padidinimas šildomuoju kilimėliu, jį priglaudžiant virš DOLFORIN</w:t>
      </w:r>
    </w:p>
    <w:p w14:paraId="4F17DD5F"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sistemos per pirmąsias 10 val. vienkartinio uždėjimo padidino vidutinę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AUC reikšmę 2,2 karto ir vidutinę koncentraciją šildymo uždėjimo pabaigoje - 61 %.</w:t>
      </w:r>
    </w:p>
    <w:p w14:paraId="61946A37" w14:textId="77777777" w:rsidR="003C2B3B" w:rsidRPr="009A14FF" w:rsidRDefault="003C2B3B" w:rsidP="003C2B3B">
      <w:pPr>
        <w:rPr>
          <w:rFonts w:ascii="Times New Roman" w:hAnsi="Times New Roman"/>
          <w:i/>
          <w:sz w:val="22"/>
          <w:szCs w:val="22"/>
          <w:lang w:val="lt-LT"/>
        </w:rPr>
      </w:pPr>
    </w:p>
    <w:p w14:paraId="15BB9E9E" w14:textId="77777777" w:rsidR="003C2B3B" w:rsidRPr="009A14FF" w:rsidRDefault="003C2B3B" w:rsidP="003C2B3B">
      <w:pPr>
        <w:rPr>
          <w:rFonts w:ascii="Times New Roman" w:hAnsi="Times New Roman"/>
          <w:sz w:val="22"/>
          <w:szCs w:val="22"/>
          <w:lang w:val="lt-LT"/>
        </w:rPr>
      </w:pPr>
      <w:r w:rsidRPr="009A14FF">
        <w:rPr>
          <w:rFonts w:ascii="Times New Roman" w:hAnsi="Times New Roman"/>
          <w:i/>
          <w:sz w:val="22"/>
          <w:szCs w:val="22"/>
          <w:lang w:val="lt-LT"/>
        </w:rPr>
        <w:t>Pasiskirstymas</w:t>
      </w:r>
    </w:p>
    <w:p w14:paraId="59C0D6AF"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greitai pasiskirsto po įvairius audinius ir organus, tai rodo didelis jo pasiskirstymo tūris (nuo 3 iki 10 l/kg po intraveninės dozės pacientui). </w:t>
      </w: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kaupiasi skeleto raumenyse bei riebaluose ir yra lėtai atpalaiduojamas į kraują.</w:t>
      </w:r>
    </w:p>
    <w:p w14:paraId="55F8D5C2"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Tiriant vėžiu sergančius pacientus, gydomus </w:t>
      </w:r>
      <w:proofErr w:type="spellStart"/>
      <w:r w:rsidRPr="009A14FF">
        <w:rPr>
          <w:rFonts w:ascii="Times New Roman" w:hAnsi="Times New Roman"/>
          <w:sz w:val="22"/>
          <w:szCs w:val="22"/>
          <w:lang w:val="lt-LT"/>
        </w:rPr>
        <w:t>transderminiu</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fentaniliu</w:t>
      </w:r>
      <w:proofErr w:type="spellEnd"/>
      <w:r w:rsidRPr="009A14FF">
        <w:rPr>
          <w:rFonts w:ascii="Times New Roman" w:hAnsi="Times New Roman"/>
          <w:sz w:val="22"/>
          <w:szCs w:val="22"/>
          <w:lang w:val="lt-LT"/>
        </w:rPr>
        <w:t xml:space="preserve">, vidutiniškai su plazmos baltymais susijungė 95 % preparato (diapazonas 77–100 %). </w:t>
      </w: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lengvai prasiskverbia pro </w:t>
      </w:r>
      <w:proofErr w:type="spellStart"/>
      <w:r w:rsidRPr="009A14FF">
        <w:rPr>
          <w:rFonts w:ascii="Times New Roman" w:hAnsi="Times New Roman"/>
          <w:sz w:val="22"/>
          <w:szCs w:val="22"/>
          <w:lang w:val="lt-LT"/>
        </w:rPr>
        <w:t>hematoencefalinį</w:t>
      </w:r>
      <w:proofErr w:type="spellEnd"/>
      <w:r w:rsidRPr="009A14FF">
        <w:rPr>
          <w:rFonts w:ascii="Times New Roman" w:hAnsi="Times New Roman"/>
          <w:sz w:val="22"/>
          <w:szCs w:val="22"/>
          <w:lang w:val="lt-LT"/>
        </w:rPr>
        <w:t xml:space="preserve"> barjerą. Jis taip pat prasiskverbia per placentą ir išskiriamas į motinos pieną.</w:t>
      </w:r>
    </w:p>
    <w:p w14:paraId="462D59AE" w14:textId="77777777" w:rsidR="003C2B3B" w:rsidRPr="009A14FF" w:rsidRDefault="003C2B3B" w:rsidP="003C2B3B">
      <w:pPr>
        <w:rPr>
          <w:rFonts w:ascii="Times New Roman" w:hAnsi="Times New Roman"/>
          <w:sz w:val="22"/>
          <w:szCs w:val="22"/>
          <w:lang w:val="lt-LT"/>
        </w:rPr>
      </w:pPr>
    </w:p>
    <w:p w14:paraId="54D638C2" w14:textId="77777777" w:rsidR="003C2B3B" w:rsidRPr="009A14FF" w:rsidRDefault="003C2B3B" w:rsidP="003C2B3B">
      <w:pPr>
        <w:rPr>
          <w:rFonts w:ascii="Times New Roman" w:hAnsi="Times New Roman"/>
          <w:i/>
          <w:sz w:val="22"/>
          <w:szCs w:val="22"/>
          <w:lang w:val="lt-LT"/>
        </w:rPr>
      </w:pPr>
      <w:proofErr w:type="spellStart"/>
      <w:r w:rsidRPr="009A14FF">
        <w:rPr>
          <w:rFonts w:ascii="Times New Roman" w:hAnsi="Times New Roman"/>
          <w:i/>
          <w:sz w:val="22"/>
          <w:szCs w:val="22"/>
          <w:lang w:val="lt-LT"/>
        </w:rPr>
        <w:t>Biotransformacija</w:t>
      </w:r>
      <w:proofErr w:type="spellEnd"/>
    </w:p>
    <w:p w14:paraId="394C4E6E"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yra aukšto klirenso veiklioji medžiaga, kuri greitai ir plačiai </w:t>
      </w:r>
      <w:proofErr w:type="spellStart"/>
      <w:r w:rsidRPr="009A14FF">
        <w:rPr>
          <w:rFonts w:ascii="Times New Roman" w:hAnsi="Times New Roman"/>
          <w:sz w:val="22"/>
          <w:szCs w:val="22"/>
          <w:lang w:val="lt-LT"/>
        </w:rPr>
        <w:t>metabolizuojama</w:t>
      </w:r>
      <w:proofErr w:type="spellEnd"/>
      <w:r w:rsidRPr="009A14FF">
        <w:rPr>
          <w:rFonts w:ascii="Times New Roman" w:hAnsi="Times New Roman"/>
          <w:sz w:val="22"/>
          <w:szCs w:val="22"/>
          <w:lang w:val="lt-LT"/>
        </w:rPr>
        <w:t xml:space="preserve"> kepenyse pirmiausiai veikiant CYP3A4 fermentams. Pagrindinis metabolitas </w:t>
      </w:r>
      <w:proofErr w:type="spellStart"/>
      <w:r w:rsidRPr="009A14FF">
        <w:rPr>
          <w:rFonts w:ascii="Times New Roman" w:hAnsi="Times New Roman"/>
          <w:sz w:val="22"/>
          <w:szCs w:val="22"/>
          <w:lang w:val="lt-LT"/>
        </w:rPr>
        <w:t>norfentanilis</w:t>
      </w:r>
      <w:proofErr w:type="spellEnd"/>
      <w:r w:rsidRPr="009A14FF">
        <w:rPr>
          <w:rFonts w:ascii="Times New Roman" w:hAnsi="Times New Roman"/>
          <w:sz w:val="22"/>
          <w:szCs w:val="22"/>
          <w:lang w:val="lt-LT"/>
        </w:rPr>
        <w:t xml:space="preserve"> ir kiti metabolitai yra neveiklūs. </w:t>
      </w:r>
      <w:proofErr w:type="spellStart"/>
      <w:r w:rsidRPr="009A14FF">
        <w:rPr>
          <w:rFonts w:ascii="Times New Roman" w:hAnsi="Times New Roman"/>
          <w:sz w:val="22"/>
          <w:szCs w:val="22"/>
          <w:lang w:val="lt-LT"/>
        </w:rPr>
        <w:t>Transderminiu</w:t>
      </w:r>
      <w:proofErr w:type="spellEnd"/>
      <w:r w:rsidRPr="009A14FF">
        <w:rPr>
          <w:rFonts w:ascii="Times New Roman" w:hAnsi="Times New Roman"/>
          <w:sz w:val="22"/>
          <w:szCs w:val="22"/>
          <w:lang w:val="lt-LT"/>
        </w:rPr>
        <w:t xml:space="preserve"> būdu patekęs </w:t>
      </w:r>
      <w:proofErr w:type="spellStart"/>
      <w:r w:rsidRPr="009A14FF">
        <w:rPr>
          <w:rFonts w:ascii="Times New Roman" w:hAnsi="Times New Roman"/>
          <w:sz w:val="22"/>
          <w:szCs w:val="22"/>
          <w:lang w:val="lt-LT"/>
        </w:rPr>
        <w:t>fentanilis</w:t>
      </w:r>
      <w:proofErr w:type="spellEnd"/>
      <w:r w:rsidRPr="009A14FF">
        <w:rPr>
          <w:rFonts w:ascii="Times New Roman" w:hAnsi="Times New Roman"/>
          <w:sz w:val="22"/>
          <w:szCs w:val="22"/>
          <w:lang w:val="lt-LT"/>
        </w:rPr>
        <w:t xml:space="preserve"> odoje </w:t>
      </w:r>
      <w:proofErr w:type="spellStart"/>
      <w:r w:rsidRPr="009A14FF">
        <w:rPr>
          <w:rFonts w:ascii="Times New Roman" w:hAnsi="Times New Roman"/>
          <w:sz w:val="22"/>
          <w:szCs w:val="22"/>
          <w:lang w:val="lt-LT"/>
        </w:rPr>
        <w:t>nemetabolizuojamas</w:t>
      </w:r>
      <w:proofErr w:type="spellEnd"/>
      <w:r w:rsidRPr="009A14FF">
        <w:rPr>
          <w:rFonts w:ascii="Times New Roman" w:hAnsi="Times New Roman"/>
          <w:sz w:val="22"/>
          <w:szCs w:val="22"/>
          <w:lang w:val="lt-LT"/>
        </w:rPr>
        <w:t xml:space="preserve">. Tai nustatyta tiriant žmogaus </w:t>
      </w:r>
      <w:proofErr w:type="spellStart"/>
      <w:r w:rsidRPr="009A14FF">
        <w:rPr>
          <w:rFonts w:ascii="Times New Roman" w:hAnsi="Times New Roman"/>
          <w:sz w:val="22"/>
          <w:szCs w:val="22"/>
          <w:lang w:val="lt-LT"/>
        </w:rPr>
        <w:t>keratinocitus</w:t>
      </w:r>
      <w:proofErr w:type="spellEnd"/>
      <w:r w:rsidRPr="009A14FF">
        <w:rPr>
          <w:rFonts w:ascii="Times New Roman" w:hAnsi="Times New Roman"/>
          <w:sz w:val="22"/>
          <w:szCs w:val="22"/>
          <w:lang w:val="lt-LT"/>
        </w:rPr>
        <w:t xml:space="preserve"> ir klinikiniais tyrimais, kurių metu 92%  patekusios dozės buvo nepakitusio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pavidalu, kuris aptiktas sisteminėje kraujotakoje.</w:t>
      </w:r>
    </w:p>
    <w:p w14:paraId="3F69B7A4" w14:textId="77777777" w:rsidR="003C2B3B" w:rsidRPr="009A14FF" w:rsidRDefault="003C2B3B" w:rsidP="003C2B3B">
      <w:pPr>
        <w:rPr>
          <w:rFonts w:ascii="Times New Roman" w:hAnsi="Times New Roman"/>
          <w:sz w:val="22"/>
          <w:szCs w:val="22"/>
          <w:lang w:val="lt-LT"/>
        </w:rPr>
      </w:pPr>
    </w:p>
    <w:p w14:paraId="55B6D4B6" w14:textId="77777777" w:rsidR="003C2B3B" w:rsidRPr="009A14FF" w:rsidRDefault="003C2B3B" w:rsidP="003C2B3B">
      <w:pPr>
        <w:pStyle w:val="Pagrindinistekstas2"/>
        <w:spacing w:after="0" w:line="240" w:lineRule="auto"/>
        <w:rPr>
          <w:rFonts w:ascii="Times New Roman" w:hAnsi="Times New Roman"/>
          <w:sz w:val="22"/>
          <w:szCs w:val="22"/>
          <w:lang w:val="lt-LT"/>
        </w:rPr>
      </w:pPr>
      <w:r w:rsidRPr="009A14FF">
        <w:rPr>
          <w:rFonts w:ascii="Times New Roman" w:hAnsi="Times New Roman"/>
          <w:i/>
          <w:sz w:val="22"/>
          <w:szCs w:val="22"/>
          <w:lang w:val="lt-LT"/>
        </w:rPr>
        <w:t>Eliminacija</w:t>
      </w:r>
      <w:r w:rsidRPr="009A14FF">
        <w:rPr>
          <w:rFonts w:ascii="Times New Roman" w:hAnsi="Times New Roman"/>
          <w:sz w:val="22"/>
          <w:szCs w:val="22"/>
          <w:lang w:val="lt-LT"/>
        </w:rPr>
        <w:t xml:space="preserve"> </w:t>
      </w:r>
    </w:p>
    <w:p w14:paraId="620B248E" w14:textId="77777777" w:rsidR="003C2B3B" w:rsidRPr="00241A70" w:rsidRDefault="003C2B3B" w:rsidP="003C2B3B">
      <w:pPr>
        <w:pStyle w:val="Pagrindinistekstas2"/>
        <w:spacing w:after="0" w:line="240" w:lineRule="auto"/>
        <w:rPr>
          <w:rFonts w:ascii="Times New Roman" w:hAnsi="Times New Roman"/>
          <w:sz w:val="22"/>
          <w:szCs w:val="22"/>
          <w:lang w:val="lt-LT"/>
        </w:rPr>
      </w:pPr>
      <w:r w:rsidRPr="009A14FF">
        <w:rPr>
          <w:rFonts w:ascii="Times New Roman" w:hAnsi="Times New Roman"/>
          <w:sz w:val="22"/>
          <w:szCs w:val="22"/>
          <w:lang w:val="lt-LT"/>
        </w:rPr>
        <w:t xml:space="preserve">Praėjus 72 valandoms po </w:t>
      </w:r>
      <w:r w:rsidRPr="00C353E0">
        <w:rPr>
          <w:rFonts w:ascii="Times New Roman" w:hAnsi="Times New Roman"/>
          <w:sz w:val="22"/>
          <w:szCs w:val="22"/>
          <w:lang w:val="lt-LT"/>
        </w:rPr>
        <w:t>pleistro priklijavimo</w:t>
      </w:r>
      <w:r w:rsidRPr="009517B4">
        <w:rPr>
          <w:rFonts w:ascii="Times New Roman" w:hAnsi="Times New Roman"/>
          <w:sz w:val="22"/>
          <w:szCs w:val="22"/>
          <w:lang w:val="lt-LT"/>
        </w:rPr>
        <w:t xml:space="preserve">, vidutinis </w:t>
      </w:r>
      <w:proofErr w:type="spellStart"/>
      <w:r w:rsidRPr="009517B4">
        <w:rPr>
          <w:rFonts w:ascii="Times New Roman" w:hAnsi="Times New Roman"/>
          <w:sz w:val="22"/>
          <w:szCs w:val="22"/>
          <w:lang w:val="lt-LT"/>
        </w:rPr>
        <w:t>fentanilio</w:t>
      </w:r>
      <w:proofErr w:type="spellEnd"/>
      <w:r w:rsidRPr="009517B4">
        <w:rPr>
          <w:rFonts w:ascii="Times New Roman" w:hAnsi="Times New Roman"/>
          <w:sz w:val="22"/>
          <w:szCs w:val="22"/>
          <w:lang w:val="lt-LT"/>
        </w:rPr>
        <w:t xml:space="preserve"> pusinio gyvavimo laikas svyruoja nuo 20 iki 27 valandų.</w:t>
      </w:r>
      <w:r w:rsidR="007F6848">
        <w:rPr>
          <w:rFonts w:ascii="Times New Roman" w:hAnsi="Times New Roman"/>
          <w:sz w:val="22"/>
          <w:szCs w:val="22"/>
          <w:lang w:val="lt-LT"/>
        </w:rPr>
        <w:t xml:space="preserve"> </w:t>
      </w:r>
      <w:r w:rsidRPr="00F61459">
        <w:rPr>
          <w:rFonts w:ascii="Times New Roman" w:hAnsi="Times New Roman"/>
          <w:sz w:val="22"/>
          <w:szCs w:val="22"/>
          <w:lang w:val="lt-LT"/>
        </w:rPr>
        <w:t xml:space="preserve">Kadangi </w:t>
      </w:r>
      <w:r w:rsidRPr="00190424">
        <w:rPr>
          <w:rFonts w:ascii="Times New Roman" w:hAnsi="Times New Roman"/>
          <w:sz w:val="22"/>
          <w:szCs w:val="22"/>
          <w:lang w:val="lt-LT"/>
        </w:rPr>
        <w:t xml:space="preserve">nuėmus pleistrą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absorbcija iš sankaupos odoje tęsiasi, </w:t>
      </w:r>
      <w:proofErr w:type="spellStart"/>
      <w:r w:rsidRPr="00241A70">
        <w:rPr>
          <w:rFonts w:ascii="Times New Roman" w:hAnsi="Times New Roman"/>
          <w:sz w:val="22"/>
          <w:szCs w:val="22"/>
          <w:lang w:val="lt-LT"/>
        </w:rPr>
        <w:t>transderminiu</w:t>
      </w:r>
      <w:proofErr w:type="spellEnd"/>
      <w:r w:rsidRPr="00241A70">
        <w:rPr>
          <w:rFonts w:ascii="Times New Roman" w:hAnsi="Times New Roman"/>
          <w:sz w:val="22"/>
          <w:szCs w:val="22"/>
          <w:lang w:val="lt-LT"/>
        </w:rPr>
        <w:t xml:space="preserve"> būdu vartojamo </w:t>
      </w:r>
      <w:proofErr w:type="spellStart"/>
      <w:r w:rsidRPr="00241A70">
        <w:rPr>
          <w:rFonts w:ascii="Times New Roman" w:hAnsi="Times New Roman"/>
          <w:sz w:val="22"/>
          <w:szCs w:val="22"/>
          <w:lang w:val="lt-LT"/>
        </w:rPr>
        <w:t>fentanilio</w:t>
      </w:r>
      <w:proofErr w:type="spellEnd"/>
      <w:r w:rsidRPr="00241A70">
        <w:rPr>
          <w:rFonts w:ascii="Times New Roman" w:hAnsi="Times New Roman"/>
          <w:sz w:val="22"/>
          <w:szCs w:val="22"/>
          <w:lang w:val="lt-LT"/>
        </w:rPr>
        <w:t xml:space="preserve"> pusinio gyvavimo laikas yra 2–3 kartus ilgesnis nei suleisto į veną.</w:t>
      </w:r>
    </w:p>
    <w:p w14:paraId="60863EA4" w14:textId="77777777" w:rsidR="003C2B3B" w:rsidRPr="009A14FF" w:rsidRDefault="003C2B3B" w:rsidP="003C2B3B">
      <w:pPr>
        <w:pStyle w:val="Pagrindinistekstas2"/>
        <w:spacing w:after="0" w:line="240" w:lineRule="auto"/>
        <w:rPr>
          <w:rFonts w:ascii="Times New Roman" w:hAnsi="Times New Roman"/>
          <w:sz w:val="22"/>
          <w:szCs w:val="22"/>
          <w:lang w:val="lt-LT"/>
        </w:rPr>
      </w:pPr>
    </w:p>
    <w:p w14:paraId="191DF85D" w14:textId="77777777" w:rsidR="003C2B3B" w:rsidRPr="009A14FF" w:rsidRDefault="003C2B3B" w:rsidP="003C2B3B">
      <w:pPr>
        <w:pStyle w:val="Pagrindinistekstas2"/>
        <w:spacing w:after="0" w:line="240" w:lineRule="auto"/>
        <w:rPr>
          <w:rFonts w:ascii="Times New Roman" w:hAnsi="Times New Roman"/>
          <w:sz w:val="22"/>
          <w:szCs w:val="22"/>
          <w:lang w:val="lt-LT"/>
        </w:rPr>
      </w:pPr>
      <w:r w:rsidRPr="009A14FF">
        <w:rPr>
          <w:rFonts w:ascii="Times New Roman" w:hAnsi="Times New Roman"/>
          <w:sz w:val="22"/>
          <w:szCs w:val="22"/>
          <w:lang w:val="lt-LT"/>
        </w:rPr>
        <w:t xml:space="preserve">Skirtingų tyrimų duomenimis, vidutinis bendras intraveninio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klirensas paprastai buvo nuo 34 iki 66 l/val.</w:t>
      </w:r>
    </w:p>
    <w:p w14:paraId="2DCDD902" w14:textId="77777777" w:rsidR="003C2B3B" w:rsidRPr="009A14FF" w:rsidRDefault="003C2B3B" w:rsidP="003C2B3B">
      <w:pPr>
        <w:pStyle w:val="Pagrindinistekstas2"/>
        <w:spacing w:after="0" w:line="240" w:lineRule="auto"/>
        <w:rPr>
          <w:rFonts w:ascii="Times New Roman" w:hAnsi="Times New Roman"/>
          <w:sz w:val="22"/>
          <w:szCs w:val="22"/>
          <w:lang w:val="lt-LT"/>
        </w:rPr>
      </w:pPr>
    </w:p>
    <w:p w14:paraId="4D0AF7AB" w14:textId="250274F0" w:rsidR="003C2B3B" w:rsidRPr="009A14FF" w:rsidRDefault="003C2B3B" w:rsidP="003C2B3B">
      <w:pPr>
        <w:pStyle w:val="Pagrindinistekstas2"/>
        <w:spacing w:after="0" w:line="240" w:lineRule="auto"/>
        <w:rPr>
          <w:rFonts w:ascii="Times New Roman" w:hAnsi="Times New Roman"/>
          <w:sz w:val="22"/>
          <w:szCs w:val="22"/>
          <w:lang w:val="lt-LT"/>
        </w:rPr>
      </w:pPr>
      <w:r w:rsidRPr="009A14FF">
        <w:rPr>
          <w:rFonts w:ascii="Times New Roman" w:hAnsi="Times New Roman"/>
          <w:sz w:val="22"/>
          <w:szCs w:val="22"/>
          <w:lang w:val="lt-LT"/>
        </w:rPr>
        <w:lastRenderedPageBreak/>
        <w:t xml:space="preserve">Suleidus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į veną, per 72 val. apytiksliai 75</w:t>
      </w:r>
      <w:r w:rsidR="00C26FD1">
        <w:rPr>
          <w:rFonts w:ascii="Times New Roman" w:hAnsi="Times New Roman"/>
          <w:sz w:val="22"/>
          <w:szCs w:val="22"/>
          <w:lang w:val="lt-LT"/>
        </w:rPr>
        <w:t> </w:t>
      </w:r>
      <w:r w:rsidRPr="009A14FF">
        <w:rPr>
          <w:rFonts w:ascii="Times New Roman" w:hAnsi="Times New Roman"/>
          <w:sz w:val="22"/>
          <w:szCs w:val="22"/>
          <w:lang w:val="lt-LT"/>
        </w:rPr>
        <w:t>% dozės pašalinama su šlapimu ir apytiksliai 9</w:t>
      </w:r>
      <w:r w:rsidR="00C26FD1">
        <w:rPr>
          <w:rFonts w:ascii="Times New Roman" w:hAnsi="Times New Roman"/>
          <w:sz w:val="22"/>
          <w:szCs w:val="22"/>
          <w:lang w:val="lt-LT"/>
        </w:rPr>
        <w:t> </w:t>
      </w:r>
      <w:r w:rsidRPr="009A14FF">
        <w:rPr>
          <w:rFonts w:ascii="Times New Roman" w:hAnsi="Times New Roman"/>
          <w:sz w:val="22"/>
          <w:szCs w:val="22"/>
          <w:lang w:val="lt-LT"/>
        </w:rPr>
        <w:t>% – su išmatomis. Daugiausia šalinama metabolitų pavidalui, nepakitusios veikliosios medžiagos pavidalu šalinama mažiau nei 10</w:t>
      </w:r>
      <w:r w:rsidR="00C26FD1">
        <w:rPr>
          <w:rFonts w:ascii="Times New Roman" w:hAnsi="Times New Roman"/>
          <w:sz w:val="22"/>
          <w:szCs w:val="22"/>
          <w:lang w:val="lt-LT"/>
        </w:rPr>
        <w:t> </w:t>
      </w:r>
      <w:r w:rsidRPr="009A14FF">
        <w:rPr>
          <w:rFonts w:ascii="Times New Roman" w:hAnsi="Times New Roman"/>
          <w:sz w:val="22"/>
          <w:szCs w:val="22"/>
          <w:lang w:val="lt-LT"/>
        </w:rPr>
        <w:t>% dozės.</w:t>
      </w:r>
    </w:p>
    <w:p w14:paraId="38CC4213" w14:textId="77777777" w:rsidR="003C2B3B" w:rsidRPr="009A14FF" w:rsidRDefault="003C2B3B" w:rsidP="003C2B3B">
      <w:pPr>
        <w:pStyle w:val="Pagrindinistekstas2"/>
        <w:spacing w:after="0" w:line="240" w:lineRule="auto"/>
        <w:rPr>
          <w:rFonts w:ascii="Times New Roman" w:hAnsi="Times New Roman"/>
          <w:sz w:val="22"/>
          <w:szCs w:val="22"/>
          <w:lang w:val="lt-LT"/>
        </w:rPr>
      </w:pPr>
    </w:p>
    <w:p w14:paraId="0F0F9C69" w14:textId="77777777" w:rsidR="003C2B3B" w:rsidRPr="009A14FF" w:rsidRDefault="003C2B3B" w:rsidP="003C2B3B">
      <w:pPr>
        <w:pStyle w:val="Pagrindinistekstas2"/>
        <w:spacing w:after="0" w:line="240" w:lineRule="auto"/>
        <w:rPr>
          <w:rFonts w:ascii="Times New Roman" w:hAnsi="Times New Roman"/>
          <w:i/>
          <w:sz w:val="22"/>
          <w:szCs w:val="22"/>
          <w:lang w:val="lt-LT"/>
        </w:rPr>
      </w:pPr>
      <w:r w:rsidRPr="009A14FF">
        <w:rPr>
          <w:rFonts w:ascii="Times New Roman" w:hAnsi="Times New Roman"/>
          <w:i/>
          <w:sz w:val="22"/>
          <w:szCs w:val="22"/>
          <w:lang w:val="lt-LT"/>
        </w:rPr>
        <w:t>Tiesinis / netiesinis pobūdis</w:t>
      </w:r>
    </w:p>
    <w:p w14:paraId="64F022E3" w14:textId="77777777" w:rsidR="003C2B3B" w:rsidRPr="009A14FF" w:rsidRDefault="003C2B3B" w:rsidP="003C2B3B">
      <w:pPr>
        <w:pStyle w:val="Pagrindinistekstas2"/>
        <w:spacing w:after="0" w:line="240" w:lineRule="auto"/>
        <w:rPr>
          <w:rFonts w:ascii="Times New Roman" w:hAnsi="Times New Roman"/>
          <w:sz w:val="22"/>
          <w:szCs w:val="22"/>
          <w:lang w:val="lt-LT"/>
        </w:rPr>
      </w:pP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koncentracijos serumo yra proporcingos DOLFORIN pleistro dydžiui. </w:t>
      </w:r>
      <w:proofErr w:type="spellStart"/>
      <w:r w:rsidRPr="009A14FF">
        <w:rPr>
          <w:rFonts w:ascii="Times New Roman" w:hAnsi="Times New Roman"/>
          <w:sz w:val="22"/>
          <w:szCs w:val="22"/>
          <w:lang w:val="lt-LT"/>
        </w:rPr>
        <w:t>Transderminiu</w:t>
      </w:r>
      <w:proofErr w:type="spellEnd"/>
      <w:r w:rsidRPr="009A14FF">
        <w:rPr>
          <w:rFonts w:ascii="Times New Roman" w:hAnsi="Times New Roman"/>
          <w:sz w:val="22"/>
          <w:szCs w:val="22"/>
          <w:lang w:val="lt-LT"/>
        </w:rPr>
        <w:t xml:space="preserve"> būdu vartojant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pakartotinai, jo farmakokinetika nekinta.</w:t>
      </w:r>
    </w:p>
    <w:p w14:paraId="6B7747E3" w14:textId="77777777" w:rsidR="003C2B3B" w:rsidRPr="009A14FF" w:rsidRDefault="003C2B3B" w:rsidP="003C2B3B">
      <w:pPr>
        <w:pStyle w:val="Pagrindinistekstas2"/>
        <w:spacing w:after="0" w:line="240" w:lineRule="auto"/>
        <w:rPr>
          <w:rFonts w:ascii="Times New Roman" w:hAnsi="Times New Roman"/>
          <w:sz w:val="22"/>
          <w:szCs w:val="22"/>
          <w:lang w:val="lt-LT"/>
        </w:rPr>
      </w:pPr>
    </w:p>
    <w:p w14:paraId="5A0DBF1B" w14:textId="77777777" w:rsidR="003C2B3B" w:rsidRPr="00AC1F59" w:rsidRDefault="003C2B3B" w:rsidP="003C2B3B">
      <w:pPr>
        <w:pStyle w:val="Pagrindinistekstas2"/>
        <w:spacing w:after="0" w:line="240" w:lineRule="auto"/>
        <w:rPr>
          <w:rFonts w:ascii="Times New Roman" w:hAnsi="Times New Roman"/>
          <w:i/>
          <w:sz w:val="22"/>
          <w:szCs w:val="22"/>
          <w:lang w:val="lt-LT"/>
        </w:rPr>
      </w:pPr>
      <w:r w:rsidRPr="00AC1F59">
        <w:rPr>
          <w:rFonts w:ascii="Times New Roman" w:hAnsi="Times New Roman"/>
          <w:i/>
          <w:sz w:val="22"/>
          <w:szCs w:val="22"/>
          <w:lang w:val="lt-LT"/>
        </w:rPr>
        <w:t>Santykis tarp farmakokinetikos ir farmakodinamikos</w:t>
      </w:r>
    </w:p>
    <w:p w14:paraId="5C696186" w14:textId="6A4CD3C2" w:rsidR="003C2B3B" w:rsidRPr="009A14FF" w:rsidRDefault="003C2B3B" w:rsidP="003C2B3B">
      <w:pPr>
        <w:pStyle w:val="Pagrindinistekstas2"/>
        <w:spacing w:after="0" w:line="240" w:lineRule="auto"/>
        <w:rPr>
          <w:rFonts w:ascii="Times New Roman" w:hAnsi="Times New Roman"/>
          <w:sz w:val="22"/>
          <w:szCs w:val="22"/>
          <w:lang w:val="lt-LT"/>
        </w:rPr>
      </w:pPr>
      <w:r w:rsidRPr="009A14FF">
        <w:rPr>
          <w:rFonts w:ascii="Times New Roman" w:hAnsi="Times New Roman"/>
          <w:sz w:val="22"/>
          <w:szCs w:val="22"/>
          <w:lang w:val="lt-LT"/>
        </w:rPr>
        <w:t xml:space="preserve">Skirtingų individų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farmakokinetika,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koncentracijų santykis, gydomasis ir nepageidaujamas poveikis bei </w:t>
      </w:r>
      <w:proofErr w:type="spellStart"/>
      <w:r w:rsidRPr="009A14FF">
        <w:rPr>
          <w:rFonts w:ascii="Times New Roman" w:hAnsi="Times New Roman"/>
          <w:sz w:val="22"/>
          <w:szCs w:val="22"/>
          <w:lang w:val="lt-LT"/>
        </w:rPr>
        <w:t>opioidų</w:t>
      </w:r>
      <w:proofErr w:type="spellEnd"/>
      <w:r w:rsidRPr="009A14FF">
        <w:rPr>
          <w:rFonts w:ascii="Times New Roman" w:hAnsi="Times New Roman"/>
          <w:sz w:val="22"/>
          <w:szCs w:val="22"/>
          <w:lang w:val="lt-LT"/>
        </w:rPr>
        <w:t xml:space="preserve"> toleravimas labai skirtingas. Minimali efektyvi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priklauso nuo skausmo intensyvumo ir ankstesnio gydymo </w:t>
      </w:r>
      <w:proofErr w:type="spellStart"/>
      <w:r w:rsidRPr="009A14FF">
        <w:rPr>
          <w:rFonts w:ascii="Times New Roman" w:hAnsi="Times New Roman"/>
          <w:sz w:val="22"/>
          <w:szCs w:val="22"/>
          <w:lang w:val="lt-LT"/>
        </w:rPr>
        <w:t>opioidais</w:t>
      </w:r>
      <w:proofErr w:type="spellEnd"/>
      <w:r w:rsidRPr="009A14FF">
        <w:rPr>
          <w:rFonts w:ascii="Times New Roman" w:hAnsi="Times New Roman"/>
          <w:sz w:val="22"/>
          <w:szCs w:val="22"/>
          <w:lang w:val="lt-LT"/>
        </w:rPr>
        <w:t xml:space="preserve">. Tiek minimali efektyvi koncentracija, tiek toksiška koncentracija didėja augant toleravimo lygiui. Dėl to neįmanoma nustatyti optimalaus gydomosios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koncentracijos diapazono. Individualias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dozes būtina koreguoti atsižvelgiant į paciento reakciją ir toleravimo lygį. Būtina atsižvelgti į 12</w:t>
      </w:r>
      <w:r w:rsidR="00C26FD1">
        <w:rPr>
          <w:rFonts w:ascii="Times New Roman" w:hAnsi="Times New Roman"/>
          <w:sz w:val="22"/>
          <w:szCs w:val="22"/>
          <w:lang w:val="lt-LT"/>
        </w:rPr>
        <w:t>-</w:t>
      </w:r>
      <w:r w:rsidRPr="009A14FF">
        <w:rPr>
          <w:rFonts w:ascii="Times New Roman" w:hAnsi="Times New Roman"/>
          <w:sz w:val="22"/>
          <w:szCs w:val="22"/>
          <w:lang w:val="lt-LT"/>
        </w:rPr>
        <w:t>24 valandų vėlavimo trukmę po pirmojo pleistro priklijavimo ir po dozės padidinimo.</w:t>
      </w:r>
    </w:p>
    <w:p w14:paraId="51CF2F0A" w14:textId="77777777" w:rsidR="003C2B3B" w:rsidRPr="009A14FF" w:rsidRDefault="003C2B3B" w:rsidP="003C2B3B">
      <w:pPr>
        <w:rPr>
          <w:rFonts w:ascii="Times New Roman" w:hAnsi="Times New Roman"/>
          <w:sz w:val="22"/>
          <w:szCs w:val="22"/>
          <w:lang w:val="lt-LT"/>
        </w:rPr>
      </w:pPr>
    </w:p>
    <w:p w14:paraId="144C78EA" w14:textId="77777777" w:rsidR="003C2B3B" w:rsidRPr="009A14FF" w:rsidRDefault="003C2B3B" w:rsidP="003C2B3B">
      <w:pPr>
        <w:rPr>
          <w:rFonts w:ascii="Times New Roman" w:hAnsi="Times New Roman"/>
          <w:i/>
          <w:sz w:val="22"/>
          <w:szCs w:val="22"/>
          <w:lang w:val="lt-LT"/>
        </w:rPr>
      </w:pPr>
      <w:r w:rsidRPr="009A14FF">
        <w:rPr>
          <w:rFonts w:ascii="Times New Roman" w:hAnsi="Times New Roman"/>
          <w:i/>
          <w:sz w:val="22"/>
          <w:szCs w:val="22"/>
          <w:lang w:val="lt-LT"/>
        </w:rPr>
        <w:t>Ypatingos populiacijos</w:t>
      </w:r>
    </w:p>
    <w:p w14:paraId="54C75A29" w14:textId="77777777" w:rsidR="003C2B3B" w:rsidRPr="009A14FF" w:rsidRDefault="003C2B3B" w:rsidP="003C2B3B">
      <w:pPr>
        <w:rPr>
          <w:rFonts w:ascii="Times New Roman" w:hAnsi="Times New Roman"/>
          <w:i/>
          <w:sz w:val="22"/>
          <w:szCs w:val="22"/>
          <w:lang w:val="lt-LT"/>
        </w:rPr>
      </w:pPr>
    </w:p>
    <w:p w14:paraId="7EDAB6B9" w14:textId="77777777" w:rsidR="003C2B3B" w:rsidRPr="009A14FF" w:rsidRDefault="003C2B3B" w:rsidP="003C2B3B">
      <w:pPr>
        <w:rPr>
          <w:rFonts w:ascii="Times New Roman" w:hAnsi="Times New Roman"/>
          <w:sz w:val="22"/>
          <w:szCs w:val="22"/>
          <w:lang w:val="lt-LT"/>
        </w:rPr>
      </w:pPr>
      <w:r w:rsidRPr="009A14FF">
        <w:rPr>
          <w:rFonts w:ascii="Times New Roman" w:hAnsi="Times New Roman"/>
          <w:i/>
          <w:sz w:val="22"/>
          <w:szCs w:val="22"/>
          <w:lang w:val="lt-LT"/>
        </w:rPr>
        <w:t>Senyvi pacientai</w:t>
      </w:r>
      <w:r w:rsidRPr="009A14FF">
        <w:rPr>
          <w:rFonts w:ascii="Times New Roman" w:hAnsi="Times New Roman"/>
          <w:sz w:val="22"/>
          <w:szCs w:val="22"/>
          <w:lang w:val="lt-LT"/>
        </w:rPr>
        <w:t xml:space="preserve"> </w:t>
      </w:r>
    </w:p>
    <w:p w14:paraId="27A0E3A0"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Remiantis intraveninio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tyrimų duomenimis, senyvų pacientų organizme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klirensas gali būti sulėtėjęs, pusinės eliminacijos periodas pailgėjęs, senyvi pacientai gali būti jautresni </w:t>
      </w:r>
      <w:proofErr w:type="spellStart"/>
      <w:r w:rsidRPr="009A14FF">
        <w:rPr>
          <w:rFonts w:ascii="Times New Roman" w:hAnsi="Times New Roman"/>
          <w:sz w:val="22"/>
          <w:szCs w:val="22"/>
          <w:lang w:val="lt-LT"/>
        </w:rPr>
        <w:t>fentaniliui</w:t>
      </w:r>
      <w:proofErr w:type="spellEnd"/>
      <w:r w:rsidRPr="009A14FF">
        <w:rPr>
          <w:rFonts w:ascii="Times New Roman" w:hAnsi="Times New Roman"/>
          <w:sz w:val="22"/>
          <w:szCs w:val="22"/>
          <w:lang w:val="lt-LT"/>
        </w:rPr>
        <w:t xml:space="preserve"> nei jauni pacientai. Tyrimais nustatyta, kad vartojant </w:t>
      </w:r>
      <w:proofErr w:type="spellStart"/>
      <w:r w:rsidRPr="009A14FF">
        <w:rPr>
          <w:rFonts w:ascii="Times New Roman" w:hAnsi="Times New Roman"/>
          <w:sz w:val="22"/>
          <w:szCs w:val="22"/>
          <w:lang w:val="lt-LT"/>
        </w:rPr>
        <w:t>transderminius</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pleistrus sveikų senyvų pacientų organizme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farmakokinetika reikšmingai nesiskyrė nuo sveikų jaunų asmenų, tačiau didžiausia plazmos koncentracija buvo mažesnė ir vidutinis pusinės eliminacijos periodas buvo pailgėjęs ir truko maždaug 34 valandas. Senyvi pacientai turi būti atidžiai stebimi, ar neatsiranda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toksinio poveikio požymių, ir jei reikia, šiems pacientams skirtina mažesnė dozė (žr.4.4 skyrių).</w:t>
      </w:r>
    </w:p>
    <w:p w14:paraId="624933E2" w14:textId="77777777" w:rsidR="003C2B3B" w:rsidRPr="009A14FF" w:rsidRDefault="003C2B3B" w:rsidP="003C2B3B">
      <w:pPr>
        <w:rPr>
          <w:rFonts w:ascii="Times New Roman" w:hAnsi="Times New Roman"/>
          <w:i/>
          <w:sz w:val="22"/>
          <w:szCs w:val="22"/>
          <w:lang w:val="lt-LT"/>
        </w:rPr>
      </w:pPr>
    </w:p>
    <w:p w14:paraId="2D585F3C" w14:textId="77777777" w:rsidR="003C2B3B" w:rsidRPr="009A14FF" w:rsidRDefault="003C2B3B" w:rsidP="003C2B3B">
      <w:pPr>
        <w:rPr>
          <w:rFonts w:ascii="Times New Roman" w:hAnsi="Times New Roman"/>
          <w:i/>
          <w:sz w:val="22"/>
          <w:szCs w:val="22"/>
          <w:lang w:val="lt-LT"/>
        </w:rPr>
      </w:pPr>
      <w:r w:rsidRPr="009A14FF">
        <w:rPr>
          <w:rFonts w:ascii="Times New Roman" w:hAnsi="Times New Roman"/>
          <w:i/>
          <w:sz w:val="22"/>
          <w:szCs w:val="22"/>
          <w:lang w:val="lt-LT"/>
        </w:rPr>
        <w:t xml:space="preserve">Sutrikusi inkstų funkcija </w:t>
      </w:r>
    </w:p>
    <w:p w14:paraId="324A5D7C" w14:textId="206498A3"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Manoma, kad inkstų sutrikimo įtaka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farmakokinetikai yra ribota, nes į šlapimą išskiriama mažiau nei 10</w:t>
      </w:r>
      <w:r w:rsidR="00135FE7">
        <w:rPr>
          <w:rFonts w:ascii="Times New Roman" w:hAnsi="Times New Roman"/>
          <w:sz w:val="22"/>
          <w:szCs w:val="22"/>
          <w:lang w:val="lt-LT"/>
        </w:rPr>
        <w:t> </w:t>
      </w:r>
      <w:r w:rsidRPr="009A14FF">
        <w:rPr>
          <w:rFonts w:ascii="Times New Roman" w:hAnsi="Times New Roman"/>
          <w:sz w:val="22"/>
          <w:szCs w:val="22"/>
          <w:lang w:val="lt-LT"/>
        </w:rPr>
        <w:t xml:space="preserve">% nepakitusio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ir nėra žinoma per inkstus šalinamų aktyvių metabolitų. Tačiau kadangi inkstų sutrikimo įtaka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farmakokinetikai nebuvo įvertinta, patartina laikytis atsargumo (žr. 4.2 ir 4.4 skyrius).</w:t>
      </w:r>
      <w:r w:rsidRPr="009A14FF" w:rsidDel="00C122CB">
        <w:rPr>
          <w:rFonts w:ascii="Times New Roman" w:hAnsi="Times New Roman"/>
          <w:sz w:val="22"/>
          <w:szCs w:val="22"/>
          <w:lang w:val="lt-LT"/>
        </w:rPr>
        <w:t xml:space="preserve"> </w:t>
      </w:r>
    </w:p>
    <w:p w14:paraId="69F12BF8" w14:textId="77777777" w:rsidR="003C2B3B" w:rsidRPr="009A14FF" w:rsidRDefault="003C2B3B" w:rsidP="003C2B3B">
      <w:pPr>
        <w:rPr>
          <w:rFonts w:ascii="Times New Roman" w:hAnsi="Times New Roman"/>
          <w:i/>
          <w:sz w:val="22"/>
          <w:szCs w:val="22"/>
          <w:lang w:val="lt-LT"/>
        </w:rPr>
      </w:pPr>
    </w:p>
    <w:p w14:paraId="6430C5B3" w14:textId="77777777" w:rsidR="003C2B3B" w:rsidRPr="009A14FF" w:rsidRDefault="003C2B3B" w:rsidP="003C2B3B">
      <w:pPr>
        <w:rPr>
          <w:rFonts w:ascii="Times New Roman" w:hAnsi="Times New Roman"/>
          <w:i/>
          <w:sz w:val="22"/>
          <w:szCs w:val="22"/>
          <w:lang w:val="lt-LT"/>
        </w:rPr>
      </w:pPr>
      <w:r w:rsidRPr="009A14FF">
        <w:rPr>
          <w:rFonts w:ascii="Times New Roman" w:hAnsi="Times New Roman"/>
          <w:i/>
          <w:sz w:val="22"/>
          <w:szCs w:val="22"/>
          <w:lang w:val="lt-LT"/>
        </w:rPr>
        <w:t xml:space="preserve">Sutrikusi kepenų funkcija </w:t>
      </w:r>
    </w:p>
    <w:p w14:paraId="3E1D407D" w14:textId="77777777" w:rsidR="003C2B3B" w:rsidRPr="00F61459"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Pacientus, kurių kepenų funkcija sutrikusi, reikia atidžiai stebėti, ar neatsiranda </w:t>
      </w:r>
      <w:proofErr w:type="spellStart"/>
      <w:r w:rsidRPr="00C353E0">
        <w:rPr>
          <w:rFonts w:ascii="Times New Roman" w:hAnsi="Times New Roman"/>
          <w:color w:val="auto"/>
          <w:sz w:val="22"/>
          <w:szCs w:val="22"/>
          <w:lang w:val="lt-LT"/>
        </w:rPr>
        <w:t>fentanilio</w:t>
      </w:r>
      <w:proofErr w:type="spellEnd"/>
      <w:r w:rsidRPr="00C353E0">
        <w:rPr>
          <w:rFonts w:ascii="Times New Roman" w:hAnsi="Times New Roman"/>
          <w:color w:val="auto"/>
          <w:sz w:val="22"/>
          <w:szCs w:val="22"/>
          <w:lang w:val="lt-LT"/>
        </w:rPr>
        <w:t xml:space="preserve"> toksinio poveikio požymių ir prireikus mažinti </w:t>
      </w:r>
      <w:proofErr w:type="spellStart"/>
      <w:r w:rsidRPr="00C353E0">
        <w:rPr>
          <w:rFonts w:ascii="Times New Roman" w:hAnsi="Times New Roman"/>
          <w:color w:val="auto"/>
          <w:sz w:val="22"/>
          <w:szCs w:val="22"/>
          <w:lang w:val="lt-LT"/>
        </w:rPr>
        <w:t>fentanilio</w:t>
      </w:r>
      <w:proofErr w:type="spellEnd"/>
      <w:r w:rsidRPr="00C353E0">
        <w:rPr>
          <w:rFonts w:ascii="Times New Roman" w:hAnsi="Times New Roman"/>
          <w:color w:val="auto"/>
          <w:sz w:val="22"/>
          <w:szCs w:val="22"/>
          <w:lang w:val="lt-LT"/>
        </w:rPr>
        <w:t xml:space="preserve"> </w:t>
      </w:r>
      <w:proofErr w:type="spellStart"/>
      <w:r w:rsidRPr="00C353E0">
        <w:rPr>
          <w:rFonts w:ascii="Times New Roman" w:hAnsi="Times New Roman"/>
          <w:color w:val="auto"/>
          <w:sz w:val="22"/>
          <w:szCs w:val="22"/>
          <w:lang w:val="lt-LT"/>
        </w:rPr>
        <w:t>tranderminio</w:t>
      </w:r>
      <w:proofErr w:type="spellEnd"/>
      <w:r w:rsidRPr="00C353E0">
        <w:rPr>
          <w:rFonts w:ascii="Times New Roman" w:hAnsi="Times New Roman"/>
          <w:color w:val="auto"/>
          <w:sz w:val="22"/>
          <w:szCs w:val="22"/>
          <w:lang w:val="lt-LT"/>
        </w:rPr>
        <w:t xml:space="preserve"> pleistro</w:t>
      </w:r>
      <w:r w:rsidRPr="00F61459">
        <w:rPr>
          <w:rFonts w:ascii="Times New Roman" w:hAnsi="Times New Roman"/>
          <w:color w:val="auto"/>
          <w:sz w:val="22"/>
          <w:szCs w:val="22"/>
          <w:lang w:val="lt-LT"/>
        </w:rPr>
        <w:t xml:space="preserve"> dozę (žr. 4.4 skyrių).</w:t>
      </w:r>
    </w:p>
    <w:p w14:paraId="033FDACC"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Remiantis duomenimis, gautais ištyrus </w:t>
      </w:r>
      <w:proofErr w:type="spellStart"/>
      <w:r w:rsidRPr="009A14FF">
        <w:rPr>
          <w:rFonts w:ascii="Times New Roman" w:hAnsi="Times New Roman"/>
          <w:sz w:val="22"/>
          <w:szCs w:val="22"/>
          <w:lang w:val="lt-LT"/>
        </w:rPr>
        <w:t>transderminiu</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fentaniliu</w:t>
      </w:r>
      <w:proofErr w:type="spellEnd"/>
      <w:r w:rsidRPr="009A14FF">
        <w:rPr>
          <w:rFonts w:ascii="Times New Roman" w:hAnsi="Times New Roman"/>
          <w:sz w:val="22"/>
          <w:szCs w:val="22"/>
          <w:lang w:val="lt-LT"/>
        </w:rPr>
        <w:t xml:space="preserve"> gydytus ciroze sergančius asmenis bei sumodeliuotais skirtingo laipsnio kepenų funkcijos sutrikimus turinčių pacientų, kurie buvo gydyti </w:t>
      </w:r>
      <w:proofErr w:type="spellStart"/>
      <w:r w:rsidRPr="009A14FF">
        <w:rPr>
          <w:rFonts w:ascii="Times New Roman" w:hAnsi="Times New Roman"/>
          <w:sz w:val="22"/>
          <w:szCs w:val="22"/>
          <w:lang w:val="lt-LT"/>
        </w:rPr>
        <w:t>transderminiu</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fentaniliu</w:t>
      </w:r>
      <w:proofErr w:type="spellEnd"/>
      <w:r w:rsidRPr="009A14FF">
        <w:rPr>
          <w:rFonts w:ascii="Times New Roman" w:hAnsi="Times New Roman"/>
          <w:sz w:val="22"/>
          <w:szCs w:val="22"/>
          <w:lang w:val="lt-LT"/>
        </w:rPr>
        <w:t xml:space="preserve">, duomenimis, nustatyta, kad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ir klirensas gali būti didesni, lyginant su pacientais, kurių kepenys sveikos. Remiantis modeliavimo duomenimis, </w:t>
      </w:r>
      <w:proofErr w:type="spellStart"/>
      <w:r w:rsidRPr="00387E24">
        <w:rPr>
          <w:rFonts w:ascii="Times New Roman" w:hAnsi="Times New Roman"/>
          <w:i/>
          <w:iCs/>
          <w:sz w:val="22"/>
          <w:szCs w:val="22"/>
          <w:lang w:val="lt-LT"/>
        </w:rPr>
        <w:t>Child-Pugh</w:t>
      </w:r>
      <w:proofErr w:type="spellEnd"/>
      <w:r w:rsidRPr="00387E24">
        <w:rPr>
          <w:rFonts w:ascii="Times New Roman" w:hAnsi="Times New Roman"/>
          <w:i/>
          <w:iCs/>
          <w:sz w:val="22"/>
          <w:szCs w:val="22"/>
          <w:lang w:val="lt-LT"/>
        </w:rPr>
        <w:t xml:space="preserve"> </w:t>
      </w:r>
      <w:r w:rsidRPr="009A14FF">
        <w:rPr>
          <w:rFonts w:ascii="Times New Roman" w:hAnsi="Times New Roman"/>
          <w:sz w:val="22"/>
          <w:szCs w:val="22"/>
          <w:lang w:val="lt-LT"/>
        </w:rPr>
        <w:t>B stadijos kepenų liga (</w:t>
      </w:r>
      <w:proofErr w:type="spellStart"/>
      <w:r w:rsidRPr="00387E24">
        <w:rPr>
          <w:rFonts w:ascii="Times New Roman" w:hAnsi="Times New Roman"/>
          <w:i/>
          <w:iCs/>
          <w:sz w:val="22"/>
          <w:szCs w:val="22"/>
          <w:lang w:val="lt-LT"/>
        </w:rPr>
        <w:t>Child-Pugh</w:t>
      </w:r>
      <w:proofErr w:type="spellEnd"/>
      <w:r w:rsidRPr="009A14FF">
        <w:rPr>
          <w:rFonts w:ascii="Times New Roman" w:hAnsi="Times New Roman"/>
          <w:sz w:val="22"/>
          <w:szCs w:val="22"/>
          <w:lang w:val="lt-LT"/>
        </w:rPr>
        <w:t xml:space="preserve"> rodiklis 8) sergančių pacientų AUC esant </w:t>
      </w:r>
      <w:proofErr w:type="spellStart"/>
      <w:r w:rsidRPr="009A14FF">
        <w:rPr>
          <w:rFonts w:ascii="Times New Roman" w:hAnsi="Times New Roman"/>
          <w:sz w:val="22"/>
          <w:szCs w:val="22"/>
          <w:lang w:val="lt-LT"/>
        </w:rPr>
        <w:t>pusiausvyrinei</w:t>
      </w:r>
      <w:proofErr w:type="spellEnd"/>
      <w:r w:rsidRPr="009A14FF">
        <w:rPr>
          <w:rFonts w:ascii="Times New Roman" w:hAnsi="Times New Roman"/>
          <w:sz w:val="22"/>
          <w:szCs w:val="22"/>
          <w:lang w:val="lt-LT"/>
        </w:rPr>
        <w:t xml:space="preserve"> apykaitai apytiksliai būna 1,36 karto didesnis nei pacientų, kurių kepenų funkcija yra normali (A stadija</w:t>
      </w:r>
      <w:r w:rsidRPr="00387E24">
        <w:rPr>
          <w:rFonts w:ascii="Times New Roman" w:hAnsi="Times New Roman"/>
          <w:i/>
          <w:iCs/>
          <w:sz w:val="22"/>
          <w:szCs w:val="22"/>
          <w:lang w:val="lt-LT"/>
        </w:rPr>
        <w:t xml:space="preserve">, </w:t>
      </w:r>
      <w:proofErr w:type="spellStart"/>
      <w:r w:rsidRPr="00387E24">
        <w:rPr>
          <w:rFonts w:ascii="Times New Roman" w:hAnsi="Times New Roman"/>
          <w:i/>
          <w:iCs/>
          <w:sz w:val="22"/>
          <w:szCs w:val="22"/>
          <w:lang w:val="lt-LT"/>
        </w:rPr>
        <w:t>Child-Pugh</w:t>
      </w:r>
      <w:proofErr w:type="spellEnd"/>
      <w:r w:rsidRPr="009A14FF">
        <w:rPr>
          <w:rFonts w:ascii="Times New Roman" w:hAnsi="Times New Roman"/>
          <w:sz w:val="22"/>
          <w:szCs w:val="22"/>
          <w:lang w:val="lt-LT"/>
        </w:rPr>
        <w:t xml:space="preserve"> rodiklis 5,5). Pacientų, sergančių C stadijos kepenų liga (</w:t>
      </w:r>
      <w:proofErr w:type="spellStart"/>
      <w:r w:rsidRPr="00387E24">
        <w:rPr>
          <w:rFonts w:ascii="Times New Roman" w:hAnsi="Times New Roman"/>
          <w:i/>
          <w:iCs/>
          <w:sz w:val="22"/>
          <w:szCs w:val="22"/>
          <w:lang w:val="lt-LT"/>
        </w:rPr>
        <w:t>Child-Pugh</w:t>
      </w:r>
      <w:proofErr w:type="spellEnd"/>
      <w:r w:rsidRPr="009A14FF">
        <w:rPr>
          <w:rFonts w:ascii="Times New Roman" w:hAnsi="Times New Roman"/>
          <w:sz w:val="22"/>
          <w:szCs w:val="22"/>
          <w:lang w:val="lt-LT"/>
        </w:rPr>
        <w:t xml:space="preserve"> rodiklis 12,5), rezultatai rodo, kad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koncentracija didėja po kiekvieno vartojimo, todėl šių pacientų AUC esant </w:t>
      </w:r>
      <w:proofErr w:type="spellStart"/>
      <w:r w:rsidRPr="009A14FF">
        <w:rPr>
          <w:rFonts w:ascii="Times New Roman" w:hAnsi="Times New Roman"/>
          <w:sz w:val="22"/>
          <w:szCs w:val="22"/>
          <w:lang w:val="lt-LT"/>
        </w:rPr>
        <w:t>pusiausvyrinei</w:t>
      </w:r>
      <w:proofErr w:type="spellEnd"/>
      <w:r w:rsidRPr="009A14FF">
        <w:rPr>
          <w:rFonts w:ascii="Times New Roman" w:hAnsi="Times New Roman"/>
          <w:sz w:val="22"/>
          <w:szCs w:val="22"/>
          <w:lang w:val="lt-LT"/>
        </w:rPr>
        <w:t xml:space="preserve"> apykaitai būna apytiksliai 3,72 karto didesnis.</w:t>
      </w:r>
    </w:p>
    <w:p w14:paraId="43B9805A" w14:textId="77777777" w:rsidR="003C2B3B" w:rsidRPr="009A14FF" w:rsidRDefault="003C2B3B" w:rsidP="003C2B3B">
      <w:pPr>
        <w:rPr>
          <w:rFonts w:ascii="Times New Roman" w:hAnsi="Times New Roman"/>
          <w:i/>
          <w:sz w:val="22"/>
          <w:szCs w:val="22"/>
          <w:lang w:val="lt-LT"/>
        </w:rPr>
      </w:pPr>
    </w:p>
    <w:p w14:paraId="3E7DD809" w14:textId="77777777" w:rsidR="003C2B3B" w:rsidRPr="009A14FF" w:rsidRDefault="003C2B3B" w:rsidP="003C2B3B">
      <w:pPr>
        <w:rPr>
          <w:rFonts w:ascii="Times New Roman" w:hAnsi="Times New Roman"/>
          <w:i/>
          <w:sz w:val="22"/>
          <w:szCs w:val="22"/>
          <w:lang w:val="lt-LT"/>
        </w:rPr>
      </w:pPr>
      <w:r w:rsidRPr="009A14FF">
        <w:rPr>
          <w:rFonts w:ascii="Times New Roman" w:hAnsi="Times New Roman"/>
          <w:i/>
          <w:sz w:val="22"/>
          <w:szCs w:val="22"/>
          <w:lang w:val="lt-LT"/>
        </w:rPr>
        <w:t>Vaikų populiacija</w:t>
      </w:r>
    </w:p>
    <w:p w14:paraId="7CD5ABDB" w14:textId="7E7F3796"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Buvo išmatuotos daugiau kaip 250 vaikų nuo 2 iki 17 metų amžiaus, kuriems buvo priklijuoti 12,5–300 </w:t>
      </w:r>
      <w:proofErr w:type="spellStart"/>
      <w:r w:rsidRPr="009A14FF">
        <w:rPr>
          <w:rFonts w:ascii="Times New Roman" w:hAnsi="Times New Roman"/>
          <w:sz w:val="22"/>
          <w:szCs w:val="22"/>
          <w:lang w:val="lt-LT"/>
        </w:rPr>
        <w:t>mikrogramų</w:t>
      </w:r>
      <w:proofErr w:type="spellEnd"/>
      <w:r w:rsidRPr="009A14FF">
        <w:rPr>
          <w:rFonts w:ascii="Times New Roman" w:hAnsi="Times New Roman"/>
          <w:sz w:val="22"/>
          <w:szCs w:val="22"/>
          <w:lang w:val="lt-LT"/>
        </w:rPr>
        <w:t xml:space="preserve">/ val. dozės pleistrai, </w:t>
      </w:r>
      <w:proofErr w:type="spellStart"/>
      <w:r w:rsidRPr="009A14FF">
        <w:rPr>
          <w:rFonts w:ascii="Times New Roman" w:hAnsi="Times New Roman"/>
          <w:sz w:val="22"/>
          <w:szCs w:val="22"/>
          <w:lang w:val="lt-LT"/>
        </w:rPr>
        <w:t>fentanilio</w:t>
      </w:r>
      <w:proofErr w:type="spellEnd"/>
      <w:r w:rsidRPr="009A14FF">
        <w:rPr>
          <w:rFonts w:ascii="Times New Roman" w:hAnsi="Times New Roman"/>
          <w:sz w:val="22"/>
          <w:szCs w:val="22"/>
          <w:lang w:val="lt-LT"/>
        </w:rPr>
        <w:t xml:space="preserve"> koncentracijos.</w:t>
      </w:r>
      <w:r>
        <w:rPr>
          <w:rFonts w:ascii="Times New Roman" w:hAnsi="Times New Roman"/>
          <w:sz w:val="22"/>
          <w:szCs w:val="22"/>
          <w:lang w:val="lt-LT"/>
        </w:rPr>
        <w:t xml:space="preserve"> </w:t>
      </w:r>
      <w:r w:rsidRPr="009517B4">
        <w:rPr>
          <w:rFonts w:ascii="Times New Roman" w:hAnsi="Times New Roman"/>
          <w:sz w:val="22"/>
          <w:szCs w:val="22"/>
          <w:lang w:val="lt-LT"/>
        </w:rPr>
        <w:t>Apskaičiuojant pagal kūno svorį klirensas (l/val./kg kūno svorio) 2</w:t>
      </w:r>
      <w:r w:rsidRPr="00F61459">
        <w:rPr>
          <w:rFonts w:ascii="Times New Roman" w:hAnsi="Times New Roman"/>
          <w:sz w:val="22"/>
          <w:szCs w:val="22"/>
          <w:lang w:val="lt-LT"/>
        </w:rPr>
        <w:t>-</w:t>
      </w:r>
      <w:r w:rsidRPr="009A14FF">
        <w:rPr>
          <w:rFonts w:ascii="Times New Roman" w:hAnsi="Times New Roman"/>
          <w:sz w:val="22"/>
          <w:szCs w:val="22"/>
          <w:lang w:val="lt-LT"/>
        </w:rPr>
        <w:t>5 metų vaikų tarpe yra 80% didesnis, o 6-10 metų vaikų tarpe 25</w:t>
      </w:r>
      <w:r w:rsidR="00C64D69">
        <w:rPr>
          <w:rFonts w:ascii="Times New Roman" w:hAnsi="Times New Roman"/>
          <w:sz w:val="22"/>
          <w:szCs w:val="22"/>
          <w:lang w:val="lt-LT"/>
        </w:rPr>
        <w:t> </w:t>
      </w:r>
      <w:r w:rsidRPr="009A14FF">
        <w:rPr>
          <w:rFonts w:ascii="Times New Roman" w:hAnsi="Times New Roman"/>
          <w:sz w:val="22"/>
          <w:szCs w:val="22"/>
          <w:lang w:val="lt-LT"/>
        </w:rPr>
        <w:t>% didesnis lyginant su klirensu 11-16 metų vaikų tarpe, kuris,</w:t>
      </w:r>
      <w:r w:rsidRPr="00241A70">
        <w:rPr>
          <w:lang w:val="lt-LT"/>
        </w:rPr>
        <w:t xml:space="preserve"> </w:t>
      </w:r>
      <w:r w:rsidRPr="009A14FF">
        <w:rPr>
          <w:rFonts w:ascii="Times New Roman" w:hAnsi="Times New Roman"/>
          <w:sz w:val="22"/>
          <w:szCs w:val="22"/>
          <w:lang w:val="lt-LT"/>
        </w:rPr>
        <w:t>kaip manoma</w:t>
      </w:r>
      <w:r w:rsidRPr="00C353E0">
        <w:rPr>
          <w:rFonts w:ascii="Times New Roman" w:hAnsi="Times New Roman"/>
          <w:sz w:val="22"/>
          <w:szCs w:val="22"/>
          <w:lang w:val="lt-LT"/>
        </w:rPr>
        <w:t>, yra panašus į šį rod</w:t>
      </w:r>
      <w:r w:rsidRPr="009517B4">
        <w:rPr>
          <w:rFonts w:ascii="Times New Roman" w:hAnsi="Times New Roman"/>
          <w:sz w:val="22"/>
          <w:szCs w:val="22"/>
          <w:lang w:val="lt-LT"/>
        </w:rPr>
        <w:t>iklį suaugusių tarpe. Į šiuos duomenis buvo atsižvelgta rekomenduojant vaisto dozavimą vaikams</w:t>
      </w:r>
      <w:r w:rsidRPr="00F61459">
        <w:rPr>
          <w:rFonts w:ascii="Times New Roman" w:hAnsi="Times New Roman"/>
          <w:sz w:val="22"/>
          <w:szCs w:val="22"/>
          <w:lang w:val="lt-LT"/>
        </w:rPr>
        <w:t xml:space="preserve"> (žr. 4.2 ir 4.4 skyrius)</w:t>
      </w:r>
      <w:r w:rsidRPr="009A14FF">
        <w:rPr>
          <w:rFonts w:ascii="Times New Roman" w:hAnsi="Times New Roman"/>
          <w:sz w:val="22"/>
          <w:szCs w:val="22"/>
          <w:lang w:val="lt-LT"/>
        </w:rPr>
        <w:t>.</w:t>
      </w:r>
    </w:p>
    <w:p w14:paraId="2C2EE18D" w14:textId="77777777" w:rsidR="003C2B3B" w:rsidRPr="00241A70" w:rsidRDefault="003C2B3B" w:rsidP="003C2B3B">
      <w:pPr>
        <w:pStyle w:val="PI-2EMEASMCA"/>
        <w:rPr>
          <w:lang w:val="lt-LT"/>
        </w:rPr>
      </w:pPr>
      <w:bookmarkStart w:id="38" w:name="_Toc129243114"/>
      <w:bookmarkStart w:id="39" w:name="_Toc129243239"/>
    </w:p>
    <w:p w14:paraId="1D8FB4C4" w14:textId="77777777" w:rsidR="003C2B3B" w:rsidRPr="00C353E0" w:rsidRDefault="003C2B3B" w:rsidP="003C2B3B">
      <w:pPr>
        <w:pStyle w:val="PI-2EMEASMCA"/>
        <w:rPr>
          <w:lang w:val="lt-LT"/>
        </w:rPr>
      </w:pPr>
      <w:r w:rsidRPr="009A14FF">
        <w:rPr>
          <w:lang w:val="lt-LT"/>
        </w:rPr>
        <w:t>5.3</w:t>
      </w:r>
      <w:r w:rsidRPr="009A14FF">
        <w:rPr>
          <w:lang w:val="lt-LT"/>
        </w:rPr>
        <w:tab/>
      </w:r>
      <w:proofErr w:type="spellStart"/>
      <w:r w:rsidRPr="009A14FF">
        <w:rPr>
          <w:lang w:val="lt-LT"/>
        </w:rPr>
        <w:t>Ikiklinikinių</w:t>
      </w:r>
      <w:proofErr w:type="spellEnd"/>
      <w:r w:rsidRPr="009A14FF">
        <w:rPr>
          <w:lang w:val="lt-LT"/>
        </w:rPr>
        <w:t xml:space="preserve"> saugumo tyrimų </w:t>
      </w:r>
      <w:r w:rsidRPr="00C353E0">
        <w:rPr>
          <w:lang w:val="lt-LT"/>
        </w:rPr>
        <w:t>duomenys</w:t>
      </w:r>
      <w:bookmarkEnd w:id="38"/>
      <w:bookmarkEnd w:id="39"/>
    </w:p>
    <w:p w14:paraId="2D16952D" w14:textId="77777777" w:rsidR="003C2B3B" w:rsidRPr="00C353E0" w:rsidRDefault="003C2B3B" w:rsidP="009D2C7F">
      <w:pPr>
        <w:pStyle w:val="BTEMEASMCA"/>
      </w:pPr>
    </w:p>
    <w:p w14:paraId="5665AE3F" w14:textId="77777777" w:rsidR="003C2B3B" w:rsidRPr="009A14FF" w:rsidRDefault="003C2B3B" w:rsidP="009D2C7F">
      <w:pPr>
        <w:pStyle w:val="BTEMEASMCA"/>
      </w:pPr>
      <w:r w:rsidRPr="009A14FF">
        <w:t>Įprastų kartotinių dozių toksiškumo tyrimų neklinikiniai duomenys specifinio pavojaus žmogui nerodo.</w:t>
      </w:r>
    </w:p>
    <w:p w14:paraId="15DA8AFE" w14:textId="77777777" w:rsidR="003C2B3B" w:rsidRPr="009A14FF" w:rsidRDefault="003C2B3B" w:rsidP="009D2C7F">
      <w:pPr>
        <w:pStyle w:val="BTEMEASMCA"/>
      </w:pPr>
      <w:r w:rsidRPr="009A14FF">
        <w:t xml:space="preserve">Standartiniai toksinio poveikio reprodukcijai ir vystymuisi tyrimai atlikti tiriant </w:t>
      </w:r>
      <w:proofErr w:type="spellStart"/>
      <w:r w:rsidRPr="009A14FF">
        <w:t>parenteriniu</w:t>
      </w:r>
      <w:proofErr w:type="spellEnd"/>
      <w:r w:rsidRPr="009A14FF">
        <w:t xml:space="preserve"> būdu vartojamą </w:t>
      </w:r>
      <w:proofErr w:type="spellStart"/>
      <w:r w:rsidRPr="009A14FF">
        <w:t>fentanilį</w:t>
      </w:r>
      <w:proofErr w:type="spellEnd"/>
      <w:r w:rsidRPr="009A14FF">
        <w:t xml:space="preserve">. Tyrimų su žiurkėmis metu nepastebėta </w:t>
      </w:r>
      <w:proofErr w:type="spellStart"/>
      <w:r w:rsidRPr="009A14FF">
        <w:t>fentanilio</w:t>
      </w:r>
      <w:proofErr w:type="spellEnd"/>
      <w:r w:rsidRPr="009A14FF">
        <w:t xml:space="preserve"> įtakos patinų vaisingumui. Tyrimų su žiurkių patelėmis metu pastebėtas sumažėję vaisingumas ir padidėjęs embrionų žuvimas.</w:t>
      </w:r>
    </w:p>
    <w:p w14:paraId="7C12FF85" w14:textId="77777777" w:rsidR="003C2B3B" w:rsidRPr="009A14FF" w:rsidRDefault="003C2B3B" w:rsidP="009D2C7F">
      <w:pPr>
        <w:pStyle w:val="BTEMEASMCA"/>
      </w:pPr>
      <w:r w:rsidRPr="009A14FF">
        <w:t xml:space="preserve">Poveikis embrionui pasireiškė dėl toksinio poveikio patelei, o ne dėl tiesioginio medžiagos poveikio besivystančiam embrionui. Dviejų rūšių (žiurkių ir triušių) tyrimai neatskleidė jokių </w:t>
      </w:r>
      <w:proofErr w:type="spellStart"/>
      <w:r w:rsidRPr="009A14FF">
        <w:t>teratogeninio</w:t>
      </w:r>
      <w:proofErr w:type="spellEnd"/>
      <w:r w:rsidRPr="009A14FF">
        <w:t xml:space="preserve"> poveikio požymių. </w:t>
      </w:r>
      <w:proofErr w:type="spellStart"/>
      <w:r w:rsidRPr="009A14FF">
        <w:t>Prenatalinio</w:t>
      </w:r>
      <w:proofErr w:type="spellEnd"/>
      <w:r w:rsidRPr="009A14FF">
        <w:t xml:space="preserve"> ir </w:t>
      </w:r>
      <w:proofErr w:type="spellStart"/>
      <w:r w:rsidRPr="009A14FF">
        <w:t>postnatalinio</w:t>
      </w:r>
      <w:proofErr w:type="spellEnd"/>
      <w:r w:rsidRPr="009A14FF">
        <w:t xml:space="preserve"> vystymosi tyrimų metu atsivestų jauniklių išgyvenamumo rodiklis reikšmingai sumažėjo skiriant dozes, šiek tiek sumažinusias patelių svorį. Šis poveikis pasireiškė dėl pakitusio patelės rūpinimosi jaunikliais arba dėl tiesioginio </w:t>
      </w:r>
      <w:proofErr w:type="spellStart"/>
      <w:r w:rsidRPr="009A14FF">
        <w:t>fentanilio</w:t>
      </w:r>
      <w:proofErr w:type="spellEnd"/>
      <w:r w:rsidRPr="009A14FF">
        <w:t xml:space="preserve"> poveikio jaunikliams. Poveikis atsivestų jauniklių somatiniam vystymuisi ir elgesiui nepastebėtas.</w:t>
      </w:r>
    </w:p>
    <w:p w14:paraId="7FE19BEE" w14:textId="77777777" w:rsidR="003C2B3B" w:rsidRPr="009A14FF" w:rsidRDefault="003C2B3B" w:rsidP="009D2C7F">
      <w:pPr>
        <w:pStyle w:val="BTEMEASMCA"/>
      </w:pPr>
      <w:r w:rsidRPr="009A14FF">
        <w:t xml:space="preserve">Bakterijų ir graužikų mutageninio tyrimų rezultatai buvo neigiami. </w:t>
      </w:r>
      <w:proofErr w:type="spellStart"/>
      <w:r w:rsidRPr="009A14FF">
        <w:t>Fentanilis</w:t>
      </w:r>
      <w:proofErr w:type="spellEnd"/>
      <w:r w:rsidRPr="009A14FF">
        <w:t xml:space="preserve"> sukėlė mutageninį poveikį žinduolių ląstelėms </w:t>
      </w:r>
      <w:proofErr w:type="spellStart"/>
      <w:r w:rsidRPr="009A14FF">
        <w:t>in</w:t>
      </w:r>
      <w:proofErr w:type="spellEnd"/>
      <w:r w:rsidRPr="009A14FF">
        <w:t xml:space="preserve"> </w:t>
      </w:r>
      <w:proofErr w:type="spellStart"/>
      <w:r w:rsidRPr="009A14FF">
        <w:t>vitro</w:t>
      </w:r>
      <w:proofErr w:type="spellEnd"/>
      <w:r w:rsidRPr="009A14FF">
        <w:t xml:space="preserve">, panašų į kitų </w:t>
      </w:r>
      <w:proofErr w:type="spellStart"/>
      <w:r w:rsidRPr="009A14FF">
        <w:t>opioidinių</w:t>
      </w:r>
      <w:proofErr w:type="spellEnd"/>
      <w:r w:rsidRPr="009A14FF">
        <w:t xml:space="preserve"> analgetikų poveikį. Gydomųjų dozių mutageninė rizika yra mažai tikėtina, nes poveikis pasireiškia tik esant didelėms koncentracijoms.</w:t>
      </w:r>
    </w:p>
    <w:p w14:paraId="0D27FB2A" w14:textId="77777777" w:rsidR="003C2B3B" w:rsidRPr="009A14FF" w:rsidRDefault="003C2B3B" w:rsidP="009D2C7F">
      <w:pPr>
        <w:pStyle w:val="BTEMEASMCA"/>
      </w:pPr>
      <w:proofErr w:type="spellStart"/>
      <w:r w:rsidRPr="009A14FF">
        <w:t>Kancerogeniškumo</w:t>
      </w:r>
      <w:proofErr w:type="spellEnd"/>
      <w:r w:rsidRPr="009A14FF">
        <w:t xml:space="preserve"> tyrimai (kasdienės poodinės </w:t>
      </w:r>
      <w:proofErr w:type="spellStart"/>
      <w:r w:rsidRPr="009A14FF">
        <w:t>fentanilio</w:t>
      </w:r>
      <w:proofErr w:type="spellEnd"/>
      <w:r w:rsidRPr="009A14FF">
        <w:t xml:space="preserve"> hidrochlorido injekcijos dvejus metus </w:t>
      </w:r>
      <w:proofErr w:type="spellStart"/>
      <w:r w:rsidRPr="009A14FF">
        <w:t>Sprague</w:t>
      </w:r>
      <w:proofErr w:type="spellEnd"/>
      <w:r w:rsidRPr="009A14FF">
        <w:t xml:space="preserve"> </w:t>
      </w:r>
      <w:proofErr w:type="spellStart"/>
      <w:r w:rsidRPr="009A14FF">
        <w:t>Dawley</w:t>
      </w:r>
      <w:proofErr w:type="spellEnd"/>
      <w:r w:rsidRPr="009A14FF">
        <w:t xml:space="preserve"> žiurkėms) nesukėlė jokių pokyčių, rodančių </w:t>
      </w:r>
      <w:proofErr w:type="spellStart"/>
      <w:r w:rsidRPr="009A14FF">
        <w:t>onkogeninį</w:t>
      </w:r>
      <w:proofErr w:type="spellEnd"/>
      <w:r w:rsidRPr="009A14FF">
        <w:t xml:space="preserve"> potencialą.</w:t>
      </w:r>
    </w:p>
    <w:p w14:paraId="51DB3DEB" w14:textId="77777777" w:rsidR="003C2B3B" w:rsidRPr="009A14FF" w:rsidRDefault="003C2B3B" w:rsidP="009D2C7F">
      <w:pPr>
        <w:pStyle w:val="BTEMEASMCA"/>
      </w:pPr>
    </w:p>
    <w:p w14:paraId="62E33B08" w14:textId="77777777" w:rsidR="003C2B3B" w:rsidRPr="009A14FF" w:rsidRDefault="003C2B3B" w:rsidP="009D2C7F">
      <w:pPr>
        <w:pStyle w:val="BTEMEASMCA"/>
      </w:pPr>
    </w:p>
    <w:p w14:paraId="425C99DE" w14:textId="77777777" w:rsidR="003C2B3B" w:rsidRPr="009A14FF" w:rsidRDefault="003C2B3B" w:rsidP="00862DD2">
      <w:pPr>
        <w:pStyle w:val="PI-1EMEASMCA"/>
        <w:rPr>
          <w:lang w:val="lt-LT"/>
        </w:rPr>
      </w:pPr>
      <w:bookmarkStart w:id="40" w:name="_Toc129243115"/>
      <w:bookmarkStart w:id="41" w:name="_Toc129243240"/>
      <w:r w:rsidRPr="009A14FF">
        <w:rPr>
          <w:lang w:val="lt-LT"/>
        </w:rPr>
        <w:t>6.</w:t>
      </w:r>
      <w:r w:rsidRPr="009A14FF">
        <w:rPr>
          <w:lang w:val="lt-LT"/>
        </w:rPr>
        <w:tab/>
        <w:t>FARMACINĖ INFORMACIJA</w:t>
      </w:r>
      <w:bookmarkEnd w:id="40"/>
      <w:bookmarkEnd w:id="41"/>
    </w:p>
    <w:p w14:paraId="7587AC11" w14:textId="77777777" w:rsidR="003C2B3B" w:rsidRPr="009A14FF" w:rsidRDefault="003C2B3B" w:rsidP="009D2C7F">
      <w:pPr>
        <w:pStyle w:val="BTEMEASMCA"/>
      </w:pPr>
    </w:p>
    <w:p w14:paraId="70E100E2" w14:textId="77777777" w:rsidR="003C2B3B" w:rsidRPr="009A14FF" w:rsidRDefault="003C2B3B" w:rsidP="003C2B3B">
      <w:pPr>
        <w:pStyle w:val="PI-2EMEASMCA"/>
        <w:rPr>
          <w:lang w:val="lt-LT"/>
        </w:rPr>
      </w:pPr>
      <w:bookmarkStart w:id="42" w:name="_Toc129243116"/>
      <w:bookmarkStart w:id="43" w:name="_Toc129243241"/>
      <w:r w:rsidRPr="009A14FF">
        <w:rPr>
          <w:lang w:val="lt-LT"/>
        </w:rPr>
        <w:t>6.1</w:t>
      </w:r>
      <w:r w:rsidRPr="009A14FF">
        <w:rPr>
          <w:lang w:val="lt-LT"/>
        </w:rPr>
        <w:tab/>
        <w:t>Pagalbinių medžiagų sąrašas</w:t>
      </w:r>
      <w:bookmarkEnd w:id="42"/>
      <w:bookmarkEnd w:id="43"/>
    </w:p>
    <w:p w14:paraId="02EBCFEC" w14:textId="77777777" w:rsidR="003C2B3B" w:rsidRPr="009A14FF" w:rsidRDefault="003C2B3B" w:rsidP="003C2B3B">
      <w:pPr>
        <w:rPr>
          <w:rFonts w:ascii="Times New Roman" w:hAnsi="Times New Roman"/>
          <w:sz w:val="22"/>
          <w:szCs w:val="22"/>
          <w:lang w:val="lt-LT"/>
        </w:rPr>
      </w:pPr>
    </w:p>
    <w:p w14:paraId="2B9440EA"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Lipnusis sluoksnis: Poli (2-etilheksilakrilatas, </w:t>
      </w:r>
      <w:proofErr w:type="spellStart"/>
      <w:r w:rsidRPr="009A14FF">
        <w:rPr>
          <w:rFonts w:ascii="Times New Roman" w:hAnsi="Times New Roman"/>
          <w:sz w:val="22"/>
          <w:szCs w:val="22"/>
          <w:lang w:val="lt-LT"/>
        </w:rPr>
        <w:t>vinilacetatas</w:t>
      </w:r>
      <w:proofErr w:type="spellEnd"/>
      <w:r w:rsidRPr="009A14FF">
        <w:rPr>
          <w:rFonts w:ascii="Times New Roman" w:hAnsi="Times New Roman"/>
          <w:sz w:val="22"/>
          <w:szCs w:val="22"/>
          <w:lang w:val="lt-LT"/>
        </w:rPr>
        <w:t>) (50:50)</w:t>
      </w:r>
    </w:p>
    <w:p w14:paraId="718B22FB"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Poli [2-etilheksil)akrilato-ko-</w:t>
      </w:r>
      <w:proofErr w:type="spellStart"/>
      <w:r w:rsidRPr="009A14FF">
        <w:rPr>
          <w:rFonts w:ascii="Times New Roman" w:hAnsi="Times New Roman"/>
          <w:sz w:val="22"/>
          <w:szCs w:val="22"/>
          <w:lang w:val="lt-LT"/>
        </w:rPr>
        <w:t>metilakrilato</w:t>
      </w:r>
      <w:proofErr w:type="spellEnd"/>
      <w:r w:rsidRPr="009A14FF">
        <w:rPr>
          <w:rFonts w:ascii="Times New Roman" w:hAnsi="Times New Roman"/>
          <w:sz w:val="22"/>
          <w:szCs w:val="22"/>
          <w:lang w:val="lt-LT"/>
        </w:rPr>
        <w:t>-ko-akrilo rūgšties –ko(2,3-epoksipropil)</w:t>
      </w:r>
      <w:proofErr w:type="spellStart"/>
      <w:r w:rsidRPr="009A14FF">
        <w:rPr>
          <w:rFonts w:ascii="Times New Roman" w:hAnsi="Times New Roman"/>
          <w:sz w:val="22"/>
          <w:szCs w:val="22"/>
          <w:lang w:val="lt-LT"/>
        </w:rPr>
        <w:t>metakrilatas</w:t>
      </w:r>
      <w:proofErr w:type="spellEnd"/>
      <w:r w:rsidRPr="009A14FF">
        <w:rPr>
          <w:rFonts w:ascii="Times New Roman" w:hAnsi="Times New Roman"/>
          <w:sz w:val="22"/>
          <w:szCs w:val="22"/>
          <w:lang w:val="lt-LT"/>
        </w:rPr>
        <w:t xml:space="preserve">] (61,5:33:5,5:0,02), Dodekan-1- </w:t>
      </w:r>
      <w:proofErr w:type="spellStart"/>
      <w:r w:rsidRPr="009A14FF">
        <w:rPr>
          <w:rFonts w:ascii="Times New Roman" w:hAnsi="Times New Roman"/>
          <w:sz w:val="22"/>
          <w:szCs w:val="22"/>
          <w:lang w:val="lt-LT"/>
        </w:rPr>
        <w:t>olis</w:t>
      </w:r>
      <w:proofErr w:type="spellEnd"/>
    </w:p>
    <w:p w14:paraId="01C9DD17"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38337008"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285DB0FC"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2D5B885E" w14:textId="77777777" w:rsidR="003C2B3B" w:rsidRPr="009A14FF" w:rsidRDefault="003C2B3B" w:rsidP="009D2C7F">
      <w:pPr>
        <w:pStyle w:val="BTEMEASMCA"/>
      </w:pPr>
    </w:p>
    <w:p w14:paraId="2B8B494E" w14:textId="77777777" w:rsidR="003C2B3B" w:rsidRPr="009A14FF" w:rsidRDefault="003C2B3B" w:rsidP="003C2B3B">
      <w:pPr>
        <w:pStyle w:val="PI-2EMEASMCA"/>
        <w:rPr>
          <w:lang w:val="lt-LT"/>
        </w:rPr>
      </w:pPr>
      <w:bookmarkStart w:id="44" w:name="_Toc129243117"/>
      <w:bookmarkStart w:id="45" w:name="_Toc129243242"/>
      <w:r w:rsidRPr="009A14FF">
        <w:rPr>
          <w:lang w:val="lt-LT"/>
        </w:rPr>
        <w:t>6.2</w:t>
      </w:r>
      <w:r w:rsidRPr="009A14FF">
        <w:rPr>
          <w:lang w:val="lt-LT"/>
        </w:rPr>
        <w:tab/>
        <w:t>Nesuderinamumas</w:t>
      </w:r>
      <w:bookmarkEnd w:id="44"/>
      <w:bookmarkEnd w:id="45"/>
    </w:p>
    <w:p w14:paraId="1987EFEF" w14:textId="77777777" w:rsidR="003C2B3B" w:rsidRPr="009A14FF" w:rsidRDefault="003C2B3B" w:rsidP="009D2C7F">
      <w:pPr>
        <w:pStyle w:val="BTEMEASMCA"/>
      </w:pPr>
    </w:p>
    <w:p w14:paraId="0F0C58F4" w14:textId="77777777" w:rsidR="003C2B3B" w:rsidRPr="009A14FF" w:rsidRDefault="003C2B3B" w:rsidP="009D2C7F">
      <w:pPr>
        <w:pStyle w:val="BTEMEASMCA"/>
      </w:pPr>
      <w:r w:rsidRPr="009A14FF">
        <w:t>Duomenys nebūtini.</w:t>
      </w:r>
    </w:p>
    <w:p w14:paraId="67BD33CC" w14:textId="77777777" w:rsidR="003C2B3B" w:rsidRPr="009A14FF" w:rsidRDefault="003C2B3B" w:rsidP="003C2B3B">
      <w:pPr>
        <w:pStyle w:val="PI-2EMEASMCA"/>
        <w:rPr>
          <w:lang w:val="lt-LT"/>
        </w:rPr>
      </w:pPr>
      <w:bookmarkStart w:id="46" w:name="_Toc129243118"/>
      <w:bookmarkStart w:id="47" w:name="_Toc129243243"/>
    </w:p>
    <w:p w14:paraId="60790AEC" w14:textId="77777777" w:rsidR="003C2B3B" w:rsidRPr="009A14FF" w:rsidRDefault="003C2B3B" w:rsidP="003C2B3B">
      <w:pPr>
        <w:pStyle w:val="PI-2EMEASMCA"/>
        <w:rPr>
          <w:lang w:val="lt-LT"/>
        </w:rPr>
      </w:pPr>
      <w:r w:rsidRPr="009A14FF">
        <w:rPr>
          <w:lang w:val="lt-LT"/>
        </w:rPr>
        <w:t>6.3</w:t>
      </w:r>
      <w:r w:rsidRPr="009A14FF">
        <w:rPr>
          <w:lang w:val="lt-LT"/>
        </w:rPr>
        <w:tab/>
        <w:t>Tinkamumo laikas</w:t>
      </w:r>
      <w:bookmarkEnd w:id="46"/>
      <w:bookmarkEnd w:id="47"/>
    </w:p>
    <w:p w14:paraId="1EA4FC91" w14:textId="77777777" w:rsidR="003C2B3B" w:rsidRPr="009A14FF" w:rsidRDefault="003C2B3B" w:rsidP="009D2C7F">
      <w:pPr>
        <w:pStyle w:val="BTEMEASMCA"/>
      </w:pPr>
    </w:p>
    <w:p w14:paraId="3A7A11AE" w14:textId="77777777" w:rsidR="003C2B3B" w:rsidRPr="009A14FF" w:rsidRDefault="003C2B3B" w:rsidP="009D2C7F">
      <w:pPr>
        <w:pStyle w:val="BTEMEASMCA"/>
      </w:pPr>
      <w:r w:rsidRPr="009A14FF">
        <w:t>3 metai</w:t>
      </w:r>
    </w:p>
    <w:p w14:paraId="7805133A" w14:textId="77777777" w:rsidR="003C2B3B" w:rsidRPr="009A14FF" w:rsidRDefault="003C2B3B" w:rsidP="009D2C7F">
      <w:pPr>
        <w:pStyle w:val="BTEMEASMCA"/>
      </w:pPr>
    </w:p>
    <w:p w14:paraId="75BFA229" w14:textId="77777777" w:rsidR="003C2B3B" w:rsidRPr="009A14FF" w:rsidRDefault="003C2B3B" w:rsidP="003C2B3B">
      <w:pPr>
        <w:pStyle w:val="PI-2EMEASMCA"/>
        <w:rPr>
          <w:lang w:val="lt-LT"/>
        </w:rPr>
      </w:pPr>
      <w:bookmarkStart w:id="48" w:name="_Toc129243119"/>
      <w:bookmarkStart w:id="49" w:name="_Toc129243244"/>
      <w:r w:rsidRPr="009A14FF">
        <w:rPr>
          <w:lang w:val="lt-LT"/>
        </w:rPr>
        <w:t>6.4</w:t>
      </w:r>
      <w:r w:rsidRPr="009A14FF">
        <w:rPr>
          <w:lang w:val="lt-LT"/>
        </w:rPr>
        <w:tab/>
        <w:t>Specialios laikymo sąlygos</w:t>
      </w:r>
      <w:bookmarkEnd w:id="48"/>
      <w:bookmarkEnd w:id="49"/>
    </w:p>
    <w:p w14:paraId="53BCF61B" w14:textId="77777777" w:rsidR="003C2B3B" w:rsidRPr="009A14FF" w:rsidRDefault="003C2B3B" w:rsidP="009D2C7F">
      <w:pPr>
        <w:pStyle w:val="BTEMEASMCA"/>
      </w:pPr>
    </w:p>
    <w:p w14:paraId="133A435A" w14:textId="77777777" w:rsidR="003C2B3B" w:rsidRPr="009A14FF" w:rsidRDefault="003C2B3B" w:rsidP="009D2C7F">
      <w:pPr>
        <w:pStyle w:val="BTEMEASMCA"/>
      </w:pPr>
      <w:r w:rsidRPr="009A14FF">
        <w:t>Laikyti gamintojo pakuotėje.</w:t>
      </w:r>
    </w:p>
    <w:p w14:paraId="3D36897F" w14:textId="77777777" w:rsidR="003C2B3B" w:rsidRPr="009A14FF" w:rsidRDefault="003C2B3B" w:rsidP="009D2C7F">
      <w:pPr>
        <w:pStyle w:val="BTEMEASMCA"/>
      </w:pPr>
    </w:p>
    <w:p w14:paraId="704590A5" w14:textId="77777777" w:rsidR="003C2B3B" w:rsidRPr="009A14FF" w:rsidRDefault="003C2B3B" w:rsidP="003C2B3B">
      <w:pPr>
        <w:pStyle w:val="PI-2EMEASMCA"/>
        <w:rPr>
          <w:lang w:val="lt-LT"/>
        </w:rPr>
      </w:pPr>
      <w:bookmarkStart w:id="50" w:name="_Toc129243120"/>
      <w:bookmarkStart w:id="51" w:name="_Toc129243245"/>
      <w:r w:rsidRPr="009A14FF">
        <w:rPr>
          <w:lang w:val="lt-LT"/>
        </w:rPr>
        <w:t>6.5</w:t>
      </w:r>
      <w:r w:rsidRPr="009A14FF">
        <w:rPr>
          <w:lang w:val="lt-LT"/>
        </w:rPr>
        <w:tab/>
      </w:r>
      <w:proofErr w:type="spellStart"/>
      <w:r w:rsidRPr="009A14FF">
        <w:rPr>
          <w:lang w:val="lt-LT"/>
        </w:rPr>
        <w:t>Talpyklės</w:t>
      </w:r>
      <w:proofErr w:type="spellEnd"/>
      <w:r w:rsidRPr="009A14FF">
        <w:rPr>
          <w:lang w:val="lt-LT"/>
        </w:rPr>
        <w:t xml:space="preserve"> pobūdis ir jos turinys</w:t>
      </w:r>
      <w:bookmarkEnd w:id="50"/>
      <w:bookmarkEnd w:id="51"/>
    </w:p>
    <w:p w14:paraId="37CAFD08" w14:textId="77777777" w:rsidR="003C2B3B" w:rsidRPr="009A14FF" w:rsidRDefault="003C2B3B" w:rsidP="009D2C7F">
      <w:pPr>
        <w:pStyle w:val="BTEMEASMCA"/>
      </w:pPr>
    </w:p>
    <w:p w14:paraId="0159F5C0" w14:textId="11C2D705"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Kiekvienas </w:t>
      </w:r>
      <w:proofErr w:type="spellStart"/>
      <w:r w:rsidR="002416EC">
        <w:rPr>
          <w:rFonts w:ascii="Times New Roman" w:hAnsi="Times New Roman"/>
          <w:sz w:val="22"/>
          <w:szCs w:val="22"/>
          <w:lang w:val="lt-LT"/>
        </w:rPr>
        <w:t>transderminis</w:t>
      </w:r>
      <w:proofErr w:type="spellEnd"/>
      <w:r w:rsidR="002416EC">
        <w:rPr>
          <w:rFonts w:ascii="Times New Roman" w:hAnsi="Times New Roman"/>
          <w:sz w:val="22"/>
          <w:szCs w:val="22"/>
          <w:lang w:val="lt-LT"/>
        </w:rPr>
        <w:t xml:space="preserve"> </w:t>
      </w:r>
      <w:r w:rsidRPr="009A14FF">
        <w:rPr>
          <w:rFonts w:ascii="Times New Roman" w:hAnsi="Times New Roman"/>
          <w:sz w:val="22"/>
          <w:szCs w:val="22"/>
          <w:lang w:val="lt-LT"/>
        </w:rPr>
        <w:t>pleistras yra supakuotas į popieriaus/</w:t>
      </w:r>
      <w:proofErr w:type="spellStart"/>
      <w:r w:rsidRPr="009A14FF">
        <w:rPr>
          <w:rFonts w:ascii="Times New Roman" w:hAnsi="Times New Roman"/>
          <w:sz w:val="22"/>
          <w:szCs w:val="22"/>
          <w:lang w:val="lt-LT"/>
        </w:rPr>
        <w:t>polietilentereftalato</w:t>
      </w:r>
      <w:proofErr w:type="spellEnd"/>
      <w:r w:rsidRPr="009A14FF">
        <w:rPr>
          <w:rFonts w:ascii="Times New Roman" w:hAnsi="Times New Roman"/>
          <w:sz w:val="22"/>
          <w:szCs w:val="22"/>
          <w:lang w:val="lt-LT"/>
        </w:rPr>
        <w:t xml:space="preserve"> plėvelės/aliuminio/</w:t>
      </w:r>
      <w:proofErr w:type="spellStart"/>
      <w:r w:rsidRPr="009A14FF">
        <w:rPr>
          <w:rFonts w:ascii="Times New Roman" w:hAnsi="Times New Roman"/>
          <w:sz w:val="22"/>
          <w:szCs w:val="22"/>
          <w:lang w:val="lt-LT"/>
        </w:rPr>
        <w:t>poliakrilnitrilo</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kopolimero</w:t>
      </w:r>
      <w:proofErr w:type="spellEnd"/>
      <w:r w:rsidRPr="009F45B1">
        <w:rPr>
          <w:rFonts w:ascii="Times New Roman" w:hAnsi="Times New Roman"/>
          <w:sz w:val="22"/>
          <w:szCs w:val="22"/>
          <w:lang w:val="lt-LT"/>
        </w:rPr>
        <w:t xml:space="preserve"> </w:t>
      </w:r>
      <w:r w:rsidR="000553A6" w:rsidRPr="009F45B1">
        <w:rPr>
          <w:rFonts w:ascii="Times New Roman" w:hAnsi="Times New Roman"/>
          <w:sz w:val="22"/>
          <w:szCs w:val="22"/>
          <w:lang w:val="lt-LT"/>
        </w:rPr>
        <w:t>a</w:t>
      </w:r>
      <w:bookmarkStart w:id="52" w:name="_Hlk165908651"/>
      <w:r w:rsidR="002416EC" w:rsidRPr="00FD0A1F">
        <w:rPr>
          <w:rFonts w:ascii="Times New Roman" w:hAnsi="Times New Roman"/>
          <w:sz w:val="22"/>
          <w:szCs w:val="22"/>
          <w:lang w:val="lt-LT"/>
        </w:rPr>
        <w:t>r</w:t>
      </w:r>
      <w:r w:rsidR="000553A6" w:rsidRPr="00FD0A1F">
        <w:rPr>
          <w:rFonts w:ascii="Times New Roman" w:hAnsi="Times New Roman"/>
          <w:sz w:val="22"/>
          <w:szCs w:val="22"/>
          <w:lang w:val="lt-LT"/>
        </w:rPr>
        <w:t>ba popieriaus/</w:t>
      </w:r>
      <w:proofErr w:type="spellStart"/>
      <w:r w:rsidR="000553A6" w:rsidRPr="00FD0A1F">
        <w:rPr>
          <w:rFonts w:ascii="Times New Roman" w:hAnsi="Times New Roman"/>
          <w:sz w:val="22"/>
          <w:szCs w:val="22"/>
          <w:lang w:val="lt-LT"/>
        </w:rPr>
        <w:t>poliet</w:t>
      </w:r>
      <w:r w:rsidR="002416EC" w:rsidRPr="00FD0A1F">
        <w:rPr>
          <w:rFonts w:ascii="Times New Roman" w:hAnsi="Times New Roman"/>
          <w:sz w:val="22"/>
          <w:szCs w:val="22"/>
          <w:lang w:val="lt-LT"/>
        </w:rPr>
        <w:t>i</w:t>
      </w:r>
      <w:r w:rsidR="000553A6" w:rsidRPr="00FD0A1F">
        <w:rPr>
          <w:rFonts w:ascii="Times New Roman" w:hAnsi="Times New Roman"/>
          <w:sz w:val="22"/>
          <w:szCs w:val="22"/>
          <w:lang w:val="lt-LT"/>
        </w:rPr>
        <w:t>len</w:t>
      </w:r>
      <w:r w:rsidR="002416EC" w:rsidRPr="00FD0A1F">
        <w:rPr>
          <w:rFonts w:ascii="Times New Roman" w:hAnsi="Times New Roman"/>
          <w:sz w:val="22"/>
          <w:szCs w:val="22"/>
          <w:lang w:val="lt-LT"/>
        </w:rPr>
        <w:t>o</w:t>
      </w:r>
      <w:r w:rsidR="000553A6" w:rsidRPr="00FD0A1F">
        <w:rPr>
          <w:rFonts w:ascii="Times New Roman" w:hAnsi="Times New Roman"/>
          <w:sz w:val="22"/>
          <w:szCs w:val="22"/>
          <w:lang w:val="lt-LT"/>
        </w:rPr>
        <w:t>tere</w:t>
      </w:r>
      <w:r w:rsidR="002416EC" w:rsidRPr="00FD0A1F">
        <w:rPr>
          <w:rFonts w:ascii="Times New Roman" w:hAnsi="Times New Roman"/>
          <w:sz w:val="22"/>
          <w:szCs w:val="22"/>
          <w:lang w:val="lt-LT"/>
        </w:rPr>
        <w:t>f</w:t>
      </w:r>
      <w:r w:rsidR="000553A6" w:rsidRPr="00FD0A1F">
        <w:rPr>
          <w:rFonts w:ascii="Times New Roman" w:hAnsi="Times New Roman"/>
          <w:sz w:val="22"/>
          <w:szCs w:val="22"/>
          <w:lang w:val="lt-LT"/>
        </w:rPr>
        <w:t>thalat</w:t>
      </w:r>
      <w:r w:rsidR="002416EC" w:rsidRPr="00FD0A1F">
        <w:rPr>
          <w:rFonts w:ascii="Times New Roman" w:hAnsi="Times New Roman"/>
          <w:sz w:val="22"/>
          <w:szCs w:val="22"/>
          <w:lang w:val="lt-LT"/>
        </w:rPr>
        <w:t>o</w:t>
      </w:r>
      <w:proofErr w:type="spellEnd"/>
      <w:r w:rsidR="000553A6" w:rsidRPr="00FD0A1F">
        <w:rPr>
          <w:rFonts w:ascii="Times New Roman" w:hAnsi="Times New Roman"/>
          <w:sz w:val="22"/>
          <w:szCs w:val="22"/>
          <w:lang w:val="lt-LT"/>
        </w:rPr>
        <w:t xml:space="preserve"> </w:t>
      </w:r>
      <w:r w:rsidR="002416EC" w:rsidRPr="00FD0A1F">
        <w:rPr>
          <w:rFonts w:ascii="Times New Roman" w:hAnsi="Times New Roman"/>
          <w:sz w:val="22"/>
          <w:szCs w:val="22"/>
          <w:lang w:val="lt-LT"/>
        </w:rPr>
        <w:t>plėvelės</w:t>
      </w:r>
      <w:r w:rsidR="000553A6" w:rsidRPr="00FD0A1F">
        <w:rPr>
          <w:rFonts w:ascii="Times New Roman" w:hAnsi="Times New Roman"/>
          <w:sz w:val="22"/>
          <w:szCs w:val="22"/>
          <w:lang w:val="lt-LT"/>
        </w:rPr>
        <w:t>/pol</w:t>
      </w:r>
      <w:r w:rsidR="002416EC" w:rsidRPr="00FD0A1F">
        <w:rPr>
          <w:rFonts w:ascii="Times New Roman" w:hAnsi="Times New Roman"/>
          <w:sz w:val="22"/>
          <w:szCs w:val="22"/>
          <w:lang w:val="lt-LT"/>
        </w:rPr>
        <w:t>ie</w:t>
      </w:r>
      <w:r w:rsidR="000553A6" w:rsidRPr="00FD0A1F">
        <w:rPr>
          <w:rFonts w:ascii="Times New Roman" w:hAnsi="Times New Roman"/>
          <w:sz w:val="22"/>
          <w:szCs w:val="22"/>
          <w:lang w:val="lt-LT"/>
        </w:rPr>
        <w:t>t</w:t>
      </w:r>
      <w:r w:rsidR="002416EC" w:rsidRPr="00FD0A1F">
        <w:rPr>
          <w:rFonts w:ascii="Times New Roman" w:hAnsi="Times New Roman"/>
          <w:sz w:val="22"/>
          <w:szCs w:val="22"/>
          <w:lang w:val="lt-LT"/>
        </w:rPr>
        <w:t>i</w:t>
      </w:r>
      <w:r w:rsidR="000553A6" w:rsidRPr="00FD0A1F">
        <w:rPr>
          <w:rFonts w:ascii="Times New Roman" w:hAnsi="Times New Roman"/>
          <w:sz w:val="22"/>
          <w:szCs w:val="22"/>
          <w:lang w:val="lt-LT"/>
        </w:rPr>
        <w:t>len</w:t>
      </w:r>
      <w:r w:rsidR="002416EC" w:rsidRPr="00FD0A1F">
        <w:rPr>
          <w:rFonts w:ascii="Times New Roman" w:hAnsi="Times New Roman"/>
          <w:sz w:val="22"/>
          <w:szCs w:val="22"/>
          <w:lang w:val="lt-LT"/>
        </w:rPr>
        <w:t>o</w:t>
      </w:r>
      <w:r w:rsidR="000553A6" w:rsidRPr="00FD0A1F">
        <w:rPr>
          <w:rFonts w:ascii="Times New Roman" w:hAnsi="Times New Roman"/>
          <w:sz w:val="22"/>
          <w:szCs w:val="22"/>
          <w:lang w:val="lt-LT"/>
        </w:rPr>
        <w:t>/aliuminio/poliamido-</w:t>
      </w:r>
      <w:proofErr w:type="spellStart"/>
      <w:r w:rsidR="002416EC" w:rsidRPr="00FD0A1F">
        <w:rPr>
          <w:rFonts w:ascii="Times New Roman" w:hAnsi="Times New Roman"/>
          <w:sz w:val="22"/>
          <w:szCs w:val="22"/>
          <w:lang w:val="lt-LT"/>
        </w:rPr>
        <w:t>k</w:t>
      </w:r>
      <w:r w:rsidR="000553A6" w:rsidRPr="00FD0A1F">
        <w:rPr>
          <w:rFonts w:ascii="Times New Roman" w:hAnsi="Times New Roman"/>
          <w:sz w:val="22"/>
          <w:szCs w:val="22"/>
          <w:lang w:val="lt-LT"/>
        </w:rPr>
        <w:t>oe</w:t>
      </w:r>
      <w:r w:rsidR="002416EC" w:rsidRPr="00FD0A1F">
        <w:rPr>
          <w:rFonts w:ascii="Times New Roman" w:hAnsi="Times New Roman"/>
          <w:sz w:val="22"/>
          <w:szCs w:val="22"/>
          <w:lang w:val="lt-LT"/>
        </w:rPr>
        <w:t>ks</w:t>
      </w:r>
      <w:r w:rsidR="000553A6" w:rsidRPr="00FD0A1F">
        <w:rPr>
          <w:rFonts w:ascii="Times New Roman" w:hAnsi="Times New Roman"/>
          <w:sz w:val="22"/>
          <w:szCs w:val="22"/>
          <w:lang w:val="lt-LT"/>
        </w:rPr>
        <w:t>trudat</w:t>
      </w:r>
      <w:bookmarkEnd w:id="52"/>
      <w:r w:rsidR="002416EC" w:rsidRPr="00FD0A1F">
        <w:rPr>
          <w:rFonts w:ascii="Times New Roman" w:hAnsi="Times New Roman"/>
          <w:sz w:val="22"/>
          <w:szCs w:val="22"/>
          <w:lang w:val="lt-LT"/>
        </w:rPr>
        <w:t>o</w:t>
      </w:r>
      <w:proofErr w:type="spellEnd"/>
      <w:r w:rsidR="000553A6" w:rsidRPr="00FD0A1F">
        <w:rPr>
          <w:rFonts w:ascii="Times New Roman" w:hAnsi="Times New Roman"/>
          <w:sz w:val="22"/>
          <w:szCs w:val="22"/>
          <w:lang w:val="lt-LT"/>
        </w:rPr>
        <w:t xml:space="preserve"> </w:t>
      </w:r>
      <w:r w:rsidRPr="009A14FF">
        <w:rPr>
          <w:rFonts w:ascii="Times New Roman" w:hAnsi="Times New Roman"/>
          <w:sz w:val="22"/>
          <w:szCs w:val="22"/>
          <w:lang w:val="lt-LT"/>
        </w:rPr>
        <w:t>paketėlį.</w:t>
      </w:r>
    </w:p>
    <w:p w14:paraId="0C89D9C4" w14:textId="77777777" w:rsidR="002416EC" w:rsidRPr="00FD0A1F" w:rsidRDefault="002416EC" w:rsidP="002416EC">
      <w:pPr>
        <w:widowControl w:val="0"/>
        <w:ind w:left="15"/>
        <w:rPr>
          <w:rFonts w:ascii="Times New Roman" w:hAnsi="Times New Roman"/>
          <w:lang w:val="lt-LT"/>
        </w:rPr>
      </w:pPr>
    </w:p>
    <w:p w14:paraId="45D20FA9" w14:textId="77777777" w:rsidR="002416EC" w:rsidRPr="00FD0A1F" w:rsidRDefault="002416EC" w:rsidP="009D2C7F">
      <w:pPr>
        <w:pStyle w:val="BTEMEASMCA"/>
      </w:pPr>
    </w:p>
    <w:p w14:paraId="7335720E" w14:textId="5AE6081C" w:rsidR="003C2B3B" w:rsidRPr="009A14FF" w:rsidRDefault="003C2B3B" w:rsidP="009D2C7F">
      <w:pPr>
        <w:pStyle w:val="BTEMEASMCA"/>
      </w:pPr>
      <w:r w:rsidRPr="009A14FF">
        <w:t>Pakuotės dydžiai:</w:t>
      </w:r>
    </w:p>
    <w:p w14:paraId="646582D7" w14:textId="77777777" w:rsidR="003C2B3B" w:rsidRPr="009A14FF" w:rsidRDefault="003C2B3B" w:rsidP="009D2C7F">
      <w:pPr>
        <w:pStyle w:val="BTEMEASMCA"/>
      </w:pPr>
      <w:r w:rsidRPr="009A14FF">
        <w:t xml:space="preserve">Pakuotė, kurioje yra 5 </w:t>
      </w:r>
      <w:proofErr w:type="spellStart"/>
      <w:r w:rsidRPr="009A14FF">
        <w:t>transderminiai</w:t>
      </w:r>
      <w:proofErr w:type="spellEnd"/>
      <w:r w:rsidRPr="009A14FF">
        <w:t xml:space="preserve"> pleistrai, </w:t>
      </w:r>
    </w:p>
    <w:p w14:paraId="25594BF2" w14:textId="77777777" w:rsidR="003C2B3B" w:rsidRPr="009A14FF" w:rsidRDefault="003C2B3B" w:rsidP="009D2C7F">
      <w:pPr>
        <w:pStyle w:val="BTEMEASMCA"/>
      </w:pPr>
      <w:r w:rsidRPr="009A14FF">
        <w:t xml:space="preserve">Pakuotė, kurioje yra 10 </w:t>
      </w:r>
      <w:proofErr w:type="spellStart"/>
      <w:r w:rsidRPr="009A14FF">
        <w:t>transderminių</w:t>
      </w:r>
      <w:proofErr w:type="spellEnd"/>
      <w:r w:rsidRPr="009A14FF">
        <w:t xml:space="preserve"> pleistrų, </w:t>
      </w:r>
    </w:p>
    <w:p w14:paraId="6DC35495" w14:textId="77777777" w:rsidR="003C2B3B" w:rsidRPr="009A14FF" w:rsidRDefault="003C2B3B" w:rsidP="009D2C7F">
      <w:pPr>
        <w:pStyle w:val="BTEMEASMCA"/>
      </w:pPr>
      <w:r w:rsidRPr="009A14FF">
        <w:t xml:space="preserve">Pakuotė, kurioje yra 20 </w:t>
      </w:r>
      <w:proofErr w:type="spellStart"/>
      <w:r w:rsidRPr="009A14FF">
        <w:t>transderminių</w:t>
      </w:r>
      <w:proofErr w:type="spellEnd"/>
      <w:r w:rsidRPr="009A14FF">
        <w:t xml:space="preserve"> pleistrų.</w:t>
      </w:r>
    </w:p>
    <w:p w14:paraId="7990D7E1" w14:textId="77777777" w:rsidR="003C2B3B" w:rsidRPr="009A14FF" w:rsidRDefault="003C2B3B" w:rsidP="009D2C7F">
      <w:pPr>
        <w:pStyle w:val="BTEMEASMCA"/>
      </w:pPr>
    </w:p>
    <w:p w14:paraId="44B6C767" w14:textId="77777777" w:rsidR="003C2B3B" w:rsidRPr="009A14FF" w:rsidRDefault="003C2B3B" w:rsidP="009D2C7F">
      <w:pPr>
        <w:pStyle w:val="BTEMEASMCA"/>
      </w:pPr>
      <w:r w:rsidRPr="009A14FF">
        <w:t>Gali būti tiekiamos ne visų dydžių pakuotės.</w:t>
      </w:r>
    </w:p>
    <w:p w14:paraId="330C8D37" w14:textId="77777777" w:rsidR="003C2B3B" w:rsidRPr="009A14FF" w:rsidRDefault="003C2B3B" w:rsidP="009D2C7F">
      <w:pPr>
        <w:pStyle w:val="BTEMEASMCA"/>
      </w:pPr>
    </w:p>
    <w:p w14:paraId="039245CF" w14:textId="77777777" w:rsidR="003C2B3B" w:rsidRPr="009A14FF" w:rsidRDefault="003C2B3B" w:rsidP="003C2B3B">
      <w:pPr>
        <w:pStyle w:val="PI-2EMEASMCA"/>
        <w:rPr>
          <w:lang w:val="lt-LT"/>
        </w:rPr>
      </w:pPr>
      <w:bookmarkStart w:id="53" w:name="_Toc129243121"/>
      <w:bookmarkStart w:id="54" w:name="_Toc129243246"/>
      <w:r w:rsidRPr="009A14FF">
        <w:rPr>
          <w:lang w:val="lt-LT"/>
        </w:rPr>
        <w:t>6.6</w:t>
      </w:r>
      <w:r w:rsidRPr="009A14FF">
        <w:rPr>
          <w:lang w:val="lt-LT"/>
        </w:rPr>
        <w:tab/>
        <w:t xml:space="preserve">Specialūs reikalavimai atliekoms tvarkyti </w:t>
      </w:r>
      <w:bookmarkEnd w:id="53"/>
      <w:bookmarkEnd w:id="54"/>
    </w:p>
    <w:p w14:paraId="1D8CCCF9" w14:textId="77777777" w:rsidR="003C2B3B" w:rsidRPr="009A14FF" w:rsidRDefault="003C2B3B" w:rsidP="009D2C7F">
      <w:pPr>
        <w:pStyle w:val="BTEMEASMCA"/>
      </w:pPr>
    </w:p>
    <w:p w14:paraId="3DA03DD4" w14:textId="77777777" w:rsidR="003C2B3B" w:rsidRPr="00241A70" w:rsidRDefault="003C2B3B" w:rsidP="009D2C7F">
      <w:pPr>
        <w:pStyle w:val="BTEMEASMCA"/>
      </w:pPr>
      <w:r w:rsidRPr="00241A70">
        <w:t>Atliekų tvarkymo instrukcijos:</w:t>
      </w:r>
    </w:p>
    <w:p w14:paraId="4770D1E5" w14:textId="77777777" w:rsidR="003C2B3B" w:rsidRPr="00241A70" w:rsidRDefault="003C2B3B" w:rsidP="009D2C7F">
      <w:pPr>
        <w:pStyle w:val="BTEMEASMCA"/>
      </w:pPr>
      <w:r w:rsidRPr="00241A70">
        <w:t>Panaudotus pleistrus reikia sulankstyti, kad susiklijuotų lipnioji pleistro pusė, ir saugiai išmesti.</w:t>
      </w:r>
    </w:p>
    <w:p w14:paraId="4E311CE6" w14:textId="77777777" w:rsidR="003C2B3B" w:rsidRPr="009A14FF" w:rsidRDefault="003C2B3B" w:rsidP="009D2C7F">
      <w:pPr>
        <w:pStyle w:val="BTEMEASMCA"/>
      </w:pPr>
      <w:r w:rsidRPr="00241A70">
        <w:t>Nesuvartotą vaistinį preparatą ar atliekas reikia tvarkyti laikantis vietinių reikalavimų.</w:t>
      </w:r>
    </w:p>
    <w:p w14:paraId="4D2E942C" w14:textId="77777777" w:rsidR="003C2B3B" w:rsidRPr="009A14FF" w:rsidRDefault="003C2B3B" w:rsidP="009D2C7F">
      <w:pPr>
        <w:pStyle w:val="BTEMEASMCA"/>
      </w:pPr>
    </w:p>
    <w:p w14:paraId="0EF7360D" w14:textId="77777777" w:rsidR="003C2B3B" w:rsidRPr="009A14FF" w:rsidRDefault="003C2B3B" w:rsidP="009D2C7F">
      <w:pPr>
        <w:pStyle w:val="BTEMEASMCA"/>
      </w:pPr>
    </w:p>
    <w:p w14:paraId="3CE150F0" w14:textId="77777777" w:rsidR="003C2B3B" w:rsidRPr="00241A70" w:rsidRDefault="003C2B3B" w:rsidP="00862DD2">
      <w:pPr>
        <w:pStyle w:val="PI-1EMEASMCA"/>
        <w:rPr>
          <w:lang w:val="lt-LT"/>
        </w:rPr>
      </w:pPr>
      <w:bookmarkStart w:id="55" w:name="_Toc129243122"/>
      <w:bookmarkStart w:id="56" w:name="_Toc129243247"/>
      <w:r w:rsidRPr="00241A70">
        <w:rPr>
          <w:lang w:val="lt-LT"/>
        </w:rPr>
        <w:t>7.</w:t>
      </w:r>
      <w:r w:rsidRPr="00241A70">
        <w:rPr>
          <w:lang w:val="lt-LT"/>
        </w:rPr>
        <w:tab/>
        <w:t xml:space="preserve">REGISTRUOTOJAS </w:t>
      </w:r>
      <w:bookmarkEnd w:id="55"/>
      <w:bookmarkEnd w:id="56"/>
    </w:p>
    <w:p w14:paraId="2AEAD437" w14:textId="77777777" w:rsidR="003C2B3B" w:rsidRPr="009A14FF" w:rsidRDefault="003C2B3B" w:rsidP="009D2C7F">
      <w:pPr>
        <w:pStyle w:val="BTEMEASMCA"/>
      </w:pPr>
    </w:p>
    <w:p w14:paraId="0DDC1155"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4E91AB11"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455C8610"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098FFA51"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7382BB7B" w14:textId="77777777" w:rsidR="003C2B3B" w:rsidRPr="009A14FF" w:rsidRDefault="003C2B3B" w:rsidP="009D2C7F">
      <w:pPr>
        <w:pStyle w:val="BTEMEASMCA"/>
      </w:pPr>
    </w:p>
    <w:p w14:paraId="795F5784" w14:textId="77777777" w:rsidR="003C2B3B" w:rsidRPr="00C353E0" w:rsidRDefault="003C2B3B" w:rsidP="009D2C7F">
      <w:pPr>
        <w:pStyle w:val="BTEMEASMCA"/>
      </w:pPr>
    </w:p>
    <w:p w14:paraId="59AD4A47" w14:textId="77777777" w:rsidR="003C2B3B" w:rsidRPr="00241A70" w:rsidRDefault="003C2B3B" w:rsidP="00862DD2">
      <w:pPr>
        <w:pStyle w:val="PI-1EMEASMCA"/>
        <w:rPr>
          <w:lang w:val="lt-LT"/>
        </w:rPr>
      </w:pPr>
      <w:bookmarkStart w:id="57" w:name="_Toc129243123"/>
      <w:bookmarkStart w:id="58" w:name="_Toc129243248"/>
      <w:r w:rsidRPr="00241A70">
        <w:rPr>
          <w:lang w:val="lt-LT"/>
        </w:rPr>
        <w:t>8.</w:t>
      </w:r>
      <w:r w:rsidRPr="00241A70">
        <w:rPr>
          <w:lang w:val="lt-LT"/>
        </w:rPr>
        <w:tab/>
        <w:t>REGISTRACIJOS PAŽYMĖJIMO NUMERIS</w:t>
      </w:r>
      <w:bookmarkEnd w:id="57"/>
      <w:bookmarkEnd w:id="58"/>
      <w:r w:rsidRPr="00241A70">
        <w:rPr>
          <w:lang w:val="lt-LT"/>
        </w:rPr>
        <w:t xml:space="preserve"> (-IAI)</w:t>
      </w:r>
    </w:p>
    <w:p w14:paraId="68077236" w14:textId="77777777" w:rsidR="003C2B3B" w:rsidRPr="009A14FF" w:rsidRDefault="003C2B3B" w:rsidP="009D2C7F">
      <w:pPr>
        <w:pStyle w:val="BTEMEASMCA"/>
      </w:pPr>
    </w:p>
    <w:p w14:paraId="00B57B74"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25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/val.</w:t>
      </w:r>
    </w:p>
    <w:p w14:paraId="4D4DD1F4"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LT/1/08/0989/001</w:t>
      </w:r>
    </w:p>
    <w:p w14:paraId="3D7C5C0D" w14:textId="77777777" w:rsidR="003C2B3B" w:rsidRPr="00F61459" w:rsidRDefault="003C2B3B" w:rsidP="003C2B3B">
      <w:pPr>
        <w:pStyle w:val="Pagrindinistekstas"/>
        <w:rPr>
          <w:rFonts w:ascii="Times New Roman" w:hAnsi="Times New Roman"/>
          <w:color w:val="auto"/>
          <w:sz w:val="22"/>
          <w:szCs w:val="22"/>
          <w:lang w:val="lt-LT"/>
        </w:rPr>
      </w:pPr>
      <w:r w:rsidRPr="00F61459">
        <w:rPr>
          <w:rFonts w:ascii="Times New Roman" w:hAnsi="Times New Roman"/>
          <w:color w:val="auto"/>
          <w:sz w:val="22"/>
          <w:szCs w:val="22"/>
          <w:lang w:val="lt-LT"/>
        </w:rPr>
        <w:t>N10 – LT/1/08/0989/002</w:t>
      </w:r>
    </w:p>
    <w:p w14:paraId="66E43EEE"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N20 – LT/1/08/0989/003</w:t>
      </w:r>
    </w:p>
    <w:p w14:paraId="5D4F12FD" w14:textId="77777777" w:rsidR="003C2B3B" w:rsidRPr="009A14FF" w:rsidRDefault="003C2B3B" w:rsidP="003C2B3B">
      <w:pPr>
        <w:pStyle w:val="Pagrindinistekstas"/>
        <w:rPr>
          <w:rFonts w:ascii="Times New Roman" w:hAnsi="Times New Roman"/>
          <w:color w:val="auto"/>
          <w:sz w:val="22"/>
          <w:szCs w:val="22"/>
          <w:lang w:val="lt-LT"/>
        </w:rPr>
      </w:pPr>
    </w:p>
    <w:p w14:paraId="3D986EA5"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50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/val.</w:t>
      </w:r>
    </w:p>
    <w:p w14:paraId="1BD977A6"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N5 – LT/1/08/0989/004</w:t>
      </w:r>
    </w:p>
    <w:p w14:paraId="00CFEEA1"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N10 – LT/1/08/0989/005</w:t>
      </w:r>
    </w:p>
    <w:p w14:paraId="4402495D"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N20 – LT/1/08/0989/006</w:t>
      </w:r>
    </w:p>
    <w:p w14:paraId="26C55B71" w14:textId="77777777" w:rsidR="003C2B3B" w:rsidRPr="009A14FF" w:rsidRDefault="003C2B3B" w:rsidP="003C2B3B">
      <w:pPr>
        <w:pStyle w:val="Pagrindinistekstas"/>
        <w:rPr>
          <w:rFonts w:ascii="Times New Roman" w:hAnsi="Times New Roman"/>
          <w:color w:val="auto"/>
          <w:sz w:val="22"/>
          <w:szCs w:val="22"/>
          <w:lang w:val="lt-LT"/>
        </w:rPr>
      </w:pPr>
    </w:p>
    <w:p w14:paraId="7C51B725"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75 </w:t>
      </w:r>
      <w:proofErr w:type="spellStart"/>
      <w:r w:rsidRPr="009A14FF">
        <w:rPr>
          <w:rFonts w:ascii="Times New Roman" w:hAnsi="Times New Roman"/>
          <w:color w:val="auto"/>
          <w:sz w:val="22"/>
          <w:szCs w:val="22"/>
          <w:lang w:val="lt-LT"/>
        </w:rPr>
        <w:t>mikrogramai</w:t>
      </w:r>
      <w:proofErr w:type="spellEnd"/>
      <w:r w:rsidRPr="009A14FF">
        <w:rPr>
          <w:rFonts w:ascii="Times New Roman" w:hAnsi="Times New Roman"/>
          <w:color w:val="auto"/>
          <w:sz w:val="22"/>
          <w:szCs w:val="22"/>
          <w:lang w:val="lt-LT"/>
        </w:rPr>
        <w:t xml:space="preserve">/val. </w:t>
      </w:r>
    </w:p>
    <w:p w14:paraId="65EBF003"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N5 – LT/1/08/0989/007</w:t>
      </w:r>
    </w:p>
    <w:p w14:paraId="2763A0BF"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N10 – LT/1/08/0989/008</w:t>
      </w:r>
    </w:p>
    <w:p w14:paraId="341A8A51"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N20 – LT/1/08/0989/009</w:t>
      </w:r>
    </w:p>
    <w:p w14:paraId="7939117A" w14:textId="77777777" w:rsidR="003C2B3B" w:rsidRPr="009A14FF" w:rsidRDefault="003C2B3B" w:rsidP="003C2B3B">
      <w:pPr>
        <w:pStyle w:val="Pagrindinistekstas"/>
        <w:rPr>
          <w:rFonts w:ascii="Times New Roman" w:hAnsi="Times New Roman"/>
          <w:color w:val="auto"/>
          <w:sz w:val="22"/>
          <w:szCs w:val="22"/>
          <w:lang w:val="lt-LT"/>
        </w:rPr>
      </w:pPr>
    </w:p>
    <w:p w14:paraId="1D605D2C"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100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 xml:space="preserve">/val. </w:t>
      </w:r>
    </w:p>
    <w:p w14:paraId="14E33189"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N5 – LT/1/08/0989/010</w:t>
      </w:r>
    </w:p>
    <w:p w14:paraId="6AF0125C"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N10 – LT/1/08/0989/011</w:t>
      </w:r>
    </w:p>
    <w:p w14:paraId="16FD391A"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N20 – LT/1/08/0989/012</w:t>
      </w:r>
    </w:p>
    <w:p w14:paraId="0B8460A8" w14:textId="77777777" w:rsidR="003C2B3B" w:rsidRPr="009A14FF" w:rsidRDefault="003C2B3B" w:rsidP="009D2C7F">
      <w:pPr>
        <w:pStyle w:val="BTEMEASMCA"/>
      </w:pPr>
    </w:p>
    <w:p w14:paraId="707CC812" w14:textId="77777777" w:rsidR="003C2B3B" w:rsidRPr="009A14FF" w:rsidRDefault="003C2B3B" w:rsidP="009D2C7F">
      <w:pPr>
        <w:pStyle w:val="BTEMEASMCA"/>
      </w:pPr>
    </w:p>
    <w:p w14:paraId="7E145FD5" w14:textId="77777777" w:rsidR="003C2B3B" w:rsidRPr="009A14FF" w:rsidRDefault="003C2B3B" w:rsidP="00862DD2">
      <w:pPr>
        <w:pStyle w:val="PI-1EMEASMCA"/>
        <w:rPr>
          <w:lang w:val="lt-LT"/>
        </w:rPr>
      </w:pPr>
      <w:bookmarkStart w:id="59" w:name="_Toc129243124"/>
      <w:bookmarkStart w:id="60" w:name="_Toc129243249"/>
      <w:r w:rsidRPr="009A14FF">
        <w:rPr>
          <w:lang w:val="lt-LT"/>
        </w:rPr>
        <w:t>9.</w:t>
      </w:r>
      <w:r w:rsidRPr="009A14FF">
        <w:rPr>
          <w:lang w:val="lt-LT"/>
        </w:rPr>
        <w:tab/>
        <w:t>REGISTRAVIMO / PERREGISTRAVIMO DATA</w:t>
      </w:r>
    </w:p>
    <w:p w14:paraId="6EAD73F9" w14:textId="77777777" w:rsidR="003C2B3B" w:rsidRPr="009A14FF" w:rsidRDefault="003C2B3B" w:rsidP="00862DD2">
      <w:pPr>
        <w:pStyle w:val="PI-1EMEASMCA"/>
        <w:rPr>
          <w:lang w:val="lt-LT"/>
        </w:rPr>
      </w:pPr>
    </w:p>
    <w:p w14:paraId="0F471291" w14:textId="77777777" w:rsidR="003C2B3B" w:rsidRPr="000F4DC9" w:rsidRDefault="003C2B3B" w:rsidP="00862DD2">
      <w:pPr>
        <w:pStyle w:val="PI-1EMEASMCA"/>
        <w:rPr>
          <w:b w:val="0"/>
          <w:lang w:val="lt-LT"/>
        </w:rPr>
      </w:pPr>
      <w:r w:rsidRPr="000F4DC9">
        <w:rPr>
          <w:b w:val="0"/>
          <w:lang w:val="lt-LT"/>
        </w:rPr>
        <w:t>Registravimo data 2008 m. sausio 25 d.</w:t>
      </w:r>
    </w:p>
    <w:p w14:paraId="34A008F0" w14:textId="77777777" w:rsidR="003C2B3B" w:rsidRPr="000F4DC9" w:rsidRDefault="003C2B3B" w:rsidP="00862DD2">
      <w:pPr>
        <w:pStyle w:val="PI-1EMEASMCA"/>
        <w:rPr>
          <w:b w:val="0"/>
          <w:lang w:val="lt-LT"/>
        </w:rPr>
      </w:pPr>
      <w:r w:rsidRPr="000F4DC9">
        <w:rPr>
          <w:b w:val="0"/>
          <w:lang w:val="lt-LT"/>
        </w:rPr>
        <w:t xml:space="preserve">Paskutinio perregistravimo data 2012 m. spalio </w:t>
      </w:r>
      <w:r w:rsidR="00C5068D" w:rsidRPr="000F4DC9">
        <w:rPr>
          <w:b w:val="0"/>
          <w:lang w:val="lt-LT"/>
        </w:rPr>
        <w:t xml:space="preserve"> </w:t>
      </w:r>
      <w:r w:rsidRPr="000F4DC9">
        <w:rPr>
          <w:b w:val="0"/>
          <w:lang w:val="lt-LT"/>
        </w:rPr>
        <w:t>30 d.</w:t>
      </w:r>
    </w:p>
    <w:bookmarkEnd w:id="59"/>
    <w:bookmarkEnd w:id="60"/>
    <w:p w14:paraId="7A83A4DE" w14:textId="77777777" w:rsidR="003C2B3B" w:rsidRPr="009A14FF" w:rsidRDefault="003C2B3B" w:rsidP="009D2C7F">
      <w:pPr>
        <w:pStyle w:val="BTEMEASMCA"/>
      </w:pPr>
    </w:p>
    <w:p w14:paraId="2758D601" w14:textId="77777777" w:rsidR="003C2B3B" w:rsidRPr="009A14FF" w:rsidRDefault="003C2B3B" w:rsidP="009D2C7F">
      <w:pPr>
        <w:pStyle w:val="BTEMEASMCA"/>
      </w:pPr>
    </w:p>
    <w:p w14:paraId="1616B9DC" w14:textId="77777777" w:rsidR="003C2B3B" w:rsidRPr="009A14FF" w:rsidRDefault="003C2B3B" w:rsidP="00862DD2">
      <w:pPr>
        <w:pStyle w:val="PI-1EMEASMCA"/>
        <w:rPr>
          <w:lang w:val="lt-LT"/>
        </w:rPr>
      </w:pPr>
      <w:bookmarkStart w:id="61" w:name="_Toc129243125"/>
      <w:bookmarkStart w:id="62" w:name="_Toc129243250"/>
      <w:r w:rsidRPr="009A14FF">
        <w:rPr>
          <w:lang w:val="lt-LT"/>
        </w:rPr>
        <w:t>10.</w:t>
      </w:r>
      <w:r w:rsidRPr="009A14FF">
        <w:rPr>
          <w:lang w:val="lt-LT"/>
        </w:rPr>
        <w:tab/>
        <w:t>TEKSTO PERŽIŪROS DATA</w:t>
      </w:r>
      <w:bookmarkEnd w:id="61"/>
      <w:bookmarkEnd w:id="62"/>
    </w:p>
    <w:p w14:paraId="035769B1" w14:textId="77777777" w:rsidR="003A4CF5" w:rsidRDefault="003A4CF5" w:rsidP="009D2C7F">
      <w:pPr>
        <w:pStyle w:val="BTEMEASMCA"/>
      </w:pPr>
    </w:p>
    <w:p w14:paraId="4C117F64" w14:textId="565763FD" w:rsidR="00FC31A2" w:rsidRDefault="00387E24" w:rsidP="009D2C7F">
      <w:pPr>
        <w:pStyle w:val="BTEMEASMCA"/>
      </w:pPr>
      <w:r>
        <w:t>2025 m. birželio 21 d.</w:t>
      </w:r>
    </w:p>
    <w:p w14:paraId="7DE65C19" w14:textId="77777777" w:rsidR="00FC31A2" w:rsidRDefault="00FC31A2" w:rsidP="009D2C7F">
      <w:pPr>
        <w:pStyle w:val="BTEMEASMCA"/>
      </w:pPr>
    </w:p>
    <w:p w14:paraId="19FCDEF0" w14:textId="2E13123D" w:rsidR="003C2B3B" w:rsidRPr="009A14FF" w:rsidRDefault="003C2B3B" w:rsidP="00387E24">
      <w:pPr>
        <w:pStyle w:val="BTEMEASMCA"/>
      </w:pPr>
      <w:r w:rsidRPr="009A14FF">
        <w:t>Išsami informacija apie šį vaistinį preparatą pateikiama Valstybinės vaistų kontrolės tarnybos prie Lietuvos Respublikos sveikatos apsaugos ministerijos tinklalapyje</w:t>
      </w:r>
      <w:r w:rsidR="00DD194B">
        <w:t xml:space="preserve"> </w:t>
      </w:r>
      <w:hyperlink r:id="rId12" w:history="1">
        <w:r w:rsidR="00E1441F" w:rsidRPr="00E1441F">
          <w:rPr>
            <w:color w:val="0000FF"/>
            <w:u w:val="single"/>
            <w:lang w:eastAsia="lt-LT"/>
          </w:rPr>
          <w:t>https://vvkt.lrv.lt/lt/</w:t>
        </w:r>
      </w:hyperlink>
      <w:r w:rsidR="00E1441F" w:rsidRPr="00E1441F">
        <w:rPr>
          <w:lang w:eastAsia="lt-LT"/>
        </w:rPr>
        <w:t>.</w:t>
      </w:r>
      <w:r w:rsidRPr="009A14FF">
        <w:t xml:space="preserve"> </w:t>
      </w:r>
    </w:p>
    <w:p w14:paraId="15015B62" w14:textId="77777777" w:rsidR="003C2B3B" w:rsidRPr="009A14FF" w:rsidRDefault="003C2B3B" w:rsidP="003C2B3B">
      <w:pPr>
        <w:rPr>
          <w:rFonts w:ascii="Times New Roman" w:hAnsi="Times New Roman"/>
          <w:sz w:val="22"/>
          <w:szCs w:val="22"/>
          <w:lang w:val="lt-LT"/>
        </w:rPr>
      </w:pPr>
    </w:p>
    <w:p w14:paraId="701B68EF" w14:textId="77777777" w:rsidR="003C2B3B" w:rsidRPr="009A14FF" w:rsidRDefault="003C2B3B" w:rsidP="003C2B3B">
      <w:pPr>
        <w:rPr>
          <w:rFonts w:ascii="Times New Roman" w:hAnsi="Times New Roman"/>
          <w:sz w:val="22"/>
          <w:szCs w:val="22"/>
          <w:lang w:val="lt-LT"/>
        </w:rPr>
      </w:pPr>
    </w:p>
    <w:p w14:paraId="66958AB7" w14:textId="77777777" w:rsidR="003C2B3B" w:rsidRPr="009A14FF" w:rsidRDefault="003C2B3B" w:rsidP="003C2B3B">
      <w:pPr>
        <w:rPr>
          <w:rFonts w:ascii="Times New Roman" w:hAnsi="Times New Roman"/>
          <w:sz w:val="22"/>
          <w:szCs w:val="22"/>
          <w:lang w:val="lt-LT"/>
        </w:rPr>
      </w:pPr>
    </w:p>
    <w:p w14:paraId="11F76BEB" w14:textId="77777777" w:rsidR="003C2B3B" w:rsidRPr="009A14FF" w:rsidRDefault="003C2B3B" w:rsidP="003C2B3B">
      <w:pPr>
        <w:ind w:left="1701" w:firstLine="993"/>
        <w:rPr>
          <w:rFonts w:ascii="Times New Roman" w:hAnsi="Times New Roman"/>
          <w:sz w:val="22"/>
          <w:szCs w:val="22"/>
          <w:lang w:val="lt-LT"/>
        </w:rPr>
      </w:pPr>
    </w:p>
    <w:p w14:paraId="5BF3DD40" w14:textId="77777777" w:rsidR="003C2B3B" w:rsidRPr="009A14FF" w:rsidRDefault="003C2B3B" w:rsidP="003C2B3B">
      <w:pPr>
        <w:rPr>
          <w:rFonts w:ascii="Times New Roman" w:hAnsi="Times New Roman"/>
          <w:sz w:val="22"/>
          <w:szCs w:val="22"/>
          <w:lang w:val="lt-LT"/>
        </w:rPr>
      </w:pPr>
    </w:p>
    <w:p w14:paraId="357BDA02" w14:textId="77777777" w:rsidR="003C2B3B" w:rsidRPr="009A14FF" w:rsidRDefault="003C2B3B" w:rsidP="003C2B3B">
      <w:pPr>
        <w:rPr>
          <w:rFonts w:ascii="Times New Roman" w:hAnsi="Times New Roman"/>
          <w:sz w:val="22"/>
          <w:szCs w:val="22"/>
          <w:lang w:val="lt-LT"/>
        </w:rPr>
      </w:pPr>
    </w:p>
    <w:p w14:paraId="6B675EEF" w14:textId="77777777" w:rsidR="003C2B3B" w:rsidRPr="009A14FF" w:rsidRDefault="003C2B3B" w:rsidP="003C2B3B">
      <w:pPr>
        <w:rPr>
          <w:rFonts w:ascii="Times New Roman" w:hAnsi="Times New Roman"/>
          <w:sz w:val="22"/>
          <w:szCs w:val="22"/>
          <w:lang w:val="lt-LT"/>
        </w:rPr>
      </w:pPr>
    </w:p>
    <w:p w14:paraId="77B1D95A" w14:textId="77777777" w:rsidR="003C2B3B" w:rsidRPr="009A14FF" w:rsidRDefault="003C2B3B" w:rsidP="003C2B3B">
      <w:pPr>
        <w:rPr>
          <w:rFonts w:ascii="Times New Roman" w:hAnsi="Times New Roman"/>
          <w:sz w:val="22"/>
          <w:szCs w:val="22"/>
          <w:lang w:val="lt-LT"/>
        </w:rPr>
      </w:pPr>
    </w:p>
    <w:p w14:paraId="7CEC4C80" w14:textId="77777777" w:rsidR="003C2B3B" w:rsidRPr="009A14FF" w:rsidRDefault="003C2B3B" w:rsidP="003C2B3B">
      <w:pPr>
        <w:rPr>
          <w:rFonts w:ascii="Times New Roman" w:hAnsi="Times New Roman"/>
          <w:sz w:val="22"/>
          <w:szCs w:val="22"/>
          <w:lang w:val="lt-LT"/>
        </w:rPr>
      </w:pPr>
    </w:p>
    <w:p w14:paraId="103FBF9E" w14:textId="77777777" w:rsidR="003C2B3B" w:rsidRPr="009A14FF" w:rsidRDefault="003C2B3B" w:rsidP="003C2B3B">
      <w:pPr>
        <w:rPr>
          <w:rFonts w:ascii="Times New Roman" w:hAnsi="Times New Roman"/>
          <w:sz w:val="22"/>
          <w:szCs w:val="22"/>
          <w:lang w:val="lt-LT"/>
        </w:rPr>
      </w:pPr>
    </w:p>
    <w:p w14:paraId="78A6C046" w14:textId="77777777" w:rsidR="003C2B3B" w:rsidRPr="009A14FF" w:rsidRDefault="003C2B3B" w:rsidP="003C2B3B">
      <w:pPr>
        <w:rPr>
          <w:rFonts w:ascii="Times New Roman" w:hAnsi="Times New Roman"/>
          <w:sz w:val="22"/>
          <w:szCs w:val="22"/>
          <w:lang w:val="lt-LT"/>
        </w:rPr>
      </w:pPr>
    </w:p>
    <w:p w14:paraId="302B4041" w14:textId="77777777" w:rsidR="003C2B3B" w:rsidRPr="009A14FF" w:rsidRDefault="003C2B3B" w:rsidP="003C2B3B">
      <w:pPr>
        <w:rPr>
          <w:rFonts w:ascii="Times New Roman" w:hAnsi="Times New Roman"/>
          <w:sz w:val="22"/>
          <w:szCs w:val="22"/>
          <w:lang w:val="lt-LT"/>
        </w:rPr>
      </w:pPr>
    </w:p>
    <w:p w14:paraId="064CDD27" w14:textId="77777777" w:rsidR="003C2B3B" w:rsidRPr="009A14FF" w:rsidRDefault="003C2B3B" w:rsidP="003C2B3B">
      <w:pPr>
        <w:rPr>
          <w:rFonts w:ascii="Times New Roman" w:hAnsi="Times New Roman"/>
          <w:sz w:val="22"/>
          <w:szCs w:val="22"/>
          <w:lang w:val="lt-LT"/>
        </w:rPr>
      </w:pPr>
    </w:p>
    <w:p w14:paraId="4DCCC4FC" w14:textId="77777777" w:rsidR="003C2B3B" w:rsidRPr="009A14FF" w:rsidRDefault="003C2B3B" w:rsidP="003C2B3B">
      <w:pPr>
        <w:rPr>
          <w:rFonts w:ascii="Times New Roman" w:hAnsi="Times New Roman"/>
          <w:sz w:val="22"/>
          <w:szCs w:val="22"/>
          <w:lang w:val="lt-LT"/>
        </w:rPr>
      </w:pPr>
    </w:p>
    <w:p w14:paraId="43ADCAA4" w14:textId="77777777" w:rsidR="003C2B3B" w:rsidRPr="009A14FF" w:rsidRDefault="003C2B3B" w:rsidP="003C2B3B">
      <w:pPr>
        <w:rPr>
          <w:rFonts w:ascii="Times New Roman" w:hAnsi="Times New Roman"/>
          <w:sz w:val="22"/>
          <w:szCs w:val="22"/>
          <w:lang w:val="lt-LT"/>
        </w:rPr>
      </w:pPr>
    </w:p>
    <w:p w14:paraId="7D43E046" w14:textId="77777777" w:rsidR="003C2B3B" w:rsidRPr="009A14FF" w:rsidRDefault="003C2B3B" w:rsidP="003C2B3B">
      <w:pPr>
        <w:rPr>
          <w:rFonts w:ascii="Times New Roman" w:hAnsi="Times New Roman"/>
          <w:sz w:val="22"/>
          <w:szCs w:val="22"/>
          <w:lang w:val="lt-LT"/>
        </w:rPr>
      </w:pPr>
    </w:p>
    <w:p w14:paraId="2FFFD072" w14:textId="77777777" w:rsidR="003C2B3B" w:rsidRPr="009A14FF" w:rsidRDefault="003C2B3B" w:rsidP="003C2B3B">
      <w:pPr>
        <w:rPr>
          <w:rFonts w:ascii="Times New Roman" w:hAnsi="Times New Roman"/>
          <w:sz w:val="22"/>
          <w:szCs w:val="22"/>
          <w:lang w:val="lt-LT"/>
        </w:rPr>
      </w:pPr>
    </w:p>
    <w:p w14:paraId="03EC785D" w14:textId="77777777" w:rsidR="003C2B3B" w:rsidRPr="009A14FF" w:rsidRDefault="003C2B3B" w:rsidP="003C2B3B">
      <w:pPr>
        <w:rPr>
          <w:rFonts w:ascii="Times New Roman" w:hAnsi="Times New Roman"/>
          <w:sz w:val="22"/>
          <w:szCs w:val="22"/>
          <w:lang w:val="lt-LT"/>
        </w:rPr>
      </w:pPr>
    </w:p>
    <w:p w14:paraId="21D23E2F" w14:textId="77777777" w:rsidR="003C2B3B" w:rsidRPr="009A14FF" w:rsidRDefault="003C2B3B" w:rsidP="003C2B3B">
      <w:pPr>
        <w:rPr>
          <w:rFonts w:ascii="Times New Roman" w:hAnsi="Times New Roman"/>
          <w:sz w:val="22"/>
          <w:szCs w:val="22"/>
          <w:lang w:val="lt-LT"/>
        </w:rPr>
      </w:pPr>
    </w:p>
    <w:p w14:paraId="19A865F8" w14:textId="77777777" w:rsidR="003C2B3B" w:rsidRPr="009A14FF" w:rsidRDefault="003C2B3B" w:rsidP="003C2B3B">
      <w:pPr>
        <w:rPr>
          <w:rFonts w:ascii="Times New Roman" w:hAnsi="Times New Roman"/>
          <w:sz w:val="22"/>
          <w:szCs w:val="22"/>
          <w:lang w:val="lt-LT"/>
        </w:rPr>
      </w:pPr>
    </w:p>
    <w:p w14:paraId="6C5CAD36"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3A6DF3D1"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272F74DD"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62A31741"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25BFF1B4"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4FA85F1B"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09556B0D"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2CF875D7"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52CD81B6"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30F5FD55"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p>
    <w:p w14:paraId="68047407" w14:textId="62462772" w:rsidR="003C2B3B" w:rsidRDefault="003C2B3B" w:rsidP="003C2B3B">
      <w:pPr>
        <w:pStyle w:val="Antrat2"/>
        <w:spacing w:before="0" w:after="0"/>
        <w:jc w:val="center"/>
        <w:rPr>
          <w:rFonts w:ascii="Times New Roman" w:hAnsi="Times New Roman"/>
          <w:i w:val="0"/>
          <w:iCs w:val="0"/>
          <w:sz w:val="22"/>
          <w:szCs w:val="22"/>
          <w:lang w:val="lt-LT"/>
        </w:rPr>
      </w:pPr>
    </w:p>
    <w:p w14:paraId="70432571" w14:textId="77777777" w:rsidR="003C2B3B" w:rsidRPr="009A14FF" w:rsidRDefault="003C2B3B" w:rsidP="003C2B3B">
      <w:pPr>
        <w:pStyle w:val="Antrat2"/>
        <w:spacing w:before="0" w:after="0"/>
        <w:jc w:val="center"/>
        <w:rPr>
          <w:rFonts w:ascii="Times New Roman" w:hAnsi="Times New Roman"/>
          <w:i w:val="0"/>
          <w:iCs w:val="0"/>
          <w:sz w:val="22"/>
          <w:szCs w:val="22"/>
          <w:lang w:val="lt-LT"/>
        </w:rPr>
      </w:pPr>
      <w:r w:rsidRPr="009A14FF">
        <w:rPr>
          <w:rFonts w:ascii="Times New Roman" w:hAnsi="Times New Roman"/>
          <w:i w:val="0"/>
          <w:iCs w:val="0"/>
          <w:sz w:val="22"/>
          <w:szCs w:val="22"/>
          <w:lang w:val="lt-LT"/>
        </w:rPr>
        <w:t>II PRIEDAS</w:t>
      </w:r>
    </w:p>
    <w:p w14:paraId="5B005CBB" w14:textId="77777777" w:rsidR="003C2B3B" w:rsidRPr="009A14FF" w:rsidRDefault="003C2B3B" w:rsidP="003C2B3B">
      <w:pPr>
        <w:rPr>
          <w:rFonts w:ascii="Times New Roman" w:hAnsi="Times New Roman"/>
          <w:b/>
          <w:i/>
          <w:sz w:val="22"/>
          <w:szCs w:val="22"/>
          <w:lang w:val="lt-LT"/>
        </w:rPr>
      </w:pPr>
    </w:p>
    <w:p w14:paraId="37F2555D" w14:textId="77777777" w:rsidR="003C2B3B" w:rsidRPr="009A14FF" w:rsidRDefault="003C2B3B" w:rsidP="003C2B3B">
      <w:pPr>
        <w:jc w:val="center"/>
        <w:rPr>
          <w:rFonts w:ascii="Times New Roman" w:hAnsi="Times New Roman"/>
          <w:i/>
          <w:sz w:val="22"/>
          <w:szCs w:val="22"/>
          <w:lang w:val="lt-LT"/>
        </w:rPr>
      </w:pPr>
      <w:r w:rsidRPr="009A14FF">
        <w:rPr>
          <w:rFonts w:ascii="Times New Roman" w:hAnsi="Times New Roman"/>
          <w:b/>
          <w:sz w:val="22"/>
          <w:szCs w:val="22"/>
          <w:lang w:val="lt-LT"/>
        </w:rPr>
        <w:t>REGISTRACIJOS SĄLYGOS</w:t>
      </w:r>
    </w:p>
    <w:p w14:paraId="66C1AC0C" w14:textId="77777777" w:rsidR="003C2B3B" w:rsidRPr="009A14FF" w:rsidRDefault="003C2B3B" w:rsidP="003C2B3B">
      <w:pPr>
        <w:rPr>
          <w:rFonts w:ascii="Times New Roman" w:hAnsi="Times New Roman"/>
          <w:sz w:val="22"/>
          <w:szCs w:val="22"/>
          <w:lang w:val="lt-LT"/>
        </w:rPr>
      </w:pPr>
    </w:p>
    <w:p w14:paraId="2EF22B57" w14:textId="77777777" w:rsidR="003C2B3B" w:rsidRPr="009A14FF" w:rsidRDefault="003C2B3B" w:rsidP="003C2B3B">
      <w:pPr>
        <w:ind w:left="1701" w:right="1416" w:hanging="708"/>
        <w:rPr>
          <w:rFonts w:ascii="Times New Roman" w:hAnsi="Times New Roman"/>
          <w:b/>
          <w:sz w:val="22"/>
          <w:szCs w:val="22"/>
          <w:lang w:val="lt-LT"/>
        </w:rPr>
      </w:pPr>
      <w:r w:rsidRPr="009A14FF">
        <w:rPr>
          <w:rFonts w:ascii="Times New Roman" w:hAnsi="Times New Roman"/>
          <w:b/>
          <w:sz w:val="22"/>
          <w:szCs w:val="22"/>
          <w:lang w:val="lt-LT"/>
        </w:rPr>
        <w:t>A.</w:t>
      </w:r>
      <w:r w:rsidRPr="009A14FF">
        <w:rPr>
          <w:rFonts w:ascii="Times New Roman" w:hAnsi="Times New Roman"/>
          <w:b/>
          <w:sz w:val="22"/>
          <w:szCs w:val="22"/>
          <w:lang w:val="lt-LT"/>
        </w:rPr>
        <w:tab/>
        <w:t>GAMINTOJAS (-AI), ATSAKINGAS (-I) UŽ SERIJŲ IŠLEIDIMĄ</w:t>
      </w:r>
    </w:p>
    <w:p w14:paraId="1B75806D" w14:textId="77777777" w:rsidR="003C2B3B" w:rsidRPr="009A14FF" w:rsidRDefault="003C2B3B" w:rsidP="003C2B3B">
      <w:pPr>
        <w:rPr>
          <w:rFonts w:ascii="Times New Roman" w:hAnsi="Times New Roman"/>
          <w:sz w:val="22"/>
          <w:szCs w:val="22"/>
          <w:lang w:val="lt-LT"/>
        </w:rPr>
      </w:pPr>
    </w:p>
    <w:p w14:paraId="05CC8495" w14:textId="77777777" w:rsidR="003C2B3B" w:rsidRPr="009A14FF" w:rsidRDefault="003C2B3B" w:rsidP="003C2B3B">
      <w:pPr>
        <w:suppressLineNumbers/>
        <w:ind w:left="1701" w:right="1416" w:hanging="708"/>
        <w:rPr>
          <w:rFonts w:ascii="Times New Roman" w:hAnsi="Times New Roman"/>
          <w:sz w:val="22"/>
          <w:szCs w:val="22"/>
          <w:lang w:val="lt-LT"/>
        </w:rPr>
      </w:pPr>
      <w:r w:rsidRPr="009A14FF">
        <w:rPr>
          <w:rFonts w:ascii="Times New Roman" w:hAnsi="Times New Roman"/>
          <w:b/>
          <w:sz w:val="22"/>
          <w:szCs w:val="22"/>
          <w:lang w:val="lt-LT"/>
        </w:rPr>
        <w:t>B.</w:t>
      </w:r>
      <w:r w:rsidRPr="009A14FF">
        <w:rPr>
          <w:rFonts w:ascii="Times New Roman" w:hAnsi="Times New Roman"/>
          <w:b/>
          <w:sz w:val="22"/>
          <w:szCs w:val="22"/>
          <w:lang w:val="lt-LT"/>
        </w:rPr>
        <w:tab/>
        <w:t>TIEKIMO IR VARTOJIMO SĄLYGOS AR APRIBOJIMAI</w:t>
      </w:r>
    </w:p>
    <w:p w14:paraId="1206F756" w14:textId="77777777" w:rsidR="003C2B3B" w:rsidRPr="009A14FF" w:rsidRDefault="003C2B3B" w:rsidP="003C2B3B">
      <w:pPr>
        <w:rPr>
          <w:rFonts w:ascii="Times New Roman" w:hAnsi="Times New Roman"/>
          <w:sz w:val="22"/>
          <w:szCs w:val="22"/>
          <w:lang w:val="lt-LT"/>
        </w:rPr>
      </w:pPr>
    </w:p>
    <w:p w14:paraId="304B625A" w14:textId="77777777" w:rsidR="003C2B3B" w:rsidRPr="009A14FF" w:rsidRDefault="003C2B3B" w:rsidP="003C2B3B">
      <w:pPr>
        <w:rPr>
          <w:rFonts w:ascii="Times New Roman" w:hAnsi="Times New Roman"/>
          <w:sz w:val="22"/>
          <w:szCs w:val="22"/>
          <w:lang w:val="lt-LT"/>
        </w:rPr>
      </w:pPr>
    </w:p>
    <w:p w14:paraId="5708F4CE" w14:textId="77777777" w:rsidR="003C2B3B" w:rsidRPr="009A14FF" w:rsidRDefault="003C2B3B" w:rsidP="003C2B3B">
      <w:pPr>
        <w:rPr>
          <w:rFonts w:ascii="Times New Roman" w:hAnsi="Times New Roman"/>
          <w:sz w:val="22"/>
          <w:szCs w:val="22"/>
          <w:lang w:val="lt-LT"/>
        </w:rPr>
      </w:pPr>
    </w:p>
    <w:p w14:paraId="0DA46213" w14:textId="77777777" w:rsidR="003C2B3B" w:rsidRPr="009A14FF" w:rsidRDefault="003C2B3B" w:rsidP="003C2B3B">
      <w:pPr>
        <w:tabs>
          <w:tab w:val="left" w:pos="567"/>
        </w:tabs>
        <w:rPr>
          <w:rFonts w:ascii="Times New Roman" w:hAnsi="Times New Roman"/>
          <w:b/>
          <w:sz w:val="22"/>
          <w:szCs w:val="22"/>
          <w:lang w:val="lt-LT"/>
        </w:rPr>
      </w:pPr>
      <w:r w:rsidRPr="009A14FF">
        <w:rPr>
          <w:rFonts w:ascii="Times New Roman" w:hAnsi="Times New Roman"/>
          <w:sz w:val="22"/>
          <w:szCs w:val="22"/>
          <w:lang w:val="lt-LT"/>
        </w:rPr>
        <w:br w:type="page"/>
      </w:r>
      <w:r w:rsidRPr="009A14FF">
        <w:rPr>
          <w:rFonts w:ascii="Times New Roman" w:hAnsi="Times New Roman"/>
          <w:b/>
          <w:sz w:val="22"/>
          <w:szCs w:val="22"/>
          <w:lang w:val="lt-LT"/>
        </w:rPr>
        <w:lastRenderedPageBreak/>
        <w:t>A.</w:t>
      </w:r>
      <w:r w:rsidRPr="009A14FF">
        <w:rPr>
          <w:rFonts w:ascii="Times New Roman" w:hAnsi="Times New Roman"/>
          <w:b/>
          <w:sz w:val="22"/>
          <w:szCs w:val="22"/>
          <w:lang w:val="lt-LT"/>
        </w:rPr>
        <w:tab/>
        <w:t>GAMINTOJAS (-AI), ATSAKINGAS (-I) UŽ SERIJŲ IŠLEIDIMĄ</w:t>
      </w:r>
    </w:p>
    <w:p w14:paraId="76532134" w14:textId="77777777" w:rsidR="003C2B3B" w:rsidRPr="009A14FF" w:rsidRDefault="003C2B3B" w:rsidP="003C2B3B">
      <w:pPr>
        <w:rPr>
          <w:rFonts w:ascii="Times New Roman" w:hAnsi="Times New Roman"/>
          <w:sz w:val="22"/>
          <w:szCs w:val="22"/>
          <w:lang w:val="lt-LT"/>
        </w:rPr>
      </w:pPr>
    </w:p>
    <w:p w14:paraId="6E2DD1D5" w14:textId="77777777" w:rsidR="003C2B3B" w:rsidRPr="009A14FF" w:rsidRDefault="003C2B3B" w:rsidP="003C2B3B">
      <w:pPr>
        <w:jc w:val="both"/>
        <w:rPr>
          <w:rFonts w:ascii="Times New Roman" w:hAnsi="Times New Roman"/>
          <w:sz w:val="22"/>
          <w:szCs w:val="22"/>
          <w:lang w:val="lt-LT"/>
        </w:rPr>
      </w:pPr>
      <w:r w:rsidRPr="009A14FF">
        <w:rPr>
          <w:rFonts w:ascii="Times New Roman" w:hAnsi="Times New Roman"/>
          <w:sz w:val="22"/>
          <w:szCs w:val="22"/>
          <w:u w:val="single"/>
          <w:lang w:val="lt-LT"/>
        </w:rPr>
        <w:t>Gamintojo (-ų), atsakingo (-ų) už serijų išleidimą, pavadinimas (-ai) ir adresas (-ai)</w:t>
      </w:r>
    </w:p>
    <w:p w14:paraId="6ED7C1A7" w14:textId="77777777" w:rsidR="003C2B3B" w:rsidRPr="009A14FF" w:rsidRDefault="003C2B3B" w:rsidP="003C2B3B">
      <w:pPr>
        <w:rPr>
          <w:rFonts w:ascii="Times New Roman" w:hAnsi="Times New Roman"/>
          <w:sz w:val="22"/>
          <w:szCs w:val="22"/>
          <w:lang w:val="lt-LT"/>
        </w:rPr>
      </w:pPr>
    </w:p>
    <w:p w14:paraId="662D0573"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Gedeon</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Richter</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Plc</w:t>
      </w:r>
      <w:proofErr w:type="spellEnd"/>
      <w:r w:rsidRPr="009A14FF">
        <w:rPr>
          <w:rFonts w:ascii="Times New Roman" w:hAnsi="Times New Roman"/>
          <w:sz w:val="22"/>
          <w:szCs w:val="22"/>
          <w:lang w:val="lt-LT"/>
        </w:rPr>
        <w:t xml:space="preserve">. </w:t>
      </w:r>
    </w:p>
    <w:p w14:paraId="6836E843" w14:textId="77777777" w:rsidR="003C2B3B" w:rsidRPr="009A14FF" w:rsidRDefault="003C2B3B" w:rsidP="003C2B3B">
      <w:pPr>
        <w:rPr>
          <w:rFonts w:ascii="Times New Roman" w:hAnsi="Times New Roman"/>
          <w:sz w:val="22"/>
          <w:szCs w:val="22"/>
          <w:lang w:val="lt-LT"/>
        </w:rPr>
      </w:pPr>
      <w:proofErr w:type="spellStart"/>
      <w:r w:rsidRPr="009A14FF">
        <w:rPr>
          <w:rFonts w:ascii="Times New Roman" w:hAnsi="Times New Roman"/>
          <w:sz w:val="22"/>
          <w:szCs w:val="22"/>
          <w:lang w:val="lt-LT"/>
        </w:rPr>
        <w:t>Gyömrői</w:t>
      </w:r>
      <w:proofErr w:type="spellEnd"/>
      <w:r w:rsidRPr="009A14FF">
        <w:rPr>
          <w:rFonts w:ascii="Times New Roman" w:hAnsi="Times New Roman"/>
          <w:sz w:val="22"/>
          <w:szCs w:val="22"/>
          <w:lang w:val="lt-LT"/>
        </w:rPr>
        <w:t xml:space="preserve"> </w:t>
      </w:r>
      <w:proofErr w:type="spellStart"/>
      <w:r w:rsidRPr="009A14FF">
        <w:rPr>
          <w:rFonts w:ascii="Times New Roman" w:hAnsi="Times New Roman"/>
          <w:sz w:val="22"/>
          <w:szCs w:val="22"/>
          <w:lang w:val="lt-LT"/>
        </w:rPr>
        <w:t>út</w:t>
      </w:r>
      <w:proofErr w:type="spellEnd"/>
      <w:r w:rsidRPr="009A14FF">
        <w:rPr>
          <w:rFonts w:ascii="Times New Roman" w:hAnsi="Times New Roman"/>
          <w:sz w:val="22"/>
          <w:szCs w:val="22"/>
          <w:lang w:val="lt-LT"/>
        </w:rPr>
        <w:t xml:space="preserve"> 19-21 </w:t>
      </w:r>
    </w:p>
    <w:p w14:paraId="1D794A3A"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1103 </w:t>
      </w:r>
      <w:proofErr w:type="spellStart"/>
      <w:r w:rsidRPr="009A14FF">
        <w:rPr>
          <w:rFonts w:ascii="Times New Roman" w:hAnsi="Times New Roman"/>
          <w:sz w:val="22"/>
          <w:szCs w:val="22"/>
          <w:lang w:val="lt-LT"/>
        </w:rPr>
        <w:t>Budapest</w:t>
      </w:r>
      <w:proofErr w:type="spellEnd"/>
      <w:r w:rsidRPr="009A14FF">
        <w:rPr>
          <w:rFonts w:ascii="Times New Roman" w:hAnsi="Times New Roman"/>
          <w:sz w:val="22"/>
          <w:szCs w:val="22"/>
          <w:lang w:val="lt-LT"/>
        </w:rPr>
        <w:t xml:space="preserve"> </w:t>
      </w:r>
    </w:p>
    <w:p w14:paraId="51215E86"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Vengrija</w:t>
      </w:r>
    </w:p>
    <w:p w14:paraId="08341127" w14:textId="77777777" w:rsidR="003C2B3B" w:rsidRPr="009A14FF" w:rsidRDefault="003C2B3B" w:rsidP="003C2B3B">
      <w:pPr>
        <w:rPr>
          <w:rFonts w:ascii="Times New Roman" w:hAnsi="Times New Roman"/>
          <w:sz w:val="22"/>
          <w:szCs w:val="22"/>
          <w:lang w:val="lt-LT"/>
        </w:rPr>
      </w:pPr>
    </w:p>
    <w:p w14:paraId="5082A9CF" w14:textId="77777777" w:rsidR="003C2B3B" w:rsidRPr="009A14FF" w:rsidRDefault="003C2B3B" w:rsidP="003C2B3B">
      <w:pPr>
        <w:rPr>
          <w:rFonts w:ascii="Times New Roman" w:hAnsi="Times New Roman"/>
          <w:sz w:val="22"/>
          <w:szCs w:val="22"/>
          <w:lang w:val="lt-LT"/>
        </w:rPr>
      </w:pPr>
    </w:p>
    <w:p w14:paraId="3FB93D38" w14:textId="77777777" w:rsidR="003C2B3B" w:rsidRPr="009A14FF" w:rsidRDefault="003C2B3B" w:rsidP="003C2B3B">
      <w:pPr>
        <w:suppressLineNumbers/>
        <w:ind w:left="567" w:hanging="567"/>
        <w:rPr>
          <w:rFonts w:ascii="Times New Roman" w:hAnsi="Times New Roman"/>
          <w:sz w:val="22"/>
          <w:szCs w:val="22"/>
          <w:lang w:val="lt-LT"/>
        </w:rPr>
      </w:pPr>
      <w:r w:rsidRPr="009A14FF">
        <w:rPr>
          <w:rFonts w:ascii="Times New Roman" w:hAnsi="Times New Roman"/>
          <w:b/>
          <w:sz w:val="22"/>
          <w:szCs w:val="22"/>
          <w:lang w:val="lt-LT"/>
        </w:rPr>
        <w:t>B.</w:t>
      </w:r>
      <w:r w:rsidRPr="009A14FF">
        <w:rPr>
          <w:rFonts w:ascii="Times New Roman" w:hAnsi="Times New Roman"/>
          <w:b/>
          <w:sz w:val="22"/>
          <w:szCs w:val="22"/>
          <w:lang w:val="lt-LT"/>
        </w:rPr>
        <w:tab/>
        <w:t xml:space="preserve">TIEKIMO IR VARTOJIMO SĄLYGOS AR APRIBOJIMAI </w:t>
      </w:r>
    </w:p>
    <w:p w14:paraId="406E7113" w14:textId="77777777" w:rsidR="003C2B3B" w:rsidRPr="009A14FF" w:rsidRDefault="003C2B3B" w:rsidP="003C2B3B">
      <w:pPr>
        <w:rPr>
          <w:rFonts w:ascii="Times New Roman" w:hAnsi="Times New Roman"/>
          <w:sz w:val="22"/>
          <w:szCs w:val="22"/>
          <w:lang w:val="lt-LT"/>
        </w:rPr>
      </w:pPr>
    </w:p>
    <w:p w14:paraId="67F4B6AC"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Pagal specialų receptą įsigyjamas vaistinis preparatas.</w:t>
      </w:r>
    </w:p>
    <w:p w14:paraId="3210DD58" w14:textId="77777777" w:rsidR="003C2B3B" w:rsidRPr="009A14FF" w:rsidRDefault="003C2B3B" w:rsidP="003C2B3B">
      <w:pPr>
        <w:rPr>
          <w:rFonts w:ascii="Times New Roman" w:hAnsi="Times New Roman"/>
          <w:sz w:val="22"/>
          <w:szCs w:val="22"/>
          <w:lang w:val="lt-LT"/>
        </w:rPr>
      </w:pPr>
    </w:p>
    <w:p w14:paraId="4C085248" w14:textId="77777777" w:rsidR="003C2B3B" w:rsidRPr="009A14FF" w:rsidRDefault="003C2B3B" w:rsidP="009D2C7F">
      <w:pPr>
        <w:pStyle w:val="BTEMEASMCA"/>
      </w:pPr>
      <w:r w:rsidRPr="009A14FF" w:rsidDel="00631407">
        <w:t xml:space="preserve"> </w:t>
      </w:r>
      <w:r w:rsidRPr="009A14FF">
        <w:br w:type="page"/>
      </w:r>
    </w:p>
    <w:p w14:paraId="764981C6" w14:textId="77777777" w:rsidR="003C2B3B" w:rsidRPr="009A14FF" w:rsidRDefault="003C2B3B" w:rsidP="009D2C7F">
      <w:pPr>
        <w:pStyle w:val="BTEMEASMCA"/>
      </w:pPr>
    </w:p>
    <w:p w14:paraId="7D047F2A" w14:textId="77777777" w:rsidR="003C2B3B" w:rsidRPr="009A14FF" w:rsidRDefault="003C2B3B" w:rsidP="009D2C7F">
      <w:pPr>
        <w:pStyle w:val="BTEMEASMCA"/>
      </w:pPr>
    </w:p>
    <w:p w14:paraId="308F6060" w14:textId="77777777" w:rsidR="003C2B3B" w:rsidRPr="009A14FF" w:rsidRDefault="003C2B3B" w:rsidP="009D2C7F">
      <w:pPr>
        <w:pStyle w:val="BTEMEASMCA"/>
      </w:pPr>
    </w:p>
    <w:p w14:paraId="07710EEE" w14:textId="77777777" w:rsidR="003C2B3B" w:rsidRPr="009A14FF" w:rsidRDefault="003C2B3B" w:rsidP="009D2C7F">
      <w:pPr>
        <w:pStyle w:val="BTEMEASMCA"/>
      </w:pPr>
    </w:p>
    <w:p w14:paraId="175681F3" w14:textId="77777777" w:rsidR="003C2B3B" w:rsidRPr="009A14FF" w:rsidRDefault="003C2B3B" w:rsidP="009D2C7F">
      <w:pPr>
        <w:pStyle w:val="BTEMEASMCA"/>
      </w:pPr>
    </w:p>
    <w:p w14:paraId="6CC417AC" w14:textId="77777777" w:rsidR="003C2B3B" w:rsidRPr="009A14FF" w:rsidRDefault="003C2B3B" w:rsidP="009D2C7F">
      <w:pPr>
        <w:pStyle w:val="BTEMEASMCA"/>
      </w:pPr>
    </w:p>
    <w:p w14:paraId="39CD1DDE" w14:textId="77777777" w:rsidR="003C2B3B" w:rsidRPr="009A14FF" w:rsidRDefault="003C2B3B" w:rsidP="009D2C7F">
      <w:pPr>
        <w:pStyle w:val="BTEMEASMCA"/>
      </w:pPr>
    </w:p>
    <w:p w14:paraId="0CFF9535" w14:textId="77777777" w:rsidR="003C2B3B" w:rsidRPr="009A14FF" w:rsidRDefault="003C2B3B" w:rsidP="009D2C7F">
      <w:pPr>
        <w:pStyle w:val="BTEMEASMCA"/>
      </w:pPr>
    </w:p>
    <w:p w14:paraId="440BD7A3" w14:textId="77777777" w:rsidR="003C2B3B" w:rsidRPr="009A14FF" w:rsidRDefault="003C2B3B" w:rsidP="009D2C7F">
      <w:pPr>
        <w:pStyle w:val="BTEMEASMCA"/>
      </w:pPr>
    </w:p>
    <w:p w14:paraId="155C69B3" w14:textId="77777777" w:rsidR="003C2B3B" w:rsidRPr="009A14FF" w:rsidRDefault="003C2B3B" w:rsidP="009D2C7F">
      <w:pPr>
        <w:pStyle w:val="BTEMEASMCA"/>
      </w:pPr>
    </w:p>
    <w:p w14:paraId="154FB792" w14:textId="77777777" w:rsidR="003C2B3B" w:rsidRPr="009A14FF" w:rsidRDefault="003C2B3B" w:rsidP="009D2C7F">
      <w:pPr>
        <w:pStyle w:val="BTEMEASMCA"/>
      </w:pPr>
    </w:p>
    <w:p w14:paraId="2E4210B7" w14:textId="77777777" w:rsidR="003C2B3B" w:rsidRPr="009A14FF" w:rsidRDefault="003C2B3B" w:rsidP="009D2C7F">
      <w:pPr>
        <w:pStyle w:val="BTEMEASMCA"/>
      </w:pPr>
    </w:p>
    <w:p w14:paraId="37880A8E" w14:textId="77777777" w:rsidR="003C2B3B" w:rsidRPr="009A14FF" w:rsidRDefault="003C2B3B" w:rsidP="009D2C7F">
      <w:pPr>
        <w:pStyle w:val="BTEMEASMCA"/>
      </w:pPr>
    </w:p>
    <w:p w14:paraId="7909CDC3" w14:textId="77777777" w:rsidR="003C2B3B" w:rsidRPr="009A14FF" w:rsidRDefault="003C2B3B" w:rsidP="009D2C7F">
      <w:pPr>
        <w:pStyle w:val="BTEMEASMCA"/>
      </w:pPr>
    </w:p>
    <w:p w14:paraId="0827AC6D" w14:textId="77777777" w:rsidR="003C2B3B" w:rsidRPr="009A14FF" w:rsidRDefault="003C2B3B" w:rsidP="009D2C7F">
      <w:pPr>
        <w:pStyle w:val="BTEMEASMCA"/>
      </w:pPr>
    </w:p>
    <w:p w14:paraId="750E8B5D" w14:textId="77777777" w:rsidR="003C2B3B" w:rsidRPr="009A14FF" w:rsidRDefault="003C2B3B" w:rsidP="009D2C7F">
      <w:pPr>
        <w:pStyle w:val="BTEMEASMCA"/>
      </w:pPr>
    </w:p>
    <w:p w14:paraId="4A0570B6" w14:textId="77777777" w:rsidR="003C2B3B" w:rsidRPr="009A14FF" w:rsidRDefault="003C2B3B" w:rsidP="009D2C7F">
      <w:pPr>
        <w:pStyle w:val="BTEMEASMCA"/>
      </w:pPr>
    </w:p>
    <w:p w14:paraId="4DC1CEC2" w14:textId="77777777" w:rsidR="003C2B3B" w:rsidRPr="009A14FF" w:rsidRDefault="003C2B3B" w:rsidP="009D2C7F">
      <w:pPr>
        <w:pStyle w:val="BTEMEASMCA"/>
      </w:pPr>
    </w:p>
    <w:p w14:paraId="1F25BDBF" w14:textId="77777777" w:rsidR="003C2B3B" w:rsidRPr="009A14FF" w:rsidRDefault="003C2B3B" w:rsidP="009D2C7F">
      <w:pPr>
        <w:pStyle w:val="BTEMEASMCA"/>
      </w:pPr>
    </w:p>
    <w:p w14:paraId="05ED16FE" w14:textId="77777777" w:rsidR="003C2B3B" w:rsidRPr="009A14FF" w:rsidRDefault="003C2B3B" w:rsidP="009D2C7F">
      <w:pPr>
        <w:pStyle w:val="BTEMEASMCA"/>
      </w:pPr>
    </w:p>
    <w:p w14:paraId="7397B023" w14:textId="77777777" w:rsidR="003C2B3B" w:rsidRPr="009A14FF" w:rsidRDefault="003C2B3B" w:rsidP="009D2C7F">
      <w:pPr>
        <w:pStyle w:val="BTEMEASMCA"/>
      </w:pPr>
    </w:p>
    <w:p w14:paraId="1D4D32D1" w14:textId="77777777" w:rsidR="003C2B3B" w:rsidRPr="009A14FF" w:rsidRDefault="003C2B3B" w:rsidP="009D2C7F">
      <w:pPr>
        <w:pStyle w:val="BTEMEASMCA"/>
      </w:pPr>
    </w:p>
    <w:p w14:paraId="35A33865" w14:textId="77777777" w:rsidR="003C2B3B" w:rsidRPr="00387E24" w:rsidRDefault="003C2B3B" w:rsidP="00FD0A1F">
      <w:pPr>
        <w:pStyle w:val="TTEMEASMCA"/>
        <w:rPr>
          <w:lang w:val="pt-PT"/>
        </w:rPr>
      </w:pPr>
      <w:bookmarkStart w:id="63" w:name="_Toc129243134"/>
      <w:bookmarkStart w:id="64" w:name="_Toc129243259"/>
    </w:p>
    <w:p w14:paraId="51B74492" w14:textId="77777777" w:rsidR="003C2B3B" w:rsidRPr="00387E24" w:rsidRDefault="003C2B3B" w:rsidP="00FD0A1F">
      <w:pPr>
        <w:pStyle w:val="TTEMEASMCA"/>
        <w:rPr>
          <w:lang w:val="pt-PT"/>
        </w:rPr>
      </w:pPr>
      <w:r w:rsidRPr="00387E24">
        <w:rPr>
          <w:lang w:val="pt-PT"/>
        </w:rPr>
        <w:t>III PRIEDAS</w:t>
      </w:r>
      <w:bookmarkEnd w:id="63"/>
      <w:bookmarkEnd w:id="64"/>
    </w:p>
    <w:p w14:paraId="7ECE729F" w14:textId="77777777" w:rsidR="003C2B3B" w:rsidRPr="009A14FF" w:rsidRDefault="003C2B3B" w:rsidP="009D2C7F">
      <w:pPr>
        <w:pStyle w:val="BTEMEASMCA"/>
      </w:pPr>
    </w:p>
    <w:p w14:paraId="511038F1" w14:textId="77777777" w:rsidR="003C2B3B" w:rsidRPr="00387E24" w:rsidRDefault="003C2B3B" w:rsidP="00FD0A1F">
      <w:pPr>
        <w:pStyle w:val="TTEMEASMCA"/>
        <w:rPr>
          <w:lang w:val="pt-PT"/>
        </w:rPr>
      </w:pPr>
      <w:bookmarkStart w:id="65" w:name="_Toc129243135"/>
      <w:bookmarkStart w:id="66" w:name="_Toc129243260"/>
      <w:r w:rsidRPr="00387E24">
        <w:rPr>
          <w:lang w:val="pt-PT"/>
        </w:rPr>
        <w:t>ŽENKLINIMAS IR PAKUOTĖS LAPELIS</w:t>
      </w:r>
      <w:bookmarkEnd w:id="65"/>
      <w:bookmarkEnd w:id="66"/>
    </w:p>
    <w:p w14:paraId="76656710" w14:textId="77777777" w:rsidR="003C2B3B" w:rsidRPr="009A14FF" w:rsidRDefault="003C2B3B" w:rsidP="009D2C7F">
      <w:pPr>
        <w:pStyle w:val="BTEMEASMCA"/>
      </w:pPr>
      <w:r w:rsidRPr="009A14FF">
        <w:br w:type="page"/>
      </w:r>
    </w:p>
    <w:p w14:paraId="2B2FD822" w14:textId="77777777" w:rsidR="003C2B3B" w:rsidRPr="009A14FF" w:rsidRDefault="003C2B3B" w:rsidP="009D2C7F">
      <w:pPr>
        <w:pStyle w:val="BTEMEASMCA"/>
      </w:pPr>
    </w:p>
    <w:p w14:paraId="65836BFD" w14:textId="77777777" w:rsidR="003C2B3B" w:rsidRPr="009A14FF" w:rsidRDefault="003C2B3B" w:rsidP="009D2C7F">
      <w:pPr>
        <w:pStyle w:val="BTEMEASMCA"/>
      </w:pPr>
    </w:p>
    <w:p w14:paraId="7DD2A85E" w14:textId="77777777" w:rsidR="003C2B3B" w:rsidRPr="009A14FF" w:rsidRDefault="003C2B3B" w:rsidP="009D2C7F">
      <w:pPr>
        <w:pStyle w:val="BTEMEASMCA"/>
      </w:pPr>
    </w:p>
    <w:p w14:paraId="159207BA" w14:textId="77777777" w:rsidR="003C2B3B" w:rsidRPr="009A14FF" w:rsidRDefault="003C2B3B" w:rsidP="009D2C7F">
      <w:pPr>
        <w:pStyle w:val="BTEMEASMCA"/>
      </w:pPr>
    </w:p>
    <w:p w14:paraId="1E3F1B80" w14:textId="77777777" w:rsidR="003C2B3B" w:rsidRPr="009A14FF" w:rsidRDefault="003C2B3B" w:rsidP="009D2C7F">
      <w:pPr>
        <w:pStyle w:val="BTEMEASMCA"/>
      </w:pPr>
    </w:p>
    <w:p w14:paraId="760EC86D" w14:textId="77777777" w:rsidR="003C2B3B" w:rsidRPr="009A14FF" w:rsidRDefault="003C2B3B" w:rsidP="009D2C7F">
      <w:pPr>
        <w:pStyle w:val="BTEMEASMCA"/>
      </w:pPr>
    </w:p>
    <w:p w14:paraId="302BF004" w14:textId="77777777" w:rsidR="003C2B3B" w:rsidRPr="009A14FF" w:rsidRDefault="003C2B3B" w:rsidP="009D2C7F">
      <w:pPr>
        <w:pStyle w:val="BTEMEASMCA"/>
      </w:pPr>
    </w:p>
    <w:p w14:paraId="20A38B05" w14:textId="77777777" w:rsidR="003C2B3B" w:rsidRPr="009A14FF" w:rsidRDefault="003C2B3B" w:rsidP="009D2C7F">
      <w:pPr>
        <w:pStyle w:val="BTEMEASMCA"/>
      </w:pPr>
    </w:p>
    <w:p w14:paraId="3D18EFD2" w14:textId="77777777" w:rsidR="003C2B3B" w:rsidRPr="009A14FF" w:rsidRDefault="003C2B3B" w:rsidP="009D2C7F">
      <w:pPr>
        <w:pStyle w:val="BTEMEASMCA"/>
      </w:pPr>
    </w:p>
    <w:p w14:paraId="00B51D31" w14:textId="77777777" w:rsidR="003C2B3B" w:rsidRPr="009A14FF" w:rsidRDefault="003C2B3B" w:rsidP="009D2C7F">
      <w:pPr>
        <w:pStyle w:val="BTEMEASMCA"/>
      </w:pPr>
    </w:p>
    <w:p w14:paraId="3F2D825E" w14:textId="77777777" w:rsidR="003C2B3B" w:rsidRPr="009A14FF" w:rsidRDefault="003C2B3B" w:rsidP="009D2C7F">
      <w:pPr>
        <w:pStyle w:val="BTEMEASMCA"/>
      </w:pPr>
    </w:p>
    <w:p w14:paraId="4FEF3860" w14:textId="77777777" w:rsidR="003C2B3B" w:rsidRPr="009A14FF" w:rsidRDefault="003C2B3B" w:rsidP="009D2C7F">
      <w:pPr>
        <w:pStyle w:val="BTEMEASMCA"/>
      </w:pPr>
    </w:p>
    <w:p w14:paraId="27529338" w14:textId="77777777" w:rsidR="003C2B3B" w:rsidRPr="009A14FF" w:rsidRDefault="003C2B3B" w:rsidP="009D2C7F">
      <w:pPr>
        <w:pStyle w:val="BTEMEASMCA"/>
      </w:pPr>
    </w:p>
    <w:p w14:paraId="25E684BE" w14:textId="77777777" w:rsidR="003C2B3B" w:rsidRPr="009A14FF" w:rsidRDefault="003C2B3B" w:rsidP="009D2C7F">
      <w:pPr>
        <w:pStyle w:val="BTEMEASMCA"/>
      </w:pPr>
    </w:p>
    <w:p w14:paraId="177F25BF" w14:textId="77777777" w:rsidR="003C2B3B" w:rsidRPr="009A14FF" w:rsidRDefault="003C2B3B" w:rsidP="009D2C7F">
      <w:pPr>
        <w:pStyle w:val="BTEMEASMCA"/>
      </w:pPr>
    </w:p>
    <w:p w14:paraId="03D7D71F" w14:textId="77777777" w:rsidR="003C2B3B" w:rsidRPr="009A14FF" w:rsidRDefault="003C2B3B" w:rsidP="009D2C7F">
      <w:pPr>
        <w:pStyle w:val="BTEMEASMCA"/>
      </w:pPr>
    </w:p>
    <w:p w14:paraId="0A6485B9" w14:textId="77777777" w:rsidR="003C2B3B" w:rsidRPr="009A14FF" w:rsidRDefault="003C2B3B" w:rsidP="009D2C7F">
      <w:pPr>
        <w:pStyle w:val="BTEMEASMCA"/>
      </w:pPr>
    </w:p>
    <w:p w14:paraId="4D6ACC4B" w14:textId="77777777" w:rsidR="003C2B3B" w:rsidRPr="009A14FF" w:rsidRDefault="003C2B3B" w:rsidP="009D2C7F">
      <w:pPr>
        <w:pStyle w:val="BTEMEASMCA"/>
      </w:pPr>
    </w:p>
    <w:p w14:paraId="152C3B08" w14:textId="77777777" w:rsidR="003C2B3B" w:rsidRPr="009A14FF" w:rsidRDefault="003C2B3B" w:rsidP="009D2C7F">
      <w:pPr>
        <w:pStyle w:val="BTEMEASMCA"/>
      </w:pPr>
    </w:p>
    <w:p w14:paraId="5CE156F4" w14:textId="77777777" w:rsidR="003C2B3B" w:rsidRPr="009A14FF" w:rsidRDefault="003C2B3B" w:rsidP="009D2C7F">
      <w:pPr>
        <w:pStyle w:val="BTEMEASMCA"/>
      </w:pPr>
    </w:p>
    <w:p w14:paraId="4BD1BF8F" w14:textId="77777777" w:rsidR="003C2B3B" w:rsidRPr="009A14FF" w:rsidRDefault="003C2B3B" w:rsidP="009D2C7F">
      <w:pPr>
        <w:pStyle w:val="BTEMEASMCA"/>
      </w:pPr>
    </w:p>
    <w:p w14:paraId="48AEA086" w14:textId="77777777" w:rsidR="003C2B3B" w:rsidRPr="009A14FF" w:rsidRDefault="003C2B3B" w:rsidP="009D2C7F">
      <w:pPr>
        <w:pStyle w:val="BTEMEASMCA"/>
      </w:pPr>
    </w:p>
    <w:p w14:paraId="6E510AC5" w14:textId="77777777" w:rsidR="003C2B3B" w:rsidRPr="00387E24" w:rsidRDefault="003C2B3B" w:rsidP="00FD0A1F">
      <w:pPr>
        <w:pStyle w:val="TTEMEASMCA"/>
        <w:rPr>
          <w:lang w:val="pt-PT"/>
        </w:rPr>
      </w:pPr>
      <w:bookmarkStart w:id="67" w:name="_Toc129243136"/>
      <w:bookmarkStart w:id="68" w:name="_Toc129243261"/>
    </w:p>
    <w:p w14:paraId="36171C75" w14:textId="77777777" w:rsidR="003C2B3B" w:rsidRPr="00387E24" w:rsidRDefault="003C2B3B" w:rsidP="00FD0A1F">
      <w:pPr>
        <w:pStyle w:val="TTEMEASMCA"/>
        <w:rPr>
          <w:lang w:val="pt-PT"/>
        </w:rPr>
      </w:pPr>
      <w:r w:rsidRPr="00387E24">
        <w:rPr>
          <w:lang w:val="pt-PT"/>
        </w:rPr>
        <w:t>A. ŽENKLINIMAS</w:t>
      </w:r>
      <w:bookmarkEnd w:id="67"/>
      <w:bookmarkEnd w:id="68"/>
    </w:p>
    <w:p w14:paraId="2FAB75C5" w14:textId="77777777" w:rsidR="003C2B3B" w:rsidRPr="009A14FF" w:rsidRDefault="003C2B3B" w:rsidP="009D2C7F">
      <w:pPr>
        <w:pStyle w:val="BTEMEASMCA"/>
      </w:pPr>
      <w:r w:rsidRPr="009A14FF">
        <w:br w:type="page"/>
      </w:r>
    </w:p>
    <w:p w14:paraId="5FD1C20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lastRenderedPageBreak/>
        <w:t>INFORMACIJA ANT IŠORINĖS PAKUOTĖS</w:t>
      </w:r>
    </w:p>
    <w:p w14:paraId="0D0E9BD5" w14:textId="77777777" w:rsidR="003C2B3B" w:rsidRPr="00241A70" w:rsidRDefault="003C2B3B" w:rsidP="003C2B3B">
      <w:pPr>
        <w:pStyle w:val="PI-1labEMEASMCA"/>
        <w:rPr>
          <w:rFonts w:ascii="Times New Roman" w:hAnsi="Times New Roman"/>
          <w:noProof w:val="0"/>
          <w:sz w:val="22"/>
          <w:szCs w:val="22"/>
          <w:lang w:val="lt-LT"/>
        </w:rPr>
      </w:pPr>
    </w:p>
    <w:p w14:paraId="047D00D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KARTONO DĖŽUTĖ</w:t>
      </w:r>
    </w:p>
    <w:p w14:paraId="4A94FB83" w14:textId="77777777" w:rsidR="003C2B3B" w:rsidRPr="009A14FF" w:rsidRDefault="003C2B3B" w:rsidP="009D2C7F">
      <w:pPr>
        <w:pStyle w:val="BTEMEASMCA"/>
      </w:pPr>
    </w:p>
    <w:p w14:paraId="5081A329" w14:textId="77777777" w:rsidR="003C2B3B" w:rsidRPr="00C353E0" w:rsidRDefault="003C2B3B" w:rsidP="009D2C7F">
      <w:pPr>
        <w:pStyle w:val="BTEMEASMCA"/>
      </w:pPr>
    </w:p>
    <w:p w14:paraId="185D3C2E"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4BDA73D9" w14:textId="77777777" w:rsidR="003C2B3B" w:rsidRPr="009A14FF" w:rsidRDefault="003C2B3B" w:rsidP="009D2C7F">
      <w:pPr>
        <w:pStyle w:val="BTEMEASMCA"/>
      </w:pPr>
    </w:p>
    <w:p w14:paraId="169B1C15"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25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579119B5" w14:textId="77777777" w:rsidR="003C2B3B" w:rsidRPr="00C353E0" w:rsidRDefault="003C2B3B" w:rsidP="009D2C7F">
      <w:pPr>
        <w:pStyle w:val="BTEMEASMCA"/>
      </w:pPr>
      <w:proofErr w:type="spellStart"/>
      <w:r w:rsidRPr="00C353E0">
        <w:t>Fentanylum</w:t>
      </w:r>
      <w:proofErr w:type="spellEnd"/>
    </w:p>
    <w:p w14:paraId="74942AEA" w14:textId="77777777" w:rsidR="003C2B3B" w:rsidRPr="00F61459" w:rsidRDefault="003C2B3B" w:rsidP="009D2C7F">
      <w:pPr>
        <w:pStyle w:val="BTEMEASMCA"/>
      </w:pPr>
    </w:p>
    <w:p w14:paraId="733F3E01" w14:textId="77777777" w:rsidR="003C2B3B" w:rsidRPr="009A14FF" w:rsidRDefault="003C2B3B" w:rsidP="009D2C7F">
      <w:pPr>
        <w:pStyle w:val="BTEMEASMCA"/>
      </w:pPr>
    </w:p>
    <w:p w14:paraId="5C3A94E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4E6EB14A" w14:textId="77777777" w:rsidR="003C2B3B" w:rsidRPr="009A14FF" w:rsidRDefault="003C2B3B" w:rsidP="009D2C7F">
      <w:pPr>
        <w:pStyle w:val="BTEMEASMCA"/>
      </w:pPr>
    </w:p>
    <w:p w14:paraId="07944225" w14:textId="77777777" w:rsidR="003C2B3B" w:rsidRPr="009517B4" w:rsidRDefault="003C2B3B" w:rsidP="009D2C7F">
      <w:pPr>
        <w:pStyle w:val="BTEMEASMCA"/>
      </w:pPr>
      <w:r w:rsidRPr="00AF5744">
        <w:rPr>
          <w:highlight w:val="lightGray"/>
        </w:rPr>
        <w:t xml:space="preserve">DOLFORIN 25 </w:t>
      </w:r>
      <w:proofErr w:type="spellStart"/>
      <w:r w:rsidRPr="00AF5744">
        <w:rPr>
          <w:highlight w:val="lightGray"/>
        </w:rPr>
        <w:t>mikrogramai</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 15 cm</w:t>
      </w:r>
      <w:r w:rsidRPr="00C353E0">
        <w:rPr>
          <w:vertAlign w:val="superscript"/>
        </w:rPr>
        <w:t>2</w:t>
      </w:r>
      <w:r w:rsidRPr="00C353E0">
        <w:t>) y</w:t>
      </w:r>
      <w:r w:rsidRPr="009517B4">
        <w:t xml:space="preserve">ra 4,8 mg </w:t>
      </w:r>
      <w:proofErr w:type="spellStart"/>
      <w:r w:rsidRPr="009517B4">
        <w:t>fentanilio</w:t>
      </w:r>
      <w:proofErr w:type="spellEnd"/>
      <w:r w:rsidRPr="009517B4">
        <w:t xml:space="preserve">, atsipalaiduojančio 25 </w:t>
      </w:r>
      <w:proofErr w:type="spellStart"/>
      <w:r w:rsidRPr="009517B4">
        <w:t>mikrogramai</w:t>
      </w:r>
      <w:proofErr w:type="spellEnd"/>
      <w:r w:rsidRPr="009517B4">
        <w:t xml:space="preserve">/val. greičiu. </w:t>
      </w:r>
    </w:p>
    <w:p w14:paraId="5DBA4C3F" w14:textId="77777777" w:rsidR="003C2B3B" w:rsidRPr="00F61459" w:rsidRDefault="003C2B3B" w:rsidP="009D2C7F">
      <w:pPr>
        <w:pStyle w:val="BTEMEASMCA"/>
      </w:pPr>
    </w:p>
    <w:p w14:paraId="4F0BFFAD" w14:textId="77777777" w:rsidR="003C2B3B" w:rsidRPr="009A14FF" w:rsidRDefault="003C2B3B" w:rsidP="009D2C7F">
      <w:pPr>
        <w:pStyle w:val="BTEMEASMCA"/>
      </w:pPr>
    </w:p>
    <w:p w14:paraId="1A5C742E"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67E1C480" w14:textId="77777777" w:rsidR="003C2B3B" w:rsidRPr="009A14FF" w:rsidRDefault="003C2B3B" w:rsidP="003C2B3B">
      <w:pPr>
        <w:rPr>
          <w:rFonts w:ascii="Times New Roman" w:hAnsi="Times New Roman"/>
          <w:sz w:val="22"/>
          <w:szCs w:val="22"/>
          <w:lang w:val="lt-LT"/>
        </w:rPr>
      </w:pPr>
    </w:p>
    <w:p w14:paraId="5B3C60C1"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3658A86D"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02422F0C" w14:textId="77777777" w:rsidR="003C2B3B" w:rsidRPr="009517B4" w:rsidRDefault="003C2B3B" w:rsidP="003C2B3B">
      <w:pPr>
        <w:rPr>
          <w:rFonts w:ascii="Times New Roman" w:hAnsi="Times New Roman"/>
          <w:sz w:val="22"/>
          <w:szCs w:val="22"/>
          <w:lang w:val="lt-LT"/>
        </w:rPr>
      </w:pPr>
      <w:r w:rsidRPr="00C353E0">
        <w:rPr>
          <w:rFonts w:ascii="Times New Roman" w:hAnsi="Times New Roman"/>
          <w:sz w:val="22"/>
          <w:szCs w:val="22"/>
          <w:lang w:val="lt-LT"/>
        </w:rPr>
        <w:t>Poli [2-etilheksil)akrilato-ko-</w:t>
      </w:r>
      <w:proofErr w:type="spellStart"/>
      <w:r w:rsidRPr="00C353E0">
        <w:rPr>
          <w:rFonts w:ascii="Times New Roman" w:hAnsi="Times New Roman"/>
          <w:sz w:val="22"/>
          <w:szCs w:val="22"/>
          <w:lang w:val="lt-LT"/>
        </w:rPr>
        <w:t>metilakrilato</w:t>
      </w:r>
      <w:proofErr w:type="spellEnd"/>
      <w:r w:rsidRPr="00C353E0">
        <w:rPr>
          <w:rFonts w:ascii="Times New Roman" w:hAnsi="Times New Roman"/>
          <w:sz w:val="22"/>
          <w:szCs w:val="22"/>
          <w:lang w:val="lt-LT"/>
        </w:rPr>
        <w:t>-ko-akrilo rū</w:t>
      </w:r>
      <w:r w:rsidRPr="009517B4">
        <w:rPr>
          <w:rFonts w:ascii="Times New Roman" w:hAnsi="Times New Roman"/>
          <w:sz w:val="22"/>
          <w:szCs w:val="22"/>
          <w:lang w:val="lt-LT"/>
        </w:rPr>
        <w:t>gšties –ko(2,3-epoksipropil)</w:t>
      </w:r>
      <w:proofErr w:type="spellStart"/>
      <w:r w:rsidRPr="009517B4">
        <w:rPr>
          <w:rFonts w:ascii="Times New Roman" w:hAnsi="Times New Roman"/>
          <w:sz w:val="22"/>
          <w:szCs w:val="22"/>
          <w:lang w:val="lt-LT"/>
        </w:rPr>
        <w:t>metakrilatas</w:t>
      </w:r>
      <w:proofErr w:type="spellEnd"/>
      <w:r w:rsidRPr="009517B4">
        <w:rPr>
          <w:rFonts w:ascii="Times New Roman" w:hAnsi="Times New Roman"/>
          <w:sz w:val="22"/>
          <w:szCs w:val="22"/>
          <w:lang w:val="lt-LT"/>
        </w:rPr>
        <w:t>] (61,5:33:5,5:0,02)</w:t>
      </w:r>
    </w:p>
    <w:p w14:paraId="4013A3D8"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 xml:space="preserve">Dodekan-1- </w:t>
      </w:r>
      <w:proofErr w:type="spellStart"/>
      <w:r w:rsidRPr="00F61459">
        <w:rPr>
          <w:rFonts w:ascii="Times New Roman" w:hAnsi="Times New Roman"/>
          <w:sz w:val="22"/>
          <w:szCs w:val="22"/>
          <w:lang w:val="lt-LT"/>
        </w:rPr>
        <w:t>olis</w:t>
      </w:r>
      <w:proofErr w:type="spellEnd"/>
    </w:p>
    <w:p w14:paraId="4C81700F"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1CB4D115"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w:t>
      </w:r>
    </w:p>
    <w:p w14:paraId="5FC5E01A"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45333E9B" w14:textId="77777777" w:rsidR="003C2B3B" w:rsidRPr="009A14FF" w:rsidRDefault="003C2B3B" w:rsidP="009D2C7F">
      <w:pPr>
        <w:pStyle w:val="BTEMEASMCA"/>
      </w:pPr>
    </w:p>
    <w:p w14:paraId="59F58F22" w14:textId="77777777" w:rsidR="003C2B3B" w:rsidRPr="009A14FF" w:rsidRDefault="003C2B3B" w:rsidP="009D2C7F">
      <w:pPr>
        <w:pStyle w:val="BTEMEASMCA"/>
      </w:pPr>
    </w:p>
    <w:p w14:paraId="3C80E87D"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3863D4C8" w14:textId="77777777" w:rsidR="003C2B3B" w:rsidRPr="009A14FF" w:rsidRDefault="003C2B3B" w:rsidP="009D2C7F">
      <w:pPr>
        <w:pStyle w:val="BTEMEASMCA"/>
      </w:pPr>
    </w:p>
    <w:p w14:paraId="68E6E089" w14:textId="77777777" w:rsidR="003C2B3B" w:rsidRPr="009A14FF" w:rsidRDefault="003C2B3B" w:rsidP="009D2C7F">
      <w:pPr>
        <w:pStyle w:val="BTEMEASMCA"/>
      </w:pPr>
      <w:r w:rsidRPr="009A14FF">
        <w:t xml:space="preserve">5 </w:t>
      </w:r>
      <w:proofErr w:type="spellStart"/>
      <w:r w:rsidRPr="009A14FF">
        <w:t>transderminiai</w:t>
      </w:r>
      <w:proofErr w:type="spellEnd"/>
      <w:r w:rsidRPr="009A14FF">
        <w:t xml:space="preserve"> pleistrai</w:t>
      </w:r>
    </w:p>
    <w:p w14:paraId="7C40C67A" w14:textId="77777777" w:rsidR="003C2B3B" w:rsidRPr="00AF5744" w:rsidRDefault="003C2B3B" w:rsidP="009D2C7F">
      <w:pPr>
        <w:pStyle w:val="BTEMEASMCA"/>
        <w:rPr>
          <w:highlight w:val="lightGray"/>
        </w:rPr>
      </w:pPr>
      <w:r w:rsidRPr="00AF5744">
        <w:rPr>
          <w:highlight w:val="lightGray"/>
        </w:rPr>
        <w:t xml:space="preserve">10 </w:t>
      </w:r>
      <w:proofErr w:type="spellStart"/>
      <w:r w:rsidRPr="00AF5744">
        <w:rPr>
          <w:highlight w:val="lightGray"/>
        </w:rPr>
        <w:t>transderminių</w:t>
      </w:r>
      <w:proofErr w:type="spellEnd"/>
      <w:r w:rsidRPr="00AF5744">
        <w:rPr>
          <w:highlight w:val="lightGray"/>
        </w:rPr>
        <w:t xml:space="preserve"> pleistrų</w:t>
      </w:r>
    </w:p>
    <w:p w14:paraId="5C0B26F0" w14:textId="77777777" w:rsidR="003C2B3B" w:rsidRPr="009A14FF" w:rsidRDefault="003C2B3B" w:rsidP="009D2C7F">
      <w:pPr>
        <w:pStyle w:val="BTEMEASMCA"/>
      </w:pPr>
      <w:r w:rsidRPr="00AF5744">
        <w:rPr>
          <w:highlight w:val="lightGray"/>
        </w:rPr>
        <w:t xml:space="preserve">20 </w:t>
      </w:r>
      <w:proofErr w:type="spellStart"/>
      <w:r w:rsidRPr="00AF5744">
        <w:rPr>
          <w:highlight w:val="lightGray"/>
        </w:rPr>
        <w:t>transderminių</w:t>
      </w:r>
      <w:proofErr w:type="spellEnd"/>
      <w:r w:rsidRPr="00AF5744">
        <w:rPr>
          <w:highlight w:val="lightGray"/>
        </w:rPr>
        <w:t xml:space="preserve"> pleistrų</w:t>
      </w:r>
    </w:p>
    <w:p w14:paraId="32E19F54" w14:textId="77777777" w:rsidR="003C2B3B" w:rsidRPr="00C353E0" w:rsidRDefault="003C2B3B" w:rsidP="009D2C7F">
      <w:pPr>
        <w:pStyle w:val="BTEMEASMCA"/>
      </w:pPr>
    </w:p>
    <w:p w14:paraId="14AA20B3" w14:textId="77777777" w:rsidR="003C2B3B" w:rsidRPr="00C353E0" w:rsidRDefault="003C2B3B" w:rsidP="009D2C7F">
      <w:pPr>
        <w:pStyle w:val="BTEMEASMCA"/>
      </w:pPr>
    </w:p>
    <w:p w14:paraId="5DB53BEE"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0CC90F8D" w14:textId="77777777" w:rsidR="003C2B3B" w:rsidRPr="009A14FF" w:rsidRDefault="003C2B3B" w:rsidP="009D2C7F">
      <w:pPr>
        <w:pStyle w:val="BTEMEASMCA"/>
      </w:pPr>
    </w:p>
    <w:p w14:paraId="186651E4" w14:textId="77777777" w:rsidR="003C2B3B" w:rsidRPr="009A14FF" w:rsidRDefault="003C2B3B" w:rsidP="009D2C7F">
      <w:pPr>
        <w:pStyle w:val="BTEMEASMCA"/>
      </w:pPr>
      <w:r w:rsidRPr="009A14FF">
        <w:t>Vartoti per odą.</w:t>
      </w:r>
    </w:p>
    <w:p w14:paraId="28605E1D" w14:textId="77777777" w:rsidR="003C2B3B" w:rsidRPr="009A14FF" w:rsidRDefault="003C2B3B" w:rsidP="009D2C7F">
      <w:pPr>
        <w:pStyle w:val="BTEMEASMCA"/>
      </w:pPr>
      <w:r w:rsidRPr="009A14FF">
        <w:t>Prieš vartojimą perskaitykite pakuotės lapelį.</w:t>
      </w:r>
    </w:p>
    <w:p w14:paraId="1407408D" w14:textId="77777777" w:rsidR="003C2B3B" w:rsidRPr="009A14FF" w:rsidRDefault="003C2B3B" w:rsidP="009D2C7F">
      <w:pPr>
        <w:pStyle w:val="BTEMEASMCA"/>
      </w:pPr>
    </w:p>
    <w:p w14:paraId="754415AB" w14:textId="77777777" w:rsidR="003C2B3B" w:rsidRPr="009A14FF" w:rsidRDefault="003C2B3B" w:rsidP="009D2C7F">
      <w:pPr>
        <w:pStyle w:val="BTEMEASMCA"/>
      </w:pPr>
    </w:p>
    <w:p w14:paraId="50004704"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02025F">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35B15512" w14:textId="77777777" w:rsidR="003C2B3B" w:rsidRPr="009A14FF" w:rsidRDefault="003C2B3B" w:rsidP="009D2C7F">
      <w:pPr>
        <w:pStyle w:val="BTEMEASMCA"/>
      </w:pPr>
    </w:p>
    <w:p w14:paraId="6F196D9A" w14:textId="77777777" w:rsidR="003C2B3B" w:rsidRPr="009A14FF" w:rsidRDefault="003C2B3B" w:rsidP="009D2C7F">
      <w:pPr>
        <w:pStyle w:val="BTEMEASMCA"/>
      </w:pPr>
      <w:r w:rsidRPr="009A14FF">
        <w:t>Laikyti vaikams nepastebimoje ir nepasiekiamoje</w:t>
      </w:r>
      <w:r w:rsidRPr="009A14FF" w:rsidDel="0002025F">
        <w:t xml:space="preserve"> </w:t>
      </w:r>
      <w:r w:rsidRPr="009A14FF">
        <w:t>vietoje.</w:t>
      </w:r>
    </w:p>
    <w:p w14:paraId="3D8E9386" w14:textId="77777777" w:rsidR="003C2B3B" w:rsidRPr="009A14FF" w:rsidRDefault="003C2B3B" w:rsidP="009D2C7F">
      <w:pPr>
        <w:pStyle w:val="BTEMEASMCA"/>
      </w:pPr>
    </w:p>
    <w:p w14:paraId="21BE48C8" w14:textId="77777777" w:rsidR="003C2B3B" w:rsidRPr="009A14FF" w:rsidRDefault="003C2B3B" w:rsidP="009D2C7F">
      <w:pPr>
        <w:pStyle w:val="BTEMEASMCA"/>
      </w:pPr>
    </w:p>
    <w:p w14:paraId="1BFAF6FA"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05E191E4" w14:textId="77777777" w:rsidR="003C2B3B" w:rsidRPr="009A14FF" w:rsidRDefault="003C2B3B" w:rsidP="009D2C7F">
      <w:pPr>
        <w:pStyle w:val="BTEMEASMCA"/>
      </w:pPr>
    </w:p>
    <w:p w14:paraId="39A68CBA" w14:textId="77777777" w:rsidR="003C2B3B" w:rsidRDefault="00BB50C4" w:rsidP="009D2C7F">
      <w:pPr>
        <w:pStyle w:val="BTEMEASMCA"/>
      </w:pPr>
      <w:r>
        <w:t>Atsitiktinai pavartojus ar nurijus</w:t>
      </w:r>
      <w:r w:rsidR="00241807">
        <w:t xml:space="preserve"> šio vaisto</w:t>
      </w:r>
      <w:r>
        <w:t>, gal</w:t>
      </w:r>
      <w:r w:rsidR="000F5D43">
        <w:t>ima mirti</w:t>
      </w:r>
      <w:r>
        <w:t>.</w:t>
      </w:r>
    </w:p>
    <w:p w14:paraId="45719E8D" w14:textId="77777777" w:rsidR="00BB50C4" w:rsidRDefault="00BB50C4" w:rsidP="009D2C7F">
      <w:pPr>
        <w:pStyle w:val="BTEMEASMCA"/>
      </w:pPr>
    </w:p>
    <w:p w14:paraId="32DC5F0A" w14:textId="77777777" w:rsidR="00BB50C4" w:rsidRPr="00C353E0" w:rsidRDefault="00BB50C4" w:rsidP="009D2C7F">
      <w:pPr>
        <w:pStyle w:val="BTEMEASMCA"/>
      </w:pPr>
    </w:p>
    <w:p w14:paraId="4B36D7FA"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12086764" w14:textId="77777777" w:rsidR="003C2B3B" w:rsidRPr="009A14FF" w:rsidRDefault="003C2B3B" w:rsidP="009D2C7F">
      <w:pPr>
        <w:pStyle w:val="BTEMEASMCA"/>
      </w:pPr>
    </w:p>
    <w:p w14:paraId="67732B70" w14:textId="77777777" w:rsidR="003C2B3B" w:rsidRPr="00C353E0" w:rsidRDefault="003C2B3B" w:rsidP="009D2C7F">
      <w:pPr>
        <w:pStyle w:val="BTEMEASMCA"/>
      </w:pPr>
      <w:r w:rsidRPr="00C353E0">
        <w:lastRenderedPageBreak/>
        <w:t>Tinka iki{mm/MMMM}</w:t>
      </w:r>
    </w:p>
    <w:p w14:paraId="485645CC" w14:textId="77777777" w:rsidR="003C2B3B" w:rsidRPr="00C353E0" w:rsidRDefault="003C2B3B" w:rsidP="009D2C7F">
      <w:pPr>
        <w:pStyle w:val="BTEMEASMCA"/>
      </w:pPr>
    </w:p>
    <w:p w14:paraId="30C08258" w14:textId="77777777" w:rsidR="003C2B3B" w:rsidRPr="00C353E0" w:rsidRDefault="003C2B3B" w:rsidP="009D2C7F">
      <w:pPr>
        <w:pStyle w:val="BTEMEASMCA"/>
      </w:pPr>
    </w:p>
    <w:p w14:paraId="64553EA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3550D6CC" w14:textId="77777777" w:rsidR="003C2B3B" w:rsidRPr="009A14FF" w:rsidRDefault="003C2B3B" w:rsidP="009D2C7F">
      <w:pPr>
        <w:pStyle w:val="BTEMEASMCA"/>
      </w:pPr>
    </w:p>
    <w:p w14:paraId="794D12F1" w14:textId="77777777" w:rsidR="003C2B3B" w:rsidRPr="00C353E0" w:rsidRDefault="003C2B3B" w:rsidP="009D2C7F">
      <w:pPr>
        <w:pStyle w:val="BTEMEASMCA"/>
      </w:pPr>
      <w:r w:rsidRPr="00C353E0">
        <w:t>Laikyti gamintojo pakuotėje.</w:t>
      </w:r>
    </w:p>
    <w:p w14:paraId="1CDCA8A8" w14:textId="77777777" w:rsidR="003C2B3B" w:rsidRPr="00F61459" w:rsidRDefault="003C2B3B" w:rsidP="009D2C7F">
      <w:pPr>
        <w:pStyle w:val="BTEMEASMCA"/>
      </w:pPr>
    </w:p>
    <w:p w14:paraId="583EE74F" w14:textId="77777777" w:rsidR="003C2B3B" w:rsidRPr="009A14FF" w:rsidRDefault="003C2B3B" w:rsidP="009D2C7F">
      <w:pPr>
        <w:pStyle w:val="BTEMEASMCA"/>
      </w:pPr>
    </w:p>
    <w:p w14:paraId="003C96F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2F7876B2" w14:textId="77777777" w:rsidR="003C2B3B" w:rsidRPr="009A14FF" w:rsidRDefault="003C2B3B" w:rsidP="009D2C7F">
      <w:pPr>
        <w:pStyle w:val="BTEMEASMCA"/>
      </w:pPr>
    </w:p>
    <w:p w14:paraId="3B6E52E6"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126F0751" w14:textId="77777777" w:rsidR="003C2B3B" w:rsidRPr="00F61459" w:rsidRDefault="003C2B3B" w:rsidP="009D2C7F">
      <w:pPr>
        <w:pStyle w:val="BTEMEASMCA"/>
      </w:pPr>
    </w:p>
    <w:p w14:paraId="48786606" w14:textId="77777777" w:rsidR="003C2B3B" w:rsidRPr="009A14FF" w:rsidRDefault="003C2B3B" w:rsidP="009D2C7F">
      <w:pPr>
        <w:pStyle w:val="BTEMEASMCA"/>
      </w:pPr>
    </w:p>
    <w:p w14:paraId="4DEEC57A"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5C1AB63B" w14:textId="77777777" w:rsidR="003C2B3B" w:rsidRPr="009A14FF" w:rsidRDefault="003C2B3B" w:rsidP="009D2C7F">
      <w:pPr>
        <w:pStyle w:val="BTEMEASMCA"/>
      </w:pPr>
    </w:p>
    <w:p w14:paraId="07CDD845"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7EEE7294"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1CAE9BB8"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7198905F"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04E78500" w14:textId="77777777" w:rsidR="003C2B3B" w:rsidRPr="009A14FF" w:rsidRDefault="003C2B3B" w:rsidP="009D2C7F">
      <w:pPr>
        <w:pStyle w:val="BTEMEASMCA"/>
      </w:pPr>
    </w:p>
    <w:p w14:paraId="40E60779" w14:textId="77777777" w:rsidR="003C2B3B" w:rsidRPr="00C353E0" w:rsidRDefault="003C2B3B" w:rsidP="009D2C7F">
      <w:pPr>
        <w:pStyle w:val="BTEMEASMCA"/>
      </w:pPr>
      <w:r w:rsidRPr="00C353E0">
        <w:t>((RG logotipas))</w:t>
      </w:r>
    </w:p>
    <w:p w14:paraId="53B988D1" w14:textId="77777777" w:rsidR="003C2B3B" w:rsidRPr="00C353E0" w:rsidRDefault="003C2B3B" w:rsidP="009D2C7F">
      <w:pPr>
        <w:pStyle w:val="BTEMEASMCA"/>
      </w:pPr>
    </w:p>
    <w:p w14:paraId="0FC2AE4B" w14:textId="77777777" w:rsidR="003C2B3B" w:rsidRPr="00F61459" w:rsidRDefault="003C2B3B" w:rsidP="009D2C7F">
      <w:pPr>
        <w:pStyle w:val="BTEMEASMCA"/>
      </w:pPr>
    </w:p>
    <w:p w14:paraId="3AA52A1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6D4CB30F" w14:textId="77777777" w:rsidR="003C2B3B" w:rsidRPr="009A14FF" w:rsidRDefault="003C2B3B" w:rsidP="009D2C7F">
      <w:pPr>
        <w:pStyle w:val="BTEMEASMCA"/>
      </w:pPr>
    </w:p>
    <w:p w14:paraId="327E2635"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LT/1/08/0989/001</w:t>
      </w:r>
    </w:p>
    <w:p w14:paraId="2C8C9E7D" w14:textId="77777777" w:rsidR="003C2B3B" w:rsidRPr="00AF5744" w:rsidRDefault="003C2B3B" w:rsidP="003C2B3B">
      <w:pPr>
        <w:pStyle w:val="Pagrindinistekstas"/>
        <w:rPr>
          <w:rFonts w:ascii="Times New Roman" w:hAnsi="Times New Roman"/>
          <w:color w:val="auto"/>
          <w:sz w:val="22"/>
          <w:highlight w:val="lightGray"/>
          <w:lang w:val="lt-LT"/>
        </w:rPr>
      </w:pPr>
      <w:r w:rsidRPr="00AF5744">
        <w:rPr>
          <w:rFonts w:ascii="Times New Roman" w:hAnsi="Times New Roman"/>
          <w:color w:val="auto"/>
          <w:sz w:val="22"/>
          <w:highlight w:val="lightGray"/>
          <w:lang w:val="lt-LT"/>
        </w:rPr>
        <w:t>N10 – LT/1/08/0989/002</w:t>
      </w:r>
    </w:p>
    <w:p w14:paraId="29A8F615" w14:textId="77777777" w:rsidR="003C2B3B" w:rsidRPr="009A14FF" w:rsidRDefault="003C2B3B" w:rsidP="003C2B3B">
      <w:pPr>
        <w:pStyle w:val="Pagrindinistekstas"/>
        <w:rPr>
          <w:rFonts w:ascii="Times New Roman" w:hAnsi="Times New Roman"/>
          <w:color w:val="auto"/>
          <w:sz w:val="22"/>
          <w:szCs w:val="22"/>
          <w:lang w:val="lt-LT"/>
        </w:rPr>
      </w:pPr>
      <w:r w:rsidRPr="00AF5744">
        <w:rPr>
          <w:rFonts w:ascii="Times New Roman" w:hAnsi="Times New Roman"/>
          <w:color w:val="auto"/>
          <w:sz w:val="22"/>
          <w:highlight w:val="lightGray"/>
          <w:lang w:val="lt-LT"/>
        </w:rPr>
        <w:t>N20 – LT/1/08/0989/003</w:t>
      </w:r>
    </w:p>
    <w:p w14:paraId="51F540D8" w14:textId="77777777" w:rsidR="003C2B3B" w:rsidRPr="00C353E0" w:rsidRDefault="003C2B3B" w:rsidP="009D2C7F">
      <w:pPr>
        <w:pStyle w:val="BTEMEASMCA"/>
      </w:pPr>
    </w:p>
    <w:p w14:paraId="48C587AB" w14:textId="77777777" w:rsidR="003C2B3B" w:rsidRPr="00C353E0" w:rsidRDefault="003C2B3B" w:rsidP="009D2C7F">
      <w:pPr>
        <w:pStyle w:val="BTEMEASMCA"/>
      </w:pPr>
    </w:p>
    <w:p w14:paraId="5CF285D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5F06217C" w14:textId="77777777" w:rsidR="003C2B3B" w:rsidRPr="009A14FF" w:rsidRDefault="003C2B3B" w:rsidP="009D2C7F">
      <w:pPr>
        <w:pStyle w:val="BTEMEASMCA"/>
      </w:pPr>
    </w:p>
    <w:p w14:paraId="093F86B7" w14:textId="77777777" w:rsidR="003C2B3B" w:rsidRPr="009A14FF" w:rsidRDefault="003C2B3B" w:rsidP="009D2C7F">
      <w:pPr>
        <w:pStyle w:val="BTEMEASMCA"/>
      </w:pPr>
      <w:r w:rsidRPr="009A14FF">
        <w:t>Serija</w:t>
      </w:r>
    </w:p>
    <w:p w14:paraId="651FC6D6" w14:textId="77777777" w:rsidR="003C2B3B" w:rsidRPr="009A14FF" w:rsidRDefault="003C2B3B" w:rsidP="009D2C7F">
      <w:pPr>
        <w:pStyle w:val="BTEMEASMCA"/>
      </w:pPr>
    </w:p>
    <w:p w14:paraId="0F1BEDF7" w14:textId="77777777" w:rsidR="003C2B3B" w:rsidRPr="009A14FF" w:rsidRDefault="003C2B3B" w:rsidP="009D2C7F">
      <w:pPr>
        <w:pStyle w:val="BTEMEASMCA"/>
      </w:pPr>
    </w:p>
    <w:p w14:paraId="3D84D7A0"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2C50E620" w14:textId="77777777" w:rsidR="003C2B3B" w:rsidRPr="009A14FF" w:rsidRDefault="003C2B3B" w:rsidP="009D2C7F">
      <w:pPr>
        <w:pStyle w:val="BTEMEASMCA"/>
      </w:pPr>
    </w:p>
    <w:p w14:paraId="36991AAA" w14:textId="77777777" w:rsidR="003C2B3B" w:rsidRPr="009A14FF" w:rsidRDefault="003C2B3B" w:rsidP="009D2C7F">
      <w:pPr>
        <w:pStyle w:val="BTEMEASMCA"/>
      </w:pPr>
      <w:r w:rsidRPr="009A14FF">
        <w:t>Receptinis vaist</w:t>
      </w:r>
      <w:r w:rsidR="007C4230">
        <w:t>as</w:t>
      </w:r>
      <w:r w:rsidRPr="009A14FF">
        <w:t>.</w:t>
      </w:r>
    </w:p>
    <w:p w14:paraId="2AA0B8B6" w14:textId="77777777" w:rsidR="003C2B3B" w:rsidRPr="009A14FF" w:rsidRDefault="003C2B3B" w:rsidP="009D2C7F">
      <w:pPr>
        <w:pStyle w:val="BTEMEASMCA"/>
      </w:pPr>
    </w:p>
    <w:p w14:paraId="72DAE67F" w14:textId="77777777" w:rsidR="003C2B3B" w:rsidRPr="009A14FF" w:rsidRDefault="003C2B3B" w:rsidP="009D2C7F">
      <w:pPr>
        <w:pStyle w:val="BTEMEASMCA"/>
      </w:pPr>
    </w:p>
    <w:p w14:paraId="52C981C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1785BCCA" w14:textId="77777777" w:rsidR="003C2B3B" w:rsidRPr="009A14FF" w:rsidRDefault="003C2B3B" w:rsidP="009D2C7F">
      <w:pPr>
        <w:pStyle w:val="BTEMEASMCA"/>
      </w:pPr>
    </w:p>
    <w:p w14:paraId="00A85C04" w14:textId="77777777" w:rsidR="003C2B3B" w:rsidRPr="009A14FF" w:rsidRDefault="003C2B3B" w:rsidP="009D2C7F">
      <w:pPr>
        <w:pStyle w:val="BTEMEASMCA"/>
      </w:pPr>
    </w:p>
    <w:p w14:paraId="55DEB5A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5BEAD9D3" w14:textId="77777777" w:rsidR="003C2B3B" w:rsidRPr="009A14FF" w:rsidRDefault="003C2B3B" w:rsidP="009D2C7F">
      <w:pPr>
        <w:pStyle w:val="BTEMEASMCA"/>
      </w:pPr>
    </w:p>
    <w:p w14:paraId="5BB34E04" w14:textId="77777777" w:rsidR="003C2B3B" w:rsidRDefault="003C2B3B" w:rsidP="003C2B3B">
      <w:pPr>
        <w:pStyle w:val="Pagrindinistekstas"/>
        <w:rPr>
          <w:rFonts w:ascii="Times New Roman" w:hAnsi="Times New Roman"/>
          <w:color w:val="auto"/>
          <w:sz w:val="22"/>
          <w:szCs w:val="22"/>
          <w:lang w:val="lt-LT"/>
        </w:rPr>
      </w:pPr>
      <w:r w:rsidRPr="009A14FF">
        <w:rPr>
          <w:rFonts w:ascii="Times New Roman" w:hAnsi="Times New Roman"/>
          <w:caps/>
          <w:color w:val="auto"/>
          <w:sz w:val="22"/>
          <w:szCs w:val="22"/>
          <w:lang w:val="lt-LT"/>
        </w:rPr>
        <w:t>dolforin</w:t>
      </w:r>
      <w:r w:rsidRPr="009A14FF">
        <w:rPr>
          <w:rFonts w:ascii="Times New Roman" w:hAnsi="Times New Roman"/>
          <w:color w:val="auto"/>
          <w:sz w:val="22"/>
          <w:szCs w:val="22"/>
          <w:lang w:val="lt-LT"/>
        </w:rPr>
        <w:t xml:space="preserve"> 25 </w:t>
      </w:r>
      <w:proofErr w:type="spellStart"/>
      <w:r w:rsidRPr="009A14FF">
        <w:rPr>
          <w:rFonts w:ascii="Times New Roman" w:hAnsi="Times New Roman"/>
          <w:color w:val="auto"/>
          <w:sz w:val="22"/>
          <w:szCs w:val="22"/>
          <w:lang w:val="lt-LT"/>
        </w:rPr>
        <w:t>μg</w:t>
      </w:r>
      <w:proofErr w:type="spellEnd"/>
      <w:r w:rsidRPr="009A14FF">
        <w:rPr>
          <w:rFonts w:ascii="Times New Roman" w:hAnsi="Times New Roman"/>
          <w:color w:val="auto"/>
          <w:sz w:val="22"/>
          <w:szCs w:val="22"/>
          <w:lang w:val="lt-LT"/>
        </w:rPr>
        <w:t>/h</w:t>
      </w:r>
    </w:p>
    <w:p w14:paraId="08C4CB8B" w14:textId="77777777" w:rsidR="00904CFD" w:rsidRDefault="00904CFD" w:rsidP="003C2B3B">
      <w:pPr>
        <w:pStyle w:val="Pagrindinistekstas"/>
        <w:rPr>
          <w:rFonts w:ascii="Times New Roman" w:hAnsi="Times New Roman"/>
          <w:color w:val="auto"/>
          <w:sz w:val="22"/>
          <w:szCs w:val="22"/>
          <w:lang w:val="lt-LT"/>
        </w:rPr>
      </w:pPr>
    </w:p>
    <w:p w14:paraId="00C1500B" w14:textId="77777777" w:rsidR="00904CFD" w:rsidRDefault="00904CFD" w:rsidP="003C2B3B">
      <w:pPr>
        <w:pStyle w:val="Pagrindinistekstas"/>
        <w:rPr>
          <w:rFonts w:ascii="Times New Roman" w:hAnsi="Times New Roman"/>
          <w:color w:val="auto"/>
          <w:sz w:val="22"/>
          <w:szCs w:val="22"/>
          <w:lang w:val="lt-LT"/>
        </w:rPr>
      </w:pPr>
    </w:p>
    <w:p w14:paraId="1328607C" w14:textId="77777777" w:rsidR="00904CFD" w:rsidRPr="004629D6" w:rsidRDefault="00904CFD" w:rsidP="004629D6">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lt-LT"/>
        </w:rPr>
      </w:pPr>
      <w:r w:rsidRPr="004629D6">
        <w:rPr>
          <w:rFonts w:ascii="Times New Roman" w:hAnsi="Times New Roman"/>
          <w:b/>
          <w:noProof/>
          <w:snapToGrid w:val="0"/>
          <w:sz w:val="22"/>
          <w:szCs w:val="20"/>
          <w:lang w:val="lt-LT"/>
        </w:rPr>
        <w:t>17.</w:t>
      </w:r>
      <w:r w:rsidRPr="004629D6">
        <w:rPr>
          <w:rFonts w:ascii="Times New Roman" w:hAnsi="Times New Roman"/>
          <w:b/>
          <w:noProof/>
          <w:snapToGrid w:val="0"/>
          <w:sz w:val="22"/>
          <w:szCs w:val="20"/>
          <w:lang w:val="lt-LT"/>
        </w:rPr>
        <w:tab/>
        <w:t>UNIKALUS IDENTIFIKATORIUS – 2D BRŪKŠNINIS KODAS</w:t>
      </w:r>
    </w:p>
    <w:p w14:paraId="0F0A2827" w14:textId="77777777" w:rsidR="00904CFD" w:rsidRPr="004629D6" w:rsidRDefault="00904CFD" w:rsidP="00904CFD">
      <w:pPr>
        <w:tabs>
          <w:tab w:val="left" w:pos="567"/>
        </w:tabs>
        <w:spacing w:line="260" w:lineRule="exact"/>
        <w:rPr>
          <w:rFonts w:ascii="Times New Roman" w:hAnsi="Times New Roman"/>
          <w:noProof/>
          <w:snapToGrid w:val="0"/>
          <w:sz w:val="22"/>
          <w:szCs w:val="20"/>
          <w:lang w:val="lt-LT"/>
        </w:rPr>
      </w:pPr>
    </w:p>
    <w:p w14:paraId="13B31A81" w14:textId="77777777" w:rsidR="00904CFD" w:rsidRPr="004629D6" w:rsidRDefault="00904CFD" w:rsidP="00904CFD">
      <w:pPr>
        <w:tabs>
          <w:tab w:val="left" w:pos="567"/>
        </w:tabs>
        <w:spacing w:line="260" w:lineRule="exact"/>
        <w:rPr>
          <w:rFonts w:ascii="Times New Roman" w:hAnsi="Times New Roman"/>
          <w:noProof/>
          <w:snapToGrid w:val="0"/>
          <w:sz w:val="22"/>
          <w:szCs w:val="22"/>
          <w:shd w:val="clear" w:color="auto" w:fill="CCCCCC"/>
          <w:lang w:val="lt-LT"/>
        </w:rPr>
      </w:pPr>
      <w:r w:rsidRPr="00AF5744">
        <w:rPr>
          <w:rFonts w:ascii="Times New Roman" w:hAnsi="Times New Roman"/>
          <w:sz w:val="22"/>
          <w:highlight w:val="lightGray"/>
          <w:lang w:val="lt-LT"/>
        </w:rPr>
        <w:t>2D brūkšninis kodas su nurodytu unikaliu identifikatoriumi.</w:t>
      </w:r>
    </w:p>
    <w:p w14:paraId="590C76C7" w14:textId="77777777" w:rsidR="00904CFD" w:rsidRPr="004629D6" w:rsidRDefault="00904CFD" w:rsidP="00904CFD">
      <w:pPr>
        <w:tabs>
          <w:tab w:val="left" w:pos="567"/>
        </w:tabs>
        <w:spacing w:line="260" w:lineRule="exact"/>
        <w:rPr>
          <w:rFonts w:ascii="Times New Roman" w:hAnsi="Times New Roman"/>
          <w:noProof/>
          <w:snapToGrid w:val="0"/>
          <w:sz w:val="22"/>
          <w:szCs w:val="22"/>
          <w:shd w:val="clear" w:color="auto" w:fill="CCCCCC"/>
          <w:lang w:val="lt-LT"/>
        </w:rPr>
      </w:pPr>
    </w:p>
    <w:p w14:paraId="4E35A36B" w14:textId="77777777" w:rsidR="00904CFD" w:rsidRPr="004629D6" w:rsidRDefault="00904CFD" w:rsidP="00904CFD">
      <w:pPr>
        <w:tabs>
          <w:tab w:val="left" w:pos="567"/>
        </w:tabs>
        <w:spacing w:line="260" w:lineRule="exact"/>
        <w:rPr>
          <w:rFonts w:ascii="Times New Roman" w:hAnsi="Times New Roman"/>
          <w:noProof/>
          <w:snapToGrid w:val="0"/>
          <w:sz w:val="22"/>
          <w:szCs w:val="20"/>
          <w:lang w:val="lt-LT"/>
        </w:rPr>
      </w:pPr>
    </w:p>
    <w:p w14:paraId="7ACB3069" w14:textId="77777777" w:rsidR="00904CFD" w:rsidRPr="004629D6" w:rsidRDefault="00904CFD" w:rsidP="00904CFD">
      <w:pPr>
        <w:tabs>
          <w:tab w:val="left" w:pos="567"/>
        </w:tabs>
        <w:spacing w:line="260" w:lineRule="exact"/>
        <w:rPr>
          <w:rFonts w:ascii="Times New Roman" w:hAnsi="Times New Roman"/>
          <w:noProof/>
          <w:snapToGrid w:val="0"/>
          <w:sz w:val="22"/>
          <w:szCs w:val="20"/>
          <w:lang w:val="lt-LT"/>
        </w:rPr>
      </w:pPr>
    </w:p>
    <w:p w14:paraId="600D259A" w14:textId="77777777" w:rsidR="00904CFD" w:rsidRPr="004629D6" w:rsidRDefault="00904CFD" w:rsidP="00904CF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lang w:val="lt-LT"/>
        </w:rPr>
      </w:pPr>
      <w:r w:rsidRPr="004629D6">
        <w:rPr>
          <w:rFonts w:ascii="Times New Roman" w:hAnsi="Times New Roman"/>
          <w:b/>
          <w:noProof/>
          <w:snapToGrid w:val="0"/>
          <w:sz w:val="22"/>
          <w:szCs w:val="20"/>
          <w:lang w:val="lt-LT"/>
        </w:rPr>
        <w:t>18.</w:t>
      </w:r>
      <w:r w:rsidRPr="004629D6">
        <w:rPr>
          <w:rFonts w:ascii="Times New Roman" w:hAnsi="Times New Roman"/>
          <w:b/>
          <w:noProof/>
          <w:snapToGrid w:val="0"/>
          <w:sz w:val="22"/>
          <w:szCs w:val="20"/>
          <w:lang w:val="lt-LT"/>
        </w:rPr>
        <w:tab/>
        <w:t>UNIKALUS IDENTIFIKATORIUS – ŽMONĖMS SUPRANTAMI DUOMENYS</w:t>
      </w:r>
    </w:p>
    <w:p w14:paraId="73686FB7" w14:textId="77777777" w:rsidR="00904CFD" w:rsidRPr="004629D6" w:rsidRDefault="00904CFD" w:rsidP="00904CFD">
      <w:pPr>
        <w:tabs>
          <w:tab w:val="left" w:pos="567"/>
        </w:tabs>
        <w:spacing w:line="260" w:lineRule="exact"/>
        <w:rPr>
          <w:rFonts w:ascii="Times New Roman" w:hAnsi="Times New Roman"/>
          <w:noProof/>
          <w:snapToGrid w:val="0"/>
          <w:sz w:val="22"/>
          <w:szCs w:val="20"/>
          <w:lang w:val="lt-LT"/>
        </w:rPr>
      </w:pPr>
    </w:p>
    <w:p w14:paraId="0892B978" w14:textId="77777777" w:rsidR="00904CFD" w:rsidRPr="004629D6" w:rsidRDefault="00904CFD" w:rsidP="00904CFD">
      <w:pPr>
        <w:tabs>
          <w:tab w:val="left" w:pos="567"/>
        </w:tabs>
        <w:spacing w:line="260" w:lineRule="exact"/>
        <w:rPr>
          <w:rFonts w:ascii="Times New Roman" w:hAnsi="Times New Roman"/>
          <w:snapToGrid w:val="0"/>
          <w:sz w:val="22"/>
          <w:szCs w:val="20"/>
          <w:lang w:val="lt-LT"/>
        </w:rPr>
      </w:pPr>
      <w:r w:rsidRPr="004629D6">
        <w:rPr>
          <w:rFonts w:ascii="Times New Roman" w:hAnsi="Times New Roman"/>
          <w:snapToGrid w:val="0"/>
          <w:sz w:val="22"/>
          <w:szCs w:val="20"/>
          <w:lang w:val="lt-LT"/>
        </w:rPr>
        <w:t xml:space="preserve">PC: {numeris} </w:t>
      </w:r>
    </w:p>
    <w:p w14:paraId="7FE1D8FA" w14:textId="7469B49C" w:rsidR="003C2B3B" w:rsidRDefault="00904CFD" w:rsidP="009D2C7F">
      <w:pPr>
        <w:pStyle w:val="BTEMEASMCA"/>
      </w:pPr>
      <w:r w:rsidRPr="00E37122">
        <w:t xml:space="preserve">SN: {numeris} </w:t>
      </w:r>
    </w:p>
    <w:p w14:paraId="1642B032" w14:textId="176E3AD2" w:rsidR="0082148F" w:rsidRDefault="0082148F" w:rsidP="009D2C7F">
      <w:pPr>
        <w:pStyle w:val="BTEMEASMCA"/>
      </w:pPr>
    </w:p>
    <w:p w14:paraId="7AD336CB" w14:textId="13EA05E8" w:rsidR="0082148F" w:rsidRDefault="0082148F" w:rsidP="009D2C7F">
      <w:pPr>
        <w:pStyle w:val="BTEMEASMCA"/>
      </w:pPr>
    </w:p>
    <w:p w14:paraId="13F14803" w14:textId="2A644D71" w:rsidR="0082148F" w:rsidRDefault="0082148F" w:rsidP="009D2C7F">
      <w:pPr>
        <w:pStyle w:val="BTEMEASMCA"/>
      </w:pPr>
    </w:p>
    <w:p w14:paraId="64FBC449" w14:textId="29A6155D" w:rsidR="0082148F" w:rsidRDefault="0082148F" w:rsidP="009D2C7F">
      <w:pPr>
        <w:pStyle w:val="BTEMEASMCA"/>
      </w:pPr>
    </w:p>
    <w:p w14:paraId="638E5964" w14:textId="67082B8A" w:rsidR="0082148F" w:rsidRDefault="0082148F" w:rsidP="009D2C7F">
      <w:pPr>
        <w:pStyle w:val="BTEMEASMCA"/>
      </w:pPr>
    </w:p>
    <w:p w14:paraId="3F7B41A6" w14:textId="76924216" w:rsidR="0082148F" w:rsidRDefault="0082148F" w:rsidP="009D2C7F">
      <w:pPr>
        <w:pStyle w:val="BTEMEASMCA"/>
      </w:pPr>
    </w:p>
    <w:p w14:paraId="63FE3C74" w14:textId="2B620EBA" w:rsidR="0082148F" w:rsidRDefault="0082148F" w:rsidP="009D2C7F">
      <w:pPr>
        <w:pStyle w:val="BTEMEASMCA"/>
      </w:pPr>
    </w:p>
    <w:p w14:paraId="6BDBAE37" w14:textId="65B75A1B" w:rsidR="0082148F" w:rsidRDefault="0082148F" w:rsidP="009D2C7F">
      <w:pPr>
        <w:pStyle w:val="BTEMEASMCA"/>
      </w:pPr>
    </w:p>
    <w:p w14:paraId="4608ADD4" w14:textId="560166B2" w:rsidR="0082148F" w:rsidRDefault="0082148F" w:rsidP="009D2C7F">
      <w:pPr>
        <w:pStyle w:val="BTEMEASMCA"/>
      </w:pPr>
    </w:p>
    <w:p w14:paraId="0ECD9BD9" w14:textId="00E09DDE" w:rsidR="0082148F" w:rsidRDefault="0082148F" w:rsidP="009D2C7F">
      <w:pPr>
        <w:pStyle w:val="BTEMEASMCA"/>
      </w:pPr>
    </w:p>
    <w:p w14:paraId="4414EC72" w14:textId="71BF9DFD" w:rsidR="0082148F" w:rsidRDefault="0082148F" w:rsidP="009D2C7F">
      <w:pPr>
        <w:pStyle w:val="BTEMEASMCA"/>
      </w:pPr>
    </w:p>
    <w:p w14:paraId="5F1CF0A3" w14:textId="7448959F" w:rsidR="0082148F" w:rsidRDefault="0082148F" w:rsidP="009D2C7F">
      <w:pPr>
        <w:pStyle w:val="BTEMEASMCA"/>
      </w:pPr>
    </w:p>
    <w:p w14:paraId="1FA0F0FF" w14:textId="7C4A2067" w:rsidR="0082148F" w:rsidRDefault="0082148F" w:rsidP="009D2C7F">
      <w:pPr>
        <w:pStyle w:val="BTEMEASMCA"/>
      </w:pPr>
    </w:p>
    <w:p w14:paraId="42CA1158" w14:textId="5D08359C" w:rsidR="0082148F" w:rsidRDefault="0082148F" w:rsidP="009D2C7F">
      <w:pPr>
        <w:pStyle w:val="BTEMEASMCA"/>
      </w:pPr>
    </w:p>
    <w:p w14:paraId="1EFD76F1" w14:textId="7CC8CA26" w:rsidR="0082148F" w:rsidRDefault="0082148F" w:rsidP="009D2C7F">
      <w:pPr>
        <w:pStyle w:val="BTEMEASMCA"/>
      </w:pPr>
    </w:p>
    <w:p w14:paraId="3E000266" w14:textId="2168E0CB" w:rsidR="0082148F" w:rsidRDefault="0082148F" w:rsidP="009D2C7F">
      <w:pPr>
        <w:pStyle w:val="BTEMEASMCA"/>
      </w:pPr>
    </w:p>
    <w:p w14:paraId="4F848823" w14:textId="2A678FFE" w:rsidR="0082148F" w:rsidRDefault="0082148F" w:rsidP="009D2C7F">
      <w:pPr>
        <w:pStyle w:val="BTEMEASMCA"/>
      </w:pPr>
    </w:p>
    <w:p w14:paraId="620BBE9D" w14:textId="779C87D7" w:rsidR="0082148F" w:rsidRDefault="0082148F" w:rsidP="009D2C7F">
      <w:pPr>
        <w:pStyle w:val="BTEMEASMCA"/>
      </w:pPr>
    </w:p>
    <w:p w14:paraId="4B143825" w14:textId="61BAB2CA" w:rsidR="0082148F" w:rsidRDefault="0082148F" w:rsidP="009D2C7F">
      <w:pPr>
        <w:pStyle w:val="BTEMEASMCA"/>
      </w:pPr>
    </w:p>
    <w:p w14:paraId="5269D6EF" w14:textId="416769B6" w:rsidR="0082148F" w:rsidRDefault="0082148F" w:rsidP="009D2C7F">
      <w:pPr>
        <w:pStyle w:val="BTEMEASMCA"/>
      </w:pPr>
    </w:p>
    <w:p w14:paraId="374F519F" w14:textId="78FB06D1" w:rsidR="0082148F" w:rsidRDefault="0082148F" w:rsidP="009D2C7F">
      <w:pPr>
        <w:pStyle w:val="BTEMEASMCA"/>
      </w:pPr>
    </w:p>
    <w:p w14:paraId="514179C2" w14:textId="57E8EECD" w:rsidR="0082148F" w:rsidRDefault="0082148F" w:rsidP="009D2C7F">
      <w:pPr>
        <w:pStyle w:val="BTEMEASMCA"/>
      </w:pPr>
    </w:p>
    <w:p w14:paraId="1E1E1AD2" w14:textId="03F7B6CB" w:rsidR="0082148F" w:rsidRDefault="0082148F" w:rsidP="009D2C7F">
      <w:pPr>
        <w:pStyle w:val="BTEMEASMCA"/>
      </w:pPr>
    </w:p>
    <w:p w14:paraId="512C4EAE" w14:textId="2BD3473F" w:rsidR="0082148F" w:rsidRDefault="0082148F" w:rsidP="009D2C7F">
      <w:pPr>
        <w:pStyle w:val="BTEMEASMCA"/>
      </w:pPr>
    </w:p>
    <w:p w14:paraId="63611427" w14:textId="1E4EF4F6" w:rsidR="0082148F" w:rsidRDefault="0082148F" w:rsidP="009D2C7F">
      <w:pPr>
        <w:pStyle w:val="BTEMEASMCA"/>
      </w:pPr>
    </w:p>
    <w:p w14:paraId="56183E35" w14:textId="7B1763F9" w:rsidR="0082148F" w:rsidRDefault="0082148F" w:rsidP="009D2C7F">
      <w:pPr>
        <w:pStyle w:val="BTEMEASMCA"/>
      </w:pPr>
    </w:p>
    <w:p w14:paraId="4B6336CD" w14:textId="383A2D51" w:rsidR="0082148F" w:rsidRDefault="0082148F" w:rsidP="009D2C7F">
      <w:pPr>
        <w:pStyle w:val="BTEMEASMCA"/>
      </w:pPr>
    </w:p>
    <w:p w14:paraId="2AE943E9" w14:textId="51DF000F" w:rsidR="0082148F" w:rsidRDefault="0082148F" w:rsidP="009D2C7F">
      <w:pPr>
        <w:pStyle w:val="BTEMEASMCA"/>
      </w:pPr>
    </w:p>
    <w:p w14:paraId="7312250D" w14:textId="1A244941" w:rsidR="0082148F" w:rsidRDefault="0082148F" w:rsidP="009D2C7F">
      <w:pPr>
        <w:pStyle w:val="BTEMEASMCA"/>
      </w:pPr>
    </w:p>
    <w:p w14:paraId="7D1AFAE2" w14:textId="0F1799C1" w:rsidR="0082148F" w:rsidRDefault="0082148F" w:rsidP="009D2C7F">
      <w:pPr>
        <w:pStyle w:val="BTEMEASMCA"/>
      </w:pPr>
    </w:p>
    <w:p w14:paraId="17723916" w14:textId="1404CEC5" w:rsidR="0082148F" w:rsidRDefault="0082148F" w:rsidP="009D2C7F">
      <w:pPr>
        <w:pStyle w:val="BTEMEASMCA"/>
      </w:pPr>
    </w:p>
    <w:p w14:paraId="177D23E0" w14:textId="36D606B7" w:rsidR="0082148F" w:rsidRDefault="0082148F" w:rsidP="009D2C7F">
      <w:pPr>
        <w:pStyle w:val="BTEMEASMCA"/>
      </w:pPr>
    </w:p>
    <w:p w14:paraId="4BCC791D" w14:textId="7E4F372E" w:rsidR="0082148F" w:rsidRDefault="0082148F" w:rsidP="009D2C7F">
      <w:pPr>
        <w:pStyle w:val="BTEMEASMCA"/>
      </w:pPr>
    </w:p>
    <w:p w14:paraId="4004E442" w14:textId="16B59E42" w:rsidR="0082148F" w:rsidRDefault="0082148F" w:rsidP="009D2C7F">
      <w:pPr>
        <w:pStyle w:val="BTEMEASMCA"/>
      </w:pPr>
    </w:p>
    <w:p w14:paraId="5084FB21" w14:textId="18A300D3" w:rsidR="0082148F" w:rsidRDefault="0082148F" w:rsidP="009D2C7F">
      <w:pPr>
        <w:pStyle w:val="BTEMEASMCA"/>
      </w:pPr>
    </w:p>
    <w:p w14:paraId="40635E57" w14:textId="3F271895" w:rsidR="0082148F" w:rsidRDefault="0082148F" w:rsidP="009D2C7F">
      <w:pPr>
        <w:pStyle w:val="BTEMEASMCA"/>
      </w:pPr>
    </w:p>
    <w:p w14:paraId="59E6D1F6" w14:textId="0711AF4D" w:rsidR="0082148F" w:rsidRDefault="0082148F" w:rsidP="009D2C7F">
      <w:pPr>
        <w:pStyle w:val="BTEMEASMCA"/>
      </w:pPr>
    </w:p>
    <w:p w14:paraId="4C7EC3C9" w14:textId="3629D34E" w:rsidR="0082148F" w:rsidRDefault="0082148F" w:rsidP="009D2C7F">
      <w:pPr>
        <w:pStyle w:val="BTEMEASMCA"/>
      </w:pPr>
    </w:p>
    <w:p w14:paraId="7D9C36A4" w14:textId="6CE93394" w:rsidR="0082148F" w:rsidRDefault="0082148F" w:rsidP="009D2C7F">
      <w:pPr>
        <w:pStyle w:val="BTEMEASMCA"/>
      </w:pPr>
    </w:p>
    <w:p w14:paraId="496C944D" w14:textId="6582183A" w:rsidR="0082148F" w:rsidRDefault="0082148F" w:rsidP="009D2C7F">
      <w:pPr>
        <w:pStyle w:val="BTEMEASMCA"/>
      </w:pPr>
    </w:p>
    <w:p w14:paraId="4AE84322" w14:textId="4B6455EE" w:rsidR="0082148F" w:rsidRDefault="0082148F" w:rsidP="009D2C7F">
      <w:pPr>
        <w:pStyle w:val="BTEMEASMCA"/>
      </w:pPr>
    </w:p>
    <w:p w14:paraId="6341587C" w14:textId="5CEC82C2" w:rsidR="0082148F" w:rsidRDefault="0082148F" w:rsidP="009D2C7F">
      <w:pPr>
        <w:pStyle w:val="BTEMEASMCA"/>
      </w:pPr>
    </w:p>
    <w:p w14:paraId="78613406" w14:textId="4415CB6E" w:rsidR="0082148F" w:rsidRDefault="0082148F" w:rsidP="009D2C7F">
      <w:pPr>
        <w:pStyle w:val="BTEMEASMCA"/>
      </w:pPr>
    </w:p>
    <w:p w14:paraId="132A218A" w14:textId="52557829" w:rsidR="0082148F" w:rsidRDefault="0082148F" w:rsidP="009D2C7F">
      <w:pPr>
        <w:pStyle w:val="BTEMEASMCA"/>
      </w:pPr>
    </w:p>
    <w:p w14:paraId="33EF8C3F" w14:textId="07E40E14" w:rsidR="0082148F" w:rsidRDefault="0082148F" w:rsidP="009D2C7F">
      <w:pPr>
        <w:pStyle w:val="BTEMEASMCA"/>
      </w:pPr>
    </w:p>
    <w:p w14:paraId="52FCC9CA" w14:textId="46D630E2" w:rsidR="0082148F" w:rsidRDefault="0082148F" w:rsidP="009D2C7F">
      <w:pPr>
        <w:pStyle w:val="BTEMEASMCA"/>
      </w:pPr>
    </w:p>
    <w:p w14:paraId="221E3A86" w14:textId="7CB7FA25" w:rsidR="0082148F" w:rsidRDefault="0082148F" w:rsidP="009D2C7F">
      <w:pPr>
        <w:pStyle w:val="BTEMEASMCA"/>
      </w:pPr>
    </w:p>
    <w:p w14:paraId="39046AFB" w14:textId="7988FDAA" w:rsidR="0082148F" w:rsidRDefault="0082148F" w:rsidP="009D2C7F">
      <w:pPr>
        <w:pStyle w:val="BTEMEASMCA"/>
      </w:pPr>
    </w:p>
    <w:p w14:paraId="177864D6" w14:textId="00C125CF" w:rsidR="0082148F" w:rsidRDefault="0082148F" w:rsidP="009D2C7F">
      <w:pPr>
        <w:pStyle w:val="BTEMEASMCA"/>
      </w:pPr>
    </w:p>
    <w:p w14:paraId="0CD4354B" w14:textId="440D2F7A" w:rsidR="0082148F" w:rsidRDefault="0082148F" w:rsidP="009D2C7F">
      <w:pPr>
        <w:pStyle w:val="BTEMEASMCA"/>
      </w:pPr>
    </w:p>
    <w:p w14:paraId="48E32743" w14:textId="4D65FF85" w:rsidR="0082148F" w:rsidRDefault="0082148F" w:rsidP="009D2C7F">
      <w:pPr>
        <w:pStyle w:val="BTEMEASMCA"/>
      </w:pPr>
    </w:p>
    <w:p w14:paraId="5D086469" w14:textId="2600FAD8" w:rsidR="0082148F" w:rsidRDefault="0082148F" w:rsidP="009D2C7F">
      <w:pPr>
        <w:pStyle w:val="BTEMEASMCA"/>
      </w:pPr>
    </w:p>
    <w:p w14:paraId="0EA3FD20" w14:textId="77777777" w:rsidR="0082148F" w:rsidRPr="00E37122" w:rsidRDefault="0082148F" w:rsidP="009D2C7F">
      <w:pPr>
        <w:pStyle w:val="BTEMEASMCA"/>
      </w:pPr>
    </w:p>
    <w:p w14:paraId="164DEB5B"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INFORMACIJA ANT VIDINĖS PAKUOTĖS</w:t>
      </w:r>
    </w:p>
    <w:p w14:paraId="464AB157" w14:textId="77777777" w:rsidR="003C2B3B" w:rsidRPr="00241A70" w:rsidRDefault="003C2B3B" w:rsidP="003C2B3B">
      <w:pPr>
        <w:pStyle w:val="PI-1labEMEASMCA"/>
        <w:rPr>
          <w:rFonts w:ascii="Times New Roman" w:hAnsi="Times New Roman"/>
          <w:noProof w:val="0"/>
          <w:sz w:val="22"/>
          <w:szCs w:val="22"/>
          <w:lang w:val="lt-LT"/>
        </w:rPr>
      </w:pPr>
    </w:p>
    <w:p w14:paraId="3A8221A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PAKETĖLIS</w:t>
      </w:r>
    </w:p>
    <w:p w14:paraId="2D531091" w14:textId="77777777" w:rsidR="003C2B3B" w:rsidRPr="009A14FF" w:rsidRDefault="003C2B3B" w:rsidP="009D2C7F">
      <w:pPr>
        <w:pStyle w:val="BTEMEASMCA"/>
      </w:pPr>
    </w:p>
    <w:p w14:paraId="66AF43EB" w14:textId="77777777" w:rsidR="003C2B3B" w:rsidRPr="00C353E0" w:rsidRDefault="003C2B3B" w:rsidP="009D2C7F">
      <w:pPr>
        <w:pStyle w:val="BTEMEASMCA"/>
      </w:pPr>
    </w:p>
    <w:p w14:paraId="6CCD85E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2395FE14" w14:textId="77777777" w:rsidR="003C2B3B" w:rsidRPr="009A14FF" w:rsidRDefault="003C2B3B" w:rsidP="009D2C7F">
      <w:pPr>
        <w:pStyle w:val="BTEMEASMCA"/>
      </w:pPr>
    </w:p>
    <w:p w14:paraId="4C410A20"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25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762E44B0" w14:textId="77777777" w:rsidR="003C2B3B" w:rsidRPr="00C353E0" w:rsidRDefault="003C2B3B" w:rsidP="009D2C7F">
      <w:pPr>
        <w:pStyle w:val="BTEMEASMCA"/>
      </w:pPr>
      <w:proofErr w:type="spellStart"/>
      <w:r w:rsidRPr="00C353E0">
        <w:t>Fentanylum</w:t>
      </w:r>
      <w:proofErr w:type="spellEnd"/>
    </w:p>
    <w:p w14:paraId="680E16AF" w14:textId="77777777" w:rsidR="003C2B3B" w:rsidRPr="00F61459" w:rsidRDefault="003C2B3B" w:rsidP="009D2C7F">
      <w:pPr>
        <w:pStyle w:val="BTEMEASMCA"/>
      </w:pPr>
    </w:p>
    <w:p w14:paraId="7F89366D" w14:textId="77777777" w:rsidR="003C2B3B" w:rsidRPr="009A14FF" w:rsidRDefault="003C2B3B" w:rsidP="009D2C7F">
      <w:pPr>
        <w:pStyle w:val="BTEMEASMCA"/>
      </w:pPr>
    </w:p>
    <w:p w14:paraId="4DF9E14B"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0644D118" w14:textId="77777777" w:rsidR="003C2B3B" w:rsidRPr="009A14FF" w:rsidRDefault="003C2B3B" w:rsidP="009D2C7F">
      <w:pPr>
        <w:pStyle w:val="BTEMEASMCA"/>
      </w:pPr>
    </w:p>
    <w:p w14:paraId="191626D7" w14:textId="77777777" w:rsidR="003C2B3B" w:rsidRPr="009517B4" w:rsidRDefault="003C2B3B" w:rsidP="009D2C7F">
      <w:pPr>
        <w:pStyle w:val="BTEMEASMCA"/>
      </w:pPr>
      <w:r w:rsidRPr="00AF5744">
        <w:rPr>
          <w:highlight w:val="lightGray"/>
        </w:rPr>
        <w:t xml:space="preserve">DOLFORIN 25 </w:t>
      </w:r>
      <w:proofErr w:type="spellStart"/>
      <w:r w:rsidRPr="00AF5744">
        <w:rPr>
          <w:highlight w:val="lightGray"/>
        </w:rPr>
        <w:t>mikrogramai</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 15 cm</w:t>
      </w:r>
      <w:r w:rsidRPr="00C353E0">
        <w:rPr>
          <w:vertAlign w:val="superscript"/>
        </w:rPr>
        <w:t>2</w:t>
      </w:r>
      <w:r w:rsidRPr="00C353E0">
        <w:t xml:space="preserve">) yra 4,8 mg </w:t>
      </w:r>
      <w:proofErr w:type="spellStart"/>
      <w:r w:rsidRPr="00C353E0">
        <w:t>fentani</w:t>
      </w:r>
      <w:r w:rsidRPr="009517B4">
        <w:t>lio</w:t>
      </w:r>
      <w:proofErr w:type="spellEnd"/>
      <w:r w:rsidRPr="009517B4">
        <w:t xml:space="preserve">, atsipalaiduojančio 25 </w:t>
      </w:r>
      <w:proofErr w:type="spellStart"/>
      <w:r w:rsidRPr="009517B4">
        <w:t>mikrogramai</w:t>
      </w:r>
      <w:proofErr w:type="spellEnd"/>
      <w:r w:rsidRPr="009517B4">
        <w:t xml:space="preserve">/val. greičiu. </w:t>
      </w:r>
    </w:p>
    <w:p w14:paraId="01DCC486" w14:textId="77777777" w:rsidR="003C2B3B" w:rsidRPr="00F61459" w:rsidRDefault="003C2B3B" w:rsidP="009D2C7F">
      <w:pPr>
        <w:pStyle w:val="BTEMEASMCA"/>
      </w:pPr>
    </w:p>
    <w:p w14:paraId="0D6C07EC" w14:textId="77777777" w:rsidR="003C2B3B" w:rsidRPr="009A14FF" w:rsidRDefault="003C2B3B" w:rsidP="009D2C7F">
      <w:pPr>
        <w:pStyle w:val="BTEMEASMCA"/>
      </w:pPr>
    </w:p>
    <w:p w14:paraId="0478A7E8"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23CE181F" w14:textId="77777777" w:rsidR="003C2B3B" w:rsidRPr="009A14FF" w:rsidRDefault="003C2B3B" w:rsidP="003C2B3B">
      <w:pPr>
        <w:rPr>
          <w:rFonts w:ascii="Times New Roman" w:hAnsi="Times New Roman"/>
          <w:sz w:val="22"/>
          <w:szCs w:val="22"/>
          <w:lang w:val="lt-LT"/>
        </w:rPr>
      </w:pPr>
    </w:p>
    <w:p w14:paraId="34801084"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300654B9"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7DECFC98" w14:textId="77777777" w:rsidR="003C2B3B" w:rsidRPr="009517B4" w:rsidRDefault="003C2B3B" w:rsidP="003C2B3B">
      <w:pPr>
        <w:rPr>
          <w:rFonts w:ascii="Times New Roman" w:hAnsi="Times New Roman"/>
          <w:sz w:val="22"/>
          <w:szCs w:val="22"/>
          <w:lang w:val="lt-LT"/>
        </w:rPr>
      </w:pPr>
      <w:r w:rsidRPr="00C353E0">
        <w:rPr>
          <w:rFonts w:ascii="Times New Roman" w:hAnsi="Times New Roman"/>
          <w:sz w:val="22"/>
          <w:szCs w:val="22"/>
          <w:lang w:val="lt-LT"/>
        </w:rPr>
        <w:t>Poli [2-etilheksil)akrilato-ko-</w:t>
      </w:r>
      <w:proofErr w:type="spellStart"/>
      <w:r w:rsidRPr="00C353E0">
        <w:rPr>
          <w:rFonts w:ascii="Times New Roman" w:hAnsi="Times New Roman"/>
          <w:sz w:val="22"/>
          <w:szCs w:val="22"/>
          <w:lang w:val="lt-LT"/>
        </w:rPr>
        <w:t>metilakrilato</w:t>
      </w:r>
      <w:proofErr w:type="spellEnd"/>
      <w:r w:rsidRPr="00C353E0">
        <w:rPr>
          <w:rFonts w:ascii="Times New Roman" w:hAnsi="Times New Roman"/>
          <w:sz w:val="22"/>
          <w:szCs w:val="22"/>
          <w:lang w:val="lt-LT"/>
        </w:rPr>
        <w:t>-ko-akrilo rūgšties –ko(2,3-ep</w:t>
      </w:r>
      <w:r w:rsidRPr="009517B4">
        <w:rPr>
          <w:rFonts w:ascii="Times New Roman" w:hAnsi="Times New Roman"/>
          <w:sz w:val="22"/>
          <w:szCs w:val="22"/>
          <w:lang w:val="lt-LT"/>
        </w:rPr>
        <w:t>oksipropil)</w:t>
      </w:r>
      <w:proofErr w:type="spellStart"/>
      <w:r w:rsidRPr="009517B4">
        <w:rPr>
          <w:rFonts w:ascii="Times New Roman" w:hAnsi="Times New Roman"/>
          <w:sz w:val="22"/>
          <w:szCs w:val="22"/>
          <w:lang w:val="lt-LT"/>
        </w:rPr>
        <w:t>metakrilatas</w:t>
      </w:r>
      <w:proofErr w:type="spellEnd"/>
      <w:r w:rsidRPr="009517B4">
        <w:rPr>
          <w:rFonts w:ascii="Times New Roman" w:hAnsi="Times New Roman"/>
          <w:sz w:val="22"/>
          <w:szCs w:val="22"/>
          <w:lang w:val="lt-LT"/>
        </w:rPr>
        <w:t>] (61,5:33:5,5:0,02)</w:t>
      </w:r>
    </w:p>
    <w:p w14:paraId="07A346B0"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 xml:space="preserve">Dodekan-1- </w:t>
      </w:r>
      <w:proofErr w:type="spellStart"/>
      <w:r w:rsidRPr="00F61459">
        <w:rPr>
          <w:rFonts w:ascii="Times New Roman" w:hAnsi="Times New Roman"/>
          <w:sz w:val="22"/>
          <w:szCs w:val="22"/>
          <w:lang w:val="lt-LT"/>
        </w:rPr>
        <w:t>olis</w:t>
      </w:r>
      <w:proofErr w:type="spellEnd"/>
    </w:p>
    <w:p w14:paraId="1DDB7DF8"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087C5722"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25276422"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73392957" w14:textId="77777777" w:rsidR="003C2B3B" w:rsidRPr="009A14FF" w:rsidRDefault="003C2B3B" w:rsidP="009D2C7F">
      <w:pPr>
        <w:pStyle w:val="BTEMEASMCA"/>
      </w:pPr>
    </w:p>
    <w:p w14:paraId="72F3E943" w14:textId="77777777" w:rsidR="003C2B3B" w:rsidRPr="009A14FF" w:rsidRDefault="003C2B3B" w:rsidP="009D2C7F">
      <w:pPr>
        <w:pStyle w:val="BTEMEASMCA"/>
      </w:pPr>
    </w:p>
    <w:p w14:paraId="12489685"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05C32471" w14:textId="77777777" w:rsidR="003C2B3B" w:rsidRPr="009A14FF" w:rsidRDefault="003C2B3B" w:rsidP="009D2C7F">
      <w:pPr>
        <w:pStyle w:val="BTEMEASMCA"/>
      </w:pPr>
    </w:p>
    <w:p w14:paraId="2A59B867" w14:textId="77777777" w:rsidR="003C2B3B" w:rsidRPr="009A14FF" w:rsidRDefault="003C2B3B" w:rsidP="009D2C7F">
      <w:pPr>
        <w:pStyle w:val="BTEMEASMCA"/>
      </w:pPr>
      <w:r w:rsidRPr="009A14FF">
        <w:t xml:space="preserve">1 </w:t>
      </w:r>
      <w:proofErr w:type="spellStart"/>
      <w:r w:rsidRPr="009A14FF">
        <w:t>transderminis</w:t>
      </w:r>
      <w:proofErr w:type="spellEnd"/>
      <w:r w:rsidRPr="009A14FF">
        <w:t xml:space="preserve"> pleistras</w:t>
      </w:r>
    </w:p>
    <w:p w14:paraId="4F04077B" w14:textId="77777777" w:rsidR="003C2B3B" w:rsidRPr="009A14FF" w:rsidRDefault="003C2B3B" w:rsidP="009D2C7F">
      <w:pPr>
        <w:pStyle w:val="BTEMEASMCA"/>
      </w:pPr>
    </w:p>
    <w:p w14:paraId="689FDF22" w14:textId="77777777" w:rsidR="003C2B3B" w:rsidRPr="009A14FF" w:rsidRDefault="003C2B3B" w:rsidP="009D2C7F">
      <w:pPr>
        <w:pStyle w:val="BTEMEASMCA"/>
      </w:pPr>
    </w:p>
    <w:p w14:paraId="5840194E"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2E17AC24" w14:textId="77777777" w:rsidR="003C2B3B" w:rsidRPr="009A14FF" w:rsidRDefault="003C2B3B" w:rsidP="009D2C7F">
      <w:pPr>
        <w:pStyle w:val="BTEMEASMCA"/>
      </w:pPr>
    </w:p>
    <w:p w14:paraId="5D339CA5" w14:textId="77777777" w:rsidR="003C2B3B" w:rsidRPr="00C353E0" w:rsidRDefault="003C2B3B" w:rsidP="009D2C7F">
      <w:pPr>
        <w:pStyle w:val="BTEMEASMCA"/>
      </w:pPr>
      <w:r w:rsidRPr="00C353E0">
        <w:t>Vartoti per odą.</w:t>
      </w:r>
    </w:p>
    <w:p w14:paraId="200D4F4B" w14:textId="77777777" w:rsidR="003C2B3B" w:rsidRPr="00C353E0" w:rsidRDefault="003C2B3B" w:rsidP="009D2C7F">
      <w:pPr>
        <w:pStyle w:val="BTEMEASMCA"/>
      </w:pPr>
      <w:r w:rsidRPr="00C353E0">
        <w:t>Prieš vartojimą perskaitykite pakuotės lapelį.</w:t>
      </w:r>
    </w:p>
    <w:p w14:paraId="39A7B28F" w14:textId="77777777" w:rsidR="003C2B3B" w:rsidRPr="00F61459" w:rsidRDefault="003C2B3B" w:rsidP="009D2C7F">
      <w:pPr>
        <w:pStyle w:val="BTEMEASMCA"/>
      </w:pPr>
    </w:p>
    <w:p w14:paraId="7179E845" w14:textId="77777777" w:rsidR="003C2B3B" w:rsidRPr="009A14FF" w:rsidRDefault="003C2B3B" w:rsidP="009D2C7F">
      <w:pPr>
        <w:pStyle w:val="BTEMEASMCA"/>
      </w:pPr>
    </w:p>
    <w:p w14:paraId="6CD0947A"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C84E44">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18DCFE70" w14:textId="77777777" w:rsidR="003C2B3B" w:rsidRPr="009A14FF" w:rsidRDefault="003C2B3B" w:rsidP="009D2C7F">
      <w:pPr>
        <w:pStyle w:val="BTEMEASMCA"/>
      </w:pPr>
    </w:p>
    <w:p w14:paraId="7119DABD" w14:textId="77777777" w:rsidR="003C2B3B" w:rsidRPr="00F61459" w:rsidRDefault="003C2B3B" w:rsidP="009D2C7F">
      <w:pPr>
        <w:pStyle w:val="BTEMEASMCA"/>
      </w:pPr>
      <w:r w:rsidRPr="00C353E0">
        <w:t>Laikyti vaikams nepastebimoje ir nepasiekiamoje</w:t>
      </w:r>
      <w:r w:rsidRPr="009517B4" w:rsidDel="00C84E44">
        <w:t xml:space="preserve"> </w:t>
      </w:r>
      <w:r w:rsidRPr="00F61459">
        <w:t>vietoje.</w:t>
      </w:r>
    </w:p>
    <w:p w14:paraId="07E96C84" w14:textId="77777777" w:rsidR="003C2B3B" w:rsidRPr="009A14FF" w:rsidRDefault="003C2B3B" w:rsidP="009D2C7F">
      <w:pPr>
        <w:pStyle w:val="BTEMEASMCA"/>
      </w:pPr>
    </w:p>
    <w:p w14:paraId="20F4AE24" w14:textId="77777777" w:rsidR="003C2B3B" w:rsidRPr="009A14FF" w:rsidRDefault="003C2B3B" w:rsidP="009D2C7F">
      <w:pPr>
        <w:pStyle w:val="BTEMEASMCA"/>
      </w:pPr>
    </w:p>
    <w:p w14:paraId="65C958AB"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785B7DCC" w14:textId="77777777" w:rsidR="003C2B3B" w:rsidRPr="009A14FF" w:rsidRDefault="003C2B3B" w:rsidP="009D2C7F">
      <w:pPr>
        <w:pStyle w:val="BTEMEASMCA"/>
      </w:pPr>
    </w:p>
    <w:p w14:paraId="68F5E79A" w14:textId="77777777" w:rsidR="00B6714D" w:rsidRDefault="00B6714D" w:rsidP="009D2C7F">
      <w:pPr>
        <w:pStyle w:val="BTEMEASMCA"/>
      </w:pPr>
      <w:r>
        <w:t>Atsitiktinai pavartojus ar nurijus</w:t>
      </w:r>
      <w:r w:rsidR="00241807" w:rsidRPr="00241807">
        <w:t xml:space="preserve"> </w:t>
      </w:r>
      <w:r w:rsidR="00241807">
        <w:t>šio vaisto</w:t>
      </w:r>
      <w:r>
        <w:t>, gali</w:t>
      </w:r>
      <w:r w:rsidR="00EF4726">
        <w:t>ma mirti</w:t>
      </w:r>
      <w:r>
        <w:t>.</w:t>
      </w:r>
    </w:p>
    <w:p w14:paraId="3CC2FFBF" w14:textId="77777777" w:rsidR="003C2B3B" w:rsidRPr="00C353E0" w:rsidRDefault="003C2B3B" w:rsidP="009D2C7F">
      <w:pPr>
        <w:pStyle w:val="BTEMEASMCA"/>
      </w:pPr>
    </w:p>
    <w:p w14:paraId="1FDA2572"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0EDB3ED7" w14:textId="77777777" w:rsidR="003C2B3B" w:rsidRPr="009A14FF" w:rsidRDefault="003C2B3B" w:rsidP="009D2C7F">
      <w:pPr>
        <w:pStyle w:val="BTEMEASMCA"/>
      </w:pPr>
    </w:p>
    <w:p w14:paraId="0C0668F8" w14:textId="77777777" w:rsidR="003C2B3B" w:rsidRPr="00C353E0" w:rsidRDefault="003C2B3B" w:rsidP="009D2C7F">
      <w:pPr>
        <w:pStyle w:val="BTEMEASMCA"/>
      </w:pPr>
      <w:r w:rsidRPr="00AF5744">
        <w:rPr>
          <w:highlight w:val="lightGray"/>
        </w:rPr>
        <w:t>[Tinka iki:]</w:t>
      </w:r>
      <w:r w:rsidRPr="00C353E0">
        <w:t>{mm/MMMM}</w:t>
      </w:r>
    </w:p>
    <w:p w14:paraId="6CF5A1AC" w14:textId="77777777" w:rsidR="003C2B3B" w:rsidRPr="00F61459" w:rsidRDefault="003C2B3B" w:rsidP="009D2C7F">
      <w:pPr>
        <w:pStyle w:val="BTEMEASMCA"/>
      </w:pPr>
    </w:p>
    <w:p w14:paraId="26482A70" w14:textId="77777777" w:rsidR="003C2B3B" w:rsidRPr="009A14FF" w:rsidRDefault="003C2B3B" w:rsidP="009D2C7F">
      <w:pPr>
        <w:pStyle w:val="BTEMEASMCA"/>
      </w:pPr>
    </w:p>
    <w:p w14:paraId="3990D45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042EFCA7" w14:textId="77777777" w:rsidR="003C2B3B" w:rsidRPr="009A14FF" w:rsidRDefault="003C2B3B" w:rsidP="009D2C7F">
      <w:pPr>
        <w:pStyle w:val="BTEMEASMCA"/>
      </w:pPr>
    </w:p>
    <w:p w14:paraId="199F4D7D" w14:textId="77777777" w:rsidR="003C2B3B" w:rsidRPr="00C353E0" w:rsidRDefault="003C2B3B" w:rsidP="009D2C7F">
      <w:pPr>
        <w:pStyle w:val="BTEMEASMCA"/>
      </w:pPr>
      <w:r w:rsidRPr="00C353E0">
        <w:t>Laikyti gamintojo pakuotėje.</w:t>
      </w:r>
    </w:p>
    <w:p w14:paraId="0F6C7E71" w14:textId="77777777" w:rsidR="003C2B3B" w:rsidRPr="00C353E0" w:rsidRDefault="003C2B3B" w:rsidP="009D2C7F">
      <w:pPr>
        <w:pStyle w:val="BTEMEASMCA"/>
      </w:pPr>
    </w:p>
    <w:p w14:paraId="503B7A35" w14:textId="77777777" w:rsidR="003C2B3B" w:rsidRPr="00F61459" w:rsidRDefault="003C2B3B" w:rsidP="009D2C7F">
      <w:pPr>
        <w:pStyle w:val="BTEMEASMCA"/>
      </w:pPr>
    </w:p>
    <w:p w14:paraId="14CC363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7947E810" w14:textId="77777777" w:rsidR="003C2B3B" w:rsidRPr="009A14FF" w:rsidRDefault="003C2B3B" w:rsidP="009D2C7F">
      <w:pPr>
        <w:pStyle w:val="BTEMEASMCA"/>
      </w:pPr>
    </w:p>
    <w:p w14:paraId="569EAE17"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208980FF" w14:textId="77777777" w:rsidR="003C2B3B" w:rsidRPr="00C353E0" w:rsidRDefault="003C2B3B" w:rsidP="009D2C7F">
      <w:pPr>
        <w:pStyle w:val="BTEMEASMCA"/>
      </w:pPr>
    </w:p>
    <w:p w14:paraId="56268BE7" w14:textId="77777777" w:rsidR="003C2B3B" w:rsidRPr="00F61459" w:rsidRDefault="003C2B3B" w:rsidP="009D2C7F">
      <w:pPr>
        <w:pStyle w:val="BTEMEASMCA"/>
      </w:pPr>
    </w:p>
    <w:p w14:paraId="1FD211E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5904D355" w14:textId="77777777" w:rsidR="003C2B3B" w:rsidRPr="009A14FF" w:rsidRDefault="003C2B3B" w:rsidP="009D2C7F">
      <w:pPr>
        <w:pStyle w:val="BTEMEASMCA"/>
      </w:pPr>
    </w:p>
    <w:p w14:paraId="292C419E"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21DE06CB"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5DB75CA8"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5E6A7ABC"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35F3791B" w14:textId="77777777" w:rsidR="003C2B3B" w:rsidRPr="009A14FF" w:rsidRDefault="003C2B3B" w:rsidP="009D2C7F">
      <w:pPr>
        <w:pStyle w:val="BTEMEASMCA"/>
      </w:pPr>
    </w:p>
    <w:p w14:paraId="5879CF7B" w14:textId="77777777" w:rsidR="003C2B3B" w:rsidRPr="00C353E0" w:rsidRDefault="003C2B3B" w:rsidP="009D2C7F">
      <w:pPr>
        <w:pStyle w:val="BTEMEASMCA"/>
      </w:pPr>
      <w:r w:rsidRPr="00C353E0">
        <w:t>((RG emblema))</w:t>
      </w:r>
    </w:p>
    <w:p w14:paraId="5419973F" w14:textId="77777777" w:rsidR="003C2B3B" w:rsidRPr="00C353E0" w:rsidRDefault="003C2B3B" w:rsidP="009D2C7F">
      <w:pPr>
        <w:pStyle w:val="BTEMEASMCA"/>
      </w:pPr>
    </w:p>
    <w:p w14:paraId="74CC2580" w14:textId="77777777" w:rsidR="003C2B3B" w:rsidRPr="00F61459" w:rsidRDefault="003C2B3B" w:rsidP="009D2C7F">
      <w:pPr>
        <w:pStyle w:val="BTEMEASMCA"/>
      </w:pPr>
    </w:p>
    <w:p w14:paraId="56C782A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3EEB4051" w14:textId="77777777" w:rsidR="003C2B3B" w:rsidRPr="009A14FF" w:rsidRDefault="003C2B3B" w:rsidP="009D2C7F">
      <w:pPr>
        <w:pStyle w:val="BTEMEASMCA"/>
      </w:pPr>
    </w:p>
    <w:p w14:paraId="620F377E"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LT/1/08/0989/001</w:t>
      </w:r>
    </w:p>
    <w:p w14:paraId="7CD0D554"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N10 – LT/1/08/0989/002</w:t>
      </w:r>
    </w:p>
    <w:p w14:paraId="729501AE" w14:textId="77777777" w:rsidR="003C2B3B" w:rsidRPr="00F61459" w:rsidRDefault="003C2B3B" w:rsidP="003C2B3B">
      <w:pPr>
        <w:pStyle w:val="Pagrindinistekstas"/>
        <w:rPr>
          <w:rFonts w:ascii="Times New Roman" w:hAnsi="Times New Roman"/>
          <w:color w:val="auto"/>
          <w:sz w:val="22"/>
          <w:szCs w:val="22"/>
          <w:lang w:val="lt-LT"/>
        </w:rPr>
      </w:pPr>
      <w:r w:rsidRPr="00F61459">
        <w:rPr>
          <w:rFonts w:ascii="Times New Roman" w:hAnsi="Times New Roman"/>
          <w:color w:val="auto"/>
          <w:sz w:val="22"/>
          <w:szCs w:val="22"/>
          <w:lang w:val="lt-LT"/>
        </w:rPr>
        <w:t>N20 – LT/1/08/0989/003</w:t>
      </w:r>
    </w:p>
    <w:p w14:paraId="596E6E50" w14:textId="77777777" w:rsidR="003C2B3B" w:rsidRPr="009A14FF" w:rsidRDefault="003C2B3B" w:rsidP="009D2C7F">
      <w:pPr>
        <w:pStyle w:val="BTEMEASMCA"/>
      </w:pPr>
    </w:p>
    <w:p w14:paraId="7C8AE7DF" w14:textId="77777777" w:rsidR="003C2B3B" w:rsidRPr="009A14FF" w:rsidRDefault="003C2B3B" w:rsidP="009D2C7F">
      <w:pPr>
        <w:pStyle w:val="BTEMEASMCA"/>
      </w:pPr>
    </w:p>
    <w:p w14:paraId="77EE5D0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0E73E209" w14:textId="77777777" w:rsidR="003C2B3B" w:rsidRPr="009A14FF" w:rsidRDefault="003C2B3B" w:rsidP="009D2C7F">
      <w:pPr>
        <w:pStyle w:val="BTEMEASMCA"/>
      </w:pPr>
    </w:p>
    <w:p w14:paraId="0EB33CED" w14:textId="77777777" w:rsidR="003C2B3B" w:rsidRPr="00C353E0" w:rsidRDefault="003C2B3B" w:rsidP="009D2C7F">
      <w:pPr>
        <w:pStyle w:val="BTEMEASMCA"/>
      </w:pPr>
      <w:r w:rsidRPr="00AF5744">
        <w:rPr>
          <w:highlight w:val="lightGray"/>
        </w:rPr>
        <w:t>[Serija:]</w:t>
      </w:r>
    </w:p>
    <w:p w14:paraId="0D3518C8" w14:textId="77777777" w:rsidR="003C2B3B" w:rsidRPr="00F61459" w:rsidRDefault="003C2B3B" w:rsidP="009D2C7F">
      <w:pPr>
        <w:pStyle w:val="BTEMEASMCA"/>
      </w:pPr>
    </w:p>
    <w:p w14:paraId="49046B7A" w14:textId="77777777" w:rsidR="003C2B3B" w:rsidRPr="009A14FF" w:rsidRDefault="003C2B3B" w:rsidP="009D2C7F">
      <w:pPr>
        <w:pStyle w:val="BTEMEASMCA"/>
      </w:pPr>
    </w:p>
    <w:p w14:paraId="499BF15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7E86CEDA" w14:textId="77777777" w:rsidR="003C2B3B" w:rsidRPr="009A14FF" w:rsidRDefault="003C2B3B" w:rsidP="009D2C7F">
      <w:pPr>
        <w:pStyle w:val="BTEMEASMCA"/>
      </w:pPr>
    </w:p>
    <w:p w14:paraId="14BA7423" w14:textId="77777777" w:rsidR="003C2B3B" w:rsidRPr="00C353E0" w:rsidRDefault="003C2B3B" w:rsidP="009D2C7F">
      <w:pPr>
        <w:pStyle w:val="BTEMEASMCA"/>
      </w:pPr>
      <w:r w:rsidRPr="00C353E0">
        <w:t>Receptinis vaistas.</w:t>
      </w:r>
    </w:p>
    <w:p w14:paraId="50062EC4" w14:textId="77777777" w:rsidR="003C2B3B" w:rsidRPr="00C353E0" w:rsidRDefault="003C2B3B" w:rsidP="009D2C7F">
      <w:pPr>
        <w:pStyle w:val="BTEMEASMCA"/>
      </w:pPr>
    </w:p>
    <w:p w14:paraId="183CFD0E" w14:textId="77777777" w:rsidR="003C2B3B" w:rsidRPr="00F61459" w:rsidRDefault="003C2B3B" w:rsidP="009D2C7F">
      <w:pPr>
        <w:pStyle w:val="BTEMEASMCA"/>
      </w:pPr>
    </w:p>
    <w:p w14:paraId="76C4D27B"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77CBB510" w14:textId="77777777" w:rsidR="003C2B3B" w:rsidRPr="009A14FF" w:rsidRDefault="003C2B3B" w:rsidP="009D2C7F">
      <w:pPr>
        <w:pStyle w:val="BTEMEASMCA"/>
      </w:pPr>
    </w:p>
    <w:p w14:paraId="5CEE14BB" w14:textId="77777777" w:rsidR="003C2B3B" w:rsidRPr="00C353E0" w:rsidRDefault="003C2B3B" w:rsidP="009D2C7F">
      <w:pPr>
        <w:pStyle w:val="BTEMEASMCA"/>
      </w:pPr>
    </w:p>
    <w:p w14:paraId="349E35C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34811590" w14:textId="77777777" w:rsidR="003C2B3B" w:rsidRPr="009A14FF" w:rsidRDefault="003C2B3B" w:rsidP="009D2C7F">
      <w:pPr>
        <w:pStyle w:val="BTEMEASMCA"/>
      </w:pPr>
    </w:p>
    <w:p w14:paraId="57251718" w14:textId="77777777" w:rsidR="003C2B3B" w:rsidRPr="00C353E0" w:rsidRDefault="003C2B3B" w:rsidP="009D2C7F">
      <w:pPr>
        <w:pStyle w:val="BTEMEASMCA"/>
      </w:pPr>
    </w:p>
    <w:p w14:paraId="44F3CF22" w14:textId="77777777" w:rsidR="00BF5885" w:rsidRPr="00BF5885" w:rsidRDefault="00BF5885" w:rsidP="00BF5885">
      <w:pPr>
        <w:rPr>
          <w:rFonts w:ascii="Times New Roman" w:hAnsi="Times New Roman"/>
          <w:sz w:val="22"/>
          <w:szCs w:val="22"/>
          <w:lang w:val="lt-LT"/>
        </w:rPr>
      </w:pPr>
    </w:p>
    <w:p w14:paraId="585E15E7"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17.</w:t>
      </w:r>
      <w:r w:rsidRPr="00BF5885">
        <w:rPr>
          <w:rFonts w:ascii="Times New Roman" w:hAnsi="Times New Roman"/>
          <w:b/>
          <w:bCs/>
          <w:noProof/>
          <w:sz w:val="22"/>
          <w:szCs w:val="22"/>
          <w:lang w:val="lt-LT"/>
        </w:rPr>
        <w:tab/>
        <w:t>UNIKALUS IDENTIFIKATORIUS – 2D BRŪKŠNINIS KODAS</w:t>
      </w:r>
    </w:p>
    <w:p w14:paraId="2C7B34DB" w14:textId="77777777" w:rsidR="00BF5885" w:rsidRPr="00BF5885" w:rsidRDefault="00BF5885" w:rsidP="00BF5885">
      <w:pPr>
        <w:rPr>
          <w:rFonts w:ascii="Times New Roman" w:hAnsi="Times New Roman"/>
          <w:noProof/>
          <w:sz w:val="22"/>
          <w:lang w:val="lt-LT"/>
        </w:rPr>
      </w:pPr>
    </w:p>
    <w:p w14:paraId="0DA78BA8" w14:textId="77777777" w:rsidR="00BF5885" w:rsidRPr="00BF5885" w:rsidRDefault="00BF5885" w:rsidP="00BF5885">
      <w:pPr>
        <w:rPr>
          <w:rFonts w:ascii="Times New Roman" w:hAnsi="Times New Roman"/>
          <w:noProof/>
          <w:sz w:val="22"/>
          <w:szCs w:val="22"/>
          <w:shd w:val="clear" w:color="auto" w:fill="CCCCCC"/>
          <w:lang w:val="lt-LT"/>
        </w:rPr>
      </w:pPr>
    </w:p>
    <w:p w14:paraId="6FA55431"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18.</w:t>
      </w:r>
      <w:r w:rsidRPr="00BF5885">
        <w:rPr>
          <w:rFonts w:ascii="Times New Roman" w:hAnsi="Times New Roman"/>
          <w:b/>
          <w:bCs/>
          <w:noProof/>
          <w:sz w:val="22"/>
          <w:szCs w:val="22"/>
          <w:lang w:val="lt-LT"/>
        </w:rPr>
        <w:tab/>
        <w:t>UNIKALUS IDENTIFIKATORIUS – ŽMONĖMS SUPRANTAMI DUOMENYS</w:t>
      </w:r>
    </w:p>
    <w:p w14:paraId="349BC36D" w14:textId="77777777" w:rsidR="00BF5885" w:rsidRPr="00BF5885" w:rsidRDefault="00BF5885" w:rsidP="00BF5885">
      <w:pPr>
        <w:rPr>
          <w:rFonts w:ascii="Times New Roman" w:hAnsi="Times New Roman"/>
          <w:noProof/>
          <w:sz w:val="22"/>
          <w:lang w:val="lt-LT"/>
        </w:rPr>
      </w:pPr>
    </w:p>
    <w:p w14:paraId="56A50E87" w14:textId="77777777" w:rsidR="003C2B3B" w:rsidRPr="00241A70" w:rsidRDefault="003C2B3B" w:rsidP="003C2B3B">
      <w:pPr>
        <w:pStyle w:val="PI-1labEMEASMCA"/>
        <w:rPr>
          <w:rFonts w:ascii="Times New Roman" w:hAnsi="Times New Roman"/>
          <w:noProof w:val="0"/>
          <w:sz w:val="22"/>
          <w:szCs w:val="22"/>
          <w:lang w:val="lt-LT"/>
        </w:rPr>
        <w:sectPr w:rsidR="003C2B3B" w:rsidRPr="00241A70" w:rsidSect="0001451A">
          <w:headerReference w:type="default" r:id="rId13"/>
          <w:footerReference w:type="default" r:id="rId14"/>
          <w:pgSz w:w="11906" w:h="16838" w:code="9"/>
          <w:pgMar w:top="1134" w:right="1418" w:bottom="1134" w:left="1418" w:header="737" w:footer="737" w:gutter="0"/>
          <w:cols w:space="708"/>
          <w:docGrid w:linePitch="360"/>
        </w:sectPr>
      </w:pPr>
    </w:p>
    <w:p w14:paraId="152B3A65"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lastRenderedPageBreak/>
        <w:t>INFORMACIJA ANT IŠORINĖS PAKUOTĖS</w:t>
      </w:r>
    </w:p>
    <w:p w14:paraId="366BF701" w14:textId="77777777" w:rsidR="003C2B3B" w:rsidRPr="00241A70" w:rsidRDefault="003C2B3B" w:rsidP="003C2B3B">
      <w:pPr>
        <w:pStyle w:val="PI-1labEMEASMCA"/>
        <w:rPr>
          <w:rFonts w:ascii="Times New Roman" w:hAnsi="Times New Roman"/>
          <w:noProof w:val="0"/>
          <w:sz w:val="22"/>
          <w:szCs w:val="22"/>
          <w:lang w:val="lt-LT"/>
        </w:rPr>
      </w:pPr>
    </w:p>
    <w:p w14:paraId="66EFB1A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KARTONO DĖŽUTĖ</w:t>
      </w:r>
    </w:p>
    <w:p w14:paraId="14807BFD" w14:textId="77777777" w:rsidR="003C2B3B" w:rsidRPr="009A14FF" w:rsidRDefault="003C2B3B" w:rsidP="009D2C7F">
      <w:pPr>
        <w:pStyle w:val="BTEMEASMCA"/>
      </w:pPr>
    </w:p>
    <w:p w14:paraId="20216497" w14:textId="77777777" w:rsidR="003C2B3B" w:rsidRPr="00C353E0" w:rsidRDefault="003C2B3B" w:rsidP="009D2C7F">
      <w:pPr>
        <w:pStyle w:val="BTEMEASMCA"/>
      </w:pPr>
    </w:p>
    <w:p w14:paraId="3C1CB9DD"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3513384A" w14:textId="77777777" w:rsidR="003C2B3B" w:rsidRPr="009A14FF" w:rsidRDefault="003C2B3B" w:rsidP="009D2C7F">
      <w:pPr>
        <w:pStyle w:val="BTEMEASMCA"/>
      </w:pPr>
    </w:p>
    <w:p w14:paraId="3D634307"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50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240F3CB6" w14:textId="77777777" w:rsidR="003C2B3B" w:rsidRPr="00F61459" w:rsidRDefault="003C2B3B" w:rsidP="009D2C7F">
      <w:pPr>
        <w:pStyle w:val="BTEMEASMCA"/>
      </w:pPr>
      <w:proofErr w:type="spellStart"/>
      <w:r w:rsidRPr="00F61459">
        <w:t>Fentanylum</w:t>
      </w:r>
      <w:proofErr w:type="spellEnd"/>
    </w:p>
    <w:p w14:paraId="7798CB6F" w14:textId="77777777" w:rsidR="003C2B3B" w:rsidRPr="009A14FF" w:rsidRDefault="003C2B3B" w:rsidP="009D2C7F">
      <w:pPr>
        <w:pStyle w:val="BTEMEASMCA"/>
      </w:pPr>
    </w:p>
    <w:p w14:paraId="3BC15FCE" w14:textId="77777777" w:rsidR="003C2B3B" w:rsidRPr="009A14FF" w:rsidRDefault="003C2B3B" w:rsidP="009D2C7F">
      <w:pPr>
        <w:pStyle w:val="BTEMEASMCA"/>
      </w:pPr>
    </w:p>
    <w:p w14:paraId="04852CB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04104763" w14:textId="77777777" w:rsidR="003C2B3B" w:rsidRPr="009A14FF" w:rsidRDefault="003C2B3B" w:rsidP="009D2C7F">
      <w:pPr>
        <w:pStyle w:val="BTEMEASMCA"/>
      </w:pPr>
    </w:p>
    <w:p w14:paraId="7F8F6692" w14:textId="77777777" w:rsidR="003C2B3B" w:rsidRPr="009A14FF" w:rsidRDefault="003C2B3B" w:rsidP="009D2C7F">
      <w:pPr>
        <w:pStyle w:val="BTEMEASMCA"/>
      </w:pPr>
      <w:r w:rsidRPr="00AF5744">
        <w:rPr>
          <w:highlight w:val="lightGray"/>
        </w:rPr>
        <w:t xml:space="preserve">DOLFORIN 50 </w:t>
      </w:r>
      <w:proofErr w:type="spellStart"/>
      <w:r w:rsidRPr="00AF5744">
        <w:rPr>
          <w:highlight w:val="lightGray"/>
        </w:rPr>
        <w:t>mikrogramų</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 30 cm</w:t>
      </w:r>
      <w:r w:rsidRPr="009A14FF">
        <w:rPr>
          <w:vertAlign w:val="superscript"/>
        </w:rPr>
        <w:t>2</w:t>
      </w:r>
      <w:r w:rsidRPr="009A14FF">
        <w:t xml:space="preserve">) yra 9,6 mg </w:t>
      </w:r>
      <w:proofErr w:type="spellStart"/>
      <w:r w:rsidRPr="009A14FF">
        <w:t>fentanilio</w:t>
      </w:r>
      <w:proofErr w:type="spellEnd"/>
      <w:r w:rsidRPr="009A14FF">
        <w:t xml:space="preserve">, atsipalaiduojančio 50 </w:t>
      </w:r>
      <w:proofErr w:type="spellStart"/>
      <w:r w:rsidRPr="009A14FF">
        <w:t>mikrogramų</w:t>
      </w:r>
      <w:proofErr w:type="spellEnd"/>
      <w:r w:rsidRPr="009A14FF">
        <w:t>/</w:t>
      </w:r>
      <w:proofErr w:type="spellStart"/>
      <w:r w:rsidRPr="009A14FF">
        <w:t>val</w:t>
      </w:r>
      <w:proofErr w:type="spellEnd"/>
      <w:r w:rsidRPr="009A14FF">
        <w:t xml:space="preserve"> greičiu. </w:t>
      </w:r>
    </w:p>
    <w:p w14:paraId="3B5EE56D" w14:textId="77777777" w:rsidR="003C2B3B" w:rsidRPr="009A14FF" w:rsidRDefault="003C2B3B" w:rsidP="009D2C7F">
      <w:pPr>
        <w:pStyle w:val="BTEMEASMCA"/>
      </w:pPr>
    </w:p>
    <w:p w14:paraId="42946023" w14:textId="77777777" w:rsidR="003C2B3B" w:rsidRPr="009A14FF" w:rsidRDefault="003C2B3B" w:rsidP="009D2C7F">
      <w:pPr>
        <w:pStyle w:val="BTEMEASMCA"/>
      </w:pPr>
    </w:p>
    <w:p w14:paraId="5138FAE0"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11FD4D40" w14:textId="77777777" w:rsidR="003C2B3B" w:rsidRPr="009A14FF" w:rsidRDefault="003C2B3B" w:rsidP="003C2B3B">
      <w:pPr>
        <w:rPr>
          <w:rFonts w:ascii="Times New Roman" w:hAnsi="Times New Roman"/>
          <w:sz w:val="22"/>
          <w:szCs w:val="22"/>
          <w:lang w:val="lt-LT"/>
        </w:rPr>
      </w:pPr>
    </w:p>
    <w:p w14:paraId="3D895CFA"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59C0BCA8"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52127111"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Poli [2-etilheksil)akrilato-ko-</w:t>
      </w:r>
      <w:proofErr w:type="spellStart"/>
      <w:r w:rsidRPr="00C353E0">
        <w:rPr>
          <w:rFonts w:ascii="Times New Roman" w:hAnsi="Times New Roman"/>
          <w:sz w:val="22"/>
          <w:szCs w:val="22"/>
          <w:lang w:val="lt-LT"/>
        </w:rPr>
        <w:t>metilakrilato</w:t>
      </w:r>
      <w:proofErr w:type="spellEnd"/>
      <w:r w:rsidRPr="00C353E0">
        <w:rPr>
          <w:rFonts w:ascii="Times New Roman" w:hAnsi="Times New Roman"/>
          <w:sz w:val="22"/>
          <w:szCs w:val="22"/>
          <w:lang w:val="lt-LT"/>
        </w:rPr>
        <w:t>-ko-akrilo rūgšties –ko (2,3-epoksipropil)</w:t>
      </w:r>
      <w:proofErr w:type="spellStart"/>
      <w:r w:rsidRPr="00C353E0">
        <w:rPr>
          <w:rFonts w:ascii="Times New Roman" w:hAnsi="Times New Roman"/>
          <w:sz w:val="22"/>
          <w:szCs w:val="22"/>
          <w:lang w:val="lt-LT"/>
        </w:rPr>
        <w:t>metakrilatas</w:t>
      </w:r>
      <w:proofErr w:type="spellEnd"/>
      <w:r w:rsidRPr="00C353E0">
        <w:rPr>
          <w:rFonts w:ascii="Times New Roman" w:hAnsi="Times New Roman"/>
          <w:sz w:val="22"/>
          <w:szCs w:val="22"/>
          <w:lang w:val="lt-LT"/>
        </w:rPr>
        <w:t>] (61,5:33:5,5:0,02)</w:t>
      </w:r>
    </w:p>
    <w:p w14:paraId="28887291"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 xml:space="preserve">Dodekan-1- </w:t>
      </w:r>
      <w:proofErr w:type="spellStart"/>
      <w:r w:rsidRPr="00F61459">
        <w:rPr>
          <w:rFonts w:ascii="Times New Roman" w:hAnsi="Times New Roman"/>
          <w:sz w:val="22"/>
          <w:szCs w:val="22"/>
          <w:lang w:val="lt-LT"/>
        </w:rPr>
        <w:t>olis</w:t>
      </w:r>
      <w:proofErr w:type="spellEnd"/>
    </w:p>
    <w:p w14:paraId="159FF2E7"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343653AC"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2334B977"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38BBC4C0" w14:textId="77777777" w:rsidR="003C2B3B" w:rsidRPr="009A14FF" w:rsidRDefault="003C2B3B" w:rsidP="009D2C7F">
      <w:pPr>
        <w:pStyle w:val="BTEMEASMCA"/>
      </w:pPr>
    </w:p>
    <w:p w14:paraId="1677CE46" w14:textId="77777777" w:rsidR="003C2B3B" w:rsidRPr="009A14FF" w:rsidRDefault="003C2B3B" w:rsidP="009D2C7F">
      <w:pPr>
        <w:pStyle w:val="BTEMEASMCA"/>
      </w:pPr>
    </w:p>
    <w:p w14:paraId="0D3102B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2C41CB32" w14:textId="77777777" w:rsidR="003C2B3B" w:rsidRPr="009A14FF" w:rsidRDefault="003C2B3B" w:rsidP="009D2C7F">
      <w:pPr>
        <w:pStyle w:val="BTEMEASMCA"/>
      </w:pPr>
    </w:p>
    <w:p w14:paraId="731D1726" w14:textId="77777777" w:rsidR="003C2B3B" w:rsidRPr="009A14FF" w:rsidRDefault="003C2B3B" w:rsidP="009D2C7F">
      <w:pPr>
        <w:pStyle w:val="BTEMEASMCA"/>
      </w:pPr>
      <w:r w:rsidRPr="009A14FF">
        <w:t xml:space="preserve">5 </w:t>
      </w:r>
      <w:proofErr w:type="spellStart"/>
      <w:r w:rsidRPr="009A14FF">
        <w:t>transderminiai</w:t>
      </w:r>
      <w:proofErr w:type="spellEnd"/>
      <w:r w:rsidRPr="009A14FF">
        <w:t xml:space="preserve"> pleistrai</w:t>
      </w:r>
    </w:p>
    <w:p w14:paraId="3E0E12C7" w14:textId="77777777" w:rsidR="003C2B3B" w:rsidRPr="00AF5744" w:rsidRDefault="003C2B3B" w:rsidP="009D2C7F">
      <w:pPr>
        <w:pStyle w:val="BTEMEASMCA"/>
        <w:rPr>
          <w:highlight w:val="lightGray"/>
        </w:rPr>
      </w:pPr>
      <w:r w:rsidRPr="00AF5744">
        <w:rPr>
          <w:highlight w:val="lightGray"/>
        </w:rPr>
        <w:t xml:space="preserve">10 </w:t>
      </w:r>
      <w:proofErr w:type="spellStart"/>
      <w:r w:rsidRPr="00AF5744">
        <w:rPr>
          <w:highlight w:val="lightGray"/>
        </w:rPr>
        <w:t>transderminių</w:t>
      </w:r>
      <w:proofErr w:type="spellEnd"/>
      <w:r w:rsidRPr="00AF5744">
        <w:rPr>
          <w:highlight w:val="lightGray"/>
        </w:rPr>
        <w:t xml:space="preserve"> pleistrų</w:t>
      </w:r>
    </w:p>
    <w:p w14:paraId="3CF32D71" w14:textId="77777777" w:rsidR="003C2B3B" w:rsidRPr="009A14FF" w:rsidRDefault="003C2B3B" w:rsidP="009D2C7F">
      <w:pPr>
        <w:pStyle w:val="BTEMEASMCA"/>
      </w:pPr>
      <w:r w:rsidRPr="00AF5744">
        <w:rPr>
          <w:highlight w:val="lightGray"/>
        </w:rPr>
        <w:t xml:space="preserve">20 </w:t>
      </w:r>
      <w:proofErr w:type="spellStart"/>
      <w:r w:rsidRPr="00AF5744">
        <w:rPr>
          <w:highlight w:val="lightGray"/>
        </w:rPr>
        <w:t>transderminių</w:t>
      </w:r>
      <w:proofErr w:type="spellEnd"/>
      <w:r w:rsidRPr="00AF5744">
        <w:rPr>
          <w:highlight w:val="lightGray"/>
        </w:rPr>
        <w:t xml:space="preserve"> pleistrų</w:t>
      </w:r>
    </w:p>
    <w:p w14:paraId="58231706" w14:textId="77777777" w:rsidR="003C2B3B" w:rsidRPr="00C353E0" w:rsidRDefault="003C2B3B" w:rsidP="009D2C7F">
      <w:pPr>
        <w:pStyle w:val="BTEMEASMCA"/>
      </w:pPr>
    </w:p>
    <w:p w14:paraId="55372C40" w14:textId="77777777" w:rsidR="003C2B3B" w:rsidRPr="00C353E0" w:rsidRDefault="003C2B3B" w:rsidP="009D2C7F">
      <w:pPr>
        <w:pStyle w:val="BTEMEASMCA"/>
      </w:pPr>
    </w:p>
    <w:p w14:paraId="40A982BE"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420997A7" w14:textId="77777777" w:rsidR="003C2B3B" w:rsidRPr="009A14FF" w:rsidRDefault="003C2B3B" w:rsidP="009D2C7F">
      <w:pPr>
        <w:pStyle w:val="BTEMEASMCA"/>
      </w:pPr>
    </w:p>
    <w:p w14:paraId="050BB957" w14:textId="77777777" w:rsidR="003C2B3B" w:rsidRPr="009A14FF" w:rsidRDefault="003C2B3B" w:rsidP="009D2C7F">
      <w:pPr>
        <w:pStyle w:val="BTEMEASMCA"/>
      </w:pPr>
      <w:r w:rsidRPr="009A14FF">
        <w:t>Vartoti per odą.</w:t>
      </w:r>
    </w:p>
    <w:p w14:paraId="2DD1DFA6" w14:textId="77777777" w:rsidR="003C2B3B" w:rsidRPr="009A14FF" w:rsidRDefault="003C2B3B" w:rsidP="009D2C7F">
      <w:pPr>
        <w:pStyle w:val="BTEMEASMCA"/>
      </w:pPr>
      <w:r w:rsidRPr="009A14FF">
        <w:t>Prieš vartojimą perskaitykite pakuotės lapelį.</w:t>
      </w:r>
    </w:p>
    <w:p w14:paraId="677DC11D" w14:textId="77777777" w:rsidR="003C2B3B" w:rsidRPr="009A14FF" w:rsidRDefault="003C2B3B" w:rsidP="009D2C7F">
      <w:pPr>
        <w:pStyle w:val="BTEMEASMCA"/>
      </w:pPr>
    </w:p>
    <w:p w14:paraId="5E665F42" w14:textId="77777777" w:rsidR="003C2B3B" w:rsidRPr="009A14FF" w:rsidRDefault="003C2B3B" w:rsidP="009D2C7F">
      <w:pPr>
        <w:pStyle w:val="BTEMEASMCA"/>
      </w:pPr>
    </w:p>
    <w:p w14:paraId="18614C2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5F320E">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67B27011" w14:textId="77777777" w:rsidR="003C2B3B" w:rsidRPr="009A14FF" w:rsidRDefault="003C2B3B" w:rsidP="009D2C7F">
      <w:pPr>
        <w:pStyle w:val="BTEMEASMCA"/>
      </w:pPr>
    </w:p>
    <w:p w14:paraId="43823376" w14:textId="77777777" w:rsidR="003C2B3B" w:rsidRPr="009A14FF" w:rsidRDefault="003C2B3B" w:rsidP="009D2C7F">
      <w:pPr>
        <w:pStyle w:val="BTEMEASMCA"/>
      </w:pPr>
      <w:r w:rsidRPr="009A14FF">
        <w:t>Laikyti vaikams nepastebimoje</w:t>
      </w:r>
      <w:r w:rsidRPr="009A14FF" w:rsidDel="005F320E">
        <w:t xml:space="preserve"> </w:t>
      </w:r>
      <w:r w:rsidRPr="009A14FF">
        <w:t>ir nepasiekiamoje vietoje.</w:t>
      </w:r>
    </w:p>
    <w:p w14:paraId="74FD164C" w14:textId="77777777" w:rsidR="003C2B3B" w:rsidRPr="009A14FF" w:rsidRDefault="003C2B3B" w:rsidP="009D2C7F">
      <w:pPr>
        <w:pStyle w:val="BTEMEASMCA"/>
      </w:pPr>
    </w:p>
    <w:p w14:paraId="2C4D590C" w14:textId="77777777" w:rsidR="003C2B3B" w:rsidRPr="009A14FF" w:rsidRDefault="003C2B3B" w:rsidP="009D2C7F">
      <w:pPr>
        <w:pStyle w:val="BTEMEASMCA"/>
      </w:pPr>
    </w:p>
    <w:p w14:paraId="2E5DE984"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63D443B8" w14:textId="77777777" w:rsidR="003C2B3B" w:rsidRPr="009A14FF" w:rsidRDefault="003C2B3B" w:rsidP="009D2C7F">
      <w:pPr>
        <w:pStyle w:val="BTEMEASMCA"/>
      </w:pPr>
    </w:p>
    <w:p w14:paraId="6136D0B8" w14:textId="77777777" w:rsidR="00B6714D" w:rsidRDefault="00B6714D" w:rsidP="009D2C7F">
      <w:pPr>
        <w:pStyle w:val="BTEMEASMCA"/>
      </w:pPr>
      <w:r>
        <w:t>Atsitiktinai pavartojus ar nurijus</w:t>
      </w:r>
      <w:r w:rsidR="00241807" w:rsidRPr="00241807">
        <w:t xml:space="preserve"> </w:t>
      </w:r>
      <w:r w:rsidR="00241807">
        <w:t>šio vaisto</w:t>
      </w:r>
      <w:r>
        <w:t>, gali</w:t>
      </w:r>
      <w:r w:rsidR="000F5D43">
        <w:t>ma mirti</w:t>
      </w:r>
      <w:r>
        <w:t>.</w:t>
      </w:r>
    </w:p>
    <w:p w14:paraId="0EF20BBF" w14:textId="77777777" w:rsidR="003C2B3B" w:rsidRDefault="003C2B3B" w:rsidP="009D2C7F">
      <w:pPr>
        <w:pStyle w:val="BTEMEASMCA"/>
      </w:pPr>
    </w:p>
    <w:p w14:paraId="76B95D40" w14:textId="77777777" w:rsidR="00B6714D" w:rsidRPr="00C353E0" w:rsidRDefault="00B6714D" w:rsidP="009D2C7F">
      <w:pPr>
        <w:pStyle w:val="BTEMEASMCA"/>
      </w:pPr>
    </w:p>
    <w:p w14:paraId="403B494D"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3D77DBED" w14:textId="77777777" w:rsidR="003C2B3B" w:rsidRPr="009A14FF" w:rsidRDefault="003C2B3B" w:rsidP="009D2C7F">
      <w:pPr>
        <w:pStyle w:val="BTEMEASMCA"/>
      </w:pPr>
    </w:p>
    <w:p w14:paraId="3A3CDB7B" w14:textId="77777777" w:rsidR="003C2B3B" w:rsidRPr="00C353E0" w:rsidRDefault="003C2B3B" w:rsidP="009D2C7F">
      <w:pPr>
        <w:pStyle w:val="BTEMEASMCA"/>
      </w:pPr>
      <w:r w:rsidRPr="00C353E0">
        <w:lastRenderedPageBreak/>
        <w:t>Tinka iki{mm/MMMM}</w:t>
      </w:r>
    </w:p>
    <w:p w14:paraId="4BBCC2FE" w14:textId="77777777" w:rsidR="003C2B3B" w:rsidRPr="00C353E0" w:rsidRDefault="003C2B3B" w:rsidP="009D2C7F">
      <w:pPr>
        <w:pStyle w:val="BTEMEASMCA"/>
      </w:pPr>
    </w:p>
    <w:p w14:paraId="239164CA" w14:textId="77777777" w:rsidR="003C2B3B" w:rsidRPr="00C353E0" w:rsidRDefault="003C2B3B" w:rsidP="009D2C7F">
      <w:pPr>
        <w:pStyle w:val="BTEMEASMCA"/>
      </w:pPr>
    </w:p>
    <w:p w14:paraId="1BD45D0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3D0249A9" w14:textId="77777777" w:rsidR="003C2B3B" w:rsidRPr="009A14FF" w:rsidRDefault="003C2B3B" w:rsidP="009D2C7F">
      <w:pPr>
        <w:pStyle w:val="BTEMEASMCA"/>
      </w:pPr>
    </w:p>
    <w:p w14:paraId="1BD0A9FE" w14:textId="77777777" w:rsidR="003C2B3B" w:rsidRPr="00C353E0" w:rsidRDefault="003C2B3B" w:rsidP="009D2C7F">
      <w:pPr>
        <w:pStyle w:val="BTEMEASMCA"/>
      </w:pPr>
      <w:r w:rsidRPr="00C353E0">
        <w:t>Laikyti gamintojo pakuotėje.</w:t>
      </w:r>
    </w:p>
    <w:p w14:paraId="2F1647B2" w14:textId="77777777" w:rsidR="003C2B3B" w:rsidRPr="00C353E0" w:rsidRDefault="003C2B3B" w:rsidP="009D2C7F">
      <w:pPr>
        <w:pStyle w:val="BTEMEASMCA"/>
      </w:pPr>
    </w:p>
    <w:p w14:paraId="04C94A04" w14:textId="77777777" w:rsidR="003C2B3B" w:rsidRPr="00F61459" w:rsidRDefault="003C2B3B" w:rsidP="009D2C7F">
      <w:pPr>
        <w:pStyle w:val="BTEMEASMCA"/>
      </w:pPr>
    </w:p>
    <w:p w14:paraId="3929207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79CF6B17" w14:textId="77777777" w:rsidR="003C2B3B" w:rsidRPr="009A14FF" w:rsidRDefault="003C2B3B" w:rsidP="009D2C7F">
      <w:pPr>
        <w:pStyle w:val="BTEMEASMCA"/>
      </w:pPr>
    </w:p>
    <w:p w14:paraId="254C46D8"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7A469F1D" w14:textId="77777777" w:rsidR="003C2B3B" w:rsidRPr="00C353E0" w:rsidRDefault="003C2B3B" w:rsidP="009D2C7F">
      <w:pPr>
        <w:pStyle w:val="BTEMEASMCA"/>
      </w:pPr>
    </w:p>
    <w:p w14:paraId="025302CA" w14:textId="77777777" w:rsidR="003C2B3B" w:rsidRPr="00F61459" w:rsidRDefault="003C2B3B" w:rsidP="009D2C7F">
      <w:pPr>
        <w:pStyle w:val="BTEMEASMCA"/>
      </w:pPr>
    </w:p>
    <w:p w14:paraId="459EBE8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7600DF6B" w14:textId="77777777" w:rsidR="003C2B3B" w:rsidRPr="009A14FF" w:rsidRDefault="003C2B3B" w:rsidP="009D2C7F">
      <w:pPr>
        <w:pStyle w:val="BTEMEASMCA"/>
      </w:pPr>
    </w:p>
    <w:p w14:paraId="1A88058F"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6F49F1D3"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02CF124F"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5CFE0E7B"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197E5DDA" w14:textId="77777777" w:rsidR="003C2B3B" w:rsidRPr="00241A70" w:rsidRDefault="003C2B3B" w:rsidP="003C2B3B">
      <w:pPr>
        <w:rPr>
          <w:rFonts w:ascii="Times New Roman" w:hAnsi="Times New Roman"/>
          <w:sz w:val="22"/>
          <w:szCs w:val="22"/>
          <w:lang w:val="lt-LT"/>
        </w:rPr>
      </w:pPr>
    </w:p>
    <w:p w14:paraId="1FE34485"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((RG logotipas))</w:t>
      </w:r>
    </w:p>
    <w:p w14:paraId="6CC8715D" w14:textId="77777777" w:rsidR="003C2B3B" w:rsidRPr="00241A70" w:rsidRDefault="003C2B3B" w:rsidP="003C2B3B">
      <w:pPr>
        <w:rPr>
          <w:rFonts w:ascii="Times New Roman" w:hAnsi="Times New Roman"/>
          <w:sz w:val="22"/>
          <w:szCs w:val="22"/>
          <w:lang w:val="lt-LT"/>
        </w:rPr>
      </w:pPr>
    </w:p>
    <w:p w14:paraId="60B1EED3" w14:textId="77777777" w:rsidR="003C2B3B" w:rsidRPr="00241A70" w:rsidRDefault="003C2B3B" w:rsidP="003C2B3B">
      <w:pPr>
        <w:rPr>
          <w:rFonts w:ascii="Times New Roman" w:hAnsi="Times New Roman"/>
          <w:sz w:val="22"/>
          <w:szCs w:val="22"/>
          <w:lang w:val="lt-LT"/>
        </w:rPr>
      </w:pPr>
    </w:p>
    <w:p w14:paraId="2524002D"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71278AEC" w14:textId="77777777" w:rsidR="003C2B3B" w:rsidRPr="009A14FF" w:rsidRDefault="003C2B3B" w:rsidP="009D2C7F">
      <w:pPr>
        <w:pStyle w:val="BTEMEASMCA"/>
      </w:pPr>
    </w:p>
    <w:p w14:paraId="15097201"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LT/1/08/0989/004</w:t>
      </w:r>
    </w:p>
    <w:p w14:paraId="266743FE" w14:textId="77777777" w:rsidR="003C2B3B" w:rsidRPr="00AF5744" w:rsidRDefault="003C2B3B" w:rsidP="003C2B3B">
      <w:pPr>
        <w:pStyle w:val="Pagrindinistekstas"/>
        <w:rPr>
          <w:rFonts w:ascii="Times New Roman" w:hAnsi="Times New Roman"/>
          <w:color w:val="auto"/>
          <w:sz w:val="22"/>
          <w:highlight w:val="lightGray"/>
          <w:lang w:val="lt-LT"/>
        </w:rPr>
      </w:pPr>
      <w:r w:rsidRPr="00AF5744">
        <w:rPr>
          <w:rFonts w:ascii="Times New Roman" w:hAnsi="Times New Roman"/>
          <w:color w:val="auto"/>
          <w:sz w:val="22"/>
          <w:highlight w:val="lightGray"/>
          <w:lang w:val="lt-LT"/>
        </w:rPr>
        <w:t>N10 – LT/1/08/0989/005</w:t>
      </w:r>
    </w:p>
    <w:p w14:paraId="62A82084" w14:textId="77777777" w:rsidR="003C2B3B" w:rsidRPr="009A14FF" w:rsidRDefault="003C2B3B" w:rsidP="003C2B3B">
      <w:pPr>
        <w:pStyle w:val="Pagrindinistekstas"/>
        <w:rPr>
          <w:rFonts w:ascii="Times New Roman" w:hAnsi="Times New Roman"/>
          <w:color w:val="auto"/>
          <w:sz w:val="22"/>
          <w:szCs w:val="22"/>
          <w:lang w:val="lt-LT"/>
        </w:rPr>
      </w:pPr>
      <w:r w:rsidRPr="00AF5744">
        <w:rPr>
          <w:rFonts w:ascii="Times New Roman" w:hAnsi="Times New Roman"/>
          <w:color w:val="auto"/>
          <w:sz w:val="22"/>
          <w:highlight w:val="lightGray"/>
          <w:lang w:val="lt-LT"/>
        </w:rPr>
        <w:t>N20 – LT/1/08/0989/006</w:t>
      </w:r>
    </w:p>
    <w:p w14:paraId="66F45F76" w14:textId="77777777" w:rsidR="003C2B3B" w:rsidRPr="00C353E0" w:rsidRDefault="003C2B3B" w:rsidP="009D2C7F">
      <w:pPr>
        <w:pStyle w:val="BTEMEASMCA"/>
      </w:pPr>
    </w:p>
    <w:p w14:paraId="47FF2734" w14:textId="77777777" w:rsidR="003C2B3B" w:rsidRPr="00C353E0" w:rsidRDefault="003C2B3B" w:rsidP="009D2C7F">
      <w:pPr>
        <w:pStyle w:val="BTEMEASMCA"/>
      </w:pPr>
    </w:p>
    <w:p w14:paraId="228FE0F7"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04B62CDD" w14:textId="77777777" w:rsidR="003C2B3B" w:rsidRPr="009A14FF" w:rsidRDefault="003C2B3B" w:rsidP="009D2C7F">
      <w:pPr>
        <w:pStyle w:val="BTEMEASMCA"/>
      </w:pPr>
    </w:p>
    <w:p w14:paraId="5BE3D88D" w14:textId="77777777" w:rsidR="003C2B3B" w:rsidRPr="009A14FF" w:rsidRDefault="003C2B3B" w:rsidP="009D2C7F">
      <w:pPr>
        <w:pStyle w:val="BTEMEASMCA"/>
      </w:pPr>
      <w:r w:rsidRPr="009A14FF">
        <w:t>Serija</w:t>
      </w:r>
    </w:p>
    <w:p w14:paraId="4EF770E3" w14:textId="77777777" w:rsidR="003C2B3B" w:rsidRPr="009A14FF" w:rsidRDefault="003C2B3B" w:rsidP="009D2C7F">
      <w:pPr>
        <w:pStyle w:val="BTEMEASMCA"/>
      </w:pPr>
    </w:p>
    <w:p w14:paraId="05B2A23D" w14:textId="77777777" w:rsidR="003C2B3B" w:rsidRPr="009A14FF" w:rsidRDefault="003C2B3B" w:rsidP="009D2C7F">
      <w:pPr>
        <w:pStyle w:val="BTEMEASMCA"/>
      </w:pPr>
    </w:p>
    <w:p w14:paraId="3106B59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6971E508" w14:textId="77777777" w:rsidR="003C2B3B" w:rsidRPr="009A14FF" w:rsidRDefault="003C2B3B" w:rsidP="009D2C7F">
      <w:pPr>
        <w:pStyle w:val="BTEMEASMCA"/>
      </w:pPr>
    </w:p>
    <w:p w14:paraId="516C490F" w14:textId="77777777" w:rsidR="003C2B3B" w:rsidRPr="009A14FF" w:rsidRDefault="003C2B3B" w:rsidP="009D2C7F">
      <w:pPr>
        <w:pStyle w:val="BTEMEASMCA"/>
      </w:pPr>
      <w:r w:rsidRPr="009A14FF">
        <w:t>Receptinis vaistas.</w:t>
      </w:r>
    </w:p>
    <w:p w14:paraId="423BA688" w14:textId="77777777" w:rsidR="003C2B3B" w:rsidRPr="009A14FF" w:rsidRDefault="003C2B3B" w:rsidP="009D2C7F">
      <w:pPr>
        <w:pStyle w:val="BTEMEASMCA"/>
      </w:pPr>
    </w:p>
    <w:p w14:paraId="05708055" w14:textId="77777777" w:rsidR="003C2B3B" w:rsidRPr="009A14FF" w:rsidRDefault="003C2B3B" w:rsidP="009D2C7F">
      <w:pPr>
        <w:pStyle w:val="BTEMEASMCA"/>
      </w:pPr>
    </w:p>
    <w:p w14:paraId="47F7F6F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0EC9995A" w14:textId="77777777" w:rsidR="003C2B3B" w:rsidRPr="009A14FF" w:rsidRDefault="003C2B3B" w:rsidP="009D2C7F">
      <w:pPr>
        <w:pStyle w:val="BTEMEASMCA"/>
      </w:pPr>
    </w:p>
    <w:p w14:paraId="670CD9B3" w14:textId="77777777" w:rsidR="003C2B3B" w:rsidRPr="009A14FF" w:rsidRDefault="003C2B3B" w:rsidP="009D2C7F">
      <w:pPr>
        <w:pStyle w:val="BTEMEASMCA"/>
      </w:pPr>
    </w:p>
    <w:p w14:paraId="7308973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2B9E2E77" w14:textId="77777777" w:rsidR="003C2B3B" w:rsidRPr="009A14FF" w:rsidRDefault="003C2B3B" w:rsidP="009D2C7F">
      <w:pPr>
        <w:pStyle w:val="BTEMEASMCA"/>
      </w:pPr>
    </w:p>
    <w:p w14:paraId="6E694D17"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aps/>
          <w:color w:val="auto"/>
          <w:sz w:val="22"/>
          <w:szCs w:val="22"/>
          <w:lang w:val="lt-LT"/>
        </w:rPr>
        <w:t>dolforin</w:t>
      </w:r>
      <w:r w:rsidRPr="009A14FF">
        <w:rPr>
          <w:rFonts w:ascii="Times New Roman" w:hAnsi="Times New Roman"/>
          <w:color w:val="auto"/>
          <w:sz w:val="22"/>
          <w:szCs w:val="22"/>
          <w:lang w:val="lt-LT"/>
        </w:rPr>
        <w:t xml:space="preserve"> 50 </w:t>
      </w:r>
      <w:proofErr w:type="spellStart"/>
      <w:r w:rsidRPr="009A14FF">
        <w:rPr>
          <w:rFonts w:ascii="Times New Roman" w:hAnsi="Times New Roman"/>
          <w:color w:val="auto"/>
          <w:sz w:val="22"/>
          <w:szCs w:val="22"/>
          <w:lang w:val="lt-LT"/>
        </w:rPr>
        <w:t>μg</w:t>
      </w:r>
      <w:proofErr w:type="spellEnd"/>
      <w:r w:rsidRPr="009A14FF">
        <w:rPr>
          <w:rFonts w:ascii="Times New Roman" w:hAnsi="Times New Roman"/>
          <w:color w:val="auto"/>
          <w:sz w:val="22"/>
          <w:szCs w:val="22"/>
          <w:lang w:val="lt-LT"/>
        </w:rPr>
        <w:t>/h</w:t>
      </w:r>
    </w:p>
    <w:p w14:paraId="58BF5E98" w14:textId="77777777" w:rsidR="003C2B3B" w:rsidRPr="00C353E0" w:rsidRDefault="003C2B3B" w:rsidP="009D2C7F">
      <w:pPr>
        <w:pStyle w:val="BTEMEASMCA"/>
      </w:pPr>
    </w:p>
    <w:p w14:paraId="409CD525" w14:textId="77777777" w:rsidR="003C2B3B" w:rsidRPr="00C353E0" w:rsidRDefault="003C2B3B" w:rsidP="009D2C7F">
      <w:pPr>
        <w:pStyle w:val="BTEMEASMCA"/>
      </w:pPr>
    </w:p>
    <w:p w14:paraId="5BA9C3CE" w14:textId="77777777" w:rsidR="00AC24FF" w:rsidRPr="00AC24FF" w:rsidRDefault="00AC24FF" w:rsidP="00AC24FF">
      <w:pPr>
        <w:jc w:val="both"/>
        <w:rPr>
          <w:rFonts w:ascii="Times New Roman" w:hAnsi="Times New Roman"/>
          <w:sz w:val="22"/>
          <w:szCs w:val="22"/>
          <w:lang w:val="lt-LT" w:eastAsia="x-none"/>
        </w:rPr>
      </w:pPr>
    </w:p>
    <w:p w14:paraId="1AC9AE19" w14:textId="77777777" w:rsidR="00AC24FF" w:rsidRPr="00AC24FF" w:rsidRDefault="00AC24FF" w:rsidP="00AC24FF">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lt-LT"/>
        </w:rPr>
      </w:pPr>
      <w:r w:rsidRPr="00AC24FF">
        <w:rPr>
          <w:rFonts w:ascii="Times New Roman" w:hAnsi="Times New Roman"/>
          <w:b/>
          <w:noProof/>
          <w:snapToGrid w:val="0"/>
          <w:sz w:val="22"/>
          <w:szCs w:val="20"/>
          <w:lang w:val="lt-LT"/>
        </w:rPr>
        <w:t>17.</w:t>
      </w:r>
      <w:r w:rsidRPr="00AC24FF">
        <w:rPr>
          <w:rFonts w:ascii="Times New Roman" w:hAnsi="Times New Roman"/>
          <w:b/>
          <w:noProof/>
          <w:snapToGrid w:val="0"/>
          <w:sz w:val="22"/>
          <w:szCs w:val="20"/>
          <w:lang w:val="lt-LT"/>
        </w:rPr>
        <w:tab/>
        <w:t>UNIKALUS IDENTIFIKATORIUS – 2D BRŪKŠNINIS KODAS</w:t>
      </w:r>
    </w:p>
    <w:p w14:paraId="4628BD03" w14:textId="77777777" w:rsidR="00AC24FF" w:rsidRPr="00AC24FF" w:rsidRDefault="00AC24FF" w:rsidP="00AC24FF">
      <w:pPr>
        <w:tabs>
          <w:tab w:val="left" w:pos="567"/>
        </w:tabs>
        <w:spacing w:line="260" w:lineRule="exact"/>
        <w:rPr>
          <w:rFonts w:ascii="Times New Roman" w:hAnsi="Times New Roman"/>
          <w:noProof/>
          <w:snapToGrid w:val="0"/>
          <w:sz w:val="22"/>
          <w:szCs w:val="20"/>
          <w:lang w:val="lt-LT"/>
        </w:rPr>
      </w:pPr>
    </w:p>
    <w:p w14:paraId="23E80451" w14:textId="77777777" w:rsidR="00AC24FF" w:rsidRPr="00AC24FF" w:rsidRDefault="00AC24FF" w:rsidP="00AC24FF">
      <w:pPr>
        <w:tabs>
          <w:tab w:val="left" w:pos="567"/>
        </w:tabs>
        <w:spacing w:line="260" w:lineRule="exact"/>
        <w:rPr>
          <w:rFonts w:ascii="Times New Roman" w:hAnsi="Times New Roman"/>
          <w:noProof/>
          <w:snapToGrid w:val="0"/>
          <w:sz w:val="22"/>
          <w:szCs w:val="22"/>
          <w:shd w:val="clear" w:color="auto" w:fill="CCCCCC"/>
          <w:lang w:val="lt-LT"/>
        </w:rPr>
      </w:pPr>
      <w:r w:rsidRPr="00AF5744">
        <w:rPr>
          <w:rFonts w:ascii="Times New Roman" w:hAnsi="Times New Roman"/>
          <w:sz w:val="22"/>
          <w:highlight w:val="lightGray"/>
          <w:lang w:val="lt-LT"/>
        </w:rPr>
        <w:t>2D brūkšninis kodas su nurodytu unikaliu identifikatoriumi.</w:t>
      </w:r>
    </w:p>
    <w:p w14:paraId="16FA644E" w14:textId="77777777" w:rsidR="00AC24FF" w:rsidRPr="00AC24FF" w:rsidRDefault="00AC24FF" w:rsidP="00AC24FF">
      <w:pPr>
        <w:tabs>
          <w:tab w:val="left" w:pos="567"/>
        </w:tabs>
        <w:spacing w:line="260" w:lineRule="exact"/>
        <w:rPr>
          <w:rFonts w:ascii="Times New Roman" w:hAnsi="Times New Roman"/>
          <w:noProof/>
          <w:snapToGrid w:val="0"/>
          <w:sz w:val="22"/>
          <w:szCs w:val="22"/>
          <w:shd w:val="clear" w:color="auto" w:fill="CCCCCC"/>
          <w:lang w:val="lt-LT"/>
        </w:rPr>
      </w:pPr>
    </w:p>
    <w:p w14:paraId="1EE6C5C0" w14:textId="77777777" w:rsidR="00AC24FF" w:rsidRPr="00AC24FF" w:rsidRDefault="00AC24FF" w:rsidP="00AC24FF">
      <w:pPr>
        <w:tabs>
          <w:tab w:val="left" w:pos="567"/>
        </w:tabs>
        <w:spacing w:line="260" w:lineRule="exact"/>
        <w:rPr>
          <w:rFonts w:ascii="Times New Roman" w:hAnsi="Times New Roman"/>
          <w:noProof/>
          <w:snapToGrid w:val="0"/>
          <w:sz w:val="22"/>
          <w:szCs w:val="20"/>
          <w:lang w:val="lt-LT"/>
        </w:rPr>
      </w:pPr>
    </w:p>
    <w:p w14:paraId="163D202F" w14:textId="77777777" w:rsidR="00AC24FF" w:rsidRPr="00AC24FF" w:rsidRDefault="00AC24FF" w:rsidP="00AC24FF">
      <w:pPr>
        <w:tabs>
          <w:tab w:val="left" w:pos="567"/>
        </w:tabs>
        <w:spacing w:line="260" w:lineRule="exact"/>
        <w:rPr>
          <w:rFonts w:ascii="Times New Roman" w:hAnsi="Times New Roman"/>
          <w:noProof/>
          <w:snapToGrid w:val="0"/>
          <w:sz w:val="22"/>
          <w:szCs w:val="20"/>
          <w:lang w:val="lt-LT"/>
        </w:rPr>
      </w:pPr>
    </w:p>
    <w:p w14:paraId="42085EDA" w14:textId="77777777" w:rsidR="00AC24FF" w:rsidRPr="00AC24FF" w:rsidRDefault="00AC24FF" w:rsidP="00AC24F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lang w:val="lt-LT"/>
        </w:rPr>
      </w:pPr>
      <w:r w:rsidRPr="00AC24FF">
        <w:rPr>
          <w:rFonts w:ascii="Times New Roman" w:hAnsi="Times New Roman"/>
          <w:b/>
          <w:noProof/>
          <w:snapToGrid w:val="0"/>
          <w:sz w:val="22"/>
          <w:szCs w:val="20"/>
          <w:lang w:val="lt-LT"/>
        </w:rPr>
        <w:t>18.</w:t>
      </w:r>
      <w:r w:rsidRPr="00AC24FF">
        <w:rPr>
          <w:rFonts w:ascii="Times New Roman" w:hAnsi="Times New Roman"/>
          <w:b/>
          <w:noProof/>
          <w:snapToGrid w:val="0"/>
          <w:sz w:val="22"/>
          <w:szCs w:val="20"/>
          <w:lang w:val="lt-LT"/>
        </w:rPr>
        <w:tab/>
        <w:t>UNIKALUS IDENTIFIKATORIUS – ŽMONĖMS SUPRANTAMI DUOMENYS</w:t>
      </w:r>
    </w:p>
    <w:p w14:paraId="562B9860" w14:textId="77777777" w:rsidR="00AC24FF" w:rsidRPr="00AC24FF" w:rsidRDefault="00AC24FF" w:rsidP="00AC24FF">
      <w:pPr>
        <w:tabs>
          <w:tab w:val="left" w:pos="567"/>
        </w:tabs>
        <w:spacing w:line="260" w:lineRule="exact"/>
        <w:rPr>
          <w:rFonts w:ascii="Times New Roman" w:hAnsi="Times New Roman"/>
          <w:noProof/>
          <w:snapToGrid w:val="0"/>
          <w:sz w:val="22"/>
          <w:szCs w:val="20"/>
          <w:lang w:val="lt-LT"/>
        </w:rPr>
      </w:pPr>
    </w:p>
    <w:p w14:paraId="61818A24" w14:textId="77777777" w:rsidR="00AC24FF" w:rsidRPr="00AC24FF" w:rsidRDefault="00AC24FF" w:rsidP="00AC24FF">
      <w:pPr>
        <w:tabs>
          <w:tab w:val="left" w:pos="567"/>
        </w:tabs>
        <w:spacing w:line="260" w:lineRule="exact"/>
        <w:rPr>
          <w:rFonts w:ascii="Times New Roman" w:hAnsi="Times New Roman"/>
          <w:snapToGrid w:val="0"/>
          <w:sz w:val="22"/>
          <w:szCs w:val="20"/>
          <w:lang w:val="lt-LT"/>
        </w:rPr>
      </w:pPr>
      <w:r w:rsidRPr="00AC24FF">
        <w:rPr>
          <w:rFonts w:ascii="Times New Roman" w:hAnsi="Times New Roman"/>
          <w:snapToGrid w:val="0"/>
          <w:sz w:val="22"/>
          <w:szCs w:val="20"/>
          <w:lang w:val="lt-LT"/>
        </w:rPr>
        <w:t xml:space="preserve">PC: {numeris} </w:t>
      </w:r>
    </w:p>
    <w:p w14:paraId="419D7D2A" w14:textId="77777777" w:rsidR="00AC24FF" w:rsidRPr="00AC24FF" w:rsidRDefault="00AC24FF" w:rsidP="00AC24FF">
      <w:pPr>
        <w:tabs>
          <w:tab w:val="left" w:pos="567"/>
        </w:tabs>
        <w:spacing w:line="260" w:lineRule="exact"/>
        <w:rPr>
          <w:rFonts w:ascii="Times New Roman" w:hAnsi="Times New Roman"/>
          <w:snapToGrid w:val="0"/>
          <w:color w:val="008000"/>
          <w:sz w:val="22"/>
          <w:szCs w:val="20"/>
          <w:lang w:val="lt-LT"/>
        </w:rPr>
      </w:pPr>
      <w:r w:rsidRPr="00AC24FF">
        <w:rPr>
          <w:rFonts w:ascii="Times New Roman" w:hAnsi="Times New Roman"/>
          <w:snapToGrid w:val="0"/>
          <w:sz w:val="22"/>
          <w:szCs w:val="20"/>
          <w:lang w:val="lt-LT"/>
        </w:rPr>
        <w:t xml:space="preserve">SN: {numeris} </w:t>
      </w:r>
    </w:p>
    <w:p w14:paraId="51D79849" w14:textId="77777777" w:rsidR="003C2B3B" w:rsidRPr="009A14FF" w:rsidRDefault="003C2B3B" w:rsidP="009D2C7F">
      <w:pPr>
        <w:pStyle w:val="BTEMEASMCA"/>
        <w:sectPr w:rsidR="003C2B3B" w:rsidRPr="009A14FF" w:rsidSect="0001451A">
          <w:headerReference w:type="default" r:id="rId15"/>
          <w:pgSz w:w="11906" w:h="16838" w:code="9"/>
          <w:pgMar w:top="1134" w:right="1418" w:bottom="1134" w:left="1418" w:header="737" w:footer="737" w:gutter="0"/>
          <w:cols w:space="708"/>
          <w:docGrid w:linePitch="360"/>
        </w:sectPr>
      </w:pPr>
    </w:p>
    <w:p w14:paraId="56FA152A" w14:textId="77777777" w:rsidR="003C2B3B" w:rsidRPr="009A14FF" w:rsidRDefault="003C2B3B" w:rsidP="009D2C7F">
      <w:pPr>
        <w:pStyle w:val="BTEMEASMCA"/>
      </w:pPr>
    </w:p>
    <w:p w14:paraId="530AD4A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INFORMACIJA ANT VIDINĖS PAKUOTĖS</w:t>
      </w:r>
    </w:p>
    <w:p w14:paraId="618C25AA" w14:textId="77777777" w:rsidR="003C2B3B" w:rsidRPr="00241A70" w:rsidRDefault="003C2B3B" w:rsidP="003C2B3B">
      <w:pPr>
        <w:pStyle w:val="PI-1labEMEASMCA"/>
        <w:rPr>
          <w:rFonts w:ascii="Times New Roman" w:hAnsi="Times New Roman"/>
          <w:noProof w:val="0"/>
          <w:sz w:val="22"/>
          <w:szCs w:val="22"/>
          <w:lang w:val="lt-LT"/>
        </w:rPr>
      </w:pPr>
    </w:p>
    <w:p w14:paraId="588DCA4A"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PAKETĖLIS</w:t>
      </w:r>
    </w:p>
    <w:p w14:paraId="5296696D" w14:textId="77777777" w:rsidR="003C2B3B" w:rsidRPr="009A14FF" w:rsidRDefault="003C2B3B" w:rsidP="009D2C7F">
      <w:pPr>
        <w:pStyle w:val="BTEMEASMCA"/>
      </w:pPr>
    </w:p>
    <w:p w14:paraId="6F574DB1" w14:textId="77777777" w:rsidR="003C2B3B" w:rsidRPr="009A14FF" w:rsidRDefault="003C2B3B" w:rsidP="009D2C7F">
      <w:pPr>
        <w:pStyle w:val="BTEMEASMCA"/>
      </w:pPr>
    </w:p>
    <w:p w14:paraId="034C6A0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258B4EA7" w14:textId="77777777" w:rsidR="003C2B3B" w:rsidRPr="009A14FF" w:rsidRDefault="003C2B3B" w:rsidP="009D2C7F">
      <w:pPr>
        <w:pStyle w:val="BTEMEASMCA"/>
      </w:pPr>
    </w:p>
    <w:p w14:paraId="6C552F8A"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50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 xml:space="preserve">/val. </w:t>
      </w:r>
      <w:proofErr w:type="spellStart"/>
      <w:r w:rsidRPr="009A14FF">
        <w:rPr>
          <w:rFonts w:ascii="Times New Roman" w:hAnsi="Times New Roman"/>
          <w:color w:val="auto"/>
          <w:sz w:val="22"/>
          <w:szCs w:val="22"/>
          <w:lang w:val="lt-LT"/>
        </w:rPr>
        <w:t>transderminis</w:t>
      </w:r>
      <w:proofErr w:type="spellEnd"/>
      <w:r w:rsidRPr="009A14FF">
        <w:rPr>
          <w:rFonts w:ascii="Times New Roman" w:hAnsi="Times New Roman"/>
          <w:color w:val="auto"/>
          <w:sz w:val="22"/>
          <w:szCs w:val="22"/>
          <w:lang w:val="lt-LT"/>
        </w:rPr>
        <w:t xml:space="preserve"> pleistras</w:t>
      </w:r>
    </w:p>
    <w:p w14:paraId="1B0DADEE" w14:textId="77777777" w:rsidR="003C2B3B" w:rsidRPr="009A14FF" w:rsidRDefault="003C2B3B" w:rsidP="009D2C7F">
      <w:pPr>
        <w:pStyle w:val="BTEMEASMCA"/>
      </w:pPr>
      <w:proofErr w:type="spellStart"/>
      <w:r w:rsidRPr="009A14FF">
        <w:t>Fentanylum</w:t>
      </w:r>
      <w:proofErr w:type="spellEnd"/>
    </w:p>
    <w:p w14:paraId="76D65368" w14:textId="77777777" w:rsidR="003C2B3B" w:rsidRPr="009A14FF" w:rsidRDefault="003C2B3B" w:rsidP="009D2C7F">
      <w:pPr>
        <w:pStyle w:val="BTEMEASMCA"/>
      </w:pPr>
    </w:p>
    <w:p w14:paraId="174AB5B8" w14:textId="77777777" w:rsidR="003C2B3B" w:rsidRPr="009A14FF" w:rsidRDefault="003C2B3B" w:rsidP="009D2C7F">
      <w:pPr>
        <w:pStyle w:val="BTEMEASMCA"/>
      </w:pPr>
    </w:p>
    <w:p w14:paraId="282A0DEA"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70649B14" w14:textId="77777777" w:rsidR="003C2B3B" w:rsidRPr="009A14FF" w:rsidRDefault="003C2B3B" w:rsidP="009D2C7F">
      <w:pPr>
        <w:pStyle w:val="BTEMEASMCA"/>
      </w:pPr>
    </w:p>
    <w:p w14:paraId="5E9E3CA2" w14:textId="77777777" w:rsidR="003C2B3B" w:rsidRPr="009A14FF" w:rsidRDefault="003C2B3B" w:rsidP="009D2C7F">
      <w:pPr>
        <w:pStyle w:val="BTEMEASMCA"/>
      </w:pPr>
      <w:r w:rsidRPr="00AF5744">
        <w:rPr>
          <w:highlight w:val="lightGray"/>
        </w:rPr>
        <w:t xml:space="preserve">DOLFORIN </w:t>
      </w:r>
      <w:r w:rsidR="00024CB8" w:rsidRPr="00AF5744">
        <w:rPr>
          <w:highlight w:val="lightGray"/>
        </w:rPr>
        <w:t>50</w:t>
      </w:r>
      <w:r w:rsidR="00024CB8">
        <w:rPr>
          <w:highlight w:val="lightGray"/>
        </w:rPr>
        <w:t> </w:t>
      </w:r>
      <w:proofErr w:type="spellStart"/>
      <w:r w:rsidRPr="00AF5744">
        <w:rPr>
          <w:highlight w:val="lightGray"/>
        </w:rPr>
        <w:t>mikrogramų</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 30 cm</w:t>
      </w:r>
      <w:r w:rsidRPr="009A14FF">
        <w:rPr>
          <w:vertAlign w:val="superscript"/>
        </w:rPr>
        <w:t>2</w:t>
      </w:r>
      <w:r w:rsidRPr="009A14FF">
        <w:t>) yra 9,</w:t>
      </w:r>
      <w:r w:rsidR="00024CB8" w:rsidRPr="009A14FF">
        <w:t>6</w:t>
      </w:r>
      <w:r w:rsidR="00024CB8">
        <w:t> </w:t>
      </w:r>
      <w:r w:rsidRPr="009A14FF">
        <w:t xml:space="preserve">mg </w:t>
      </w:r>
      <w:proofErr w:type="spellStart"/>
      <w:r w:rsidRPr="009A14FF">
        <w:t>fentanilio</w:t>
      </w:r>
      <w:proofErr w:type="spellEnd"/>
      <w:r w:rsidRPr="009A14FF">
        <w:t xml:space="preserve">, atsipalaiduojančio </w:t>
      </w:r>
      <w:r w:rsidR="00024CB8" w:rsidRPr="009A14FF">
        <w:t>50</w:t>
      </w:r>
      <w:r w:rsidR="00024CB8">
        <w:t> </w:t>
      </w:r>
      <w:proofErr w:type="spellStart"/>
      <w:r w:rsidRPr="009A14FF">
        <w:t>mikrogramų</w:t>
      </w:r>
      <w:proofErr w:type="spellEnd"/>
      <w:r w:rsidRPr="009A14FF">
        <w:t>/</w:t>
      </w:r>
      <w:proofErr w:type="spellStart"/>
      <w:r w:rsidRPr="009A14FF">
        <w:t>val</w:t>
      </w:r>
      <w:proofErr w:type="spellEnd"/>
      <w:r w:rsidRPr="009A14FF">
        <w:t xml:space="preserve"> greičiu. </w:t>
      </w:r>
    </w:p>
    <w:p w14:paraId="7789021E" w14:textId="77777777" w:rsidR="003C2B3B" w:rsidRPr="009A14FF" w:rsidRDefault="003C2B3B" w:rsidP="009D2C7F">
      <w:pPr>
        <w:pStyle w:val="BTEMEASMCA"/>
      </w:pPr>
    </w:p>
    <w:p w14:paraId="5E232EFC" w14:textId="77777777" w:rsidR="003C2B3B" w:rsidRPr="009A14FF" w:rsidRDefault="003C2B3B" w:rsidP="009D2C7F">
      <w:pPr>
        <w:pStyle w:val="BTEMEASMCA"/>
      </w:pPr>
    </w:p>
    <w:p w14:paraId="06CE5D94"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35E8BD0D" w14:textId="77777777" w:rsidR="003C2B3B" w:rsidRPr="009A14FF" w:rsidRDefault="003C2B3B" w:rsidP="003C2B3B">
      <w:pPr>
        <w:rPr>
          <w:rFonts w:ascii="Times New Roman" w:hAnsi="Times New Roman"/>
          <w:sz w:val="22"/>
          <w:szCs w:val="22"/>
          <w:lang w:val="lt-LT"/>
        </w:rPr>
      </w:pPr>
    </w:p>
    <w:p w14:paraId="3CA95DBC"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487DD01C"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1DA5A1B5"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Poli [2-etilheksil)akrilato-ko-</w:t>
      </w:r>
      <w:proofErr w:type="spellStart"/>
      <w:r w:rsidRPr="00C353E0">
        <w:rPr>
          <w:rFonts w:ascii="Times New Roman" w:hAnsi="Times New Roman"/>
          <w:sz w:val="22"/>
          <w:szCs w:val="22"/>
          <w:lang w:val="lt-LT"/>
        </w:rPr>
        <w:t>metilakrilato</w:t>
      </w:r>
      <w:proofErr w:type="spellEnd"/>
      <w:r w:rsidRPr="00C353E0">
        <w:rPr>
          <w:rFonts w:ascii="Times New Roman" w:hAnsi="Times New Roman"/>
          <w:sz w:val="22"/>
          <w:szCs w:val="22"/>
          <w:lang w:val="lt-LT"/>
        </w:rPr>
        <w:t>-ko-akrilo rūgšties –ko(2,3-epoksipropil)</w:t>
      </w:r>
      <w:proofErr w:type="spellStart"/>
      <w:r w:rsidRPr="00C353E0">
        <w:rPr>
          <w:rFonts w:ascii="Times New Roman" w:hAnsi="Times New Roman"/>
          <w:sz w:val="22"/>
          <w:szCs w:val="22"/>
          <w:lang w:val="lt-LT"/>
        </w:rPr>
        <w:t>metakrilatas</w:t>
      </w:r>
      <w:proofErr w:type="spellEnd"/>
      <w:r w:rsidRPr="00C353E0">
        <w:rPr>
          <w:rFonts w:ascii="Times New Roman" w:hAnsi="Times New Roman"/>
          <w:sz w:val="22"/>
          <w:szCs w:val="22"/>
          <w:lang w:val="lt-LT"/>
        </w:rPr>
        <w:t>] (61,5:33:5,5:0,02)</w:t>
      </w:r>
    </w:p>
    <w:p w14:paraId="763966EE"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 xml:space="preserve">Dodekan-1- </w:t>
      </w:r>
      <w:proofErr w:type="spellStart"/>
      <w:r w:rsidRPr="00F61459">
        <w:rPr>
          <w:rFonts w:ascii="Times New Roman" w:hAnsi="Times New Roman"/>
          <w:sz w:val="22"/>
          <w:szCs w:val="22"/>
          <w:lang w:val="lt-LT"/>
        </w:rPr>
        <w:t>olis</w:t>
      </w:r>
      <w:proofErr w:type="spellEnd"/>
    </w:p>
    <w:p w14:paraId="132EB1EC"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016C6F26"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37F0B210"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27EBDE91" w14:textId="77777777" w:rsidR="003C2B3B" w:rsidRPr="009A14FF" w:rsidRDefault="003C2B3B" w:rsidP="009D2C7F">
      <w:pPr>
        <w:pStyle w:val="BTEMEASMCA"/>
      </w:pPr>
    </w:p>
    <w:p w14:paraId="1EC61BF2" w14:textId="77777777" w:rsidR="003C2B3B" w:rsidRPr="009A14FF" w:rsidRDefault="003C2B3B" w:rsidP="009D2C7F">
      <w:pPr>
        <w:pStyle w:val="BTEMEASMCA"/>
      </w:pPr>
    </w:p>
    <w:p w14:paraId="312AE064"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54EF2F1F" w14:textId="77777777" w:rsidR="003C2B3B" w:rsidRPr="009A14FF" w:rsidRDefault="003C2B3B" w:rsidP="009D2C7F">
      <w:pPr>
        <w:pStyle w:val="BTEMEASMCA"/>
      </w:pPr>
    </w:p>
    <w:p w14:paraId="76EFAD72" w14:textId="77777777" w:rsidR="003C2B3B" w:rsidRPr="009A14FF" w:rsidRDefault="003C2B3B" w:rsidP="009D2C7F">
      <w:pPr>
        <w:pStyle w:val="BTEMEASMCA"/>
      </w:pPr>
      <w:r w:rsidRPr="009A14FF">
        <w:t xml:space="preserve">1 </w:t>
      </w:r>
      <w:proofErr w:type="spellStart"/>
      <w:r w:rsidRPr="009A14FF">
        <w:t>transderminis</w:t>
      </w:r>
      <w:proofErr w:type="spellEnd"/>
      <w:r w:rsidRPr="009A14FF">
        <w:t xml:space="preserve"> pleistras</w:t>
      </w:r>
    </w:p>
    <w:p w14:paraId="63DDF1E9" w14:textId="77777777" w:rsidR="003C2B3B" w:rsidRPr="009A14FF" w:rsidRDefault="003C2B3B" w:rsidP="009D2C7F">
      <w:pPr>
        <w:pStyle w:val="BTEMEASMCA"/>
      </w:pPr>
    </w:p>
    <w:p w14:paraId="54966F74" w14:textId="77777777" w:rsidR="003C2B3B" w:rsidRPr="009A14FF" w:rsidRDefault="003C2B3B" w:rsidP="009D2C7F">
      <w:pPr>
        <w:pStyle w:val="BTEMEASMCA"/>
      </w:pPr>
    </w:p>
    <w:p w14:paraId="2A3E9FFD"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3F8C8780" w14:textId="77777777" w:rsidR="003C2B3B" w:rsidRPr="009A14FF" w:rsidRDefault="003C2B3B" w:rsidP="009D2C7F">
      <w:pPr>
        <w:pStyle w:val="BTEMEASMCA"/>
      </w:pPr>
    </w:p>
    <w:p w14:paraId="0D370422" w14:textId="77777777" w:rsidR="003C2B3B" w:rsidRPr="00C353E0" w:rsidRDefault="003C2B3B" w:rsidP="009D2C7F">
      <w:pPr>
        <w:pStyle w:val="BTEMEASMCA"/>
      </w:pPr>
      <w:r w:rsidRPr="00C353E0">
        <w:t>Vartoti per odą.</w:t>
      </w:r>
    </w:p>
    <w:p w14:paraId="12A63C89" w14:textId="77777777" w:rsidR="003C2B3B" w:rsidRPr="009517B4" w:rsidRDefault="003C2B3B" w:rsidP="009D2C7F">
      <w:pPr>
        <w:pStyle w:val="BTEMEASMCA"/>
      </w:pPr>
      <w:r w:rsidRPr="00C353E0">
        <w:t>Prieš vartojimą persk</w:t>
      </w:r>
      <w:r w:rsidRPr="009517B4">
        <w:t>aitykite pakuotės lapelį.</w:t>
      </w:r>
    </w:p>
    <w:p w14:paraId="0E6CFF62" w14:textId="77777777" w:rsidR="003C2B3B" w:rsidRPr="00F61459" w:rsidRDefault="003C2B3B" w:rsidP="009D2C7F">
      <w:pPr>
        <w:pStyle w:val="BTEMEASMCA"/>
      </w:pPr>
    </w:p>
    <w:p w14:paraId="068DFB24" w14:textId="77777777" w:rsidR="003C2B3B" w:rsidRPr="009A14FF" w:rsidRDefault="003C2B3B" w:rsidP="009D2C7F">
      <w:pPr>
        <w:pStyle w:val="BTEMEASMCA"/>
      </w:pPr>
    </w:p>
    <w:p w14:paraId="0FE851D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5D7824">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5E97B28A" w14:textId="77777777" w:rsidR="003C2B3B" w:rsidRPr="009A14FF" w:rsidRDefault="003C2B3B" w:rsidP="009D2C7F">
      <w:pPr>
        <w:pStyle w:val="BTEMEASMCA"/>
      </w:pPr>
    </w:p>
    <w:p w14:paraId="7CA93C62" w14:textId="77777777" w:rsidR="003C2B3B" w:rsidRPr="009517B4" w:rsidRDefault="003C2B3B" w:rsidP="009D2C7F">
      <w:pPr>
        <w:pStyle w:val="BTEMEASMCA"/>
      </w:pPr>
      <w:r w:rsidRPr="00C353E0">
        <w:t>Laikyti vaikams nepastebimoje</w:t>
      </w:r>
      <w:r w:rsidRPr="00C353E0" w:rsidDel="005D7824">
        <w:t xml:space="preserve"> </w:t>
      </w:r>
      <w:r w:rsidRPr="009517B4">
        <w:t>ir nepasiekiamoje vietoje.</w:t>
      </w:r>
    </w:p>
    <w:p w14:paraId="037E7D28" w14:textId="77777777" w:rsidR="003C2B3B" w:rsidRPr="00F61459" w:rsidRDefault="003C2B3B" w:rsidP="009D2C7F">
      <w:pPr>
        <w:pStyle w:val="BTEMEASMCA"/>
      </w:pPr>
    </w:p>
    <w:p w14:paraId="26941D42" w14:textId="77777777" w:rsidR="003C2B3B" w:rsidRPr="009A14FF" w:rsidRDefault="003C2B3B" w:rsidP="009D2C7F">
      <w:pPr>
        <w:pStyle w:val="BTEMEASMCA"/>
      </w:pPr>
    </w:p>
    <w:p w14:paraId="1B332985"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14CCA42B" w14:textId="77777777" w:rsidR="003C2B3B" w:rsidRPr="009A14FF" w:rsidRDefault="003C2B3B" w:rsidP="009D2C7F">
      <w:pPr>
        <w:pStyle w:val="BTEMEASMCA"/>
      </w:pPr>
    </w:p>
    <w:p w14:paraId="09C2B8BA" w14:textId="77777777" w:rsidR="00B6714D" w:rsidRDefault="00B6714D" w:rsidP="009D2C7F">
      <w:pPr>
        <w:pStyle w:val="BTEMEASMCA"/>
      </w:pPr>
      <w:r>
        <w:t>Atsitiktinai pavartojus ar nurijus</w:t>
      </w:r>
      <w:r w:rsidR="00241807" w:rsidRPr="00241807">
        <w:t xml:space="preserve"> </w:t>
      </w:r>
      <w:r w:rsidR="00241807">
        <w:t>šio vaisto</w:t>
      </w:r>
      <w:r>
        <w:t>, gali</w:t>
      </w:r>
      <w:r w:rsidR="000F5D43">
        <w:t xml:space="preserve">ma </w:t>
      </w:r>
      <w:r>
        <w:t>mirti.</w:t>
      </w:r>
    </w:p>
    <w:p w14:paraId="0E356667" w14:textId="77777777" w:rsidR="003C2B3B" w:rsidRDefault="003C2B3B" w:rsidP="009D2C7F">
      <w:pPr>
        <w:pStyle w:val="BTEMEASMCA"/>
      </w:pPr>
    </w:p>
    <w:p w14:paraId="31A6450D" w14:textId="77777777" w:rsidR="00B6714D" w:rsidRPr="00C353E0" w:rsidRDefault="00B6714D" w:rsidP="009D2C7F">
      <w:pPr>
        <w:pStyle w:val="BTEMEASMCA"/>
      </w:pPr>
    </w:p>
    <w:p w14:paraId="52B3D013"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57424643" w14:textId="77777777" w:rsidR="003C2B3B" w:rsidRPr="009A14FF" w:rsidRDefault="003C2B3B" w:rsidP="009D2C7F">
      <w:pPr>
        <w:pStyle w:val="BTEMEASMCA"/>
      </w:pPr>
    </w:p>
    <w:p w14:paraId="248E5E9E" w14:textId="77777777" w:rsidR="003C2B3B" w:rsidRPr="00C353E0" w:rsidRDefault="003C2B3B" w:rsidP="009D2C7F">
      <w:pPr>
        <w:pStyle w:val="BTEMEASMCA"/>
      </w:pPr>
      <w:r w:rsidRPr="00AF5744">
        <w:rPr>
          <w:highlight w:val="lightGray"/>
        </w:rPr>
        <w:t>[Tinka iki:]</w:t>
      </w:r>
      <w:r w:rsidRPr="00C353E0">
        <w:t>{mm/MMMM}</w:t>
      </w:r>
    </w:p>
    <w:p w14:paraId="04D0AAEB" w14:textId="77777777" w:rsidR="003C2B3B" w:rsidRPr="00F61459" w:rsidRDefault="003C2B3B" w:rsidP="009D2C7F">
      <w:pPr>
        <w:pStyle w:val="BTEMEASMCA"/>
      </w:pPr>
    </w:p>
    <w:p w14:paraId="5439B2D7" w14:textId="77777777" w:rsidR="003C2B3B" w:rsidRPr="009A14FF" w:rsidRDefault="003C2B3B" w:rsidP="009D2C7F">
      <w:pPr>
        <w:pStyle w:val="BTEMEASMCA"/>
      </w:pPr>
    </w:p>
    <w:p w14:paraId="448EC82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34A18F82" w14:textId="77777777" w:rsidR="003C2B3B" w:rsidRPr="009A14FF" w:rsidRDefault="003C2B3B" w:rsidP="009D2C7F">
      <w:pPr>
        <w:pStyle w:val="BTEMEASMCA"/>
      </w:pPr>
    </w:p>
    <w:p w14:paraId="350B3410" w14:textId="77777777" w:rsidR="003C2B3B" w:rsidRPr="00C353E0" w:rsidRDefault="003C2B3B" w:rsidP="009D2C7F">
      <w:pPr>
        <w:pStyle w:val="BTEMEASMCA"/>
      </w:pPr>
      <w:r w:rsidRPr="00C353E0">
        <w:t>Laikyti gamintojo pakuotėje.</w:t>
      </w:r>
    </w:p>
    <w:p w14:paraId="09D90862" w14:textId="77777777" w:rsidR="003C2B3B" w:rsidRPr="00C353E0" w:rsidRDefault="003C2B3B" w:rsidP="009D2C7F">
      <w:pPr>
        <w:pStyle w:val="BTEMEASMCA"/>
      </w:pPr>
    </w:p>
    <w:p w14:paraId="66233E6A" w14:textId="77777777" w:rsidR="003C2B3B" w:rsidRPr="00F61459" w:rsidRDefault="003C2B3B" w:rsidP="009D2C7F">
      <w:pPr>
        <w:pStyle w:val="BTEMEASMCA"/>
      </w:pPr>
    </w:p>
    <w:p w14:paraId="711E45CA"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31685C0E" w14:textId="77777777" w:rsidR="003C2B3B" w:rsidRPr="009A14FF" w:rsidRDefault="003C2B3B" w:rsidP="009D2C7F">
      <w:pPr>
        <w:pStyle w:val="BTEMEASMCA"/>
      </w:pPr>
    </w:p>
    <w:p w14:paraId="0BA060BA"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22AB78AB" w14:textId="77777777" w:rsidR="003C2B3B" w:rsidRPr="00F61459" w:rsidRDefault="003C2B3B" w:rsidP="009D2C7F">
      <w:pPr>
        <w:pStyle w:val="BTEMEASMCA"/>
      </w:pPr>
    </w:p>
    <w:p w14:paraId="2740FB55" w14:textId="77777777" w:rsidR="003C2B3B" w:rsidRPr="009A14FF" w:rsidRDefault="003C2B3B" w:rsidP="009D2C7F">
      <w:pPr>
        <w:pStyle w:val="BTEMEASMCA"/>
      </w:pPr>
    </w:p>
    <w:p w14:paraId="02F6C31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4FA75A0B" w14:textId="77777777" w:rsidR="003C2B3B" w:rsidRPr="009A14FF" w:rsidRDefault="003C2B3B" w:rsidP="009D2C7F">
      <w:pPr>
        <w:pStyle w:val="BTEMEASMCA"/>
      </w:pPr>
    </w:p>
    <w:p w14:paraId="6236282C"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52AFF819"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43CDC84C"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4889F70E"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6FD7C00E" w14:textId="77777777" w:rsidR="003C2B3B" w:rsidRPr="009A14FF" w:rsidRDefault="003C2B3B" w:rsidP="009D2C7F">
      <w:pPr>
        <w:pStyle w:val="BTEMEASMCA"/>
      </w:pPr>
    </w:p>
    <w:p w14:paraId="42EFCF79" w14:textId="77777777" w:rsidR="003C2B3B" w:rsidRPr="00C353E0" w:rsidRDefault="003C2B3B" w:rsidP="009D2C7F">
      <w:pPr>
        <w:pStyle w:val="BTEMEASMCA"/>
      </w:pPr>
      <w:r w:rsidRPr="00C353E0">
        <w:t>((RG emblema))</w:t>
      </w:r>
    </w:p>
    <w:p w14:paraId="04F72E80" w14:textId="77777777" w:rsidR="003C2B3B" w:rsidRPr="00C353E0" w:rsidRDefault="003C2B3B" w:rsidP="009D2C7F">
      <w:pPr>
        <w:pStyle w:val="BTEMEASMCA"/>
      </w:pPr>
    </w:p>
    <w:p w14:paraId="19BF9A4D" w14:textId="77777777" w:rsidR="003C2B3B" w:rsidRPr="00F61459" w:rsidRDefault="003C2B3B" w:rsidP="009D2C7F">
      <w:pPr>
        <w:pStyle w:val="BTEMEASMCA"/>
      </w:pPr>
    </w:p>
    <w:p w14:paraId="668F3F7B"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208344C7" w14:textId="77777777" w:rsidR="003C2B3B" w:rsidRPr="009A14FF" w:rsidRDefault="003C2B3B" w:rsidP="009D2C7F">
      <w:pPr>
        <w:pStyle w:val="BTEMEASMCA"/>
      </w:pPr>
    </w:p>
    <w:p w14:paraId="66F239C4"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LT/1/08/0989/004</w:t>
      </w:r>
    </w:p>
    <w:p w14:paraId="759F0C3C"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N10 – LT/1/08/0989/005</w:t>
      </w:r>
    </w:p>
    <w:p w14:paraId="71A5598C" w14:textId="77777777" w:rsidR="003C2B3B" w:rsidRPr="00F61459" w:rsidRDefault="003C2B3B" w:rsidP="003C2B3B">
      <w:pPr>
        <w:pStyle w:val="Pagrindinistekstas"/>
        <w:rPr>
          <w:rFonts w:ascii="Times New Roman" w:hAnsi="Times New Roman"/>
          <w:color w:val="auto"/>
          <w:sz w:val="22"/>
          <w:szCs w:val="22"/>
          <w:lang w:val="lt-LT"/>
        </w:rPr>
      </w:pPr>
      <w:r w:rsidRPr="00F61459">
        <w:rPr>
          <w:rFonts w:ascii="Times New Roman" w:hAnsi="Times New Roman"/>
          <w:color w:val="auto"/>
          <w:sz w:val="22"/>
          <w:szCs w:val="22"/>
          <w:lang w:val="lt-LT"/>
        </w:rPr>
        <w:t>N20 – LT/1/08/0989/006</w:t>
      </w:r>
    </w:p>
    <w:p w14:paraId="6F694485" w14:textId="77777777" w:rsidR="003C2B3B" w:rsidRPr="009A14FF" w:rsidRDefault="003C2B3B" w:rsidP="009D2C7F">
      <w:pPr>
        <w:pStyle w:val="BTEMEASMCA"/>
      </w:pPr>
    </w:p>
    <w:p w14:paraId="34769B7A" w14:textId="77777777" w:rsidR="003C2B3B" w:rsidRPr="009A14FF" w:rsidRDefault="003C2B3B" w:rsidP="009D2C7F">
      <w:pPr>
        <w:pStyle w:val="BTEMEASMCA"/>
      </w:pPr>
    </w:p>
    <w:p w14:paraId="4537663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79595672" w14:textId="77777777" w:rsidR="003C2B3B" w:rsidRPr="009A14FF" w:rsidRDefault="003C2B3B" w:rsidP="009D2C7F">
      <w:pPr>
        <w:pStyle w:val="BTEMEASMCA"/>
      </w:pPr>
    </w:p>
    <w:p w14:paraId="73564707" w14:textId="77777777" w:rsidR="003C2B3B" w:rsidRPr="009A14FF" w:rsidRDefault="003C2B3B" w:rsidP="009D2C7F">
      <w:pPr>
        <w:pStyle w:val="BTEMEASMCA"/>
      </w:pPr>
      <w:r w:rsidRPr="00AF5744">
        <w:rPr>
          <w:highlight w:val="lightGray"/>
        </w:rPr>
        <w:t>[Serija:]</w:t>
      </w:r>
    </w:p>
    <w:p w14:paraId="4FEFBBDF" w14:textId="77777777" w:rsidR="003C2B3B" w:rsidRPr="00C353E0" w:rsidRDefault="003C2B3B" w:rsidP="009D2C7F">
      <w:pPr>
        <w:pStyle w:val="BTEMEASMCA"/>
      </w:pPr>
    </w:p>
    <w:p w14:paraId="3B073C3E" w14:textId="77777777" w:rsidR="003C2B3B" w:rsidRPr="00C353E0" w:rsidRDefault="003C2B3B" w:rsidP="009D2C7F">
      <w:pPr>
        <w:pStyle w:val="BTEMEASMCA"/>
      </w:pPr>
    </w:p>
    <w:p w14:paraId="1F9EF56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303888CB" w14:textId="77777777" w:rsidR="003C2B3B" w:rsidRPr="009A14FF" w:rsidRDefault="003C2B3B" w:rsidP="009D2C7F">
      <w:pPr>
        <w:pStyle w:val="BTEMEASMCA"/>
      </w:pPr>
    </w:p>
    <w:p w14:paraId="03E4A592" w14:textId="77777777" w:rsidR="003C2B3B" w:rsidRPr="00C353E0" w:rsidRDefault="003C2B3B" w:rsidP="009D2C7F">
      <w:pPr>
        <w:pStyle w:val="BTEMEASMCA"/>
      </w:pPr>
      <w:r w:rsidRPr="00C353E0">
        <w:t>Receptinis vaistas.</w:t>
      </w:r>
    </w:p>
    <w:p w14:paraId="75B09300" w14:textId="77777777" w:rsidR="003C2B3B" w:rsidRPr="00C353E0" w:rsidRDefault="003C2B3B" w:rsidP="009D2C7F">
      <w:pPr>
        <w:pStyle w:val="BTEMEASMCA"/>
      </w:pPr>
    </w:p>
    <w:p w14:paraId="12045359" w14:textId="77777777" w:rsidR="003C2B3B" w:rsidRPr="00F61459" w:rsidRDefault="003C2B3B" w:rsidP="009D2C7F">
      <w:pPr>
        <w:pStyle w:val="BTEMEASMCA"/>
      </w:pPr>
    </w:p>
    <w:p w14:paraId="4AFE49F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18691B6C" w14:textId="77777777" w:rsidR="003C2B3B" w:rsidRPr="009A14FF" w:rsidRDefault="003C2B3B" w:rsidP="009D2C7F">
      <w:pPr>
        <w:pStyle w:val="BTEMEASMCA"/>
      </w:pPr>
    </w:p>
    <w:p w14:paraId="134DADAB" w14:textId="77777777" w:rsidR="003C2B3B" w:rsidRPr="00C353E0" w:rsidRDefault="003C2B3B" w:rsidP="009D2C7F">
      <w:pPr>
        <w:pStyle w:val="BTEMEASMCA"/>
      </w:pPr>
    </w:p>
    <w:p w14:paraId="260C2BC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3BF81CAD" w14:textId="77777777" w:rsidR="003C2B3B" w:rsidRPr="009A14FF" w:rsidRDefault="003C2B3B" w:rsidP="009D2C7F">
      <w:pPr>
        <w:pStyle w:val="BTEMEASMCA"/>
      </w:pPr>
    </w:p>
    <w:p w14:paraId="3870F935" w14:textId="77777777" w:rsidR="003C2B3B" w:rsidRPr="00C353E0" w:rsidRDefault="003C2B3B" w:rsidP="009D2C7F">
      <w:pPr>
        <w:pStyle w:val="BTEMEASMCA"/>
      </w:pPr>
    </w:p>
    <w:p w14:paraId="6115305B" w14:textId="77777777" w:rsidR="00BF5885" w:rsidRPr="00BF5885" w:rsidRDefault="00BF5885" w:rsidP="00BF5885">
      <w:pPr>
        <w:rPr>
          <w:rFonts w:ascii="Times New Roman" w:hAnsi="Times New Roman"/>
          <w:sz w:val="22"/>
          <w:szCs w:val="22"/>
          <w:lang w:val="lt-LT"/>
        </w:rPr>
      </w:pPr>
    </w:p>
    <w:p w14:paraId="04ED058E"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17.</w:t>
      </w:r>
      <w:r w:rsidRPr="00BF5885">
        <w:rPr>
          <w:rFonts w:ascii="Times New Roman" w:hAnsi="Times New Roman"/>
          <w:b/>
          <w:bCs/>
          <w:noProof/>
          <w:sz w:val="22"/>
          <w:szCs w:val="22"/>
          <w:lang w:val="lt-LT"/>
        </w:rPr>
        <w:tab/>
        <w:t>UNIKALUS IDENTIFIKATORIUS – 2D BRŪKŠNINIS KODAS</w:t>
      </w:r>
    </w:p>
    <w:p w14:paraId="13FABAAE" w14:textId="77777777" w:rsidR="00BF5885" w:rsidRPr="00BF5885" w:rsidRDefault="00BF5885" w:rsidP="00BF5885">
      <w:pPr>
        <w:rPr>
          <w:rFonts w:ascii="Times New Roman" w:hAnsi="Times New Roman"/>
          <w:noProof/>
          <w:sz w:val="22"/>
          <w:lang w:val="lt-LT"/>
        </w:rPr>
      </w:pPr>
    </w:p>
    <w:p w14:paraId="14D8717E" w14:textId="77777777" w:rsidR="00BF5885" w:rsidRPr="00BF5885" w:rsidRDefault="00BF5885" w:rsidP="00BF5885">
      <w:pPr>
        <w:rPr>
          <w:rFonts w:ascii="Times New Roman" w:hAnsi="Times New Roman"/>
          <w:noProof/>
          <w:sz w:val="22"/>
          <w:szCs w:val="22"/>
          <w:shd w:val="clear" w:color="auto" w:fill="CCCCCC"/>
          <w:lang w:val="lt-LT"/>
        </w:rPr>
      </w:pPr>
    </w:p>
    <w:p w14:paraId="4E869ECD"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18.</w:t>
      </w:r>
      <w:r w:rsidRPr="00BF5885">
        <w:rPr>
          <w:rFonts w:ascii="Times New Roman" w:hAnsi="Times New Roman"/>
          <w:b/>
          <w:bCs/>
          <w:noProof/>
          <w:sz w:val="22"/>
          <w:szCs w:val="22"/>
          <w:lang w:val="lt-LT"/>
        </w:rPr>
        <w:tab/>
        <w:t>UNIKALUS IDENTIFIKATORIUS – ŽMONĖMS SUPRANTAMI DUOMENYS</w:t>
      </w:r>
    </w:p>
    <w:p w14:paraId="1D8708E0" w14:textId="77777777" w:rsidR="00BF5885" w:rsidRPr="00BF5885" w:rsidRDefault="00BF5885" w:rsidP="00BF5885">
      <w:pPr>
        <w:rPr>
          <w:rFonts w:ascii="Times New Roman" w:hAnsi="Times New Roman"/>
          <w:noProof/>
          <w:sz w:val="22"/>
          <w:lang w:val="lt-LT"/>
        </w:rPr>
      </w:pPr>
    </w:p>
    <w:p w14:paraId="606C2A27" w14:textId="77777777" w:rsidR="003C2B3B" w:rsidRPr="00241A70" w:rsidRDefault="003C2B3B" w:rsidP="003C2B3B">
      <w:pPr>
        <w:pStyle w:val="PI-1labEMEASMCA"/>
        <w:rPr>
          <w:rFonts w:ascii="Times New Roman" w:hAnsi="Times New Roman"/>
          <w:noProof w:val="0"/>
          <w:sz w:val="22"/>
          <w:szCs w:val="22"/>
          <w:lang w:val="lt-LT"/>
        </w:rPr>
        <w:sectPr w:rsidR="003C2B3B" w:rsidRPr="00241A70" w:rsidSect="0001451A">
          <w:headerReference w:type="default" r:id="rId16"/>
          <w:pgSz w:w="11906" w:h="16838" w:code="9"/>
          <w:pgMar w:top="1134" w:right="1418" w:bottom="1134" w:left="1418" w:header="737" w:footer="737" w:gutter="0"/>
          <w:cols w:space="708"/>
          <w:docGrid w:linePitch="360"/>
        </w:sectPr>
      </w:pPr>
    </w:p>
    <w:p w14:paraId="3099FD8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lastRenderedPageBreak/>
        <w:t>INFORMACIJA ANT IŠORINĖS PAKUOTĖS</w:t>
      </w:r>
    </w:p>
    <w:p w14:paraId="1E9FD1FA" w14:textId="77777777" w:rsidR="003C2B3B" w:rsidRPr="00241A70" w:rsidRDefault="003C2B3B" w:rsidP="003C2B3B">
      <w:pPr>
        <w:pStyle w:val="PI-1labEMEASMCA"/>
        <w:rPr>
          <w:rFonts w:ascii="Times New Roman" w:hAnsi="Times New Roman"/>
          <w:noProof w:val="0"/>
          <w:sz w:val="22"/>
          <w:szCs w:val="22"/>
          <w:lang w:val="lt-LT"/>
        </w:rPr>
      </w:pPr>
    </w:p>
    <w:p w14:paraId="7447248E"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KARTONO DĖŽUTĖ</w:t>
      </w:r>
    </w:p>
    <w:p w14:paraId="68525963" w14:textId="77777777" w:rsidR="003C2B3B" w:rsidRPr="009A14FF" w:rsidRDefault="003C2B3B" w:rsidP="009D2C7F">
      <w:pPr>
        <w:pStyle w:val="BTEMEASMCA"/>
      </w:pPr>
    </w:p>
    <w:p w14:paraId="3A3C2A45" w14:textId="77777777" w:rsidR="003C2B3B" w:rsidRPr="00C353E0" w:rsidRDefault="003C2B3B" w:rsidP="009D2C7F">
      <w:pPr>
        <w:pStyle w:val="BTEMEASMCA"/>
      </w:pPr>
    </w:p>
    <w:p w14:paraId="312E63D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5BB939F2" w14:textId="77777777" w:rsidR="003C2B3B" w:rsidRPr="009A14FF" w:rsidRDefault="003C2B3B" w:rsidP="009D2C7F">
      <w:pPr>
        <w:pStyle w:val="BTEMEASMCA"/>
      </w:pPr>
    </w:p>
    <w:p w14:paraId="6BF0E901"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75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1427C161" w14:textId="77777777" w:rsidR="003C2B3B" w:rsidRPr="00C353E0" w:rsidRDefault="003C2B3B" w:rsidP="009D2C7F">
      <w:pPr>
        <w:pStyle w:val="BTEMEASMCA"/>
      </w:pPr>
      <w:proofErr w:type="spellStart"/>
      <w:r w:rsidRPr="00C353E0">
        <w:t>Fentanylum</w:t>
      </w:r>
      <w:proofErr w:type="spellEnd"/>
    </w:p>
    <w:p w14:paraId="54325D03" w14:textId="77777777" w:rsidR="003C2B3B" w:rsidRPr="00F61459" w:rsidRDefault="003C2B3B" w:rsidP="009D2C7F">
      <w:pPr>
        <w:pStyle w:val="BTEMEASMCA"/>
      </w:pPr>
    </w:p>
    <w:p w14:paraId="2B270D77" w14:textId="77777777" w:rsidR="003C2B3B" w:rsidRPr="009A14FF" w:rsidRDefault="003C2B3B" w:rsidP="009D2C7F">
      <w:pPr>
        <w:pStyle w:val="BTEMEASMCA"/>
      </w:pPr>
    </w:p>
    <w:p w14:paraId="143C4BC0"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6832BD18" w14:textId="77777777" w:rsidR="003C2B3B" w:rsidRPr="009A14FF" w:rsidRDefault="003C2B3B" w:rsidP="009D2C7F">
      <w:pPr>
        <w:pStyle w:val="BTEMEASMCA"/>
      </w:pPr>
    </w:p>
    <w:p w14:paraId="7D8D3255" w14:textId="77777777" w:rsidR="003C2B3B" w:rsidRPr="009A14FF" w:rsidRDefault="003C2B3B" w:rsidP="009D2C7F">
      <w:pPr>
        <w:pStyle w:val="BTEMEASMCA"/>
      </w:pPr>
      <w:r w:rsidRPr="00AF5744">
        <w:rPr>
          <w:highlight w:val="lightGray"/>
        </w:rPr>
        <w:t xml:space="preserve">DOLFORIN 75 </w:t>
      </w:r>
      <w:proofErr w:type="spellStart"/>
      <w:r w:rsidRPr="00AF5744">
        <w:rPr>
          <w:highlight w:val="lightGray"/>
        </w:rPr>
        <w:t>mikrogramai</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 45 cm</w:t>
      </w:r>
      <w:r w:rsidRPr="009A14FF">
        <w:rPr>
          <w:vertAlign w:val="superscript"/>
        </w:rPr>
        <w:t>2</w:t>
      </w:r>
      <w:r w:rsidRPr="009A14FF">
        <w:t xml:space="preserve">) yra 14,4 mg </w:t>
      </w:r>
      <w:proofErr w:type="spellStart"/>
      <w:r w:rsidRPr="009A14FF">
        <w:t>fentanilio</w:t>
      </w:r>
      <w:proofErr w:type="spellEnd"/>
      <w:r w:rsidRPr="009A14FF">
        <w:t xml:space="preserve">, atsipalaiduojančio 75 </w:t>
      </w:r>
      <w:proofErr w:type="spellStart"/>
      <w:r w:rsidRPr="009A14FF">
        <w:t>mikrogramai</w:t>
      </w:r>
      <w:proofErr w:type="spellEnd"/>
      <w:r w:rsidRPr="009A14FF">
        <w:t xml:space="preserve">/val. greičiu. </w:t>
      </w:r>
    </w:p>
    <w:p w14:paraId="2CD0E74F" w14:textId="77777777" w:rsidR="003C2B3B" w:rsidRPr="009A14FF" w:rsidRDefault="003C2B3B" w:rsidP="009D2C7F">
      <w:pPr>
        <w:pStyle w:val="BTEMEASMCA"/>
      </w:pPr>
    </w:p>
    <w:p w14:paraId="65468210" w14:textId="77777777" w:rsidR="003C2B3B" w:rsidRPr="009A14FF" w:rsidRDefault="003C2B3B" w:rsidP="009D2C7F">
      <w:pPr>
        <w:pStyle w:val="BTEMEASMCA"/>
      </w:pPr>
    </w:p>
    <w:p w14:paraId="5CF87AC6"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438AEB66" w14:textId="77777777" w:rsidR="003C2B3B" w:rsidRPr="009A14FF" w:rsidRDefault="003C2B3B" w:rsidP="003C2B3B">
      <w:pPr>
        <w:rPr>
          <w:rFonts w:ascii="Times New Roman" w:hAnsi="Times New Roman"/>
          <w:sz w:val="22"/>
          <w:szCs w:val="22"/>
          <w:lang w:val="lt-LT"/>
        </w:rPr>
      </w:pPr>
    </w:p>
    <w:p w14:paraId="4375905B"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102FC6E8"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13EE6F93"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Poli [2-etilheksil)akrilato-ko-</w:t>
      </w:r>
      <w:proofErr w:type="spellStart"/>
      <w:r w:rsidRPr="00F61459">
        <w:rPr>
          <w:rFonts w:ascii="Times New Roman" w:hAnsi="Times New Roman"/>
          <w:sz w:val="22"/>
          <w:szCs w:val="22"/>
          <w:lang w:val="lt-LT"/>
        </w:rPr>
        <w:t>metilakrilato</w:t>
      </w:r>
      <w:proofErr w:type="spellEnd"/>
      <w:r w:rsidRPr="00F61459">
        <w:rPr>
          <w:rFonts w:ascii="Times New Roman" w:hAnsi="Times New Roman"/>
          <w:sz w:val="22"/>
          <w:szCs w:val="22"/>
          <w:lang w:val="lt-LT"/>
        </w:rPr>
        <w:t>-ko-akrilo rūgšties –ko(2,3-epoksipropil)</w:t>
      </w:r>
      <w:proofErr w:type="spellStart"/>
      <w:r w:rsidRPr="00F61459">
        <w:rPr>
          <w:rFonts w:ascii="Times New Roman" w:hAnsi="Times New Roman"/>
          <w:sz w:val="22"/>
          <w:szCs w:val="22"/>
          <w:lang w:val="lt-LT"/>
        </w:rPr>
        <w:t>metakrilatas</w:t>
      </w:r>
      <w:proofErr w:type="spellEnd"/>
      <w:r w:rsidRPr="00F61459">
        <w:rPr>
          <w:rFonts w:ascii="Times New Roman" w:hAnsi="Times New Roman"/>
          <w:sz w:val="22"/>
          <w:szCs w:val="22"/>
          <w:lang w:val="lt-LT"/>
        </w:rPr>
        <w:t>] (61,5:33:5,5:0,02)</w:t>
      </w:r>
    </w:p>
    <w:p w14:paraId="3D3B2435"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Dodekan-1- </w:t>
      </w:r>
      <w:proofErr w:type="spellStart"/>
      <w:r w:rsidRPr="009A14FF">
        <w:rPr>
          <w:rFonts w:ascii="Times New Roman" w:hAnsi="Times New Roman"/>
          <w:sz w:val="22"/>
          <w:szCs w:val="22"/>
          <w:lang w:val="lt-LT"/>
        </w:rPr>
        <w:t>olis</w:t>
      </w:r>
      <w:proofErr w:type="spellEnd"/>
    </w:p>
    <w:p w14:paraId="20E8DBE0"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2047D2F4"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7E74A56A"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5BFADE59" w14:textId="77777777" w:rsidR="003C2B3B" w:rsidRPr="009A14FF" w:rsidRDefault="003C2B3B" w:rsidP="009D2C7F">
      <w:pPr>
        <w:pStyle w:val="BTEMEASMCA"/>
      </w:pPr>
    </w:p>
    <w:p w14:paraId="4230EC80" w14:textId="77777777" w:rsidR="003C2B3B" w:rsidRPr="009A14FF" w:rsidRDefault="003C2B3B" w:rsidP="009D2C7F">
      <w:pPr>
        <w:pStyle w:val="BTEMEASMCA"/>
      </w:pPr>
    </w:p>
    <w:p w14:paraId="69EDC11D"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611674D6" w14:textId="77777777" w:rsidR="003C2B3B" w:rsidRPr="009A14FF" w:rsidRDefault="003C2B3B" w:rsidP="009D2C7F">
      <w:pPr>
        <w:pStyle w:val="BTEMEASMCA"/>
      </w:pPr>
    </w:p>
    <w:p w14:paraId="358D26E3" w14:textId="77777777" w:rsidR="003C2B3B" w:rsidRPr="009A14FF" w:rsidRDefault="003C2B3B" w:rsidP="009D2C7F">
      <w:pPr>
        <w:pStyle w:val="BTEMEASMCA"/>
      </w:pPr>
      <w:r w:rsidRPr="009A14FF">
        <w:t xml:space="preserve">5 </w:t>
      </w:r>
      <w:proofErr w:type="spellStart"/>
      <w:r w:rsidRPr="009A14FF">
        <w:t>transderminiai</w:t>
      </w:r>
      <w:proofErr w:type="spellEnd"/>
      <w:r w:rsidRPr="009A14FF">
        <w:t xml:space="preserve"> pleistrai</w:t>
      </w:r>
    </w:p>
    <w:p w14:paraId="03199096" w14:textId="77777777" w:rsidR="003C2B3B" w:rsidRPr="00AF5744" w:rsidRDefault="003C2B3B" w:rsidP="009D2C7F">
      <w:pPr>
        <w:pStyle w:val="BTEMEASMCA"/>
        <w:rPr>
          <w:highlight w:val="lightGray"/>
        </w:rPr>
      </w:pPr>
      <w:r w:rsidRPr="00AF5744">
        <w:rPr>
          <w:highlight w:val="lightGray"/>
        </w:rPr>
        <w:t xml:space="preserve">10 </w:t>
      </w:r>
      <w:proofErr w:type="spellStart"/>
      <w:r w:rsidRPr="00AF5744">
        <w:rPr>
          <w:highlight w:val="lightGray"/>
        </w:rPr>
        <w:t>transderminių</w:t>
      </w:r>
      <w:proofErr w:type="spellEnd"/>
      <w:r w:rsidRPr="00AF5744">
        <w:rPr>
          <w:highlight w:val="lightGray"/>
        </w:rPr>
        <w:t xml:space="preserve"> pleistrų</w:t>
      </w:r>
    </w:p>
    <w:p w14:paraId="06CC6DDD" w14:textId="77777777" w:rsidR="003C2B3B" w:rsidRPr="009A14FF" w:rsidRDefault="003C2B3B" w:rsidP="009D2C7F">
      <w:pPr>
        <w:pStyle w:val="BTEMEASMCA"/>
      </w:pPr>
      <w:r w:rsidRPr="00AF5744">
        <w:rPr>
          <w:highlight w:val="lightGray"/>
        </w:rPr>
        <w:t xml:space="preserve">20 </w:t>
      </w:r>
      <w:proofErr w:type="spellStart"/>
      <w:r w:rsidRPr="00AF5744">
        <w:rPr>
          <w:highlight w:val="lightGray"/>
        </w:rPr>
        <w:t>transderminių</w:t>
      </w:r>
      <w:proofErr w:type="spellEnd"/>
      <w:r w:rsidRPr="00AF5744">
        <w:rPr>
          <w:highlight w:val="lightGray"/>
        </w:rPr>
        <w:t xml:space="preserve"> pleistrų</w:t>
      </w:r>
    </w:p>
    <w:p w14:paraId="6B9F6092" w14:textId="77777777" w:rsidR="003C2B3B" w:rsidRPr="00C353E0" w:rsidRDefault="003C2B3B" w:rsidP="009D2C7F">
      <w:pPr>
        <w:pStyle w:val="BTEMEASMCA"/>
      </w:pPr>
    </w:p>
    <w:p w14:paraId="5C48B518" w14:textId="77777777" w:rsidR="003C2B3B" w:rsidRPr="00C353E0" w:rsidRDefault="003C2B3B" w:rsidP="009D2C7F">
      <w:pPr>
        <w:pStyle w:val="BTEMEASMCA"/>
      </w:pPr>
    </w:p>
    <w:p w14:paraId="6C583235"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0E8B08F4" w14:textId="77777777" w:rsidR="003C2B3B" w:rsidRPr="009A14FF" w:rsidRDefault="003C2B3B" w:rsidP="009D2C7F">
      <w:pPr>
        <w:pStyle w:val="BTEMEASMCA"/>
      </w:pPr>
    </w:p>
    <w:p w14:paraId="06E3291F" w14:textId="77777777" w:rsidR="003C2B3B" w:rsidRPr="009A14FF" w:rsidRDefault="003C2B3B" w:rsidP="009D2C7F">
      <w:pPr>
        <w:pStyle w:val="BTEMEASMCA"/>
      </w:pPr>
      <w:r w:rsidRPr="009A14FF">
        <w:t>Vartoti per odą.</w:t>
      </w:r>
    </w:p>
    <w:p w14:paraId="53AD51BE" w14:textId="77777777" w:rsidR="003C2B3B" w:rsidRPr="009A14FF" w:rsidRDefault="003C2B3B" w:rsidP="009D2C7F">
      <w:pPr>
        <w:pStyle w:val="BTEMEASMCA"/>
      </w:pPr>
      <w:r w:rsidRPr="009A14FF">
        <w:t>Prieš vartojimą perskaitykite pakuotės lapelį.</w:t>
      </w:r>
    </w:p>
    <w:p w14:paraId="3B25CACD" w14:textId="77777777" w:rsidR="003C2B3B" w:rsidRPr="009A14FF" w:rsidRDefault="003C2B3B" w:rsidP="009D2C7F">
      <w:pPr>
        <w:pStyle w:val="BTEMEASMCA"/>
      </w:pPr>
    </w:p>
    <w:p w14:paraId="33E20014" w14:textId="77777777" w:rsidR="003C2B3B" w:rsidRPr="009A14FF" w:rsidRDefault="003C2B3B" w:rsidP="009D2C7F">
      <w:pPr>
        <w:pStyle w:val="BTEMEASMCA"/>
      </w:pPr>
    </w:p>
    <w:p w14:paraId="0029BE6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5D7824">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5C7B6085" w14:textId="77777777" w:rsidR="003C2B3B" w:rsidRPr="009A14FF" w:rsidRDefault="003C2B3B" w:rsidP="009D2C7F">
      <w:pPr>
        <w:pStyle w:val="BTEMEASMCA"/>
      </w:pPr>
    </w:p>
    <w:p w14:paraId="0432B101" w14:textId="77777777" w:rsidR="003C2B3B" w:rsidRPr="009A14FF" w:rsidRDefault="003C2B3B" w:rsidP="009D2C7F">
      <w:pPr>
        <w:pStyle w:val="BTEMEASMCA"/>
      </w:pPr>
      <w:r w:rsidRPr="009A14FF">
        <w:t>Laikyti vaikams nepastebimoje ir nepasiekiamoje</w:t>
      </w:r>
      <w:r w:rsidRPr="009A14FF" w:rsidDel="005D7824">
        <w:t xml:space="preserve"> </w:t>
      </w:r>
      <w:r w:rsidRPr="009A14FF">
        <w:t>vietoje.</w:t>
      </w:r>
    </w:p>
    <w:p w14:paraId="27BD1755" w14:textId="77777777" w:rsidR="003C2B3B" w:rsidRPr="009A14FF" w:rsidRDefault="003C2B3B" w:rsidP="009D2C7F">
      <w:pPr>
        <w:pStyle w:val="BTEMEASMCA"/>
      </w:pPr>
    </w:p>
    <w:p w14:paraId="1C34D28D" w14:textId="77777777" w:rsidR="003C2B3B" w:rsidRPr="009A14FF" w:rsidRDefault="003C2B3B" w:rsidP="009D2C7F">
      <w:pPr>
        <w:pStyle w:val="BTEMEASMCA"/>
      </w:pPr>
    </w:p>
    <w:p w14:paraId="317E2751"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4FB71BD3" w14:textId="77777777" w:rsidR="003C2B3B" w:rsidRPr="009A14FF" w:rsidRDefault="003C2B3B" w:rsidP="009D2C7F">
      <w:pPr>
        <w:pStyle w:val="BTEMEASMCA"/>
      </w:pPr>
    </w:p>
    <w:p w14:paraId="3EB35FD8" w14:textId="77777777" w:rsidR="00B6714D" w:rsidRDefault="00B6714D" w:rsidP="009D2C7F">
      <w:pPr>
        <w:pStyle w:val="BTEMEASMCA"/>
      </w:pPr>
      <w:r>
        <w:t>Atsitiktinai pavartojus ar nurijus</w:t>
      </w:r>
      <w:r w:rsidR="00241807" w:rsidRPr="00241807">
        <w:t xml:space="preserve"> </w:t>
      </w:r>
      <w:r w:rsidR="00241807">
        <w:t>šio vaisto</w:t>
      </w:r>
      <w:r>
        <w:t>, gali</w:t>
      </w:r>
      <w:r w:rsidR="000F5D43">
        <w:t>ma mirti</w:t>
      </w:r>
      <w:r>
        <w:t>.</w:t>
      </w:r>
    </w:p>
    <w:p w14:paraId="0270B46B" w14:textId="77777777" w:rsidR="003C2B3B" w:rsidRDefault="003C2B3B" w:rsidP="009D2C7F">
      <w:pPr>
        <w:pStyle w:val="BTEMEASMCA"/>
      </w:pPr>
    </w:p>
    <w:p w14:paraId="38C62345" w14:textId="77777777" w:rsidR="00B6714D" w:rsidRPr="00C353E0" w:rsidRDefault="00B6714D" w:rsidP="009D2C7F">
      <w:pPr>
        <w:pStyle w:val="BTEMEASMCA"/>
      </w:pPr>
    </w:p>
    <w:p w14:paraId="2443E2F7"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5B66E07D" w14:textId="77777777" w:rsidR="003C2B3B" w:rsidRPr="009A14FF" w:rsidRDefault="003C2B3B" w:rsidP="009D2C7F">
      <w:pPr>
        <w:pStyle w:val="BTEMEASMCA"/>
      </w:pPr>
    </w:p>
    <w:p w14:paraId="14BF158C" w14:textId="77777777" w:rsidR="003C2B3B" w:rsidRPr="00C353E0" w:rsidRDefault="003C2B3B" w:rsidP="009D2C7F">
      <w:pPr>
        <w:pStyle w:val="BTEMEASMCA"/>
      </w:pPr>
      <w:r w:rsidRPr="00C353E0">
        <w:lastRenderedPageBreak/>
        <w:t>Tinka iki{mm/MMMM}</w:t>
      </w:r>
    </w:p>
    <w:p w14:paraId="01AA5230" w14:textId="77777777" w:rsidR="003C2B3B" w:rsidRPr="00C353E0" w:rsidRDefault="003C2B3B" w:rsidP="009D2C7F">
      <w:pPr>
        <w:pStyle w:val="BTEMEASMCA"/>
      </w:pPr>
    </w:p>
    <w:p w14:paraId="7E1FA2FF" w14:textId="77777777" w:rsidR="003C2B3B" w:rsidRPr="00C353E0" w:rsidRDefault="003C2B3B" w:rsidP="009D2C7F">
      <w:pPr>
        <w:pStyle w:val="BTEMEASMCA"/>
      </w:pPr>
    </w:p>
    <w:p w14:paraId="1EBD0D3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55B1EB99" w14:textId="77777777" w:rsidR="003C2B3B" w:rsidRPr="009A14FF" w:rsidRDefault="003C2B3B" w:rsidP="009D2C7F">
      <w:pPr>
        <w:pStyle w:val="BTEMEASMCA"/>
      </w:pPr>
    </w:p>
    <w:p w14:paraId="25A831E3" w14:textId="77777777" w:rsidR="003C2B3B" w:rsidRPr="00C353E0" w:rsidRDefault="003C2B3B" w:rsidP="009D2C7F">
      <w:pPr>
        <w:pStyle w:val="BTEMEASMCA"/>
      </w:pPr>
      <w:r w:rsidRPr="00C353E0">
        <w:t>Laikyti gamintojo pakuotėje.</w:t>
      </w:r>
    </w:p>
    <w:p w14:paraId="408E9B1F" w14:textId="77777777" w:rsidR="003C2B3B" w:rsidRPr="00C353E0" w:rsidRDefault="003C2B3B" w:rsidP="009D2C7F">
      <w:pPr>
        <w:pStyle w:val="BTEMEASMCA"/>
      </w:pPr>
    </w:p>
    <w:p w14:paraId="39E1BCF1" w14:textId="77777777" w:rsidR="003C2B3B" w:rsidRPr="00F61459" w:rsidRDefault="003C2B3B" w:rsidP="009D2C7F">
      <w:pPr>
        <w:pStyle w:val="BTEMEASMCA"/>
      </w:pPr>
    </w:p>
    <w:p w14:paraId="241A4AB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1FB1D854" w14:textId="77777777" w:rsidR="003C2B3B" w:rsidRPr="009A14FF" w:rsidRDefault="003C2B3B" w:rsidP="009D2C7F">
      <w:pPr>
        <w:pStyle w:val="BTEMEASMCA"/>
      </w:pPr>
    </w:p>
    <w:p w14:paraId="04C4D3AE"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0DF9606E" w14:textId="77777777" w:rsidR="003C2B3B" w:rsidRPr="00F61459" w:rsidRDefault="003C2B3B" w:rsidP="009D2C7F">
      <w:pPr>
        <w:pStyle w:val="BTEMEASMCA"/>
      </w:pPr>
    </w:p>
    <w:p w14:paraId="32F50180" w14:textId="77777777" w:rsidR="003C2B3B" w:rsidRPr="009A14FF" w:rsidRDefault="003C2B3B" w:rsidP="009D2C7F">
      <w:pPr>
        <w:pStyle w:val="BTEMEASMCA"/>
      </w:pPr>
    </w:p>
    <w:p w14:paraId="7C47656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5A0A6C26" w14:textId="77777777" w:rsidR="003C2B3B" w:rsidRPr="009A14FF" w:rsidRDefault="003C2B3B" w:rsidP="009D2C7F">
      <w:pPr>
        <w:pStyle w:val="BTEMEASMCA"/>
      </w:pPr>
    </w:p>
    <w:p w14:paraId="5CE3C326"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28C25E60"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43AB4CFC"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1DB53DA9"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4D0B3544" w14:textId="77777777" w:rsidR="003C2B3B" w:rsidRPr="009A14FF" w:rsidRDefault="003C2B3B" w:rsidP="009D2C7F">
      <w:pPr>
        <w:pStyle w:val="BTEMEASMCA"/>
      </w:pPr>
    </w:p>
    <w:p w14:paraId="4207465F" w14:textId="77777777" w:rsidR="003C2B3B" w:rsidRPr="00C353E0" w:rsidRDefault="003C2B3B" w:rsidP="009D2C7F">
      <w:pPr>
        <w:pStyle w:val="BTEMEASMCA"/>
      </w:pPr>
      <w:r w:rsidRPr="00C353E0">
        <w:t>((RG logotipas))</w:t>
      </w:r>
    </w:p>
    <w:p w14:paraId="2C238E18" w14:textId="77777777" w:rsidR="003C2B3B" w:rsidRPr="00C353E0" w:rsidRDefault="003C2B3B" w:rsidP="009D2C7F">
      <w:pPr>
        <w:pStyle w:val="BTEMEASMCA"/>
      </w:pPr>
    </w:p>
    <w:p w14:paraId="6B0EF18D" w14:textId="77777777" w:rsidR="003C2B3B" w:rsidRPr="00F61459" w:rsidRDefault="003C2B3B" w:rsidP="009D2C7F">
      <w:pPr>
        <w:pStyle w:val="BTEMEASMCA"/>
      </w:pPr>
    </w:p>
    <w:p w14:paraId="3755AF5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6D33DBCA" w14:textId="77777777" w:rsidR="003C2B3B" w:rsidRPr="009A14FF" w:rsidRDefault="003C2B3B" w:rsidP="009D2C7F">
      <w:pPr>
        <w:pStyle w:val="BTEMEASMCA"/>
      </w:pPr>
    </w:p>
    <w:p w14:paraId="7983D003"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LT/1/08/0989/007</w:t>
      </w:r>
    </w:p>
    <w:p w14:paraId="50CFF834" w14:textId="77777777" w:rsidR="003C2B3B" w:rsidRPr="00AF5744" w:rsidRDefault="003C2B3B" w:rsidP="003C2B3B">
      <w:pPr>
        <w:pStyle w:val="Pagrindinistekstas"/>
        <w:rPr>
          <w:rFonts w:ascii="Times New Roman" w:hAnsi="Times New Roman"/>
          <w:color w:val="auto"/>
          <w:sz w:val="22"/>
          <w:highlight w:val="lightGray"/>
          <w:lang w:val="lt-LT"/>
        </w:rPr>
      </w:pPr>
      <w:r w:rsidRPr="00AF5744">
        <w:rPr>
          <w:rFonts w:ascii="Times New Roman" w:hAnsi="Times New Roman"/>
          <w:color w:val="auto"/>
          <w:sz w:val="22"/>
          <w:highlight w:val="lightGray"/>
          <w:lang w:val="lt-LT"/>
        </w:rPr>
        <w:t>N10 – LT/1/08/0989/008</w:t>
      </w:r>
    </w:p>
    <w:p w14:paraId="5571B922" w14:textId="77777777" w:rsidR="003C2B3B" w:rsidRPr="009A14FF" w:rsidRDefault="003C2B3B" w:rsidP="003C2B3B">
      <w:pPr>
        <w:pStyle w:val="Pagrindinistekstas"/>
        <w:rPr>
          <w:rFonts w:ascii="Times New Roman" w:hAnsi="Times New Roman"/>
          <w:color w:val="auto"/>
          <w:sz w:val="22"/>
          <w:szCs w:val="22"/>
          <w:lang w:val="lt-LT"/>
        </w:rPr>
      </w:pPr>
      <w:r w:rsidRPr="00AF5744">
        <w:rPr>
          <w:rFonts w:ascii="Times New Roman" w:hAnsi="Times New Roman"/>
          <w:color w:val="auto"/>
          <w:sz w:val="22"/>
          <w:highlight w:val="lightGray"/>
          <w:lang w:val="lt-LT"/>
        </w:rPr>
        <w:t>N20 – LT/1/08/0989/009</w:t>
      </w:r>
    </w:p>
    <w:p w14:paraId="06D829D1" w14:textId="77777777" w:rsidR="003C2B3B" w:rsidRPr="00C353E0" w:rsidRDefault="003C2B3B" w:rsidP="009D2C7F">
      <w:pPr>
        <w:pStyle w:val="BTEMEASMCA"/>
      </w:pPr>
    </w:p>
    <w:p w14:paraId="2DC8EFF3" w14:textId="77777777" w:rsidR="003C2B3B" w:rsidRPr="00C353E0" w:rsidRDefault="003C2B3B" w:rsidP="009D2C7F">
      <w:pPr>
        <w:pStyle w:val="BTEMEASMCA"/>
      </w:pPr>
    </w:p>
    <w:p w14:paraId="10A9F98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63D63EA7" w14:textId="77777777" w:rsidR="003C2B3B" w:rsidRPr="009A14FF" w:rsidRDefault="003C2B3B" w:rsidP="009D2C7F">
      <w:pPr>
        <w:pStyle w:val="BTEMEASMCA"/>
      </w:pPr>
    </w:p>
    <w:p w14:paraId="2D2E769E" w14:textId="77777777" w:rsidR="003C2B3B" w:rsidRPr="009A14FF" w:rsidRDefault="003C2B3B" w:rsidP="009D2C7F">
      <w:pPr>
        <w:pStyle w:val="BTEMEASMCA"/>
      </w:pPr>
      <w:r w:rsidRPr="009A14FF">
        <w:t>Serija</w:t>
      </w:r>
    </w:p>
    <w:p w14:paraId="6A895F17" w14:textId="77777777" w:rsidR="003C2B3B" w:rsidRPr="009A14FF" w:rsidRDefault="003C2B3B" w:rsidP="009D2C7F">
      <w:pPr>
        <w:pStyle w:val="BTEMEASMCA"/>
      </w:pPr>
    </w:p>
    <w:p w14:paraId="3311F170" w14:textId="77777777" w:rsidR="003C2B3B" w:rsidRPr="009A14FF" w:rsidRDefault="003C2B3B" w:rsidP="009D2C7F">
      <w:pPr>
        <w:pStyle w:val="BTEMEASMCA"/>
      </w:pPr>
    </w:p>
    <w:p w14:paraId="526827B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00C92D2B" w14:textId="77777777" w:rsidR="003C2B3B" w:rsidRPr="009A14FF" w:rsidRDefault="003C2B3B" w:rsidP="009D2C7F">
      <w:pPr>
        <w:pStyle w:val="BTEMEASMCA"/>
      </w:pPr>
    </w:p>
    <w:p w14:paraId="40D6843E" w14:textId="77777777" w:rsidR="003C2B3B" w:rsidRPr="009A14FF" w:rsidRDefault="003C2B3B" w:rsidP="009D2C7F">
      <w:pPr>
        <w:pStyle w:val="BTEMEASMCA"/>
      </w:pPr>
      <w:r w:rsidRPr="009A14FF">
        <w:t>Receptinis vaistas.</w:t>
      </w:r>
    </w:p>
    <w:p w14:paraId="009C0C28" w14:textId="77777777" w:rsidR="003C2B3B" w:rsidRPr="009A14FF" w:rsidRDefault="003C2B3B" w:rsidP="009D2C7F">
      <w:pPr>
        <w:pStyle w:val="BTEMEASMCA"/>
      </w:pPr>
    </w:p>
    <w:p w14:paraId="7D8AF9FF" w14:textId="77777777" w:rsidR="003C2B3B" w:rsidRPr="009A14FF" w:rsidRDefault="003C2B3B" w:rsidP="009D2C7F">
      <w:pPr>
        <w:pStyle w:val="BTEMEASMCA"/>
      </w:pPr>
    </w:p>
    <w:p w14:paraId="57A5B6EE"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0B67A141" w14:textId="77777777" w:rsidR="003C2B3B" w:rsidRPr="009A14FF" w:rsidRDefault="003C2B3B" w:rsidP="009D2C7F">
      <w:pPr>
        <w:pStyle w:val="BTEMEASMCA"/>
      </w:pPr>
    </w:p>
    <w:p w14:paraId="21A1F775" w14:textId="77777777" w:rsidR="003C2B3B" w:rsidRPr="009A14FF" w:rsidRDefault="003C2B3B" w:rsidP="009D2C7F">
      <w:pPr>
        <w:pStyle w:val="BTEMEASMCA"/>
      </w:pPr>
    </w:p>
    <w:p w14:paraId="5D9F09D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394A2C44" w14:textId="77777777" w:rsidR="003C2B3B" w:rsidRPr="009A14FF" w:rsidRDefault="003C2B3B" w:rsidP="009D2C7F">
      <w:pPr>
        <w:pStyle w:val="BTEMEASMCA"/>
      </w:pPr>
    </w:p>
    <w:p w14:paraId="6D910365" w14:textId="77777777" w:rsidR="003C2B3B" w:rsidRDefault="003C2B3B" w:rsidP="003C2B3B">
      <w:pPr>
        <w:pStyle w:val="Pagrindinistekstas"/>
        <w:rPr>
          <w:rFonts w:ascii="Times New Roman" w:hAnsi="Times New Roman"/>
          <w:color w:val="auto"/>
          <w:sz w:val="22"/>
          <w:szCs w:val="22"/>
          <w:lang w:val="lt-LT"/>
        </w:rPr>
      </w:pPr>
      <w:r w:rsidRPr="009A14FF">
        <w:rPr>
          <w:rFonts w:ascii="Times New Roman" w:hAnsi="Times New Roman"/>
          <w:caps/>
          <w:color w:val="auto"/>
          <w:sz w:val="22"/>
          <w:szCs w:val="22"/>
          <w:lang w:val="lt-LT"/>
        </w:rPr>
        <w:t>dolforin</w:t>
      </w:r>
      <w:r w:rsidRPr="009A14FF">
        <w:rPr>
          <w:rFonts w:ascii="Times New Roman" w:hAnsi="Times New Roman"/>
          <w:color w:val="auto"/>
          <w:sz w:val="22"/>
          <w:szCs w:val="22"/>
          <w:lang w:val="lt-LT"/>
        </w:rPr>
        <w:t xml:space="preserve"> 75 </w:t>
      </w:r>
      <w:proofErr w:type="spellStart"/>
      <w:r w:rsidRPr="009A14FF">
        <w:rPr>
          <w:rFonts w:ascii="Times New Roman" w:hAnsi="Times New Roman"/>
          <w:color w:val="auto"/>
          <w:sz w:val="22"/>
          <w:szCs w:val="22"/>
          <w:lang w:val="lt-LT"/>
        </w:rPr>
        <w:t>μg</w:t>
      </w:r>
      <w:proofErr w:type="spellEnd"/>
      <w:r w:rsidRPr="009A14FF">
        <w:rPr>
          <w:rFonts w:ascii="Times New Roman" w:hAnsi="Times New Roman"/>
          <w:color w:val="auto"/>
          <w:sz w:val="22"/>
          <w:szCs w:val="22"/>
          <w:lang w:val="lt-LT"/>
        </w:rPr>
        <w:t>/h</w:t>
      </w:r>
    </w:p>
    <w:p w14:paraId="6F3C1999" w14:textId="77777777" w:rsidR="00BF050F" w:rsidRDefault="00BF050F" w:rsidP="003C2B3B">
      <w:pPr>
        <w:pStyle w:val="Pagrindinistekstas"/>
        <w:rPr>
          <w:rFonts w:ascii="Times New Roman" w:hAnsi="Times New Roman"/>
          <w:color w:val="auto"/>
          <w:sz w:val="22"/>
          <w:szCs w:val="22"/>
          <w:lang w:val="lt-LT"/>
        </w:rPr>
      </w:pPr>
    </w:p>
    <w:p w14:paraId="6FAEEF9A" w14:textId="77777777" w:rsidR="00BF050F" w:rsidRDefault="00BF050F" w:rsidP="003C2B3B">
      <w:pPr>
        <w:pStyle w:val="Pagrindinistekstas"/>
        <w:rPr>
          <w:rFonts w:ascii="Times New Roman" w:hAnsi="Times New Roman"/>
          <w:color w:val="auto"/>
          <w:sz w:val="22"/>
          <w:szCs w:val="22"/>
          <w:lang w:val="lt-LT"/>
        </w:rPr>
      </w:pPr>
    </w:p>
    <w:p w14:paraId="252ACBE0" w14:textId="77777777" w:rsidR="00BF050F" w:rsidRPr="004629D6" w:rsidRDefault="00BF050F" w:rsidP="00BF050F">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lt-LT"/>
        </w:rPr>
      </w:pPr>
      <w:r w:rsidRPr="004629D6">
        <w:rPr>
          <w:rFonts w:ascii="Times New Roman" w:hAnsi="Times New Roman"/>
          <w:b/>
          <w:noProof/>
          <w:snapToGrid w:val="0"/>
          <w:sz w:val="22"/>
          <w:szCs w:val="20"/>
          <w:lang w:val="lt-LT"/>
        </w:rPr>
        <w:t>17.</w:t>
      </w:r>
      <w:r w:rsidRPr="004629D6">
        <w:rPr>
          <w:rFonts w:ascii="Times New Roman" w:hAnsi="Times New Roman"/>
          <w:b/>
          <w:noProof/>
          <w:snapToGrid w:val="0"/>
          <w:sz w:val="22"/>
          <w:szCs w:val="20"/>
          <w:lang w:val="lt-LT"/>
        </w:rPr>
        <w:tab/>
        <w:t>UNIKALUS IDENTIFIKATORIUS – 2D BRŪKŠNINIS KODAS</w:t>
      </w:r>
    </w:p>
    <w:p w14:paraId="75DC1DA0"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18696762" w14:textId="77777777" w:rsidR="00BF050F" w:rsidRPr="004629D6" w:rsidRDefault="00BF050F" w:rsidP="00BF050F">
      <w:pPr>
        <w:tabs>
          <w:tab w:val="left" w:pos="567"/>
        </w:tabs>
        <w:spacing w:line="260" w:lineRule="exact"/>
        <w:rPr>
          <w:rFonts w:ascii="Times New Roman" w:hAnsi="Times New Roman"/>
          <w:noProof/>
          <w:snapToGrid w:val="0"/>
          <w:sz w:val="22"/>
          <w:szCs w:val="22"/>
          <w:shd w:val="clear" w:color="auto" w:fill="CCCCCC"/>
          <w:lang w:val="lt-LT"/>
        </w:rPr>
      </w:pPr>
      <w:r w:rsidRPr="00AF5744">
        <w:rPr>
          <w:rFonts w:ascii="Times New Roman" w:hAnsi="Times New Roman"/>
          <w:sz w:val="22"/>
          <w:highlight w:val="lightGray"/>
          <w:lang w:val="lt-LT"/>
        </w:rPr>
        <w:t>2D brūkšninis kodas su nurodytu unikaliu identifikatoriumi.</w:t>
      </w:r>
    </w:p>
    <w:p w14:paraId="1EAFCF94" w14:textId="77777777" w:rsidR="00BF050F" w:rsidRPr="004629D6" w:rsidRDefault="00BF050F" w:rsidP="00BF050F">
      <w:pPr>
        <w:tabs>
          <w:tab w:val="left" w:pos="567"/>
        </w:tabs>
        <w:spacing w:line="260" w:lineRule="exact"/>
        <w:rPr>
          <w:rFonts w:ascii="Times New Roman" w:hAnsi="Times New Roman"/>
          <w:noProof/>
          <w:snapToGrid w:val="0"/>
          <w:sz w:val="22"/>
          <w:szCs w:val="22"/>
          <w:shd w:val="clear" w:color="auto" w:fill="CCCCCC"/>
          <w:lang w:val="lt-LT"/>
        </w:rPr>
      </w:pPr>
    </w:p>
    <w:p w14:paraId="59BB245A"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7B6E6463"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550E260C" w14:textId="77777777" w:rsidR="00BF050F" w:rsidRPr="004629D6" w:rsidRDefault="00BF050F" w:rsidP="00BF050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lang w:val="lt-LT"/>
        </w:rPr>
      </w:pPr>
      <w:r w:rsidRPr="004629D6">
        <w:rPr>
          <w:rFonts w:ascii="Times New Roman" w:hAnsi="Times New Roman"/>
          <w:b/>
          <w:noProof/>
          <w:snapToGrid w:val="0"/>
          <w:sz w:val="22"/>
          <w:szCs w:val="20"/>
          <w:lang w:val="lt-LT"/>
        </w:rPr>
        <w:t>18.</w:t>
      </w:r>
      <w:r w:rsidRPr="004629D6">
        <w:rPr>
          <w:rFonts w:ascii="Times New Roman" w:hAnsi="Times New Roman"/>
          <w:b/>
          <w:noProof/>
          <w:snapToGrid w:val="0"/>
          <w:sz w:val="22"/>
          <w:szCs w:val="20"/>
          <w:lang w:val="lt-LT"/>
        </w:rPr>
        <w:tab/>
        <w:t>UNIKALUS IDENTIFIKATORIUS – ŽMONĖMS SUPRANTAMI DUOMENYS</w:t>
      </w:r>
    </w:p>
    <w:p w14:paraId="1AD66C69"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2F09A7A7" w14:textId="77777777" w:rsidR="00BF050F" w:rsidRPr="004629D6" w:rsidRDefault="00BF050F" w:rsidP="00BF050F">
      <w:pPr>
        <w:tabs>
          <w:tab w:val="left" w:pos="567"/>
        </w:tabs>
        <w:spacing w:line="260" w:lineRule="exact"/>
        <w:rPr>
          <w:rFonts w:ascii="Times New Roman" w:hAnsi="Times New Roman"/>
          <w:snapToGrid w:val="0"/>
          <w:sz w:val="22"/>
          <w:szCs w:val="20"/>
          <w:lang w:val="lt-LT"/>
        </w:rPr>
      </w:pPr>
      <w:r w:rsidRPr="004629D6">
        <w:rPr>
          <w:rFonts w:ascii="Times New Roman" w:hAnsi="Times New Roman"/>
          <w:snapToGrid w:val="0"/>
          <w:sz w:val="22"/>
          <w:szCs w:val="20"/>
          <w:lang w:val="lt-LT"/>
        </w:rPr>
        <w:t xml:space="preserve">PC: {numeris} </w:t>
      </w:r>
    </w:p>
    <w:p w14:paraId="20716B4A" w14:textId="77777777" w:rsidR="00BF050F" w:rsidRPr="004629D6" w:rsidRDefault="00BF050F" w:rsidP="00BF050F">
      <w:pPr>
        <w:tabs>
          <w:tab w:val="left" w:pos="567"/>
        </w:tabs>
        <w:spacing w:line="260" w:lineRule="exact"/>
        <w:rPr>
          <w:rFonts w:ascii="Times New Roman" w:hAnsi="Times New Roman"/>
          <w:snapToGrid w:val="0"/>
          <w:color w:val="008000"/>
          <w:sz w:val="22"/>
          <w:szCs w:val="20"/>
          <w:lang w:val="lt-LT"/>
        </w:rPr>
      </w:pPr>
      <w:r w:rsidRPr="004629D6">
        <w:rPr>
          <w:rFonts w:ascii="Times New Roman" w:hAnsi="Times New Roman"/>
          <w:snapToGrid w:val="0"/>
          <w:sz w:val="22"/>
          <w:szCs w:val="20"/>
          <w:lang w:val="lt-LT"/>
        </w:rPr>
        <w:t xml:space="preserve">SN: {numeris} </w:t>
      </w:r>
    </w:p>
    <w:p w14:paraId="3A2DC382" w14:textId="77777777" w:rsidR="00BF050F" w:rsidRPr="00E37122" w:rsidRDefault="00BF050F" w:rsidP="00E37122">
      <w:pPr>
        <w:pStyle w:val="Pagrindinistekstas"/>
        <w:rPr>
          <w:rFonts w:ascii="Times New Roman" w:hAnsi="Times New Roman"/>
          <w:color w:val="auto"/>
          <w:sz w:val="22"/>
          <w:lang w:val="lt-LT"/>
        </w:rPr>
      </w:pPr>
    </w:p>
    <w:p w14:paraId="08B232F6" w14:textId="77777777" w:rsidR="00BF050F" w:rsidRPr="00241A70" w:rsidRDefault="00BF050F" w:rsidP="003C2B3B">
      <w:pPr>
        <w:pStyle w:val="PI-1labEMEASMCA"/>
        <w:rPr>
          <w:rFonts w:ascii="Times New Roman" w:hAnsi="Times New Roman"/>
          <w:noProof w:val="0"/>
          <w:sz w:val="22"/>
          <w:szCs w:val="22"/>
          <w:lang w:val="lt-LT"/>
        </w:rPr>
        <w:sectPr w:rsidR="00BF050F" w:rsidRPr="00241A70" w:rsidSect="0001451A">
          <w:headerReference w:type="default" r:id="rId17"/>
          <w:pgSz w:w="11906" w:h="16838" w:code="9"/>
          <w:pgMar w:top="1134" w:right="1418" w:bottom="1134" w:left="1418" w:header="737" w:footer="737" w:gutter="0"/>
          <w:cols w:space="708"/>
          <w:docGrid w:linePitch="360"/>
        </w:sectPr>
      </w:pPr>
    </w:p>
    <w:p w14:paraId="3759CDF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lastRenderedPageBreak/>
        <w:t>INFORMACIJA ANT VIDINĖS PAKUOTĖS</w:t>
      </w:r>
    </w:p>
    <w:p w14:paraId="0B3EC12B" w14:textId="77777777" w:rsidR="003C2B3B" w:rsidRPr="00241A70" w:rsidRDefault="003C2B3B" w:rsidP="003C2B3B">
      <w:pPr>
        <w:pStyle w:val="PI-1labEMEASMCA"/>
        <w:rPr>
          <w:rFonts w:ascii="Times New Roman" w:hAnsi="Times New Roman"/>
          <w:noProof w:val="0"/>
          <w:sz w:val="22"/>
          <w:szCs w:val="22"/>
          <w:lang w:val="lt-LT"/>
        </w:rPr>
      </w:pPr>
    </w:p>
    <w:p w14:paraId="01853297"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PAKETĖLIS</w:t>
      </w:r>
    </w:p>
    <w:p w14:paraId="6DF28586" w14:textId="77777777" w:rsidR="003C2B3B" w:rsidRPr="009A14FF" w:rsidRDefault="003C2B3B" w:rsidP="009D2C7F">
      <w:pPr>
        <w:pStyle w:val="BTEMEASMCA"/>
      </w:pPr>
    </w:p>
    <w:p w14:paraId="0BF94824" w14:textId="77777777" w:rsidR="003C2B3B" w:rsidRPr="00C353E0" w:rsidRDefault="003C2B3B" w:rsidP="009D2C7F">
      <w:pPr>
        <w:pStyle w:val="BTEMEASMCA"/>
      </w:pPr>
    </w:p>
    <w:p w14:paraId="75513FA7"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4903DACF" w14:textId="77777777" w:rsidR="003C2B3B" w:rsidRPr="009A14FF" w:rsidRDefault="003C2B3B" w:rsidP="009D2C7F">
      <w:pPr>
        <w:pStyle w:val="BTEMEASMCA"/>
      </w:pPr>
    </w:p>
    <w:p w14:paraId="33EE1BD4"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75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50AE6BAE" w14:textId="77777777" w:rsidR="003C2B3B" w:rsidRPr="00C353E0" w:rsidRDefault="003C2B3B" w:rsidP="009D2C7F">
      <w:pPr>
        <w:pStyle w:val="BTEMEASMCA"/>
      </w:pPr>
      <w:proofErr w:type="spellStart"/>
      <w:r w:rsidRPr="00C353E0">
        <w:t>Fentanylum</w:t>
      </w:r>
      <w:proofErr w:type="spellEnd"/>
    </w:p>
    <w:p w14:paraId="4E65DFFB" w14:textId="77777777" w:rsidR="003C2B3B" w:rsidRPr="00F61459" w:rsidRDefault="003C2B3B" w:rsidP="009D2C7F">
      <w:pPr>
        <w:pStyle w:val="BTEMEASMCA"/>
      </w:pPr>
    </w:p>
    <w:p w14:paraId="354E7DFF" w14:textId="77777777" w:rsidR="003C2B3B" w:rsidRPr="009A14FF" w:rsidRDefault="003C2B3B" w:rsidP="009D2C7F">
      <w:pPr>
        <w:pStyle w:val="BTEMEASMCA"/>
      </w:pPr>
    </w:p>
    <w:p w14:paraId="1F446300"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1D96B5CB" w14:textId="77777777" w:rsidR="003C2B3B" w:rsidRPr="009A14FF" w:rsidRDefault="003C2B3B" w:rsidP="009D2C7F">
      <w:pPr>
        <w:pStyle w:val="BTEMEASMCA"/>
      </w:pPr>
    </w:p>
    <w:p w14:paraId="39C8E877" w14:textId="77777777" w:rsidR="003C2B3B" w:rsidRPr="009A14FF" w:rsidRDefault="003C2B3B" w:rsidP="009D2C7F">
      <w:pPr>
        <w:pStyle w:val="BTEMEASMCA"/>
      </w:pPr>
      <w:r w:rsidRPr="00AF5744">
        <w:rPr>
          <w:highlight w:val="lightGray"/>
        </w:rPr>
        <w:t xml:space="preserve">DOLFORIN 75 </w:t>
      </w:r>
      <w:proofErr w:type="spellStart"/>
      <w:r w:rsidRPr="00AF5744">
        <w:rPr>
          <w:highlight w:val="lightGray"/>
        </w:rPr>
        <w:t>mikrogramai</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 45 cm</w:t>
      </w:r>
      <w:r w:rsidRPr="009A14FF">
        <w:rPr>
          <w:vertAlign w:val="superscript"/>
        </w:rPr>
        <w:t>2</w:t>
      </w:r>
      <w:r w:rsidRPr="009A14FF">
        <w:t xml:space="preserve">) yra 14,4 mg </w:t>
      </w:r>
      <w:proofErr w:type="spellStart"/>
      <w:r w:rsidRPr="009A14FF">
        <w:t>fentanilio</w:t>
      </w:r>
      <w:proofErr w:type="spellEnd"/>
      <w:r w:rsidRPr="009A14FF">
        <w:t xml:space="preserve">, atsipalaiduojančio 75 </w:t>
      </w:r>
      <w:proofErr w:type="spellStart"/>
      <w:r w:rsidRPr="009A14FF">
        <w:t>mikrogramai</w:t>
      </w:r>
      <w:proofErr w:type="spellEnd"/>
      <w:r w:rsidRPr="009A14FF">
        <w:t xml:space="preserve">/val. greičiu. </w:t>
      </w:r>
    </w:p>
    <w:p w14:paraId="6B8AEE27" w14:textId="77777777" w:rsidR="003C2B3B" w:rsidRPr="009A14FF" w:rsidRDefault="003C2B3B" w:rsidP="009D2C7F">
      <w:pPr>
        <w:pStyle w:val="BTEMEASMCA"/>
      </w:pPr>
    </w:p>
    <w:p w14:paraId="4BDF2E9A" w14:textId="77777777" w:rsidR="003C2B3B" w:rsidRPr="009A14FF" w:rsidRDefault="003C2B3B" w:rsidP="009D2C7F">
      <w:pPr>
        <w:pStyle w:val="BTEMEASMCA"/>
      </w:pPr>
    </w:p>
    <w:p w14:paraId="4C0B9B18"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7449B6B1" w14:textId="77777777" w:rsidR="003C2B3B" w:rsidRPr="009A14FF" w:rsidRDefault="003C2B3B" w:rsidP="003C2B3B">
      <w:pPr>
        <w:rPr>
          <w:rFonts w:ascii="Times New Roman" w:hAnsi="Times New Roman"/>
          <w:sz w:val="22"/>
          <w:szCs w:val="22"/>
          <w:lang w:val="lt-LT"/>
        </w:rPr>
      </w:pPr>
    </w:p>
    <w:p w14:paraId="4AF28F5F"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56731F14"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197C2DDE"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Poli [2-etilheksil)akrilato-ko-</w:t>
      </w:r>
      <w:proofErr w:type="spellStart"/>
      <w:r w:rsidRPr="00F61459">
        <w:rPr>
          <w:rFonts w:ascii="Times New Roman" w:hAnsi="Times New Roman"/>
          <w:sz w:val="22"/>
          <w:szCs w:val="22"/>
          <w:lang w:val="lt-LT"/>
        </w:rPr>
        <w:t>metilakrilato</w:t>
      </w:r>
      <w:proofErr w:type="spellEnd"/>
      <w:r w:rsidRPr="00F61459">
        <w:rPr>
          <w:rFonts w:ascii="Times New Roman" w:hAnsi="Times New Roman"/>
          <w:sz w:val="22"/>
          <w:szCs w:val="22"/>
          <w:lang w:val="lt-LT"/>
        </w:rPr>
        <w:t>-ko-akrilo rūgšties –ko(2,3-epoksipropil)</w:t>
      </w:r>
      <w:proofErr w:type="spellStart"/>
      <w:r w:rsidRPr="00F61459">
        <w:rPr>
          <w:rFonts w:ascii="Times New Roman" w:hAnsi="Times New Roman"/>
          <w:sz w:val="22"/>
          <w:szCs w:val="22"/>
          <w:lang w:val="lt-LT"/>
        </w:rPr>
        <w:t>metakrilatas</w:t>
      </w:r>
      <w:proofErr w:type="spellEnd"/>
      <w:r w:rsidRPr="00F61459">
        <w:rPr>
          <w:rFonts w:ascii="Times New Roman" w:hAnsi="Times New Roman"/>
          <w:sz w:val="22"/>
          <w:szCs w:val="22"/>
          <w:lang w:val="lt-LT"/>
        </w:rPr>
        <w:t>] (61,5:33:5,5:0,02)</w:t>
      </w:r>
    </w:p>
    <w:p w14:paraId="4BF84AD4"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Dodekan-1- </w:t>
      </w:r>
      <w:proofErr w:type="spellStart"/>
      <w:r w:rsidRPr="009A14FF">
        <w:rPr>
          <w:rFonts w:ascii="Times New Roman" w:hAnsi="Times New Roman"/>
          <w:sz w:val="22"/>
          <w:szCs w:val="22"/>
          <w:lang w:val="lt-LT"/>
        </w:rPr>
        <w:t>olis</w:t>
      </w:r>
      <w:proofErr w:type="spellEnd"/>
    </w:p>
    <w:p w14:paraId="0F5B952A"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4776202F"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19BD8032"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15EBBED4" w14:textId="77777777" w:rsidR="003C2B3B" w:rsidRPr="009A14FF" w:rsidRDefault="003C2B3B" w:rsidP="009D2C7F">
      <w:pPr>
        <w:pStyle w:val="BTEMEASMCA"/>
      </w:pPr>
    </w:p>
    <w:p w14:paraId="10049B7E" w14:textId="77777777" w:rsidR="003C2B3B" w:rsidRPr="009A14FF" w:rsidRDefault="003C2B3B" w:rsidP="009D2C7F">
      <w:pPr>
        <w:pStyle w:val="BTEMEASMCA"/>
      </w:pPr>
    </w:p>
    <w:p w14:paraId="1BCDE76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4532F77D" w14:textId="77777777" w:rsidR="003C2B3B" w:rsidRPr="009A14FF" w:rsidRDefault="003C2B3B" w:rsidP="009D2C7F">
      <w:pPr>
        <w:pStyle w:val="BTEMEASMCA"/>
      </w:pPr>
    </w:p>
    <w:p w14:paraId="4F4D6288" w14:textId="77777777" w:rsidR="003C2B3B" w:rsidRPr="009A14FF" w:rsidRDefault="003C2B3B" w:rsidP="009D2C7F">
      <w:pPr>
        <w:pStyle w:val="BTEMEASMCA"/>
      </w:pPr>
      <w:r w:rsidRPr="009A14FF">
        <w:t xml:space="preserve">1 </w:t>
      </w:r>
      <w:proofErr w:type="spellStart"/>
      <w:r w:rsidRPr="009A14FF">
        <w:t>transderminis</w:t>
      </w:r>
      <w:proofErr w:type="spellEnd"/>
      <w:r w:rsidRPr="009A14FF">
        <w:t xml:space="preserve"> pleistras</w:t>
      </w:r>
    </w:p>
    <w:p w14:paraId="66C9D95D" w14:textId="77777777" w:rsidR="003C2B3B" w:rsidRPr="009A14FF" w:rsidRDefault="003C2B3B" w:rsidP="009D2C7F">
      <w:pPr>
        <w:pStyle w:val="BTEMEASMCA"/>
      </w:pPr>
    </w:p>
    <w:p w14:paraId="68A4BC72" w14:textId="77777777" w:rsidR="003C2B3B" w:rsidRPr="009A14FF" w:rsidRDefault="003C2B3B" w:rsidP="009D2C7F">
      <w:pPr>
        <w:pStyle w:val="BTEMEASMCA"/>
      </w:pPr>
    </w:p>
    <w:p w14:paraId="12DE3E54"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7309D8FB" w14:textId="77777777" w:rsidR="003C2B3B" w:rsidRPr="009A14FF" w:rsidRDefault="003C2B3B" w:rsidP="009D2C7F">
      <w:pPr>
        <w:pStyle w:val="BTEMEASMCA"/>
      </w:pPr>
    </w:p>
    <w:p w14:paraId="5BD6056D" w14:textId="77777777" w:rsidR="003C2B3B" w:rsidRPr="00C353E0" w:rsidRDefault="003C2B3B" w:rsidP="009D2C7F">
      <w:pPr>
        <w:pStyle w:val="BTEMEASMCA"/>
      </w:pPr>
      <w:r w:rsidRPr="00C353E0">
        <w:t>Vartoti per odą.</w:t>
      </w:r>
    </w:p>
    <w:p w14:paraId="3C9B0455" w14:textId="77777777" w:rsidR="003C2B3B" w:rsidRPr="00C353E0" w:rsidRDefault="003C2B3B" w:rsidP="009D2C7F">
      <w:pPr>
        <w:pStyle w:val="BTEMEASMCA"/>
      </w:pPr>
      <w:r w:rsidRPr="00C353E0">
        <w:t>Prieš vartojimą perskaitykite pakuotės lapelį.</w:t>
      </w:r>
    </w:p>
    <w:p w14:paraId="220213A3" w14:textId="77777777" w:rsidR="003C2B3B" w:rsidRPr="00F61459" w:rsidRDefault="003C2B3B" w:rsidP="009D2C7F">
      <w:pPr>
        <w:pStyle w:val="BTEMEASMCA"/>
      </w:pPr>
    </w:p>
    <w:p w14:paraId="44B81720" w14:textId="77777777" w:rsidR="003C2B3B" w:rsidRPr="009A14FF" w:rsidRDefault="003C2B3B" w:rsidP="009D2C7F">
      <w:pPr>
        <w:pStyle w:val="BTEMEASMCA"/>
      </w:pPr>
    </w:p>
    <w:p w14:paraId="655C0854"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NEPASIEKIAMOJE IR NEPASTEBIMOJE VIETOJE</w:t>
      </w:r>
    </w:p>
    <w:p w14:paraId="16B87953" w14:textId="77777777" w:rsidR="003C2B3B" w:rsidRPr="009A14FF" w:rsidRDefault="003C2B3B" w:rsidP="009D2C7F">
      <w:pPr>
        <w:pStyle w:val="BTEMEASMCA"/>
      </w:pPr>
    </w:p>
    <w:p w14:paraId="3E1333D4" w14:textId="77777777" w:rsidR="003C2B3B" w:rsidRPr="009517B4" w:rsidRDefault="003C2B3B" w:rsidP="009D2C7F">
      <w:pPr>
        <w:pStyle w:val="BTEMEASMCA"/>
      </w:pPr>
      <w:r w:rsidRPr="00C353E0">
        <w:t>Laikyti vaikams nepastebimoje ir nepasiekiamoje</w:t>
      </w:r>
      <w:r w:rsidRPr="00C353E0" w:rsidDel="005D7824">
        <w:t xml:space="preserve"> </w:t>
      </w:r>
      <w:r w:rsidRPr="009517B4">
        <w:t>vietoje.</w:t>
      </w:r>
    </w:p>
    <w:p w14:paraId="01B81B38" w14:textId="77777777" w:rsidR="003C2B3B" w:rsidRPr="00F61459" w:rsidRDefault="003C2B3B" w:rsidP="009D2C7F">
      <w:pPr>
        <w:pStyle w:val="BTEMEASMCA"/>
      </w:pPr>
    </w:p>
    <w:p w14:paraId="0EF8E699" w14:textId="77777777" w:rsidR="003C2B3B" w:rsidRDefault="003C2B3B" w:rsidP="009D2C7F">
      <w:pPr>
        <w:pStyle w:val="BTEMEASMCA"/>
      </w:pPr>
    </w:p>
    <w:p w14:paraId="7DB33859" w14:textId="77777777" w:rsidR="00B6714D" w:rsidRPr="009A14FF" w:rsidRDefault="00B6714D" w:rsidP="009D2C7F">
      <w:pPr>
        <w:pStyle w:val="BTEMEASMCA"/>
      </w:pPr>
    </w:p>
    <w:p w14:paraId="5F85AB16"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26015578" w14:textId="77777777" w:rsidR="003C2B3B" w:rsidRPr="009A14FF" w:rsidRDefault="003C2B3B" w:rsidP="009D2C7F">
      <w:pPr>
        <w:pStyle w:val="BTEMEASMCA"/>
      </w:pPr>
    </w:p>
    <w:p w14:paraId="1C389458" w14:textId="77777777" w:rsidR="003C2B3B" w:rsidRDefault="000F5D43" w:rsidP="009D2C7F">
      <w:pPr>
        <w:pStyle w:val="BTEMEASMCA"/>
      </w:pPr>
      <w:r w:rsidRPr="000F5D43">
        <w:t xml:space="preserve">Atsitiktinai pavartojus ar nurijus šio vaisto, galima mirti.  </w:t>
      </w:r>
    </w:p>
    <w:p w14:paraId="419FACD7" w14:textId="77777777" w:rsidR="000F5D43" w:rsidRDefault="000F5D43" w:rsidP="009D2C7F">
      <w:pPr>
        <w:pStyle w:val="BTEMEASMCA"/>
      </w:pPr>
    </w:p>
    <w:p w14:paraId="25B688C7" w14:textId="77777777" w:rsidR="000F5D43" w:rsidRPr="00C353E0" w:rsidRDefault="000F5D43" w:rsidP="009D2C7F">
      <w:pPr>
        <w:pStyle w:val="BTEMEASMCA"/>
      </w:pPr>
    </w:p>
    <w:p w14:paraId="66A9F782"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21891F6E" w14:textId="77777777" w:rsidR="003C2B3B" w:rsidRPr="009A14FF" w:rsidRDefault="003C2B3B" w:rsidP="009D2C7F">
      <w:pPr>
        <w:pStyle w:val="BTEMEASMCA"/>
      </w:pPr>
    </w:p>
    <w:p w14:paraId="24877356" w14:textId="77777777" w:rsidR="003C2B3B" w:rsidRPr="00C353E0" w:rsidRDefault="003C2B3B" w:rsidP="009D2C7F">
      <w:pPr>
        <w:pStyle w:val="BTEMEASMCA"/>
      </w:pPr>
      <w:r w:rsidRPr="00AF5744">
        <w:rPr>
          <w:highlight w:val="lightGray"/>
        </w:rPr>
        <w:t>[Tinka iki:]</w:t>
      </w:r>
      <w:r w:rsidRPr="00C353E0">
        <w:t>{mm/MMMM}</w:t>
      </w:r>
    </w:p>
    <w:p w14:paraId="7B6082CE" w14:textId="77777777" w:rsidR="003C2B3B" w:rsidRPr="00F61459" w:rsidRDefault="003C2B3B" w:rsidP="009D2C7F">
      <w:pPr>
        <w:pStyle w:val="BTEMEASMCA"/>
      </w:pPr>
    </w:p>
    <w:p w14:paraId="40870D80" w14:textId="77777777" w:rsidR="003C2B3B" w:rsidRPr="009A14FF" w:rsidRDefault="003C2B3B" w:rsidP="009D2C7F">
      <w:pPr>
        <w:pStyle w:val="BTEMEASMCA"/>
      </w:pPr>
    </w:p>
    <w:p w14:paraId="181DBA4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4780C46F" w14:textId="77777777" w:rsidR="003C2B3B" w:rsidRPr="009A14FF" w:rsidRDefault="003C2B3B" w:rsidP="009D2C7F">
      <w:pPr>
        <w:pStyle w:val="BTEMEASMCA"/>
      </w:pPr>
    </w:p>
    <w:p w14:paraId="31FCB376" w14:textId="77777777" w:rsidR="003C2B3B" w:rsidRPr="00C353E0" w:rsidRDefault="003C2B3B" w:rsidP="009D2C7F">
      <w:pPr>
        <w:pStyle w:val="BTEMEASMCA"/>
      </w:pPr>
      <w:r w:rsidRPr="00C353E0">
        <w:t>Laikyti gamintojo pakuotėje.</w:t>
      </w:r>
    </w:p>
    <w:p w14:paraId="467D873D" w14:textId="77777777" w:rsidR="003C2B3B" w:rsidRPr="00F61459" w:rsidRDefault="003C2B3B" w:rsidP="009D2C7F">
      <w:pPr>
        <w:pStyle w:val="BTEMEASMCA"/>
      </w:pPr>
    </w:p>
    <w:p w14:paraId="58BA130A" w14:textId="77777777" w:rsidR="003C2B3B" w:rsidRPr="009A14FF" w:rsidRDefault="003C2B3B" w:rsidP="009D2C7F">
      <w:pPr>
        <w:pStyle w:val="BTEMEASMCA"/>
      </w:pPr>
    </w:p>
    <w:p w14:paraId="75794557"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48660B39" w14:textId="77777777" w:rsidR="003C2B3B" w:rsidRPr="009A14FF" w:rsidRDefault="003C2B3B" w:rsidP="009D2C7F">
      <w:pPr>
        <w:pStyle w:val="BTEMEASMCA"/>
      </w:pPr>
    </w:p>
    <w:p w14:paraId="0DC963D9"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02084305" w14:textId="77777777" w:rsidR="003C2B3B" w:rsidRPr="00F61459" w:rsidRDefault="003C2B3B" w:rsidP="009D2C7F">
      <w:pPr>
        <w:pStyle w:val="BTEMEASMCA"/>
      </w:pPr>
    </w:p>
    <w:p w14:paraId="11FFB95D" w14:textId="77777777" w:rsidR="003C2B3B" w:rsidRPr="009A14FF" w:rsidRDefault="003C2B3B" w:rsidP="009D2C7F">
      <w:pPr>
        <w:pStyle w:val="BTEMEASMCA"/>
      </w:pPr>
    </w:p>
    <w:p w14:paraId="1A76CE27"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5ACF5C79" w14:textId="77777777" w:rsidR="003C2B3B" w:rsidRPr="009A14FF" w:rsidRDefault="003C2B3B" w:rsidP="009D2C7F">
      <w:pPr>
        <w:pStyle w:val="BTEMEASMCA"/>
      </w:pPr>
    </w:p>
    <w:p w14:paraId="601B7189"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17DF7DF9"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73F06DD4"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69B25CF1"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7AA47E5C" w14:textId="77777777" w:rsidR="003C2B3B" w:rsidRPr="009A14FF" w:rsidRDefault="003C2B3B" w:rsidP="009D2C7F">
      <w:pPr>
        <w:pStyle w:val="BTEMEASMCA"/>
      </w:pPr>
    </w:p>
    <w:p w14:paraId="13909672" w14:textId="77777777" w:rsidR="003C2B3B" w:rsidRPr="00C353E0" w:rsidRDefault="003C2B3B" w:rsidP="009D2C7F">
      <w:pPr>
        <w:pStyle w:val="BTEMEASMCA"/>
      </w:pPr>
      <w:r w:rsidRPr="00C353E0">
        <w:t>((RG emblema))</w:t>
      </w:r>
    </w:p>
    <w:p w14:paraId="2CE8532E" w14:textId="77777777" w:rsidR="003C2B3B" w:rsidRPr="00C353E0" w:rsidRDefault="003C2B3B" w:rsidP="009D2C7F">
      <w:pPr>
        <w:pStyle w:val="BTEMEASMCA"/>
      </w:pPr>
    </w:p>
    <w:p w14:paraId="67CBD54A" w14:textId="77777777" w:rsidR="003C2B3B" w:rsidRPr="00F61459" w:rsidRDefault="003C2B3B" w:rsidP="009D2C7F">
      <w:pPr>
        <w:pStyle w:val="BTEMEASMCA"/>
      </w:pPr>
    </w:p>
    <w:p w14:paraId="11C25FF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68E81F4E" w14:textId="77777777" w:rsidR="003C2B3B" w:rsidRPr="009A14FF" w:rsidRDefault="003C2B3B" w:rsidP="009D2C7F">
      <w:pPr>
        <w:pStyle w:val="BTEMEASMCA"/>
      </w:pPr>
    </w:p>
    <w:p w14:paraId="2C05E35B"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LT/1/08/0989/007</w:t>
      </w:r>
    </w:p>
    <w:p w14:paraId="78EFE2BC" w14:textId="77777777" w:rsidR="003C2B3B" w:rsidRPr="009517B4"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N10 – </w:t>
      </w:r>
      <w:r w:rsidRPr="009517B4">
        <w:rPr>
          <w:rFonts w:ascii="Times New Roman" w:hAnsi="Times New Roman"/>
          <w:color w:val="auto"/>
          <w:sz w:val="22"/>
          <w:szCs w:val="22"/>
          <w:lang w:val="lt-LT"/>
        </w:rPr>
        <w:t>LT/1/08/0989/008</w:t>
      </w:r>
    </w:p>
    <w:p w14:paraId="25DA4DD8" w14:textId="77777777" w:rsidR="003C2B3B" w:rsidRPr="00F61459" w:rsidRDefault="003C2B3B" w:rsidP="003C2B3B">
      <w:pPr>
        <w:pStyle w:val="Pagrindinistekstas"/>
        <w:rPr>
          <w:rFonts w:ascii="Times New Roman" w:hAnsi="Times New Roman"/>
          <w:color w:val="auto"/>
          <w:sz w:val="22"/>
          <w:szCs w:val="22"/>
          <w:lang w:val="lt-LT"/>
        </w:rPr>
      </w:pPr>
      <w:r w:rsidRPr="00F61459">
        <w:rPr>
          <w:rFonts w:ascii="Times New Roman" w:hAnsi="Times New Roman"/>
          <w:color w:val="auto"/>
          <w:sz w:val="22"/>
          <w:szCs w:val="22"/>
          <w:lang w:val="lt-LT"/>
        </w:rPr>
        <w:t>N20 – LT/1/08/0989/009</w:t>
      </w:r>
    </w:p>
    <w:p w14:paraId="42E92193" w14:textId="77777777" w:rsidR="003C2B3B" w:rsidRPr="009A14FF" w:rsidRDefault="003C2B3B" w:rsidP="009D2C7F">
      <w:pPr>
        <w:pStyle w:val="BTEMEASMCA"/>
      </w:pPr>
    </w:p>
    <w:p w14:paraId="04B9D089" w14:textId="77777777" w:rsidR="003C2B3B" w:rsidRPr="009A14FF" w:rsidRDefault="003C2B3B" w:rsidP="009D2C7F">
      <w:pPr>
        <w:pStyle w:val="BTEMEASMCA"/>
      </w:pPr>
    </w:p>
    <w:p w14:paraId="6781B9D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76C41F8F" w14:textId="77777777" w:rsidR="003C2B3B" w:rsidRPr="009A14FF" w:rsidRDefault="003C2B3B" w:rsidP="009D2C7F">
      <w:pPr>
        <w:pStyle w:val="BTEMEASMCA"/>
      </w:pPr>
    </w:p>
    <w:p w14:paraId="5CFBADB4" w14:textId="77777777" w:rsidR="003C2B3B" w:rsidRPr="00C353E0" w:rsidRDefault="003C2B3B" w:rsidP="009D2C7F">
      <w:pPr>
        <w:pStyle w:val="BTEMEASMCA"/>
      </w:pPr>
      <w:r w:rsidRPr="00AF5744">
        <w:rPr>
          <w:highlight w:val="lightGray"/>
        </w:rPr>
        <w:t>[Serija:]</w:t>
      </w:r>
    </w:p>
    <w:p w14:paraId="3E43BCDD" w14:textId="77777777" w:rsidR="003C2B3B" w:rsidRPr="00F61459" w:rsidRDefault="003C2B3B" w:rsidP="009D2C7F">
      <w:pPr>
        <w:pStyle w:val="BTEMEASMCA"/>
      </w:pPr>
    </w:p>
    <w:p w14:paraId="47B14865" w14:textId="77777777" w:rsidR="003C2B3B" w:rsidRPr="009A14FF" w:rsidRDefault="003C2B3B" w:rsidP="009D2C7F">
      <w:pPr>
        <w:pStyle w:val="BTEMEASMCA"/>
      </w:pPr>
    </w:p>
    <w:p w14:paraId="773329E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00DC3DC5" w14:textId="77777777" w:rsidR="003C2B3B" w:rsidRPr="009A14FF" w:rsidRDefault="003C2B3B" w:rsidP="009D2C7F">
      <w:pPr>
        <w:pStyle w:val="BTEMEASMCA"/>
      </w:pPr>
    </w:p>
    <w:p w14:paraId="1C3A6BEF" w14:textId="77777777" w:rsidR="003C2B3B" w:rsidRPr="00C353E0" w:rsidRDefault="003C2B3B" w:rsidP="009D2C7F">
      <w:pPr>
        <w:pStyle w:val="BTEMEASMCA"/>
      </w:pPr>
      <w:r w:rsidRPr="00C353E0">
        <w:t>Receptinis vaistas.</w:t>
      </w:r>
    </w:p>
    <w:p w14:paraId="084B809A" w14:textId="77777777" w:rsidR="003C2B3B" w:rsidRPr="00C353E0" w:rsidRDefault="003C2B3B" w:rsidP="009D2C7F">
      <w:pPr>
        <w:pStyle w:val="BTEMEASMCA"/>
      </w:pPr>
    </w:p>
    <w:p w14:paraId="53914B94" w14:textId="77777777" w:rsidR="003C2B3B" w:rsidRPr="00F61459" w:rsidRDefault="003C2B3B" w:rsidP="009D2C7F">
      <w:pPr>
        <w:pStyle w:val="BTEMEASMCA"/>
      </w:pPr>
    </w:p>
    <w:p w14:paraId="080D54BB"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02785192" w14:textId="77777777" w:rsidR="003C2B3B" w:rsidRPr="009A14FF" w:rsidRDefault="003C2B3B" w:rsidP="009D2C7F">
      <w:pPr>
        <w:pStyle w:val="BTEMEASMCA"/>
      </w:pPr>
    </w:p>
    <w:p w14:paraId="5CDDF407" w14:textId="77777777" w:rsidR="003C2B3B" w:rsidRPr="00C353E0" w:rsidRDefault="003C2B3B" w:rsidP="009D2C7F">
      <w:pPr>
        <w:pStyle w:val="BTEMEASMCA"/>
      </w:pPr>
    </w:p>
    <w:p w14:paraId="49E78DE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533BD432" w14:textId="77777777" w:rsidR="003C2B3B" w:rsidRPr="009A14FF" w:rsidRDefault="003C2B3B" w:rsidP="009D2C7F">
      <w:pPr>
        <w:pStyle w:val="BTEMEASMCA"/>
      </w:pPr>
    </w:p>
    <w:p w14:paraId="394876FA" w14:textId="77777777" w:rsidR="003C2B3B" w:rsidRPr="00C353E0" w:rsidRDefault="003C2B3B" w:rsidP="009D2C7F">
      <w:pPr>
        <w:pStyle w:val="BTEMEASMCA"/>
      </w:pPr>
    </w:p>
    <w:p w14:paraId="2C09357B" w14:textId="77777777" w:rsidR="00BF5885" w:rsidRPr="00BF5885" w:rsidRDefault="00BF5885" w:rsidP="00BF5885">
      <w:pPr>
        <w:rPr>
          <w:rFonts w:ascii="Times New Roman" w:hAnsi="Times New Roman"/>
          <w:sz w:val="22"/>
          <w:szCs w:val="22"/>
          <w:lang w:val="lt-LT"/>
        </w:rPr>
      </w:pPr>
    </w:p>
    <w:p w14:paraId="78556F4B"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17.</w:t>
      </w:r>
      <w:r w:rsidRPr="00BF5885">
        <w:rPr>
          <w:rFonts w:ascii="Times New Roman" w:hAnsi="Times New Roman"/>
          <w:b/>
          <w:bCs/>
          <w:noProof/>
          <w:sz w:val="22"/>
          <w:szCs w:val="22"/>
          <w:lang w:val="lt-LT"/>
        </w:rPr>
        <w:tab/>
        <w:t>UNIKALUS IDENTIFIKATORIUS – 2D BRŪKŠNINIS KODAS</w:t>
      </w:r>
    </w:p>
    <w:p w14:paraId="009B989F" w14:textId="77777777" w:rsidR="00BF5885" w:rsidRPr="00BF5885" w:rsidRDefault="00BF5885" w:rsidP="00BF5885">
      <w:pPr>
        <w:rPr>
          <w:rFonts w:ascii="Times New Roman" w:hAnsi="Times New Roman"/>
          <w:noProof/>
          <w:sz w:val="22"/>
          <w:lang w:val="lt-LT"/>
        </w:rPr>
      </w:pPr>
    </w:p>
    <w:p w14:paraId="6C3AAF5A" w14:textId="77777777" w:rsidR="00BF5885" w:rsidRPr="00BF5885" w:rsidRDefault="00BF5885" w:rsidP="00BF5885">
      <w:pPr>
        <w:rPr>
          <w:rFonts w:ascii="Times New Roman" w:hAnsi="Times New Roman"/>
          <w:noProof/>
          <w:sz w:val="22"/>
          <w:szCs w:val="22"/>
          <w:shd w:val="clear" w:color="auto" w:fill="CCCCCC"/>
          <w:lang w:val="lt-LT"/>
        </w:rPr>
      </w:pPr>
    </w:p>
    <w:p w14:paraId="2265F441"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18.</w:t>
      </w:r>
      <w:r w:rsidRPr="00BF5885">
        <w:rPr>
          <w:rFonts w:ascii="Times New Roman" w:hAnsi="Times New Roman"/>
          <w:b/>
          <w:bCs/>
          <w:noProof/>
          <w:sz w:val="22"/>
          <w:szCs w:val="22"/>
          <w:lang w:val="lt-LT"/>
        </w:rPr>
        <w:tab/>
        <w:t>UNIKALUS IDENTIFIKATORIUS – ŽMONĖMS SUPRANTAMI DUOMENYS</w:t>
      </w:r>
    </w:p>
    <w:p w14:paraId="3C58177D" w14:textId="77777777" w:rsidR="00BF5885" w:rsidRPr="00BF5885" w:rsidRDefault="00BF5885" w:rsidP="00BF5885">
      <w:pPr>
        <w:rPr>
          <w:rFonts w:ascii="Times New Roman" w:hAnsi="Times New Roman"/>
          <w:noProof/>
          <w:sz w:val="22"/>
          <w:lang w:val="lt-LT"/>
        </w:rPr>
      </w:pPr>
    </w:p>
    <w:p w14:paraId="1A89E0E4" w14:textId="77777777" w:rsidR="003C2B3B" w:rsidRPr="00241A70" w:rsidRDefault="003C2B3B" w:rsidP="003C2B3B">
      <w:pPr>
        <w:pStyle w:val="PI-1labEMEASMCA"/>
        <w:rPr>
          <w:rFonts w:ascii="Times New Roman" w:hAnsi="Times New Roman"/>
          <w:noProof w:val="0"/>
          <w:sz w:val="22"/>
          <w:szCs w:val="22"/>
          <w:lang w:val="lt-LT"/>
        </w:rPr>
        <w:sectPr w:rsidR="003C2B3B" w:rsidRPr="00241A70" w:rsidSect="0001451A">
          <w:headerReference w:type="default" r:id="rId18"/>
          <w:pgSz w:w="11906" w:h="16838" w:code="9"/>
          <w:pgMar w:top="1134" w:right="1418" w:bottom="1134" w:left="1418" w:header="737" w:footer="737" w:gutter="0"/>
          <w:cols w:space="708"/>
          <w:docGrid w:linePitch="360"/>
        </w:sectPr>
      </w:pPr>
    </w:p>
    <w:p w14:paraId="3685536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lastRenderedPageBreak/>
        <w:t>INFORMACIJA ANT IŠORINĖS PAKUOTĖS</w:t>
      </w:r>
    </w:p>
    <w:p w14:paraId="33DEA38A" w14:textId="77777777" w:rsidR="003C2B3B" w:rsidRPr="00241A70" w:rsidRDefault="003C2B3B" w:rsidP="003C2B3B">
      <w:pPr>
        <w:pStyle w:val="PI-1labEMEASMCA"/>
        <w:rPr>
          <w:rFonts w:ascii="Times New Roman" w:hAnsi="Times New Roman"/>
          <w:noProof w:val="0"/>
          <w:sz w:val="22"/>
          <w:szCs w:val="22"/>
          <w:lang w:val="lt-LT"/>
        </w:rPr>
      </w:pPr>
    </w:p>
    <w:p w14:paraId="7F34B348"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KARTONO DĖŽUTĖ</w:t>
      </w:r>
    </w:p>
    <w:p w14:paraId="23CEBC4E" w14:textId="77777777" w:rsidR="003C2B3B" w:rsidRPr="009A14FF" w:rsidRDefault="003C2B3B" w:rsidP="009D2C7F">
      <w:pPr>
        <w:pStyle w:val="BTEMEASMCA"/>
      </w:pPr>
    </w:p>
    <w:p w14:paraId="4D1ACC95" w14:textId="77777777" w:rsidR="003C2B3B" w:rsidRPr="00C353E0" w:rsidRDefault="003C2B3B" w:rsidP="009D2C7F">
      <w:pPr>
        <w:pStyle w:val="BTEMEASMCA"/>
      </w:pPr>
    </w:p>
    <w:p w14:paraId="18275E9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3963FD34" w14:textId="77777777" w:rsidR="003C2B3B" w:rsidRPr="009A14FF" w:rsidRDefault="003C2B3B" w:rsidP="009D2C7F">
      <w:pPr>
        <w:pStyle w:val="BTEMEASMCA"/>
      </w:pPr>
    </w:p>
    <w:p w14:paraId="4BF57886"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DOLFORIN 100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w:t>
      </w:r>
      <w:proofErr w:type="spellStart"/>
      <w:r w:rsidRPr="00C353E0">
        <w:rPr>
          <w:rFonts w:ascii="Times New Roman" w:hAnsi="Times New Roman"/>
          <w:color w:val="auto"/>
          <w:sz w:val="22"/>
          <w:szCs w:val="22"/>
          <w:lang w:val="lt-LT"/>
        </w:rPr>
        <w:t>transderminis</w:t>
      </w:r>
      <w:proofErr w:type="spellEnd"/>
      <w:r w:rsidRPr="00C353E0">
        <w:rPr>
          <w:rFonts w:ascii="Times New Roman" w:hAnsi="Times New Roman"/>
          <w:color w:val="auto"/>
          <w:sz w:val="22"/>
          <w:szCs w:val="22"/>
          <w:lang w:val="lt-LT"/>
        </w:rPr>
        <w:t xml:space="preserve"> pleistras</w:t>
      </w:r>
    </w:p>
    <w:p w14:paraId="231D9535" w14:textId="77777777" w:rsidR="003C2B3B" w:rsidRPr="00C353E0" w:rsidRDefault="003C2B3B" w:rsidP="009D2C7F">
      <w:pPr>
        <w:pStyle w:val="BTEMEASMCA"/>
      </w:pPr>
      <w:proofErr w:type="spellStart"/>
      <w:r w:rsidRPr="00C353E0">
        <w:t>Fentanylum</w:t>
      </w:r>
      <w:proofErr w:type="spellEnd"/>
    </w:p>
    <w:p w14:paraId="40F1D4A4" w14:textId="77777777" w:rsidR="003C2B3B" w:rsidRPr="00F61459" w:rsidRDefault="003C2B3B" w:rsidP="009D2C7F">
      <w:pPr>
        <w:pStyle w:val="BTEMEASMCA"/>
      </w:pPr>
    </w:p>
    <w:p w14:paraId="18776EDF" w14:textId="77777777" w:rsidR="003C2B3B" w:rsidRPr="009A14FF" w:rsidRDefault="003C2B3B" w:rsidP="009D2C7F">
      <w:pPr>
        <w:pStyle w:val="BTEMEASMCA"/>
      </w:pPr>
    </w:p>
    <w:p w14:paraId="38E52BF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4AD3889A" w14:textId="77777777" w:rsidR="003C2B3B" w:rsidRPr="009A14FF" w:rsidRDefault="003C2B3B" w:rsidP="009D2C7F">
      <w:pPr>
        <w:pStyle w:val="BTEMEASMCA"/>
      </w:pPr>
    </w:p>
    <w:p w14:paraId="302C63CC" w14:textId="77777777" w:rsidR="003C2B3B" w:rsidRPr="009517B4" w:rsidRDefault="003C2B3B" w:rsidP="009D2C7F">
      <w:pPr>
        <w:pStyle w:val="BTEMEASMCA"/>
      </w:pPr>
      <w:r w:rsidRPr="00AF5744">
        <w:rPr>
          <w:highlight w:val="lightGray"/>
        </w:rPr>
        <w:t xml:space="preserve">DOLFORIN 100 </w:t>
      </w:r>
      <w:proofErr w:type="spellStart"/>
      <w:r w:rsidRPr="00AF5744">
        <w:rPr>
          <w:highlight w:val="lightGray"/>
        </w:rPr>
        <w:t>mikrogramų</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w:t>
      </w:r>
      <w:proofErr w:type="spellStart"/>
      <w:r w:rsidRPr="009A14FF">
        <w:t>pavišiaus</w:t>
      </w:r>
      <w:proofErr w:type="spellEnd"/>
      <w:r w:rsidRPr="009A14FF">
        <w:t xml:space="preserve"> plotas –60 cm</w:t>
      </w:r>
      <w:r w:rsidRPr="00C353E0">
        <w:rPr>
          <w:vertAlign w:val="superscript"/>
        </w:rPr>
        <w:t>2</w:t>
      </w:r>
      <w:r w:rsidRPr="00C353E0">
        <w:t xml:space="preserve">) yra 19,2 mg </w:t>
      </w:r>
      <w:proofErr w:type="spellStart"/>
      <w:r w:rsidRPr="00C353E0">
        <w:t>fentan</w:t>
      </w:r>
      <w:r w:rsidRPr="009517B4">
        <w:t>ilio</w:t>
      </w:r>
      <w:proofErr w:type="spellEnd"/>
      <w:r w:rsidRPr="009517B4">
        <w:t xml:space="preserve">, atsipalaiduojančio 100 </w:t>
      </w:r>
      <w:proofErr w:type="spellStart"/>
      <w:r w:rsidRPr="009517B4">
        <w:t>mikrogramų</w:t>
      </w:r>
      <w:proofErr w:type="spellEnd"/>
      <w:r w:rsidRPr="009517B4">
        <w:t>/val. greičiu.</w:t>
      </w:r>
    </w:p>
    <w:p w14:paraId="31FD5982" w14:textId="77777777" w:rsidR="003C2B3B" w:rsidRPr="00F61459" w:rsidRDefault="003C2B3B" w:rsidP="009D2C7F">
      <w:pPr>
        <w:pStyle w:val="BTEMEASMCA"/>
      </w:pPr>
    </w:p>
    <w:p w14:paraId="5F5FA63E" w14:textId="77777777" w:rsidR="003C2B3B" w:rsidRPr="009A14FF" w:rsidRDefault="003C2B3B" w:rsidP="009D2C7F">
      <w:pPr>
        <w:pStyle w:val="BTEMEASMCA"/>
      </w:pPr>
    </w:p>
    <w:p w14:paraId="73798671"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3.</w:t>
      </w:r>
      <w:r w:rsidRPr="00241A70">
        <w:rPr>
          <w:rFonts w:ascii="Times New Roman" w:hAnsi="Times New Roman"/>
          <w:noProof w:val="0"/>
          <w:sz w:val="22"/>
          <w:szCs w:val="22"/>
          <w:lang w:val="lt-LT"/>
        </w:rPr>
        <w:tab/>
        <w:t>PAGALBINIŲ MEDŽIAGŲ SĄRAŠAS</w:t>
      </w:r>
    </w:p>
    <w:p w14:paraId="182788CD" w14:textId="77777777" w:rsidR="003C2B3B" w:rsidRPr="009A14FF" w:rsidRDefault="003C2B3B" w:rsidP="003C2B3B">
      <w:pPr>
        <w:rPr>
          <w:rFonts w:ascii="Times New Roman" w:hAnsi="Times New Roman"/>
          <w:sz w:val="22"/>
          <w:szCs w:val="22"/>
          <w:lang w:val="lt-LT"/>
        </w:rPr>
      </w:pPr>
    </w:p>
    <w:p w14:paraId="3FB7DBBE" w14:textId="77777777" w:rsidR="003C2B3B" w:rsidRPr="009A14FF"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0B75D581" w14:textId="77777777" w:rsidR="003C2B3B" w:rsidRPr="00C353E0" w:rsidRDefault="003C2B3B" w:rsidP="003C2B3B">
      <w:pPr>
        <w:rPr>
          <w:rFonts w:ascii="Times New Roman" w:hAnsi="Times New Roman"/>
          <w:sz w:val="22"/>
          <w:szCs w:val="22"/>
          <w:lang w:val="lt-LT"/>
        </w:rPr>
      </w:pPr>
      <w:r w:rsidRPr="00C353E0">
        <w:rPr>
          <w:rFonts w:ascii="Times New Roman" w:hAnsi="Times New Roman"/>
          <w:sz w:val="22"/>
          <w:szCs w:val="22"/>
          <w:lang w:val="lt-LT"/>
        </w:rPr>
        <w:t xml:space="preserve">Lipnusis sluoksnis: Poli (2-etilheksilakrilatas, </w:t>
      </w:r>
      <w:proofErr w:type="spellStart"/>
      <w:r w:rsidRPr="00C353E0">
        <w:rPr>
          <w:rFonts w:ascii="Times New Roman" w:hAnsi="Times New Roman"/>
          <w:sz w:val="22"/>
          <w:szCs w:val="22"/>
          <w:lang w:val="lt-LT"/>
        </w:rPr>
        <w:t>vinilacetatas</w:t>
      </w:r>
      <w:proofErr w:type="spellEnd"/>
      <w:r w:rsidRPr="00C353E0">
        <w:rPr>
          <w:rFonts w:ascii="Times New Roman" w:hAnsi="Times New Roman"/>
          <w:sz w:val="22"/>
          <w:szCs w:val="22"/>
          <w:lang w:val="lt-LT"/>
        </w:rPr>
        <w:t>) (50:50)</w:t>
      </w:r>
    </w:p>
    <w:p w14:paraId="428C624C" w14:textId="77777777" w:rsidR="003C2B3B" w:rsidRPr="009517B4" w:rsidRDefault="003C2B3B" w:rsidP="003C2B3B">
      <w:pPr>
        <w:rPr>
          <w:rFonts w:ascii="Times New Roman" w:hAnsi="Times New Roman"/>
          <w:sz w:val="22"/>
          <w:szCs w:val="22"/>
          <w:lang w:val="lt-LT"/>
        </w:rPr>
      </w:pPr>
      <w:r w:rsidRPr="00C353E0">
        <w:rPr>
          <w:rFonts w:ascii="Times New Roman" w:hAnsi="Times New Roman"/>
          <w:sz w:val="22"/>
          <w:szCs w:val="22"/>
          <w:lang w:val="lt-LT"/>
        </w:rPr>
        <w:t>Poli [2-etilheksil)akrilato-ko-</w:t>
      </w:r>
      <w:proofErr w:type="spellStart"/>
      <w:r w:rsidRPr="00C353E0">
        <w:rPr>
          <w:rFonts w:ascii="Times New Roman" w:hAnsi="Times New Roman"/>
          <w:sz w:val="22"/>
          <w:szCs w:val="22"/>
          <w:lang w:val="lt-LT"/>
        </w:rPr>
        <w:t>metilakrilato</w:t>
      </w:r>
      <w:proofErr w:type="spellEnd"/>
      <w:r w:rsidRPr="00C353E0">
        <w:rPr>
          <w:rFonts w:ascii="Times New Roman" w:hAnsi="Times New Roman"/>
          <w:sz w:val="22"/>
          <w:szCs w:val="22"/>
          <w:lang w:val="lt-LT"/>
        </w:rPr>
        <w:t>-ko-akrilo rūgšties –ko(2,3-ep</w:t>
      </w:r>
      <w:r w:rsidRPr="009517B4">
        <w:rPr>
          <w:rFonts w:ascii="Times New Roman" w:hAnsi="Times New Roman"/>
          <w:sz w:val="22"/>
          <w:szCs w:val="22"/>
          <w:lang w:val="lt-LT"/>
        </w:rPr>
        <w:t>oksipropil)</w:t>
      </w:r>
      <w:proofErr w:type="spellStart"/>
      <w:r w:rsidRPr="009517B4">
        <w:rPr>
          <w:rFonts w:ascii="Times New Roman" w:hAnsi="Times New Roman"/>
          <w:sz w:val="22"/>
          <w:szCs w:val="22"/>
          <w:lang w:val="lt-LT"/>
        </w:rPr>
        <w:t>metakrilatas</w:t>
      </w:r>
      <w:proofErr w:type="spellEnd"/>
      <w:r w:rsidRPr="009517B4">
        <w:rPr>
          <w:rFonts w:ascii="Times New Roman" w:hAnsi="Times New Roman"/>
          <w:sz w:val="22"/>
          <w:szCs w:val="22"/>
          <w:lang w:val="lt-LT"/>
        </w:rPr>
        <w:t>] (61,5:33:5,5:0,02)</w:t>
      </w:r>
    </w:p>
    <w:p w14:paraId="1EA3CC70" w14:textId="77777777" w:rsidR="003C2B3B" w:rsidRPr="00F61459" w:rsidRDefault="003C2B3B" w:rsidP="003C2B3B">
      <w:pPr>
        <w:rPr>
          <w:rFonts w:ascii="Times New Roman" w:hAnsi="Times New Roman"/>
          <w:sz w:val="22"/>
          <w:szCs w:val="22"/>
          <w:lang w:val="lt-LT"/>
        </w:rPr>
      </w:pPr>
      <w:r w:rsidRPr="00F61459">
        <w:rPr>
          <w:rFonts w:ascii="Times New Roman" w:hAnsi="Times New Roman"/>
          <w:sz w:val="22"/>
          <w:szCs w:val="22"/>
          <w:lang w:val="lt-LT"/>
        </w:rPr>
        <w:t xml:space="preserve">Dodekan-1- </w:t>
      </w:r>
      <w:proofErr w:type="spellStart"/>
      <w:r w:rsidRPr="00F61459">
        <w:rPr>
          <w:rFonts w:ascii="Times New Roman" w:hAnsi="Times New Roman"/>
          <w:sz w:val="22"/>
          <w:szCs w:val="22"/>
          <w:lang w:val="lt-LT"/>
        </w:rPr>
        <w:t>olis</w:t>
      </w:r>
      <w:proofErr w:type="spellEnd"/>
    </w:p>
    <w:p w14:paraId="0CE69B77"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 xml:space="preserve">Atpalaiduojamoji plėvelė: </w:t>
      </w:r>
      <w:proofErr w:type="spellStart"/>
      <w:r w:rsidRPr="009A14FF">
        <w:rPr>
          <w:rFonts w:ascii="Times New Roman" w:hAnsi="Times New Roman"/>
          <w:sz w:val="22"/>
          <w:szCs w:val="22"/>
          <w:lang w:val="lt-LT"/>
        </w:rPr>
        <w:t>silikonizuota</w:t>
      </w:r>
      <w:proofErr w:type="spellEnd"/>
      <w:r w:rsidRPr="009A14FF">
        <w:rPr>
          <w:rFonts w:ascii="Times New Roman" w:hAnsi="Times New Roman"/>
          <w:sz w:val="22"/>
          <w:szCs w:val="22"/>
          <w:lang w:val="lt-LT"/>
        </w:rPr>
        <w:t xml:space="preserve"> poliesterio plėvelė </w:t>
      </w:r>
    </w:p>
    <w:p w14:paraId="05E6CF3E"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Dengiamoji plėvelė: poliesterio/</w:t>
      </w:r>
      <w:proofErr w:type="spellStart"/>
      <w:r w:rsidRPr="009A14FF">
        <w:rPr>
          <w:rFonts w:ascii="Times New Roman" w:hAnsi="Times New Roman"/>
          <w:sz w:val="22"/>
          <w:szCs w:val="22"/>
          <w:lang w:val="lt-LT"/>
        </w:rPr>
        <w:t>etilenvinilacetato</w:t>
      </w:r>
      <w:proofErr w:type="spellEnd"/>
      <w:r w:rsidRPr="009A14FF">
        <w:rPr>
          <w:rFonts w:ascii="Times New Roman" w:hAnsi="Times New Roman"/>
          <w:sz w:val="22"/>
          <w:szCs w:val="22"/>
          <w:lang w:val="lt-LT"/>
        </w:rPr>
        <w:t xml:space="preserve"> folija  </w:t>
      </w:r>
    </w:p>
    <w:p w14:paraId="02A93B0B" w14:textId="77777777" w:rsidR="003C2B3B" w:rsidRPr="009A14FF" w:rsidRDefault="003C2B3B" w:rsidP="003C2B3B">
      <w:pPr>
        <w:rPr>
          <w:rFonts w:ascii="Times New Roman" w:hAnsi="Times New Roman"/>
          <w:sz w:val="22"/>
          <w:szCs w:val="22"/>
          <w:lang w:val="lt-LT"/>
        </w:rPr>
      </w:pPr>
      <w:r w:rsidRPr="009A14FF">
        <w:rPr>
          <w:rFonts w:ascii="Times New Roman" w:hAnsi="Times New Roman"/>
          <w:sz w:val="22"/>
          <w:szCs w:val="22"/>
          <w:lang w:val="lt-LT"/>
        </w:rPr>
        <w:t>Spausdinamasis rašalas</w:t>
      </w:r>
    </w:p>
    <w:p w14:paraId="314ACD58" w14:textId="77777777" w:rsidR="003C2B3B" w:rsidRPr="009A14FF" w:rsidRDefault="003C2B3B" w:rsidP="009D2C7F">
      <w:pPr>
        <w:pStyle w:val="BTEMEASMCA"/>
      </w:pPr>
    </w:p>
    <w:p w14:paraId="1DB4733A" w14:textId="77777777" w:rsidR="003C2B3B" w:rsidRPr="009A14FF" w:rsidRDefault="003C2B3B" w:rsidP="009D2C7F">
      <w:pPr>
        <w:pStyle w:val="BTEMEASMCA"/>
      </w:pPr>
    </w:p>
    <w:p w14:paraId="2EB542C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7ACF8370" w14:textId="77777777" w:rsidR="003C2B3B" w:rsidRPr="009A14FF" w:rsidRDefault="003C2B3B" w:rsidP="009D2C7F">
      <w:pPr>
        <w:pStyle w:val="BTEMEASMCA"/>
      </w:pPr>
    </w:p>
    <w:p w14:paraId="05F253E8" w14:textId="77777777" w:rsidR="003C2B3B" w:rsidRPr="009A14FF" w:rsidRDefault="003C2B3B" w:rsidP="009D2C7F">
      <w:pPr>
        <w:pStyle w:val="BTEMEASMCA"/>
      </w:pPr>
      <w:r w:rsidRPr="009A14FF">
        <w:t xml:space="preserve">5 </w:t>
      </w:r>
      <w:proofErr w:type="spellStart"/>
      <w:r w:rsidRPr="009A14FF">
        <w:t>transderminiai</w:t>
      </w:r>
      <w:proofErr w:type="spellEnd"/>
      <w:r w:rsidRPr="009A14FF">
        <w:t xml:space="preserve"> pleistrai</w:t>
      </w:r>
    </w:p>
    <w:p w14:paraId="3C899444" w14:textId="77777777" w:rsidR="003C2B3B" w:rsidRPr="00AF5744" w:rsidRDefault="003C2B3B" w:rsidP="009D2C7F">
      <w:pPr>
        <w:pStyle w:val="BTEMEASMCA"/>
        <w:rPr>
          <w:highlight w:val="lightGray"/>
        </w:rPr>
      </w:pPr>
      <w:r w:rsidRPr="00AF5744">
        <w:rPr>
          <w:highlight w:val="lightGray"/>
        </w:rPr>
        <w:t xml:space="preserve">10 </w:t>
      </w:r>
      <w:proofErr w:type="spellStart"/>
      <w:r w:rsidRPr="00AF5744">
        <w:rPr>
          <w:highlight w:val="lightGray"/>
        </w:rPr>
        <w:t>transderminių</w:t>
      </w:r>
      <w:proofErr w:type="spellEnd"/>
      <w:r w:rsidRPr="00AF5744">
        <w:rPr>
          <w:highlight w:val="lightGray"/>
        </w:rPr>
        <w:t xml:space="preserve"> pleistrų</w:t>
      </w:r>
    </w:p>
    <w:p w14:paraId="0509DC42" w14:textId="77777777" w:rsidR="003C2B3B" w:rsidRPr="009A14FF" w:rsidRDefault="003C2B3B" w:rsidP="009D2C7F">
      <w:pPr>
        <w:pStyle w:val="BTEMEASMCA"/>
      </w:pPr>
      <w:r w:rsidRPr="00AF5744">
        <w:rPr>
          <w:highlight w:val="lightGray"/>
        </w:rPr>
        <w:t xml:space="preserve">20 </w:t>
      </w:r>
      <w:proofErr w:type="spellStart"/>
      <w:r w:rsidRPr="00AF5744">
        <w:rPr>
          <w:highlight w:val="lightGray"/>
        </w:rPr>
        <w:t>transderminių</w:t>
      </w:r>
      <w:proofErr w:type="spellEnd"/>
      <w:r w:rsidRPr="00AF5744">
        <w:rPr>
          <w:highlight w:val="lightGray"/>
        </w:rPr>
        <w:t xml:space="preserve"> pleistrų</w:t>
      </w:r>
    </w:p>
    <w:p w14:paraId="66538480" w14:textId="77777777" w:rsidR="003C2B3B" w:rsidRPr="00C353E0" w:rsidRDefault="003C2B3B" w:rsidP="009D2C7F">
      <w:pPr>
        <w:pStyle w:val="BTEMEASMCA"/>
      </w:pPr>
    </w:p>
    <w:p w14:paraId="2D0F0901" w14:textId="77777777" w:rsidR="003C2B3B" w:rsidRPr="00C353E0" w:rsidRDefault="003C2B3B" w:rsidP="009D2C7F">
      <w:pPr>
        <w:pStyle w:val="BTEMEASMCA"/>
      </w:pPr>
    </w:p>
    <w:p w14:paraId="34D9316C"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0B49CFB5" w14:textId="77777777" w:rsidR="003C2B3B" w:rsidRPr="009A14FF" w:rsidRDefault="003C2B3B" w:rsidP="009D2C7F">
      <w:pPr>
        <w:pStyle w:val="BTEMEASMCA"/>
      </w:pPr>
    </w:p>
    <w:p w14:paraId="29B21392" w14:textId="77777777" w:rsidR="003C2B3B" w:rsidRPr="009A14FF" w:rsidRDefault="003C2B3B" w:rsidP="009D2C7F">
      <w:pPr>
        <w:pStyle w:val="BTEMEASMCA"/>
      </w:pPr>
      <w:r w:rsidRPr="009A14FF">
        <w:t>Vartoti per odą.</w:t>
      </w:r>
    </w:p>
    <w:p w14:paraId="2FA58016" w14:textId="77777777" w:rsidR="003C2B3B" w:rsidRPr="009A14FF" w:rsidRDefault="003C2B3B" w:rsidP="009D2C7F">
      <w:pPr>
        <w:pStyle w:val="BTEMEASMCA"/>
      </w:pPr>
      <w:r w:rsidRPr="009A14FF">
        <w:t>Prieš vartojimą perskaitykite pakuotės lapelį.</w:t>
      </w:r>
    </w:p>
    <w:p w14:paraId="7B2FA0BC" w14:textId="77777777" w:rsidR="003C2B3B" w:rsidRPr="009A14FF" w:rsidRDefault="003C2B3B" w:rsidP="009D2C7F">
      <w:pPr>
        <w:pStyle w:val="BTEMEASMCA"/>
      </w:pPr>
    </w:p>
    <w:p w14:paraId="6D3636D8" w14:textId="77777777" w:rsidR="003C2B3B" w:rsidRPr="009A14FF" w:rsidRDefault="003C2B3B" w:rsidP="009D2C7F">
      <w:pPr>
        <w:pStyle w:val="BTEMEASMCA"/>
      </w:pPr>
    </w:p>
    <w:p w14:paraId="53E2E1B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5D7824">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41F952CA" w14:textId="77777777" w:rsidR="003C2B3B" w:rsidRPr="009A14FF" w:rsidRDefault="003C2B3B" w:rsidP="009D2C7F">
      <w:pPr>
        <w:pStyle w:val="BTEMEASMCA"/>
      </w:pPr>
    </w:p>
    <w:p w14:paraId="14E9E328" w14:textId="77777777" w:rsidR="003C2B3B" w:rsidRPr="009A14FF" w:rsidRDefault="003C2B3B" w:rsidP="009D2C7F">
      <w:pPr>
        <w:pStyle w:val="BTEMEASMCA"/>
      </w:pPr>
      <w:r w:rsidRPr="009A14FF">
        <w:t>Laikyti vaikams nepastebimoje ir nepasiekiamoje</w:t>
      </w:r>
      <w:r w:rsidRPr="009A14FF" w:rsidDel="005D7824">
        <w:t xml:space="preserve"> </w:t>
      </w:r>
      <w:r w:rsidRPr="009A14FF">
        <w:t>vietoje.</w:t>
      </w:r>
    </w:p>
    <w:p w14:paraId="6BBC2BDA" w14:textId="77777777" w:rsidR="003C2B3B" w:rsidRPr="009A14FF" w:rsidRDefault="003C2B3B" w:rsidP="009D2C7F">
      <w:pPr>
        <w:pStyle w:val="BTEMEASMCA"/>
      </w:pPr>
    </w:p>
    <w:p w14:paraId="2CEB3E7C" w14:textId="77777777" w:rsidR="003C2B3B" w:rsidRPr="009A14FF" w:rsidRDefault="003C2B3B" w:rsidP="009D2C7F">
      <w:pPr>
        <w:pStyle w:val="BTEMEASMCA"/>
      </w:pPr>
    </w:p>
    <w:p w14:paraId="57C8F14A"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52DD8058" w14:textId="77777777" w:rsidR="003C2B3B" w:rsidRPr="009A14FF" w:rsidRDefault="003C2B3B" w:rsidP="009D2C7F">
      <w:pPr>
        <w:pStyle w:val="BTEMEASMCA"/>
      </w:pPr>
    </w:p>
    <w:p w14:paraId="16918F5B" w14:textId="77777777" w:rsidR="003C2B3B" w:rsidRDefault="000F5D43" w:rsidP="009D2C7F">
      <w:pPr>
        <w:pStyle w:val="BTEMEASMCA"/>
      </w:pPr>
      <w:r w:rsidRPr="000F5D43">
        <w:t>Atsitiktinai pavartojus ar nurijus šio vaisto, galima mirti.</w:t>
      </w:r>
    </w:p>
    <w:p w14:paraId="6935524C" w14:textId="77777777" w:rsidR="000F5D43" w:rsidRDefault="000F5D43" w:rsidP="009D2C7F">
      <w:pPr>
        <w:pStyle w:val="BTEMEASMCA"/>
      </w:pPr>
    </w:p>
    <w:p w14:paraId="3DA32F50" w14:textId="77777777" w:rsidR="000F5D43" w:rsidRPr="00C353E0" w:rsidRDefault="000F5D43" w:rsidP="009D2C7F">
      <w:pPr>
        <w:pStyle w:val="BTEMEASMCA"/>
      </w:pPr>
    </w:p>
    <w:p w14:paraId="385AD3A6"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0F765B01" w14:textId="77777777" w:rsidR="003C2B3B" w:rsidRPr="009A14FF" w:rsidRDefault="003C2B3B" w:rsidP="009D2C7F">
      <w:pPr>
        <w:pStyle w:val="BTEMEASMCA"/>
      </w:pPr>
    </w:p>
    <w:p w14:paraId="4A8DE4B8" w14:textId="77777777" w:rsidR="003C2B3B" w:rsidRPr="00C353E0" w:rsidRDefault="003C2B3B" w:rsidP="009D2C7F">
      <w:pPr>
        <w:pStyle w:val="BTEMEASMCA"/>
      </w:pPr>
      <w:r w:rsidRPr="00C353E0">
        <w:lastRenderedPageBreak/>
        <w:t>Tinka iki{mm/MMMM}</w:t>
      </w:r>
    </w:p>
    <w:p w14:paraId="408C38E4" w14:textId="77777777" w:rsidR="003C2B3B" w:rsidRPr="00C353E0" w:rsidRDefault="003C2B3B" w:rsidP="009D2C7F">
      <w:pPr>
        <w:pStyle w:val="BTEMEASMCA"/>
      </w:pPr>
    </w:p>
    <w:p w14:paraId="5E6F58B2" w14:textId="77777777" w:rsidR="003C2B3B" w:rsidRPr="00C353E0" w:rsidRDefault="003C2B3B" w:rsidP="009D2C7F">
      <w:pPr>
        <w:pStyle w:val="BTEMEASMCA"/>
      </w:pPr>
    </w:p>
    <w:p w14:paraId="70AA84A5"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58AFA1EE" w14:textId="77777777" w:rsidR="003C2B3B" w:rsidRPr="009A14FF" w:rsidRDefault="003C2B3B" w:rsidP="009D2C7F">
      <w:pPr>
        <w:pStyle w:val="BTEMEASMCA"/>
      </w:pPr>
    </w:p>
    <w:p w14:paraId="64E40831" w14:textId="77777777" w:rsidR="003C2B3B" w:rsidRPr="00C353E0" w:rsidRDefault="003C2B3B" w:rsidP="009D2C7F">
      <w:pPr>
        <w:pStyle w:val="BTEMEASMCA"/>
      </w:pPr>
      <w:r w:rsidRPr="00C353E0">
        <w:t>Laikyti gamintojo pakuotėje.</w:t>
      </w:r>
    </w:p>
    <w:p w14:paraId="1B1B2CC0" w14:textId="77777777" w:rsidR="003C2B3B" w:rsidRPr="00C353E0" w:rsidRDefault="003C2B3B" w:rsidP="009D2C7F">
      <w:pPr>
        <w:pStyle w:val="BTEMEASMCA"/>
      </w:pPr>
    </w:p>
    <w:p w14:paraId="7C907945" w14:textId="77777777" w:rsidR="003C2B3B" w:rsidRPr="00F61459" w:rsidRDefault="003C2B3B" w:rsidP="009D2C7F">
      <w:pPr>
        <w:pStyle w:val="BTEMEASMCA"/>
      </w:pPr>
    </w:p>
    <w:p w14:paraId="4D893CC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24ECBF83" w14:textId="77777777" w:rsidR="003C2B3B" w:rsidRPr="009A14FF" w:rsidRDefault="003C2B3B" w:rsidP="009D2C7F">
      <w:pPr>
        <w:pStyle w:val="BTEMEASMCA"/>
      </w:pPr>
    </w:p>
    <w:p w14:paraId="297BC0AF"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0B9BC6FB" w14:textId="77777777" w:rsidR="003C2B3B" w:rsidRPr="00F61459" w:rsidRDefault="003C2B3B" w:rsidP="009D2C7F">
      <w:pPr>
        <w:pStyle w:val="BTEMEASMCA"/>
      </w:pPr>
    </w:p>
    <w:p w14:paraId="722D30A5" w14:textId="77777777" w:rsidR="003C2B3B" w:rsidRPr="009A14FF" w:rsidRDefault="003C2B3B" w:rsidP="009D2C7F">
      <w:pPr>
        <w:pStyle w:val="BTEMEASMCA"/>
      </w:pPr>
    </w:p>
    <w:p w14:paraId="4AB02340"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62452B16" w14:textId="77777777" w:rsidR="003C2B3B" w:rsidRPr="009A14FF" w:rsidRDefault="003C2B3B" w:rsidP="009D2C7F">
      <w:pPr>
        <w:pStyle w:val="BTEMEASMCA"/>
      </w:pPr>
    </w:p>
    <w:p w14:paraId="1292C6DB"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23E38D90"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6BBA8428"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6D6CF13C"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076F6AA2" w14:textId="77777777" w:rsidR="003C2B3B" w:rsidRPr="009A14FF" w:rsidRDefault="003C2B3B" w:rsidP="009D2C7F">
      <w:pPr>
        <w:pStyle w:val="BTEMEASMCA"/>
      </w:pPr>
    </w:p>
    <w:p w14:paraId="585A889D" w14:textId="77777777" w:rsidR="003C2B3B" w:rsidRPr="00C353E0" w:rsidRDefault="003C2B3B" w:rsidP="009D2C7F">
      <w:pPr>
        <w:pStyle w:val="BTEMEASMCA"/>
      </w:pPr>
      <w:r w:rsidRPr="00C353E0">
        <w:t>((RG logotipas))</w:t>
      </w:r>
    </w:p>
    <w:p w14:paraId="2437DEFB" w14:textId="77777777" w:rsidR="003C2B3B" w:rsidRPr="00C353E0" w:rsidRDefault="003C2B3B" w:rsidP="009D2C7F">
      <w:pPr>
        <w:pStyle w:val="BTEMEASMCA"/>
      </w:pPr>
    </w:p>
    <w:p w14:paraId="0E7204E6" w14:textId="77777777" w:rsidR="003C2B3B" w:rsidRPr="00F61459" w:rsidRDefault="003C2B3B" w:rsidP="009D2C7F">
      <w:pPr>
        <w:pStyle w:val="BTEMEASMCA"/>
      </w:pPr>
    </w:p>
    <w:p w14:paraId="4732AA7F"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7DC393CA" w14:textId="77777777" w:rsidR="003C2B3B" w:rsidRPr="009A14FF" w:rsidRDefault="003C2B3B" w:rsidP="009D2C7F">
      <w:pPr>
        <w:pStyle w:val="BTEMEASMCA"/>
      </w:pPr>
    </w:p>
    <w:p w14:paraId="53099B6D"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LT/1/08/0989/010</w:t>
      </w:r>
    </w:p>
    <w:p w14:paraId="329C85EE" w14:textId="77777777" w:rsidR="003C2B3B" w:rsidRPr="00AF5744" w:rsidRDefault="003C2B3B" w:rsidP="003C2B3B">
      <w:pPr>
        <w:pStyle w:val="Pagrindinistekstas"/>
        <w:rPr>
          <w:rFonts w:ascii="Times New Roman" w:hAnsi="Times New Roman"/>
          <w:color w:val="auto"/>
          <w:sz w:val="22"/>
          <w:highlight w:val="lightGray"/>
          <w:lang w:val="lt-LT"/>
        </w:rPr>
      </w:pPr>
      <w:r w:rsidRPr="00AF5744">
        <w:rPr>
          <w:rFonts w:ascii="Times New Roman" w:hAnsi="Times New Roman"/>
          <w:color w:val="auto"/>
          <w:sz w:val="22"/>
          <w:highlight w:val="lightGray"/>
          <w:lang w:val="lt-LT"/>
        </w:rPr>
        <w:t>N10 – LT/1/08/0989/011</w:t>
      </w:r>
    </w:p>
    <w:p w14:paraId="39CAD36D" w14:textId="77777777" w:rsidR="003C2B3B" w:rsidRPr="009A14FF" w:rsidRDefault="003C2B3B" w:rsidP="003C2B3B">
      <w:pPr>
        <w:pStyle w:val="Pagrindinistekstas"/>
        <w:rPr>
          <w:rFonts w:ascii="Times New Roman" w:hAnsi="Times New Roman"/>
          <w:color w:val="auto"/>
          <w:sz w:val="22"/>
          <w:szCs w:val="22"/>
          <w:lang w:val="lt-LT"/>
        </w:rPr>
      </w:pPr>
      <w:r w:rsidRPr="00AF5744">
        <w:rPr>
          <w:rFonts w:ascii="Times New Roman" w:hAnsi="Times New Roman"/>
          <w:color w:val="auto"/>
          <w:sz w:val="22"/>
          <w:highlight w:val="lightGray"/>
          <w:lang w:val="lt-LT"/>
        </w:rPr>
        <w:t>N20 – LT/1/08/0989/012</w:t>
      </w:r>
    </w:p>
    <w:p w14:paraId="351DDFE1" w14:textId="77777777" w:rsidR="003C2B3B" w:rsidRPr="00C353E0" w:rsidRDefault="003C2B3B" w:rsidP="009D2C7F">
      <w:pPr>
        <w:pStyle w:val="BTEMEASMCA"/>
      </w:pPr>
    </w:p>
    <w:p w14:paraId="56228810" w14:textId="77777777" w:rsidR="003C2B3B" w:rsidRPr="00C353E0" w:rsidRDefault="003C2B3B" w:rsidP="009D2C7F">
      <w:pPr>
        <w:pStyle w:val="BTEMEASMCA"/>
      </w:pPr>
    </w:p>
    <w:p w14:paraId="05CAB90A"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4D296556" w14:textId="77777777" w:rsidR="003C2B3B" w:rsidRPr="009A14FF" w:rsidRDefault="003C2B3B" w:rsidP="009D2C7F">
      <w:pPr>
        <w:pStyle w:val="BTEMEASMCA"/>
      </w:pPr>
    </w:p>
    <w:p w14:paraId="482170A1" w14:textId="77777777" w:rsidR="003C2B3B" w:rsidRPr="009A14FF" w:rsidRDefault="003C2B3B" w:rsidP="009D2C7F">
      <w:pPr>
        <w:pStyle w:val="BTEMEASMCA"/>
      </w:pPr>
      <w:r w:rsidRPr="009A14FF">
        <w:t>Serija</w:t>
      </w:r>
    </w:p>
    <w:p w14:paraId="45EAA8E7" w14:textId="77777777" w:rsidR="003C2B3B" w:rsidRPr="009A14FF" w:rsidRDefault="003C2B3B" w:rsidP="009D2C7F">
      <w:pPr>
        <w:pStyle w:val="BTEMEASMCA"/>
      </w:pPr>
    </w:p>
    <w:p w14:paraId="565E8CA5" w14:textId="77777777" w:rsidR="003C2B3B" w:rsidRPr="009A14FF" w:rsidRDefault="003C2B3B" w:rsidP="009D2C7F">
      <w:pPr>
        <w:pStyle w:val="BTEMEASMCA"/>
      </w:pPr>
    </w:p>
    <w:p w14:paraId="044670E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1D663B64" w14:textId="77777777" w:rsidR="003C2B3B" w:rsidRPr="009A14FF" w:rsidRDefault="003C2B3B" w:rsidP="009D2C7F">
      <w:pPr>
        <w:pStyle w:val="BTEMEASMCA"/>
      </w:pPr>
    </w:p>
    <w:p w14:paraId="76012D43" w14:textId="77777777" w:rsidR="003C2B3B" w:rsidRPr="009A14FF" w:rsidRDefault="003C2B3B" w:rsidP="009D2C7F">
      <w:pPr>
        <w:pStyle w:val="BTEMEASMCA"/>
      </w:pPr>
      <w:r w:rsidRPr="009A14FF">
        <w:t>Receptinis vaistas.</w:t>
      </w:r>
    </w:p>
    <w:p w14:paraId="26325D8D" w14:textId="77777777" w:rsidR="003C2B3B" w:rsidRPr="009A14FF" w:rsidRDefault="003C2B3B" w:rsidP="009D2C7F">
      <w:pPr>
        <w:pStyle w:val="BTEMEASMCA"/>
      </w:pPr>
    </w:p>
    <w:p w14:paraId="753BA796" w14:textId="77777777" w:rsidR="003C2B3B" w:rsidRPr="009A14FF" w:rsidRDefault="003C2B3B" w:rsidP="009D2C7F">
      <w:pPr>
        <w:pStyle w:val="BTEMEASMCA"/>
      </w:pPr>
    </w:p>
    <w:p w14:paraId="0C991CA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68EC1F22" w14:textId="77777777" w:rsidR="003C2B3B" w:rsidRPr="009A14FF" w:rsidRDefault="003C2B3B" w:rsidP="009D2C7F">
      <w:pPr>
        <w:pStyle w:val="BTEMEASMCA"/>
      </w:pPr>
    </w:p>
    <w:p w14:paraId="4573429A" w14:textId="77777777" w:rsidR="003C2B3B" w:rsidRPr="009A14FF" w:rsidRDefault="003C2B3B" w:rsidP="009D2C7F">
      <w:pPr>
        <w:pStyle w:val="BTEMEASMCA"/>
      </w:pPr>
    </w:p>
    <w:p w14:paraId="71CEF35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2B5987C7" w14:textId="77777777" w:rsidR="003C2B3B" w:rsidRPr="009A14FF" w:rsidRDefault="003C2B3B" w:rsidP="009D2C7F">
      <w:pPr>
        <w:pStyle w:val="BTEMEASMCA"/>
      </w:pPr>
    </w:p>
    <w:p w14:paraId="24BAA1DB"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aps/>
          <w:color w:val="auto"/>
          <w:sz w:val="22"/>
          <w:szCs w:val="22"/>
          <w:lang w:val="lt-LT"/>
        </w:rPr>
        <w:t>dolforin</w:t>
      </w:r>
      <w:r w:rsidRPr="009A14FF">
        <w:rPr>
          <w:rFonts w:ascii="Times New Roman" w:hAnsi="Times New Roman"/>
          <w:color w:val="auto"/>
          <w:sz w:val="22"/>
          <w:szCs w:val="22"/>
          <w:lang w:val="lt-LT"/>
        </w:rPr>
        <w:t xml:space="preserve"> 100 </w:t>
      </w:r>
      <w:proofErr w:type="spellStart"/>
      <w:r w:rsidRPr="009A14FF">
        <w:rPr>
          <w:rFonts w:ascii="Times New Roman" w:hAnsi="Times New Roman"/>
          <w:color w:val="auto"/>
          <w:sz w:val="22"/>
          <w:szCs w:val="22"/>
          <w:lang w:val="lt-LT"/>
        </w:rPr>
        <w:t>μg</w:t>
      </w:r>
      <w:proofErr w:type="spellEnd"/>
      <w:r w:rsidRPr="009A14FF">
        <w:rPr>
          <w:rFonts w:ascii="Times New Roman" w:hAnsi="Times New Roman"/>
          <w:color w:val="auto"/>
          <w:sz w:val="22"/>
          <w:szCs w:val="22"/>
          <w:lang w:val="lt-LT"/>
        </w:rPr>
        <w:t>/h</w:t>
      </w:r>
    </w:p>
    <w:p w14:paraId="26E009C1" w14:textId="77777777" w:rsidR="003C2B3B" w:rsidRPr="00C353E0" w:rsidRDefault="003C2B3B" w:rsidP="009D2C7F">
      <w:pPr>
        <w:pStyle w:val="BTEMEASMCA"/>
      </w:pPr>
    </w:p>
    <w:p w14:paraId="7BE2F79E" w14:textId="77777777" w:rsidR="003C2B3B" w:rsidRPr="00C353E0" w:rsidRDefault="003C2B3B" w:rsidP="009D2C7F">
      <w:pPr>
        <w:pStyle w:val="BTEMEASMCA"/>
      </w:pPr>
    </w:p>
    <w:p w14:paraId="4D4265AE" w14:textId="77777777" w:rsidR="00BF050F" w:rsidRPr="004629D6" w:rsidRDefault="00BF050F" w:rsidP="00BF050F">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lang w:val="lt-LT"/>
        </w:rPr>
      </w:pPr>
      <w:r w:rsidRPr="004629D6">
        <w:rPr>
          <w:rFonts w:ascii="Times New Roman" w:hAnsi="Times New Roman"/>
          <w:b/>
          <w:noProof/>
          <w:snapToGrid w:val="0"/>
          <w:sz w:val="22"/>
          <w:szCs w:val="20"/>
          <w:lang w:val="lt-LT"/>
        </w:rPr>
        <w:t>17.</w:t>
      </w:r>
      <w:r w:rsidRPr="004629D6">
        <w:rPr>
          <w:rFonts w:ascii="Times New Roman" w:hAnsi="Times New Roman"/>
          <w:b/>
          <w:noProof/>
          <w:snapToGrid w:val="0"/>
          <w:sz w:val="22"/>
          <w:szCs w:val="20"/>
          <w:lang w:val="lt-LT"/>
        </w:rPr>
        <w:tab/>
        <w:t>UNIKALUS IDENTIFIKATORIUS – 2D BRŪKŠNINIS KODAS</w:t>
      </w:r>
    </w:p>
    <w:p w14:paraId="074392AA"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465E3E0D" w14:textId="77777777" w:rsidR="00BF050F" w:rsidRPr="004629D6" w:rsidRDefault="00BF050F" w:rsidP="00BF050F">
      <w:pPr>
        <w:tabs>
          <w:tab w:val="left" w:pos="567"/>
        </w:tabs>
        <w:spacing w:line="260" w:lineRule="exact"/>
        <w:rPr>
          <w:rFonts w:ascii="Times New Roman" w:hAnsi="Times New Roman"/>
          <w:noProof/>
          <w:snapToGrid w:val="0"/>
          <w:sz w:val="22"/>
          <w:szCs w:val="22"/>
          <w:shd w:val="clear" w:color="auto" w:fill="CCCCCC"/>
          <w:lang w:val="lt-LT"/>
        </w:rPr>
      </w:pPr>
      <w:r w:rsidRPr="00AF5744">
        <w:rPr>
          <w:rFonts w:ascii="Times New Roman" w:hAnsi="Times New Roman"/>
          <w:sz w:val="22"/>
          <w:highlight w:val="lightGray"/>
          <w:lang w:val="lt-LT"/>
        </w:rPr>
        <w:t>2D brūkšninis kodas su nurodytu unikaliu identifikatoriumi.</w:t>
      </w:r>
    </w:p>
    <w:p w14:paraId="287F5EB4" w14:textId="77777777" w:rsidR="00BF050F" w:rsidRPr="004629D6" w:rsidRDefault="00BF050F" w:rsidP="00BF050F">
      <w:pPr>
        <w:tabs>
          <w:tab w:val="left" w:pos="567"/>
        </w:tabs>
        <w:spacing w:line="260" w:lineRule="exact"/>
        <w:rPr>
          <w:rFonts w:ascii="Times New Roman" w:hAnsi="Times New Roman"/>
          <w:noProof/>
          <w:snapToGrid w:val="0"/>
          <w:sz w:val="22"/>
          <w:szCs w:val="22"/>
          <w:shd w:val="clear" w:color="auto" w:fill="CCCCCC"/>
          <w:lang w:val="lt-LT"/>
        </w:rPr>
      </w:pPr>
    </w:p>
    <w:p w14:paraId="3960DB09"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53BFB239"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7C251942" w14:textId="77777777" w:rsidR="00BF050F" w:rsidRPr="004629D6" w:rsidRDefault="00BF050F" w:rsidP="00BF050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lang w:val="lt-LT"/>
        </w:rPr>
      </w:pPr>
      <w:r w:rsidRPr="004629D6">
        <w:rPr>
          <w:rFonts w:ascii="Times New Roman" w:hAnsi="Times New Roman"/>
          <w:b/>
          <w:noProof/>
          <w:snapToGrid w:val="0"/>
          <w:sz w:val="22"/>
          <w:szCs w:val="20"/>
          <w:lang w:val="lt-LT"/>
        </w:rPr>
        <w:t>18.</w:t>
      </w:r>
      <w:r w:rsidRPr="004629D6">
        <w:rPr>
          <w:rFonts w:ascii="Times New Roman" w:hAnsi="Times New Roman"/>
          <w:b/>
          <w:noProof/>
          <w:snapToGrid w:val="0"/>
          <w:sz w:val="22"/>
          <w:szCs w:val="20"/>
          <w:lang w:val="lt-LT"/>
        </w:rPr>
        <w:tab/>
        <w:t>UNIKALUS IDENTIFIKATORIUS – ŽMONĖMS SUPRANTAMI DUOMENYS</w:t>
      </w:r>
    </w:p>
    <w:p w14:paraId="3646F00A" w14:textId="77777777" w:rsidR="00BF050F" w:rsidRPr="004629D6" w:rsidRDefault="00BF050F" w:rsidP="00BF050F">
      <w:pPr>
        <w:tabs>
          <w:tab w:val="left" w:pos="567"/>
        </w:tabs>
        <w:spacing w:line="260" w:lineRule="exact"/>
        <w:rPr>
          <w:rFonts w:ascii="Times New Roman" w:hAnsi="Times New Roman"/>
          <w:noProof/>
          <w:snapToGrid w:val="0"/>
          <w:sz w:val="22"/>
          <w:szCs w:val="20"/>
          <w:lang w:val="lt-LT"/>
        </w:rPr>
      </w:pPr>
    </w:p>
    <w:p w14:paraId="5A737B3C" w14:textId="77777777" w:rsidR="00BF050F" w:rsidRPr="004629D6" w:rsidRDefault="00BF050F" w:rsidP="00BF050F">
      <w:pPr>
        <w:tabs>
          <w:tab w:val="left" w:pos="567"/>
        </w:tabs>
        <w:spacing w:line="260" w:lineRule="exact"/>
        <w:rPr>
          <w:rFonts w:ascii="Times New Roman" w:hAnsi="Times New Roman"/>
          <w:snapToGrid w:val="0"/>
          <w:sz w:val="22"/>
          <w:szCs w:val="20"/>
          <w:lang w:val="lt-LT"/>
        </w:rPr>
      </w:pPr>
      <w:r w:rsidRPr="004629D6">
        <w:rPr>
          <w:rFonts w:ascii="Times New Roman" w:hAnsi="Times New Roman"/>
          <w:snapToGrid w:val="0"/>
          <w:sz w:val="22"/>
          <w:szCs w:val="20"/>
          <w:lang w:val="lt-LT"/>
        </w:rPr>
        <w:t xml:space="preserve">PC: {numeris} </w:t>
      </w:r>
    </w:p>
    <w:p w14:paraId="1B4B9134" w14:textId="77777777" w:rsidR="00BF050F" w:rsidRPr="004629D6" w:rsidRDefault="00BF050F" w:rsidP="00BF050F">
      <w:pPr>
        <w:tabs>
          <w:tab w:val="left" w:pos="567"/>
        </w:tabs>
        <w:spacing w:line="260" w:lineRule="exact"/>
        <w:rPr>
          <w:rFonts w:ascii="Times New Roman" w:hAnsi="Times New Roman"/>
          <w:snapToGrid w:val="0"/>
          <w:color w:val="008000"/>
          <w:sz w:val="22"/>
          <w:szCs w:val="20"/>
          <w:lang w:val="lt-LT"/>
        </w:rPr>
      </w:pPr>
      <w:r w:rsidRPr="004629D6">
        <w:rPr>
          <w:rFonts w:ascii="Times New Roman" w:hAnsi="Times New Roman"/>
          <w:snapToGrid w:val="0"/>
          <w:sz w:val="22"/>
          <w:szCs w:val="20"/>
          <w:lang w:val="lt-LT"/>
        </w:rPr>
        <w:t xml:space="preserve">SN: {numeris} </w:t>
      </w:r>
    </w:p>
    <w:p w14:paraId="3D0E3AA7" w14:textId="77777777" w:rsidR="00BF050F" w:rsidRPr="00BF050F" w:rsidRDefault="00BF050F" w:rsidP="00BF050F">
      <w:pPr>
        <w:jc w:val="both"/>
        <w:rPr>
          <w:rFonts w:ascii="Times New Roman" w:hAnsi="Times New Roman"/>
          <w:sz w:val="22"/>
          <w:szCs w:val="22"/>
          <w:lang w:val="lt-LT" w:eastAsia="x-none"/>
        </w:rPr>
      </w:pPr>
    </w:p>
    <w:p w14:paraId="65ECEC70" w14:textId="77777777" w:rsidR="003C2B3B" w:rsidRPr="009A14FF" w:rsidRDefault="003C2B3B" w:rsidP="009D2C7F">
      <w:pPr>
        <w:pStyle w:val="BTEMEASMCA"/>
        <w:sectPr w:rsidR="003C2B3B" w:rsidRPr="009A14FF" w:rsidSect="0001451A">
          <w:headerReference w:type="default" r:id="rId19"/>
          <w:pgSz w:w="11906" w:h="16838" w:code="9"/>
          <w:pgMar w:top="1134" w:right="1418" w:bottom="1134" w:left="1418" w:header="737" w:footer="737" w:gutter="0"/>
          <w:cols w:space="708"/>
          <w:docGrid w:linePitch="360"/>
        </w:sectPr>
      </w:pPr>
    </w:p>
    <w:p w14:paraId="4D376160" w14:textId="77777777" w:rsidR="003C2B3B" w:rsidRPr="009A14FF" w:rsidRDefault="003C2B3B" w:rsidP="009D2C7F">
      <w:pPr>
        <w:pStyle w:val="BTEMEASMCA"/>
      </w:pPr>
    </w:p>
    <w:p w14:paraId="609F6DCC"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INFORMACIJA ANT VIDINĖS PAKUOTĖS</w:t>
      </w:r>
    </w:p>
    <w:p w14:paraId="5F4427B7" w14:textId="77777777" w:rsidR="003C2B3B" w:rsidRPr="00241A70" w:rsidRDefault="003C2B3B" w:rsidP="003C2B3B">
      <w:pPr>
        <w:pStyle w:val="PI-1labEMEASMCA"/>
        <w:rPr>
          <w:rFonts w:ascii="Times New Roman" w:hAnsi="Times New Roman"/>
          <w:noProof w:val="0"/>
          <w:sz w:val="22"/>
          <w:szCs w:val="22"/>
          <w:lang w:val="lt-LT"/>
        </w:rPr>
      </w:pPr>
    </w:p>
    <w:p w14:paraId="54B473F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PAKETĖLIS</w:t>
      </w:r>
    </w:p>
    <w:p w14:paraId="29D0C3F0" w14:textId="77777777" w:rsidR="003C2B3B" w:rsidRPr="009A14FF" w:rsidRDefault="003C2B3B" w:rsidP="009D2C7F">
      <w:pPr>
        <w:pStyle w:val="BTEMEASMCA"/>
      </w:pPr>
    </w:p>
    <w:p w14:paraId="48F98A6E" w14:textId="77777777" w:rsidR="003C2B3B" w:rsidRPr="009A14FF" w:rsidRDefault="003C2B3B" w:rsidP="009D2C7F">
      <w:pPr>
        <w:pStyle w:val="BTEMEASMCA"/>
      </w:pPr>
    </w:p>
    <w:p w14:paraId="2840794D"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w:t>
      </w:r>
      <w:r w:rsidRPr="00241A70">
        <w:rPr>
          <w:rFonts w:ascii="Times New Roman" w:hAnsi="Times New Roman"/>
          <w:noProof w:val="0"/>
          <w:sz w:val="22"/>
          <w:szCs w:val="22"/>
          <w:lang w:val="lt-LT"/>
        </w:rPr>
        <w:tab/>
        <w:t>VAISTINIO PREPARATO PAVADINIMAS</w:t>
      </w:r>
    </w:p>
    <w:p w14:paraId="4C7A428F" w14:textId="77777777" w:rsidR="003C2B3B" w:rsidRPr="009A14FF" w:rsidRDefault="003C2B3B" w:rsidP="009D2C7F">
      <w:pPr>
        <w:pStyle w:val="BTEMEASMCA"/>
      </w:pPr>
    </w:p>
    <w:p w14:paraId="09583BA6"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DOLFORIN 100 </w:t>
      </w:r>
      <w:proofErr w:type="spellStart"/>
      <w:r w:rsidRPr="009A14FF">
        <w:rPr>
          <w:rFonts w:ascii="Times New Roman" w:hAnsi="Times New Roman"/>
          <w:color w:val="auto"/>
          <w:sz w:val="22"/>
          <w:szCs w:val="22"/>
          <w:lang w:val="lt-LT"/>
        </w:rPr>
        <w:t>mikrogramų</w:t>
      </w:r>
      <w:proofErr w:type="spellEnd"/>
      <w:r w:rsidRPr="009A14FF">
        <w:rPr>
          <w:rFonts w:ascii="Times New Roman" w:hAnsi="Times New Roman"/>
          <w:color w:val="auto"/>
          <w:sz w:val="22"/>
          <w:szCs w:val="22"/>
          <w:lang w:val="lt-LT"/>
        </w:rPr>
        <w:t xml:space="preserve">/val. </w:t>
      </w:r>
      <w:proofErr w:type="spellStart"/>
      <w:r w:rsidRPr="009A14FF">
        <w:rPr>
          <w:rFonts w:ascii="Times New Roman" w:hAnsi="Times New Roman"/>
          <w:color w:val="auto"/>
          <w:sz w:val="22"/>
          <w:szCs w:val="22"/>
          <w:lang w:val="lt-LT"/>
        </w:rPr>
        <w:t>transderminis</w:t>
      </w:r>
      <w:proofErr w:type="spellEnd"/>
      <w:r w:rsidRPr="009A14FF">
        <w:rPr>
          <w:rFonts w:ascii="Times New Roman" w:hAnsi="Times New Roman"/>
          <w:color w:val="auto"/>
          <w:sz w:val="22"/>
          <w:szCs w:val="22"/>
          <w:lang w:val="lt-LT"/>
        </w:rPr>
        <w:t xml:space="preserve"> pleistras</w:t>
      </w:r>
    </w:p>
    <w:p w14:paraId="18F4FEA9" w14:textId="77777777" w:rsidR="003C2B3B" w:rsidRPr="009A14FF" w:rsidRDefault="003C2B3B" w:rsidP="009D2C7F">
      <w:pPr>
        <w:pStyle w:val="BTEMEASMCA"/>
      </w:pPr>
      <w:proofErr w:type="spellStart"/>
      <w:r w:rsidRPr="009A14FF">
        <w:t>Fentanylum</w:t>
      </w:r>
      <w:proofErr w:type="spellEnd"/>
    </w:p>
    <w:p w14:paraId="09DA6B72" w14:textId="77777777" w:rsidR="003C2B3B" w:rsidRPr="009A14FF" w:rsidRDefault="003C2B3B" w:rsidP="009D2C7F">
      <w:pPr>
        <w:pStyle w:val="BTEMEASMCA"/>
      </w:pPr>
    </w:p>
    <w:p w14:paraId="1B58A3EC" w14:textId="77777777" w:rsidR="003C2B3B" w:rsidRPr="009A14FF" w:rsidRDefault="003C2B3B" w:rsidP="009D2C7F">
      <w:pPr>
        <w:pStyle w:val="BTEMEASMCA"/>
      </w:pPr>
    </w:p>
    <w:p w14:paraId="32954E5B"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2.</w:t>
      </w:r>
      <w:r w:rsidRPr="00241A70">
        <w:rPr>
          <w:rFonts w:ascii="Times New Roman" w:hAnsi="Times New Roman"/>
          <w:noProof w:val="0"/>
          <w:sz w:val="22"/>
          <w:szCs w:val="22"/>
          <w:lang w:val="lt-LT"/>
        </w:rPr>
        <w:tab/>
        <w:t>VEIKLIOJI MEDŽIAGA IR JOS KIEKIS</w:t>
      </w:r>
    </w:p>
    <w:p w14:paraId="24EBC6B0" w14:textId="77777777" w:rsidR="003C2B3B" w:rsidRPr="009A14FF" w:rsidRDefault="003C2B3B" w:rsidP="009D2C7F">
      <w:pPr>
        <w:pStyle w:val="BTEMEASMCA"/>
      </w:pPr>
    </w:p>
    <w:p w14:paraId="04320850" w14:textId="77777777" w:rsidR="003C2B3B" w:rsidRPr="009A14FF" w:rsidRDefault="003C2B3B" w:rsidP="009D2C7F">
      <w:pPr>
        <w:pStyle w:val="BTEMEASMCA"/>
      </w:pPr>
      <w:r w:rsidRPr="00AF5744">
        <w:rPr>
          <w:highlight w:val="lightGray"/>
        </w:rPr>
        <w:t xml:space="preserve">DOLFORIN 100 </w:t>
      </w:r>
      <w:proofErr w:type="spellStart"/>
      <w:r w:rsidRPr="00AF5744">
        <w:rPr>
          <w:highlight w:val="lightGray"/>
        </w:rPr>
        <w:t>mikrogramų</w:t>
      </w:r>
      <w:proofErr w:type="spellEnd"/>
      <w:r w:rsidRPr="00AF5744">
        <w:rPr>
          <w:highlight w:val="lightGray"/>
        </w:rPr>
        <w:t>/val.:</w:t>
      </w:r>
      <w:r w:rsidRPr="009A14FF">
        <w:t xml:space="preserve"> Viename </w:t>
      </w:r>
      <w:proofErr w:type="spellStart"/>
      <w:r w:rsidRPr="009A14FF">
        <w:t>transderminiame</w:t>
      </w:r>
      <w:proofErr w:type="spellEnd"/>
      <w:r w:rsidRPr="009A14FF">
        <w:t xml:space="preserve"> pleistre (aktyvaus paviršiaus plotas –60 cm</w:t>
      </w:r>
      <w:r w:rsidRPr="009A14FF">
        <w:rPr>
          <w:vertAlign w:val="superscript"/>
        </w:rPr>
        <w:t>2</w:t>
      </w:r>
      <w:r w:rsidRPr="009A14FF">
        <w:t xml:space="preserve">) yra 19,2 mg </w:t>
      </w:r>
      <w:proofErr w:type="spellStart"/>
      <w:r w:rsidRPr="009A14FF">
        <w:t>fentanilio</w:t>
      </w:r>
      <w:proofErr w:type="spellEnd"/>
      <w:r w:rsidRPr="009A14FF">
        <w:t xml:space="preserve">, atsipalaiduojančio 100 </w:t>
      </w:r>
      <w:proofErr w:type="spellStart"/>
      <w:r w:rsidRPr="009A14FF">
        <w:t>mikrogramų</w:t>
      </w:r>
      <w:proofErr w:type="spellEnd"/>
      <w:r w:rsidRPr="009A14FF">
        <w:t>/val. greičiu.</w:t>
      </w:r>
    </w:p>
    <w:p w14:paraId="0E758549" w14:textId="77777777" w:rsidR="003C2B3B" w:rsidRPr="009A14FF" w:rsidRDefault="003C2B3B" w:rsidP="009D2C7F">
      <w:pPr>
        <w:pStyle w:val="BTEMEASMCA"/>
      </w:pPr>
    </w:p>
    <w:p w14:paraId="4D86F90A" w14:textId="77777777" w:rsidR="003C2B3B" w:rsidRPr="009A14FF" w:rsidRDefault="003C2B3B" w:rsidP="009D2C7F">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C2B3B" w:rsidRPr="009A14FF" w14:paraId="5FC6822F" w14:textId="77777777" w:rsidTr="007C4230">
        <w:tc>
          <w:tcPr>
            <w:tcW w:w="9212" w:type="dxa"/>
          </w:tcPr>
          <w:p w14:paraId="4E0CE553" w14:textId="77777777" w:rsidR="003C2B3B" w:rsidRPr="00241A70" w:rsidRDefault="003C2B3B" w:rsidP="0001451A">
            <w:pPr>
              <w:rPr>
                <w:rFonts w:ascii="Times New Roman" w:hAnsi="Times New Roman"/>
                <w:b/>
                <w:sz w:val="22"/>
                <w:szCs w:val="22"/>
                <w:lang w:val="lt-LT"/>
              </w:rPr>
            </w:pPr>
            <w:r w:rsidRPr="00241A70">
              <w:rPr>
                <w:rFonts w:ascii="Times New Roman" w:hAnsi="Times New Roman"/>
                <w:b/>
                <w:sz w:val="22"/>
                <w:szCs w:val="22"/>
                <w:lang w:val="lt-LT"/>
              </w:rPr>
              <w:t>3.       PAGALBINIŲ MEDŽIAGŲ SĄRAŠAS</w:t>
            </w:r>
          </w:p>
        </w:tc>
      </w:tr>
    </w:tbl>
    <w:p w14:paraId="5D7D2787" w14:textId="77777777" w:rsidR="003C2B3B" w:rsidRPr="00241A70" w:rsidRDefault="003C2B3B" w:rsidP="003C2B3B">
      <w:pPr>
        <w:rPr>
          <w:rFonts w:ascii="Times New Roman" w:hAnsi="Times New Roman"/>
          <w:sz w:val="22"/>
          <w:szCs w:val="22"/>
          <w:lang w:val="lt-LT"/>
        </w:rPr>
      </w:pPr>
    </w:p>
    <w:p w14:paraId="256259CF"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eastAsia="hu-HU"/>
        </w:rPr>
        <w:t>Pagalbinės medžiagos:</w:t>
      </w:r>
    </w:p>
    <w:p w14:paraId="491C2607"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Lipnusis sluoksnis: Poli (2-etilheksilakrilatas, </w:t>
      </w:r>
      <w:proofErr w:type="spellStart"/>
      <w:r w:rsidRPr="00241A70">
        <w:rPr>
          <w:rFonts w:ascii="Times New Roman" w:hAnsi="Times New Roman"/>
          <w:sz w:val="22"/>
          <w:szCs w:val="22"/>
          <w:lang w:val="lt-LT"/>
        </w:rPr>
        <w:t>vinilacetatas</w:t>
      </w:r>
      <w:proofErr w:type="spellEnd"/>
      <w:r w:rsidRPr="00241A70">
        <w:rPr>
          <w:rFonts w:ascii="Times New Roman" w:hAnsi="Times New Roman"/>
          <w:sz w:val="22"/>
          <w:szCs w:val="22"/>
          <w:lang w:val="lt-LT"/>
        </w:rPr>
        <w:t>) (50:50)</w:t>
      </w:r>
    </w:p>
    <w:p w14:paraId="57EBAD7D"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Poli [2-etilheksil)akrilato-ko-</w:t>
      </w:r>
      <w:proofErr w:type="spellStart"/>
      <w:r w:rsidRPr="00241A70">
        <w:rPr>
          <w:rFonts w:ascii="Times New Roman" w:hAnsi="Times New Roman"/>
          <w:sz w:val="22"/>
          <w:szCs w:val="22"/>
          <w:lang w:val="lt-LT"/>
        </w:rPr>
        <w:t>metilakrilato</w:t>
      </w:r>
      <w:proofErr w:type="spellEnd"/>
      <w:r w:rsidRPr="00241A70">
        <w:rPr>
          <w:rFonts w:ascii="Times New Roman" w:hAnsi="Times New Roman"/>
          <w:sz w:val="22"/>
          <w:szCs w:val="22"/>
          <w:lang w:val="lt-LT"/>
        </w:rPr>
        <w:t>-ko-akrilo rūgšties –ko(2,3-epoksipropil)</w:t>
      </w:r>
      <w:proofErr w:type="spellStart"/>
      <w:r w:rsidRPr="00241A70">
        <w:rPr>
          <w:rFonts w:ascii="Times New Roman" w:hAnsi="Times New Roman"/>
          <w:sz w:val="22"/>
          <w:szCs w:val="22"/>
          <w:lang w:val="lt-LT"/>
        </w:rPr>
        <w:t>metakrilatas</w:t>
      </w:r>
      <w:proofErr w:type="spellEnd"/>
      <w:r w:rsidRPr="00241A70">
        <w:rPr>
          <w:rFonts w:ascii="Times New Roman" w:hAnsi="Times New Roman"/>
          <w:sz w:val="22"/>
          <w:szCs w:val="22"/>
          <w:lang w:val="lt-LT"/>
        </w:rPr>
        <w:t>] (61,5:33:5,5:0,02)</w:t>
      </w:r>
    </w:p>
    <w:p w14:paraId="076B712D"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Dodekan-1- </w:t>
      </w:r>
      <w:proofErr w:type="spellStart"/>
      <w:r w:rsidRPr="00241A70">
        <w:rPr>
          <w:rFonts w:ascii="Times New Roman" w:hAnsi="Times New Roman"/>
          <w:sz w:val="22"/>
          <w:szCs w:val="22"/>
          <w:lang w:val="lt-LT"/>
        </w:rPr>
        <w:t>olis</w:t>
      </w:r>
      <w:proofErr w:type="spellEnd"/>
    </w:p>
    <w:p w14:paraId="3FE179E1"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Atpalaiduojamoji plėvelė: </w:t>
      </w:r>
      <w:proofErr w:type="spellStart"/>
      <w:r w:rsidRPr="00241A70">
        <w:rPr>
          <w:rFonts w:ascii="Times New Roman" w:hAnsi="Times New Roman"/>
          <w:sz w:val="22"/>
          <w:szCs w:val="22"/>
          <w:lang w:val="lt-LT"/>
        </w:rPr>
        <w:t>silikonizuota</w:t>
      </w:r>
      <w:proofErr w:type="spellEnd"/>
      <w:r w:rsidRPr="00241A70">
        <w:rPr>
          <w:rFonts w:ascii="Times New Roman" w:hAnsi="Times New Roman"/>
          <w:sz w:val="22"/>
          <w:szCs w:val="22"/>
          <w:lang w:val="lt-LT"/>
        </w:rPr>
        <w:t xml:space="preserve"> poliesterio plėvelė </w:t>
      </w:r>
    </w:p>
    <w:p w14:paraId="480D7EDC"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Dengiamoji plėvelė: poliesterio/</w:t>
      </w:r>
      <w:proofErr w:type="spellStart"/>
      <w:r w:rsidRPr="00241A70">
        <w:rPr>
          <w:rFonts w:ascii="Times New Roman" w:hAnsi="Times New Roman"/>
          <w:sz w:val="22"/>
          <w:szCs w:val="22"/>
          <w:lang w:val="lt-LT"/>
        </w:rPr>
        <w:t>etilenvinilacetato</w:t>
      </w:r>
      <w:proofErr w:type="spellEnd"/>
      <w:r w:rsidRPr="00241A70">
        <w:rPr>
          <w:rFonts w:ascii="Times New Roman" w:hAnsi="Times New Roman"/>
          <w:sz w:val="22"/>
          <w:szCs w:val="22"/>
          <w:lang w:val="lt-LT"/>
        </w:rPr>
        <w:t xml:space="preserve"> folija  </w:t>
      </w:r>
    </w:p>
    <w:p w14:paraId="48C89AC2"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Spausdinamasis rašalas</w:t>
      </w:r>
    </w:p>
    <w:p w14:paraId="52E5E056" w14:textId="77777777" w:rsidR="003C2B3B" w:rsidRPr="009A14FF" w:rsidRDefault="003C2B3B" w:rsidP="009D2C7F">
      <w:pPr>
        <w:pStyle w:val="BTEMEASMCA"/>
      </w:pPr>
    </w:p>
    <w:p w14:paraId="57DC379B" w14:textId="77777777" w:rsidR="003C2B3B" w:rsidRPr="00C353E0" w:rsidRDefault="003C2B3B" w:rsidP="009D2C7F">
      <w:pPr>
        <w:pStyle w:val="BTEMEASMCA"/>
      </w:pPr>
    </w:p>
    <w:p w14:paraId="364E1285"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4.</w:t>
      </w:r>
      <w:r w:rsidRPr="00241A70">
        <w:rPr>
          <w:rFonts w:ascii="Times New Roman" w:hAnsi="Times New Roman"/>
          <w:noProof w:val="0"/>
          <w:sz w:val="22"/>
          <w:szCs w:val="22"/>
          <w:lang w:val="lt-LT"/>
        </w:rPr>
        <w:tab/>
        <w:t>FARMACINĖ FORMA IR KIEKIS PAKUOTĖJE</w:t>
      </w:r>
    </w:p>
    <w:p w14:paraId="6C2950A8" w14:textId="77777777" w:rsidR="003C2B3B" w:rsidRPr="009A14FF" w:rsidRDefault="003C2B3B" w:rsidP="009D2C7F">
      <w:pPr>
        <w:pStyle w:val="BTEMEASMCA"/>
      </w:pPr>
    </w:p>
    <w:p w14:paraId="08081CCB" w14:textId="77777777" w:rsidR="003C2B3B" w:rsidRPr="00C353E0" w:rsidRDefault="003C2B3B" w:rsidP="009D2C7F">
      <w:pPr>
        <w:pStyle w:val="BTEMEASMCA"/>
      </w:pPr>
      <w:r w:rsidRPr="00C353E0">
        <w:t xml:space="preserve">1 </w:t>
      </w:r>
      <w:proofErr w:type="spellStart"/>
      <w:r w:rsidRPr="00C353E0">
        <w:t>transderminis</w:t>
      </w:r>
      <w:proofErr w:type="spellEnd"/>
      <w:r w:rsidRPr="00C353E0">
        <w:t xml:space="preserve"> pleistras</w:t>
      </w:r>
    </w:p>
    <w:p w14:paraId="3A45509E" w14:textId="77777777" w:rsidR="003C2B3B" w:rsidRPr="00AF5744" w:rsidRDefault="003C2B3B" w:rsidP="009D2C7F">
      <w:pPr>
        <w:pStyle w:val="BTEMEASMCA"/>
        <w:rPr>
          <w:highlight w:val="lightGray"/>
        </w:rPr>
      </w:pPr>
    </w:p>
    <w:p w14:paraId="10329212" w14:textId="77777777" w:rsidR="003C2B3B" w:rsidRPr="00AF5744" w:rsidRDefault="003C2B3B" w:rsidP="009D2C7F">
      <w:pPr>
        <w:pStyle w:val="BTEMEASMCA"/>
        <w:rPr>
          <w:highlight w:val="lightGray"/>
        </w:rPr>
      </w:pPr>
    </w:p>
    <w:p w14:paraId="7F1A79C1"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5.</w:t>
      </w:r>
      <w:r w:rsidRPr="00241A70">
        <w:rPr>
          <w:rFonts w:ascii="Times New Roman" w:hAnsi="Times New Roman"/>
          <w:noProof w:val="0"/>
          <w:sz w:val="22"/>
          <w:szCs w:val="22"/>
          <w:lang w:val="lt-LT"/>
        </w:rPr>
        <w:tab/>
        <w:t>VARTOJIMO METODAS IR BŪDAS (-AI)</w:t>
      </w:r>
    </w:p>
    <w:p w14:paraId="35BDCA50" w14:textId="77777777" w:rsidR="003C2B3B" w:rsidRPr="009A14FF" w:rsidRDefault="003C2B3B" w:rsidP="009D2C7F">
      <w:pPr>
        <w:pStyle w:val="BTEMEASMCA"/>
      </w:pPr>
    </w:p>
    <w:p w14:paraId="4D0739CD" w14:textId="77777777" w:rsidR="003C2B3B" w:rsidRPr="00C353E0" w:rsidRDefault="003C2B3B" w:rsidP="009D2C7F">
      <w:pPr>
        <w:pStyle w:val="BTEMEASMCA"/>
      </w:pPr>
      <w:r w:rsidRPr="00C353E0">
        <w:t>Vartoti per odą.</w:t>
      </w:r>
    </w:p>
    <w:p w14:paraId="2941460A" w14:textId="77777777" w:rsidR="003C2B3B" w:rsidRPr="00C353E0" w:rsidRDefault="003C2B3B" w:rsidP="009D2C7F">
      <w:pPr>
        <w:pStyle w:val="BTEMEASMCA"/>
      </w:pPr>
      <w:r w:rsidRPr="00C353E0">
        <w:t>Prieš vartojimą perskaitykite pakuotės lapelį.</w:t>
      </w:r>
    </w:p>
    <w:p w14:paraId="4828BBEF" w14:textId="77777777" w:rsidR="003C2B3B" w:rsidRPr="00F61459" w:rsidRDefault="003C2B3B" w:rsidP="009D2C7F">
      <w:pPr>
        <w:pStyle w:val="BTEMEASMCA"/>
      </w:pPr>
    </w:p>
    <w:p w14:paraId="5DBE928B" w14:textId="77777777" w:rsidR="003C2B3B" w:rsidRPr="009A14FF" w:rsidRDefault="003C2B3B" w:rsidP="009D2C7F">
      <w:pPr>
        <w:pStyle w:val="BTEMEASMCA"/>
      </w:pPr>
    </w:p>
    <w:p w14:paraId="7308CCB6" w14:textId="77777777" w:rsidR="003C2B3B" w:rsidRPr="00241A70" w:rsidRDefault="003C2B3B" w:rsidP="003C2B3B">
      <w:pPr>
        <w:pStyle w:val="PI-1labEMEASMCA"/>
        <w:pBdr>
          <w:bottom w:val="single" w:sz="4" w:space="0" w:color="auto"/>
        </w:pBdr>
        <w:rPr>
          <w:rFonts w:ascii="Times New Roman" w:hAnsi="Times New Roman"/>
          <w:noProof w:val="0"/>
          <w:sz w:val="22"/>
          <w:szCs w:val="22"/>
          <w:lang w:val="lt-LT"/>
        </w:rPr>
      </w:pPr>
      <w:r w:rsidRPr="00241A70">
        <w:rPr>
          <w:rFonts w:ascii="Times New Roman" w:hAnsi="Times New Roman"/>
          <w:noProof w:val="0"/>
          <w:sz w:val="22"/>
          <w:szCs w:val="22"/>
          <w:lang w:val="lt-LT"/>
        </w:rPr>
        <w:t>6.</w:t>
      </w:r>
      <w:r w:rsidRPr="00241A70">
        <w:rPr>
          <w:rFonts w:ascii="Times New Roman" w:hAnsi="Times New Roman"/>
          <w:noProof w:val="0"/>
          <w:sz w:val="22"/>
          <w:szCs w:val="22"/>
          <w:lang w:val="lt-LT"/>
        </w:rPr>
        <w:tab/>
        <w:t>SPECIALUS ĮSPĖJIMAS, KAD VAISTINĮ PREPARATĄ BŪTINA LAIKYTI VAIKAMS NEPASTEBIMOJE IR NEPASIEKIAMOJE</w:t>
      </w:r>
      <w:r w:rsidRPr="00241A70" w:rsidDel="005D7824">
        <w:rPr>
          <w:rFonts w:ascii="Times New Roman" w:hAnsi="Times New Roman"/>
          <w:noProof w:val="0"/>
          <w:sz w:val="22"/>
          <w:szCs w:val="22"/>
          <w:lang w:val="lt-LT"/>
        </w:rPr>
        <w:t xml:space="preserve"> </w:t>
      </w:r>
      <w:r w:rsidRPr="00241A70">
        <w:rPr>
          <w:rFonts w:ascii="Times New Roman" w:hAnsi="Times New Roman"/>
          <w:noProof w:val="0"/>
          <w:sz w:val="22"/>
          <w:szCs w:val="22"/>
          <w:lang w:val="lt-LT"/>
        </w:rPr>
        <w:t>VIETOJE</w:t>
      </w:r>
    </w:p>
    <w:p w14:paraId="33A269BD" w14:textId="77777777" w:rsidR="003C2B3B" w:rsidRPr="009A14FF" w:rsidRDefault="003C2B3B" w:rsidP="009D2C7F">
      <w:pPr>
        <w:pStyle w:val="BTEMEASMCA"/>
      </w:pPr>
    </w:p>
    <w:p w14:paraId="78BF48CE" w14:textId="77777777" w:rsidR="003C2B3B" w:rsidRPr="00F61459" w:rsidRDefault="003C2B3B" w:rsidP="009D2C7F">
      <w:pPr>
        <w:pStyle w:val="BTEMEASMCA"/>
      </w:pPr>
      <w:r w:rsidRPr="00C353E0">
        <w:t>Laikyti vaikams nepastebimoje ir nepasiekiamoje</w:t>
      </w:r>
      <w:r w:rsidRPr="009517B4" w:rsidDel="005D7824">
        <w:t xml:space="preserve"> </w:t>
      </w:r>
      <w:r w:rsidRPr="00F61459">
        <w:t>vietoje.</w:t>
      </w:r>
    </w:p>
    <w:p w14:paraId="5D58FC2C" w14:textId="77777777" w:rsidR="003C2B3B" w:rsidRPr="009A14FF" w:rsidRDefault="003C2B3B" w:rsidP="009D2C7F">
      <w:pPr>
        <w:pStyle w:val="BTEMEASMCA"/>
      </w:pPr>
    </w:p>
    <w:p w14:paraId="39CF0F35" w14:textId="77777777" w:rsidR="003C2B3B" w:rsidRPr="009A14FF" w:rsidRDefault="003C2B3B" w:rsidP="009D2C7F">
      <w:pPr>
        <w:pStyle w:val="BTEMEASMCA"/>
      </w:pPr>
    </w:p>
    <w:p w14:paraId="57873B52"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7.</w:t>
      </w:r>
      <w:r w:rsidRPr="00241A70">
        <w:rPr>
          <w:rFonts w:ascii="Times New Roman" w:hAnsi="Times New Roman"/>
          <w:noProof w:val="0"/>
          <w:sz w:val="22"/>
          <w:szCs w:val="22"/>
          <w:lang w:val="lt-LT"/>
        </w:rPr>
        <w:tab/>
        <w:t>KITAS (-I) SPECIALUS (-ŪS) ĮSPĖJIMAS (-AI) (JEI REIKIA)</w:t>
      </w:r>
    </w:p>
    <w:p w14:paraId="79FB952C" w14:textId="77777777" w:rsidR="003C2B3B" w:rsidRPr="009A14FF" w:rsidRDefault="003C2B3B" w:rsidP="009D2C7F">
      <w:pPr>
        <w:pStyle w:val="BTEMEASMCA"/>
      </w:pPr>
    </w:p>
    <w:p w14:paraId="4396B7C3" w14:textId="77777777" w:rsidR="00B6714D" w:rsidRDefault="00B6714D" w:rsidP="009D2C7F">
      <w:pPr>
        <w:pStyle w:val="BTEMEASMCA"/>
      </w:pPr>
      <w:r>
        <w:t>Atsitiktinai pavartojus ar nurijus</w:t>
      </w:r>
      <w:r w:rsidR="00241807" w:rsidRPr="00241807">
        <w:t xml:space="preserve"> </w:t>
      </w:r>
      <w:r w:rsidR="00241807">
        <w:t>šio vaisto</w:t>
      </w:r>
      <w:r>
        <w:t>, gali</w:t>
      </w:r>
      <w:r w:rsidR="000F5D43">
        <w:t>ma mirti</w:t>
      </w:r>
      <w:r>
        <w:t>.</w:t>
      </w:r>
    </w:p>
    <w:p w14:paraId="08149A92" w14:textId="77777777" w:rsidR="003C2B3B" w:rsidRDefault="003C2B3B" w:rsidP="009D2C7F">
      <w:pPr>
        <w:pStyle w:val="BTEMEASMCA"/>
      </w:pPr>
    </w:p>
    <w:p w14:paraId="197A87A4" w14:textId="77777777" w:rsidR="00B6714D" w:rsidRPr="00C353E0" w:rsidRDefault="00B6714D" w:rsidP="009D2C7F">
      <w:pPr>
        <w:pStyle w:val="BTEMEASMCA"/>
      </w:pPr>
    </w:p>
    <w:p w14:paraId="0CB265B0" w14:textId="77777777" w:rsidR="003C2B3B" w:rsidRPr="00AF5744" w:rsidRDefault="003C2B3B" w:rsidP="003C2B3B">
      <w:pPr>
        <w:pStyle w:val="PI-1labEMEASMCA"/>
        <w:rPr>
          <w:rFonts w:ascii="Times New Roman" w:hAnsi="Times New Roman"/>
          <w:sz w:val="22"/>
          <w:highlight w:val="lightGray"/>
          <w:lang w:val="lt-LT"/>
        </w:rPr>
      </w:pPr>
      <w:r w:rsidRPr="00241A70">
        <w:rPr>
          <w:rFonts w:ascii="Times New Roman" w:hAnsi="Times New Roman"/>
          <w:noProof w:val="0"/>
          <w:sz w:val="22"/>
          <w:szCs w:val="22"/>
          <w:lang w:val="lt-LT"/>
        </w:rPr>
        <w:t>8.</w:t>
      </w:r>
      <w:r w:rsidRPr="00241A70">
        <w:rPr>
          <w:rFonts w:ascii="Times New Roman" w:hAnsi="Times New Roman"/>
          <w:noProof w:val="0"/>
          <w:sz w:val="22"/>
          <w:szCs w:val="22"/>
          <w:lang w:val="lt-LT"/>
        </w:rPr>
        <w:tab/>
        <w:t>TINKAMUMO LAIKAS</w:t>
      </w:r>
    </w:p>
    <w:p w14:paraId="32F3D2E0" w14:textId="77777777" w:rsidR="003C2B3B" w:rsidRPr="009A14FF" w:rsidRDefault="003C2B3B" w:rsidP="009D2C7F">
      <w:pPr>
        <w:pStyle w:val="BTEMEASMCA"/>
      </w:pPr>
    </w:p>
    <w:p w14:paraId="4EEDAF38" w14:textId="77777777" w:rsidR="003C2B3B" w:rsidRPr="00C353E0" w:rsidRDefault="003C2B3B" w:rsidP="009D2C7F">
      <w:pPr>
        <w:pStyle w:val="BTEMEASMCA"/>
      </w:pPr>
      <w:r w:rsidRPr="00AF5744">
        <w:rPr>
          <w:highlight w:val="lightGray"/>
        </w:rPr>
        <w:t>[Tinka iki:]</w:t>
      </w:r>
      <w:r w:rsidRPr="00C353E0">
        <w:t>{mm/MMMM}</w:t>
      </w:r>
    </w:p>
    <w:p w14:paraId="0F67DB00" w14:textId="77777777" w:rsidR="003C2B3B" w:rsidRPr="00F61459" w:rsidRDefault="003C2B3B" w:rsidP="009D2C7F">
      <w:pPr>
        <w:pStyle w:val="BTEMEASMCA"/>
      </w:pPr>
    </w:p>
    <w:p w14:paraId="1E4958CF" w14:textId="77777777" w:rsidR="003C2B3B" w:rsidRPr="009A14FF" w:rsidRDefault="003C2B3B" w:rsidP="009D2C7F">
      <w:pPr>
        <w:pStyle w:val="BTEMEASMCA"/>
      </w:pPr>
    </w:p>
    <w:p w14:paraId="7EE0AD7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9.</w:t>
      </w:r>
      <w:r w:rsidRPr="00241A70">
        <w:rPr>
          <w:rFonts w:ascii="Times New Roman" w:hAnsi="Times New Roman"/>
          <w:noProof w:val="0"/>
          <w:sz w:val="22"/>
          <w:szCs w:val="22"/>
          <w:lang w:val="lt-LT"/>
        </w:rPr>
        <w:tab/>
        <w:t>SPECIALIOS LAIKYMO SĄLYGOS</w:t>
      </w:r>
    </w:p>
    <w:p w14:paraId="0C6B1416" w14:textId="77777777" w:rsidR="003C2B3B" w:rsidRPr="009A14FF" w:rsidRDefault="003C2B3B" w:rsidP="009D2C7F">
      <w:pPr>
        <w:pStyle w:val="BTEMEASMCA"/>
      </w:pPr>
    </w:p>
    <w:p w14:paraId="02EE347C" w14:textId="77777777" w:rsidR="003C2B3B" w:rsidRPr="00C353E0" w:rsidRDefault="003C2B3B" w:rsidP="009D2C7F">
      <w:pPr>
        <w:pStyle w:val="BTEMEASMCA"/>
      </w:pPr>
      <w:r w:rsidRPr="00C353E0">
        <w:t>Laikyti gamintojo pakuotėje.</w:t>
      </w:r>
    </w:p>
    <w:p w14:paraId="07603E22" w14:textId="77777777" w:rsidR="003C2B3B" w:rsidRPr="00C353E0" w:rsidRDefault="003C2B3B" w:rsidP="009D2C7F">
      <w:pPr>
        <w:pStyle w:val="BTEMEASMCA"/>
      </w:pPr>
    </w:p>
    <w:p w14:paraId="123C63F7" w14:textId="77777777" w:rsidR="003C2B3B" w:rsidRPr="00F61459" w:rsidRDefault="003C2B3B" w:rsidP="009D2C7F">
      <w:pPr>
        <w:pStyle w:val="BTEMEASMCA"/>
      </w:pPr>
    </w:p>
    <w:p w14:paraId="31D3BB63"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10.</w:t>
      </w:r>
      <w:r w:rsidRPr="00241A70">
        <w:rPr>
          <w:rFonts w:ascii="Times New Roman" w:hAnsi="Times New Roman"/>
          <w:noProof w:val="0"/>
          <w:sz w:val="22"/>
          <w:szCs w:val="22"/>
          <w:lang w:val="lt-LT"/>
        </w:rPr>
        <w:tab/>
        <w:t>SPECIALIOS ATSARGUMO PRIEMONĖS DĖL NESUVARTOTO VAISTINIO PREPARATO AR JO ATLIEKŲ TVARKYMO (JEI REIKIA)</w:t>
      </w:r>
    </w:p>
    <w:p w14:paraId="22C88631" w14:textId="77777777" w:rsidR="003C2B3B" w:rsidRPr="009A14FF" w:rsidRDefault="003C2B3B" w:rsidP="009D2C7F">
      <w:pPr>
        <w:pStyle w:val="BTEMEASMCA"/>
      </w:pPr>
    </w:p>
    <w:p w14:paraId="01D0D0FF" w14:textId="77777777" w:rsidR="003C2B3B" w:rsidRPr="00C353E0" w:rsidRDefault="003C2B3B" w:rsidP="009D2C7F">
      <w:pPr>
        <w:pStyle w:val="BTEMEASMCA"/>
      </w:pPr>
      <w:r w:rsidRPr="00C353E0">
        <w:t xml:space="preserve">Panaudotą pleistrą sulenkite per pusę taip, kad lipnieji paviršiai sukibtų tarp savęs, ir  išmeskite su buitinėmis atliekomis. Kaip sunaikinti nepanaudotus pleistrus, klauskite vaistininko. </w:t>
      </w:r>
    </w:p>
    <w:p w14:paraId="42EE7189" w14:textId="77777777" w:rsidR="003C2B3B" w:rsidRPr="00C353E0" w:rsidRDefault="003C2B3B" w:rsidP="009D2C7F">
      <w:pPr>
        <w:pStyle w:val="BTEMEASMCA"/>
      </w:pPr>
    </w:p>
    <w:p w14:paraId="50865B04" w14:textId="77777777" w:rsidR="003C2B3B" w:rsidRPr="00F61459" w:rsidRDefault="003C2B3B" w:rsidP="009D2C7F">
      <w:pPr>
        <w:pStyle w:val="BTEMEASMCA"/>
      </w:pPr>
    </w:p>
    <w:p w14:paraId="4D5E9121"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11.</w:t>
      </w:r>
      <w:r w:rsidRPr="00241A70">
        <w:rPr>
          <w:rFonts w:ascii="Times New Roman" w:hAnsi="Times New Roman"/>
          <w:noProof w:val="0"/>
          <w:sz w:val="22"/>
          <w:szCs w:val="22"/>
          <w:lang w:val="lt-LT"/>
        </w:rPr>
        <w:tab/>
        <w:t>REGISTRUOTOJO PAVADINIMAS IR ADRESAS</w:t>
      </w:r>
    </w:p>
    <w:p w14:paraId="3FF26F50" w14:textId="77777777" w:rsidR="003C2B3B" w:rsidRPr="009A14FF" w:rsidRDefault="003C2B3B" w:rsidP="009D2C7F">
      <w:pPr>
        <w:pStyle w:val="BTEMEASMCA"/>
      </w:pPr>
    </w:p>
    <w:p w14:paraId="52A51F1C"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23A76737"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682F6DFD"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7E9B67E9"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2AEE5027" w14:textId="77777777" w:rsidR="003C2B3B" w:rsidRPr="009A14FF" w:rsidRDefault="003C2B3B" w:rsidP="009D2C7F">
      <w:pPr>
        <w:pStyle w:val="BTEMEASMCA"/>
      </w:pPr>
    </w:p>
    <w:p w14:paraId="1385C169" w14:textId="77777777" w:rsidR="003C2B3B" w:rsidRPr="00C353E0" w:rsidRDefault="003C2B3B" w:rsidP="009D2C7F">
      <w:pPr>
        <w:pStyle w:val="BTEMEASMCA"/>
      </w:pPr>
      <w:r w:rsidRPr="00C353E0">
        <w:t>((RG emblema))</w:t>
      </w:r>
    </w:p>
    <w:p w14:paraId="0D599970" w14:textId="77777777" w:rsidR="003C2B3B" w:rsidRPr="00C353E0" w:rsidRDefault="003C2B3B" w:rsidP="009D2C7F">
      <w:pPr>
        <w:pStyle w:val="BTEMEASMCA"/>
      </w:pPr>
    </w:p>
    <w:p w14:paraId="41600B52" w14:textId="77777777" w:rsidR="003C2B3B" w:rsidRPr="00F61459" w:rsidRDefault="003C2B3B" w:rsidP="009D2C7F">
      <w:pPr>
        <w:pStyle w:val="BTEMEASMCA"/>
      </w:pPr>
    </w:p>
    <w:p w14:paraId="1C9F1405"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12.</w:t>
      </w:r>
      <w:r w:rsidRPr="00241A70">
        <w:rPr>
          <w:rFonts w:ascii="Times New Roman" w:hAnsi="Times New Roman"/>
          <w:noProof w:val="0"/>
          <w:sz w:val="22"/>
          <w:szCs w:val="22"/>
          <w:lang w:val="lt-LT"/>
        </w:rPr>
        <w:tab/>
        <w:t xml:space="preserve">REGISTRACIJOS PAŽYMĖJIMO NUMERIS </w:t>
      </w:r>
    </w:p>
    <w:p w14:paraId="1DCFC562" w14:textId="77777777" w:rsidR="003C2B3B" w:rsidRPr="009A14FF" w:rsidRDefault="003C2B3B" w:rsidP="009D2C7F">
      <w:pPr>
        <w:pStyle w:val="BTEMEASMCA"/>
      </w:pPr>
    </w:p>
    <w:p w14:paraId="46D3F19B"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N5 – LT/1/08/0989/010</w:t>
      </w:r>
    </w:p>
    <w:p w14:paraId="4BE89934"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N10 – LT/1/08/0989/011</w:t>
      </w:r>
    </w:p>
    <w:p w14:paraId="354A4E30" w14:textId="77777777" w:rsidR="003C2B3B" w:rsidRPr="00F61459" w:rsidRDefault="003C2B3B" w:rsidP="003C2B3B">
      <w:pPr>
        <w:pStyle w:val="Pagrindinistekstas"/>
        <w:rPr>
          <w:rFonts w:ascii="Times New Roman" w:hAnsi="Times New Roman"/>
          <w:color w:val="auto"/>
          <w:sz w:val="22"/>
          <w:szCs w:val="22"/>
          <w:lang w:val="lt-LT"/>
        </w:rPr>
      </w:pPr>
      <w:r w:rsidRPr="00F61459">
        <w:rPr>
          <w:rFonts w:ascii="Times New Roman" w:hAnsi="Times New Roman"/>
          <w:color w:val="auto"/>
          <w:sz w:val="22"/>
          <w:szCs w:val="22"/>
          <w:lang w:val="lt-LT"/>
        </w:rPr>
        <w:t>N20 – LT/1/08/0989/012</w:t>
      </w:r>
    </w:p>
    <w:p w14:paraId="7EA6494C" w14:textId="77777777" w:rsidR="003C2B3B" w:rsidRPr="009A14FF" w:rsidRDefault="003C2B3B" w:rsidP="009D2C7F">
      <w:pPr>
        <w:pStyle w:val="BTEMEASMCA"/>
      </w:pPr>
    </w:p>
    <w:p w14:paraId="4C56DBD9" w14:textId="77777777" w:rsidR="003C2B3B" w:rsidRPr="009A14FF" w:rsidRDefault="003C2B3B" w:rsidP="009D2C7F">
      <w:pPr>
        <w:pStyle w:val="BTEMEASMCA"/>
      </w:pPr>
    </w:p>
    <w:p w14:paraId="3B3CFBC2"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13.</w:t>
      </w:r>
      <w:r w:rsidRPr="00241A70">
        <w:rPr>
          <w:rFonts w:ascii="Times New Roman" w:hAnsi="Times New Roman"/>
          <w:noProof w:val="0"/>
          <w:sz w:val="22"/>
          <w:szCs w:val="22"/>
          <w:lang w:val="lt-LT"/>
        </w:rPr>
        <w:tab/>
        <w:t>SERIJOS NUMERIS</w:t>
      </w:r>
    </w:p>
    <w:p w14:paraId="2D9318D8" w14:textId="77777777" w:rsidR="003C2B3B" w:rsidRPr="009A14FF" w:rsidRDefault="003C2B3B" w:rsidP="009D2C7F">
      <w:pPr>
        <w:pStyle w:val="BTEMEASMCA"/>
      </w:pPr>
    </w:p>
    <w:p w14:paraId="7F2CE85D" w14:textId="77777777" w:rsidR="003C2B3B" w:rsidRPr="00C353E0" w:rsidRDefault="003C2B3B" w:rsidP="009D2C7F">
      <w:pPr>
        <w:pStyle w:val="BTEMEASMCA"/>
      </w:pPr>
      <w:r w:rsidRPr="00AF5744">
        <w:rPr>
          <w:highlight w:val="lightGray"/>
        </w:rPr>
        <w:t>[Serija:]</w:t>
      </w:r>
    </w:p>
    <w:p w14:paraId="78DB2614" w14:textId="77777777" w:rsidR="003C2B3B" w:rsidRPr="00F61459" w:rsidRDefault="003C2B3B" w:rsidP="009D2C7F">
      <w:pPr>
        <w:pStyle w:val="BTEMEASMCA"/>
      </w:pPr>
    </w:p>
    <w:p w14:paraId="0A50B57F" w14:textId="77777777" w:rsidR="003C2B3B" w:rsidRPr="009A14FF" w:rsidRDefault="003C2B3B" w:rsidP="009D2C7F">
      <w:pPr>
        <w:pStyle w:val="BTEMEASMCA"/>
      </w:pPr>
    </w:p>
    <w:p w14:paraId="554F6FB9"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14.</w:t>
      </w:r>
      <w:r w:rsidRPr="00241A70">
        <w:rPr>
          <w:rFonts w:ascii="Times New Roman" w:hAnsi="Times New Roman"/>
          <w:noProof w:val="0"/>
          <w:sz w:val="22"/>
          <w:szCs w:val="22"/>
          <w:lang w:val="lt-LT"/>
        </w:rPr>
        <w:tab/>
        <w:t>PARDAVIMO (IŠDAVIMO) TVARKA</w:t>
      </w:r>
    </w:p>
    <w:p w14:paraId="637DFAF3" w14:textId="77777777" w:rsidR="003C2B3B" w:rsidRPr="009A14FF" w:rsidRDefault="003C2B3B" w:rsidP="009D2C7F">
      <w:pPr>
        <w:pStyle w:val="BTEMEASMCA"/>
      </w:pPr>
    </w:p>
    <w:p w14:paraId="731127F2" w14:textId="77777777" w:rsidR="003C2B3B" w:rsidRPr="00C353E0" w:rsidRDefault="003C2B3B" w:rsidP="009D2C7F">
      <w:pPr>
        <w:pStyle w:val="BTEMEASMCA"/>
      </w:pPr>
      <w:r w:rsidRPr="00C353E0">
        <w:t>Receptinis vaistas.</w:t>
      </w:r>
    </w:p>
    <w:p w14:paraId="74366FCA" w14:textId="77777777" w:rsidR="003C2B3B" w:rsidRPr="00C353E0" w:rsidRDefault="003C2B3B" w:rsidP="009D2C7F">
      <w:pPr>
        <w:pStyle w:val="BTEMEASMCA"/>
      </w:pPr>
    </w:p>
    <w:p w14:paraId="676B8267" w14:textId="77777777" w:rsidR="003C2B3B" w:rsidRPr="00F61459" w:rsidRDefault="003C2B3B" w:rsidP="009D2C7F">
      <w:pPr>
        <w:pStyle w:val="BTEMEASMCA"/>
      </w:pPr>
    </w:p>
    <w:p w14:paraId="2276AA86"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15.</w:t>
      </w:r>
      <w:r w:rsidRPr="00241A70">
        <w:rPr>
          <w:rFonts w:ascii="Times New Roman" w:hAnsi="Times New Roman"/>
          <w:noProof w:val="0"/>
          <w:sz w:val="22"/>
          <w:szCs w:val="22"/>
          <w:lang w:val="lt-LT"/>
        </w:rPr>
        <w:tab/>
        <w:t>VARTOJIMO INSTRUKCIJA</w:t>
      </w:r>
    </w:p>
    <w:p w14:paraId="3D7888E2" w14:textId="77777777" w:rsidR="003C2B3B" w:rsidRPr="009A14FF" w:rsidRDefault="003C2B3B" w:rsidP="009D2C7F">
      <w:pPr>
        <w:pStyle w:val="BTEMEASMCA"/>
      </w:pPr>
    </w:p>
    <w:p w14:paraId="54281467" w14:textId="77777777" w:rsidR="003C2B3B" w:rsidRPr="00C353E0" w:rsidRDefault="003C2B3B" w:rsidP="009D2C7F">
      <w:pPr>
        <w:pStyle w:val="BTEMEASMCA"/>
      </w:pPr>
    </w:p>
    <w:p w14:paraId="20A38624" w14:textId="77777777" w:rsidR="003C2B3B" w:rsidRPr="00241A70" w:rsidRDefault="003C2B3B" w:rsidP="003C2B3B">
      <w:pPr>
        <w:pStyle w:val="PI-1labEMEASMCA"/>
        <w:rPr>
          <w:rFonts w:ascii="Times New Roman" w:hAnsi="Times New Roman"/>
          <w:noProof w:val="0"/>
          <w:sz w:val="22"/>
          <w:szCs w:val="22"/>
          <w:lang w:val="lt-LT"/>
        </w:rPr>
      </w:pPr>
      <w:r w:rsidRPr="00241A70">
        <w:rPr>
          <w:rFonts w:ascii="Times New Roman" w:hAnsi="Times New Roman"/>
          <w:noProof w:val="0"/>
          <w:sz w:val="22"/>
          <w:szCs w:val="22"/>
          <w:lang w:val="lt-LT"/>
        </w:rPr>
        <w:t>16.</w:t>
      </w:r>
      <w:r w:rsidRPr="00241A70">
        <w:rPr>
          <w:rFonts w:ascii="Times New Roman" w:hAnsi="Times New Roman"/>
          <w:noProof w:val="0"/>
          <w:sz w:val="22"/>
          <w:szCs w:val="22"/>
          <w:lang w:val="lt-LT"/>
        </w:rPr>
        <w:tab/>
        <w:t>INFORMACIJA BRAILIO RAŠTU</w:t>
      </w:r>
    </w:p>
    <w:p w14:paraId="3C5DDAEF" w14:textId="77777777" w:rsidR="003C2B3B" w:rsidRPr="009A14FF" w:rsidRDefault="003C2B3B" w:rsidP="009D2C7F">
      <w:pPr>
        <w:pStyle w:val="BTEMEASMCA"/>
      </w:pPr>
    </w:p>
    <w:p w14:paraId="77A4E414" w14:textId="77777777" w:rsidR="003C2B3B" w:rsidRPr="00C353E0" w:rsidRDefault="003C2B3B" w:rsidP="009D2C7F">
      <w:pPr>
        <w:pStyle w:val="BTEMEASMCA"/>
      </w:pPr>
    </w:p>
    <w:p w14:paraId="0BCECAA1" w14:textId="77777777" w:rsidR="00BF5885" w:rsidRPr="00BF5885" w:rsidRDefault="00BF5885" w:rsidP="00BF5885">
      <w:pPr>
        <w:rPr>
          <w:rFonts w:ascii="Times New Roman" w:hAnsi="Times New Roman"/>
          <w:sz w:val="22"/>
          <w:szCs w:val="22"/>
          <w:lang w:val="lt-LT"/>
        </w:rPr>
      </w:pPr>
    </w:p>
    <w:p w14:paraId="1740439B"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17.</w:t>
      </w:r>
      <w:r w:rsidRPr="00BF5885">
        <w:rPr>
          <w:rFonts w:ascii="Times New Roman" w:hAnsi="Times New Roman"/>
          <w:b/>
          <w:bCs/>
          <w:noProof/>
          <w:sz w:val="22"/>
          <w:szCs w:val="22"/>
          <w:lang w:val="lt-LT"/>
        </w:rPr>
        <w:tab/>
        <w:t>UNIKALUS IDENTIFIKATORIUS – 2D BRŪKŠNINIS KODAS</w:t>
      </w:r>
    </w:p>
    <w:p w14:paraId="176E3EDE" w14:textId="77777777" w:rsidR="00BF5885" w:rsidRPr="00BF5885" w:rsidRDefault="00BF5885" w:rsidP="00BF5885">
      <w:pPr>
        <w:rPr>
          <w:rFonts w:ascii="Times New Roman" w:hAnsi="Times New Roman"/>
          <w:noProof/>
          <w:sz w:val="22"/>
          <w:lang w:val="lt-LT"/>
        </w:rPr>
      </w:pPr>
    </w:p>
    <w:p w14:paraId="7B6E8EE8" w14:textId="77777777" w:rsidR="00BF5885" w:rsidRPr="00BF5885" w:rsidRDefault="00BF5885" w:rsidP="00BF5885">
      <w:pPr>
        <w:rPr>
          <w:rFonts w:ascii="Times New Roman" w:hAnsi="Times New Roman"/>
          <w:noProof/>
          <w:sz w:val="22"/>
          <w:szCs w:val="22"/>
          <w:shd w:val="clear" w:color="auto" w:fill="CCCCCC"/>
          <w:lang w:val="lt-LT"/>
        </w:rPr>
      </w:pPr>
    </w:p>
    <w:p w14:paraId="5B6D4654" w14:textId="77777777" w:rsidR="00BF5885" w:rsidRPr="00BF5885" w:rsidRDefault="00BF5885" w:rsidP="00BF5885">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sidRPr="00BF5885">
        <w:rPr>
          <w:rFonts w:ascii="Times New Roman" w:hAnsi="Times New Roman"/>
          <w:b/>
          <w:bCs/>
          <w:noProof/>
          <w:sz w:val="22"/>
          <w:szCs w:val="22"/>
          <w:lang w:val="lt-LT"/>
        </w:rPr>
        <w:t>18.</w:t>
      </w:r>
      <w:r w:rsidRPr="00BF5885">
        <w:rPr>
          <w:rFonts w:ascii="Times New Roman" w:hAnsi="Times New Roman"/>
          <w:b/>
          <w:bCs/>
          <w:noProof/>
          <w:sz w:val="22"/>
          <w:szCs w:val="22"/>
          <w:lang w:val="lt-LT"/>
        </w:rPr>
        <w:tab/>
        <w:t>UNIKALUS IDENTIFIKATORIUS – ŽMONĖMS SUPRANTAMI DUOMENYS</w:t>
      </w:r>
    </w:p>
    <w:p w14:paraId="0A2FDBA9" w14:textId="77777777" w:rsidR="00BF5885" w:rsidRPr="00BF5885" w:rsidRDefault="00BF5885" w:rsidP="00BF5885">
      <w:pPr>
        <w:rPr>
          <w:rFonts w:ascii="Times New Roman" w:hAnsi="Times New Roman"/>
          <w:noProof/>
          <w:sz w:val="22"/>
          <w:lang w:val="lt-LT"/>
        </w:rPr>
      </w:pPr>
    </w:p>
    <w:p w14:paraId="690A9F62" w14:textId="77777777" w:rsidR="003C2B3B" w:rsidRPr="00C353E0" w:rsidRDefault="003C2B3B" w:rsidP="009D2C7F">
      <w:pPr>
        <w:pStyle w:val="BTEMEASMCA"/>
      </w:pPr>
    </w:p>
    <w:p w14:paraId="57916D42" w14:textId="77777777" w:rsidR="003C2B3B" w:rsidRPr="00F61459" w:rsidRDefault="003C2B3B" w:rsidP="009D2C7F">
      <w:pPr>
        <w:pStyle w:val="BTEMEASMCA"/>
      </w:pPr>
    </w:p>
    <w:p w14:paraId="46212AB5" w14:textId="77777777" w:rsidR="003C2B3B" w:rsidRPr="009A14FF" w:rsidRDefault="003C2B3B" w:rsidP="009D2C7F">
      <w:pPr>
        <w:pStyle w:val="BTEMEASMCA"/>
      </w:pPr>
    </w:p>
    <w:p w14:paraId="01703AA0" w14:textId="77777777" w:rsidR="003C2B3B" w:rsidRPr="009A14FF" w:rsidRDefault="003C2B3B" w:rsidP="009D2C7F">
      <w:pPr>
        <w:pStyle w:val="BTEMEASMCA"/>
      </w:pPr>
    </w:p>
    <w:p w14:paraId="4985B509" w14:textId="77777777" w:rsidR="003C2B3B" w:rsidRPr="009A14FF" w:rsidRDefault="003C2B3B" w:rsidP="009D2C7F">
      <w:pPr>
        <w:pStyle w:val="BTEMEASMCA"/>
      </w:pPr>
    </w:p>
    <w:p w14:paraId="297EFADB" w14:textId="77777777" w:rsidR="003C2B3B" w:rsidRPr="009A14FF" w:rsidRDefault="003C2B3B" w:rsidP="009D2C7F">
      <w:pPr>
        <w:pStyle w:val="BTEMEASMCA"/>
      </w:pPr>
    </w:p>
    <w:p w14:paraId="076A67AC" w14:textId="77777777" w:rsidR="003C2B3B" w:rsidRPr="009A14FF" w:rsidRDefault="003C2B3B" w:rsidP="009D2C7F">
      <w:pPr>
        <w:pStyle w:val="BTEMEASMCA"/>
      </w:pPr>
    </w:p>
    <w:p w14:paraId="1817E93C" w14:textId="77777777" w:rsidR="003C2B3B" w:rsidRPr="009A14FF" w:rsidRDefault="003C2B3B" w:rsidP="009D2C7F">
      <w:pPr>
        <w:pStyle w:val="BTEMEASMCA"/>
      </w:pPr>
    </w:p>
    <w:p w14:paraId="685B5BAA" w14:textId="77777777" w:rsidR="003C2B3B" w:rsidRPr="009A14FF" w:rsidRDefault="003C2B3B" w:rsidP="009D2C7F">
      <w:pPr>
        <w:pStyle w:val="BTEMEASMCA"/>
      </w:pPr>
    </w:p>
    <w:p w14:paraId="13D883CB" w14:textId="77777777" w:rsidR="003C2B3B" w:rsidRPr="009A14FF" w:rsidRDefault="003C2B3B" w:rsidP="009D2C7F">
      <w:pPr>
        <w:pStyle w:val="BTEMEASMCA"/>
      </w:pPr>
    </w:p>
    <w:p w14:paraId="7444BFF6" w14:textId="77777777" w:rsidR="003C2B3B" w:rsidRPr="009A14FF" w:rsidRDefault="003C2B3B" w:rsidP="009D2C7F">
      <w:pPr>
        <w:pStyle w:val="BTEMEASMCA"/>
      </w:pPr>
    </w:p>
    <w:p w14:paraId="0C852992" w14:textId="77777777" w:rsidR="003C2B3B" w:rsidRPr="009A14FF" w:rsidRDefault="003C2B3B" w:rsidP="009D2C7F">
      <w:pPr>
        <w:pStyle w:val="BTEMEASMCA"/>
      </w:pPr>
    </w:p>
    <w:p w14:paraId="6B987A69" w14:textId="77777777" w:rsidR="003C2B3B" w:rsidRPr="009A14FF" w:rsidRDefault="003C2B3B" w:rsidP="009D2C7F">
      <w:pPr>
        <w:pStyle w:val="BTEMEASMCA"/>
      </w:pPr>
    </w:p>
    <w:p w14:paraId="539D0D12" w14:textId="77777777" w:rsidR="003C2B3B" w:rsidRPr="009A14FF" w:rsidRDefault="003C2B3B" w:rsidP="009D2C7F">
      <w:pPr>
        <w:pStyle w:val="BTEMEASMCA"/>
      </w:pPr>
    </w:p>
    <w:p w14:paraId="4B0B605A" w14:textId="77777777" w:rsidR="003C2B3B" w:rsidRPr="009A14FF" w:rsidRDefault="003C2B3B" w:rsidP="009D2C7F">
      <w:pPr>
        <w:pStyle w:val="BTEMEASMCA"/>
      </w:pPr>
    </w:p>
    <w:p w14:paraId="0E7C3D5B" w14:textId="77777777" w:rsidR="003C2B3B" w:rsidRPr="009A14FF" w:rsidRDefault="003C2B3B" w:rsidP="009D2C7F">
      <w:pPr>
        <w:pStyle w:val="BTEMEASMCA"/>
      </w:pPr>
    </w:p>
    <w:p w14:paraId="4F4A8BAC" w14:textId="77777777" w:rsidR="003C2B3B" w:rsidRPr="009A14FF" w:rsidRDefault="003C2B3B" w:rsidP="009D2C7F">
      <w:pPr>
        <w:pStyle w:val="BTEMEASMCA"/>
      </w:pPr>
    </w:p>
    <w:p w14:paraId="79DD277D" w14:textId="77777777" w:rsidR="003C2B3B" w:rsidRPr="009A14FF" w:rsidRDefault="003C2B3B" w:rsidP="009D2C7F">
      <w:pPr>
        <w:pStyle w:val="BTEMEASMCA"/>
      </w:pPr>
    </w:p>
    <w:p w14:paraId="3440D6BB" w14:textId="77777777" w:rsidR="003C2B3B" w:rsidRPr="009A14FF" w:rsidRDefault="003C2B3B" w:rsidP="009D2C7F">
      <w:pPr>
        <w:pStyle w:val="BTEMEASMCA"/>
      </w:pPr>
    </w:p>
    <w:p w14:paraId="367A8233" w14:textId="77777777" w:rsidR="003C2B3B" w:rsidRPr="009A14FF" w:rsidRDefault="003C2B3B" w:rsidP="009D2C7F">
      <w:pPr>
        <w:pStyle w:val="BTEMEASMCA"/>
      </w:pPr>
    </w:p>
    <w:p w14:paraId="14E1B632" w14:textId="77777777" w:rsidR="003C2B3B" w:rsidRPr="009A14FF" w:rsidRDefault="003C2B3B" w:rsidP="009D2C7F">
      <w:pPr>
        <w:pStyle w:val="BTEMEASMCA"/>
      </w:pPr>
    </w:p>
    <w:p w14:paraId="32176392" w14:textId="77777777" w:rsidR="003C2B3B" w:rsidRPr="009A14FF" w:rsidRDefault="003C2B3B" w:rsidP="009D2C7F">
      <w:pPr>
        <w:pStyle w:val="BTEMEASMCA"/>
      </w:pPr>
    </w:p>
    <w:p w14:paraId="4653B5D9" w14:textId="77777777" w:rsidR="003C2B3B" w:rsidRPr="009A14FF" w:rsidRDefault="003C2B3B" w:rsidP="009D2C7F">
      <w:pPr>
        <w:pStyle w:val="BTEMEASMCA"/>
      </w:pPr>
    </w:p>
    <w:p w14:paraId="14742F8F" w14:textId="77777777" w:rsidR="003C2B3B" w:rsidRPr="009A14FF" w:rsidRDefault="003C2B3B" w:rsidP="009D2C7F">
      <w:pPr>
        <w:pStyle w:val="BTEMEASMCA"/>
      </w:pPr>
    </w:p>
    <w:p w14:paraId="48513FBD" w14:textId="77777777" w:rsidR="003C2B3B" w:rsidRPr="00387E24" w:rsidRDefault="003C2B3B" w:rsidP="00FD0A1F">
      <w:pPr>
        <w:pStyle w:val="TTEMEASMCA"/>
        <w:rPr>
          <w:lang w:val="lt-LT"/>
        </w:rPr>
      </w:pPr>
      <w:bookmarkStart w:id="69" w:name="_Toc129243137"/>
      <w:bookmarkStart w:id="70" w:name="_Toc129243262"/>
    </w:p>
    <w:p w14:paraId="700717BD" w14:textId="77777777" w:rsidR="003C2B3B" w:rsidRPr="00387E24" w:rsidRDefault="003C2B3B" w:rsidP="00FD0A1F">
      <w:pPr>
        <w:pStyle w:val="TTEMEASMCA"/>
        <w:rPr>
          <w:lang w:val="lt-LT"/>
        </w:rPr>
      </w:pPr>
      <w:r w:rsidRPr="00387E24">
        <w:rPr>
          <w:lang w:val="lt-LT"/>
        </w:rPr>
        <w:t>B. PAKUOTĖS LAPELIS</w:t>
      </w:r>
      <w:bookmarkEnd w:id="69"/>
      <w:bookmarkEnd w:id="70"/>
    </w:p>
    <w:p w14:paraId="5B26A4F2" w14:textId="77777777" w:rsidR="003C2B3B" w:rsidRPr="00387E24" w:rsidRDefault="003C2B3B" w:rsidP="00FD0A1F">
      <w:pPr>
        <w:pStyle w:val="TTEMEASMCA"/>
        <w:rPr>
          <w:lang w:val="lt-LT"/>
        </w:rPr>
      </w:pPr>
      <w:r w:rsidRPr="00387E24">
        <w:rPr>
          <w:lang w:val="lt-LT"/>
        </w:rPr>
        <w:br w:type="page"/>
      </w:r>
      <w:r w:rsidRPr="00387E24">
        <w:rPr>
          <w:lang w:val="lt-LT"/>
        </w:rPr>
        <w:lastRenderedPageBreak/>
        <w:t>Pakuotės lapelis: informacija vartotojui</w:t>
      </w:r>
    </w:p>
    <w:p w14:paraId="7492B858" w14:textId="77777777" w:rsidR="003C2B3B" w:rsidRPr="009A14FF" w:rsidRDefault="003C2B3B" w:rsidP="009D2C7F">
      <w:pPr>
        <w:pStyle w:val="BTEMEASMCA"/>
      </w:pPr>
    </w:p>
    <w:p w14:paraId="3BB6FF68" w14:textId="77777777" w:rsidR="003C2B3B" w:rsidRPr="00C353E0" w:rsidRDefault="003C2B3B" w:rsidP="003C2B3B">
      <w:pPr>
        <w:pStyle w:val="Pagrindinistekstas"/>
        <w:jc w:val="center"/>
        <w:rPr>
          <w:rFonts w:ascii="Times New Roman" w:hAnsi="Times New Roman"/>
          <w:b/>
          <w:color w:val="auto"/>
          <w:sz w:val="22"/>
          <w:szCs w:val="22"/>
          <w:lang w:val="lt-LT"/>
        </w:rPr>
      </w:pPr>
      <w:r w:rsidRPr="00C353E0">
        <w:rPr>
          <w:rFonts w:ascii="Times New Roman" w:hAnsi="Times New Roman"/>
          <w:b/>
          <w:color w:val="auto"/>
          <w:sz w:val="22"/>
          <w:szCs w:val="22"/>
          <w:lang w:val="lt-LT"/>
        </w:rPr>
        <w:t xml:space="preserve">DOLFORIN 25 </w:t>
      </w:r>
      <w:proofErr w:type="spellStart"/>
      <w:r w:rsidRPr="00C353E0">
        <w:rPr>
          <w:rFonts w:ascii="Times New Roman" w:hAnsi="Times New Roman"/>
          <w:b/>
          <w:color w:val="auto"/>
          <w:sz w:val="22"/>
          <w:szCs w:val="22"/>
          <w:lang w:val="lt-LT"/>
        </w:rPr>
        <w:t>mikrogramai</w:t>
      </w:r>
      <w:proofErr w:type="spellEnd"/>
      <w:r w:rsidRPr="00C353E0">
        <w:rPr>
          <w:rFonts w:ascii="Times New Roman" w:hAnsi="Times New Roman"/>
          <w:b/>
          <w:color w:val="auto"/>
          <w:sz w:val="22"/>
          <w:szCs w:val="22"/>
          <w:lang w:val="lt-LT"/>
        </w:rPr>
        <w:t xml:space="preserve">/val. </w:t>
      </w:r>
      <w:proofErr w:type="spellStart"/>
      <w:r w:rsidRPr="00C353E0">
        <w:rPr>
          <w:rFonts w:ascii="Times New Roman" w:hAnsi="Times New Roman"/>
          <w:b/>
          <w:color w:val="auto"/>
          <w:sz w:val="22"/>
          <w:szCs w:val="22"/>
          <w:lang w:val="lt-LT"/>
        </w:rPr>
        <w:t>transderminis</w:t>
      </w:r>
      <w:proofErr w:type="spellEnd"/>
      <w:r w:rsidRPr="00C353E0">
        <w:rPr>
          <w:rFonts w:ascii="Times New Roman" w:hAnsi="Times New Roman"/>
          <w:b/>
          <w:color w:val="auto"/>
          <w:sz w:val="22"/>
          <w:szCs w:val="22"/>
          <w:lang w:val="lt-LT"/>
        </w:rPr>
        <w:t xml:space="preserve"> pleistras</w:t>
      </w:r>
    </w:p>
    <w:p w14:paraId="767100EF" w14:textId="77777777" w:rsidR="003C2B3B" w:rsidRPr="00F61459" w:rsidRDefault="003C2B3B" w:rsidP="003C2B3B">
      <w:pPr>
        <w:pStyle w:val="Pagrindinistekstas"/>
        <w:jc w:val="center"/>
        <w:rPr>
          <w:rFonts w:ascii="Times New Roman" w:hAnsi="Times New Roman"/>
          <w:b/>
          <w:color w:val="auto"/>
          <w:sz w:val="22"/>
          <w:szCs w:val="22"/>
          <w:lang w:val="lt-LT"/>
        </w:rPr>
      </w:pPr>
      <w:r w:rsidRPr="00F61459">
        <w:rPr>
          <w:rFonts w:ascii="Times New Roman" w:hAnsi="Times New Roman"/>
          <w:b/>
          <w:color w:val="auto"/>
          <w:sz w:val="22"/>
          <w:szCs w:val="22"/>
          <w:lang w:val="lt-LT"/>
        </w:rPr>
        <w:t xml:space="preserve">DOLFORIN 50 </w:t>
      </w:r>
      <w:proofErr w:type="spellStart"/>
      <w:r w:rsidRPr="00F61459">
        <w:rPr>
          <w:rFonts w:ascii="Times New Roman" w:hAnsi="Times New Roman"/>
          <w:b/>
          <w:color w:val="auto"/>
          <w:sz w:val="22"/>
          <w:szCs w:val="22"/>
          <w:lang w:val="lt-LT"/>
        </w:rPr>
        <w:t>mikrogramų</w:t>
      </w:r>
      <w:proofErr w:type="spellEnd"/>
      <w:r w:rsidRPr="00F61459">
        <w:rPr>
          <w:rFonts w:ascii="Times New Roman" w:hAnsi="Times New Roman"/>
          <w:b/>
          <w:color w:val="auto"/>
          <w:sz w:val="22"/>
          <w:szCs w:val="22"/>
          <w:lang w:val="lt-LT"/>
        </w:rPr>
        <w:t xml:space="preserve">/val. </w:t>
      </w:r>
      <w:proofErr w:type="spellStart"/>
      <w:r w:rsidRPr="00F61459">
        <w:rPr>
          <w:rFonts w:ascii="Times New Roman" w:hAnsi="Times New Roman"/>
          <w:b/>
          <w:color w:val="auto"/>
          <w:sz w:val="22"/>
          <w:szCs w:val="22"/>
          <w:lang w:val="lt-LT"/>
        </w:rPr>
        <w:t>transderminis</w:t>
      </w:r>
      <w:proofErr w:type="spellEnd"/>
      <w:r w:rsidRPr="00F61459">
        <w:rPr>
          <w:rFonts w:ascii="Times New Roman" w:hAnsi="Times New Roman"/>
          <w:b/>
          <w:color w:val="auto"/>
          <w:sz w:val="22"/>
          <w:szCs w:val="22"/>
          <w:lang w:val="lt-LT"/>
        </w:rPr>
        <w:t xml:space="preserve"> pleistras</w:t>
      </w:r>
    </w:p>
    <w:p w14:paraId="683DCDF4" w14:textId="77777777" w:rsidR="003C2B3B" w:rsidRPr="009A14FF" w:rsidRDefault="003C2B3B" w:rsidP="003C2B3B">
      <w:pPr>
        <w:pStyle w:val="Pagrindinistekstas"/>
        <w:jc w:val="center"/>
        <w:rPr>
          <w:rFonts w:ascii="Times New Roman" w:hAnsi="Times New Roman"/>
          <w:b/>
          <w:color w:val="auto"/>
          <w:sz w:val="22"/>
          <w:szCs w:val="22"/>
          <w:lang w:val="lt-LT"/>
        </w:rPr>
      </w:pPr>
      <w:r w:rsidRPr="009A14FF">
        <w:rPr>
          <w:rFonts w:ascii="Times New Roman" w:hAnsi="Times New Roman"/>
          <w:b/>
          <w:color w:val="auto"/>
          <w:sz w:val="22"/>
          <w:szCs w:val="22"/>
          <w:lang w:val="lt-LT"/>
        </w:rPr>
        <w:t xml:space="preserve">DOLFORIN 75 </w:t>
      </w:r>
      <w:proofErr w:type="spellStart"/>
      <w:r w:rsidRPr="009A14FF">
        <w:rPr>
          <w:rFonts w:ascii="Times New Roman" w:hAnsi="Times New Roman"/>
          <w:b/>
          <w:color w:val="auto"/>
          <w:sz w:val="22"/>
          <w:szCs w:val="22"/>
          <w:lang w:val="lt-LT"/>
        </w:rPr>
        <w:t>mikrogramai</w:t>
      </w:r>
      <w:proofErr w:type="spellEnd"/>
      <w:r w:rsidRPr="009A14FF">
        <w:rPr>
          <w:rFonts w:ascii="Times New Roman" w:hAnsi="Times New Roman"/>
          <w:b/>
          <w:color w:val="auto"/>
          <w:sz w:val="22"/>
          <w:szCs w:val="22"/>
          <w:lang w:val="lt-LT"/>
        </w:rPr>
        <w:t xml:space="preserve">/val. </w:t>
      </w:r>
      <w:proofErr w:type="spellStart"/>
      <w:r w:rsidRPr="009A14FF">
        <w:rPr>
          <w:rFonts w:ascii="Times New Roman" w:hAnsi="Times New Roman"/>
          <w:b/>
          <w:color w:val="auto"/>
          <w:sz w:val="22"/>
          <w:szCs w:val="22"/>
          <w:lang w:val="lt-LT"/>
        </w:rPr>
        <w:t>transderminis</w:t>
      </w:r>
      <w:proofErr w:type="spellEnd"/>
      <w:r w:rsidRPr="009A14FF">
        <w:rPr>
          <w:rFonts w:ascii="Times New Roman" w:hAnsi="Times New Roman"/>
          <w:b/>
          <w:color w:val="auto"/>
          <w:sz w:val="22"/>
          <w:szCs w:val="22"/>
          <w:lang w:val="lt-LT"/>
        </w:rPr>
        <w:t xml:space="preserve"> pleistras</w:t>
      </w:r>
    </w:p>
    <w:p w14:paraId="2612F0AB" w14:textId="77777777" w:rsidR="003C2B3B" w:rsidRPr="009A14FF" w:rsidRDefault="003C2B3B" w:rsidP="003C2B3B">
      <w:pPr>
        <w:pStyle w:val="Pagrindinistekstas"/>
        <w:jc w:val="center"/>
        <w:rPr>
          <w:rFonts w:ascii="Times New Roman" w:hAnsi="Times New Roman"/>
          <w:b/>
          <w:color w:val="auto"/>
          <w:sz w:val="22"/>
          <w:szCs w:val="22"/>
          <w:lang w:val="lt-LT"/>
        </w:rPr>
      </w:pPr>
      <w:r w:rsidRPr="009A14FF">
        <w:rPr>
          <w:rFonts w:ascii="Times New Roman" w:hAnsi="Times New Roman"/>
          <w:b/>
          <w:color w:val="auto"/>
          <w:sz w:val="22"/>
          <w:szCs w:val="22"/>
          <w:lang w:val="lt-LT"/>
        </w:rPr>
        <w:t xml:space="preserve">DOLFORIN 100 </w:t>
      </w:r>
      <w:proofErr w:type="spellStart"/>
      <w:r w:rsidRPr="009A14FF">
        <w:rPr>
          <w:rFonts w:ascii="Times New Roman" w:hAnsi="Times New Roman"/>
          <w:b/>
          <w:color w:val="auto"/>
          <w:sz w:val="22"/>
          <w:szCs w:val="22"/>
          <w:lang w:val="lt-LT"/>
        </w:rPr>
        <w:t>mikrogramų</w:t>
      </w:r>
      <w:proofErr w:type="spellEnd"/>
      <w:r w:rsidRPr="009A14FF">
        <w:rPr>
          <w:rFonts w:ascii="Times New Roman" w:hAnsi="Times New Roman"/>
          <w:b/>
          <w:color w:val="auto"/>
          <w:sz w:val="22"/>
          <w:szCs w:val="22"/>
          <w:lang w:val="lt-LT"/>
        </w:rPr>
        <w:t xml:space="preserve">/val. </w:t>
      </w:r>
      <w:proofErr w:type="spellStart"/>
      <w:r w:rsidRPr="009A14FF">
        <w:rPr>
          <w:rFonts w:ascii="Times New Roman" w:hAnsi="Times New Roman"/>
          <w:b/>
          <w:color w:val="auto"/>
          <w:sz w:val="22"/>
          <w:szCs w:val="22"/>
          <w:lang w:val="lt-LT"/>
        </w:rPr>
        <w:t>transderminis</w:t>
      </w:r>
      <w:proofErr w:type="spellEnd"/>
      <w:r w:rsidRPr="009A14FF">
        <w:rPr>
          <w:rFonts w:ascii="Times New Roman" w:hAnsi="Times New Roman"/>
          <w:b/>
          <w:color w:val="auto"/>
          <w:sz w:val="22"/>
          <w:szCs w:val="22"/>
          <w:lang w:val="lt-LT"/>
        </w:rPr>
        <w:t xml:space="preserve"> pleistras</w:t>
      </w:r>
    </w:p>
    <w:p w14:paraId="3FA7A098" w14:textId="77777777" w:rsidR="003C2B3B" w:rsidRPr="009A14FF" w:rsidRDefault="003A184A" w:rsidP="009D2C7F">
      <w:pPr>
        <w:pStyle w:val="BTbEMEASMCA"/>
      </w:pPr>
      <w:proofErr w:type="spellStart"/>
      <w:r>
        <w:t>f</w:t>
      </w:r>
      <w:r w:rsidR="003C2B3B" w:rsidRPr="009A14FF">
        <w:t>entanilis</w:t>
      </w:r>
      <w:proofErr w:type="spellEnd"/>
    </w:p>
    <w:p w14:paraId="1CC8C435" w14:textId="77777777" w:rsidR="003C2B3B" w:rsidRPr="009A14FF" w:rsidRDefault="003C2B3B" w:rsidP="009D2C7F">
      <w:pPr>
        <w:pStyle w:val="BTbEMEASMCA"/>
      </w:pPr>
    </w:p>
    <w:p w14:paraId="5D1BE8B0" w14:textId="77777777" w:rsidR="003C2B3B" w:rsidRPr="00BE510B" w:rsidRDefault="003C2B3B" w:rsidP="006A588F">
      <w:pPr>
        <w:rPr>
          <w:rFonts w:ascii="Times New Roman" w:hAnsi="Times New Roman"/>
          <w:b/>
          <w:bCs/>
          <w:sz w:val="22"/>
          <w:szCs w:val="22"/>
          <w:lang w:val="lt-LT"/>
        </w:rPr>
      </w:pPr>
      <w:r w:rsidRPr="00BE510B">
        <w:rPr>
          <w:rFonts w:ascii="Times New Roman" w:hAnsi="Times New Roman"/>
          <w:b/>
          <w:bCs/>
          <w:sz w:val="22"/>
          <w:szCs w:val="22"/>
          <w:lang w:val="lt-LT"/>
        </w:rPr>
        <w:t>Atidžiai perskaitykite visą šį lapelį, prieš pradėdami vartoti vaistą, nes jame pateikiama Jums svarbi informacija.</w:t>
      </w:r>
    </w:p>
    <w:p w14:paraId="12BA9410" w14:textId="77777777" w:rsidR="003C2B3B" w:rsidRPr="009A14FF" w:rsidRDefault="003C2B3B" w:rsidP="009D2C7F">
      <w:pPr>
        <w:pStyle w:val="BT-EMEASMCA"/>
      </w:pPr>
      <w:r w:rsidRPr="009A14FF">
        <w:t>Neišmeskite šio lapelio, nes vėl gali prireikti jį perskaityti.</w:t>
      </w:r>
    </w:p>
    <w:p w14:paraId="1ACEE169" w14:textId="77777777" w:rsidR="003C2B3B" w:rsidRPr="009A14FF" w:rsidRDefault="003C2B3B" w:rsidP="009D2C7F">
      <w:pPr>
        <w:pStyle w:val="BT-EMEASMCA"/>
      </w:pPr>
      <w:r w:rsidRPr="009A14FF">
        <w:t>Jeigu kiltų daugiau klausimų, kreipkitės į gydytoją, vaistininką arba slaugytoją.</w:t>
      </w:r>
    </w:p>
    <w:p w14:paraId="0DAA4A72" w14:textId="77777777" w:rsidR="003C2B3B" w:rsidRPr="009A14FF" w:rsidRDefault="003C2B3B" w:rsidP="009D2C7F">
      <w:pPr>
        <w:pStyle w:val="BT-EMEASMCA"/>
      </w:pPr>
      <w:r w:rsidRPr="009A14FF">
        <w:t>Šis vaistas skirtas tik Jums (ar tik Jūsų vaikui), todėl kitiems žmonėms jo duoti negalima. Vaistas gali jiems pakenkti (net tiems, kurių ligos požymiai yra tokie patys kaip Jūsų).</w:t>
      </w:r>
    </w:p>
    <w:p w14:paraId="58F6ADF6" w14:textId="77777777" w:rsidR="003C2B3B" w:rsidRPr="009A14FF" w:rsidRDefault="003C2B3B" w:rsidP="009D2C7F">
      <w:pPr>
        <w:pStyle w:val="BT-EMEASMCA"/>
      </w:pPr>
      <w:r w:rsidRPr="009A14FF">
        <w:t xml:space="preserve">Jeigu pasireiškė šalutinis poveikis (net jeigu jis šiame lapelyje nenurodytas), kreipkitės į gydytoją, vaistininką arba slaugytoją (žr. 4 skyrių). </w:t>
      </w:r>
    </w:p>
    <w:p w14:paraId="0A7C9934" w14:textId="77777777" w:rsidR="003C2B3B" w:rsidRPr="009A14FF" w:rsidRDefault="003C2B3B" w:rsidP="009D2C7F">
      <w:pPr>
        <w:pStyle w:val="BTEMEASMCA"/>
      </w:pPr>
    </w:p>
    <w:p w14:paraId="690E0368" w14:textId="77777777" w:rsidR="003C2B3B" w:rsidRPr="00241A70" w:rsidRDefault="003C2B3B" w:rsidP="003C2B3B">
      <w:pPr>
        <w:ind w:left="567" w:hanging="567"/>
        <w:rPr>
          <w:rFonts w:ascii="Times New Roman" w:hAnsi="Times New Roman"/>
          <w:b/>
          <w:sz w:val="22"/>
          <w:szCs w:val="22"/>
          <w:lang w:val="lt-LT"/>
        </w:rPr>
      </w:pPr>
      <w:r w:rsidRPr="00241A70">
        <w:rPr>
          <w:rFonts w:ascii="Times New Roman" w:hAnsi="Times New Roman"/>
          <w:b/>
          <w:sz w:val="22"/>
          <w:szCs w:val="22"/>
          <w:lang w:val="lt-LT"/>
        </w:rPr>
        <w:t>Apie ką rašoma šiame lapelyje?</w:t>
      </w:r>
    </w:p>
    <w:p w14:paraId="59A58A5E" w14:textId="77777777" w:rsidR="003C2B3B" w:rsidRPr="009A14FF" w:rsidRDefault="003C2B3B" w:rsidP="009D2C7F">
      <w:pPr>
        <w:pStyle w:val="BTEMEASMCA"/>
      </w:pPr>
      <w:r w:rsidRPr="009A14FF">
        <w:t>1.</w:t>
      </w:r>
      <w:r w:rsidRPr="009A14FF">
        <w:tab/>
        <w:t>Kas yra DOLFORIN ir kam jis vartojamas</w:t>
      </w:r>
    </w:p>
    <w:p w14:paraId="3EBA0CF8" w14:textId="77777777" w:rsidR="003C2B3B" w:rsidRPr="00C353E0" w:rsidRDefault="003C2B3B" w:rsidP="009D2C7F">
      <w:pPr>
        <w:pStyle w:val="BTEMEASMCA"/>
      </w:pPr>
      <w:r w:rsidRPr="00C353E0">
        <w:t>2.</w:t>
      </w:r>
      <w:r w:rsidRPr="00C353E0">
        <w:tab/>
        <w:t xml:space="preserve">Kas žinotina prieš vartojant DOLFORIN </w:t>
      </w:r>
    </w:p>
    <w:p w14:paraId="02905140" w14:textId="77777777" w:rsidR="003C2B3B" w:rsidRPr="00C353E0" w:rsidRDefault="003C2B3B" w:rsidP="009D2C7F">
      <w:pPr>
        <w:pStyle w:val="BTEMEASMCA"/>
      </w:pPr>
      <w:r w:rsidRPr="00C353E0">
        <w:t>3.</w:t>
      </w:r>
      <w:r w:rsidRPr="00C353E0">
        <w:tab/>
        <w:t xml:space="preserve">Kaip vartoti DOLFORIN </w:t>
      </w:r>
    </w:p>
    <w:p w14:paraId="7589BED7" w14:textId="77777777" w:rsidR="003C2B3B" w:rsidRPr="00F61459" w:rsidRDefault="003C2B3B" w:rsidP="009D2C7F">
      <w:pPr>
        <w:pStyle w:val="BTEMEASMCA"/>
      </w:pPr>
      <w:r w:rsidRPr="00F61459">
        <w:t>4.</w:t>
      </w:r>
      <w:r w:rsidRPr="00F61459">
        <w:tab/>
        <w:t>Galimas šalutinis poveikis</w:t>
      </w:r>
    </w:p>
    <w:p w14:paraId="406B3FF5" w14:textId="77777777" w:rsidR="003C2B3B" w:rsidRPr="009A14FF" w:rsidRDefault="003C2B3B" w:rsidP="009D2C7F">
      <w:pPr>
        <w:pStyle w:val="BTEMEASMCA"/>
      </w:pPr>
      <w:r w:rsidRPr="009A14FF">
        <w:t>5.</w:t>
      </w:r>
      <w:r w:rsidRPr="009A14FF">
        <w:tab/>
        <w:t xml:space="preserve">Kaip laikyti DOLFORIN </w:t>
      </w:r>
    </w:p>
    <w:p w14:paraId="6D818287" w14:textId="77777777" w:rsidR="003C2B3B" w:rsidRPr="009A14FF" w:rsidRDefault="003C2B3B" w:rsidP="009D2C7F">
      <w:pPr>
        <w:pStyle w:val="BTEMEASMCA"/>
      </w:pPr>
      <w:r w:rsidRPr="009A14FF">
        <w:t>6.</w:t>
      </w:r>
      <w:r w:rsidRPr="009A14FF">
        <w:tab/>
        <w:t>Pakuotės turinys ir kita informacija</w:t>
      </w:r>
    </w:p>
    <w:p w14:paraId="1C795DCC" w14:textId="77777777" w:rsidR="003C2B3B" w:rsidRPr="009A14FF" w:rsidRDefault="003C2B3B" w:rsidP="009D2C7F">
      <w:pPr>
        <w:pStyle w:val="BTEMEASMCA"/>
      </w:pPr>
    </w:p>
    <w:p w14:paraId="77100C2F" w14:textId="77777777" w:rsidR="003C2B3B" w:rsidRPr="009A14FF" w:rsidRDefault="003C2B3B" w:rsidP="009D2C7F">
      <w:pPr>
        <w:pStyle w:val="BTEMEASMCA"/>
      </w:pPr>
    </w:p>
    <w:p w14:paraId="3DB0664E" w14:textId="77777777" w:rsidR="003C2B3B" w:rsidRPr="00241A70" w:rsidRDefault="003C2B3B" w:rsidP="00862DD2">
      <w:pPr>
        <w:pStyle w:val="PI-1EMEASMCA"/>
        <w:rPr>
          <w:lang w:val="lt-LT"/>
        </w:rPr>
      </w:pPr>
      <w:bookmarkStart w:id="71" w:name="_Toc129243139"/>
      <w:bookmarkStart w:id="72" w:name="_Toc129243264"/>
      <w:r w:rsidRPr="00241A70">
        <w:rPr>
          <w:lang w:val="lt-LT"/>
        </w:rPr>
        <w:t>1.</w:t>
      </w:r>
      <w:r w:rsidRPr="00241A70">
        <w:rPr>
          <w:lang w:val="lt-LT"/>
        </w:rPr>
        <w:tab/>
        <w:t xml:space="preserve">Kas yra DOLFORIN irk am jis vartojamas </w:t>
      </w:r>
      <w:bookmarkEnd w:id="71"/>
      <w:bookmarkEnd w:id="72"/>
    </w:p>
    <w:p w14:paraId="3351824C" w14:textId="77777777" w:rsidR="003C2B3B" w:rsidRPr="009A14FF" w:rsidRDefault="003C2B3B" w:rsidP="009D2C7F">
      <w:pPr>
        <w:pStyle w:val="BTEMEASMCA"/>
      </w:pPr>
    </w:p>
    <w:p w14:paraId="59006DC8" w14:textId="77777777" w:rsidR="003C2B3B" w:rsidRPr="009A14FF" w:rsidRDefault="003C2B3B" w:rsidP="003C2B3B">
      <w:pPr>
        <w:pStyle w:val="Pagrindinistekstas"/>
        <w:rPr>
          <w:rFonts w:ascii="Times New Roman" w:hAnsi="Times New Roman"/>
          <w:color w:val="auto"/>
          <w:sz w:val="22"/>
          <w:lang w:val="lt-LT"/>
        </w:rPr>
      </w:pPr>
      <w:r w:rsidRPr="00B958FC">
        <w:rPr>
          <w:rFonts w:ascii="Times New Roman" w:hAnsi="Times New Roman"/>
          <w:color w:val="auto"/>
          <w:sz w:val="22"/>
          <w:szCs w:val="22"/>
          <w:lang w:val="lt-LT"/>
        </w:rPr>
        <w:t xml:space="preserve">Šio pleistro </w:t>
      </w:r>
      <w:r w:rsidRPr="00241A70">
        <w:rPr>
          <w:rFonts w:ascii="Times New Roman" w:hAnsi="Times New Roman"/>
          <w:color w:val="auto"/>
          <w:sz w:val="22"/>
          <w:szCs w:val="22"/>
          <w:lang w:val="lt-LT"/>
        </w:rPr>
        <w:t>vartojimas  padeda</w:t>
      </w:r>
      <w:r w:rsidRPr="009A14FF">
        <w:rPr>
          <w:rFonts w:ascii="Times New Roman" w:hAnsi="Times New Roman"/>
          <w:color w:val="auto"/>
          <w:sz w:val="22"/>
          <w:lang w:val="lt-LT"/>
        </w:rPr>
        <w:t xml:space="preserve"> malšinti </w:t>
      </w:r>
      <w:r w:rsidRPr="00241A70">
        <w:rPr>
          <w:rFonts w:ascii="Times New Roman" w:hAnsi="Times New Roman"/>
          <w:color w:val="auto"/>
          <w:sz w:val="22"/>
          <w:szCs w:val="22"/>
          <w:lang w:val="lt-LT"/>
        </w:rPr>
        <w:t xml:space="preserve">itin </w:t>
      </w:r>
      <w:r w:rsidRPr="009A14FF">
        <w:rPr>
          <w:rFonts w:ascii="Times New Roman" w:hAnsi="Times New Roman"/>
          <w:color w:val="auto"/>
          <w:sz w:val="22"/>
          <w:lang w:val="lt-LT"/>
        </w:rPr>
        <w:t>stiprų</w:t>
      </w:r>
      <w:r w:rsidRPr="00241A70">
        <w:rPr>
          <w:rFonts w:ascii="Times New Roman" w:hAnsi="Times New Roman"/>
          <w:color w:val="auto"/>
          <w:sz w:val="22"/>
          <w:szCs w:val="22"/>
          <w:lang w:val="lt-LT"/>
        </w:rPr>
        <w:t xml:space="preserve"> ir</w:t>
      </w:r>
      <w:r w:rsidRPr="009A14FF">
        <w:rPr>
          <w:rFonts w:ascii="Times New Roman" w:hAnsi="Times New Roman"/>
          <w:color w:val="auto"/>
          <w:sz w:val="22"/>
          <w:lang w:val="lt-LT"/>
        </w:rPr>
        <w:t xml:space="preserve"> ilgalaikį skausmą</w:t>
      </w:r>
      <w:r w:rsidRPr="00241A70">
        <w:rPr>
          <w:rFonts w:ascii="Times New Roman" w:hAnsi="Times New Roman"/>
          <w:color w:val="auto"/>
          <w:sz w:val="22"/>
          <w:szCs w:val="22"/>
          <w:lang w:val="lt-LT"/>
        </w:rPr>
        <w:t>:</w:t>
      </w:r>
    </w:p>
    <w:p w14:paraId="00807923" w14:textId="77777777" w:rsidR="003C2B3B" w:rsidRPr="009A14FF" w:rsidRDefault="003C2B3B" w:rsidP="009D2C7F">
      <w:pPr>
        <w:pStyle w:val="BT-EMEASMCA"/>
      </w:pPr>
      <w:r w:rsidRPr="009A14FF">
        <w:t>suaugusiems, kuriems būtinas nepertraukiamas skausmo malšinimas</w:t>
      </w:r>
    </w:p>
    <w:p w14:paraId="5BB3E145" w14:textId="77777777" w:rsidR="003C2B3B" w:rsidRPr="009A14FF" w:rsidRDefault="003C2B3B" w:rsidP="009D2C7F">
      <w:pPr>
        <w:pStyle w:val="BT-EMEASMCA"/>
      </w:pPr>
      <w:r w:rsidRPr="009A14FF">
        <w:t xml:space="preserve">vyresniems kaip 2 metų amžiaus vaikams, kurie jau vartoja </w:t>
      </w:r>
      <w:proofErr w:type="spellStart"/>
      <w:r w:rsidRPr="009A14FF">
        <w:t>opioidinį</w:t>
      </w:r>
      <w:proofErr w:type="spellEnd"/>
      <w:r w:rsidRPr="009A14FF">
        <w:t xml:space="preserve"> vaistą ir kuriems būtinas nepertraukiamas skausmo malšinimas.</w:t>
      </w:r>
    </w:p>
    <w:p w14:paraId="1ED5FEB1" w14:textId="77777777" w:rsidR="003C2B3B" w:rsidRPr="00241A70" w:rsidRDefault="003C2B3B" w:rsidP="003C2B3B">
      <w:pPr>
        <w:pStyle w:val="Pagrindinistekstas"/>
        <w:rPr>
          <w:rFonts w:ascii="Times New Roman" w:hAnsi="Times New Roman"/>
          <w:color w:val="auto"/>
          <w:sz w:val="22"/>
          <w:szCs w:val="22"/>
          <w:lang w:val="lt-LT"/>
        </w:rPr>
      </w:pPr>
    </w:p>
    <w:p w14:paraId="12989D74" w14:textId="77777777" w:rsidR="003C2B3B" w:rsidRPr="00C353E0" w:rsidRDefault="003C2B3B" w:rsidP="003C2B3B">
      <w:pPr>
        <w:pStyle w:val="Pagrindinistekstas"/>
        <w:rPr>
          <w:rFonts w:ascii="Times New Roman" w:hAnsi="Times New Roman"/>
          <w:color w:val="auto"/>
          <w:sz w:val="22"/>
          <w:lang w:val="lt-LT"/>
        </w:rPr>
      </w:pPr>
      <w:r w:rsidRPr="00241A70">
        <w:rPr>
          <w:rFonts w:ascii="Times New Roman" w:hAnsi="Times New Roman"/>
          <w:color w:val="auto"/>
          <w:sz w:val="22"/>
          <w:szCs w:val="22"/>
          <w:lang w:val="lt-LT"/>
        </w:rPr>
        <w:t xml:space="preserve">DOLFORIN sudėtyje yra veikiosios medžiagos, vadinamos </w:t>
      </w:r>
      <w:proofErr w:type="spellStart"/>
      <w:r w:rsidRPr="00241A70">
        <w:rPr>
          <w:rFonts w:ascii="Times New Roman" w:hAnsi="Times New Roman"/>
          <w:color w:val="auto"/>
          <w:sz w:val="22"/>
          <w:szCs w:val="22"/>
          <w:lang w:val="lt-LT"/>
        </w:rPr>
        <w:t>fentaniliu</w:t>
      </w:r>
      <w:proofErr w:type="spellEnd"/>
      <w:r w:rsidRPr="00241A70">
        <w:rPr>
          <w:rFonts w:ascii="Times New Roman" w:hAnsi="Times New Roman"/>
          <w:color w:val="auto"/>
          <w:sz w:val="22"/>
          <w:szCs w:val="22"/>
          <w:lang w:val="lt-LT"/>
        </w:rPr>
        <w:t xml:space="preserve"> ir priklausančios stiprių skausmą malšinančių vaistų grupei, vadinamai </w:t>
      </w:r>
      <w:proofErr w:type="spellStart"/>
      <w:r w:rsidRPr="00241A70">
        <w:rPr>
          <w:rFonts w:ascii="Times New Roman" w:hAnsi="Times New Roman"/>
          <w:color w:val="auto"/>
          <w:sz w:val="22"/>
          <w:szCs w:val="22"/>
          <w:lang w:val="lt-LT"/>
        </w:rPr>
        <w:t>opioidais</w:t>
      </w:r>
      <w:proofErr w:type="spellEnd"/>
      <w:r w:rsidRPr="009A14FF">
        <w:rPr>
          <w:rFonts w:ascii="Times New Roman" w:hAnsi="Times New Roman"/>
          <w:color w:val="auto"/>
          <w:sz w:val="22"/>
          <w:lang w:val="lt-LT"/>
        </w:rPr>
        <w:t>.</w:t>
      </w:r>
    </w:p>
    <w:p w14:paraId="03DD13C1" w14:textId="77777777" w:rsidR="003C2B3B" w:rsidRPr="00C353E0" w:rsidRDefault="003C2B3B" w:rsidP="009D2C7F">
      <w:pPr>
        <w:pStyle w:val="BTEMEASMCA"/>
      </w:pPr>
    </w:p>
    <w:p w14:paraId="534B97D2" w14:textId="77777777" w:rsidR="003C2B3B" w:rsidRPr="00F61459" w:rsidRDefault="003C2B3B" w:rsidP="009D2C7F">
      <w:pPr>
        <w:pStyle w:val="BTEMEASMCA"/>
      </w:pPr>
    </w:p>
    <w:p w14:paraId="160C42C9" w14:textId="77777777" w:rsidR="003C2B3B" w:rsidRPr="009A14FF" w:rsidRDefault="003C2B3B" w:rsidP="00862DD2">
      <w:pPr>
        <w:pStyle w:val="PI-1EMEASMCA"/>
        <w:rPr>
          <w:lang w:val="lt-LT"/>
        </w:rPr>
      </w:pPr>
      <w:bookmarkStart w:id="73" w:name="_Toc129243140"/>
      <w:bookmarkStart w:id="74" w:name="_Toc129243265"/>
      <w:r w:rsidRPr="009A14FF">
        <w:rPr>
          <w:lang w:val="lt-LT"/>
        </w:rPr>
        <w:t>2.</w:t>
      </w:r>
      <w:r w:rsidRPr="009A14FF">
        <w:rPr>
          <w:lang w:val="lt-LT"/>
        </w:rPr>
        <w:tab/>
        <w:t xml:space="preserve">Kas žinotina prieš vartojant </w:t>
      </w:r>
      <w:bookmarkEnd w:id="73"/>
      <w:bookmarkEnd w:id="74"/>
      <w:r w:rsidRPr="009A14FF">
        <w:rPr>
          <w:lang w:val="lt-LT"/>
        </w:rPr>
        <w:t>DOLFORIN</w:t>
      </w:r>
    </w:p>
    <w:p w14:paraId="6F6AD748" w14:textId="77777777" w:rsidR="003C2B3B" w:rsidRPr="009A14FF" w:rsidRDefault="003C2B3B" w:rsidP="009D2C7F">
      <w:pPr>
        <w:pStyle w:val="BTEMEASMCA"/>
      </w:pPr>
    </w:p>
    <w:p w14:paraId="70D1E32F" w14:textId="77777777" w:rsidR="003C2B3B" w:rsidRPr="009A14FF" w:rsidRDefault="003C2B3B" w:rsidP="00821E51">
      <w:pPr>
        <w:pStyle w:val="PI-3EMEASMCA"/>
        <w:rPr>
          <w:lang w:val="lt-LT"/>
        </w:rPr>
      </w:pPr>
      <w:r w:rsidRPr="009A14FF">
        <w:rPr>
          <w:lang w:val="lt-LT"/>
        </w:rPr>
        <w:t xml:space="preserve">DOLFORIN vartoti </w:t>
      </w:r>
      <w:r w:rsidR="00C631E7">
        <w:rPr>
          <w:lang w:val="lt-LT"/>
        </w:rPr>
        <w:t>draudžia</w:t>
      </w:r>
      <w:r w:rsidRPr="009A14FF">
        <w:rPr>
          <w:lang w:val="lt-LT"/>
        </w:rPr>
        <w:t>ma:</w:t>
      </w:r>
    </w:p>
    <w:p w14:paraId="3F056FFF" w14:textId="77777777" w:rsidR="003C2B3B" w:rsidRPr="009A14FF" w:rsidRDefault="003C2B3B" w:rsidP="009D2C7F">
      <w:pPr>
        <w:pStyle w:val="BT-EMEASMCA"/>
      </w:pPr>
      <w:r w:rsidRPr="009A14FF">
        <w:t xml:space="preserve">jeigu Jums yra alergija </w:t>
      </w:r>
      <w:proofErr w:type="spellStart"/>
      <w:r w:rsidRPr="009A14FF">
        <w:t>fentaniliui</w:t>
      </w:r>
      <w:proofErr w:type="spellEnd"/>
      <w:r w:rsidRPr="009A14FF">
        <w:t xml:space="preserve"> arba bet kuriai pagalbinei šio vaisto medžiagai (jos išvardytos 6 skyriuje);</w:t>
      </w:r>
    </w:p>
    <w:p w14:paraId="4EA64F18" w14:textId="77777777" w:rsidR="003C2B3B" w:rsidRPr="009A14FF" w:rsidRDefault="003C2B3B" w:rsidP="009D2C7F">
      <w:pPr>
        <w:pStyle w:val="BT-EMEASMCA"/>
      </w:pPr>
      <w:r w:rsidRPr="009A14FF">
        <w:t>jeigu Jus varginantis skausmas trumpalaikis (pvz., ūmų skausmą arba skausmą po operacijos);</w:t>
      </w:r>
      <w:r w:rsidRPr="009A14FF" w:rsidDel="00B71575">
        <w:t xml:space="preserve"> </w:t>
      </w:r>
    </w:p>
    <w:p w14:paraId="5D35342B" w14:textId="77777777" w:rsidR="003C2B3B" w:rsidRPr="009A14FF" w:rsidRDefault="003C2B3B" w:rsidP="009D2C7F">
      <w:pPr>
        <w:pStyle w:val="BT-EMEASMCA"/>
      </w:pPr>
      <w:r w:rsidRPr="009A14FF">
        <w:t>jeigu yra kvėpavimo pasunkėjimas, kvėpuojate lėtai ir paviršutiniškai.</w:t>
      </w:r>
    </w:p>
    <w:p w14:paraId="5D1F3767" w14:textId="77777777" w:rsidR="003C2B3B" w:rsidRPr="009A14FF" w:rsidRDefault="003C2B3B" w:rsidP="009D2C7F">
      <w:pPr>
        <w:pStyle w:val="BTEMEASMCA"/>
      </w:pPr>
      <w:r w:rsidRPr="009A14FF">
        <w:t>Šio vaisto nevartokite, jeigu bent viena iš šių sąlygų tinka Jums ar Jūsų vaikui. Jeigu abejojate, prieš vartodami DOLFORIN pasitarkite su gydytoju arba vaistininku.</w:t>
      </w:r>
    </w:p>
    <w:p w14:paraId="119D45D5" w14:textId="77777777" w:rsidR="003C2B3B" w:rsidRPr="009A14FF" w:rsidRDefault="003C2B3B" w:rsidP="009D2C7F">
      <w:pPr>
        <w:pStyle w:val="BTEMEASMCA"/>
      </w:pPr>
    </w:p>
    <w:p w14:paraId="598CC6EE" w14:textId="77777777" w:rsidR="003C2B3B" w:rsidRPr="009A14FF" w:rsidRDefault="003C2B3B" w:rsidP="00821E51">
      <w:pPr>
        <w:pStyle w:val="PI-3EMEASMCA"/>
        <w:rPr>
          <w:lang w:val="lt-LT"/>
        </w:rPr>
      </w:pPr>
      <w:r w:rsidRPr="009A14FF">
        <w:rPr>
          <w:lang w:val="lt-LT"/>
        </w:rPr>
        <w:t xml:space="preserve">Įspėjimai ir atsargumo priemonės </w:t>
      </w:r>
    </w:p>
    <w:p w14:paraId="08B88E67" w14:textId="77777777" w:rsidR="003C2B3B" w:rsidRPr="00241A70" w:rsidRDefault="003C2B3B" w:rsidP="003C2B3B">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C83D1F">
        <w:rPr>
          <w:rFonts w:ascii="Times New Roman" w:hAnsi="Times New Roman"/>
          <w:sz w:val="22"/>
          <w:szCs w:val="22"/>
          <w:lang w:val="lt-LT"/>
        </w:rPr>
        <w:t>DOLFORIN</w:t>
      </w:r>
      <w:r w:rsidRPr="009A14FF">
        <w:rPr>
          <w:rFonts w:ascii="Times New Roman" w:hAnsi="Times New Roman"/>
          <w:sz w:val="22"/>
          <w:szCs w:val="22"/>
          <w:lang w:val="lt-LT"/>
        </w:rPr>
        <w:t xml:space="preserve"> gali turėti gyvybei pavojingą šalutinį poveikį tiems žmonėms, kurie dar reguliariai nevartoja</w:t>
      </w:r>
      <w:r w:rsidRPr="00241A70">
        <w:rPr>
          <w:rFonts w:ascii="Times New Roman" w:hAnsi="Times New Roman"/>
          <w:sz w:val="22"/>
          <w:lang w:val="lt-LT"/>
        </w:rPr>
        <w:t xml:space="preserve"> receptinių </w:t>
      </w:r>
      <w:proofErr w:type="spellStart"/>
      <w:r w:rsidRPr="009A14FF">
        <w:rPr>
          <w:rFonts w:ascii="Times New Roman" w:hAnsi="Times New Roman"/>
          <w:sz w:val="22"/>
          <w:szCs w:val="22"/>
          <w:lang w:val="lt-LT"/>
        </w:rPr>
        <w:t>opioidinių</w:t>
      </w:r>
      <w:proofErr w:type="spellEnd"/>
      <w:r w:rsidRPr="00241A70">
        <w:rPr>
          <w:rFonts w:ascii="Times New Roman" w:hAnsi="Times New Roman"/>
          <w:sz w:val="22"/>
          <w:lang w:val="lt-LT"/>
        </w:rPr>
        <w:t xml:space="preserve"> vaistų.</w:t>
      </w:r>
    </w:p>
    <w:p w14:paraId="2B3BB526" w14:textId="77777777" w:rsidR="003C2B3B" w:rsidRPr="009A14FF" w:rsidRDefault="003C2B3B" w:rsidP="003C2B3B">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p>
    <w:p w14:paraId="2CA14155" w14:textId="77777777" w:rsidR="003C2B3B" w:rsidRDefault="003C2B3B" w:rsidP="003C2B3B">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9A14FF">
        <w:rPr>
          <w:rFonts w:ascii="Times New Roman" w:hAnsi="Times New Roman"/>
          <w:sz w:val="22"/>
          <w:szCs w:val="22"/>
          <w:lang w:val="lt-LT"/>
        </w:rPr>
        <w:t>DOLFORIN gali kelti grėsmę vaikų gyvybei, net jei vartojami pleistrai. Atminkite, kad vaikas gali norėti išbandyti lipnų pleistrą (nenaudotą arba naudotą), ir jei jis prilips prie vaiko odos arba vaikas įsidės jį į burną, gali ištikti mirtis.</w:t>
      </w:r>
    </w:p>
    <w:p w14:paraId="41541B24" w14:textId="77777777" w:rsidR="004B66B2" w:rsidRDefault="004B66B2" w:rsidP="003C2B3B">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Pr>
          <w:rFonts w:ascii="Times New Roman" w:hAnsi="Times New Roman"/>
          <w:sz w:val="22"/>
          <w:szCs w:val="22"/>
          <w:lang w:val="lt-LT"/>
        </w:rPr>
        <w:t>Šį vaistą laikykite saugioje vietoje, kur jis b</w:t>
      </w:r>
      <w:r w:rsidR="006C5251">
        <w:rPr>
          <w:rFonts w:ascii="Times New Roman" w:hAnsi="Times New Roman"/>
          <w:sz w:val="22"/>
          <w:szCs w:val="22"/>
          <w:lang w:val="lt-LT"/>
        </w:rPr>
        <w:t>us</w:t>
      </w:r>
      <w:r>
        <w:rPr>
          <w:rFonts w:ascii="Times New Roman" w:hAnsi="Times New Roman"/>
          <w:sz w:val="22"/>
          <w:szCs w:val="22"/>
          <w:lang w:val="lt-LT"/>
        </w:rPr>
        <w:t xml:space="preserve"> neprieinamas kitiems asmenims – daugiau informacijos žr. 5 skyri</w:t>
      </w:r>
      <w:r w:rsidR="004259BB">
        <w:rPr>
          <w:rFonts w:ascii="Times New Roman" w:hAnsi="Times New Roman"/>
          <w:sz w:val="22"/>
          <w:szCs w:val="22"/>
          <w:lang w:val="lt-LT"/>
        </w:rPr>
        <w:t>uje</w:t>
      </w:r>
      <w:r>
        <w:rPr>
          <w:rFonts w:ascii="Times New Roman" w:hAnsi="Times New Roman"/>
          <w:sz w:val="22"/>
          <w:szCs w:val="22"/>
          <w:lang w:val="lt-LT"/>
        </w:rPr>
        <w:t>.</w:t>
      </w:r>
    </w:p>
    <w:p w14:paraId="52A215EF" w14:textId="77777777" w:rsidR="003C2B3B" w:rsidRPr="009A14FF" w:rsidRDefault="003C2B3B" w:rsidP="003C2B3B">
      <w:pPr>
        <w:pStyle w:val="Pagrindinistekstas"/>
        <w:rPr>
          <w:rFonts w:ascii="Times New Roman" w:hAnsi="Times New Roman"/>
          <w:color w:val="auto"/>
          <w:sz w:val="22"/>
          <w:szCs w:val="22"/>
          <w:lang w:val="lt-LT"/>
        </w:rPr>
      </w:pPr>
    </w:p>
    <w:p w14:paraId="2F305435" w14:textId="77777777" w:rsidR="003C2B3B" w:rsidRPr="009A14FF" w:rsidRDefault="003C2B3B" w:rsidP="003C2B3B">
      <w:pPr>
        <w:pStyle w:val="Pagrindinistekstas"/>
        <w:rPr>
          <w:rFonts w:ascii="Times New Roman" w:hAnsi="Times New Roman"/>
          <w:b/>
          <w:color w:val="auto"/>
          <w:sz w:val="22"/>
          <w:szCs w:val="22"/>
          <w:lang w:val="lt-LT"/>
        </w:rPr>
      </w:pPr>
      <w:r w:rsidRPr="009A14FF">
        <w:rPr>
          <w:rFonts w:ascii="Times New Roman" w:hAnsi="Times New Roman"/>
          <w:b/>
          <w:color w:val="auto"/>
          <w:sz w:val="22"/>
          <w:szCs w:val="22"/>
          <w:lang w:val="lt-LT"/>
        </w:rPr>
        <w:lastRenderedPageBreak/>
        <w:t>Pleistro prilipimas kitam žmogui</w:t>
      </w:r>
    </w:p>
    <w:p w14:paraId="6C1B3BAF" w14:textId="77777777" w:rsidR="003C2B3B" w:rsidRPr="009A14FF" w:rsidRDefault="003C2B3B" w:rsidP="003C2B3B">
      <w:pPr>
        <w:pStyle w:val="Pagrindinistekstas"/>
        <w:jc w:val="left"/>
        <w:rPr>
          <w:rFonts w:ascii="Times New Roman" w:hAnsi="Times New Roman"/>
          <w:color w:val="auto"/>
          <w:sz w:val="22"/>
          <w:szCs w:val="22"/>
          <w:lang w:val="lt-LT"/>
        </w:rPr>
      </w:pPr>
      <w:r w:rsidRPr="00B958FC">
        <w:rPr>
          <w:rFonts w:ascii="Times New Roman" w:hAnsi="Times New Roman"/>
          <w:color w:val="auto"/>
          <w:sz w:val="22"/>
          <w:szCs w:val="22"/>
          <w:lang w:val="lt-LT"/>
        </w:rPr>
        <w:t>Pleistras turi būti vartoj</w:t>
      </w:r>
      <w:r w:rsidR="00DB0C3A">
        <w:rPr>
          <w:rFonts w:ascii="Times New Roman" w:hAnsi="Times New Roman"/>
          <w:color w:val="auto"/>
          <w:sz w:val="22"/>
          <w:szCs w:val="22"/>
          <w:lang w:val="lt-LT"/>
        </w:rPr>
        <w:t>a</w:t>
      </w:r>
      <w:r w:rsidRPr="00B958FC">
        <w:rPr>
          <w:rFonts w:ascii="Times New Roman" w:hAnsi="Times New Roman"/>
          <w:color w:val="auto"/>
          <w:sz w:val="22"/>
          <w:szCs w:val="22"/>
          <w:lang w:val="lt-LT"/>
        </w:rPr>
        <w:t xml:space="preserve">mas tik ant </w:t>
      </w:r>
      <w:r w:rsidRPr="00B958FC">
        <w:rPr>
          <w:rFonts w:ascii="Times New Roman" w:hAnsi="Times New Roman"/>
          <w:color w:val="auto"/>
          <w:sz w:val="22"/>
          <w:lang w:val="lt-LT"/>
        </w:rPr>
        <w:t>žmogaus</w:t>
      </w:r>
      <w:r w:rsidRPr="00C353E0">
        <w:rPr>
          <w:rFonts w:ascii="Times New Roman" w:hAnsi="Times New Roman"/>
          <w:color w:val="auto"/>
          <w:sz w:val="22"/>
          <w:szCs w:val="22"/>
          <w:lang w:val="lt-LT"/>
        </w:rPr>
        <w:t>, kuriam jis buvo paskirtas</w:t>
      </w:r>
      <w:r w:rsidRPr="00F61459">
        <w:rPr>
          <w:rFonts w:ascii="Times New Roman" w:hAnsi="Times New Roman"/>
          <w:color w:val="auto"/>
          <w:sz w:val="22"/>
          <w:szCs w:val="22"/>
          <w:lang w:val="lt-LT"/>
        </w:rPr>
        <w:t>, odos. Yra užfiksuotų atvejų</w:t>
      </w:r>
      <w:r w:rsidRPr="009A14FF">
        <w:rPr>
          <w:rFonts w:ascii="Times New Roman" w:hAnsi="Times New Roman"/>
          <w:color w:val="auto"/>
          <w:sz w:val="22"/>
          <w:szCs w:val="22"/>
          <w:lang w:val="lt-LT"/>
        </w:rPr>
        <w:t>, kai pleistras atsitiktinai prilipo prie šeimos nario odos, esant artimam fiziniam kontaktui ar miegant toje pačioje lovoje su pleistrą dėvinčiu žmogumi. Pleistrui atsitiktinai prilipus prie kito žmogaus (ypač vaiko) odos, jame esantis vaistas gali patekti per odą į kito žmogaus organizmą ir sukelti sunkų šalutinį poveikį, pvz., kvėpavimo sutrikimus (kvėpavimas gali sulėtėti arba tapti paviršutiniškas), kurie gali būti mirtini. Pleistrui prilipus prie kito žmogaus odos, nedelsdami jį nuimkite ir kreipkitės į gydytoją.</w:t>
      </w:r>
    </w:p>
    <w:p w14:paraId="6BCD9EE2" w14:textId="77777777" w:rsidR="003C2B3B" w:rsidRPr="009A14FF" w:rsidRDefault="003C2B3B" w:rsidP="003C2B3B">
      <w:pPr>
        <w:pStyle w:val="Pagrindinistekstas"/>
        <w:rPr>
          <w:rFonts w:ascii="Times New Roman" w:hAnsi="Times New Roman"/>
          <w:color w:val="auto"/>
          <w:sz w:val="22"/>
          <w:szCs w:val="22"/>
          <w:lang w:val="lt-LT"/>
        </w:rPr>
      </w:pPr>
    </w:p>
    <w:p w14:paraId="4A553D1C" w14:textId="77777777" w:rsidR="003C2B3B" w:rsidRPr="009A14FF" w:rsidRDefault="003C2B3B" w:rsidP="003C2B3B">
      <w:pPr>
        <w:pStyle w:val="Pagrindinistekstas"/>
        <w:rPr>
          <w:rFonts w:ascii="Times New Roman" w:hAnsi="Times New Roman"/>
          <w:b/>
          <w:color w:val="auto"/>
          <w:sz w:val="22"/>
          <w:szCs w:val="22"/>
          <w:lang w:val="lt-LT"/>
        </w:rPr>
      </w:pPr>
      <w:r w:rsidRPr="009A14FF">
        <w:rPr>
          <w:rFonts w:ascii="Times New Roman" w:hAnsi="Times New Roman"/>
          <w:b/>
          <w:color w:val="auto"/>
          <w:sz w:val="22"/>
          <w:szCs w:val="22"/>
          <w:lang w:val="lt-LT"/>
        </w:rPr>
        <w:t>Atsargumas vartojant DOLFORIN</w:t>
      </w:r>
    </w:p>
    <w:p w14:paraId="43164280"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Prieš pradėdami vartoti šį vaistą pasikalbėkite su savo gydytoju ar vaistininku, jei jums gali būti pritaikyta viena iš toliau nurodytų situacijų (gali būti, kad gydytojas turės jus dar atidžiau tikrinti):</w:t>
      </w:r>
    </w:p>
    <w:p w14:paraId="4801EE7C" w14:textId="77777777" w:rsidR="003C2B3B" w:rsidRPr="009A14FF" w:rsidRDefault="003C2B3B" w:rsidP="009D2C7F">
      <w:pPr>
        <w:pStyle w:val="BT-EMEASMCA"/>
      </w:pPr>
      <w:r w:rsidRPr="009A14FF">
        <w:t>esate turėję problemų dėl plaučių ar kvėpavimo veiklos sutrikimų;</w:t>
      </w:r>
    </w:p>
    <w:p w14:paraId="0D26D78D" w14:textId="77777777" w:rsidR="003C2B3B" w:rsidRPr="009A14FF" w:rsidRDefault="003C2B3B" w:rsidP="009D2C7F">
      <w:pPr>
        <w:pStyle w:val="BT-EMEASMCA"/>
      </w:pPr>
      <w:r w:rsidRPr="009A14FF">
        <w:t>esate turėję problemų dėl širdies, kepenų ar inkstų veiklos sutrikimų arba žemo kraujo spaudimo;</w:t>
      </w:r>
    </w:p>
    <w:p w14:paraId="26280129" w14:textId="77777777" w:rsidR="003C2B3B" w:rsidRPr="009A14FF" w:rsidRDefault="003C2B3B" w:rsidP="009D2C7F">
      <w:pPr>
        <w:pStyle w:val="BT-EMEASMCA"/>
      </w:pPr>
      <w:r w:rsidRPr="009A14FF">
        <w:t>esate turėję smegenų naviką;</w:t>
      </w:r>
    </w:p>
    <w:p w14:paraId="67C13990" w14:textId="77777777" w:rsidR="003C2B3B" w:rsidRPr="009A14FF" w:rsidRDefault="003C2B3B" w:rsidP="009D2C7F">
      <w:pPr>
        <w:pStyle w:val="BT-EMEASMCA"/>
      </w:pPr>
      <w:r w:rsidRPr="009A14FF">
        <w:t>esate patyrę ilgai besitęsiantį galvos skausmą ar galvos traumą;</w:t>
      </w:r>
    </w:p>
    <w:p w14:paraId="7ACA47F0" w14:textId="77777777" w:rsidR="003C2B3B" w:rsidRPr="009A14FF" w:rsidRDefault="003C2B3B" w:rsidP="009D2C7F">
      <w:pPr>
        <w:pStyle w:val="BT-EMEASMCA"/>
      </w:pPr>
      <w:r w:rsidRPr="009A14FF">
        <w:t>esate senyvo amžiaus (jūsų organizmas gali būti jautresnis šio vaisto poveikiui);</w:t>
      </w:r>
    </w:p>
    <w:p w14:paraId="3D36C157" w14:textId="77777777" w:rsidR="003C2B3B" w:rsidRPr="009A14FF" w:rsidRDefault="003C2B3B" w:rsidP="009D2C7F">
      <w:pPr>
        <w:pStyle w:val="BT-EMEASMCA"/>
      </w:pPr>
      <w:r w:rsidRPr="009A14FF">
        <w:t xml:space="preserve">sergate </w:t>
      </w:r>
      <w:proofErr w:type="spellStart"/>
      <w:r w:rsidRPr="009A14FF">
        <w:t>generalizuota</w:t>
      </w:r>
      <w:proofErr w:type="spellEnd"/>
      <w:r w:rsidRPr="009A14FF">
        <w:t xml:space="preserve"> </w:t>
      </w:r>
      <w:proofErr w:type="spellStart"/>
      <w:r w:rsidRPr="009A14FF">
        <w:t>miastenija</w:t>
      </w:r>
      <w:proofErr w:type="spellEnd"/>
      <w:r w:rsidRPr="009A14FF">
        <w:t>, dėl kurios silpnėja ir greitai pavargsta raumenys;</w:t>
      </w:r>
    </w:p>
    <w:p w14:paraId="273FC761" w14:textId="77777777" w:rsidR="00823C2A" w:rsidRDefault="00823C2A" w:rsidP="003C2B3B">
      <w:pPr>
        <w:pStyle w:val="Pagrindinistekstas"/>
        <w:jc w:val="left"/>
        <w:rPr>
          <w:rFonts w:ascii="Times New Roman" w:hAnsi="Times New Roman"/>
          <w:color w:val="auto"/>
          <w:sz w:val="22"/>
          <w:szCs w:val="22"/>
          <w:lang w:val="lt-LT"/>
        </w:rPr>
      </w:pPr>
    </w:p>
    <w:p w14:paraId="54D08A69" w14:textId="77777777" w:rsidR="003C2B3B"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Jei nors viena iš anksčiau išvardytų situacijų Jums tinka (arba nesate įsitikinę), prieš pradėdami vartoti DOLFORIN pasitarkite su gydytoju arba vaistininku.</w:t>
      </w:r>
    </w:p>
    <w:p w14:paraId="5F5AC47F" w14:textId="77777777" w:rsidR="004B66B2" w:rsidRDefault="004B66B2" w:rsidP="003C2B3B">
      <w:pPr>
        <w:pStyle w:val="Pagrindinistekstas"/>
        <w:jc w:val="left"/>
        <w:rPr>
          <w:rFonts w:ascii="Times New Roman" w:hAnsi="Times New Roman"/>
          <w:color w:val="auto"/>
          <w:sz w:val="22"/>
          <w:szCs w:val="22"/>
          <w:lang w:val="lt-LT"/>
        </w:rPr>
      </w:pPr>
    </w:p>
    <w:p w14:paraId="38311A9F" w14:textId="77777777" w:rsidR="004B66B2" w:rsidRPr="004B66B2" w:rsidRDefault="004B66B2" w:rsidP="003C2B3B">
      <w:pPr>
        <w:pStyle w:val="Pagrindinistekstas"/>
        <w:jc w:val="left"/>
        <w:rPr>
          <w:rFonts w:ascii="Times New Roman" w:hAnsi="Times New Roman"/>
          <w:b/>
          <w:color w:val="auto"/>
          <w:sz w:val="22"/>
          <w:szCs w:val="22"/>
          <w:lang w:val="lt-LT"/>
        </w:rPr>
      </w:pPr>
      <w:r w:rsidRPr="004B66B2">
        <w:rPr>
          <w:rFonts w:ascii="Times New Roman" w:hAnsi="Times New Roman"/>
          <w:b/>
          <w:color w:val="auto"/>
          <w:sz w:val="22"/>
          <w:szCs w:val="22"/>
          <w:lang w:val="lt-LT"/>
        </w:rPr>
        <w:t>Pasakykite gydytojui, jei vartodami pleistrus patiriate kvėpavimo sutrikimų miego metu</w:t>
      </w:r>
    </w:p>
    <w:p w14:paraId="4ED72179" w14:textId="77777777" w:rsidR="003C2B3B" w:rsidRDefault="004B66B2" w:rsidP="003C2B3B">
      <w:pPr>
        <w:pStyle w:val="Pagrindinistekstas"/>
        <w:rPr>
          <w:rFonts w:ascii="Times New Roman" w:hAnsi="Times New Roman"/>
          <w:color w:val="auto"/>
          <w:sz w:val="22"/>
          <w:szCs w:val="22"/>
          <w:lang w:val="lt-LT"/>
        </w:rPr>
      </w:pPr>
      <w:proofErr w:type="spellStart"/>
      <w:r>
        <w:rPr>
          <w:rFonts w:ascii="Times New Roman" w:hAnsi="Times New Roman"/>
          <w:color w:val="auto"/>
          <w:sz w:val="22"/>
          <w:szCs w:val="22"/>
          <w:lang w:val="lt-LT"/>
        </w:rPr>
        <w:t>Opioidai</w:t>
      </w:r>
      <w:proofErr w:type="spellEnd"/>
      <w:r>
        <w:rPr>
          <w:rFonts w:ascii="Times New Roman" w:hAnsi="Times New Roman"/>
          <w:color w:val="auto"/>
          <w:sz w:val="22"/>
          <w:szCs w:val="22"/>
          <w:lang w:val="lt-LT"/>
        </w:rPr>
        <w:t>, tokie kaip DOLFORIN</w:t>
      </w:r>
      <w:r w:rsidR="00A47C77">
        <w:rPr>
          <w:rFonts w:ascii="Times New Roman" w:hAnsi="Times New Roman"/>
          <w:color w:val="auto"/>
          <w:sz w:val="22"/>
          <w:szCs w:val="22"/>
          <w:lang w:val="lt-LT"/>
        </w:rPr>
        <w:t xml:space="preserve">, gali sukelti su miegu susijusį kvėpavimo sutrikimą, vadinamą miego </w:t>
      </w:r>
      <w:proofErr w:type="spellStart"/>
      <w:r w:rsidR="00A47C77">
        <w:rPr>
          <w:rFonts w:ascii="Times New Roman" w:hAnsi="Times New Roman"/>
          <w:color w:val="auto"/>
          <w:sz w:val="22"/>
          <w:szCs w:val="22"/>
          <w:lang w:val="lt-LT"/>
        </w:rPr>
        <w:t>apnėj</w:t>
      </w:r>
      <w:r w:rsidR="004259BB">
        <w:rPr>
          <w:rFonts w:ascii="Times New Roman" w:hAnsi="Times New Roman"/>
          <w:color w:val="auto"/>
          <w:sz w:val="22"/>
          <w:szCs w:val="22"/>
          <w:lang w:val="lt-LT"/>
        </w:rPr>
        <w:t>a</w:t>
      </w:r>
      <w:proofErr w:type="spellEnd"/>
      <w:r w:rsidR="00A47C77">
        <w:rPr>
          <w:rFonts w:ascii="Times New Roman" w:hAnsi="Times New Roman"/>
          <w:color w:val="auto"/>
          <w:sz w:val="22"/>
          <w:szCs w:val="22"/>
          <w:lang w:val="lt-LT"/>
        </w:rPr>
        <w:t xml:space="preserve"> (kvėpavimo pauzės miego metu). Pasakykite gydytojui, jei </w:t>
      </w:r>
      <w:r w:rsidR="004259BB">
        <w:rPr>
          <w:rFonts w:ascii="Times New Roman" w:hAnsi="Times New Roman"/>
          <w:color w:val="auto"/>
          <w:sz w:val="22"/>
          <w:szCs w:val="22"/>
          <w:lang w:val="lt-LT"/>
        </w:rPr>
        <w:t>J</w:t>
      </w:r>
      <w:r w:rsidR="00A47C77">
        <w:rPr>
          <w:rFonts w:ascii="Times New Roman" w:hAnsi="Times New Roman"/>
          <w:color w:val="auto"/>
          <w:sz w:val="22"/>
          <w:szCs w:val="22"/>
          <w:lang w:val="lt-LT"/>
        </w:rPr>
        <w:t xml:space="preserve">ūs arba </w:t>
      </w:r>
      <w:r w:rsidR="004259BB">
        <w:rPr>
          <w:rFonts w:ascii="Times New Roman" w:hAnsi="Times New Roman"/>
          <w:color w:val="auto"/>
          <w:sz w:val="22"/>
          <w:szCs w:val="22"/>
          <w:lang w:val="lt-LT"/>
        </w:rPr>
        <w:t>J</w:t>
      </w:r>
      <w:r w:rsidR="00A47C77">
        <w:rPr>
          <w:rFonts w:ascii="Times New Roman" w:hAnsi="Times New Roman"/>
          <w:color w:val="auto"/>
          <w:sz w:val="22"/>
          <w:szCs w:val="22"/>
          <w:lang w:val="lt-LT"/>
        </w:rPr>
        <w:t>us slaugantis asmuo pastebi,</w:t>
      </w:r>
      <w:r w:rsidR="009D2E87">
        <w:rPr>
          <w:rFonts w:ascii="Times New Roman" w:hAnsi="Times New Roman"/>
          <w:color w:val="auto"/>
          <w:sz w:val="22"/>
          <w:szCs w:val="22"/>
          <w:lang w:val="lt-LT"/>
        </w:rPr>
        <w:t xml:space="preserve"> kad Jums pasireiškia bet kuri šių būklių:</w:t>
      </w:r>
    </w:p>
    <w:p w14:paraId="2E2C0563" w14:textId="77777777" w:rsidR="009D2E87" w:rsidRPr="009A14FF" w:rsidRDefault="009D2E87" w:rsidP="009D2C7F">
      <w:pPr>
        <w:pStyle w:val="BT-EMEASMCA"/>
      </w:pPr>
      <w:r>
        <w:t>kvėpavimo pauzės miego metu</w:t>
      </w:r>
      <w:r w:rsidRPr="009A14FF">
        <w:t>;</w:t>
      </w:r>
    </w:p>
    <w:p w14:paraId="69D7660D" w14:textId="77777777" w:rsidR="009D2E87" w:rsidRPr="009A14FF" w:rsidRDefault="009D2E87" w:rsidP="009D2C7F">
      <w:pPr>
        <w:pStyle w:val="BT-EMEASMCA"/>
      </w:pPr>
      <w:r>
        <w:t>pabudimas naktį dėl</w:t>
      </w:r>
      <w:r w:rsidR="00932AB0">
        <w:t xml:space="preserve"> dusulio</w:t>
      </w:r>
      <w:r w:rsidRPr="009A14FF">
        <w:t>;</w:t>
      </w:r>
    </w:p>
    <w:p w14:paraId="0772FEAE" w14:textId="77777777" w:rsidR="009D2E87" w:rsidRPr="009A14FF" w:rsidRDefault="00932AB0" w:rsidP="009D2C7F">
      <w:pPr>
        <w:pStyle w:val="BT-EMEASMCA"/>
      </w:pPr>
      <w:r>
        <w:t>pernelyg stiprus mieguistumas dieną</w:t>
      </w:r>
      <w:r w:rsidR="009D2E87" w:rsidRPr="009A14FF">
        <w:t>;</w:t>
      </w:r>
    </w:p>
    <w:p w14:paraId="61A119A6" w14:textId="77777777" w:rsidR="004B66B2" w:rsidRDefault="00932AB0" w:rsidP="003C2B3B">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Gydytojas gali nuspręsti pakeisti Jūsų dozę.</w:t>
      </w:r>
    </w:p>
    <w:p w14:paraId="7C61D73C" w14:textId="77777777" w:rsidR="00932AB0" w:rsidRDefault="00932AB0" w:rsidP="003C2B3B">
      <w:pPr>
        <w:pStyle w:val="Pagrindinistekstas"/>
        <w:rPr>
          <w:rFonts w:ascii="Times New Roman" w:hAnsi="Times New Roman"/>
          <w:color w:val="auto"/>
          <w:sz w:val="22"/>
          <w:szCs w:val="22"/>
          <w:lang w:val="lt-LT"/>
        </w:rPr>
      </w:pPr>
    </w:p>
    <w:p w14:paraId="508B0225" w14:textId="77777777" w:rsidR="00932AB0" w:rsidRDefault="00932AB0" w:rsidP="00932AB0">
      <w:pPr>
        <w:pStyle w:val="Pagrindinistekstas"/>
        <w:rPr>
          <w:rFonts w:ascii="Times New Roman" w:hAnsi="Times New Roman"/>
          <w:color w:val="auto"/>
          <w:sz w:val="22"/>
          <w:szCs w:val="22"/>
          <w:lang w:val="lt-LT"/>
        </w:rPr>
      </w:pPr>
      <w:r w:rsidRPr="004B66B2">
        <w:rPr>
          <w:rFonts w:ascii="Times New Roman" w:hAnsi="Times New Roman"/>
          <w:b/>
          <w:color w:val="auto"/>
          <w:sz w:val="22"/>
          <w:szCs w:val="22"/>
          <w:lang w:val="lt-LT"/>
        </w:rPr>
        <w:t xml:space="preserve">Pasakykite gydytojui, jei vartodami  pleistrus </w:t>
      </w:r>
      <w:r>
        <w:rPr>
          <w:rFonts w:ascii="Times New Roman" w:hAnsi="Times New Roman"/>
          <w:b/>
          <w:color w:val="auto"/>
          <w:sz w:val="22"/>
          <w:szCs w:val="22"/>
          <w:lang w:val="lt-LT"/>
        </w:rPr>
        <w:t>pastebite, kad pakito Jūsų juntamas skausmas</w:t>
      </w:r>
    </w:p>
    <w:p w14:paraId="7FDE2E43" w14:textId="77777777" w:rsidR="004B66B2" w:rsidRDefault="00932AB0" w:rsidP="003C2B3B">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Jei juntate:</w:t>
      </w:r>
    </w:p>
    <w:p w14:paraId="09A1C4F7" w14:textId="77777777" w:rsidR="00932AB0" w:rsidRDefault="00932AB0" w:rsidP="009D2C7F">
      <w:pPr>
        <w:pStyle w:val="BT-EMEASMCA"/>
      </w:pPr>
      <w:r>
        <w:t>kad pleistras nebenuma</w:t>
      </w:r>
      <w:r w:rsidR="006C5251">
        <w:t>l</w:t>
      </w:r>
      <w:r>
        <w:t>šina skausmo;</w:t>
      </w:r>
    </w:p>
    <w:p w14:paraId="1E0DFEB1" w14:textId="77777777" w:rsidR="00932AB0" w:rsidRPr="009A14FF" w:rsidRDefault="00932AB0" w:rsidP="009D2C7F">
      <w:pPr>
        <w:pStyle w:val="BT-EMEASMCA"/>
      </w:pPr>
      <w:r>
        <w:t>kad skausmas sustiprėjo</w:t>
      </w:r>
      <w:r w:rsidRPr="009A14FF">
        <w:t>;</w:t>
      </w:r>
    </w:p>
    <w:p w14:paraId="19F0804E" w14:textId="77777777" w:rsidR="00932AB0" w:rsidRPr="009A14FF" w:rsidRDefault="00932AB0" w:rsidP="009D2C7F">
      <w:pPr>
        <w:pStyle w:val="BT-EMEASMCA"/>
      </w:pPr>
      <w:r>
        <w:t>kad pakit</w:t>
      </w:r>
      <w:r w:rsidR="006C5251">
        <w:t>o</w:t>
      </w:r>
      <w:r>
        <w:t xml:space="preserve"> Jūsų juntamas skausmas (pvz., skauda kitoje kūno vietoje)</w:t>
      </w:r>
      <w:r w:rsidRPr="009A14FF">
        <w:t>;</w:t>
      </w:r>
    </w:p>
    <w:p w14:paraId="3A76E60F" w14:textId="77777777" w:rsidR="00932AB0" w:rsidRPr="009A14FF" w:rsidRDefault="00932AB0" w:rsidP="009D2C7F">
      <w:pPr>
        <w:pStyle w:val="BT-EMEASMCA"/>
      </w:pPr>
      <w:r>
        <w:t>kad skauda</w:t>
      </w:r>
      <w:r w:rsidR="00FD345C">
        <w:t xml:space="preserve"> nuo prisilietimo, kuris neturėtų kelti skausmo;</w:t>
      </w:r>
    </w:p>
    <w:p w14:paraId="7E64B05A" w14:textId="77777777" w:rsidR="00FD345C" w:rsidRDefault="00FD345C" w:rsidP="00FD345C">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Patys dozės nekeiskite. Gydytojas gali nuspręsti pakeisti Jūsų dozę arba gydymą.</w:t>
      </w:r>
    </w:p>
    <w:p w14:paraId="77CE63E7" w14:textId="77777777" w:rsidR="00932AB0" w:rsidRPr="009A14FF" w:rsidRDefault="00932AB0" w:rsidP="003C2B3B">
      <w:pPr>
        <w:pStyle w:val="Pagrindinistekstas"/>
        <w:rPr>
          <w:rFonts w:ascii="Times New Roman" w:hAnsi="Times New Roman"/>
          <w:color w:val="auto"/>
          <w:sz w:val="22"/>
          <w:szCs w:val="22"/>
          <w:lang w:val="lt-LT"/>
        </w:rPr>
      </w:pPr>
    </w:p>
    <w:p w14:paraId="43DB94D2" w14:textId="77777777" w:rsidR="003C2B3B" w:rsidRPr="009A14FF" w:rsidRDefault="003C2B3B" w:rsidP="003C2B3B">
      <w:pPr>
        <w:pStyle w:val="Pagrindinistekstas"/>
        <w:rPr>
          <w:rFonts w:ascii="Times New Roman" w:hAnsi="Times New Roman"/>
          <w:b/>
          <w:color w:val="auto"/>
          <w:sz w:val="22"/>
          <w:szCs w:val="22"/>
          <w:lang w:val="lt-LT"/>
        </w:rPr>
      </w:pPr>
      <w:r w:rsidRPr="009A14FF">
        <w:rPr>
          <w:rFonts w:ascii="Times New Roman" w:hAnsi="Times New Roman"/>
          <w:b/>
          <w:color w:val="auto"/>
          <w:sz w:val="22"/>
          <w:szCs w:val="22"/>
          <w:lang w:val="lt-LT"/>
        </w:rPr>
        <w:t>Šalutinis poveikis ir DOLFORIN</w:t>
      </w:r>
    </w:p>
    <w:p w14:paraId="59E91886"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DOLFORIN gali sukelti neįprastą mieguistumą, sulėtinti arba padaryti paviršutiniškesniu kvėpavimą.   Labai retais atvejais šios kvėpavimo problemos gali kelti grėsmę gyvybei arba net sukelti mirtį, ypač jei pleistrą vartoja žmonės, kurie anksčiau nėra vartoję stiprių </w:t>
      </w:r>
      <w:proofErr w:type="spellStart"/>
      <w:r w:rsidRPr="009A14FF">
        <w:rPr>
          <w:rFonts w:ascii="Times New Roman" w:hAnsi="Times New Roman"/>
          <w:color w:val="auto"/>
          <w:sz w:val="22"/>
          <w:szCs w:val="22"/>
          <w:lang w:val="lt-LT"/>
        </w:rPr>
        <w:t>opioidinių</w:t>
      </w:r>
      <w:proofErr w:type="spellEnd"/>
      <w:r w:rsidRPr="009A14FF">
        <w:rPr>
          <w:rFonts w:ascii="Times New Roman" w:hAnsi="Times New Roman"/>
          <w:color w:val="auto"/>
          <w:sz w:val="22"/>
          <w:szCs w:val="22"/>
          <w:lang w:val="lt-LT"/>
        </w:rPr>
        <w:t xml:space="preserve"> skausmą malšinančių vaistų (pvz., DOLFORIN arba morfino). Jei Jūs, Jūsų partneris ar slaugytojas pastebite, kad pleistrą dėvintis žmogus yra neįprastai apsnūdęs, jo kvėpavimas sulėtėjęs arba paviršutiniškas:</w:t>
      </w:r>
    </w:p>
    <w:p w14:paraId="5E5EBD85" w14:textId="77777777" w:rsidR="003C2B3B" w:rsidRPr="009A14FF" w:rsidRDefault="003C2B3B" w:rsidP="0004624B">
      <w:pPr>
        <w:pStyle w:val="Pagrindinistekstas"/>
        <w:ind w:left="708"/>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w:t>
      </w:r>
      <w:r w:rsidR="00AC24FF">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nuimkite pleistrą;</w:t>
      </w:r>
    </w:p>
    <w:p w14:paraId="73998648" w14:textId="77777777" w:rsidR="003C2B3B" w:rsidRPr="009A14FF" w:rsidRDefault="003C2B3B" w:rsidP="0004624B">
      <w:pPr>
        <w:pStyle w:val="Pagrindinistekstas"/>
        <w:ind w:left="708"/>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w:t>
      </w:r>
      <w:r w:rsidR="00AC24FF">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paskambinkite gydytojui arba nedelsdami važiuokite į artimiausią ligoninę;</w:t>
      </w:r>
    </w:p>
    <w:p w14:paraId="63C178BB" w14:textId="77777777" w:rsidR="003C2B3B" w:rsidRPr="009A14FF" w:rsidRDefault="003C2B3B" w:rsidP="0004624B">
      <w:pPr>
        <w:pStyle w:val="Pagrindinistekstas"/>
        <w:ind w:left="708"/>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 </w:t>
      </w:r>
      <w:r w:rsidR="00AC24FF">
        <w:rPr>
          <w:rFonts w:ascii="Times New Roman" w:hAnsi="Times New Roman"/>
          <w:color w:val="auto"/>
          <w:sz w:val="22"/>
          <w:szCs w:val="22"/>
          <w:lang w:val="lt-LT"/>
        </w:rPr>
        <w:t xml:space="preserve">  </w:t>
      </w:r>
      <w:r w:rsidRPr="009A14FF">
        <w:rPr>
          <w:rFonts w:ascii="Times New Roman" w:hAnsi="Times New Roman"/>
          <w:color w:val="auto"/>
          <w:sz w:val="22"/>
          <w:szCs w:val="22"/>
          <w:lang w:val="lt-LT"/>
        </w:rPr>
        <w:t>pasirūpinkite, kad žmogus kiek įmanoma daugiau judėtų ir kalbėtų.</w:t>
      </w:r>
    </w:p>
    <w:p w14:paraId="10419273" w14:textId="77777777" w:rsidR="00AC24FF" w:rsidRDefault="003C2B3B" w:rsidP="006A1F5D">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Jei naudojant DOLFORIN pakyla kūno temperatūra, praneškite savo gydytojui, nes dėl pakilusios temperatūros į Jūsų organizmą per odą gali patekti didesnis kiekis vaisto.</w:t>
      </w:r>
      <w:r w:rsidR="00B31A5A">
        <w:rPr>
          <w:rFonts w:ascii="Times New Roman" w:hAnsi="Times New Roman"/>
          <w:color w:val="auto"/>
          <w:sz w:val="22"/>
          <w:szCs w:val="22"/>
          <w:lang w:val="lt-LT"/>
        </w:rPr>
        <w:t xml:space="preserve"> </w:t>
      </w:r>
    </w:p>
    <w:p w14:paraId="3E9C0A90" w14:textId="77777777" w:rsidR="003C2B3B" w:rsidRPr="009A14FF" w:rsidRDefault="003C2B3B" w:rsidP="006A1F5D">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Vartojant DOLFORIN gali užkietėti viduriai. Pasitarkite su savo gydytoju ar vaistininku, kaip tam užkirsti kelią ar palengvinti vidurių užkietėjimo simptomus.</w:t>
      </w:r>
    </w:p>
    <w:p w14:paraId="6358CAA6" w14:textId="77777777" w:rsidR="00AC24FF" w:rsidRDefault="00AC24FF" w:rsidP="006A1F5D">
      <w:pPr>
        <w:pStyle w:val="Pagrindinistekstas"/>
        <w:jc w:val="left"/>
        <w:rPr>
          <w:rFonts w:ascii="Times New Roman" w:hAnsi="Times New Roman"/>
          <w:color w:val="auto"/>
          <w:sz w:val="22"/>
          <w:szCs w:val="22"/>
          <w:lang w:val="lt-LT"/>
        </w:rPr>
      </w:pPr>
    </w:p>
    <w:p w14:paraId="606340B6" w14:textId="77777777" w:rsidR="003C2B3B" w:rsidRPr="009A14FF" w:rsidRDefault="003C2B3B" w:rsidP="006A1F5D">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Visas galimo šalutinio poveikio sąrašas pateikiamas 4 skyriuje.</w:t>
      </w:r>
    </w:p>
    <w:p w14:paraId="5AB66101" w14:textId="77777777" w:rsidR="003C2B3B" w:rsidRPr="009A14FF" w:rsidRDefault="003C2B3B" w:rsidP="00BF050F">
      <w:pPr>
        <w:pStyle w:val="Pagrindinistekstas"/>
        <w:jc w:val="left"/>
        <w:rPr>
          <w:rFonts w:ascii="Times New Roman" w:hAnsi="Times New Roman"/>
          <w:color w:val="auto"/>
          <w:sz w:val="22"/>
          <w:szCs w:val="22"/>
          <w:lang w:val="lt-LT"/>
        </w:rPr>
      </w:pPr>
    </w:p>
    <w:p w14:paraId="21B449DE" w14:textId="77777777" w:rsidR="003C2B3B" w:rsidRDefault="003C2B3B" w:rsidP="003C2B3B">
      <w:pPr>
        <w:pStyle w:val="Pagrindinistekstas"/>
        <w:jc w:val="left"/>
        <w:rPr>
          <w:rFonts w:ascii="Times New Roman" w:hAnsi="Times New Roman"/>
          <w:color w:val="auto"/>
          <w:sz w:val="22"/>
          <w:szCs w:val="22"/>
          <w:lang w:val="lt-LT"/>
        </w:rPr>
      </w:pPr>
      <w:r w:rsidRPr="009A14FF">
        <w:rPr>
          <w:rFonts w:ascii="Times New Roman" w:hAnsi="Times New Roman"/>
          <w:color w:val="auto"/>
          <w:sz w:val="22"/>
          <w:szCs w:val="22"/>
          <w:lang w:val="lt-LT"/>
        </w:rPr>
        <w:t xml:space="preserve">Dėvėdami pleistrą saugokite jį nuo tiesioginio šilumos poveikio, pvz., šildomųjų kilimėlių, elektrinių antklodžių, karšto vandens butelių, šildomų vandens lovų, šildymo ar deginimosi lempų. </w:t>
      </w:r>
      <w:r w:rsidRPr="009A14FF">
        <w:rPr>
          <w:rFonts w:ascii="Times New Roman" w:hAnsi="Times New Roman"/>
          <w:color w:val="auto"/>
          <w:sz w:val="22"/>
          <w:szCs w:val="22"/>
          <w:lang w:val="lt-LT"/>
        </w:rPr>
        <w:lastRenderedPageBreak/>
        <w:t>Nesideginkite saulėje, negulėkite ilgai karštoje vonioje ar pirtyje, nesinaudokite karštomis sūkurinėmis voniomis. Jei taip darysite, gali padidėti iš pleistro į Jus patenkančio vaisto kiekis.</w:t>
      </w:r>
    </w:p>
    <w:p w14:paraId="1C828FB5" w14:textId="77777777" w:rsidR="001F5DF2" w:rsidRPr="009A14FF" w:rsidRDefault="001F5DF2" w:rsidP="003C2B3B">
      <w:pPr>
        <w:pStyle w:val="Pagrindinistekstas"/>
        <w:jc w:val="left"/>
        <w:rPr>
          <w:rFonts w:ascii="Times New Roman" w:hAnsi="Times New Roman"/>
          <w:color w:val="auto"/>
          <w:sz w:val="22"/>
          <w:szCs w:val="22"/>
          <w:lang w:val="lt-LT"/>
        </w:rPr>
      </w:pPr>
    </w:p>
    <w:p w14:paraId="57CFE639" w14:textId="77777777" w:rsidR="00D90F5B" w:rsidRPr="005765EE" w:rsidRDefault="00D90F5B" w:rsidP="00D90F5B">
      <w:pPr>
        <w:pStyle w:val="Pagrindinistekstas"/>
        <w:rPr>
          <w:rFonts w:ascii="Times New Roman" w:hAnsi="Times New Roman"/>
          <w:color w:val="auto"/>
          <w:sz w:val="22"/>
          <w:szCs w:val="22"/>
          <w:lang w:val="lt-LT"/>
        </w:rPr>
      </w:pPr>
      <w:r w:rsidRPr="005765EE">
        <w:rPr>
          <w:rFonts w:ascii="Times New Roman" w:hAnsi="Times New Roman"/>
          <w:color w:val="auto"/>
          <w:sz w:val="22"/>
          <w:szCs w:val="22"/>
          <w:lang w:val="lt-LT"/>
        </w:rPr>
        <w:t>Ilgalaikis vartojimas ir pripratimas</w:t>
      </w:r>
    </w:p>
    <w:p w14:paraId="5DBFFFE2" w14:textId="2E05C065" w:rsidR="00D90F5B" w:rsidRPr="005765EE" w:rsidRDefault="00D90F5B" w:rsidP="00D90F5B">
      <w:pPr>
        <w:pStyle w:val="Pagrindinistekstas"/>
        <w:rPr>
          <w:rFonts w:ascii="Times New Roman" w:hAnsi="Times New Roman"/>
          <w:color w:val="auto"/>
          <w:sz w:val="22"/>
          <w:szCs w:val="22"/>
          <w:lang w:val="lt-LT"/>
        </w:rPr>
      </w:pPr>
      <w:r w:rsidRPr="005765EE">
        <w:rPr>
          <w:rFonts w:ascii="Times New Roman" w:hAnsi="Times New Roman"/>
          <w:color w:val="auto"/>
          <w:sz w:val="22"/>
          <w:szCs w:val="22"/>
          <w:lang w:val="lt-LT"/>
        </w:rPr>
        <w:t xml:space="preserve">Šio vaisto sudėtyje yra </w:t>
      </w:r>
      <w:proofErr w:type="spellStart"/>
      <w:r w:rsidRPr="005765EE">
        <w:rPr>
          <w:rFonts w:ascii="Times New Roman" w:hAnsi="Times New Roman"/>
          <w:color w:val="auto"/>
          <w:sz w:val="22"/>
          <w:szCs w:val="22"/>
          <w:lang w:val="lt-LT"/>
        </w:rPr>
        <w:t>fentanilio</w:t>
      </w:r>
      <w:proofErr w:type="spellEnd"/>
      <w:r w:rsidRPr="005765EE">
        <w:rPr>
          <w:rFonts w:ascii="Times New Roman" w:hAnsi="Times New Roman"/>
          <w:color w:val="auto"/>
          <w:sz w:val="22"/>
          <w:szCs w:val="22"/>
          <w:lang w:val="lt-LT"/>
        </w:rPr>
        <w:t xml:space="preserve">, kuris yra </w:t>
      </w:r>
      <w:proofErr w:type="spellStart"/>
      <w:r w:rsidRPr="005765EE">
        <w:rPr>
          <w:rFonts w:ascii="Times New Roman" w:hAnsi="Times New Roman"/>
          <w:color w:val="auto"/>
          <w:sz w:val="22"/>
          <w:szCs w:val="22"/>
          <w:lang w:val="lt-LT"/>
        </w:rPr>
        <w:t>opioid</w:t>
      </w:r>
      <w:r w:rsidR="00B9451D">
        <w:rPr>
          <w:rFonts w:ascii="Times New Roman" w:hAnsi="Times New Roman"/>
          <w:color w:val="auto"/>
          <w:sz w:val="22"/>
          <w:szCs w:val="22"/>
          <w:lang w:val="lt-LT"/>
        </w:rPr>
        <w:t>inis</w:t>
      </w:r>
      <w:proofErr w:type="spellEnd"/>
      <w:r w:rsidR="00B9451D">
        <w:rPr>
          <w:rFonts w:ascii="Times New Roman" w:hAnsi="Times New Roman"/>
          <w:color w:val="auto"/>
          <w:sz w:val="22"/>
          <w:szCs w:val="22"/>
          <w:lang w:val="lt-LT"/>
        </w:rPr>
        <w:t xml:space="preserve"> vaistas</w:t>
      </w:r>
      <w:r w:rsidRPr="005765EE">
        <w:rPr>
          <w:rFonts w:ascii="Times New Roman" w:hAnsi="Times New Roman"/>
          <w:color w:val="auto"/>
          <w:sz w:val="22"/>
          <w:szCs w:val="22"/>
          <w:lang w:val="lt-LT"/>
        </w:rPr>
        <w:t xml:space="preserve">. Pakartotinai vartojant skausmą malšinančius </w:t>
      </w:r>
      <w:proofErr w:type="spellStart"/>
      <w:r w:rsidRPr="005765EE">
        <w:rPr>
          <w:rFonts w:ascii="Times New Roman" w:hAnsi="Times New Roman"/>
          <w:color w:val="auto"/>
          <w:sz w:val="22"/>
          <w:szCs w:val="22"/>
          <w:lang w:val="lt-LT"/>
        </w:rPr>
        <w:t>opioidų</w:t>
      </w:r>
      <w:proofErr w:type="spellEnd"/>
      <w:r w:rsidRPr="005765EE">
        <w:rPr>
          <w:rFonts w:ascii="Times New Roman" w:hAnsi="Times New Roman"/>
          <w:color w:val="auto"/>
          <w:sz w:val="22"/>
          <w:szCs w:val="22"/>
          <w:lang w:val="lt-LT"/>
        </w:rPr>
        <w:t xml:space="preserve"> grupės vaistus, vaistas gali būti ne toks veiksmingas (prie jo priprantama; tai vadinama pripratimu prie vaisto). Naudodami</w:t>
      </w:r>
      <w:r w:rsidR="00EF4726">
        <w:rPr>
          <w:rFonts w:ascii="Times New Roman" w:hAnsi="Times New Roman"/>
          <w:color w:val="auto"/>
          <w:sz w:val="22"/>
          <w:szCs w:val="22"/>
          <w:lang w:val="lt-LT"/>
        </w:rPr>
        <w:t xml:space="preserve"> DOLFORIN</w:t>
      </w:r>
      <w:r w:rsidRPr="005765EE">
        <w:rPr>
          <w:rFonts w:ascii="Times New Roman" w:hAnsi="Times New Roman"/>
          <w:color w:val="auto"/>
          <w:sz w:val="22"/>
          <w:szCs w:val="22"/>
          <w:lang w:val="lt-LT"/>
        </w:rPr>
        <w:t xml:space="preserve">, taip pat galite tapti jautresni skausmui. Tai vadinama </w:t>
      </w:r>
      <w:proofErr w:type="spellStart"/>
      <w:r w:rsidRPr="005765EE">
        <w:rPr>
          <w:rFonts w:ascii="Times New Roman" w:hAnsi="Times New Roman"/>
          <w:color w:val="auto"/>
          <w:sz w:val="22"/>
          <w:szCs w:val="22"/>
          <w:lang w:val="lt-LT"/>
        </w:rPr>
        <w:t>hiperalgezija</w:t>
      </w:r>
      <w:proofErr w:type="spellEnd"/>
      <w:r w:rsidRPr="005765EE">
        <w:rPr>
          <w:rFonts w:ascii="Times New Roman" w:hAnsi="Times New Roman"/>
          <w:color w:val="auto"/>
          <w:sz w:val="22"/>
          <w:szCs w:val="22"/>
          <w:lang w:val="lt-LT"/>
        </w:rPr>
        <w:t xml:space="preserve">. </w:t>
      </w:r>
      <w:r w:rsidR="00B9451D">
        <w:rPr>
          <w:rFonts w:ascii="Times New Roman" w:hAnsi="Times New Roman"/>
          <w:color w:val="auto"/>
          <w:sz w:val="22"/>
          <w:szCs w:val="22"/>
          <w:lang w:val="lt-LT"/>
        </w:rPr>
        <w:t xml:space="preserve">Padidinta </w:t>
      </w:r>
      <w:r w:rsidRPr="005765EE">
        <w:rPr>
          <w:rFonts w:ascii="Times New Roman" w:hAnsi="Times New Roman"/>
          <w:color w:val="auto"/>
          <w:sz w:val="22"/>
          <w:szCs w:val="22"/>
          <w:lang w:val="lt-LT"/>
        </w:rPr>
        <w:t xml:space="preserve">pleistrų dozė gali padėti kuriam laikui labiau numalšinti skausmą, bet </w:t>
      </w:r>
      <w:r w:rsidR="00B9451D">
        <w:rPr>
          <w:rFonts w:ascii="Times New Roman" w:hAnsi="Times New Roman"/>
          <w:color w:val="auto"/>
          <w:sz w:val="22"/>
          <w:szCs w:val="22"/>
          <w:lang w:val="lt-LT"/>
        </w:rPr>
        <w:t xml:space="preserve">tai </w:t>
      </w:r>
      <w:r w:rsidRPr="005765EE">
        <w:rPr>
          <w:rFonts w:ascii="Times New Roman" w:hAnsi="Times New Roman"/>
          <w:color w:val="auto"/>
          <w:sz w:val="22"/>
          <w:szCs w:val="22"/>
          <w:lang w:val="lt-LT"/>
        </w:rPr>
        <w:t xml:space="preserve">taip pat gali būtų kenksminga. Pastebėję, kad Jums paskirtas vaistas tampa nebe toks veiksmingas, pasitarkite su gydytoju. Gydytojas nuspręs, ar Jums geriau padidinti </w:t>
      </w:r>
      <w:r w:rsidR="00EF4726">
        <w:rPr>
          <w:rFonts w:ascii="Times New Roman" w:hAnsi="Times New Roman"/>
          <w:color w:val="auto"/>
          <w:sz w:val="22"/>
          <w:szCs w:val="22"/>
          <w:lang w:val="lt-LT"/>
        </w:rPr>
        <w:t>DOLFORIN</w:t>
      </w:r>
      <w:r w:rsidRPr="005765EE">
        <w:rPr>
          <w:rFonts w:ascii="Times New Roman" w:hAnsi="Times New Roman"/>
          <w:color w:val="auto"/>
          <w:sz w:val="22"/>
          <w:szCs w:val="22"/>
          <w:lang w:val="lt-LT"/>
        </w:rPr>
        <w:t xml:space="preserve"> dozę, ar geriau laipsniškai sumažinti jo dozę ir nutraukti gydymą šiuo vaistu.</w:t>
      </w:r>
    </w:p>
    <w:p w14:paraId="29C85F83" w14:textId="77777777" w:rsidR="00912F14" w:rsidRDefault="00912F14" w:rsidP="00D90F5B">
      <w:pPr>
        <w:pStyle w:val="Pagrindinistekstas"/>
        <w:rPr>
          <w:rFonts w:ascii="Times New Roman" w:hAnsi="Times New Roman"/>
          <w:color w:val="auto"/>
          <w:sz w:val="22"/>
          <w:szCs w:val="22"/>
          <w:lang w:val="lt-LT"/>
        </w:rPr>
      </w:pPr>
    </w:p>
    <w:p w14:paraId="0704F956" w14:textId="6AD82CC4" w:rsidR="00B9451D" w:rsidRDefault="00B9451D" w:rsidP="00D90F5B">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P</w:t>
      </w:r>
      <w:r w:rsidRPr="00B9451D">
        <w:rPr>
          <w:rFonts w:ascii="Times New Roman" w:hAnsi="Times New Roman"/>
          <w:color w:val="auto"/>
          <w:sz w:val="22"/>
          <w:szCs w:val="22"/>
          <w:lang w:val="lt-LT"/>
        </w:rPr>
        <w:t xml:space="preserve">riklausomybė ir polinkis </w:t>
      </w:r>
      <w:proofErr w:type="spellStart"/>
      <w:r w:rsidRPr="00B9451D">
        <w:rPr>
          <w:rFonts w:ascii="Times New Roman" w:hAnsi="Times New Roman"/>
          <w:color w:val="auto"/>
          <w:sz w:val="22"/>
          <w:szCs w:val="22"/>
          <w:lang w:val="lt-LT"/>
        </w:rPr>
        <w:t>piknaudžiauti</w:t>
      </w:r>
      <w:proofErr w:type="spellEnd"/>
      <w:r w:rsidRPr="00B9451D">
        <w:rPr>
          <w:rFonts w:ascii="Times New Roman" w:hAnsi="Times New Roman"/>
          <w:color w:val="auto"/>
          <w:sz w:val="22"/>
          <w:szCs w:val="22"/>
          <w:lang w:val="lt-LT"/>
        </w:rPr>
        <w:t xml:space="preserve"> vartojamu vaistu</w:t>
      </w:r>
      <w:r w:rsidRPr="00B9451D" w:rsidDel="00B9451D">
        <w:rPr>
          <w:rFonts w:ascii="Times New Roman" w:hAnsi="Times New Roman"/>
          <w:color w:val="auto"/>
          <w:sz w:val="22"/>
          <w:szCs w:val="22"/>
          <w:lang w:val="lt-LT"/>
        </w:rPr>
        <w:t xml:space="preserve"> </w:t>
      </w:r>
    </w:p>
    <w:p w14:paraId="023A54F7" w14:textId="12DA41A7" w:rsidR="000C4F21" w:rsidRDefault="000C4F21" w:rsidP="00D90F5B">
      <w:pPr>
        <w:pStyle w:val="Pagrindinistekstas"/>
        <w:rPr>
          <w:rFonts w:ascii="Times New Roman" w:hAnsi="Times New Roman"/>
          <w:color w:val="auto"/>
          <w:sz w:val="22"/>
          <w:szCs w:val="22"/>
          <w:lang w:val="lt-LT"/>
        </w:rPr>
      </w:pPr>
    </w:p>
    <w:p w14:paraId="7289D18C" w14:textId="2CAF8647" w:rsidR="000C4F21" w:rsidRPr="001E4084" w:rsidRDefault="000C4F21" w:rsidP="00D90F5B">
      <w:pPr>
        <w:pStyle w:val="Pagrindinistekstas"/>
        <w:rPr>
          <w:rFonts w:ascii="Times New Roman" w:hAnsi="Times New Roman"/>
          <w:color w:val="auto"/>
          <w:sz w:val="22"/>
          <w:szCs w:val="22"/>
          <w:lang w:val="lt-LT"/>
        </w:rPr>
      </w:pPr>
      <w:r w:rsidRPr="001E4084">
        <w:rPr>
          <w:rFonts w:ascii="Times New Roman" w:hAnsi="Times New Roman"/>
          <w:i/>
          <w:color w:val="auto"/>
          <w:sz w:val="22"/>
          <w:szCs w:val="22"/>
          <w:lang w:val="lt-LT"/>
        </w:rPr>
        <w:t xml:space="preserve">Šio vaisto sudėtyje yra </w:t>
      </w:r>
      <w:proofErr w:type="spellStart"/>
      <w:r w:rsidRPr="001E4084">
        <w:rPr>
          <w:rFonts w:ascii="Times New Roman" w:hAnsi="Times New Roman"/>
          <w:i/>
          <w:color w:val="auto"/>
          <w:sz w:val="22"/>
          <w:szCs w:val="22"/>
          <w:lang w:val="lt-LT"/>
        </w:rPr>
        <w:t>fentanilio</w:t>
      </w:r>
      <w:proofErr w:type="spellEnd"/>
      <w:r w:rsidRPr="001E4084">
        <w:rPr>
          <w:rFonts w:ascii="Times New Roman" w:hAnsi="Times New Roman"/>
          <w:i/>
          <w:color w:val="auto"/>
          <w:sz w:val="22"/>
          <w:szCs w:val="22"/>
          <w:lang w:val="lt-LT"/>
        </w:rPr>
        <w:t xml:space="preserve">, kuris yra </w:t>
      </w:r>
      <w:proofErr w:type="spellStart"/>
      <w:r w:rsidRPr="001E4084">
        <w:rPr>
          <w:rFonts w:ascii="Times New Roman" w:hAnsi="Times New Roman"/>
          <w:i/>
          <w:color w:val="auto"/>
          <w:sz w:val="22"/>
          <w:szCs w:val="22"/>
          <w:lang w:val="lt-LT"/>
        </w:rPr>
        <w:t>opioidas</w:t>
      </w:r>
      <w:proofErr w:type="spellEnd"/>
      <w:r w:rsidRPr="001E4084">
        <w:rPr>
          <w:rFonts w:ascii="Times New Roman" w:hAnsi="Times New Roman"/>
          <w:i/>
          <w:color w:val="auto"/>
          <w:sz w:val="22"/>
          <w:szCs w:val="22"/>
          <w:lang w:val="lt-LT"/>
        </w:rPr>
        <w:t>. Jis gali sukelti priklausomybę ir (arba) pripratimą.</w:t>
      </w:r>
    </w:p>
    <w:p w14:paraId="37F566AD" w14:textId="77777777" w:rsidR="00B9451D" w:rsidRPr="00B9451D" w:rsidRDefault="00B9451D" w:rsidP="00B9451D">
      <w:pPr>
        <w:pStyle w:val="Pagrindinistekstas"/>
        <w:rPr>
          <w:rFonts w:ascii="Times New Roman" w:hAnsi="Times New Roman"/>
          <w:color w:val="auto"/>
          <w:sz w:val="22"/>
          <w:szCs w:val="22"/>
          <w:lang w:val="lt-LT"/>
        </w:rPr>
      </w:pPr>
      <w:r w:rsidRPr="00B9451D">
        <w:rPr>
          <w:rFonts w:ascii="Times New Roman" w:hAnsi="Times New Roman"/>
          <w:color w:val="auto"/>
          <w:sz w:val="22"/>
          <w:szCs w:val="22"/>
          <w:lang w:val="lt-LT"/>
        </w:rPr>
        <w:t xml:space="preserve">Pakartotinai vartojant </w:t>
      </w:r>
      <w:proofErr w:type="spellStart"/>
      <w:r w:rsidRPr="00B9451D">
        <w:rPr>
          <w:rFonts w:ascii="Times New Roman" w:hAnsi="Times New Roman"/>
          <w:color w:val="auto"/>
          <w:sz w:val="22"/>
          <w:szCs w:val="22"/>
          <w:lang w:val="lt-LT"/>
        </w:rPr>
        <w:t>opioidinius</w:t>
      </w:r>
      <w:proofErr w:type="spellEnd"/>
      <w:r w:rsidRPr="00B9451D">
        <w:rPr>
          <w:rFonts w:ascii="Times New Roman" w:hAnsi="Times New Roman"/>
          <w:color w:val="auto"/>
          <w:sz w:val="22"/>
          <w:szCs w:val="22"/>
          <w:lang w:val="lt-LT"/>
        </w:rPr>
        <w:t xml:space="preserve"> skausmą malšinančius vaistus, jie gali būti mažiau veiksmingi (prie jo priprantama, atsiranda vadinama tolerancija). </w:t>
      </w:r>
      <w:r>
        <w:rPr>
          <w:rFonts w:ascii="Times New Roman" w:hAnsi="Times New Roman"/>
          <w:color w:val="auto"/>
          <w:sz w:val="22"/>
          <w:szCs w:val="22"/>
          <w:lang w:val="lt-LT"/>
        </w:rPr>
        <w:t>DOLFORIN</w:t>
      </w:r>
      <w:r w:rsidRPr="00B9451D">
        <w:rPr>
          <w:rFonts w:ascii="Times New Roman" w:hAnsi="Times New Roman"/>
          <w:color w:val="auto"/>
          <w:sz w:val="22"/>
          <w:szCs w:val="22"/>
          <w:lang w:val="lt-LT"/>
        </w:rPr>
        <w:t xml:space="preserve"> kartotinas vartojimas gali sukelti priklausomybę, piktnaudžiavimą ir polinkį į vartojamo vaisto </w:t>
      </w:r>
      <w:proofErr w:type="spellStart"/>
      <w:r w:rsidRPr="00B9451D">
        <w:rPr>
          <w:rFonts w:ascii="Times New Roman" w:hAnsi="Times New Roman"/>
          <w:color w:val="auto"/>
          <w:sz w:val="22"/>
          <w:szCs w:val="22"/>
          <w:lang w:val="lt-LT"/>
        </w:rPr>
        <w:t>piknaudžiavimą</w:t>
      </w:r>
      <w:proofErr w:type="spellEnd"/>
      <w:r w:rsidRPr="00B9451D">
        <w:rPr>
          <w:rFonts w:ascii="Times New Roman" w:hAnsi="Times New Roman"/>
          <w:color w:val="auto"/>
          <w:sz w:val="22"/>
          <w:szCs w:val="22"/>
          <w:lang w:val="lt-LT"/>
        </w:rPr>
        <w:t>, o tai gali sukelti gyvybei pavojingą perdozavimą. Šio šalutinio poveikio rizika gali padidėti vartojant didesnę dozę ir ilgesnį laiką.</w:t>
      </w:r>
    </w:p>
    <w:p w14:paraId="5C70D5F6" w14:textId="542DD71A" w:rsidR="00D90F5B" w:rsidRPr="005765EE" w:rsidRDefault="00B9451D" w:rsidP="00B9451D">
      <w:pPr>
        <w:pStyle w:val="Pagrindinistekstas"/>
        <w:rPr>
          <w:rFonts w:ascii="Times New Roman" w:hAnsi="Times New Roman"/>
          <w:color w:val="auto"/>
          <w:sz w:val="22"/>
          <w:szCs w:val="22"/>
          <w:lang w:val="lt-LT"/>
        </w:rPr>
      </w:pPr>
      <w:r w:rsidRPr="00B9451D">
        <w:rPr>
          <w:rFonts w:ascii="Times New Roman" w:hAnsi="Times New Roman"/>
          <w:color w:val="auto"/>
          <w:sz w:val="22"/>
          <w:szCs w:val="22"/>
          <w:lang w:val="lt-LT"/>
        </w:rPr>
        <w:t xml:space="preserve">Priklausomybė arba polinkis į vartojamo vaisto </w:t>
      </w:r>
      <w:proofErr w:type="spellStart"/>
      <w:r w:rsidRPr="00B9451D">
        <w:rPr>
          <w:rFonts w:ascii="Times New Roman" w:hAnsi="Times New Roman"/>
          <w:color w:val="auto"/>
          <w:sz w:val="22"/>
          <w:szCs w:val="22"/>
          <w:lang w:val="lt-LT"/>
        </w:rPr>
        <w:t>piknaudžiavimą</w:t>
      </w:r>
      <w:proofErr w:type="spellEnd"/>
      <w:r w:rsidRPr="00B9451D">
        <w:rPr>
          <w:rFonts w:ascii="Times New Roman" w:hAnsi="Times New Roman"/>
          <w:color w:val="auto"/>
          <w:sz w:val="22"/>
          <w:szCs w:val="22"/>
          <w:lang w:val="lt-LT"/>
        </w:rPr>
        <w:t xml:space="preserve"> gali priversti Jus jausti, kad nebekontroliuojate kiek vaisto jums reikia arba kaip dažnai jį reikia vartoti. Galite jausti, kad turite vartoti vaistą, net jei jis nepadeda numalšinti skausmo.</w:t>
      </w:r>
    </w:p>
    <w:p w14:paraId="6FCD1369" w14:textId="77777777" w:rsidR="00912F14" w:rsidRDefault="00912F14" w:rsidP="00D90F5B">
      <w:pPr>
        <w:pStyle w:val="Pagrindinistekstas"/>
        <w:rPr>
          <w:rFonts w:ascii="Times New Roman" w:hAnsi="Times New Roman"/>
          <w:color w:val="auto"/>
          <w:sz w:val="22"/>
          <w:szCs w:val="22"/>
          <w:lang w:val="lt-LT"/>
        </w:rPr>
      </w:pPr>
    </w:p>
    <w:p w14:paraId="296E8334"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 xml:space="preserve">Priklausomybės arba polinkio į vartojamo vaisto </w:t>
      </w:r>
      <w:proofErr w:type="spellStart"/>
      <w:r w:rsidRPr="009B0D36">
        <w:rPr>
          <w:rFonts w:ascii="Times New Roman" w:hAnsi="Times New Roman"/>
          <w:color w:val="auto"/>
          <w:sz w:val="22"/>
          <w:szCs w:val="22"/>
          <w:lang w:val="lt-LT"/>
        </w:rPr>
        <w:t>piknaudžiavimą</w:t>
      </w:r>
      <w:proofErr w:type="spellEnd"/>
      <w:r w:rsidRPr="009B0D36">
        <w:rPr>
          <w:rFonts w:ascii="Times New Roman" w:hAnsi="Times New Roman"/>
          <w:color w:val="auto"/>
          <w:sz w:val="22"/>
          <w:szCs w:val="22"/>
          <w:lang w:val="lt-LT"/>
        </w:rPr>
        <w:t xml:space="preserve"> susidarymo rizika kiekvienam asmeniui yra nevienoda. Didesnė </w:t>
      </w:r>
      <w:r>
        <w:rPr>
          <w:rFonts w:ascii="Times New Roman" w:hAnsi="Times New Roman"/>
          <w:color w:val="auto"/>
          <w:sz w:val="22"/>
          <w:szCs w:val="22"/>
          <w:lang w:val="lt-LT"/>
        </w:rPr>
        <w:t>DOLFORIN</w:t>
      </w:r>
      <w:r w:rsidRPr="009B0D36">
        <w:rPr>
          <w:rFonts w:ascii="Times New Roman" w:hAnsi="Times New Roman"/>
          <w:color w:val="auto"/>
          <w:sz w:val="22"/>
          <w:szCs w:val="22"/>
          <w:lang w:val="lt-LT"/>
        </w:rPr>
        <w:t xml:space="preserve"> priklausomybės arba pripratimo rizika jums gali kilti:</w:t>
      </w:r>
    </w:p>
    <w:p w14:paraId="0FAC36A3"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jeigu Jūs arba kas nors iš Jūsų šeimos narių piktnaudžiavo arba jiems buvo priklausomybė alkoholiui, receptiniams vaistams arba nelegaliems narkotikams („priklausomybė“),</w:t>
      </w:r>
    </w:p>
    <w:p w14:paraId="5CB8CF66"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 xml:space="preserve">jeigu rūkote, </w:t>
      </w:r>
    </w:p>
    <w:p w14:paraId="38F96122" w14:textId="77777777" w:rsid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jeigu kada nors turėjote nuotaikos problemų (depresijos, nerimo ar asmenybės sutrikimo) arba buvote gydomi psichiatro dėl kitų psichikos ligų.</w:t>
      </w:r>
    </w:p>
    <w:p w14:paraId="52103077" w14:textId="77777777" w:rsidR="009B0D36" w:rsidRPr="009B0D36" w:rsidRDefault="009B0D36" w:rsidP="009B0D36">
      <w:pPr>
        <w:pStyle w:val="Pagrindinistekstas"/>
        <w:rPr>
          <w:rFonts w:ascii="Times New Roman" w:hAnsi="Times New Roman"/>
          <w:color w:val="auto"/>
          <w:sz w:val="22"/>
          <w:szCs w:val="22"/>
          <w:lang w:val="lt-LT"/>
        </w:rPr>
      </w:pPr>
    </w:p>
    <w:p w14:paraId="52201A46"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 xml:space="preserve">Jeigu vartojant </w:t>
      </w:r>
      <w:r>
        <w:rPr>
          <w:rFonts w:ascii="Times New Roman" w:hAnsi="Times New Roman"/>
          <w:color w:val="auto"/>
          <w:sz w:val="22"/>
          <w:szCs w:val="22"/>
          <w:lang w:val="lt-LT"/>
        </w:rPr>
        <w:t>DOLFORIN</w:t>
      </w:r>
      <w:r w:rsidRPr="009B0D36">
        <w:rPr>
          <w:rFonts w:ascii="Times New Roman" w:hAnsi="Times New Roman"/>
          <w:color w:val="auto"/>
          <w:sz w:val="22"/>
          <w:szCs w:val="22"/>
          <w:lang w:val="lt-LT"/>
        </w:rPr>
        <w:t xml:space="preserve"> Jūs pastebėjote bet kurį iš toliau išvardytų požymių, tai gali būti ženklas, kad Jūs tapote priklausomas ar turite polinkį į vartojamo vaisto </w:t>
      </w:r>
      <w:proofErr w:type="spellStart"/>
      <w:r w:rsidRPr="009B0D36">
        <w:rPr>
          <w:rFonts w:ascii="Times New Roman" w:hAnsi="Times New Roman"/>
          <w:color w:val="auto"/>
          <w:sz w:val="22"/>
          <w:szCs w:val="22"/>
          <w:lang w:val="lt-LT"/>
        </w:rPr>
        <w:t>piknaudžiavimą</w:t>
      </w:r>
      <w:proofErr w:type="spellEnd"/>
      <w:r w:rsidRPr="009B0D36">
        <w:rPr>
          <w:rFonts w:ascii="Times New Roman" w:hAnsi="Times New Roman"/>
          <w:color w:val="auto"/>
          <w:sz w:val="22"/>
          <w:szCs w:val="22"/>
          <w:lang w:val="lt-LT"/>
        </w:rPr>
        <w:t>:</w:t>
      </w:r>
    </w:p>
    <w:p w14:paraId="349CCF7D"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vaistą reikia vartoti ilgiau, nei nurodė gydytojas,</w:t>
      </w:r>
    </w:p>
    <w:p w14:paraId="7ED0C300"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jums reikalinga didesnė nei rekomenduojama dozė,</w:t>
      </w:r>
    </w:p>
    <w:p w14:paraId="29D5D9FA"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jūs vartojate vaistą dėl kitų priežasčių nei nurodyta vartoti, pavyzdžiui, norėdamas „išlikti ramus“ arba „norėdamas greičiau užmigti“,</w:t>
      </w:r>
    </w:p>
    <w:p w14:paraId="0C1812C8" w14:textId="77777777" w:rsidR="009B0D36" w:rsidRP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jūs pakartotinai ir nesėkmingai bandėte mesti arba kontroliuoti vaisto vartojimą,</w:t>
      </w:r>
    </w:p>
    <w:p w14:paraId="129536A9" w14:textId="77777777" w:rsidR="009B0D36" w:rsidRDefault="009B0D36" w:rsidP="009B0D36">
      <w:pPr>
        <w:pStyle w:val="Pagrindinistekstas"/>
        <w:rPr>
          <w:rFonts w:ascii="Times New Roman" w:hAnsi="Times New Roman"/>
          <w:color w:val="auto"/>
          <w:sz w:val="22"/>
          <w:szCs w:val="22"/>
          <w:lang w:val="lt-LT"/>
        </w:rPr>
      </w:pPr>
      <w:r w:rsidRPr="009B0D36">
        <w:rPr>
          <w:rFonts w:ascii="Times New Roman" w:hAnsi="Times New Roman"/>
          <w:color w:val="auto"/>
          <w:sz w:val="22"/>
          <w:szCs w:val="22"/>
          <w:lang w:val="lt-LT"/>
        </w:rPr>
        <w:t>˗</w:t>
      </w:r>
      <w:r w:rsidRPr="009B0D36">
        <w:rPr>
          <w:rFonts w:ascii="Times New Roman" w:hAnsi="Times New Roman"/>
          <w:color w:val="auto"/>
          <w:sz w:val="22"/>
          <w:szCs w:val="22"/>
          <w:lang w:val="lt-LT"/>
        </w:rPr>
        <w:tab/>
        <w:t>jei nutraukus vaisto vartojimą jaučiatės blogai, o vėl pavartoję - jaučiatės geriau („nutraukimo sindromas“).</w:t>
      </w:r>
    </w:p>
    <w:p w14:paraId="015EA71F" w14:textId="77777777" w:rsidR="009B0D36" w:rsidRPr="009B0D36" w:rsidRDefault="009B0D36" w:rsidP="009B0D36">
      <w:pPr>
        <w:pStyle w:val="Pagrindinistekstas"/>
        <w:rPr>
          <w:rFonts w:ascii="Times New Roman" w:hAnsi="Times New Roman"/>
          <w:color w:val="auto"/>
          <w:sz w:val="22"/>
          <w:szCs w:val="22"/>
          <w:lang w:val="lt-LT"/>
        </w:rPr>
      </w:pPr>
    </w:p>
    <w:p w14:paraId="273E0CCE" w14:textId="77777777" w:rsidR="009B0D36" w:rsidRDefault="009B0D36" w:rsidP="00DB0C3A">
      <w:pPr>
        <w:pStyle w:val="Pagrindinistekstas"/>
        <w:jc w:val="left"/>
        <w:rPr>
          <w:rFonts w:ascii="Times New Roman" w:hAnsi="Times New Roman"/>
          <w:color w:val="auto"/>
          <w:sz w:val="22"/>
          <w:szCs w:val="22"/>
          <w:lang w:val="lt-LT"/>
        </w:rPr>
      </w:pPr>
      <w:r w:rsidRPr="009B0D36">
        <w:rPr>
          <w:rFonts w:ascii="Times New Roman" w:hAnsi="Times New Roman"/>
          <w:color w:val="auto"/>
          <w:sz w:val="22"/>
          <w:szCs w:val="22"/>
          <w:lang w:val="lt-LT"/>
        </w:rPr>
        <w:t>Pastebėjus bet kurį iš šių požymių, pasitarkite su gydytoju, kuris gydymo variantas Jums labiausiai tinkamas, kada tikslinga nutraukti i</w:t>
      </w:r>
      <w:r>
        <w:rPr>
          <w:rFonts w:ascii="Times New Roman" w:hAnsi="Times New Roman"/>
          <w:color w:val="auto"/>
          <w:sz w:val="22"/>
          <w:szCs w:val="22"/>
          <w:lang w:val="lt-LT"/>
        </w:rPr>
        <w:t>r kaip saugiai nutraukti gydymą.</w:t>
      </w:r>
    </w:p>
    <w:p w14:paraId="127E0BB0" w14:textId="77777777" w:rsidR="009B0D36" w:rsidRDefault="009B0D36" w:rsidP="00DB0C3A">
      <w:pPr>
        <w:pStyle w:val="Pagrindinistekstas"/>
        <w:jc w:val="left"/>
        <w:rPr>
          <w:rFonts w:ascii="Times New Roman" w:hAnsi="Times New Roman"/>
          <w:color w:val="auto"/>
          <w:sz w:val="22"/>
          <w:szCs w:val="22"/>
          <w:lang w:val="lt-LT"/>
        </w:rPr>
      </w:pPr>
    </w:p>
    <w:p w14:paraId="764052A3" w14:textId="77777777" w:rsidR="006C5251" w:rsidRPr="000F4DC9" w:rsidRDefault="00024CB8" w:rsidP="00DB0C3A">
      <w:pPr>
        <w:pStyle w:val="Pagrindinistekstas"/>
        <w:jc w:val="left"/>
        <w:rPr>
          <w:rFonts w:ascii="Times New Roman" w:hAnsi="Times New Roman"/>
          <w:b/>
          <w:color w:val="auto"/>
          <w:sz w:val="22"/>
          <w:szCs w:val="22"/>
          <w:lang w:val="lt-LT"/>
        </w:rPr>
      </w:pPr>
      <w:r w:rsidRPr="000F4DC9">
        <w:rPr>
          <w:rFonts w:ascii="Times New Roman" w:hAnsi="Times New Roman"/>
          <w:b/>
          <w:color w:val="auto"/>
          <w:sz w:val="22"/>
          <w:szCs w:val="22"/>
          <w:lang w:val="lt-LT"/>
        </w:rPr>
        <w:t>Abstinencijos</w:t>
      </w:r>
      <w:r w:rsidR="006C5251" w:rsidRPr="000F4DC9">
        <w:rPr>
          <w:rFonts w:ascii="Times New Roman" w:hAnsi="Times New Roman"/>
          <w:b/>
          <w:color w:val="auto"/>
          <w:sz w:val="22"/>
          <w:szCs w:val="22"/>
          <w:lang w:val="lt-LT"/>
        </w:rPr>
        <w:t xml:space="preserve"> simptomai nustojus vartoti DOLFORIN</w:t>
      </w:r>
    </w:p>
    <w:p w14:paraId="1CAF20F1" w14:textId="77777777" w:rsidR="006C5251" w:rsidRPr="000F4DC9" w:rsidRDefault="006C5251" w:rsidP="00DB0C3A">
      <w:pPr>
        <w:pStyle w:val="Pagrindinistekstas"/>
        <w:jc w:val="left"/>
        <w:rPr>
          <w:rFonts w:ascii="Times New Roman" w:hAnsi="Times New Roman"/>
          <w:color w:val="auto"/>
          <w:sz w:val="22"/>
          <w:szCs w:val="22"/>
          <w:lang w:val="lt-LT"/>
        </w:rPr>
      </w:pPr>
      <w:r w:rsidRPr="000F4DC9">
        <w:rPr>
          <w:rFonts w:ascii="Times New Roman" w:hAnsi="Times New Roman"/>
          <w:color w:val="auto"/>
          <w:sz w:val="22"/>
          <w:szCs w:val="22"/>
          <w:lang w:val="lt-LT"/>
        </w:rPr>
        <w:t xml:space="preserve">Vaisto vartojimo nenutraukite staiga. Gali pasireikšti šie </w:t>
      </w:r>
      <w:r w:rsidR="00024CB8" w:rsidRPr="000F4DC9">
        <w:rPr>
          <w:rFonts w:ascii="Times New Roman" w:hAnsi="Times New Roman"/>
          <w:color w:val="auto"/>
          <w:sz w:val="22"/>
          <w:szCs w:val="22"/>
          <w:lang w:val="lt-LT"/>
        </w:rPr>
        <w:t>abstinencijos</w:t>
      </w:r>
      <w:r w:rsidRPr="000F4DC9">
        <w:rPr>
          <w:rFonts w:ascii="Times New Roman" w:hAnsi="Times New Roman"/>
          <w:color w:val="auto"/>
          <w:sz w:val="22"/>
          <w:szCs w:val="22"/>
          <w:lang w:val="lt-LT"/>
        </w:rPr>
        <w:t xml:space="preserve"> simptomai: nenustygimas, </w:t>
      </w:r>
      <w:r w:rsidR="001240CD" w:rsidRPr="000F4DC9">
        <w:rPr>
          <w:rFonts w:ascii="Times New Roman" w:hAnsi="Times New Roman"/>
          <w:color w:val="auto"/>
          <w:sz w:val="22"/>
          <w:szCs w:val="22"/>
          <w:lang w:val="lt-LT"/>
        </w:rPr>
        <w:t>ne</w:t>
      </w:r>
      <w:r w:rsidRPr="000F4DC9">
        <w:rPr>
          <w:rFonts w:ascii="Times New Roman" w:hAnsi="Times New Roman"/>
          <w:color w:val="auto"/>
          <w:sz w:val="22"/>
          <w:szCs w:val="22"/>
          <w:lang w:val="lt-LT"/>
        </w:rPr>
        <w:t>mig</w:t>
      </w:r>
      <w:r w:rsidR="001240CD" w:rsidRPr="000F4DC9">
        <w:rPr>
          <w:rFonts w:ascii="Times New Roman" w:hAnsi="Times New Roman"/>
          <w:color w:val="auto"/>
          <w:sz w:val="22"/>
          <w:szCs w:val="22"/>
          <w:lang w:val="lt-LT"/>
        </w:rPr>
        <w:t>a, dirglumas, susijaudinimas (</w:t>
      </w:r>
      <w:proofErr w:type="spellStart"/>
      <w:r w:rsidR="001240CD" w:rsidRPr="000F4DC9">
        <w:rPr>
          <w:rFonts w:ascii="Times New Roman" w:hAnsi="Times New Roman"/>
          <w:bCs/>
          <w:color w:val="auto"/>
          <w:sz w:val="22"/>
          <w:szCs w:val="22"/>
          <w:lang w:val="lt-LT"/>
        </w:rPr>
        <w:t>ažitacija</w:t>
      </w:r>
      <w:proofErr w:type="spellEnd"/>
      <w:r w:rsidR="001240CD" w:rsidRPr="000F4DC9">
        <w:rPr>
          <w:rFonts w:ascii="Times New Roman" w:hAnsi="Times New Roman"/>
          <w:color w:val="auto"/>
          <w:sz w:val="22"/>
          <w:szCs w:val="22"/>
          <w:lang w:val="lt-LT"/>
        </w:rPr>
        <w:t>), nerimas, stiprus ir pagreitintas</w:t>
      </w:r>
      <w:r w:rsidR="00024CB8" w:rsidRPr="000F4DC9">
        <w:rPr>
          <w:rFonts w:ascii="Times New Roman" w:hAnsi="Times New Roman"/>
          <w:color w:val="auto"/>
          <w:sz w:val="22"/>
          <w:szCs w:val="22"/>
          <w:lang w:val="lt-LT"/>
        </w:rPr>
        <w:t xml:space="preserve"> juntamas</w:t>
      </w:r>
      <w:r w:rsidR="001240CD" w:rsidRPr="000F4DC9">
        <w:rPr>
          <w:rFonts w:ascii="Times New Roman" w:hAnsi="Times New Roman"/>
          <w:color w:val="auto"/>
          <w:sz w:val="22"/>
          <w:szCs w:val="22"/>
          <w:lang w:val="lt-LT"/>
        </w:rPr>
        <w:t xml:space="preserve"> širdies plakimas (</w:t>
      </w:r>
      <w:proofErr w:type="spellStart"/>
      <w:r w:rsidR="001240CD" w:rsidRPr="000F4DC9">
        <w:rPr>
          <w:rFonts w:ascii="Times New Roman" w:hAnsi="Times New Roman"/>
          <w:color w:val="auto"/>
          <w:sz w:val="22"/>
          <w:szCs w:val="22"/>
          <w:lang w:val="lt-LT"/>
        </w:rPr>
        <w:t>palpitacijos</w:t>
      </w:r>
      <w:proofErr w:type="spellEnd"/>
      <w:r w:rsidR="001240CD" w:rsidRPr="000F4DC9">
        <w:rPr>
          <w:rFonts w:ascii="Times New Roman" w:hAnsi="Times New Roman"/>
          <w:color w:val="auto"/>
          <w:sz w:val="22"/>
          <w:szCs w:val="22"/>
          <w:lang w:val="lt-LT"/>
        </w:rPr>
        <w:t xml:space="preserve">), padidėjęs kraujospūdis, pykinimas arba vėmimas, viduriavimas, apetito praradimas, drebulys, </w:t>
      </w:r>
      <w:proofErr w:type="spellStart"/>
      <w:r w:rsidR="001240CD" w:rsidRPr="000F4DC9">
        <w:rPr>
          <w:rFonts w:ascii="Times New Roman" w:hAnsi="Times New Roman"/>
          <w:color w:val="auto"/>
          <w:sz w:val="22"/>
          <w:szCs w:val="22"/>
          <w:lang w:val="lt-LT"/>
        </w:rPr>
        <w:t>šaltkrėtis</w:t>
      </w:r>
      <w:proofErr w:type="spellEnd"/>
      <w:r w:rsidR="001240CD" w:rsidRPr="000F4DC9">
        <w:rPr>
          <w:rFonts w:ascii="Times New Roman" w:hAnsi="Times New Roman"/>
          <w:color w:val="auto"/>
          <w:sz w:val="22"/>
          <w:szCs w:val="22"/>
          <w:lang w:val="lt-LT"/>
        </w:rPr>
        <w:t xml:space="preserve"> arba prakaitavimas. Jei norite nutraukti vaisto vartojimą, pirma pasitarkite su gydytoju. Jūsų gydytojas Jums pasakys, kaip tai padaryti, paprastai </w:t>
      </w:r>
      <w:r w:rsidR="004259BB" w:rsidRPr="000F4DC9">
        <w:rPr>
          <w:rFonts w:ascii="Times New Roman" w:hAnsi="Times New Roman"/>
          <w:color w:val="auto"/>
          <w:sz w:val="22"/>
          <w:szCs w:val="22"/>
          <w:lang w:val="lt-LT"/>
        </w:rPr>
        <w:t xml:space="preserve">dozė mažinama </w:t>
      </w:r>
      <w:r w:rsidR="001240CD" w:rsidRPr="000F4DC9">
        <w:rPr>
          <w:rFonts w:ascii="Times New Roman" w:hAnsi="Times New Roman"/>
          <w:color w:val="auto"/>
          <w:sz w:val="22"/>
          <w:szCs w:val="22"/>
          <w:lang w:val="lt-LT"/>
        </w:rPr>
        <w:t>palaipsniui, kad nutraukimo poveikis būtų minimalus.</w:t>
      </w:r>
    </w:p>
    <w:p w14:paraId="058F7C6B" w14:textId="77777777" w:rsidR="006C5251" w:rsidRPr="000F4DC9" w:rsidRDefault="006C5251" w:rsidP="003C2B3B">
      <w:pPr>
        <w:pStyle w:val="Pagrindinistekstas"/>
        <w:jc w:val="left"/>
        <w:rPr>
          <w:sz w:val="22"/>
          <w:szCs w:val="22"/>
          <w:lang w:val="lt-LT"/>
        </w:rPr>
      </w:pPr>
    </w:p>
    <w:p w14:paraId="6CA4D78E" w14:textId="77777777" w:rsidR="003C2B3B" w:rsidRPr="00241A70" w:rsidRDefault="003C2B3B" w:rsidP="00821E51">
      <w:pPr>
        <w:pStyle w:val="PI-3EMEASMCA"/>
        <w:rPr>
          <w:lang w:val="lt-LT"/>
        </w:rPr>
      </w:pPr>
      <w:r w:rsidRPr="00241A70">
        <w:rPr>
          <w:lang w:val="lt-LT"/>
        </w:rPr>
        <w:t xml:space="preserve">Kiti vaistai ir DOLFORIN </w:t>
      </w:r>
    </w:p>
    <w:p w14:paraId="0AEE55C1" w14:textId="77777777" w:rsidR="003C2B3B" w:rsidRPr="00241A70" w:rsidRDefault="003C2B3B" w:rsidP="00821E51">
      <w:pPr>
        <w:pStyle w:val="PI-3EMEASMCA"/>
        <w:rPr>
          <w:lang w:val="lt-LT"/>
        </w:rPr>
      </w:pPr>
    </w:p>
    <w:p w14:paraId="745C87A1" w14:textId="77777777" w:rsidR="003C2B3B" w:rsidRPr="000F4DC9" w:rsidRDefault="003C2B3B" w:rsidP="00821E51">
      <w:pPr>
        <w:pStyle w:val="PI-3EMEASMCA"/>
        <w:rPr>
          <w:b w:val="0"/>
          <w:lang w:val="lt-LT"/>
        </w:rPr>
      </w:pPr>
      <w:r w:rsidRPr="000F4DC9">
        <w:rPr>
          <w:b w:val="0"/>
          <w:lang w:val="lt-LT"/>
        </w:rPr>
        <w:t>Jeigu vartojate ar neseniai vartojote kitų vaistų arba dėl to nesate tikri, apie tai pasakykite gydytojui arba vaistininkui. Tai taikoma ir be recepto įsigyjamiems vaistams ari vaistažolių preparatams. Taip pat vaistinėje pirkdami vaistų pasakykite vaistininkui, kad vartojate DOLFORIN.</w:t>
      </w:r>
    </w:p>
    <w:p w14:paraId="1CCC2660" w14:textId="77777777" w:rsidR="003C2B3B" w:rsidRPr="000F4DC9" w:rsidRDefault="003C2B3B" w:rsidP="00821E51">
      <w:pPr>
        <w:pStyle w:val="PI-3EMEASMCA"/>
        <w:rPr>
          <w:b w:val="0"/>
          <w:lang w:val="lt-LT"/>
        </w:rPr>
      </w:pPr>
    </w:p>
    <w:p w14:paraId="5EE8E027" w14:textId="77777777" w:rsidR="003C2B3B" w:rsidRPr="000F4DC9" w:rsidRDefault="003C2B3B" w:rsidP="00821E51">
      <w:pPr>
        <w:pStyle w:val="PI-3EMEASMCA"/>
        <w:rPr>
          <w:b w:val="0"/>
          <w:lang w:val="lt-LT"/>
        </w:rPr>
      </w:pPr>
      <w:r w:rsidRPr="000F4DC9">
        <w:rPr>
          <w:b w:val="0"/>
          <w:lang w:val="lt-LT"/>
        </w:rPr>
        <w:lastRenderedPageBreak/>
        <w:t>Jūsų gydytojas žinos, kokių vaistų yra saugu vartoti su DOLFORIN. Jei vartojate arba nustojote vartoti kai kurių iš toliau išvardytų vaistų, gali tekti atidžiau stebėti Jūsų būklę, nes tai gali paveikti Jums reikiamą DOLFORIN stiprumą.</w:t>
      </w:r>
    </w:p>
    <w:p w14:paraId="26EC299C" w14:textId="77777777" w:rsidR="003C2B3B" w:rsidRPr="000F4DC9" w:rsidRDefault="003C2B3B" w:rsidP="00821E51">
      <w:pPr>
        <w:pStyle w:val="PI-3EMEASMCA"/>
        <w:rPr>
          <w:b w:val="0"/>
          <w:lang w:val="lt-LT"/>
        </w:rPr>
      </w:pPr>
    </w:p>
    <w:p w14:paraId="4D051FA9" w14:textId="77777777" w:rsidR="003C2B3B" w:rsidRPr="00241A70" w:rsidRDefault="003C2B3B" w:rsidP="00821E51">
      <w:pPr>
        <w:pStyle w:val="PI-3EMEASMCA"/>
        <w:rPr>
          <w:lang w:val="lt-LT"/>
        </w:rPr>
      </w:pPr>
      <w:r w:rsidRPr="00241A70">
        <w:rPr>
          <w:lang w:val="lt-LT"/>
        </w:rPr>
        <w:t>Ypač praneškite gydytojui ar vaistininkui, jei vartojate:</w:t>
      </w:r>
    </w:p>
    <w:p w14:paraId="589C7600" w14:textId="77777777" w:rsidR="00DB0C3A" w:rsidRDefault="003C2B3B" w:rsidP="009D2C7F">
      <w:pPr>
        <w:pStyle w:val="BT-EMEASMCA"/>
      </w:pPr>
      <w:r w:rsidRPr="009A14FF">
        <w:t xml:space="preserve">kitų skausmą malšinančių vaistų, pvz., kitų </w:t>
      </w:r>
      <w:proofErr w:type="spellStart"/>
      <w:r w:rsidRPr="009A14FF">
        <w:t>opioidinių</w:t>
      </w:r>
      <w:proofErr w:type="spellEnd"/>
      <w:r w:rsidRPr="009A14FF">
        <w:t xml:space="preserve"> analgetikų (</w:t>
      </w:r>
      <w:proofErr w:type="spellStart"/>
      <w:r w:rsidRPr="00241A70">
        <w:t>buprenorfino</w:t>
      </w:r>
      <w:proofErr w:type="spellEnd"/>
      <w:r w:rsidRPr="00241A70">
        <w:t xml:space="preserve">, </w:t>
      </w:r>
      <w:proofErr w:type="spellStart"/>
      <w:r w:rsidRPr="00241A70">
        <w:t>nalbufino</w:t>
      </w:r>
      <w:proofErr w:type="spellEnd"/>
      <w:r w:rsidRPr="009A14FF">
        <w:t>,</w:t>
      </w:r>
      <w:r w:rsidRPr="00241A70">
        <w:t xml:space="preserve"> </w:t>
      </w:r>
      <w:proofErr w:type="spellStart"/>
      <w:r w:rsidRPr="00241A70">
        <w:t>pentazocino</w:t>
      </w:r>
      <w:proofErr w:type="spellEnd"/>
      <w:r w:rsidRPr="00241A70">
        <w:t xml:space="preserve"> </w:t>
      </w:r>
      <w:r w:rsidRPr="009A14FF">
        <w:t>ir kt.)</w:t>
      </w:r>
      <w:r w:rsidR="00DB0C3A">
        <w:t xml:space="preserve"> </w:t>
      </w:r>
      <w:r w:rsidR="00DB0C3A" w:rsidRPr="00DB0C3A">
        <w:t xml:space="preserve"> </w:t>
      </w:r>
      <w:r w:rsidR="00DB0C3A">
        <w:t>ir kai kuri</w:t>
      </w:r>
      <w:r w:rsidR="00024CB8">
        <w:t>ų</w:t>
      </w:r>
      <w:r w:rsidR="00DB0C3A">
        <w:t xml:space="preserve"> vaist</w:t>
      </w:r>
      <w:r w:rsidR="00024CB8">
        <w:t>ų</w:t>
      </w:r>
      <w:r w:rsidR="00DB0C3A">
        <w:t xml:space="preserve"> nervų pažaidos sukeltam skausmui malšinti (</w:t>
      </w:r>
      <w:proofErr w:type="spellStart"/>
      <w:r w:rsidR="00DB0C3A">
        <w:t>gabapentin</w:t>
      </w:r>
      <w:r w:rsidR="00024CB8">
        <w:t>o</w:t>
      </w:r>
      <w:proofErr w:type="spellEnd"/>
      <w:r w:rsidR="00DB0C3A">
        <w:t xml:space="preserve"> ir </w:t>
      </w:r>
      <w:proofErr w:type="spellStart"/>
      <w:r w:rsidR="00DB0C3A">
        <w:t>pregabalin</w:t>
      </w:r>
      <w:r w:rsidR="00024CB8">
        <w:t>o</w:t>
      </w:r>
      <w:proofErr w:type="spellEnd"/>
      <w:r w:rsidR="00DB0C3A">
        <w:t xml:space="preserve">). </w:t>
      </w:r>
    </w:p>
    <w:p w14:paraId="0567D584" w14:textId="77777777" w:rsidR="003C2B3B" w:rsidRPr="009A14FF" w:rsidRDefault="003C2B3B" w:rsidP="009D2C7F">
      <w:pPr>
        <w:pStyle w:val="BT-EMEASMCA"/>
      </w:pPr>
      <w:r w:rsidRPr="009A14FF">
        <w:t xml:space="preserve">užmigti padedančių vaistų (pvz., </w:t>
      </w:r>
      <w:proofErr w:type="spellStart"/>
      <w:r w:rsidRPr="009A14FF">
        <w:t>temazepamo</w:t>
      </w:r>
      <w:proofErr w:type="spellEnd"/>
      <w:r w:rsidR="00E52CD0">
        <w:t xml:space="preserve"> </w:t>
      </w:r>
      <w:r w:rsidR="008845E0">
        <w:t>,</w:t>
      </w:r>
      <w:r w:rsidR="00E52CD0">
        <w:t xml:space="preserve"> </w:t>
      </w:r>
      <w:proofErr w:type="spellStart"/>
      <w:r w:rsidRPr="009A14FF">
        <w:t>zaleplono</w:t>
      </w:r>
      <w:proofErr w:type="spellEnd"/>
      <w:r w:rsidR="008845E0">
        <w:t xml:space="preserve"> ar</w:t>
      </w:r>
      <w:r w:rsidRPr="009A14FF">
        <w:t xml:space="preserve"> </w:t>
      </w:r>
      <w:proofErr w:type="spellStart"/>
      <w:r w:rsidRPr="009A14FF">
        <w:t>zolpidemo</w:t>
      </w:r>
      <w:proofErr w:type="spellEnd"/>
      <w:r w:rsidRPr="009A14FF">
        <w:t>);</w:t>
      </w:r>
    </w:p>
    <w:p w14:paraId="7B76D190" w14:textId="77777777" w:rsidR="003C2B3B" w:rsidRPr="009A14FF" w:rsidRDefault="003C2B3B" w:rsidP="009D2C7F">
      <w:pPr>
        <w:pStyle w:val="BT-EMEASMCA"/>
      </w:pPr>
      <w:r w:rsidRPr="009A14FF">
        <w:t>nusiraminti padedančių vaistų (raminamųjų:</w:t>
      </w:r>
      <w:r w:rsidR="00305654">
        <w:t xml:space="preserve"> </w:t>
      </w:r>
      <w:r w:rsidR="00E52CD0">
        <w:t xml:space="preserve">pvz., </w:t>
      </w:r>
      <w:r w:rsidRPr="009A14FF">
        <w:t xml:space="preserve"> </w:t>
      </w:r>
      <w:proofErr w:type="spellStart"/>
      <w:r w:rsidRPr="009A14FF">
        <w:t>alprazolamo</w:t>
      </w:r>
      <w:proofErr w:type="spellEnd"/>
      <w:r w:rsidRPr="009A14FF">
        <w:t xml:space="preserve">, </w:t>
      </w:r>
      <w:proofErr w:type="spellStart"/>
      <w:r w:rsidRPr="009A14FF">
        <w:t>klonazepamo</w:t>
      </w:r>
      <w:proofErr w:type="spellEnd"/>
      <w:r w:rsidRPr="009A14FF">
        <w:t xml:space="preserve">, </w:t>
      </w:r>
      <w:proofErr w:type="spellStart"/>
      <w:r w:rsidRPr="009A14FF">
        <w:t>diazepamo</w:t>
      </w:r>
      <w:proofErr w:type="spellEnd"/>
      <w:r w:rsidR="008845E0">
        <w:t xml:space="preserve">, </w:t>
      </w:r>
      <w:proofErr w:type="spellStart"/>
      <w:r w:rsidR="008845E0">
        <w:t>hidroksizino</w:t>
      </w:r>
      <w:proofErr w:type="spellEnd"/>
      <w:r w:rsidR="008845E0">
        <w:t xml:space="preserve"> </w:t>
      </w:r>
      <w:r w:rsidRPr="009A14FF">
        <w:t xml:space="preserve"> </w:t>
      </w:r>
      <w:r w:rsidR="008845E0">
        <w:t>a</w:t>
      </w:r>
      <w:r w:rsidR="00E52CD0">
        <w:t xml:space="preserve">r </w:t>
      </w:r>
      <w:proofErr w:type="spellStart"/>
      <w:r w:rsidRPr="009A14FF">
        <w:t>lorazepamo</w:t>
      </w:r>
      <w:proofErr w:type="spellEnd"/>
      <w:r w:rsidRPr="009A14FF">
        <w:t xml:space="preserve"> ir kt.) ir psichotropinių vaistų (</w:t>
      </w:r>
      <w:proofErr w:type="spellStart"/>
      <w:r w:rsidRPr="009A14FF">
        <w:t>neuroleptikų</w:t>
      </w:r>
      <w:proofErr w:type="spellEnd"/>
      <w:r w:rsidRPr="009A14FF">
        <w:t xml:space="preserve">: </w:t>
      </w:r>
      <w:proofErr w:type="spellStart"/>
      <w:r w:rsidRPr="009A14FF">
        <w:t>aripiprazolo</w:t>
      </w:r>
      <w:proofErr w:type="spellEnd"/>
      <w:r w:rsidRPr="009A14FF">
        <w:t xml:space="preserve">, </w:t>
      </w:r>
      <w:proofErr w:type="spellStart"/>
      <w:r w:rsidRPr="009A14FF">
        <w:t>haloperidolio</w:t>
      </w:r>
      <w:proofErr w:type="spellEnd"/>
      <w:r w:rsidRPr="009A14FF">
        <w:t xml:space="preserve">, </w:t>
      </w:r>
      <w:proofErr w:type="spellStart"/>
      <w:r w:rsidRPr="009A14FF">
        <w:t>olanzapino</w:t>
      </w:r>
      <w:proofErr w:type="spellEnd"/>
      <w:r w:rsidRPr="009A14FF">
        <w:t xml:space="preserve">, </w:t>
      </w:r>
      <w:proofErr w:type="spellStart"/>
      <w:r w:rsidRPr="009A14FF">
        <w:t>risperidono</w:t>
      </w:r>
      <w:proofErr w:type="spellEnd"/>
      <w:r w:rsidRPr="009A14FF">
        <w:t xml:space="preserve">, </w:t>
      </w:r>
      <w:proofErr w:type="spellStart"/>
      <w:r w:rsidRPr="009A14FF">
        <w:t>fenotiazino</w:t>
      </w:r>
      <w:proofErr w:type="spellEnd"/>
      <w:r w:rsidRPr="009A14FF">
        <w:t xml:space="preserve"> ir kt.);</w:t>
      </w:r>
    </w:p>
    <w:p w14:paraId="18526C63" w14:textId="77777777" w:rsidR="003C2B3B" w:rsidRPr="00486F03" w:rsidRDefault="003C2B3B" w:rsidP="009D2C7F">
      <w:pPr>
        <w:pStyle w:val="BT-EMEASMCA"/>
      </w:pPr>
      <w:r w:rsidRPr="009A14FF">
        <w:t>raumenis atpalaiduojanči</w:t>
      </w:r>
      <w:r>
        <w:t>ų</w:t>
      </w:r>
      <w:r w:rsidRPr="00486F03">
        <w:t xml:space="preserve"> vaistų (pvz., </w:t>
      </w:r>
      <w:proofErr w:type="spellStart"/>
      <w:r w:rsidRPr="00486F03">
        <w:t>ciklobenzaprino</w:t>
      </w:r>
      <w:proofErr w:type="spellEnd"/>
      <w:r w:rsidRPr="00486F03">
        <w:t xml:space="preserve"> arba </w:t>
      </w:r>
      <w:proofErr w:type="spellStart"/>
      <w:r w:rsidRPr="00486F03">
        <w:t>diazepamo</w:t>
      </w:r>
      <w:proofErr w:type="spellEnd"/>
      <w:r w:rsidRPr="00486F03">
        <w:t>);</w:t>
      </w:r>
    </w:p>
    <w:p w14:paraId="2D14DB2C" w14:textId="77777777" w:rsidR="003C2B3B" w:rsidRPr="009A14FF" w:rsidRDefault="003C2B3B" w:rsidP="009D2C7F">
      <w:pPr>
        <w:pStyle w:val="BT-EMEASMCA"/>
      </w:pPr>
      <w:r w:rsidRPr="00F61459">
        <w:t xml:space="preserve">kai kurių vaistų, kuriais gydoma depresija, vadinamų selektyviaisiais </w:t>
      </w:r>
      <w:proofErr w:type="spellStart"/>
      <w:r w:rsidRPr="00F61459">
        <w:t>serotonino</w:t>
      </w:r>
      <w:proofErr w:type="spellEnd"/>
      <w:r w:rsidRPr="00F61459">
        <w:t xml:space="preserve"> reabsorbcijos inhibitoriais (SSRI) arba </w:t>
      </w:r>
      <w:proofErr w:type="spellStart"/>
      <w:r w:rsidRPr="00F61459">
        <w:t>serotonino</w:t>
      </w:r>
      <w:proofErr w:type="spellEnd"/>
      <w:r w:rsidRPr="00F61459">
        <w:t xml:space="preserve"> ir </w:t>
      </w:r>
      <w:proofErr w:type="spellStart"/>
      <w:r w:rsidRPr="00F61459">
        <w:t>noradrenalino</w:t>
      </w:r>
      <w:proofErr w:type="spellEnd"/>
      <w:r w:rsidRPr="00F61459">
        <w:t xml:space="preserve"> reabsorbcijos inhibitoriais (SNRI) (pvz., </w:t>
      </w:r>
      <w:proofErr w:type="spellStart"/>
      <w:r w:rsidRPr="00F61459">
        <w:t>citalopramo</w:t>
      </w:r>
      <w:proofErr w:type="spellEnd"/>
      <w:r w:rsidRPr="00F61459">
        <w:t xml:space="preserve">, </w:t>
      </w:r>
      <w:proofErr w:type="spellStart"/>
      <w:r w:rsidRPr="00F61459">
        <w:t>duloksetino</w:t>
      </w:r>
      <w:proofErr w:type="spellEnd"/>
      <w:r w:rsidRPr="00F61459">
        <w:t xml:space="preserve">, </w:t>
      </w:r>
      <w:proofErr w:type="spellStart"/>
      <w:r w:rsidRPr="00F61459">
        <w:t>escitalopramo</w:t>
      </w:r>
      <w:proofErr w:type="spellEnd"/>
      <w:r w:rsidRPr="00F61459">
        <w:t xml:space="preserve">, </w:t>
      </w:r>
      <w:proofErr w:type="spellStart"/>
      <w:r w:rsidRPr="00F61459">
        <w:t>fluoksetino</w:t>
      </w:r>
      <w:proofErr w:type="spellEnd"/>
      <w:r w:rsidRPr="00F61459">
        <w:t xml:space="preserve">, </w:t>
      </w:r>
      <w:proofErr w:type="spellStart"/>
      <w:r w:rsidRPr="00F61459">
        <w:t>fluv</w:t>
      </w:r>
      <w:r w:rsidRPr="009A14FF">
        <w:t>oksamino</w:t>
      </w:r>
      <w:proofErr w:type="spellEnd"/>
      <w:r w:rsidRPr="009A14FF">
        <w:t xml:space="preserve">, </w:t>
      </w:r>
      <w:proofErr w:type="spellStart"/>
      <w:r w:rsidRPr="009A14FF">
        <w:t>paroksetino</w:t>
      </w:r>
      <w:proofErr w:type="spellEnd"/>
      <w:r w:rsidRPr="009A14FF">
        <w:t xml:space="preserve">, </w:t>
      </w:r>
      <w:proofErr w:type="spellStart"/>
      <w:r w:rsidRPr="009A14FF">
        <w:t>sertralino</w:t>
      </w:r>
      <w:proofErr w:type="spellEnd"/>
      <w:r w:rsidRPr="009A14FF">
        <w:t xml:space="preserve"> arba </w:t>
      </w:r>
      <w:proofErr w:type="spellStart"/>
      <w:r w:rsidRPr="009A14FF">
        <w:t>venlafaksino</w:t>
      </w:r>
      <w:proofErr w:type="spellEnd"/>
      <w:r w:rsidRPr="009A14FF">
        <w:t>) (daugiau informacijos pateikta toliau);</w:t>
      </w:r>
    </w:p>
    <w:p w14:paraId="1428EC39" w14:textId="77777777" w:rsidR="003C2B3B" w:rsidRPr="009A14FF" w:rsidRDefault="003C2B3B" w:rsidP="009D2C7F">
      <w:pPr>
        <w:pStyle w:val="BT-EMEASMCA"/>
      </w:pPr>
      <w:r w:rsidRPr="009A14FF">
        <w:t xml:space="preserve">kai kurių vaistų, kuriais gydoma depresija arba Parkinsono liga, vadinamų </w:t>
      </w:r>
      <w:proofErr w:type="spellStart"/>
      <w:r w:rsidRPr="009A14FF">
        <w:t>monoaminooksidazės</w:t>
      </w:r>
      <w:proofErr w:type="spellEnd"/>
      <w:r w:rsidRPr="009A14FF">
        <w:t xml:space="preserve"> inhibitoriais (MAOI) (pvz., </w:t>
      </w:r>
      <w:proofErr w:type="spellStart"/>
      <w:r w:rsidRPr="009A14FF">
        <w:t>izokarboksazido</w:t>
      </w:r>
      <w:proofErr w:type="spellEnd"/>
      <w:r w:rsidRPr="009A14FF">
        <w:t xml:space="preserve">, </w:t>
      </w:r>
      <w:proofErr w:type="spellStart"/>
      <w:r w:rsidRPr="009A14FF">
        <w:t>fenelzino</w:t>
      </w:r>
      <w:proofErr w:type="spellEnd"/>
      <w:r w:rsidRPr="009A14FF">
        <w:t xml:space="preserve">, </w:t>
      </w:r>
      <w:proofErr w:type="spellStart"/>
      <w:r w:rsidRPr="009A14FF">
        <w:t>selegilino</w:t>
      </w:r>
      <w:proofErr w:type="spellEnd"/>
      <w:r w:rsidRPr="009A14FF">
        <w:t xml:space="preserve"> arba </w:t>
      </w:r>
      <w:proofErr w:type="spellStart"/>
      <w:r w:rsidRPr="009A14FF">
        <w:t>tranilcipromino</w:t>
      </w:r>
      <w:proofErr w:type="spellEnd"/>
      <w:r w:rsidRPr="009A14FF">
        <w:t>) – DOLFORIN negalima pradėti vartoti, kol nepraėjo 14 d. nuo šių vaistų vartojimo nutraukimo (daugiau informacijos pateikta toliau);</w:t>
      </w:r>
    </w:p>
    <w:p w14:paraId="00FAF3E5" w14:textId="77777777" w:rsidR="003C2B3B" w:rsidRPr="009A14FF" w:rsidRDefault="003C2B3B" w:rsidP="009D2C7F">
      <w:pPr>
        <w:pStyle w:val="BT-EMEASMCA"/>
      </w:pPr>
      <w:r w:rsidRPr="009A14FF">
        <w:t xml:space="preserve">kai kurių </w:t>
      </w:r>
      <w:proofErr w:type="spellStart"/>
      <w:r w:rsidRPr="009A14FF">
        <w:t>antihistamininių</w:t>
      </w:r>
      <w:proofErr w:type="spellEnd"/>
      <w:r w:rsidRPr="009A14FF">
        <w:t xml:space="preserve"> vaistų, ypač tų, kurie sukelia mieguistumą (pvz., </w:t>
      </w:r>
      <w:proofErr w:type="spellStart"/>
      <w:r w:rsidRPr="009A14FF">
        <w:t>chlorfeniramino</w:t>
      </w:r>
      <w:proofErr w:type="spellEnd"/>
      <w:r w:rsidRPr="009A14FF">
        <w:t xml:space="preserve">, </w:t>
      </w:r>
      <w:proofErr w:type="spellStart"/>
      <w:r w:rsidRPr="009A14FF">
        <w:t>klemastino</w:t>
      </w:r>
      <w:proofErr w:type="spellEnd"/>
      <w:r w:rsidRPr="009A14FF">
        <w:t xml:space="preserve">, </w:t>
      </w:r>
      <w:proofErr w:type="spellStart"/>
      <w:r w:rsidRPr="009A14FF">
        <w:t>ciproheptadino</w:t>
      </w:r>
      <w:proofErr w:type="spellEnd"/>
      <w:r w:rsidRPr="009A14FF">
        <w:t xml:space="preserve">, difenhidramino arba </w:t>
      </w:r>
      <w:proofErr w:type="spellStart"/>
      <w:r w:rsidRPr="009A14FF">
        <w:t>hidroksizino</w:t>
      </w:r>
      <w:proofErr w:type="spellEnd"/>
      <w:r w:rsidRPr="009A14FF">
        <w:t>);</w:t>
      </w:r>
    </w:p>
    <w:p w14:paraId="366B399C" w14:textId="77777777" w:rsidR="003C2B3B" w:rsidRPr="009A14FF" w:rsidRDefault="003C2B3B" w:rsidP="009D2C7F">
      <w:pPr>
        <w:pStyle w:val="BT-EMEASMCA"/>
      </w:pPr>
      <w:r w:rsidRPr="009A14FF">
        <w:t xml:space="preserve">kai kurių antibiotikų, kuriais gydoma infekcija (pvz., </w:t>
      </w:r>
      <w:proofErr w:type="spellStart"/>
      <w:r w:rsidRPr="009A14FF">
        <w:t>eritromicino</w:t>
      </w:r>
      <w:proofErr w:type="spellEnd"/>
      <w:r w:rsidRPr="009A14FF">
        <w:t xml:space="preserve"> ar </w:t>
      </w:r>
      <w:proofErr w:type="spellStart"/>
      <w:r w:rsidRPr="009A14FF">
        <w:t>klaritromicino</w:t>
      </w:r>
      <w:proofErr w:type="spellEnd"/>
      <w:r w:rsidRPr="009A14FF">
        <w:t>);</w:t>
      </w:r>
    </w:p>
    <w:p w14:paraId="4A8DEFF6" w14:textId="77777777" w:rsidR="003C2B3B" w:rsidRPr="009A14FF" w:rsidRDefault="003C2B3B" w:rsidP="009D2C7F">
      <w:pPr>
        <w:pStyle w:val="BT-EMEASMCA"/>
      </w:pPr>
      <w:r w:rsidRPr="009A14FF">
        <w:t xml:space="preserve">vaistų, kuriais gydomos grybelinės infekcijos (pvz., </w:t>
      </w:r>
      <w:proofErr w:type="spellStart"/>
      <w:r w:rsidRPr="009A14FF">
        <w:t>itrakonazolo</w:t>
      </w:r>
      <w:proofErr w:type="spellEnd"/>
      <w:r w:rsidRPr="009A14FF">
        <w:t xml:space="preserve">, </w:t>
      </w:r>
      <w:proofErr w:type="spellStart"/>
      <w:r w:rsidRPr="009A14FF">
        <w:t>ketokonazolo</w:t>
      </w:r>
      <w:proofErr w:type="spellEnd"/>
      <w:r w:rsidRPr="009A14FF">
        <w:t xml:space="preserve">, </w:t>
      </w:r>
      <w:proofErr w:type="spellStart"/>
      <w:r w:rsidRPr="009A14FF">
        <w:t>flukonazolo</w:t>
      </w:r>
      <w:proofErr w:type="spellEnd"/>
      <w:r w:rsidRPr="009A14FF">
        <w:t xml:space="preserve"> arba </w:t>
      </w:r>
      <w:proofErr w:type="spellStart"/>
      <w:r w:rsidRPr="009A14FF">
        <w:t>vorikonazolo</w:t>
      </w:r>
      <w:proofErr w:type="spellEnd"/>
      <w:r w:rsidRPr="009A14FF">
        <w:t>);</w:t>
      </w:r>
    </w:p>
    <w:p w14:paraId="423B90F3" w14:textId="77777777" w:rsidR="003C2B3B" w:rsidRPr="00241A70" w:rsidRDefault="003C2B3B" w:rsidP="009D2C7F">
      <w:pPr>
        <w:pStyle w:val="BT-EMEASMCA"/>
      </w:pPr>
      <w:r w:rsidRPr="00190424">
        <w:t>vaistų, vartojamų ŽIV infekcijai</w:t>
      </w:r>
      <w:r w:rsidRPr="00241A70">
        <w:t xml:space="preserve"> gydyti (</w:t>
      </w:r>
      <w:r w:rsidRPr="00190424">
        <w:t>pvz., ritonaviro</w:t>
      </w:r>
      <w:r w:rsidRPr="00241A70">
        <w:t>);</w:t>
      </w:r>
    </w:p>
    <w:p w14:paraId="0234994A" w14:textId="77777777" w:rsidR="003C2B3B" w:rsidRPr="009A14FF" w:rsidRDefault="003C2B3B" w:rsidP="009D2C7F">
      <w:pPr>
        <w:pStyle w:val="BT-EMEASMCA"/>
      </w:pPr>
      <w:r w:rsidRPr="009A14FF">
        <w:t xml:space="preserve">širdies ritmą reguliuojančių vaistų (pvz., </w:t>
      </w:r>
      <w:proofErr w:type="spellStart"/>
      <w:r w:rsidRPr="009A14FF">
        <w:t>amjiodarono</w:t>
      </w:r>
      <w:proofErr w:type="spellEnd"/>
      <w:r w:rsidRPr="009A14FF">
        <w:t xml:space="preserve">, </w:t>
      </w:r>
      <w:proofErr w:type="spellStart"/>
      <w:r w:rsidRPr="009A14FF">
        <w:t>diltiazemo</w:t>
      </w:r>
      <w:proofErr w:type="spellEnd"/>
      <w:r w:rsidRPr="009A14FF">
        <w:t xml:space="preserve"> arba </w:t>
      </w:r>
      <w:proofErr w:type="spellStart"/>
      <w:r w:rsidRPr="009A14FF">
        <w:t>verapamilio</w:t>
      </w:r>
      <w:proofErr w:type="spellEnd"/>
      <w:r w:rsidRPr="009A14FF">
        <w:t>);</w:t>
      </w:r>
    </w:p>
    <w:p w14:paraId="36E96BA6" w14:textId="77777777" w:rsidR="003C2B3B" w:rsidRPr="009A14FF" w:rsidRDefault="003C2B3B" w:rsidP="009D2C7F">
      <w:pPr>
        <w:pStyle w:val="BT-EMEASMCA"/>
      </w:pPr>
      <w:r w:rsidRPr="009A14FF">
        <w:t xml:space="preserve">vaistų, kuriais gydoma tuberkuliozė (pvz., </w:t>
      </w:r>
      <w:proofErr w:type="spellStart"/>
      <w:r w:rsidRPr="009A14FF">
        <w:t>rifampicino</w:t>
      </w:r>
      <w:proofErr w:type="spellEnd"/>
      <w:r w:rsidRPr="009A14FF">
        <w:t>);</w:t>
      </w:r>
    </w:p>
    <w:p w14:paraId="33D388E3" w14:textId="77777777" w:rsidR="003C2B3B" w:rsidRPr="009A14FF" w:rsidRDefault="003C2B3B" w:rsidP="009D2C7F">
      <w:pPr>
        <w:pStyle w:val="BT-EMEASMCA"/>
      </w:pPr>
      <w:r w:rsidRPr="009A14FF">
        <w:t xml:space="preserve">kai kurių vaistų, kurie vartojami epilepsijai gydyti (pvz., </w:t>
      </w:r>
      <w:proofErr w:type="spellStart"/>
      <w:r w:rsidRPr="009A14FF">
        <w:t>karbamazepino</w:t>
      </w:r>
      <w:proofErr w:type="spellEnd"/>
      <w:r w:rsidRPr="009A14FF">
        <w:t xml:space="preserve">, </w:t>
      </w:r>
      <w:proofErr w:type="spellStart"/>
      <w:r w:rsidRPr="009A14FF">
        <w:t>fenobarbitalio</w:t>
      </w:r>
      <w:proofErr w:type="spellEnd"/>
      <w:r w:rsidRPr="009A14FF">
        <w:t xml:space="preserve"> arba </w:t>
      </w:r>
      <w:proofErr w:type="spellStart"/>
      <w:r w:rsidRPr="009A14FF">
        <w:t>fenitoino</w:t>
      </w:r>
      <w:proofErr w:type="spellEnd"/>
      <w:r w:rsidRPr="009A14FF">
        <w:t>);</w:t>
      </w:r>
    </w:p>
    <w:p w14:paraId="5537452E" w14:textId="77777777" w:rsidR="003C2B3B" w:rsidRPr="009A14FF" w:rsidRDefault="003C2B3B" w:rsidP="009D2C7F">
      <w:pPr>
        <w:pStyle w:val="BT-EMEASMCA"/>
      </w:pPr>
      <w:r w:rsidRPr="009A14FF">
        <w:t xml:space="preserve">kai kurių vaistų, kurie vartojami pykinimui ir vėmimui slopinti (pvz., </w:t>
      </w:r>
      <w:proofErr w:type="spellStart"/>
      <w:r w:rsidRPr="009A14FF">
        <w:t>fenotiazinų</w:t>
      </w:r>
      <w:proofErr w:type="spellEnd"/>
      <w:r w:rsidRPr="009A14FF">
        <w:t>);</w:t>
      </w:r>
    </w:p>
    <w:p w14:paraId="4465D1F3" w14:textId="77777777" w:rsidR="003C2B3B" w:rsidRPr="009A14FF" w:rsidRDefault="003C2B3B" w:rsidP="009D2C7F">
      <w:pPr>
        <w:pStyle w:val="BT-EMEASMCA"/>
      </w:pPr>
      <w:r w:rsidRPr="009A14FF">
        <w:t xml:space="preserve">kai kurių vaistų, kurie vartojami rėmens ir opų sukeltiems simptomams slopinti (pvz., </w:t>
      </w:r>
      <w:proofErr w:type="spellStart"/>
      <w:r w:rsidRPr="009A14FF">
        <w:t>cimetidino</w:t>
      </w:r>
      <w:proofErr w:type="spellEnd"/>
      <w:r w:rsidRPr="009A14FF">
        <w:t>);</w:t>
      </w:r>
    </w:p>
    <w:p w14:paraId="113421C2" w14:textId="77777777" w:rsidR="003C2B3B" w:rsidRPr="009A14FF" w:rsidRDefault="003C2B3B" w:rsidP="009D2C7F">
      <w:pPr>
        <w:pStyle w:val="BT-EMEASMCA"/>
      </w:pPr>
      <w:r w:rsidRPr="009A14FF">
        <w:t xml:space="preserve">kai kurių vaistų, kurie vartojami širdies anginai (skausmui krūtinėje) ar padidėjusiam kraujospūdžiui gydyti (pvz., </w:t>
      </w:r>
      <w:proofErr w:type="spellStart"/>
      <w:r w:rsidRPr="009A14FF">
        <w:t>nikardipino</w:t>
      </w:r>
      <w:proofErr w:type="spellEnd"/>
      <w:r w:rsidRPr="009A14FF">
        <w:t>);</w:t>
      </w:r>
    </w:p>
    <w:p w14:paraId="17FFD816" w14:textId="77777777" w:rsidR="003C2B3B" w:rsidRPr="009A14FF" w:rsidRDefault="003C2B3B" w:rsidP="009D2C7F">
      <w:pPr>
        <w:pStyle w:val="BT-EMEASMCA"/>
      </w:pPr>
      <w:r w:rsidRPr="009A14FF">
        <w:t xml:space="preserve">kai kurių vaistų, kurie vartojami kraujo vėžiui gydyti (pvz., </w:t>
      </w:r>
      <w:proofErr w:type="spellStart"/>
      <w:r w:rsidRPr="009A14FF">
        <w:t>idelalisibo</w:t>
      </w:r>
      <w:proofErr w:type="spellEnd"/>
      <w:r w:rsidRPr="009A14FF">
        <w:t>).</w:t>
      </w:r>
    </w:p>
    <w:p w14:paraId="4D1177D8" w14:textId="77777777" w:rsidR="003C2B3B" w:rsidRPr="00241A70" w:rsidRDefault="003C2B3B" w:rsidP="00821E51">
      <w:pPr>
        <w:pStyle w:val="PI-3EMEASMCA"/>
        <w:rPr>
          <w:lang w:val="lt-LT"/>
        </w:rPr>
      </w:pPr>
    </w:p>
    <w:p w14:paraId="322F679F" w14:textId="77777777" w:rsidR="003C2B3B" w:rsidRPr="00241A70" w:rsidRDefault="003C2B3B" w:rsidP="00821E51">
      <w:pPr>
        <w:pStyle w:val="PI-3EMEASMCA"/>
        <w:rPr>
          <w:lang w:val="lt-LT"/>
        </w:rPr>
      </w:pPr>
      <w:r w:rsidRPr="00241A70">
        <w:rPr>
          <w:lang w:val="lt-LT"/>
        </w:rPr>
        <w:t xml:space="preserve">DOLFORIN ir </w:t>
      </w:r>
      <w:r w:rsidRPr="009A14FF">
        <w:rPr>
          <w:lang w:val="lt-LT"/>
        </w:rPr>
        <w:t>antidepresantai</w:t>
      </w:r>
    </w:p>
    <w:p w14:paraId="5FA7038B" w14:textId="77777777" w:rsidR="003C2B3B" w:rsidRPr="000F4DC9" w:rsidRDefault="003C2B3B" w:rsidP="00821E51">
      <w:pPr>
        <w:pStyle w:val="PI-3EMEASMCA"/>
        <w:rPr>
          <w:b w:val="0"/>
          <w:lang w:val="lt-LT"/>
        </w:rPr>
      </w:pPr>
      <w:r w:rsidRPr="000F4DC9">
        <w:rPr>
          <w:b w:val="0"/>
          <w:lang w:val="lt-LT"/>
        </w:rPr>
        <w:t>Jei vartojate tam tikrų antidepresantų, padidėja šalutinio poveikio rizika. DOLFORIN gali sąveikauti su šiais vaistais, todėl Jūs galite jausti psichinės būsenos pokyčius, pvz., jausti susijaudinimą, matyti, jausti, girdėti arba užuosti nesamus objektus (patirti haliucinacijas), taip pat gali pakisti kraujospūdis, pagreitėti širdies plakimas, pakilti kūno temperatūra, suaktyvėti refleksai, susilpnėti koordinacija, sustingti raumenys, prasidėti pykinimas, vėmimas ir viduriavimas</w:t>
      </w:r>
      <w:r w:rsidR="008845E0" w:rsidRPr="000F4DC9">
        <w:rPr>
          <w:b w:val="0"/>
          <w:lang w:val="lt-LT"/>
        </w:rPr>
        <w:t xml:space="preserve"> (tai gali būti </w:t>
      </w:r>
      <w:proofErr w:type="spellStart"/>
      <w:r w:rsidR="00314242" w:rsidRPr="000F4DC9">
        <w:rPr>
          <w:b w:val="0"/>
          <w:lang w:val="lt-LT"/>
        </w:rPr>
        <w:t>se</w:t>
      </w:r>
      <w:r w:rsidR="008845E0" w:rsidRPr="000F4DC9">
        <w:rPr>
          <w:b w:val="0"/>
          <w:lang w:val="lt-LT"/>
        </w:rPr>
        <w:t>rot</w:t>
      </w:r>
      <w:r w:rsidR="00314242" w:rsidRPr="000F4DC9">
        <w:rPr>
          <w:b w:val="0"/>
          <w:lang w:val="lt-LT"/>
        </w:rPr>
        <w:t>o</w:t>
      </w:r>
      <w:r w:rsidR="008845E0" w:rsidRPr="000F4DC9">
        <w:rPr>
          <w:b w:val="0"/>
          <w:lang w:val="lt-LT"/>
        </w:rPr>
        <w:t>nino</w:t>
      </w:r>
      <w:proofErr w:type="spellEnd"/>
      <w:r w:rsidR="008845E0" w:rsidRPr="000F4DC9">
        <w:rPr>
          <w:b w:val="0"/>
          <w:lang w:val="lt-LT"/>
        </w:rPr>
        <w:t xml:space="preserve"> sindromo požymiai).</w:t>
      </w:r>
      <w:r w:rsidR="00314242" w:rsidRPr="000F4DC9">
        <w:rPr>
          <w:b w:val="0"/>
          <w:lang w:val="lt-LT"/>
        </w:rPr>
        <w:t xml:space="preserve"> Jei šių vaistų vartojate kartu, gydytojas gali atidžiai stebėti, ar Jums neatsiran</w:t>
      </w:r>
      <w:r w:rsidR="00F45362" w:rsidRPr="000F4DC9">
        <w:rPr>
          <w:b w:val="0"/>
          <w:lang w:val="lt-LT"/>
        </w:rPr>
        <w:t>d</w:t>
      </w:r>
      <w:r w:rsidR="00314242" w:rsidRPr="000F4DC9">
        <w:rPr>
          <w:b w:val="0"/>
          <w:lang w:val="lt-LT"/>
        </w:rPr>
        <w:t xml:space="preserve">a tokių šalutinių </w:t>
      </w:r>
      <w:r w:rsidR="003A184A" w:rsidRPr="000F4DC9">
        <w:rPr>
          <w:b w:val="0"/>
          <w:lang w:val="lt-LT"/>
        </w:rPr>
        <w:t>efektų</w:t>
      </w:r>
      <w:r w:rsidR="00314242" w:rsidRPr="000F4DC9">
        <w:rPr>
          <w:b w:val="0"/>
          <w:lang w:val="lt-LT"/>
        </w:rPr>
        <w:t>, ypač gydymo pradžioje ir keičiant dozę</w:t>
      </w:r>
      <w:r w:rsidRPr="000F4DC9">
        <w:rPr>
          <w:b w:val="0"/>
          <w:lang w:val="lt-LT"/>
        </w:rPr>
        <w:t>.</w:t>
      </w:r>
    </w:p>
    <w:p w14:paraId="253FE1F6" w14:textId="77777777" w:rsidR="009A2D52" w:rsidRPr="0004624B" w:rsidRDefault="009A2D52" w:rsidP="0004624B">
      <w:pPr>
        <w:autoSpaceDE w:val="0"/>
        <w:autoSpaceDN w:val="0"/>
        <w:adjustRightInd w:val="0"/>
        <w:rPr>
          <w:rFonts w:eastAsia="Calibri"/>
          <w:b/>
          <w:color w:val="000000"/>
          <w:lang w:val="lt-LT"/>
        </w:rPr>
      </w:pPr>
    </w:p>
    <w:p w14:paraId="1ECC5484" w14:textId="77777777" w:rsidR="009A2D52" w:rsidRPr="00DB0C3A" w:rsidRDefault="00314242" w:rsidP="009A2D52">
      <w:pPr>
        <w:autoSpaceDE w:val="0"/>
        <w:autoSpaceDN w:val="0"/>
        <w:adjustRightInd w:val="0"/>
        <w:rPr>
          <w:rFonts w:ascii="Times New Roman" w:eastAsia="Calibri" w:hAnsi="Times New Roman"/>
          <w:b/>
          <w:color w:val="000000"/>
          <w:sz w:val="22"/>
          <w:lang w:val="lt-LT"/>
        </w:rPr>
      </w:pPr>
      <w:r w:rsidRPr="000F4DC9">
        <w:rPr>
          <w:rFonts w:ascii="Times New Roman" w:eastAsia="Calibri" w:hAnsi="Times New Roman"/>
          <w:b/>
          <w:color w:val="000000"/>
          <w:sz w:val="22"/>
          <w:lang w:val="lt-LT"/>
        </w:rPr>
        <w:t>Vartojimas kartu su centrinę nervų sistemą slopinančiais vaistais, įskaitant alkoholį ir kai kuriuos narkotinius analgetikus</w:t>
      </w:r>
    </w:p>
    <w:p w14:paraId="1FD2FDA2" w14:textId="77777777" w:rsidR="009A2D52" w:rsidRPr="00606AD4" w:rsidRDefault="009A2D52" w:rsidP="009A2D52">
      <w:pPr>
        <w:autoSpaceDE w:val="0"/>
        <w:autoSpaceDN w:val="0"/>
        <w:adjustRightInd w:val="0"/>
        <w:rPr>
          <w:rFonts w:ascii="Times New Roman" w:eastAsia="Calibri" w:hAnsi="Times New Roman"/>
          <w:color w:val="000000"/>
          <w:sz w:val="22"/>
          <w:szCs w:val="22"/>
          <w:lang w:val="lt-LT"/>
        </w:rPr>
      </w:pPr>
      <w:r>
        <w:rPr>
          <w:rFonts w:ascii="Times New Roman" w:eastAsia="Calibri" w:hAnsi="Times New Roman"/>
          <w:color w:val="000000"/>
          <w:sz w:val="22"/>
          <w:szCs w:val="22"/>
          <w:lang w:val="lt-LT"/>
        </w:rPr>
        <w:t xml:space="preserve">DOLFORIN </w:t>
      </w:r>
      <w:r w:rsidRPr="00606AD4">
        <w:rPr>
          <w:rFonts w:ascii="Times New Roman" w:eastAsia="Calibri" w:hAnsi="Times New Roman"/>
          <w:color w:val="000000"/>
          <w:sz w:val="22"/>
          <w:szCs w:val="22"/>
          <w:lang w:val="lt-LT"/>
        </w:rPr>
        <w:t xml:space="preserve">vartojimas kartu su slopinamaisiais vaistais, tokiais kaip benzodiazepinai </w:t>
      </w:r>
      <w:r w:rsidR="00DB0C3A">
        <w:rPr>
          <w:rFonts w:ascii="Times New Roman" w:eastAsia="Calibri" w:hAnsi="Times New Roman"/>
          <w:color w:val="000000"/>
          <w:sz w:val="22"/>
          <w:szCs w:val="22"/>
          <w:lang w:val="lt-LT"/>
        </w:rPr>
        <w:t xml:space="preserve">ir </w:t>
      </w:r>
      <w:proofErr w:type="spellStart"/>
      <w:r w:rsidR="00DB0C3A">
        <w:rPr>
          <w:rFonts w:ascii="Times New Roman" w:eastAsia="Calibri" w:hAnsi="Times New Roman"/>
          <w:color w:val="000000"/>
          <w:sz w:val="22"/>
          <w:szCs w:val="22"/>
          <w:lang w:val="lt-LT"/>
        </w:rPr>
        <w:t>gabapentinoidai</w:t>
      </w:r>
      <w:proofErr w:type="spellEnd"/>
      <w:r w:rsidR="00DB0C3A">
        <w:rPr>
          <w:rFonts w:ascii="Times New Roman" w:eastAsia="Calibri" w:hAnsi="Times New Roman"/>
          <w:color w:val="000000"/>
          <w:sz w:val="22"/>
          <w:szCs w:val="22"/>
          <w:lang w:val="lt-LT"/>
        </w:rPr>
        <w:t xml:space="preserve"> (</w:t>
      </w:r>
      <w:proofErr w:type="spellStart"/>
      <w:r w:rsidR="00DB0C3A">
        <w:rPr>
          <w:rFonts w:ascii="Times New Roman" w:eastAsia="Calibri" w:hAnsi="Times New Roman"/>
          <w:color w:val="000000"/>
          <w:sz w:val="22"/>
          <w:szCs w:val="22"/>
          <w:lang w:val="lt-LT"/>
        </w:rPr>
        <w:t>gabapentinas</w:t>
      </w:r>
      <w:proofErr w:type="spellEnd"/>
      <w:r w:rsidR="00DB0C3A">
        <w:rPr>
          <w:rFonts w:ascii="Times New Roman" w:eastAsia="Calibri" w:hAnsi="Times New Roman"/>
          <w:color w:val="000000"/>
          <w:sz w:val="22"/>
          <w:szCs w:val="22"/>
          <w:lang w:val="lt-LT"/>
        </w:rPr>
        <w:t xml:space="preserve"> ir </w:t>
      </w:r>
      <w:proofErr w:type="spellStart"/>
      <w:r w:rsidR="00DB0C3A">
        <w:rPr>
          <w:rFonts w:ascii="Times New Roman" w:eastAsia="Calibri" w:hAnsi="Times New Roman"/>
          <w:color w:val="000000"/>
          <w:sz w:val="22"/>
          <w:szCs w:val="22"/>
          <w:lang w:val="lt-LT"/>
        </w:rPr>
        <w:t>pregabalinas</w:t>
      </w:r>
      <w:proofErr w:type="spellEnd"/>
      <w:r w:rsidR="00DB0C3A">
        <w:rPr>
          <w:rFonts w:ascii="Times New Roman" w:eastAsia="Calibri" w:hAnsi="Times New Roman"/>
          <w:color w:val="000000"/>
          <w:sz w:val="22"/>
          <w:szCs w:val="22"/>
          <w:lang w:val="lt-LT"/>
        </w:rPr>
        <w:t xml:space="preserve">) </w:t>
      </w:r>
      <w:r w:rsidRPr="00606AD4">
        <w:rPr>
          <w:rFonts w:ascii="Times New Roman" w:eastAsia="Calibri" w:hAnsi="Times New Roman"/>
          <w:color w:val="000000"/>
          <w:sz w:val="22"/>
          <w:szCs w:val="22"/>
          <w:lang w:val="lt-LT"/>
        </w:rPr>
        <w:t xml:space="preserve">ar susiję vaistai, didina apsnūdimo, kvėpavimo pasunkėjimo (kvėpavimo slopinimo), komos riziką ir gali būti pavojingas gyvybei. Todėl kartu vartoti šių vaistų galima tik tuomet, kai nėra kitų gydymo alternatyvų. </w:t>
      </w:r>
    </w:p>
    <w:p w14:paraId="7C58F3BC" w14:textId="77777777" w:rsidR="009A2D52" w:rsidRPr="00606AD4" w:rsidRDefault="009A2D52" w:rsidP="009A2D52">
      <w:pPr>
        <w:autoSpaceDE w:val="0"/>
        <w:autoSpaceDN w:val="0"/>
        <w:adjustRightInd w:val="0"/>
        <w:rPr>
          <w:rFonts w:ascii="Times New Roman" w:eastAsia="Calibri" w:hAnsi="Times New Roman"/>
          <w:color w:val="000000"/>
          <w:sz w:val="22"/>
          <w:szCs w:val="22"/>
          <w:lang w:val="lt-LT"/>
        </w:rPr>
      </w:pPr>
      <w:r w:rsidRPr="00606AD4">
        <w:rPr>
          <w:rFonts w:ascii="Times New Roman" w:eastAsia="Calibri" w:hAnsi="Times New Roman"/>
          <w:color w:val="000000"/>
          <w:sz w:val="22"/>
          <w:szCs w:val="22"/>
          <w:lang w:val="lt-LT"/>
        </w:rPr>
        <w:t xml:space="preserve">Tačiau, jeigu Jūsų gydytojas skyrė </w:t>
      </w:r>
      <w:r>
        <w:rPr>
          <w:rFonts w:ascii="Times New Roman" w:eastAsia="Calibri" w:hAnsi="Times New Roman"/>
          <w:color w:val="000000"/>
          <w:sz w:val="22"/>
          <w:szCs w:val="22"/>
          <w:lang w:val="lt-LT"/>
        </w:rPr>
        <w:t xml:space="preserve">DOLFORIN </w:t>
      </w:r>
      <w:r w:rsidRPr="00606AD4">
        <w:rPr>
          <w:rFonts w:ascii="Times New Roman" w:eastAsia="Calibri" w:hAnsi="Times New Roman"/>
          <w:color w:val="000000"/>
          <w:sz w:val="22"/>
          <w:szCs w:val="22"/>
          <w:lang w:val="lt-LT"/>
        </w:rPr>
        <w:t xml:space="preserve">kartu su slopinamaisiais vaistais, gydymo laikas ir dozės turi būti mažiausios. </w:t>
      </w:r>
    </w:p>
    <w:p w14:paraId="7B8B62DD" w14:textId="77777777" w:rsidR="009A2D52" w:rsidRPr="00606AD4" w:rsidRDefault="009A2D52" w:rsidP="009A2D52">
      <w:pPr>
        <w:autoSpaceDE w:val="0"/>
        <w:autoSpaceDN w:val="0"/>
        <w:adjustRightInd w:val="0"/>
        <w:rPr>
          <w:rFonts w:ascii="Times New Roman" w:hAnsi="Times New Roman"/>
          <w:sz w:val="22"/>
          <w:szCs w:val="22"/>
          <w:lang w:val="lt-LT" w:eastAsia="lt-LT"/>
        </w:rPr>
      </w:pPr>
      <w:r w:rsidRPr="00606AD4">
        <w:rPr>
          <w:rFonts w:ascii="Times New Roman" w:eastAsia="Calibri" w:hAnsi="Times New Roman"/>
          <w:color w:val="000000"/>
          <w:sz w:val="22"/>
          <w:szCs w:val="22"/>
          <w:lang w:val="lt-LT"/>
        </w:rPr>
        <w:t xml:space="preserve">Informuokite </w:t>
      </w:r>
      <w:r>
        <w:rPr>
          <w:rFonts w:ascii="Times New Roman" w:eastAsia="Calibri" w:hAnsi="Times New Roman"/>
          <w:color w:val="000000"/>
          <w:sz w:val="22"/>
          <w:szCs w:val="22"/>
          <w:lang w:val="lt-LT"/>
        </w:rPr>
        <w:t>DOLFORIN</w:t>
      </w:r>
      <w:r w:rsidRPr="00606AD4">
        <w:rPr>
          <w:rFonts w:ascii="Times New Roman" w:eastAsia="Calibri" w:hAnsi="Times New Roman"/>
          <w:color w:val="000000"/>
          <w:sz w:val="22"/>
          <w:szCs w:val="22"/>
          <w:lang w:val="lt-LT"/>
        </w:rPr>
        <w:t xml:space="preserve"> </w:t>
      </w:r>
      <w:r>
        <w:rPr>
          <w:rFonts w:ascii="Times New Roman" w:eastAsia="Calibri" w:hAnsi="Times New Roman"/>
          <w:color w:val="000000"/>
          <w:sz w:val="22"/>
          <w:szCs w:val="22"/>
          <w:lang w:val="lt-LT"/>
        </w:rPr>
        <w:t xml:space="preserve">Jums skiriantį </w:t>
      </w:r>
      <w:r w:rsidRPr="00606AD4">
        <w:rPr>
          <w:rFonts w:ascii="Times New Roman" w:eastAsia="Calibri" w:hAnsi="Times New Roman"/>
          <w:color w:val="000000"/>
          <w:sz w:val="22"/>
          <w:szCs w:val="22"/>
          <w:lang w:val="lt-LT"/>
        </w:rPr>
        <w:t>gydytoją apie visus slopinamuosius vaistus, kuriuos vartojate ir atidžiai sekite gydytojo dozavimo rekomendacijas</w:t>
      </w:r>
      <w:r w:rsidRPr="00606AD4">
        <w:rPr>
          <w:rFonts w:ascii="Times New Roman" w:hAnsi="Times New Roman"/>
          <w:sz w:val="22"/>
          <w:szCs w:val="22"/>
          <w:lang w:val="lt-LT" w:eastAsia="lt-LT"/>
        </w:rPr>
        <w:t>. Pravartu informuoti</w:t>
      </w:r>
      <w:r w:rsidR="00314242">
        <w:rPr>
          <w:rFonts w:ascii="Times New Roman" w:hAnsi="Times New Roman"/>
          <w:sz w:val="22"/>
          <w:szCs w:val="22"/>
          <w:lang w:val="lt-LT" w:eastAsia="lt-LT"/>
        </w:rPr>
        <w:t xml:space="preserve"> Jūsų </w:t>
      </w:r>
      <w:r w:rsidRPr="00606AD4">
        <w:rPr>
          <w:rFonts w:ascii="Times New Roman" w:hAnsi="Times New Roman"/>
          <w:sz w:val="22"/>
          <w:szCs w:val="22"/>
          <w:lang w:val="lt-LT" w:eastAsia="lt-LT"/>
        </w:rPr>
        <w:t xml:space="preserve"> draugus arba giminaičius apie prieš tai paminėtus simptomus. Jeigu tokių simptomų atsirado, kreipkitės į gydytoją.</w:t>
      </w:r>
    </w:p>
    <w:p w14:paraId="2D5CA3F5" w14:textId="77777777" w:rsidR="00314242" w:rsidRDefault="00314242" w:rsidP="00821E51">
      <w:pPr>
        <w:pStyle w:val="PI-3EMEASMCA"/>
        <w:rPr>
          <w:lang w:val="lt-LT"/>
        </w:rPr>
      </w:pPr>
    </w:p>
    <w:p w14:paraId="560AC897" w14:textId="77777777" w:rsidR="00314242" w:rsidRPr="0004624B" w:rsidRDefault="00314242" w:rsidP="00821E51">
      <w:pPr>
        <w:pStyle w:val="PI-3EMEASMCA"/>
        <w:rPr>
          <w:lang w:val="lt-LT"/>
        </w:rPr>
      </w:pPr>
      <w:r>
        <w:rPr>
          <w:lang w:val="lt-LT"/>
        </w:rPr>
        <w:lastRenderedPageBreak/>
        <w:t>K</w:t>
      </w:r>
      <w:r w:rsidRPr="00241A70">
        <w:rPr>
          <w:lang w:val="lt-LT"/>
        </w:rPr>
        <w:t>ol vartojate DOLFORIN, negerkite alkoholio, nebent prieš tai esate pasikalbėjęs su savo gydytoju.</w:t>
      </w:r>
    </w:p>
    <w:p w14:paraId="76BE39D8" w14:textId="77777777" w:rsidR="00314242" w:rsidRPr="00F61459" w:rsidRDefault="00314242" w:rsidP="009D2C7F">
      <w:pPr>
        <w:pStyle w:val="BTEMEASMCA"/>
      </w:pPr>
      <w:r w:rsidRPr="00C353E0">
        <w:t>DOLFORIN gali sukelti mieguistumą arba sulėtinti kvėpavimą. Alkoholi</w:t>
      </w:r>
      <w:r w:rsidR="00F21C8E">
        <w:t>o gėrima</w:t>
      </w:r>
      <w:r w:rsidR="00F45362">
        <w:t>s</w:t>
      </w:r>
      <w:r w:rsidRPr="00C353E0">
        <w:t xml:space="preserve"> šį poveikį dar labiau sustiprina.</w:t>
      </w:r>
    </w:p>
    <w:p w14:paraId="7ABE105F" w14:textId="77777777" w:rsidR="003C2B3B" w:rsidRPr="009A2D52" w:rsidRDefault="003C2B3B" w:rsidP="00821E51">
      <w:pPr>
        <w:pStyle w:val="PI-3EMEASMCA"/>
        <w:rPr>
          <w:lang w:val="lt-LT"/>
        </w:rPr>
      </w:pPr>
    </w:p>
    <w:p w14:paraId="688704EB" w14:textId="77777777" w:rsidR="003C2B3B" w:rsidRPr="00241A70" w:rsidRDefault="003C2B3B" w:rsidP="00821E51">
      <w:pPr>
        <w:pStyle w:val="PI-3EMEASMCA"/>
        <w:rPr>
          <w:lang w:val="lt-LT"/>
        </w:rPr>
      </w:pPr>
      <w:r w:rsidRPr="00241A70">
        <w:rPr>
          <w:lang w:val="lt-LT"/>
        </w:rPr>
        <w:t>Operacijos</w:t>
      </w:r>
    </w:p>
    <w:p w14:paraId="1ED4A7AE" w14:textId="77777777" w:rsidR="003C2B3B" w:rsidRPr="00241A70" w:rsidRDefault="003C2B3B" w:rsidP="00821E51">
      <w:pPr>
        <w:pStyle w:val="PI-3EMEASMCA"/>
        <w:rPr>
          <w:lang w:val="lt-LT"/>
        </w:rPr>
      </w:pPr>
      <w:r w:rsidRPr="00241A70">
        <w:rPr>
          <w:lang w:val="lt-LT" w:eastAsia="x-none"/>
        </w:rPr>
        <w:t>Jei manote, kad jums bus taikoma nejautra</w:t>
      </w:r>
      <w:r w:rsidRPr="00241A70">
        <w:rPr>
          <w:lang w:val="lt-LT"/>
        </w:rPr>
        <w:t xml:space="preserve">, pasakykite gydytojui </w:t>
      </w:r>
      <w:r w:rsidRPr="00241A70">
        <w:rPr>
          <w:lang w:val="lt-LT" w:eastAsia="x-none"/>
        </w:rPr>
        <w:t>arba</w:t>
      </w:r>
      <w:r w:rsidRPr="00241A70">
        <w:rPr>
          <w:lang w:val="lt-LT"/>
        </w:rPr>
        <w:t xml:space="preserve"> odontologui, kad vartojate DOLFORIN</w:t>
      </w:r>
      <w:r w:rsidRPr="00241A70">
        <w:rPr>
          <w:lang w:val="lt-LT" w:eastAsia="x-none"/>
        </w:rPr>
        <w:t>.</w:t>
      </w:r>
    </w:p>
    <w:p w14:paraId="5F317ECC" w14:textId="77777777" w:rsidR="003C2B3B" w:rsidRPr="009A14FF" w:rsidRDefault="003C2B3B" w:rsidP="006A588F">
      <w:pPr>
        <w:rPr>
          <w:lang w:val="lt-LT"/>
        </w:rPr>
      </w:pPr>
    </w:p>
    <w:p w14:paraId="08DA47FB" w14:textId="64BF1CA5" w:rsidR="003C2B3B" w:rsidRPr="009A14FF" w:rsidRDefault="003C2B3B" w:rsidP="00821E51">
      <w:pPr>
        <w:pStyle w:val="PI-3EMEASMCA"/>
        <w:rPr>
          <w:lang w:val="lt-LT"/>
        </w:rPr>
      </w:pPr>
      <w:r w:rsidRPr="009A14FF">
        <w:rPr>
          <w:lang w:val="lt-LT"/>
        </w:rPr>
        <w:t xml:space="preserve">Nėštumas ir žindymo laikotarpis </w:t>
      </w:r>
    </w:p>
    <w:p w14:paraId="390822EE" w14:textId="77777777" w:rsidR="003C2B3B" w:rsidRPr="00241A70" w:rsidRDefault="003C2B3B" w:rsidP="003C2B3B">
      <w:pPr>
        <w:numPr>
          <w:ilvl w:val="12"/>
          <w:numId w:val="0"/>
        </w:numPr>
        <w:rPr>
          <w:rFonts w:ascii="Times New Roman" w:hAnsi="Times New Roman"/>
          <w:sz w:val="22"/>
          <w:szCs w:val="22"/>
          <w:lang w:val="lt-LT"/>
        </w:rPr>
      </w:pPr>
      <w:r w:rsidRPr="009A14FF">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14:paraId="0830C787" w14:textId="77777777" w:rsidR="003C2B3B" w:rsidRPr="009A14FF" w:rsidRDefault="003C2B3B" w:rsidP="009D2C7F">
      <w:pPr>
        <w:pStyle w:val="BTEMEASMCA"/>
      </w:pPr>
    </w:p>
    <w:p w14:paraId="526328F5" w14:textId="77777777" w:rsidR="003C2B3B" w:rsidRPr="009A14FF" w:rsidRDefault="003C2B3B" w:rsidP="009D2C7F">
      <w:pPr>
        <w:pStyle w:val="BTEMEASMCA"/>
      </w:pPr>
      <w:r w:rsidRPr="009A14FF">
        <w:t>DOLFORIN nėštumo metu turi būti nevartojamas, nebent tai esate aptarę su savo gydytoju.</w:t>
      </w:r>
    </w:p>
    <w:p w14:paraId="41273192" w14:textId="77777777" w:rsidR="003C2B3B" w:rsidRPr="009A14FF" w:rsidRDefault="003C2B3B" w:rsidP="009D2C7F">
      <w:pPr>
        <w:pStyle w:val="BTEMEASMCA"/>
      </w:pPr>
    </w:p>
    <w:p w14:paraId="17A57D77" w14:textId="77777777" w:rsidR="003C2B3B" w:rsidRPr="009A14FF" w:rsidRDefault="003C2B3B" w:rsidP="009D2C7F">
      <w:pPr>
        <w:pStyle w:val="BTEMEASMCA"/>
      </w:pPr>
      <w:r w:rsidRPr="009A14FF">
        <w:t>DOLFORIN turi būti nevartojamas gimdymo metu, nes vaistas gali paveikti naujagimio kvėpavimą.</w:t>
      </w:r>
    </w:p>
    <w:p w14:paraId="42CB0663" w14:textId="77777777" w:rsidR="003C2B3B" w:rsidRDefault="003C2B3B" w:rsidP="009D2C7F">
      <w:pPr>
        <w:pStyle w:val="BTEMEASMCA"/>
      </w:pPr>
    </w:p>
    <w:p w14:paraId="01C0DABC" w14:textId="77777777" w:rsidR="00DB0C3A" w:rsidRPr="009A14FF" w:rsidRDefault="00DB0C3A" w:rsidP="009D2C7F">
      <w:pPr>
        <w:pStyle w:val="BTEMEASMCA"/>
      </w:pPr>
      <w:r>
        <w:t xml:space="preserve">Ilgalaikis DOLFORIN vartojimas nėštumo metu </w:t>
      </w:r>
      <w:r w:rsidR="00F27698">
        <w:t xml:space="preserve">naujagimiui </w:t>
      </w:r>
      <w:r>
        <w:t xml:space="preserve">gali sukelti </w:t>
      </w:r>
      <w:r w:rsidR="00024CB8">
        <w:t>abstinencijos</w:t>
      </w:r>
      <w:r>
        <w:t xml:space="preserve"> simptomų (intensyvų verksmą, drebulį, traukulius, </w:t>
      </w:r>
      <w:r w:rsidR="00F27698">
        <w:t xml:space="preserve">vangų žindimą ir viduriavimą), kurių neatpažinus ir negydant gali kilti pavojus gyvybei. </w:t>
      </w:r>
    </w:p>
    <w:p w14:paraId="5E941ECF" w14:textId="77777777" w:rsidR="00F27698" w:rsidRDefault="00F27698" w:rsidP="009D2C7F">
      <w:pPr>
        <w:pStyle w:val="BTEMEASMCA"/>
      </w:pPr>
    </w:p>
    <w:p w14:paraId="736ED419" w14:textId="77777777" w:rsidR="003C2B3B" w:rsidRPr="009A14FF" w:rsidRDefault="003C2B3B" w:rsidP="009D2C7F">
      <w:pPr>
        <w:pStyle w:val="BTEMEASMCA"/>
      </w:pPr>
      <w:r w:rsidRPr="009A14FF">
        <w:t>Nevartokite DOLFORIN, jei maitinate kūdikį krūtimi. Nuėmusi DOLFORIN pleistrą nežindykite kūdikio 3 d. Tai svarbu, nes vaisto gali patekti į žindyvės pieną.</w:t>
      </w:r>
    </w:p>
    <w:p w14:paraId="7DCBBF4F" w14:textId="77777777" w:rsidR="003C2B3B" w:rsidRPr="009A14FF" w:rsidRDefault="003C2B3B" w:rsidP="009D2C7F">
      <w:pPr>
        <w:pStyle w:val="BTEMEASMCA"/>
      </w:pPr>
    </w:p>
    <w:p w14:paraId="0C774033" w14:textId="77777777" w:rsidR="003C2B3B" w:rsidRPr="00241A70" w:rsidRDefault="003C2B3B" w:rsidP="00821E51">
      <w:pPr>
        <w:pStyle w:val="PI-3EMEASMCA"/>
        <w:rPr>
          <w:lang w:val="lt-LT"/>
        </w:rPr>
      </w:pPr>
      <w:r w:rsidRPr="00241A70">
        <w:rPr>
          <w:lang w:val="lt-LT"/>
        </w:rPr>
        <w:t>Vairavimas ir mechanizmų valdymas</w:t>
      </w:r>
    </w:p>
    <w:p w14:paraId="55E699CD" w14:textId="77777777" w:rsidR="003C2B3B" w:rsidRPr="006A588F" w:rsidRDefault="003C2B3B" w:rsidP="006A588F">
      <w:pPr>
        <w:rPr>
          <w:rFonts w:ascii="Times New Roman" w:hAnsi="Times New Roman"/>
          <w:sz w:val="22"/>
          <w:szCs w:val="22"/>
          <w:lang w:val="lt-LT"/>
        </w:rPr>
      </w:pPr>
      <w:r w:rsidRPr="006A588F">
        <w:rPr>
          <w:rFonts w:ascii="Times New Roman" w:hAnsi="Times New Roman"/>
          <w:sz w:val="22"/>
          <w:szCs w:val="22"/>
          <w:lang w:val="lt-LT"/>
        </w:rPr>
        <w:t xml:space="preserve">DOLFORIN gali </w:t>
      </w:r>
      <w:r w:rsidRPr="006A588F">
        <w:rPr>
          <w:rFonts w:ascii="Times New Roman" w:hAnsi="Times New Roman"/>
          <w:sz w:val="22"/>
          <w:szCs w:val="22"/>
          <w:lang w:val="lt-LT" w:eastAsia="x-none"/>
        </w:rPr>
        <w:t>paveikti Jūsų</w:t>
      </w:r>
      <w:r w:rsidRPr="006A588F">
        <w:rPr>
          <w:rFonts w:ascii="Times New Roman" w:hAnsi="Times New Roman"/>
          <w:sz w:val="22"/>
          <w:szCs w:val="22"/>
          <w:lang w:val="lt-LT"/>
        </w:rPr>
        <w:t xml:space="preserve"> gebėjimą vairuoti ir valdyti mechanizmus ar įrankius, nes gali sukelti mieguistumą arba galvos svaigimą. Jei jaučiate tokius požymius, nevairuokite ir nenaudokite jokių įrankių ar mechanizmų. Nevairuokite, kai vartojate šį vaistą, kol nežinote jo poveikio Jūsų organizmui.</w:t>
      </w:r>
    </w:p>
    <w:p w14:paraId="0AA72CEF" w14:textId="77777777" w:rsidR="003C2B3B" w:rsidRPr="006A588F" w:rsidRDefault="003C2B3B" w:rsidP="006A588F">
      <w:pPr>
        <w:rPr>
          <w:rFonts w:ascii="Times New Roman" w:hAnsi="Times New Roman"/>
          <w:sz w:val="22"/>
          <w:szCs w:val="22"/>
          <w:lang w:val="lt-LT"/>
        </w:rPr>
      </w:pPr>
      <w:r w:rsidRPr="006A588F">
        <w:rPr>
          <w:rFonts w:ascii="Times New Roman" w:hAnsi="Times New Roman"/>
          <w:sz w:val="22"/>
          <w:szCs w:val="22"/>
          <w:lang w:val="lt-LT"/>
        </w:rPr>
        <w:t>Pasitarkite su gydytoju ar vaistininku, jei nesate tikri, ar galite saugiai vairuoti vartodami šį vaistą.</w:t>
      </w:r>
    </w:p>
    <w:p w14:paraId="4A739009" w14:textId="77777777" w:rsidR="003C2B3B" w:rsidRPr="009A14FF" w:rsidRDefault="003C2B3B" w:rsidP="009D2C7F">
      <w:pPr>
        <w:pStyle w:val="BTEMEASMCA"/>
      </w:pPr>
    </w:p>
    <w:p w14:paraId="4E69807C" w14:textId="77777777" w:rsidR="003C2B3B" w:rsidRPr="00C353E0" w:rsidRDefault="003C2B3B" w:rsidP="009D2C7F">
      <w:pPr>
        <w:pStyle w:val="BTEMEASMCA"/>
      </w:pPr>
    </w:p>
    <w:p w14:paraId="4072FF5F" w14:textId="77777777" w:rsidR="003C2B3B" w:rsidRPr="00241A70" w:rsidRDefault="003C2B3B" w:rsidP="00862DD2">
      <w:pPr>
        <w:pStyle w:val="PI-1EMEASMCA"/>
        <w:rPr>
          <w:lang w:val="lt-LT"/>
        </w:rPr>
      </w:pPr>
      <w:bookmarkStart w:id="75" w:name="_Toc129243141"/>
      <w:bookmarkStart w:id="76" w:name="_Toc129243266"/>
      <w:r w:rsidRPr="00241A70">
        <w:rPr>
          <w:lang w:val="lt-LT"/>
        </w:rPr>
        <w:t>3.</w:t>
      </w:r>
      <w:r w:rsidRPr="00241A70">
        <w:rPr>
          <w:lang w:val="lt-LT"/>
        </w:rPr>
        <w:tab/>
        <w:t xml:space="preserve">Kaip vartoti </w:t>
      </w:r>
      <w:bookmarkEnd w:id="75"/>
      <w:bookmarkEnd w:id="76"/>
      <w:r w:rsidRPr="00241A70">
        <w:rPr>
          <w:lang w:val="lt-LT"/>
        </w:rPr>
        <w:t>DOLFORIN</w:t>
      </w:r>
    </w:p>
    <w:p w14:paraId="16BBAFB0" w14:textId="77777777" w:rsidR="003C2B3B" w:rsidRPr="009A14FF" w:rsidRDefault="003C2B3B" w:rsidP="009D2C7F">
      <w:pPr>
        <w:pStyle w:val="BTEMEASMCA"/>
      </w:pPr>
    </w:p>
    <w:p w14:paraId="394FB40D" w14:textId="77777777" w:rsidR="003C2B3B" w:rsidRPr="00C353E0" w:rsidRDefault="003C2B3B" w:rsidP="009D2C7F">
      <w:pPr>
        <w:pStyle w:val="BTEMEASMCA"/>
      </w:pPr>
      <w:r w:rsidRPr="00C353E0">
        <w:t>Visada vartokite šį vaistą tiksliai, kaip nurodė gydytojas. Jeigu abejojate, kreipkitės į gydytoją arba vaistininką.</w:t>
      </w:r>
    </w:p>
    <w:p w14:paraId="41BB2AA4" w14:textId="77777777" w:rsidR="003C2B3B" w:rsidRDefault="003C2B3B" w:rsidP="009D2C7F">
      <w:pPr>
        <w:pStyle w:val="BTEMEASMCA"/>
      </w:pPr>
    </w:p>
    <w:p w14:paraId="445FC033" w14:textId="77777777" w:rsidR="00DC450D" w:rsidRPr="00C353E0" w:rsidRDefault="00D90F5B" w:rsidP="009D2C7F">
      <w:pPr>
        <w:pStyle w:val="BTEMEASMCA"/>
      </w:pPr>
      <w:r w:rsidRPr="00D90F5B">
        <w:t>Prieš pradedant gydymą ir reguliariai gydymo laikotarpiu gydytojas taip pat aptars su Jumis, ko galite tikėtis naudodami</w:t>
      </w:r>
      <w:r>
        <w:t xml:space="preserve"> DOLFORIN</w:t>
      </w:r>
      <w:r w:rsidRPr="00D90F5B">
        <w:t>, kada ir kiek ilgai jį reikės naudoti, kokiais atvejais reikia kreiptis į gydytoją ir kada nutraukti gydymą (taip pat žr. 2 skyriaus poskyrį „Abstinencijos simptomai nustojus naudoti</w:t>
      </w:r>
      <w:r>
        <w:t xml:space="preserve"> DOLFORIN</w:t>
      </w:r>
      <w:r w:rsidRPr="00D90F5B">
        <w:t>“).</w:t>
      </w:r>
    </w:p>
    <w:p w14:paraId="285D5093" w14:textId="77777777" w:rsidR="00912F14" w:rsidRDefault="00912F14" w:rsidP="009D2C7F">
      <w:pPr>
        <w:pStyle w:val="BTEMEASMCA"/>
      </w:pPr>
    </w:p>
    <w:p w14:paraId="1EE8EE65" w14:textId="77777777" w:rsidR="003C2B3B" w:rsidRPr="009A14FF" w:rsidRDefault="003C2B3B" w:rsidP="009D2C7F">
      <w:pPr>
        <w:pStyle w:val="BTEMEASMCA"/>
      </w:pPr>
      <w:r w:rsidRPr="00F61459">
        <w:t>Gydytojas, atsižv</w:t>
      </w:r>
      <w:r w:rsidRPr="009A14FF">
        <w:t>elgdamas į skausmo stiprumą, jo pobūdį, bendrąją Jūsų sveikatos būklę ir ankstesnįjį gydymą, nuspręs, kokia DOLFORIN dozė Jums tinkamiausia.</w:t>
      </w:r>
    </w:p>
    <w:p w14:paraId="690E6E1C" w14:textId="77777777" w:rsidR="003C2B3B" w:rsidRPr="009A14FF" w:rsidRDefault="003C2B3B" w:rsidP="009D2C7F">
      <w:pPr>
        <w:pStyle w:val="BTEMEASMCA"/>
      </w:pPr>
    </w:p>
    <w:p w14:paraId="69A304B5" w14:textId="77777777" w:rsidR="003C2B3B" w:rsidRPr="009A14FF" w:rsidRDefault="003C2B3B" w:rsidP="009D2C7F">
      <w:pPr>
        <w:pStyle w:val="BTEMEASMCA"/>
      </w:pPr>
      <w:r w:rsidRPr="009A14FF">
        <w:t>Pleistrų naudojimas ir keitimas</w:t>
      </w:r>
    </w:p>
    <w:p w14:paraId="2DF87A1B" w14:textId="77777777" w:rsidR="003C2B3B" w:rsidRPr="009A14FF" w:rsidRDefault="003C2B3B" w:rsidP="009D2C7F">
      <w:pPr>
        <w:pStyle w:val="BT-EMEASMCA"/>
      </w:pPr>
      <w:r w:rsidRPr="009A14FF">
        <w:t>Kiekviename pleistre esančio vaisto pakanka 3 dienoms (72 valandoms).</w:t>
      </w:r>
    </w:p>
    <w:p w14:paraId="30713C4B" w14:textId="77777777" w:rsidR="003C2B3B" w:rsidRPr="009A14FF" w:rsidRDefault="003C2B3B" w:rsidP="009D2C7F">
      <w:pPr>
        <w:pStyle w:val="BT-EMEASMCA"/>
      </w:pPr>
      <w:r w:rsidRPr="009A14FF">
        <w:t>Pleistrą reikia keisti kas tris dienos, nebent gydytojas nurodė kitaip.</w:t>
      </w:r>
    </w:p>
    <w:p w14:paraId="0322E4F6" w14:textId="77777777" w:rsidR="003C2B3B" w:rsidRPr="009A14FF" w:rsidRDefault="003C2B3B" w:rsidP="009D2C7F">
      <w:pPr>
        <w:pStyle w:val="BT-EMEASMCA"/>
      </w:pPr>
      <w:r w:rsidRPr="009A14FF">
        <w:t>Prieš užklijuodami naują pleistrą visada nuimkite senąjį.</w:t>
      </w:r>
    </w:p>
    <w:p w14:paraId="6CB6716E" w14:textId="77777777" w:rsidR="003C2B3B" w:rsidRPr="009A14FF" w:rsidRDefault="003C2B3B" w:rsidP="009D2C7F">
      <w:pPr>
        <w:pStyle w:val="BT-EMEASMCA"/>
      </w:pPr>
      <w:r w:rsidRPr="009A14FF">
        <w:t>Pleistrą keiskite kas 3 dienos (72 val.) visada tuo pačiu laiku.</w:t>
      </w:r>
    </w:p>
    <w:p w14:paraId="2E2A6E6B" w14:textId="77777777" w:rsidR="003C2B3B" w:rsidRPr="009A14FF" w:rsidRDefault="003C2B3B" w:rsidP="009D2C7F">
      <w:pPr>
        <w:pStyle w:val="BT-EMEASMCA"/>
      </w:pPr>
      <w:r w:rsidRPr="009A14FF">
        <w:t>Jei naudojate daugiau nei vieną pleistrą, juos visus keiskite vienu metu.</w:t>
      </w:r>
    </w:p>
    <w:p w14:paraId="2CDAC72E" w14:textId="77777777" w:rsidR="003C2B3B" w:rsidRPr="00F61459" w:rsidRDefault="003C2B3B" w:rsidP="009D2C7F">
      <w:pPr>
        <w:pStyle w:val="BT-EMEASMCA"/>
      </w:pPr>
      <w:r w:rsidRPr="009A14FF">
        <w:t>Pasižymėkite dieną,</w:t>
      </w:r>
      <w:r w:rsidRPr="00C353E0">
        <w:t xml:space="preserve"> datą ir laiką, kai užklijavote pleistrą, kad prisimintumėte, </w:t>
      </w:r>
      <w:r w:rsidRPr="0077150E">
        <w:t xml:space="preserve">kada </w:t>
      </w:r>
      <w:r w:rsidRPr="00F61459">
        <w:t>reikės jį pakeisti.</w:t>
      </w:r>
    </w:p>
    <w:p w14:paraId="6017EE0D" w14:textId="77777777" w:rsidR="003C2B3B" w:rsidRPr="00241A70" w:rsidRDefault="003C2B3B" w:rsidP="009D2C7F">
      <w:pPr>
        <w:pStyle w:val="BT-EMEASMCA"/>
      </w:pPr>
      <w:r w:rsidRPr="00190424">
        <w:t xml:space="preserve">Toliau </w:t>
      </w:r>
      <w:r w:rsidRPr="00241A70">
        <w:t xml:space="preserve">pateiktoje lentelėje parodyta, kada </w:t>
      </w:r>
      <w:r w:rsidRPr="00190424">
        <w:t>keisti pleistrą: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tblGrid>
      <w:tr w:rsidR="006A1F5D" w:rsidRPr="009A14FF" w14:paraId="3EEB98F0" w14:textId="77777777" w:rsidTr="009A2D52">
        <w:tc>
          <w:tcPr>
            <w:tcW w:w="2835" w:type="dxa"/>
          </w:tcPr>
          <w:p w14:paraId="1114475C" w14:textId="77777777" w:rsidR="003C2B3B" w:rsidRPr="009A14FF" w:rsidRDefault="003C2B3B" w:rsidP="009D2C7F">
            <w:pPr>
              <w:pStyle w:val="BTEMEASMCA"/>
            </w:pPr>
            <w:r w:rsidRPr="009A14FF">
              <w:t>Užklijuoti pleistrą</w:t>
            </w:r>
          </w:p>
        </w:tc>
        <w:tc>
          <w:tcPr>
            <w:tcW w:w="2552" w:type="dxa"/>
          </w:tcPr>
          <w:p w14:paraId="520257B5" w14:textId="77777777" w:rsidR="003C2B3B" w:rsidRPr="009A14FF" w:rsidRDefault="003C2B3B" w:rsidP="009D2C7F">
            <w:pPr>
              <w:pStyle w:val="BTEMEASMCA"/>
            </w:pPr>
            <w:r w:rsidRPr="009A14FF">
              <w:t>Pakeisti pleistrą</w:t>
            </w:r>
          </w:p>
        </w:tc>
      </w:tr>
      <w:tr w:rsidR="006A1F5D" w:rsidRPr="009A14FF" w14:paraId="75700E67" w14:textId="77777777" w:rsidTr="009A2D52">
        <w:tc>
          <w:tcPr>
            <w:tcW w:w="2835" w:type="dxa"/>
          </w:tcPr>
          <w:p w14:paraId="6F571563" w14:textId="77777777" w:rsidR="003C2B3B" w:rsidRPr="00C353E0" w:rsidRDefault="003C2B3B" w:rsidP="009D2C7F">
            <w:pPr>
              <w:pStyle w:val="BTEMEASMCA"/>
            </w:pPr>
            <w:r w:rsidRPr="009A14FF">
              <w:t>Pirmadienį</w:t>
            </w:r>
          </w:p>
        </w:tc>
        <w:tc>
          <w:tcPr>
            <w:tcW w:w="2552" w:type="dxa"/>
          </w:tcPr>
          <w:p w14:paraId="7ADC6DDF" w14:textId="77777777" w:rsidR="003C2B3B" w:rsidRPr="00C353E0" w:rsidRDefault="003C2B3B" w:rsidP="009D2C7F">
            <w:pPr>
              <w:pStyle w:val="BTEMEASMCA"/>
            </w:pPr>
            <w:r w:rsidRPr="00C353E0">
              <w:t>Ketvirtadienį</w:t>
            </w:r>
          </w:p>
        </w:tc>
      </w:tr>
      <w:tr w:rsidR="006A1F5D" w:rsidRPr="009A14FF" w14:paraId="60D12E03" w14:textId="77777777" w:rsidTr="009A2D52">
        <w:tc>
          <w:tcPr>
            <w:tcW w:w="2835" w:type="dxa"/>
          </w:tcPr>
          <w:p w14:paraId="66E57223" w14:textId="77777777" w:rsidR="003C2B3B" w:rsidRPr="00C353E0" w:rsidRDefault="003C2B3B" w:rsidP="009D2C7F">
            <w:pPr>
              <w:pStyle w:val="BTEMEASMCA"/>
            </w:pPr>
            <w:r w:rsidRPr="009A14FF">
              <w:t>Antradienį</w:t>
            </w:r>
          </w:p>
        </w:tc>
        <w:tc>
          <w:tcPr>
            <w:tcW w:w="2552" w:type="dxa"/>
          </w:tcPr>
          <w:p w14:paraId="0B589823" w14:textId="77777777" w:rsidR="003C2B3B" w:rsidRPr="00C353E0" w:rsidRDefault="003C2B3B" w:rsidP="009D2C7F">
            <w:pPr>
              <w:pStyle w:val="BTEMEASMCA"/>
            </w:pPr>
            <w:r w:rsidRPr="00C353E0">
              <w:t>Penktadienį</w:t>
            </w:r>
          </w:p>
        </w:tc>
      </w:tr>
      <w:tr w:rsidR="006A1F5D" w:rsidRPr="009A14FF" w14:paraId="5DD050E6" w14:textId="77777777" w:rsidTr="009A2D52">
        <w:tc>
          <w:tcPr>
            <w:tcW w:w="2835" w:type="dxa"/>
          </w:tcPr>
          <w:p w14:paraId="53DF04E0" w14:textId="77777777" w:rsidR="003C2B3B" w:rsidRPr="00C353E0" w:rsidRDefault="003C2B3B" w:rsidP="009D2C7F">
            <w:pPr>
              <w:pStyle w:val="BTEMEASMCA"/>
            </w:pPr>
            <w:r w:rsidRPr="009A14FF">
              <w:t>Trečiadienį</w:t>
            </w:r>
          </w:p>
        </w:tc>
        <w:tc>
          <w:tcPr>
            <w:tcW w:w="2552" w:type="dxa"/>
          </w:tcPr>
          <w:p w14:paraId="2DCAF2C6" w14:textId="77777777" w:rsidR="003C2B3B" w:rsidRPr="00C353E0" w:rsidRDefault="003C2B3B" w:rsidP="009D2C7F">
            <w:pPr>
              <w:pStyle w:val="BTEMEASMCA"/>
            </w:pPr>
            <w:r w:rsidRPr="00C353E0">
              <w:t>Šeštadienį</w:t>
            </w:r>
          </w:p>
        </w:tc>
      </w:tr>
      <w:tr w:rsidR="006A1F5D" w:rsidRPr="009A14FF" w14:paraId="0F1F3EE9" w14:textId="77777777" w:rsidTr="009A2D52">
        <w:tc>
          <w:tcPr>
            <w:tcW w:w="2835" w:type="dxa"/>
          </w:tcPr>
          <w:p w14:paraId="1BBC5F86" w14:textId="77777777" w:rsidR="003C2B3B" w:rsidRPr="00C353E0" w:rsidRDefault="003C2B3B" w:rsidP="009D2C7F">
            <w:pPr>
              <w:pStyle w:val="BTEMEASMCA"/>
            </w:pPr>
            <w:r w:rsidRPr="009A14FF">
              <w:t>Ketvirtadienį</w:t>
            </w:r>
          </w:p>
        </w:tc>
        <w:tc>
          <w:tcPr>
            <w:tcW w:w="2552" w:type="dxa"/>
          </w:tcPr>
          <w:p w14:paraId="24A95499" w14:textId="77777777" w:rsidR="003C2B3B" w:rsidRPr="00C353E0" w:rsidRDefault="003C2B3B" w:rsidP="009D2C7F">
            <w:pPr>
              <w:pStyle w:val="BTEMEASMCA"/>
            </w:pPr>
            <w:r w:rsidRPr="00C353E0">
              <w:t>Sekmadienį</w:t>
            </w:r>
          </w:p>
        </w:tc>
      </w:tr>
      <w:tr w:rsidR="006A1F5D" w:rsidRPr="009A14FF" w14:paraId="27F1C2D9" w14:textId="77777777" w:rsidTr="009A2D52">
        <w:tc>
          <w:tcPr>
            <w:tcW w:w="2835" w:type="dxa"/>
          </w:tcPr>
          <w:p w14:paraId="3CBD3581" w14:textId="77777777" w:rsidR="003C2B3B" w:rsidRPr="00C353E0" w:rsidRDefault="003C2B3B" w:rsidP="009D2C7F">
            <w:pPr>
              <w:pStyle w:val="BTEMEASMCA"/>
            </w:pPr>
            <w:r w:rsidRPr="009A14FF">
              <w:lastRenderedPageBreak/>
              <w:t>Penktadienį</w:t>
            </w:r>
          </w:p>
        </w:tc>
        <w:tc>
          <w:tcPr>
            <w:tcW w:w="2552" w:type="dxa"/>
          </w:tcPr>
          <w:p w14:paraId="41BA6CEE" w14:textId="77777777" w:rsidR="003C2B3B" w:rsidRPr="00C353E0" w:rsidRDefault="003C2B3B" w:rsidP="009D2C7F">
            <w:pPr>
              <w:pStyle w:val="BTEMEASMCA"/>
            </w:pPr>
            <w:r w:rsidRPr="00C353E0">
              <w:t>Pirmadienį</w:t>
            </w:r>
          </w:p>
        </w:tc>
      </w:tr>
      <w:tr w:rsidR="006A1F5D" w:rsidRPr="009A14FF" w14:paraId="07BBCC01" w14:textId="77777777" w:rsidTr="009A2D52">
        <w:tc>
          <w:tcPr>
            <w:tcW w:w="2835" w:type="dxa"/>
          </w:tcPr>
          <w:p w14:paraId="00CCD740" w14:textId="77777777" w:rsidR="003C2B3B" w:rsidRPr="00C353E0" w:rsidRDefault="003C2B3B" w:rsidP="009D2C7F">
            <w:pPr>
              <w:pStyle w:val="BTEMEASMCA"/>
            </w:pPr>
            <w:r w:rsidRPr="009A14FF">
              <w:t>Šeštadienį</w:t>
            </w:r>
          </w:p>
        </w:tc>
        <w:tc>
          <w:tcPr>
            <w:tcW w:w="2552" w:type="dxa"/>
          </w:tcPr>
          <w:p w14:paraId="4D6A729D" w14:textId="77777777" w:rsidR="003C2B3B" w:rsidRPr="00C353E0" w:rsidRDefault="003C2B3B" w:rsidP="009D2C7F">
            <w:pPr>
              <w:pStyle w:val="BTEMEASMCA"/>
            </w:pPr>
            <w:r w:rsidRPr="00C353E0">
              <w:t>Antradienį</w:t>
            </w:r>
          </w:p>
        </w:tc>
      </w:tr>
      <w:tr w:rsidR="006A1F5D" w:rsidRPr="009A14FF" w14:paraId="03852E4B" w14:textId="77777777" w:rsidTr="009A2D52">
        <w:tc>
          <w:tcPr>
            <w:tcW w:w="2835" w:type="dxa"/>
          </w:tcPr>
          <w:p w14:paraId="4A8DEE92" w14:textId="77777777" w:rsidR="003C2B3B" w:rsidRPr="00C353E0" w:rsidRDefault="003C2B3B" w:rsidP="009D2C7F">
            <w:pPr>
              <w:pStyle w:val="BTEMEASMCA"/>
            </w:pPr>
            <w:r w:rsidRPr="009A14FF">
              <w:t>Sekmadienį</w:t>
            </w:r>
          </w:p>
        </w:tc>
        <w:tc>
          <w:tcPr>
            <w:tcW w:w="2552" w:type="dxa"/>
          </w:tcPr>
          <w:p w14:paraId="42063752" w14:textId="77777777" w:rsidR="003C2B3B" w:rsidRPr="00C353E0" w:rsidRDefault="003C2B3B" w:rsidP="009D2C7F">
            <w:pPr>
              <w:pStyle w:val="BTEMEASMCA"/>
            </w:pPr>
            <w:r w:rsidRPr="00C353E0">
              <w:t>Trečiadienį</w:t>
            </w:r>
          </w:p>
        </w:tc>
      </w:tr>
    </w:tbl>
    <w:p w14:paraId="274D9D22" w14:textId="77777777" w:rsidR="003C2B3B" w:rsidRPr="009A14FF" w:rsidRDefault="003C2B3B" w:rsidP="009D2C7F">
      <w:pPr>
        <w:pStyle w:val="BTEMEASMCA"/>
      </w:pPr>
    </w:p>
    <w:p w14:paraId="6791E96E" w14:textId="77777777" w:rsidR="003C2B3B" w:rsidRPr="009A14FF" w:rsidRDefault="003C2B3B" w:rsidP="009D2C7F">
      <w:pPr>
        <w:pStyle w:val="BTEMEASMCA"/>
      </w:pPr>
      <w:r w:rsidRPr="00C353E0">
        <w:t>Kur</w:t>
      </w:r>
      <w:r w:rsidRPr="00241A70">
        <w:t xml:space="preserve"> klijuoti </w:t>
      </w:r>
      <w:r w:rsidRPr="009A14FF">
        <w:t>pleistrą</w:t>
      </w:r>
    </w:p>
    <w:p w14:paraId="63B5171F" w14:textId="77777777" w:rsidR="003C2B3B" w:rsidRPr="00C353E0" w:rsidRDefault="003C2B3B" w:rsidP="009D2C7F">
      <w:pPr>
        <w:pStyle w:val="BTEMEASMCA"/>
      </w:pPr>
    </w:p>
    <w:p w14:paraId="3544EB43" w14:textId="77777777" w:rsidR="003C2B3B" w:rsidRPr="00C83D1F" w:rsidRDefault="003C2B3B" w:rsidP="009D2C7F">
      <w:pPr>
        <w:pStyle w:val="BTEMEASMCA"/>
      </w:pPr>
      <w:r w:rsidRPr="00C83D1F">
        <w:t>Suaugusieji</w:t>
      </w:r>
    </w:p>
    <w:p w14:paraId="30022B81" w14:textId="77777777" w:rsidR="003C2B3B" w:rsidRPr="00C353E0" w:rsidRDefault="003C2B3B" w:rsidP="009D2C7F">
      <w:pPr>
        <w:pStyle w:val="BT-EMEASMCA"/>
      </w:pPr>
      <w:r w:rsidRPr="009A14FF">
        <w:t>Klijuokite pleistrą ant plokščios viršutinės kūno dalies ar ran</w:t>
      </w:r>
      <w:r w:rsidRPr="00C353E0">
        <w:t>kos (ne ant sąnario).</w:t>
      </w:r>
    </w:p>
    <w:p w14:paraId="5E4BB640" w14:textId="77777777" w:rsidR="000D6FFA" w:rsidRPr="000D6FFA" w:rsidRDefault="000D6FFA" w:rsidP="009D2C7F">
      <w:pPr>
        <w:pStyle w:val="BT-EMEASMCA"/>
      </w:pPr>
      <w:r w:rsidRPr="000D6FFA">
        <w:t xml:space="preserve">Įsitikinkite, kad pleistrą dengs palaidi drabužiai ir kad jis nebus priklijuotas po </w:t>
      </w:r>
      <w:r w:rsidR="00737B39">
        <w:t>sandariu</w:t>
      </w:r>
      <w:r w:rsidRPr="000D6FFA">
        <w:t xml:space="preserve"> ar elastiniu </w:t>
      </w:r>
      <w:r w:rsidR="00737B39">
        <w:t>tvarsčiu</w:t>
      </w:r>
      <w:r w:rsidRPr="000D6FFA">
        <w:t>.</w:t>
      </w:r>
    </w:p>
    <w:p w14:paraId="199B8C8B" w14:textId="77777777" w:rsidR="003C2B3B" w:rsidRPr="00C353E0" w:rsidRDefault="003C2B3B" w:rsidP="009D2C7F">
      <w:pPr>
        <w:pStyle w:val="BTEMEASMCA"/>
      </w:pPr>
    </w:p>
    <w:p w14:paraId="7F6B7B6C" w14:textId="77777777" w:rsidR="003C2B3B" w:rsidRPr="00F61459" w:rsidRDefault="003C2B3B" w:rsidP="009D2C7F">
      <w:pPr>
        <w:pStyle w:val="BTEMEASMCA"/>
      </w:pPr>
      <w:r w:rsidRPr="00F61459">
        <w:t>Vaikai</w:t>
      </w:r>
    </w:p>
    <w:p w14:paraId="596AD0A6" w14:textId="77777777" w:rsidR="003C2B3B" w:rsidRPr="009A14FF" w:rsidRDefault="003C2B3B" w:rsidP="009D2C7F">
      <w:pPr>
        <w:pStyle w:val="BT-EMEASMCA"/>
      </w:pPr>
      <w:r w:rsidRPr="009A14FF">
        <w:t>Pleistrą visada klijuokite viršutinėje nugaros dalyje, kad vaikui būtų sunku jį pasiekti ar nulupti.</w:t>
      </w:r>
    </w:p>
    <w:p w14:paraId="71D3583A" w14:textId="77777777" w:rsidR="003C2B3B" w:rsidRPr="009A14FF" w:rsidRDefault="003C2B3B" w:rsidP="009D2C7F">
      <w:pPr>
        <w:pStyle w:val="BT-EMEASMCA"/>
      </w:pPr>
      <w:r w:rsidRPr="009A14FF">
        <w:t>Retkarčiais patikrinkite, ar pleistras neatsiklijavo.</w:t>
      </w:r>
    </w:p>
    <w:p w14:paraId="53ECA6CD" w14:textId="77777777" w:rsidR="003C2B3B" w:rsidRPr="00241A70" w:rsidRDefault="003C2B3B" w:rsidP="009D2C7F">
      <w:pPr>
        <w:pStyle w:val="BT-EMEASMCA"/>
      </w:pPr>
      <w:r w:rsidRPr="00190424">
        <w:t xml:space="preserve">Svarbu užtikrinti, kad </w:t>
      </w:r>
      <w:r w:rsidRPr="00241A70">
        <w:t xml:space="preserve">vaikas </w:t>
      </w:r>
      <w:r w:rsidRPr="00190424">
        <w:t xml:space="preserve">nenuplėštų pleistro ir neįsidėtų jo į burną, nes tai gali kelti </w:t>
      </w:r>
      <w:r w:rsidRPr="00241A70">
        <w:t>grėsmę gyvybei arba netgi sukelti mirtį.</w:t>
      </w:r>
    </w:p>
    <w:p w14:paraId="38C7D885" w14:textId="77777777" w:rsidR="003C2B3B" w:rsidRPr="009A14FF" w:rsidRDefault="003C2B3B" w:rsidP="009D2C7F">
      <w:pPr>
        <w:pStyle w:val="BTEMEASMCA"/>
      </w:pPr>
      <w:r w:rsidRPr="009A14FF">
        <w:t>-     Stebėkite vaiką labai atidžiai 48 valandas:</w:t>
      </w:r>
    </w:p>
    <w:p w14:paraId="65CA3C2F" w14:textId="77777777" w:rsidR="003C2B3B" w:rsidRPr="00241A70" w:rsidRDefault="003C2B3B" w:rsidP="009D2C7F">
      <w:pPr>
        <w:pStyle w:val="BTEMEASMCA"/>
      </w:pPr>
      <w:r w:rsidRPr="00190424">
        <w:t xml:space="preserve">      -     užklijavus pirmąjį</w:t>
      </w:r>
      <w:r w:rsidRPr="00241A70">
        <w:t xml:space="preserve"> pleistrą</w:t>
      </w:r>
      <w:r w:rsidRPr="00C353E0">
        <w:t>;</w:t>
      </w:r>
    </w:p>
    <w:p w14:paraId="1A73B70F" w14:textId="77777777" w:rsidR="003C2B3B" w:rsidRPr="00C353E0" w:rsidRDefault="003C2B3B" w:rsidP="009D2C7F">
      <w:pPr>
        <w:pStyle w:val="BTEMEASMCA"/>
      </w:pPr>
      <w:r w:rsidRPr="009A14FF">
        <w:t xml:space="preserve">      </w:t>
      </w:r>
      <w:r w:rsidRPr="00C353E0">
        <w:t>-     užklijavus didesnės dozės pleistrą.</w:t>
      </w:r>
    </w:p>
    <w:p w14:paraId="64428813" w14:textId="77777777" w:rsidR="003C2B3B" w:rsidRPr="00F61459" w:rsidRDefault="003C2B3B" w:rsidP="009D2C7F">
      <w:pPr>
        <w:pStyle w:val="BTEMEASMCA"/>
      </w:pPr>
      <w:r w:rsidRPr="00C353E0">
        <w:t>-     Gali praeiti šiek tiek laiko, kol bus pasiektas pleistro didžiausias poveikis. Dėl to vaikui gali reikėti duoti kitų skausmą malšinančių vaistų, kol pleistr</w:t>
      </w:r>
      <w:r w:rsidRPr="00F61459">
        <w:t>as pradės veikti. Apie tai Jums pasakys Jūsų gydytojas.</w:t>
      </w:r>
    </w:p>
    <w:p w14:paraId="676B21A2" w14:textId="77777777" w:rsidR="003C2B3B" w:rsidRPr="009A14FF" w:rsidRDefault="003C2B3B" w:rsidP="009D2C7F">
      <w:pPr>
        <w:pStyle w:val="BTEMEASMCA"/>
      </w:pPr>
    </w:p>
    <w:p w14:paraId="13F630CD" w14:textId="77777777" w:rsidR="003C2B3B" w:rsidRPr="009A14FF" w:rsidRDefault="003C2B3B" w:rsidP="009D2C7F">
      <w:pPr>
        <w:pStyle w:val="BTEMEASMCA"/>
      </w:pPr>
      <w:r w:rsidRPr="009A14FF">
        <w:t>Suaugusieji ir vaikai:</w:t>
      </w:r>
    </w:p>
    <w:p w14:paraId="66BADFFE" w14:textId="77777777" w:rsidR="003C2B3B" w:rsidRPr="009A14FF" w:rsidRDefault="003C2B3B" w:rsidP="009D2C7F">
      <w:pPr>
        <w:pStyle w:val="BTEMEASMCA"/>
      </w:pPr>
      <w:r w:rsidRPr="009A14FF">
        <w:t>Neklijuokite pleistro</w:t>
      </w:r>
    </w:p>
    <w:p w14:paraId="2A3003F8" w14:textId="77777777" w:rsidR="003C2B3B" w:rsidRPr="009A14FF" w:rsidRDefault="003C2B3B" w:rsidP="009D2C7F">
      <w:pPr>
        <w:pStyle w:val="BT-EMEASMCA"/>
      </w:pPr>
      <w:r w:rsidRPr="009A14FF">
        <w:t>Toje pačioje vietoje du kartus iš eilės.</w:t>
      </w:r>
    </w:p>
    <w:p w14:paraId="0F14FBC4" w14:textId="77777777" w:rsidR="003C2B3B" w:rsidRPr="009A14FF" w:rsidRDefault="003C2B3B" w:rsidP="009D2C7F">
      <w:pPr>
        <w:pStyle w:val="BT-EMEASMCA"/>
      </w:pPr>
      <w:r w:rsidRPr="009A14FF">
        <w:t>Ant judančių kūno dalių (sąnarių), sudirgintos ar pažeistos odos.</w:t>
      </w:r>
    </w:p>
    <w:p w14:paraId="330B4A4C" w14:textId="77777777" w:rsidR="003C2B3B" w:rsidRPr="009A14FF" w:rsidRDefault="003C2B3B" w:rsidP="009D2C7F">
      <w:pPr>
        <w:pStyle w:val="BT-EMEASMCA"/>
      </w:pPr>
      <w:r w:rsidRPr="009A14FF">
        <w:t>Ant labai plaukuotos odos. Jei yra plaukų, neskuskite jų (skutimas sudirgina odą). Vietoj to, nukirpkite plaukus kuo arčiau odos.</w:t>
      </w:r>
    </w:p>
    <w:p w14:paraId="532E1302" w14:textId="77777777" w:rsidR="003C2B3B" w:rsidRPr="009A14FF" w:rsidRDefault="003C2B3B" w:rsidP="009D2C7F">
      <w:pPr>
        <w:pStyle w:val="BTEMEASMCA"/>
      </w:pPr>
    </w:p>
    <w:p w14:paraId="299C25EB" w14:textId="77777777" w:rsidR="003C2B3B" w:rsidRPr="009A14FF" w:rsidRDefault="003C2B3B" w:rsidP="009D2C7F">
      <w:pPr>
        <w:pStyle w:val="BTEMEASMCA"/>
      </w:pPr>
      <w:r w:rsidRPr="009A14FF">
        <w:t>Pleistro klijavimas</w:t>
      </w:r>
    </w:p>
    <w:p w14:paraId="66677B51" w14:textId="77777777" w:rsidR="003C2B3B" w:rsidRPr="006A588F" w:rsidRDefault="003C2B3B" w:rsidP="009D2C7F">
      <w:pPr>
        <w:pStyle w:val="BTEMEASMCA"/>
      </w:pPr>
      <w:r w:rsidRPr="006A588F">
        <w:t>1 veiksmas: odos paruošimas</w:t>
      </w:r>
    </w:p>
    <w:p w14:paraId="2AF2AF30" w14:textId="77777777" w:rsidR="003C2B3B" w:rsidRPr="009A14FF" w:rsidRDefault="003C2B3B" w:rsidP="009D2C7F">
      <w:pPr>
        <w:pStyle w:val="BT-EMEASMCA"/>
      </w:pPr>
      <w:r w:rsidRPr="009A14FF">
        <w:t>Prieš klijuodami pleistrą įsitikinkite, ar oda yra visiškai sausa, švari ir vėsi.</w:t>
      </w:r>
    </w:p>
    <w:p w14:paraId="3B379955" w14:textId="77777777" w:rsidR="003C2B3B" w:rsidRPr="009A14FF" w:rsidRDefault="003C2B3B" w:rsidP="009D2C7F">
      <w:pPr>
        <w:pStyle w:val="BT-EMEASMCA"/>
      </w:pPr>
      <w:r w:rsidRPr="009A14FF">
        <w:t>Jei odą reikią nuvalyti, naudokite tik šaltą vandenį.</w:t>
      </w:r>
    </w:p>
    <w:p w14:paraId="5F022400" w14:textId="77777777" w:rsidR="003C2B3B" w:rsidRPr="009A14FF" w:rsidRDefault="003C2B3B" w:rsidP="009D2C7F">
      <w:pPr>
        <w:pStyle w:val="BT-EMEASMCA"/>
      </w:pPr>
      <w:r w:rsidRPr="009A14FF">
        <w:t xml:space="preserve">Prieš klijuodami pleistrą nenaudokite muilo ar kitų valymo priemonių, kremų, </w:t>
      </w:r>
      <w:proofErr w:type="spellStart"/>
      <w:r w:rsidRPr="009A14FF">
        <w:t>drėkiklių</w:t>
      </w:r>
      <w:proofErr w:type="spellEnd"/>
      <w:r w:rsidRPr="009A14FF">
        <w:t>, aliejų ar talko.</w:t>
      </w:r>
    </w:p>
    <w:p w14:paraId="702BF0D5" w14:textId="77777777" w:rsidR="003C2B3B" w:rsidRPr="009A14FF" w:rsidRDefault="003C2B3B" w:rsidP="009D2C7F">
      <w:pPr>
        <w:pStyle w:val="BT-EMEASMCA"/>
      </w:pPr>
      <w:r w:rsidRPr="009A14FF">
        <w:t>Neklijuokite pleistro iš karto po karštos vonios ar dušo.</w:t>
      </w:r>
    </w:p>
    <w:p w14:paraId="60C31D9A" w14:textId="77777777" w:rsidR="003C2B3B" w:rsidRPr="009A14FF" w:rsidRDefault="003C2B3B" w:rsidP="009D2C7F">
      <w:pPr>
        <w:pStyle w:val="BTEMEASMCA"/>
      </w:pPr>
    </w:p>
    <w:p w14:paraId="38539176" w14:textId="77777777" w:rsidR="003C2B3B" w:rsidRPr="006A588F" w:rsidRDefault="003C2B3B" w:rsidP="009D2C7F">
      <w:pPr>
        <w:pStyle w:val="BTEMEASMCA"/>
      </w:pPr>
      <w:r w:rsidRPr="006A588F">
        <w:t>2 veiksmas: paketėlio atplėšimas</w:t>
      </w:r>
    </w:p>
    <w:p w14:paraId="790020A6" w14:textId="77777777" w:rsidR="003C2B3B" w:rsidRDefault="003C2B3B" w:rsidP="009D2C7F">
      <w:pPr>
        <w:pStyle w:val="BT-EMEASMCA"/>
      </w:pPr>
      <w:r w:rsidRPr="009A14FF">
        <w:t>Kiekvienas pleistras yra atskirame sandariame paketėlyje.</w:t>
      </w:r>
    </w:p>
    <w:p w14:paraId="14F176C5" w14:textId="77777777" w:rsidR="003C2B3B" w:rsidRPr="009A14FF" w:rsidRDefault="004D3521" w:rsidP="009D2C7F">
      <w:pPr>
        <w:pStyle w:val="BT-EMEASMCA"/>
      </w:pPr>
      <w:r>
        <w:t>S</w:t>
      </w:r>
      <w:r w:rsidRPr="004D3521">
        <w:t>ulenkite paketėlį ties ant paketėlio esančiu pakuotės lapeliu ir žirklėmis kirpkite paketėlį tiksliai palei užlydytą kraštą (maždaug 0,5</w:t>
      </w:r>
      <w:r w:rsidR="00737B39">
        <w:t> </w:t>
      </w:r>
      <w:r w:rsidRPr="004D3521">
        <w:t>cm nuo paketėlio krašto). Taip pleistras bus nepažeistas</w:t>
      </w:r>
      <w:r w:rsidR="00381DC0">
        <w:t>.</w:t>
      </w:r>
      <w:r w:rsidR="00381DC0" w:rsidRPr="00381DC0">
        <w:t xml:space="preserve"> </w:t>
      </w:r>
      <w:r w:rsidRPr="004D3521">
        <w:t xml:space="preserve">Prakirpus paketėlį, iš jo galima </w:t>
      </w:r>
      <w:r w:rsidR="00381DC0">
        <w:t xml:space="preserve">išimti </w:t>
      </w:r>
      <w:r w:rsidRPr="004D3521">
        <w:t>pleistrą.</w:t>
      </w:r>
      <w:r w:rsidRPr="009A14FF">
        <w:t xml:space="preserve"> </w:t>
      </w:r>
      <w:r w:rsidR="003C2B3B" w:rsidRPr="009A14FF">
        <w:t>Išimkite pleistrą ir iš karto jį užklijuokite</w:t>
      </w:r>
      <w:r>
        <w:t xml:space="preserve"> taip, kaip nurodo </w:t>
      </w:r>
      <w:r w:rsidRPr="006A588F">
        <w:t>3 veiksmas</w:t>
      </w:r>
      <w:r w:rsidR="003C2B3B" w:rsidRPr="009A14FF">
        <w:t>.</w:t>
      </w:r>
    </w:p>
    <w:p w14:paraId="0E661DCA" w14:textId="77777777" w:rsidR="003C2B3B" w:rsidRPr="009A14FF" w:rsidRDefault="003C2B3B" w:rsidP="009D2C7F">
      <w:pPr>
        <w:pStyle w:val="BT-EMEASMCA"/>
      </w:pPr>
      <w:r w:rsidRPr="009A14FF">
        <w:t>Neišmeskite tuščio paketėlio – į jį galėsite vėliau įdėti panaudotą pleistrą.</w:t>
      </w:r>
    </w:p>
    <w:p w14:paraId="7E918706" w14:textId="77777777" w:rsidR="003C2B3B" w:rsidRPr="009A14FF" w:rsidRDefault="003C2B3B" w:rsidP="009D2C7F">
      <w:pPr>
        <w:pStyle w:val="BT-EMEASMCA"/>
      </w:pPr>
      <w:r w:rsidRPr="009A14FF">
        <w:t>Kiekvieną pleistrą naudokite tik vieną kartą.</w:t>
      </w:r>
    </w:p>
    <w:p w14:paraId="2FF5FDAC" w14:textId="77777777" w:rsidR="003C2B3B" w:rsidRPr="009A14FF" w:rsidRDefault="003C2B3B" w:rsidP="009D2C7F">
      <w:pPr>
        <w:pStyle w:val="BT-EMEASMCA"/>
      </w:pPr>
      <w:r w:rsidRPr="009A14FF">
        <w:t>Neišimkite pleistro iš paketėlio, kol nesate pasiruošę jo naudoti.</w:t>
      </w:r>
    </w:p>
    <w:p w14:paraId="0B117924" w14:textId="77777777" w:rsidR="003C2B3B" w:rsidRPr="009A14FF" w:rsidRDefault="003C2B3B" w:rsidP="009D2C7F">
      <w:pPr>
        <w:pStyle w:val="BT-EMEASMCA"/>
      </w:pPr>
      <w:r w:rsidRPr="009A14FF">
        <w:t>Patikrinkite, ar pleistras nepažeistas.</w:t>
      </w:r>
    </w:p>
    <w:p w14:paraId="386122C2" w14:textId="77777777" w:rsidR="003C2B3B" w:rsidRPr="009A14FF" w:rsidRDefault="003C2B3B" w:rsidP="009D2C7F">
      <w:pPr>
        <w:pStyle w:val="BT-EMEASMCA"/>
      </w:pPr>
      <w:r w:rsidRPr="009A14FF">
        <w:t>Nenaudokite pleistro, jei jis įplėštas, įkirptas ar atrodo pažeistas.</w:t>
      </w:r>
    </w:p>
    <w:p w14:paraId="017F4DAA" w14:textId="77777777" w:rsidR="003C2B3B" w:rsidRPr="009A14FF" w:rsidRDefault="003C2B3B" w:rsidP="009D2C7F">
      <w:pPr>
        <w:pStyle w:val="BT-EMEASMCA"/>
      </w:pPr>
      <w:r w:rsidRPr="009A14FF">
        <w:t>Niekada nedalykite ir nekirpkite pleistro.</w:t>
      </w:r>
    </w:p>
    <w:p w14:paraId="0BD3166D" w14:textId="77777777" w:rsidR="003C2B3B" w:rsidRPr="009A14FF" w:rsidRDefault="003C2B3B" w:rsidP="009D2C7F">
      <w:pPr>
        <w:pStyle w:val="BTEMEASMCA"/>
      </w:pPr>
    </w:p>
    <w:p w14:paraId="3C1018C2" w14:textId="77777777" w:rsidR="003C2B3B" w:rsidRPr="006A588F" w:rsidRDefault="003C2B3B" w:rsidP="009D2C7F">
      <w:pPr>
        <w:pStyle w:val="BTEMEASMCA"/>
      </w:pPr>
      <w:r w:rsidRPr="006A588F">
        <w:t>3 veiksmas: nulupimas ir prispaudimas</w:t>
      </w:r>
    </w:p>
    <w:p w14:paraId="5092A28E" w14:textId="77777777" w:rsidR="004D3521" w:rsidRPr="009A14FF" w:rsidRDefault="004D3521" w:rsidP="009D2C7F">
      <w:pPr>
        <w:pStyle w:val="BT-EMEASMCA"/>
      </w:pPr>
      <w:r>
        <w:t xml:space="preserve">Vienoje iš paketėlio išimto pleistro pusėje yra žyma, o kitoje – </w:t>
      </w:r>
      <w:r w:rsidR="00381DC0">
        <w:t>dengiamoji</w:t>
      </w:r>
      <w:r>
        <w:t xml:space="preserve"> </w:t>
      </w:r>
      <w:r w:rsidRPr="006A588F">
        <w:t>plast</w:t>
      </w:r>
      <w:r w:rsidR="004C4E63" w:rsidRPr="006A588F">
        <w:t>ik</w:t>
      </w:r>
      <w:r w:rsidR="001803FC" w:rsidRPr="006A588F">
        <w:t>inė</w:t>
      </w:r>
      <w:r w:rsidR="004C4E63" w:rsidRPr="006A588F">
        <w:t xml:space="preserve"> </w:t>
      </w:r>
      <w:r>
        <w:t xml:space="preserve"> plėvelė. Pleistrą perlenkite </w:t>
      </w:r>
      <w:r w:rsidR="00251236">
        <w:t xml:space="preserve">per pusę dengiamąja </w:t>
      </w:r>
      <w:r>
        <w:t>plėvel</w:t>
      </w:r>
      <w:r w:rsidR="00251236">
        <w:t>e</w:t>
      </w:r>
      <w:r>
        <w:t xml:space="preserve"> į viršų. Sulenkto pleistro viduryje dvi </w:t>
      </w:r>
      <w:r w:rsidR="00251236">
        <w:t xml:space="preserve">dengiamosios </w:t>
      </w:r>
      <w:r>
        <w:t>plėvelės dalys atsiskirs.</w:t>
      </w:r>
    </w:p>
    <w:p w14:paraId="2472FC1A" w14:textId="77777777" w:rsidR="003C2B3B" w:rsidRPr="009A14FF" w:rsidRDefault="003C2B3B" w:rsidP="009D2C7F">
      <w:pPr>
        <w:pStyle w:val="BT-EMEASMCA"/>
      </w:pPr>
      <w:r w:rsidRPr="009A14FF">
        <w:t xml:space="preserve">Atsargiai nulupkite </w:t>
      </w:r>
      <w:r w:rsidR="00251236">
        <w:t xml:space="preserve">vieną </w:t>
      </w:r>
      <w:r w:rsidRPr="009A14FF">
        <w:t>dengiam</w:t>
      </w:r>
      <w:r w:rsidR="00251236">
        <w:t>osios</w:t>
      </w:r>
      <w:r w:rsidRPr="009A14FF">
        <w:t xml:space="preserve"> plėvel</w:t>
      </w:r>
      <w:r w:rsidR="00251236">
        <w:t>ės dalį</w:t>
      </w:r>
      <w:r w:rsidRPr="009A14FF">
        <w:t xml:space="preserve"> nuo pleistro</w:t>
      </w:r>
      <w:r w:rsidR="00251236">
        <w:t xml:space="preserve"> ties vidurio linija suėmę ją už viršutinio arba apatinio kampo</w:t>
      </w:r>
      <w:r w:rsidR="00744FDE">
        <w:t xml:space="preserve">. </w:t>
      </w:r>
      <w:r w:rsidRPr="009A14FF">
        <w:t>Stenkitės nel</w:t>
      </w:r>
      <w:r>
        <w:t>ie</w:t>
      </w:r>
      <w:r w:rsidRPr="009A14FF">
        <w:t>sti lipniosios pleistro pusės.</w:t>
      </w:r>
    </w:p>
    <w:p w14:paraId="6A3E351A" w14:textId="77777777" w:rsidR="003C2B3B" w:rsidRPr="009A14FF" w:rsidRDefault="003C2B3B" w:rsidP="009D2C7F">
      <w:pPr>
        <w:pStyle w:val="BT-EMEASMCA"/>
      </w:pPr>
      <w:r w:rsidRPr="009A14FF">
        <w:lastRenderedPageBreak/>
        <w:t>Prispauskite pleistrą šiuo lipniu paviršiumi prie odos.</w:t>
      </w:r>
    </w:p>
    <w:p w14:paraId="6F882778" w14:textId="77777777" w:rsidR="003C2B3B" w:rsidRPr="009A14FF" w:rsidRDefault="003C2B3B" w:rsidP="009D2C7F">
      <w:pPr>
        <w:pStyle w:val="BT-EMEASMCA"/>
      </w:pPr>
      <w:r w:rsidRPr="009A14FF">
        <w:t xml:space="preserve">Nuimkite kitą </w:t>
      </w:r>
      <w:r w:rsidR="00251236">
        <w:t xml:space="preserve">plėvelės </w:t>
      </w:r>
      <w:r w:rsidRPr="009A14FF">
        <w:t xml:space="preserve">dalį </w:t>
      </w:r>
      <w:r w:rsidR="00251236">
        <w:t xml:space="preserve">taip, kaip aprašyta aukščiau, </w:t>
      </w:r>
      <w:r w:rsidRPr="009A14FF">
        <w:t>ir delnu priklijuokite visą pleistrą prie odos.</w:t>
      </w:r>
    </w:p>
    <w:p w14:paraId="555F1E8E" w14:textId="77777777" w:rsidR="003C2B3B" w:rsidRPr="009A14FF" w:rsidRDefault="003C2B3B" w:rsidP="009D2C7F">
      <w:pPr>
        <w:pStyle w:val="BT-EMEASMCA"/>
      </w:pPr>
      <w:r w:rsidRPr="009A14FF">
        <w:t>Palaikykite delną ant pleistro bent 30 sekundžių. Įsitikinkite, ar jis gerai prilipo – ypač kraštai.</w:t>
      </w:r>
    </w:p>
    <w:p w14:paraId="3D240015" w14:textId="77777777" w:rsidR="003C2B3B" w:rsidRPr="009A14FF" w:rsidRDefault="003C2B3B" w:rsidP="009D2C7F">
      <w:pPr>
        <w:pStyle w:val="BTEMEASMCA"/>
      </w:pPr>
    </w:p>
    <w:p w14:paraId="2923FEF2" w14:textId="77777777" w:rsidR="003C2B3B" w:rsidRPr="006A588F" w:rsidRDefault="003C2B3B" w:rsidP="009D2C7F">
      <w:pPr>
        <w:pStyle w:val="BTEMEASMCA"/>
      </w:pPr>
      <w:r w:rsidRPr="006A588F">
        <w:t>4 veiksmas: panaudoto pleistro tvarkymas</w:t>
      </w:r>
    </w:p>
    <w:p w14:paraId="64F8512B" w14:textId="77777777" w:rsidR="003C2B3B" w:rsidRPr="009A14FF" w:rsidRDefault="003C2B3B" w:rsidP="009D2C7F">
      <w:pPr>
        <w:pStyle w:val="BT-EMEASMCA"/>
      </w:pPr>
      <w:r w:rsidRPr="009A14FF">
        <w:t>Nuėmę pleistrą iš karto jį sulenkite, kad suliptų lipnus paviršius.</w:t>
      </w:r>
    </w:p>
    <w:p w14:paraId="254ED4DC" w14:textId="77777777" w:rsidR="003C2B3B" w:rsidRPr="009A14FF" w:rsidRDefault="003C2B3B" w:rsidP="009D2C7F">
      <w:pPr>
        <w:pStyle w:val="BT-EMEASMCA"/>
      </w:pPr>
      <w:r w:rsidRPr="009A14FF">
        <w:t>Įdėkite jį į jo paketėlį ir tvarkykite, kaip nurodė Jūsų vaistininkas.</w:t>
      </w:r>
    </w:p>
    <w:p w14:paraId="5C48C786" w14:textId="77777777" w:rsidR="003C2B3B" w:rsidRPr="009A14FF" w:rsidRDefault="003C2B3B" w:rsidP="009D2C7F">
      <w:pPr>
        <w:pStyle w:val="BT-EMEASMCA"/>
      </w:pPr>
      <w:r w:rsidRPr="009A14FF">
        <w:t>Panaudotus pleistrus laikykite vaikams nepastebimoje ir nepasiekiamoje vietoje – net panaudotuose pleistruose yra likę šiek tiek vaisto, kuris gali pakenkti vaikams ar net sukelti mirtį.</w:t>
      </w:r>
    </w:p>
    <w:p w14:paraId="6F1B4415" w14:textId="77777777" w:rsidR="003C2B3B" w:rsidRPr="009A14FF" w:rsidRDefault="003C2B3B" w:rsidP="009D2C7F">
      <w:pPr>
        <w:pStyle w:val="BTEMEASMCA"/>
      </w:pPr>
    </w:p>
    <w:p w14:paraId="040FC2C2" w14:textId="77777777" w:rsidR="003C2B3B" w:rsidRPr="006A588F" w:rsidRDefault="003C2B3B" w:rsidP="009D2C7F">
      <w:pPr>
        <w:pStyle w:val="BTEMEASMCA"/>
      </w:pPr>
      <w:r w:rsidRPr="006A588F">
        <w:t>5 veiksmas: prausimasis</w:t>
      </w:r>
    </w:p>
    <w:p w14:paraId="6BAF39F5" w14:textId="77777777" w:rsidR="003C2B3B" w:rsidRPr="009A14FF" w:rsidRDefault="003C2B3B" w:rsidP="009D2C7F">
      <w:pPr>
        <w:pStyle w:val="BT-EMEASMCA"/>
      </w:pPr>
      <w:r w:rsidRPr="009A14FF">
        <w:t>Visada pasinaudoję pleistru švariu vandeniu nusiplaukite rankas.</w:t>
      </w:r>
    </w:p>
    <w:p w14:paraId="3C4F4FA9" w14:textId="77777777" w:rsidR="003C2B3B" w:rsidRPr="009A14FF" w:rsidRDefault="003C2B3B" w:rsidP="009D2C7F">
      <w:pPr>
        <w:pStyle w:val="BTEMEASMCA"/>
      </w:pPr>
    </w:p>
    <w:p w14:paraId="49AFD059" w14:textId="77777777" w:rsidR="003C2B3B" w:rsidRPr="006A588F" w:rsidRDefault="003C2B3B" w:rsidP="009D2C7F">
      <w:pPr>
        <w:pStyle w:val="BTEMEASMCA"/>
      </w:pPr>
      <w:r w:rsidRPr="006A588F">
        <w:t>Daugiau apie DOLFORIN naudojimą</w:t>
      </w:r>
    </w:p>
    <w:p w14:paraId="78D8CAE2" w14:textId="77777777" w:rsidR="003C2B3B" w:rsidRPr="00241A70" w:rsidRDefault="003C2B3B" w:rsidP="009D2C7F">
      <w:pPr>
        <w:pStyle w:val="BTEMEASMCA"/>
      </w:pPr>
    </w:p>
    <w:p w14:paraId="2FEC372A" w14:textId="77777777" w:rsidR="003C2B3B" w:rsidRPr="006A588F" w:rsidRDefault="003C2B3B" w:rsidP="009D2C7F">
      <w:pPr>
        <w:pStyle w:val="BTEMEASMCA"/>
      </w:pPr>
      <w:r w:rsidRPr="006A588F">
        <w:t>Kasdienė veikla naudojant pleistrus</w:t>
      </w:r>
    </w:p>
    <w:p w14:paraId="140D11DD" w14:textId="77777777" w:rsidR="003C2B3B" w:rsidRPr="00F61459" w:rsidRDefault="003C2B3B" w:rsidP="009D2C7F">
      <w:pPr>
        <w:pStyle w:val="BT-EMEASMCA"/>
      </w:pPr>
      <w:r w:rsidRPr="00F61459">
        <w:t>Pleistrai yra atsparūs vandeniui.</w:t>
      </w:r>
    </w:p>
    <w:p w14:paraId="54730953" w14:textId="77777777" w:rsidR="003C2B3B" w:rsidRPr="009A14FF" w:rsidRDefault="003C2B3B" w:rsidP="009D2C7F">
      <w:pPr>
        <w:pStyle w:val="BT-EMEASMCA"/>
      </w:pPr>
      <w:r w:rsidRPr="009A14FF">
        <w:t>Dėvėdami pleistrą galite praustis po dušu arba maudytis vonioje, bet netrinkite paties pleistro.</w:t>
      </w:r>
    </w:p>
    <w:p w14:paraId="5C399E46" w14:textId="77777777" w:rsidR="003C2B3B" w:rsidRPr="009A14FF" w:rsidRDefault="003C2B3B" w:rsidP="009D2C7F">
      <w:pPr>
        <w:pStyle w:val="BT-EMEASMCA"/>
      </w:pPr>
      <w:r w:rsidRPr="009A14FF">
        <w:t>Jei gydytojas sutinka, dėvėdami pleistrą galite sportuoti ar žaisti sportinius žaidimus.</w:t>
      </w:r>
    </w:p>
    <w:p w14:paraId="2979DD91" w14:textId="77777777" w:rsidR="003C2B3B" w:rsidRPr="009A14FF" w:rsidRDefault="003C2B3B" w:rsidP="009D2C7F">
      <w:pPr>
        <w:pStyle w:val="BT-EMEASMCA"/>
      </w:pPr>
      <w:r w:rsidRPr="009A14FF">
        <w:t>Dėvėdami pleistrą galite ir plaukioti, bet:</w:t>
      </w:r>
    </w:p>
    <w:p w14:paraId="4335BA00" w14:textId="77777777" w:rsidR="003C2B3B" w:rsidRPr="009A14FF" w:rsidRDefault="003C2B3B" w:rsidP="009D2C7F">
      <w:pPr>
        <w:pStyle w:val="BTEMEASMCA"/>
      </w:pPr>
      <w:r w:rsidRPr="009A14FF">
        <w:t xml:space="preserve">                      - nesinaudokite karštomis sūkurinėmis SPA voniomis,</w:t>
      </w:r>
    </w:p>
    <w:p w14:paraId="7F2D5FEC" w14:textId="77777777" w:rsidR="003C2B3B" w:rsidRPr="009A14FF" w:rsidRDefault="003C2B3B" w:rsidP="009D2C7F">
      <w:pPr>
        <w:pStyle w:val="BTEMEASMCA"/>
      </w:pPr>
      <w:r w:rsidRPr="009A14FF">
        <w:t xml:space="preserve">                      - virš pleistro nedėkite tamprios elastinės juostelės.</w:t>
      </w:r>
    </w:p>
    <w:p w14:paraId="0AC5DD58" w14:textId="77777777" w:rsidR="003C2B3B" w:rsidRPr="009A14FF" w:rsidRDefault="003C2B3B" w:rsidP="009D2C7F">
      <w:pPr>
        <w:pStyle w:val="BTEMEASMCA"/>
      </w:pPr>
      <w:r w:rsidRPr="009A14FF">
        <w:t>-     Dėvėdami pleistrą saugokite jį nuo tiesioginio karščio poveikio, pvz., šildomųjų kilimėlių, elektrinių antklodžių, karštų-vandens butelių, šildomų vandens lovų, šildymo ar deginimosi lempų. Nesideginkite, ilgai nesimaudykite, nebūkite saunoje. Jei taip darysite, gali padidėti iš pleistro į Jus patenkančio vaisto kiekis.</w:t>
      </w:r>
    </w:p>
    <w:p w14:paraId="63C92F24" w14:textId="77777777" w:rsidR="003C2B3B" w:rsidRPr="009A14FF" w:rsidRDefault="003C2B3B" w:rsidP="009D2C7F">
      <w:pPr>
        <w:pStyle w:val="BTEMEASMCA"/>
      </w:pPr>
    </w:p>
    <w:p w14:paraId="38225E6E" w14:textId="77777777" w:rsidR="003C2B3B" w:rsidRPr="006A588F" w:rsidRDefault="003C2B3B" w:rsidP="009D2C7F">
      <w:pPr>
        <w:pStyle w:val="BTEMEASMCA"/>
      </w:pPr>
      <w:r w:rsidRPr="006A588F">
        <w:t>Ar greitai pleistras ima veikti?</w:t>
      </w:r>
    </w:p>
    <w:p w14:paraId="198D8073" w14:textId="77777777" w:rsidR="003C2B3B" w:rsidRPr="009A14FF" w:rsidRDefault="003C2B3B" w:rsidP="009D2C7F">
      <w:pPr>
        <w:pStyle w:val="BT-EMEASMCA"/>
      </w:pPr>
      <w:r w:rsidRPr="009A14FF">
        <w:t>Gali praeiti šiek tiek laiko, kol bus pasiektas pirmo pleistro didžiausias poveikis.</w:t>
      </w:r>
    </w:p>
    <w:p w14:paraId="64857120" w14:textId="77777777" w:rsidR="003C2B3B" w:rsidRPr="009A14FF" w:rsidRDefault="003C2B3B" w:rsidP="009D2C7F">
      <w:pPr>
        <w:pStyle w:val="BT-EMEASMCA"/>
      </w:pPr>
      <w:r w:rsidRPr="009A14FF">
        <w:t>Pirmą ar kelias pirmas dienas gydytojas Jums gali paskirti kitų vaistų nuo skausmo.</w:t>
      </w:r>
    </w:p>
    <w:p w14:paraId="6E51BF0D" w14:textId="77777777" w:rsidR="003C2B3B" w:rsidRPr="009A14FF" w:rsidRDefault="003C2B3B" w:rsidP="009D2C7F">
      <w:pPr>
        <w:pStyle w:val="BT-EMEASMCA"/>
      </w:pPr>
      <w:r w:rsidRPr="009A14FF">
        <w:t>Paskui pleistras turi nuolat malšinti skausmą taip, kad galėtumėte nustoti vartoti kitų vaistų nuo skausmo. Tačiau gydytojas vis tiek kartais gali skirti papildomai vaistų nuo skausmo.</w:t>
      </w:r>
    </w:p>
    <w:p w14:paraId="511B3B2D" w14:textId="77777777" w:rsidR="003C2B3B" w:rsidRPr="009A14FF" w:rsidRDefault="003C2B3B" w:rsidP="009D2C7F">
      <w:pPr>
        <w:pStyle w:val="BTEMEASMCA"/>
      </w:pPr>
    </w:p>
    <w:p w14:paraId="1CBA0517" w14:textId="77777777" w:rsidR="003C2B3B" w:rsidRPr="009A14FF" w:rsidRDefault="003C2B3B" w:rsidP="009D2C7F">
      <w:pPr>
        <w:pStyle w:val="BTEMEASMCA"/>
      </w:pPr>
    </w:p>
    <w:p w14:paraId="276211BB" w14:textId="77777777" w:rsidR="003C2B3B" w:rsidRPr="006A588F" w:rsidRDefault="003C2B3B" w:rsidP="009D2C7F">
      <w:pPr>
        <w:pStyle w:val="BTEMEASMCA"/>
      </w:pPr>
      <w:r w:rsidRPr="006A588F">
        <w:t>Ar ilgai turėsite vartoti pleistrus?</w:t>
      </w:r>
    </w:p>
    <w:p w14:paraId="784F0C9F" w14:textId="77777777" w:rsidR="003C2B3B" w:rsidRDefault="003C2B3B" w:rsidP="009D2C7F">
      <w:pPr>
        <w:pStyle w:val="BT-EMEASMCA"/>
      </w:pPr>
      <w:r w:rsidRPr="009A14FF">
        <w:t>DOLFORIN pleistrai skirti ilgalaikiam skausmui. Gydytojas galės pasakyti, ar ilgai galite tikėtis vartoti pleistrus.</w:t>
      </w:r>
    </w:p>
    <w:p w14:paraId="0BA419DD" w14:textId="77777777" w:rsidR="009629E2" w:rsidRDefault="009629E2" w:rsidP="009D2C7F">
      <w:pPr>
        <w:pStyle w:val="BT-EMEASMCA"/>
      </w:pPr>
      <w:r w:rsidRPr="006A588F">
        <w:t xml:space="preserve">Sustiprėjus skausmui </w:t>
      </w:r>
    </w:p>
    <w:p w14:paraId="3180EE8E" w14:textId="77777777" w:rsidR="009629E2" w:rsidRDefault="00F27698" w:rsidP="009D2C7F">
      <w:pPr>
        <w:pStyle w:val="BT-EMEASMCA"/>
      </w:pPr>
      <w:r w:rsidRPr="00F27698">
        <w:t>Jei prisiklijavus pastarąjį pleistrą skausmas staiga sustiprėja, turite patikrinti pleistrą. Jeigu jis nebesilaiko gerai prilipęs ar nukrito, turite jį pakeisti (taip pat žr. „Nukritus pleistrui“)</w:t>
      </w:r>
      <w:r w:rsidR="009629E2" w:rsidRPr="009A14FF">
        <w:t>.</w:t>
      </w:r>
    </w:p>
    <w:p w14:paraId="3A4C8B10" w14:textId="77777777" w:rsidR="00F27698" w:rsidRPr="00F27698" w:rsidRDefault="00F27698" w:rsidP="009D2C7F">
      <w:pPr>
        <w:pStyle w:val="BT-EMEASMCA"/>
      </w:pPr>
      <w:r w:rsidRPr="00F27698">
        <w:t xml:space="preserve">Jei </w:t>
      </w:r>
      <w:r w:rsidR="00CE3763">
        <w:t xml:space="preserve">esant priklijuotiems  </w:t>
      </w:r>
      <w:r w:rsidRPr="00F27698">
        <w:t>ši</w:t>
      </w:r>
      <w:r w:rsidR="00CE3763">
        <w:t>em</w:t>
      </w:r>
      <w:r w:rsidRPr="00F27698">
        <w:t>s pleistr</w:t>
      </w:r>
      <w:r w:rsidR="00CE3763">
        <w:t>am</w:t>
      </w:r>
      <w:r w:rsidRPr="00F27698">
        <w:t>s skausmas sustiprės, gydytojas gali išbandyti stipresnį pleistrą arba papildomai skirti vaistų nuo skausmo (arba abu variantus).</w:t>
      </w:r>
    </w:p>
    <w:p w14:paraId="257FB79C" w14:textId="77777777" w:rsidR="009629E2" w:rsidRDefault="009629E2" w:rsidP="009D2C7F">
      <w:pPr>
        <w:pStyle w:val="BT-EMEASMCA"/>
      </w:pPr>
      <w:r w:rsidRPr="009A14FF">
        <w:t>Jei pleistro stiprumo padidinimas nepadeda, gydytojas gali nuspręsti, kad reikia nustoti vartoti pleistrus.</w:t>
      </w:r>
    </w:p>
    <w:p w14:paraId="2FB3AA7F" w14:textId="77777777" w:rsidR="00FF3000" w:rsidRDefault="00FF3000" w:rsidP="009D2C7F">
      <w:pPr>
        <w:pStyle w:val="BT-EMEASMCA"/>
      </w:pPr>
    </w:p>
    <w:p w14:paraId="1AA0A746" w14:textId="77777777" w:rsidR="00FF3000" w:rsidRPr="007C15F4" w:rsidRDefault="00FF3000" w:rsidP="009D2C7F">
      <w:pPr>
        <w:pStyle w:val="BT-EMEASMCA"/>
      </w:pPr>
      <w:r w:rsidRPr="007C15F4">
        <w:t>Ką daryti pavartojus per daug pleistrų arba netinkamo stiprumo pleistrą</w:t>
      </w:r>
    </w:p>
    <w:p w14:paraId="203DF9CE" w14:textId="77777777" w:rsidR="00FF3000" w:rsidRPr="00FF3000" w:rsidRDefault="00FF3000" w:rsidP="009D2C7F">
      <w:pPr>
        <w:pStyle w:val="BT-EMEASMCA"/>
      </w:pPr>
      <w:r w:rsidRPr="00E9301C">
        <w:t xml:space="preserve">Jei priklijavote per daug pleistrų arba netinkamo stiprumo pleistrą, nuklijuokite juos ir iš karto kreipkitės į gydytoją. </w:t>
      </w:r>
    </w:p>
    <w:p w14:paraId="04A5115B" w14:textId="77777777" w:rsidR="00FF3000" w:rsidRPr="00FF3000" w:rsidRDefault="00FF3000" w:rsidP="009D2C7F">
      <w:pPr>
        <w:pStyle w:val="BT-EMEASMCA"/>
      </w:pPr>
    </w:p>
    <w:p w14:paraId="4B978867" w14:textId="77777777" w:rsidR="00E9301C" w:rsidRPr="00FF3000" w:rsidRDefault="002B4DAE" w:rsidP="009D2C7F">
      <w:pPr>
        <w:pStyle w:val="BT-EMEASMCA"/>
      </w:pPr>
      <w:r w:rsidRPr="006A588F">
        <w:t>Perdozavimo požymiai gali būti apsunkintas arba paviršutiniškas kvėpavimas, nuovargis, ypatingas mieguistumas, negalėjimas aiškiai mąstyti, normaliai vaikščioti arba kalbėti, silpnumo, svaigulio ar sutrikimo pojūtis.</w:t>
      </w:r>
      <w:r w:rsidR="00E9301C" w:rsidRPr="00E9301C">
        <w:t xml:space="preserve"> </w:t>
      </w:r>
      <w:r w:rsidR="00D90F5B" w:rsidRPr="00D90F5B">
        <w:t xml:space="preserve">Perdozavus taip pat gali pasireikšti galvos smegenų veiklos sutrikimas, vadinamas toksine </w:t>
      </w:r>
      <w:proofErr w:type="spellStart"/>
      <w:r w:rsidR="00D90F5B" w:rsidRPr="00D90F5B">
        <w:t>leukoencefalopatija</w:t>
      </w:r>
      <w:proofErr w:type="spellEnd"/>
      <w:r w:rsidR="00D90F5B">
        <w:t xml:space="preserve">. </w:t>
      </w:r>
    </w:p>
    <w:p w14:paraId="0F58C80A" w14:textId="77777777" w:rsidR="002B4DAE" w:rsidRDefault="002B4DAE" w:rsidP="009D2C7F">
      <w:pPr>
        <w:pStyle w:val="BT-EMEASMCA"/>
      </w:pPr>
    </w:p>
    <w:p w14:paraId="5BFEDB55" w14:textId="77777777" w:rsidR="00744FDE" w:rsidRPr="006A588F" w:rsidRDefault="00744FDE" w:rsidP="006A588F">
      <w:pPr>
        <w:tabs>
          <w:tab w:val="num" w:pos="720"/>
        </w:tabs>
        <w:ind w:left="720" w:hanging="363"/>
        <w:rPr>
          <w:rFonts w:ascii="Times New Roman" w:hAnsi="Times New Roman"/>
          <w:b/>
          <w:sz w:val="22"/>
          <w:lang w:val="lt-LT"/>
        </w:rPr>
      </w:pPr>
      <w:r w:rsidRPr="006A588F">
        <w:rPr>
          <w:rFonts w:ascii="Times New Roman" w:hAnsi="Times New Roman"/>
          <w:b/>
          <w:sz w:val="22"/>
          <w:lang w:val="lt-LT"/>
        </w:rPr>
        <w:t>Pamiršus pakeisti pleistrą</w:t>
      </w:r>
    </w:p>
    <w:p w14:paraId="5B313274" w14:textId="77777777" w:rsidR="003C2B3B" w:rsidRPr="00241A70" w:rsidRDefault="003C2B3B" w:rsidP="009D2C7F">
      <w:pPr>
        <w:pStyle w:val="BT-EMEASMCA"/>
      </w:pPr>
      <w:r w:rsidRPr="0077150E">
        <w:lastRenderedPageBreak/>
        <w:t xml:space="preserve">Jei </w:t>
      </w:r>
      <w:r w:rsidRPr="00F61459">
        <w:t>pamiršote</w:t>
      </w:r>
      <w:r w:rsidRPr="00190424">
        <w:t>, pakeiskite pleistrą</w:t>
      </w:r>
      <w:r w:rsidRPr="00241A70">
        <w:t>, kai tik prisiminsite, ir užsirašykite dieną ir laiką. Vėl pakeiskite pleistrą po 3 dienų (72 valandų) kaip įprasta.</w:t>
      </w:r>
    </w:p>
    <w:p w14:paraId="09697F89" w14:textId="77777777" w:rsidR="003C2B3B" w:rsidRPr="00241A70" w:rsidRDefault="003C2B3B" w:rsidP="009D2C7F">
      <w:pPr>
        <w:pStyle w:val="BT-EMEASMCA"/>
      </w:pPr>
      <w:r w:rsidRPr="00241A70">
        <w:t>Jei labai pavėlavote pakeisti pleistrą</w:t>
      </w:r>
      <w:r w:rsidRPr="00190424">
        <w:t>, turėtumėte pakalbėti su gydytoju, nes</w:t>
      </w:r>
      <w:r w:rsidRPr="00241A70">
        <w:t xml:space="preserve"> gali prireikti </w:t>
      </w:r>
      <w:r w:rsidRPr="00190424">
        <w:t xml:space="preserve">papildomų </w:t>
      </w:r>
      <w:r w:rsidRPr="00241A70">
        <w:t>vaistų nuo skausmo</w:t>
      </w:r>
      <w:r w:rsidRPr="00190424">
        <w:t>, bet nevartokite papildomo pleistro.</w:t>
      </w:r>
    </w:p>
    <w:p w14:paraId="2F4E53C2" w14:textId="77777777" w:rsidR="00744FDE" w:rsidRPr="006A588F" w:rsidRDefault="00744FDE" w:rsidP="009D2C7F">
      <w:pPr>
        <w:pStyle w:val="BT-EMEASMCA"/>
      </w:pPr>
    </w:p>
    <w:p w14:paraId="6AEFFAA9" w14:textId="77777777" w:rsidR="00744FDE" w:rsidRPr="006A588F" w:rsidRDefault="00744FDE" w:rsidP="009D2C7F">
      <w:pPr>
        <w:pStyle w:val="BT-EMEASMCA"/>
      </w:pPr>
      <w:r w:rsidRPr="006A588F">
        <w:t>Nukritus pleistrui</w:t>
      </w:r>
    </w:p>
    <w:p w14:paraId="137026A6" w14:textId="77777777" w:rsidR="003C2B3B" w:rsidRPr="009A14FF" w:rsidRDefault="003C2B3B" w:rsidP="009D2C7F">
      <w:pPr>
        <w:pStyle w:val="BT-EMEASMCA"/>
      </w:pPr>
      <w:r w:rsidRPr="009A14FF">
        <w:t>Jei pleistras nukrito anksčiau keitimo laiko, iš karto priklijuokite naują ir užsirašykite dieną ir laiką. Klijuokite ant naujos odos vietos:</w:t>
      </w:r>
    </w:p>
    <w:p w14:paraId="50876E84" w14:textId="77777777" w:rsidR="003C2B3B" w:rsidRPr="009A14FF" w:rsidRDefault="003C2B3B" w:rsidP="009D2C7F">
      <w:pPr>
        <w:pStyle w:val="BT-EMEASMCA"/>
      </w:pPr>
      <w:r w:rsidRPr="009A14FF">
        <w:t>viršutinės kūno dalies arba rankos,</w:t>
      </w:r>
    </w:p>
    <w:p w14:paraId="76A7B157" w14:textId="77777777" w:rsidR="003C2B3B" w:rsidRPr="009A14FF" w:rsidRDefault="003C2B3B" w:rsidP="009D2C7F">
      <w:pPr>
        <w:pStyle w:val="BT-EMEASMCA"/>
      </w:pPr>
      <w:r w:rsidRPr="009A14FF">
        <w:t>vaiko viršutinės nugaros dalies.</w:t>
      </w:r>
    </w:p>
    <w:p w14:paraId="1A4B4C52" w14:textId="77777777" w:rsidR="003C2B3B" w:rsidRPr="009A14FF" w:rsidRDefault="003C2B3B" w:rsidP="009D2C7F">
      <w:pPr>
        <w:pStyle w:val="BT-EMEASMCA"/>
      </w:pPr>
      <w:r w:rsidRPr="009A14FF">
        <w:t>Praneškite gydytoju</w:t>
      </w:r>
      <w:r>
        <w:t>i</w:t>
      </w:r>
      <w:r w:rsidRPr="00CE1734">
        <w:t xml:space="preserve">, kad taip nutiko, ir, prieš keisdami pleistrą kaip įprasta, palikite šį pleistrą kitoms </w:t>
      </w:r>
      <w:r w:rsidRPr="009A14FF">
        <w:t>3 dienoms (72 valandoms) arba kaip nurodė gydytojas.</w:t>
      </w:r>
    </w:p>
    <w:p w14:paraId="55BBA70D" w14:textId="77777777" w:rsidR="003C2B3B" w:rsidRDefault="003C2B3B" w:rsidP="009D2C7F">
      <w:pPr>
        <w:pStyle w:val="BT-EMEASMCA"/>
      </w:pPr>
      <w:r w:rsidRPr="009A14FF">
        <w:t>Jei pleistras vis nukrenta, pasitarkite su gydytoju, vaistininku arba slaugytoja.</w:t>
      </w:r>
    </w:p>
    <w:p w14:paraId="1B047F95" w14:textId="77777777" w:rsidR="003C2B3B" w:rsidRPr="006A588F" w:rsidRDefault="002B4DAE" w:rsidP="009D2C7F">
      <w:pPr>
        <w:pStyle w:val="BT-EMEASMCA"/>
      </w:pPr>
      <w:r>
        <w:t xml:space="preserve">       </w:t>
      </w:r>
      <w:r w:rsidR="003C2B3B" w:rsidRPr="006A588F">
        <w:t>Jeigu norite nutraukti pleistrų vartojimą</w:t>
      </w:r>
    </w:p>
    <w:p w14:paraId="169F3326" w14:textId="77777777" w:rsidR="00CE3763" w:rsidRPr="00F61459" w:rsidRDefault="00FA3E2E" w:rsidP="009D2C7F">
      <w:pPr>
        <w:pStyle w:val="BT-EMEASMCA"/>
      </w:pPr>
      <w:r>
        <w:t xml:space="preserve"> Šio v</w:t>
      </w:r>
      <w:r w:rsidR="00CE3763" w:rsidRPr="00CE3763">
        <w:t xml:space="preserve">aisto vartojimo nenutraukite staiga. Jei norite nutraukti vaisto vartojimą, pirma pasitarkite su gydytoju. Jūsų gydytojas Jums pasakys, kaip tai padaryti, paprastai </w:t>
      </w:r>
      <w:r>
        <w:t xml:space="preserve">dozė mažinama </w:t>
      </w:r>
      <w:r w:rsidR="00CE3763" w:rsidRPr="00CE3763">
        <w:t>palaipsniui, kad nutraukimo poveikis būtų minimalus.</w:t>
      </w:r>
      <w:r w:rsidR="00CE3763">
        <w:t xml:space="preserve"> Taip pat žr. 2 sk.</w:t>
      </w:r>
      <w:r w:rsidR="00CE3763" w:rsidRPr="00CE3763">
        <w:t xml:space="preserve"> </w:t>
      </w:r>
      <w:r w:rsidR="00CE3763">
        <w:t>poskyrį „</w:t>
      </w:r>
      <w:r w:rsidR="00F52502">
        <w:t>Abstinencijos</w:t>
      </w:r>
      <w:r w:rsidR="00CE3763" w:rsidRPr="00CE3763">
        <w:t xml:space="preserve"> simptomai nustojus vartoti DOLFORIN</w:t>
      </w:r>
      <w:r w:rsidR="00CE3763">
        <w:t xml:space="preserve">“. </w:t>
      </w:r>
    </w:p>
    <w:p w14:paraId="7479FF3C" w14:textId="77777777" w:rsidR="003C2B3B" w:rsidRPr="009A14FF" w:rsidRDefault="003C2B3B" w:rsidP="009D2C7F">
      <w:pPr>
        <w:pStyle w:val="BT-EMEASMCA"/>
      </w:pPr>
      <w:r w:rsidRPr="009A14FF">
        <w:t>Jei nustojote vartoti pleistrus, nepradėkite jų vėl vartoti pirmiausia nepasitarę su gydytoju. Kai vėl pradėsite, gali prireikti kitokio stiprumo pleistrų.</w:t>
      </w:r>
    </w:p>
    <w:p w14:paraId="0741971D" w14:textId="77777777" w:rsidR="003C2B3B" w:rsidRPr="009A14FF" w:rsidRDefault="003C2B3B" w:rsidP="009D2C7F">
      <w:pPr>
        <w:pStyle w:val="BTEMEASMCA"/>
      </w:pPr>
    </w:p>
    <w:p w14:paraId="7A4EDFD1" w14:textId="77777777" w:rsidR="003C2B3B" w:rsidRPr="00190424" w:rsidRDefault="003C2B3B" w:rsidP="009D2C7F">
      <w:pPr>
        <w:pStyle w:val="BTEMEASMCA"/>
      </w:pPr>
    </w:p>
    <w:p w14:paraId="3EED3C2D" w14:textId="77777777" w:rsidR="003C2B3B" w:rsidRPr="009A14FF" w:rsidRDefault="003C2B3B" w:rsidP="003C2B3B">
      <w:pPr>
        <w:pStyle w:val="Pagrindinistekstas"/>
        <w:rPr>
          <w:rFonts w:ascii="Times New Roman" w:hAnsi="Times New Roman"/>
          <w:color w:val="auto"/>
          <w:sz w:val="22"/>
          <w:szCs w:val="22"/>
          <w:lang w:val="lt-LT"/>
        </w:rPr>
      </w:pPr>
      <w:r w:rsidRPr="009A14FF">
        <w:rPr>
          <w:rFonts w:ascii="Times New Roman" w:hAnsi="Times New Roman"/>
          <w:color w:val="auto"/>
          <w:sz w:val="22"/>
          <w:szCs w:val="22"/>
          <w:lang w:val="lt-LT"/>
        </w:rPr>
        <w:t>Jeigu kiltų daugiau klausimų dėl šio vaisto vartojimo, kreipkitės į gydytoją arba vaistininką.</w:t>
      </w:r>
    </w:p>
    <w:p w14:paraId="2E2A6FE0" w14:textId="77777777" w:rsidR="003C2B3B" w:rsidRPr="009A14FF" w:rsidRDefault="003C2B3B" w:rsidP="009D2C7F">
      <w:pPr>
        <w:pStyle w:val="BTEMEASMCA"/>
      </w:pPr>
    </w:p>
    <w:p w14:paraId="2D12C2F0" w14:textId="77777777" w:rsidR="003C2B3B" w:rsidRPr="009A14FF" w:rsidRDefault="003C2B3B" w:rsidP="009D2C7F">
      <w:pPr>
        <w:pStyle w:val="BTEMEASMCA"/>
      </w:pPr>
    </w:p>
    <w:p w14:paraId="43CD2D81" w14:textId="77777777" w:rsidR="003C2B3B" w:rsidRPr="009A14FF" w:rsidRDefault="003C2B3B" w:rsidP="00862DD2">
      <w:pPr>
        <w:pStyle w:val="PI-1EMEASMCA"/>
        <w:rPr>
          <w:lang w:val="lt-LT"/>
        </w:rPr>
      </w:pPr>
      <w:bookmarkStart w:id="77" w:name="_Toc129243142"/>
      <w:bookmarkStart w:id="78" w:name="_Toc129243267"/>
      <w:r w:rsidRPr="009A14FF">
        <w:rPr>
          <w:lang w:val="lt-LT"/>
        </w:rPr>
        <w:t>4.</w:t>
      </w:r>
      <w:r w:rsidRPr="009A14FF">
        <w:rPr>
          <w:lang w:val="lt-LT"/>
        </w:rPr>
        <w:tab/>
        <w:t xml:space="preserve">Galimas šalutinis poveikis </w:t>
      </w:r>
      <w:bookmarkEnd w:id="77"/>
      <w:bookmarkEnd w:id="78"/>
    </w:p>
    <w:p w14:paraId="3157902C" w14:textId="77777777" w:rsidR="003C2B3B" w:rsidRPr="009A14FF" w:rsidRDefault="003C2B3B" w:rsidP="009D2C7F">
      <w:pPr>
        <w:pStyle w:val="BTEMEASMCA"/>
      </w:pPr>
    </w:p>
    <w:p w14:paraId="0742A774" w14:textId="77777777" w:rsidR="003C2B3B" w:rsidRPr="009A14FF" w:rsidRDefault="003C2B3B" w:rsidP="009D2C7F">
      <w:pPr>
        <w:pStyle w:val="BTEMEASMCA"/>
      </w:pPr>
      <w:r w:rsidRPr="009A14FF">
        <w:t>Šis vaistas, kaip ir visi kiti, gali sukelti šalutinį poveikį, nors jis pasireiškia ne visiems žmonėms.</w:t>
      </w:r>
    </w:p>
    <w:p w14:paraId="231EBAD9" w14:textId="77777777" w:rsidR="003C2B3B" w:rsidRPr="009A14FF" w:rsidRDefault="003C2B3B" w:rsidP="003C2B3B">
      <w:pPr>
        <w:numPr>
          <w:ilvl w:val="12"/>
          <w:numId w:val="0"/>
        </w:numPr>
        <w:tabs>
          <w:tab w:val="left" w:pos="0"/>
        </w:tabs>
        <w:rPr>
          <w:rFonts w:ascii="Times New Roman" w:hAnsi="Times New Roman"/>
          <w:sz w:val="22"/>
          <w:szCs w:val="22"/>
          <w:lang w:val="lt-LT"/>
        </w:rPr>
      </w:pPr>
    </w:p>
    <w:p w14:paraId="6CF2E907" w14:textId="77777777" w:rsidR="003C2B3B" w:rsidRPr="00241A70" w:rsidRDefault="003C2B3B" w:rsidP="003C2B3B">
      <w:pPr>
        <w:numPr>
          <w:ilvl w:val="12"/>
          <w:numId w:val="0"/>
        </w:numPr>
        <w:tabs>
          <w:tab w:val="left" w:pos="0"/>
        </w:tabs>
        <w:rPr>
          <w:rFonts w:ascii="Times New Roman" w:hAnsi="Times New Roman"/>
          <w:b/>
          <w:sz w:val="22"/>
          <w:lang w:val="lt-LT"/>
        </w:rPr>
      </w:pPr>
      <w:r w:rsidRPr="009A14FF">
        <w:rPr>
          <w:rFonts w:ascii="Times New Roman" w:hAnsi="Times New Roman"/>
          <w:b/>
          <w:sz w:val="22"/>
          <w:szCs w:val="22"/>
          <w:lang w:val="lt-LT"/>
        </w:rPr>
        <w:t>Jei Jūs, Jūsų partneris arba slaugytojas pastebėsite</w:t>
      </w:r>
      <w:r w:rsidRPr="00241A70">
        <w:rPr>
          <w:rFonts w:ascii="Times New Roman" w:hAnsi="Times New Roman"/>
          <w:b/>
          <w:sz w:val="22"/>
          <w:lang w:val="lt-LT"/>
        </w:rPr>
        <w:t xml:space="preserve"> bet </w:t>
      </w:r>
      <w:r w:rsidRPr="00C353E0">
        <w:rPr>
          <w:rFonts w:ascii="Times New Roman" w:hAnsi="Times New Roman"/>
          <w:b/>
          <w:sz w:val="22"/>
          <w:szCs w:val="22"/>
          <w:lang w:val="lt-LT"/>
        </w:rPr>
        <w:t>kurį</w:t>
      </w:r>
      <w:r w:rsidRPr="00241A70">
        <w:rPr>
          <w:rFonts w:ascii="Times New Roman" w:hAnsi="Times New Roman"/>
          <w:b/>
          <w:sz w:val="22"/>
          <w:lang w:val="lt-LT"/>
        </w:rPr>
        <w:t xml:space="preserve"> iš toliau </w:t>
      </w:r>
      <w:r w:rsidRPr="00C353E0">
        <w:rPr>
          <w:rFonts w:ascii="Times New Roman" w:hAnsi="Times New Roman"/>
          <w:b/>
          <w:sz w:val="22"/>
          <w:szCs w:val="22"/>
          <w:lang w:val="lt-LT"/>
        </w:rPr>
        <w:t>nurodytų požymių, pasireiškusių pleistrą dėvinčiam asmeniui, iš karto nuklijuokite</w:t>
      </w:r>
      <w:r w:rsidRPr="00241A70">
        <w:rPr>
          <w:rFonts w:ascii="Times New Roman" w:hAnsi="Times New Roman"/>
          <w:b/>
          <w:sz w:val="22"/>
          <w:lang w:val="lt-LT"/>
        </w:rPr>
        <w:t xml:space="preserve"> pleistrą ir </w:t>
      </w:r>
      <w:r w:rsidRPr="00C353E0">
        <w:rPr>
          <w:rFonts w:ascii="Times New Roman" w:hAnsi="Times New Roman"/>
          <w:b/>
          <w:sz w:val="22"/>
          <w:szCs w:val="22"/>
          <w:lang w:val="lt-LT"/>
        </w:rPr>
        <w:t>skambinkite gydytojui arba vykite</w:t>
      </w:r>
      <w:r w:rsidRPr="00241A70">
        <w:rPr>
          <w:rFonts w:ascii="Times New Roman" w:hAnsi="Times New Roman"/>
          <w:b/>
          <w:sz w:val="22"/>
          <w:lang w:val="lt-LT"/>
        </w:rPr>
        <w:t xml:space="preserve"> į artimiausią ligoninę. </w:t>
      </w:r>
      <w:r w:rsidRPr="00C353E0">
        <w:rPr>
          <w:rFonts w:ascii="Times New Roman" w:hAnsi="Times New Roman"/>
          <w:b/>
          <w:sz w:val="22"/>
          <w:szCs w:val="22"/>
          <w:lang w:val="lt-LT"/>
        </w:rPr>
        <w:t>Gali</w:t>
      </w:r>
      <w:r w:rsidRPr="00241A70">
        <w:rPr>
          <w:rFonts w:ascii="Times New Roman" w:hAnsi="Times New Roman"/>
          <w:b/>
          <w:sz w:val="22"/>
          <w:lang w:val="lt-LT"/>
        </w:rPr>
        <w:t xml:space="preserve"> prireikti skubios </w:t>
      </w:r>
      <w:r w:rsidRPr="00C353E0">
        <w:rPr>
          <w:rFonts w:ascii="Times New Roman" w:hAnsi="Times New Roman"/>
          <w:b/>
          <w:sz w:val="22"/>
          <w:szCs w:val="22"/>
          <w:lang w:val="lt-LT"/>
        </w:rPr>
        <w:t>medicininės</w:t>
      </w:r>
      <w:r w:rsidRPr="00241A70">
        <w:rPr>
          <w:rFonts w:ascii="Times New Roman" w:hAnsi="Times New Roman"/>
          <w:b/>
          <w:sz w:val="22"/>
          <w:lang w:val="lt-LT"/>
        </w:rPr>
        <w:t xml:space="preserve"> pagalbos</w:t>
      </w:r>
      <w:r w:rsidRPr="00C353E0">
        <w:rPr>
          <w:rFonts w:ascii="Times New Roman" w:hAnsi="Times New Roman"/>
          <w:b/>
          <w:sz w:val="22"/>
          <w:szCs w:val="22"/>
          <w:lang w:val="lt-LT"/>
        </w:rPr>
        <w:t>.</w:t>
      </w:r>
    </w:p>
    <w:p w14:paraId="3DE29559" w14:textId="77777777" w:rsidR="003C2B3B" w:rsidRPr="009A14FF" w:rsidRDefault="003C2B3B" w:rsidP="003C2B3B">
      <w:pPr>
        <w:numPr>
          <w:ilvl w:val="12"/>
          <w:numId w:val="0"/>
        </w:numPr>
        <w:tabs>
          <w:tab w:val="left" w:pos="0"/>
        </w:tabs>
        <w:rPr>
          <w:rFonts w:ascii="Times New Roman" w:hAnsi="Times New Roman"/>
          <w:sz w:val="22"/>
          <w:szCs w:val="22"/>
          <w:lang w:val="lt-LT"/>
        </w:rPr>
      </w:pPr>
    </w:p>
    <w:p w14:paraId="38884F13" w14:textId="77777777" w:rsidR="003C2B3B" w:rsidRPr="00CE1734" w:rsidRDefault="003C2B3B" w:rsidP="009D2C7F">
      <w:pPr>
        <w:pStyle w:val="BT-EMEASMCA"/>
      </w:pPr>
      <w:r w:rsidRPr="00C353E0">
        <w:t xml:space="preserve">Neįprasto mieguistumo pojūtis, lėtesnis ar ne </w:t>
      </w:r>
      <w:r w:rsidRPr="0077150E">
        <w:t>toks gilus, kaip turėtų būti</w:t>
      </w:r>
      <w:r w:rsidRPr="00F61459">
        <w:t>, kvėpavimas</w:t>
      </w:r>
      <w:r w:rsidRPr="00CE1734">
        <w:t>.</w:t>
      </w:r>
    </w:p>
    <w:p w14:paraId="604E5A47" w14:textId="77777777" w:rsidR="003C2B3B" w:rsidRPr="009A14FF" w:rsidRDefault="003C2B3B" w:rsidP="00E37122">
      <w:pPr>
        <w:numPr>
          <w:ilvl w:val="12"/>
          <w:numId w:val="0"/>
        </w:numPr>
        <w:tabs>
          <w:tab w:val="left" w:pos="709"/>
        </w:tabs>
        <w:ind w:left="709"/>
        <w:rPr>
          <w:rFonts w:ascii="Times New Roman" w:hAnsi="Times New Roman"/>
          <w:sz w:val="22"/>
          <w:szCs w:val="22"/>
          <w:lang w:val="lt-LT"/>
        </w:rPr>
      </w:pPr>
      <w:r w:rsidRPr="009A14FF">
        <w:rPr>
          <w:rFonts w:ascii="Times New Roman" w:hAnsi="Times New Roman"/>
          <w:sz w:val="22"/>
          <w:szCs w:val="22"/>
          <w:lang w:val="lt-LT"/>
        </w:rPr>
        <w:t xml:space="preserve">Vadovaukitės anksčiau minėtu patarimu ir </w:t>
      </w:r>
      <w:r w:rsidRPr="00190424">
        <w:rPr>
          <w:rFonts w:ascii="Times New Roman" w:hAnsi="Times New Roman"/>
          <w:sz w:val="22"/>
          <w:szCs w:val="22"/>
          <w:lang w:val="lt-LT"/>
        </w:rPr>
        <w:t xml:space="preserve">stenkitės, kad pleistrą dėvintis asmuo kuo daugiau judėtų ir kalbėtų. </w:t>
      </w:r>
      <w:r w:rsidRPr="00241A70">
        <w:rPr>
          <w:rFonts w:ascii="Times New Roman" w:hAnsi="Times New Roman"/>
          <w:sz w:val="22"/>
          <w:lang w:val="lt-LT"/>
        </w:rPr>
        <w:t xml:space="preserve">Labai </w:t>
      </w:r>
      <w:r w:rsidRPr="00241A70">
        <w:rPr>
          <w:rFonts w:ascii="Times New Roman" w:hAnsi="Times New Roman"/>
          <w:sz w:val="22"/>
          <w:szCs w:val="22"/>
          <w:lang w:val="lt-LT"/>
        </w:rPr>
        <w:t xml:space="preserve">retais atvejais šie </w:t>
      </w:r>
      <w:r w:rsidRPr="00241A70">
        <w:rPr>
          <w:rFonts w:ascii="Times New Roman" w:hAnsi="Times New Roman"/>
          <w:sz w:val="22"/>
          <w:lang w:val="lt-LT"/>
        </w:rPr>
        <w:t xml:space="preserve">kvėpavimo </w:t>
      </w:r>
      <w:r w:rsidRPr="00241A70">
        <w:rPr>
          <w:rFonts w:ascii="Times New Roman" w:hAnsi="Times New Roman"/>
          <w:sz w:val="22"/>
          <w:szCs w:val="22"/>
          <w:lang w:val="lt-LT"/>
        </w:rPr>
        <w:t>sunkumai</w:t>
      </w:r>
      <w:r w:rsidRPr="00241A70">
        <w:rPr>
          <w:rFonts w:ascii="Times New Roman" w:hAnsi="Times New Roman"/>
          <w:sz w:val="22"/>
          <w:lang w:val="lt-LT"/>
        </w:rPr>
        <w:t xml:space="preserve"> gali </w:t>
      </w:r>
      <w:r w:rsidRPr="00241A70">
        <w:rPr>
          <w:rFonts w:ascii="Times New Roman" w:hAnsi="Times New Roman"/>
          <w:sz w:val="22"/>
          <w:szCs w:val="22"/>
          <w:lang w:val="lt-LT"/>
        </w:rPr>
        <w:t>kelti grėsmę</w:t>
      </w:r>
      <w:r w:rsidRPr="00241A70">
        <w:rPr>
          <w:rFonts w:ascii="Times New Roman" w:hAnsi="Times New Roman"/>
          <w:sz w:val="22"/>
          <w:lang w:val="lt-LT"/>
        </w:rPr>
        <w:t xml:space="preserve"> gyvybei </w:t>
      </w:r>
      <w:r w:rsidRPr="00241A70">
        <w:rPr>
          <w:rFonts w:ascii="Times New Roman" w:hAnsi="Times New Roman"/>
          <w:sz w:val="22"/>
          <w:szCs w:val="22"/>
          <w:lang w:val="lt-LT"/>
        </w:rPr>
        <w:t>arba netgi sukelti mirtį</w:t>
      </w:r>
      <w:r w:rsidRPr="00241A70">
        <w:rPr>
          <w:rFonts w:ascii="Times New Roman" w:hAnsi="Times New Roman"/>
          <w:sz w:val="22"/>
          <w:lang w:val="lt-LT"/>
        </w:rPr>
        <w:t xml:space="preserve">, ypač </w:t>
      </w:r>
      <w:r w:rsidRPr="00241A70">
        <w:rPr>
          <w:rFonts w:ascii="Times New Roman" w:hAnsi="Times New Roman"/>
          <w:sz w:val="22"/>
          <w:szCs w:val="22"/>
          <w:lang w:val="lt-LT"/>
        </w:rPr>
        <w:t>jei vaisto vartoja žmonės</w:t>
      </w:r>
      <w:r w:rsidRPr="00241A70">
        <w:rPr>
          <w:rFonts w:ascii="Times New Roman" w:hAnsi="Times New Roman"/>
          <w:sz w:val="22"/>
          <w:lang w:val="lt-LT"/>
        </w:rPr>
        <w:t xml:space="preserve">, kurie </w:t>
      </w:r>
      <w:r w:rsidRPr="00241A70">
        <w:rPr>
          <w:rFonts w:ascii="Times New Roman" w:hAnsi="Times New Roman"/>
          <w:sz w:val="22"/>
          <w:szCs w:val="22"/>
          <w:lang w:val="lt-LT"/>
        </w:rPr>
        <w:t>anksčiau</w:t>
      </w:r>
      <w:r w:rsidRPr="00241A70">
        <w:rPr>
          <w:rFonts w:ascii="Times New Roman" w:hAnsi="Times New Roman"/>
          <w:sz w:val="22"/>
          <w:lang w:val="lt-LT"/>
        </w:rPr>
        <w:t xml:space="preserve"> nėra vartoję stiprių </w:t>
      </w:r>
      <w:proofErr w:type="spellStart"/>
      <w:r w:rsidRPr="00241A70">
        <w:rPr>
          <w:rFonts w:ascii="Times New Roman" w:hAnsi="Times New Roman"/>
          <w:sz w:val="22"/>
          <w:lang w:val="lt-LT"/>
        </w:rPr>
        <w:t>opioidinių</w:t>
      </w:r>
      <w:proofErr w:type="spellEnd"/>
      <w:r w:rsidRPr="00241A70">
        <w:rPr>
          <w:rFonts w:ascii="Times New Roman" w:hAnsi="Times New Roman"/>
          <w:sz w:val="22"/>
          <w:lang w:val="lt-LT"/>
        </w:rPr>
        <w:t xml:space="preserve"> skausmą malšinančių vaistų (</w:t>
      </w:r>
      <w:r w:rsidRPr="00241A70">
        <w:rPr>
          <w:rFonts w:ascii="Times New Roman" w:hAnsi="Times New Roman"/>
          <w:sz w:val="22"/>
          <w:szCs w:val="22"/>
          <w:lang w:val="lt-LT"/>
        </w:rPr>
        <w:t xml:space="preserve">pvz., </w:t>
      </w:r>
      <w:r w:rsidRPr="00241A70">
        <w:rPr>
          <w:rFonts w:ascii="Times New Roman" w:hAnsi="Times New Roman"/>
          <w:sz w:val="22"/>
          <w:lang w:val="lt-LT"/>
        </w:rPr>
        <w:t xml:space="preserve">DOLFORIN </w:t>
      </w:r>
      <w:r w:rsidRPr="00241A70">
        <w:rPr>
          <w:rFonts w:ascii="Times New Roman" w:hAnsi="Times New Roman"/>
          <w:sz w:val="22"/>
          <w:szCs w:val="22"/>
          <w:lang w:val="lt-LT"/>
        </w:rPr>
        <w:t>arba</w:t>
      </w:r>
      <w:r w:rsidRPr="00241A70">
        <w:rPr>
          <w:rFonts w:ascii="Times New Roman" w:hAnsi="Times New Roman"/>
          <w:sz w:val="22"/>
          <w:lang w:val="lt-LT"/>
        </w:rPr>
        <w:t xml:space="preserve"> morfino). </w:t>
      </w:r>
      <w:r w:rsidRPr="009A14FF">
        <w:rPr>
          <w:rFonts w:ascii="Times New Roman" w:hAnsi="Times New Roman"/>
          <w:sz w:val="22"/>
          <w:szCs w:val="22"/>
          <w:lang w:val="lt-LT"/>
        </w:rPr>
        <w:t>(</w:t>
      </w:r>
      <w:r w:rsidR="00381DC0" w:rsidRPr="00381DC0">
        <w:rPr>
          <w:rFonts w:ascii="Times New Roman" w:hAnsi="Times New Roman"/>
          <w:sz w:val="22"/>
          <w:szCs w:val="22"/>
          <w:lang w:val="lt-LT"/>
        </w:rPr>
        <w:t>Nedažni šalutinio poveikio reiškiniai (gali pasireikšti rečiau kaip 1 iš 100 asmenų)</w:t>
      </w:r>
      <w:r w:rsidR="00381DC0">
        <w:rPr>
          <w:rFonts w:ascii="Times New Roman" w:hAnsi="Times New Roman"/>
          <w:sz w:val="22"/>
          <w:szCs w:val="22"/>
          <w:lang w:val="lt-LT"/>
        </w:rPr>
        <w:t>.</w:t>
      </w:r>
      <w:r w:rsidRPr="009A14FF">
        <w:rPr>
          <w:rFonts w:ascii="Times New Roman" w:hAnsi="Times New Roman"/>
          <w:sz w:val="22"/>
          <w:szCs w:val="22"/>
          <w:lang w:val="lt-LT"/>
        </w:rPr>
        <w:t>)</w:t>
      </w:r>
    </w:p>
    <w:p w14:paraId="38EA2F7C" w14:textId="77777777" w:rsidR="003C2B3B" w:rsidRPr="0004624B" w:rsidRDefault="003C2B3B" w:rsidP="009D2C7F">
      <w:pPr>
        <w:pStyle w:val="BT-EMEASMCA"/>
      </w:pPr>
      <w:r w:rsidRPr="00EE4B98">
        <w:t xml:space="preserve">Staigus veido arba gerklės patinimas, </w:t>
      </w:r>
      <w:r w:rsidRPr="0004624B">
        <w:t xml:space="preserve">stiprus odos sudirginimas, paraudimas arba pūslių atsiradimas. Tai gali būti stiprios alerginės reakcijos požymiai. </w:t>
      </w:r>
      <w:r w:rsidR="00F33939">
        <w:t>(Š</w:t>
      </w:r>
      <w:r w:rsidR="00F33939" w:rsidRPr="00F33939">
        <w:t>alutinio poveikio reiškiniai</w:t>
      </w:r>
      <w:r w:rsidR="00F33939">
        <w:t>, kurių dažnis nežinomas</w:t>
      </w:r>
      <w:r w:rsidR="00F33939" w:rsidRPr="00F33939">
        <w:t xml:space="preserve"> </w:t>
      </w:r>
      <w:r w:rsidR="00F33939">
        <w:t>[</w:t>
      </w:r>
      <w:r w:rsidRPr="0004624B">
        <w:t xml:space="preserve"> negali būti apskaičiuotas pagal turimus duomenis</w:t>
      </w:r>
      <w:r w:rsidR="00F33939">
        <w:t>]</w:t>
      </w:r>
      <w:r w:rsidRPr="0004624B">
        <w:t>)</w:t>
      </w:r>
      <w:r w:rsidR="00F33939">
        <w:t>.</w:t>
      </w:r>
    </w:p>
    <w:p w14:paraId="0B2C6BC9" w14:textId="77777777" w:rsidR="003C2B3B" w:rsidRPr="00241A70" w:rsidRDefault="003C2B3B" w:rsidP="009D2C7F">
      <w:pPr>
        <w:pStyle w:val="BT-EMEASMCA"/>
      </w:pPr>
      <w:r w:rsidRPr="009A14FF">
        <w:t>Priepuoliai (</w:t>
      </w:r>
      <w:r w:rsidRPr="00241A70">
        <w:t>traukuliai</w:t>
      </w:r>
      <w:r w:rsidRPr="009A14FF">
        <w:t>). (</w:t>
      </w:r>
      <w:r w:rsidR="00381DC0" w:rsidRPr="00381DC0">
        <w:t>Nedažni šalutinio poveikio reiškiniai (gali pasireikšti rečiau kaip 1 iš 100 asmenų)</w:t>
      </w:r>
      <w:r w:rsidRPr="009A14FF">
        <w:t>)</w:t>
      </w:r>
      <w:r w:rsidR="00F33939">
        <w:t>.</w:t>
      </w:r>
    </w:p>
    <w:p w14:paraId="422FB94A" w14:textId="77777777" w:rsidR="003C2B3B" w:rsidRPr="00C353E0" w:rsidRDefault="003C2B3B" w:rsidP="009D2C7F">
      <w:pPr>
        <w:pStyle w:val="BT-EMEASMCA"/>
      </w:pPr>
      <w:r w:rsidRPr="009A14FF">
        <w:t>Sąmonės pritemimas arba sąmonės praradimas. (</w:t>
      </w:r>
      <w:r w:rsidR="00F33939" w:rsidRPr="00F33939">
        <w:t>Nedažni šalutinio poveikio reiškiniai (gali pasireikšti rečiau kaip 1 iš 100 asmenų)</w:t>
      </w:r>
      <w:r w:rsidR="00F33939">
        <w:t>.</w:t>
      </w:r>
    </w:p>
    <w:p w14:paraId="3BE4195C" w14:textId="77777777" w:rsidR="003C2B3B" w:rsidRPr="00C353E0" w:rsidRDefault="003C2B3B" w:rsidP="003C2B3B">
      <w:pPr>
        <w:numPr>
          <w:ilvl w:val="12"/>
          <w:numId w:val="0"/>
        </w:numPr>
        <w:tabs>
          <w:tab w:val="left" w:pos="0"/>
        </w:tabs>
        <w:rPr>
          <w:rFonts w:ascii="Times New Roman" w:hAnsi="Times New Roman"/>
          <w:i/>
          <w:sz w:val="22"/>
          <w:szCs w:val="22"/>
          <w:u w:val="single"/>
          <w:lang w:val="lt-LT"/>
        </w:rPr>
      </w:pPr>
    </w:p>
    <w:p w14:paraId="38ADB138" w14:textId="77777777" w:rsidR="003C2B3B" w:rsidRPr="00241A70" w:rsidRDefault="003C2B3B" w:rsidP="003C2B3B">
      <w:pPr>
        <w:rPr>
          <w:rFonts w:ascii="Times New Roman" w:hAnsi="Times New Roman"/>
          <w:b/>
          <w:sz w:val="22"/>
          <w:szCs w:val="22"/>
          <w:lang w:val="lt-LT"/>
        </w:rPr>
      </w:pPr>
      <w:r w:rsidRPr="0077150E">
        <w:rPr>
          <w:rFonts w:ascii="Times New Roman" w:hAnsi="Times New Roman"/>
          <w:b/>
          <w:sz w:val="22"/>
          <w:szCs w:val="22"/>
          <w:u w:val="single"/>
          <w:lang w:val="lt-LT"/>
        </w:rPr>
        <w:t xml:space="preserve">Taip pat pranešta apie toliau nurodytus šalutinio poveikio </w:t>
      </w:r>
      <w:r w:rsidR="00F33939">
        <w:rPr>
          <w:rFonts w:ascii="Times New Roman" w:hAnsi="Times New Roman"/>
          <w:b/>
          <w:sz w:val="22"/>
          <w:szCs w:val="22"/>
          <w:u w:val="single"/>
          <w:lang w:val="lt-LT"/>
        </w:rPr>
        <w:t>reiškinius</w:t>
      </w:r>
      <w:r w:rsidR="00F33939" w:rsidRPr="0077150E">
        <w:rPr>
          <w:rFonts w:ascii="Times New Roman" w:hAnsi="Times New Roman"/>
          <w:b/>
          <w:sz w:val="22"/>
          <w:szCs w:val="22"/>
          <w:u w:val="single"/>
          <w:lang w:val="lt-LT"/>
        </w:rPr>
        <w:t xml:space="preserve"> </w:t>
      </w:r>
    </w:p>
    <w:p w14:paraId="7A74802A" w14:textId="77777777" w:rsidR="003C2B3B" w:rsidRPr="00241A70" w:rsidRDefault="003C2B3B" w:rsidP="003C2B3B">
      <w:pPr>
        <w:rPr>
          <w:rFonts w:ascii="Times New Roman" w:hAnsi="Times New Roman"/>
          <w:sz w:val="22"/>
          <w:szCs w:val="22"/>
          <w:lang w:val="lt-LT"/>
        </w:rPr>
      </w:pPr>
    </w:p>
    <w:p w14:paraId="6265CEC1" w14:textId="77777777" w:rsidR="003C2B3B" w:rsidRPr="00241A70" w:rsidRDefault="003C2B3B" w:rsidP="003C2B3B">
      <w:pPr>
        <w:rPr>
          <w:rFonts w:ascii="Times New Roman" w:hAnsi="Times New Roman"/>
          <w:b/>
          <w:sz w:val="22"/>
          <w:szCs w:val="22"/>
          <w:lang w:val="lt-LT"/>
        </w:rPr>
      </w:pPr>
      <w:r w:rsidRPr="00241A70">
        <w:rPr>
          <w:rFonts w:ascii="Times New Roman" w:hAnsi="Times New Roman"/>
          <w:b/>
          <w:sz w:val="22"/>
          <w:szCs w:val="22"/>
          <w:lang w:val="lt-LT"/>
        </w:rPr>
        <w:t>Labai dažn</w:t>
      </w:r>
      <w:r w:rsidR="00F33939">
        <w:rPr>
          <w:rFonts w:ascii="Times New Roman" w:hAnsi="Times New Roman"/>
          <w:b/>
          <w:sz w:val="22"/>
          <w:szCs w:val="22"/>
          <w:lang w:val="lt-LT"/>
        </w:rPr>
        <w:t>i ša</w:t>
      </w:r>
      <w:r w:rsidR="00F33939" w:rsidRPr="00F33939">
        <w:rPr>
          <w:rFonts w:ascii="Times New Roman" w:hAnsi="Times New Roman"/>
          <w:b/>
          <w:sz w:val="22"/>
          <w:szCs w:val="22"/>
          <w:lang w:val="lt-LT"/>
        </w:rPr>
        <w:t xml:space="preserve">lutinio poveikio reiškiniai (gali pasireikšti </w:t>
      </w:r>
      <w:r w:rsidR="00F33939">
        <w:rPr>
          <w:rFonts w:ascii="Times New Roman" w:hAnsi="Times New Roman"/>
          <w:b/>
          <w:sz w:val="22"/>
          <w:szCs w:val="22"/>
          <w:lang w:val="lt-LT"/>
        </w:rPr>
        <w:t xml:space="preserve">ne </w:t>
      </w:r>
      <w:r w:rsidR="00F33939" w:rsidRPr="00F33939">
        <w:rPr>
          <w:rFonts w:ascii="Times New Roman" w:hAnsi="Times New Roman"/>
          <w:b/>
          <w:sz w:val="22"/>
          <w:szCs w:val="22"/>
          <w:lang w:val="lt-LT"/>
        </w:rPr>
        <w:t>rečiau kaip 1 iš 10 asmenų)</w:t>
      </w:r>
      <w:r w:rsidRPr="00241A70">
        <w:rPr>
          <w:rFonts w:ascii="Times New Roman" w:hAnsi="Times New Roman"/>
          <w:b/>
          <w:sz w:val="22"/>
          <w:szCs w:val="22"/>
          <w:lang w:val="lt-LT"/>
        </w:rPr>
        <w:t>:</w:t>
      </w:r>
    </w:p>
    <w:p w14:paraId="76B9B9EC" w14:textId="77777777" w:rsidR="003C2B3B" w:rsidRPr="00241A70" w:rsidRDefault="003C2B3B" w:rsidP="009D2C7F">
      <w:pPr>
        <w:pStyle w:val="BT-EMEASMCA"/>
      </w:pPr>
      <w:r w:rsidRPr="00241A70">
        <w:t>Pykinimas, vėmimas, vidurių užkietėjimas</w:t>
      </w:r>
    </w:p>
    <w:p w14:paraId="4E1E7D95" w14:textId="77777777" w:rsidR="003C2B3B" w:rsidRPr="009A14FF" w:rsidRDefault="003C2B3B" w:rsidP="009D2C7F">
      <w:pPr>
        <w:pStyle w:val="BT-EMEASMCA"/>
      </w:pPr>
      <w:r w:rsidRPr="009A14FF">
        <w:t>Mieguistumas (apsnūdimas)</w:t>
      </w:r>
    </w:p>
    <w:p w14:paraId="02C497DF" w14:textId="77777777" w:rsidR="003C2B3B" w:rsidRPr="00241A70" w:rsidRDefault="003C2B3B" w:rsidP="009D2C7F">
      <w:pPr>
        <w:pStyle w:val="BT-EMEASMCA"/>
      </w:pPr>
      <w:r w:rsidRPr="00241A70">
        <w:t xml:space="preserve">Svaigulys </w:t>
      </w:r>
    </w:p>
    <w:p w14:paraId="4B02F837" w14:textId="77777777" w:rsidR="003C2B3B" w:rsidRPr="00241A70" w:rsidRDefault="003C2B3B" w:rsidP="009D2C7F">
      <w:pPr>
        <w:pStyle w:val="BT-EMEASMCA"/>
      </w:pPr>
      <w:r w:rsidRPr="00241A70">
        <w:t>Galvos skausmas</w:t>
      </w:r>
    </w:p>
    <w:p w14:paraId="4BF92448" w14:textId="77777777" w:rsidR="003C2B3B" w:rsidRPr="00241A70" w:rsidRDefault="003C2B3B" w:rsidP="003C2B3B">
      <w:pPr>
        <w:rPr>
          <w:rFonts w:ascii="Times New Roman" w:hAnsi="Times New Roman"/>
          <w:sz w:val="22"/>
          <w:szCs w:val="22"/>
          <w:lang w:val="lt-LT"/>
        </w:rPr>
      </w:pPr>
    </w:p>
    <w:p w14:paraId="2FF1C7E2" w14:textId="77777777" w:rsidR="003C2B3B" w:rsidRPr="00241A70" w:rsidRDefault="00F33939" w:rsidP="003C2B3B">
      <w:pPr>
        <w:rPr>
          <w:rFonts w:ascii="Times New Roman" w:hAnsi="Times New Roman"/>
          <w:b/>
          <w:sz w:val="22"/>
          <w:szCs w:val="22"/>
          <w:lang w:val="lt-LT"/>
        </w:rPr>
      </w:pPr>
      <w:r w:rsidRPr="00F33939">
        <w:rPr>
          <w:rFonts w:ascii="Times New Roman" w:hAnsi="Times New Roman"/>
          <w:b/>
          <w:sz w:val="22"/>
          <w:szCs w:val="22"/>
          <w:lang w:val="lt-LT"/>
        </w:rPr>
        <w:t>Dažni šalutinio poveikio reiškiniai (gali pasireikšti rečiau kaip 1 iš 10 asmenų)</w:t>
      </w:r>
      <w:r w:rsidR="003C2B3B" w:rsidRPr="00241A70">
        <w:rPr>
          <w:rFonts w:ascii="Times New Roman" w:hAnsi="Times New Roman"/>
          <w:b/>
          <w:sz w:val="22"/>
          <w:szCs w:val="22"/>
          <w:lang w:val="lt-LT"/>
        </w:rPr>
        <w:t>:</w:t>
      </w:r>
    </w:p>
    <w:p w14:paraId="698DE7E4" w14:textId="77777777" w:rsidR="003C2B3B" w:rsidRPr="00241A70" w:rsidRDefault="003C2B3B" w:rsidP="009D2C7F">
      <w:pPr>
        <w:pStyle w:val="BT-EMEASMCA"/>
      </w:pPr>
      <w:r w:rsidRPr="00241A70">
        <w:t>Alerginė reakcija</w:t>
      </w:r>
    </w:p>
    <w:p w14:paraId="0405F7EA" w14:textId="77777777" w:rsidR="003C2B3B" w:rsidRPr="00C353E0" w:rsidRDefault="003C2B3B" w:rsidP="009D2C7F">
      <w:pPr>
        <w:pStyle w:val="BT-EMEASMCA"/>
      </w:pPr>
      <w:r w:rsidRPr="009A14FF">
        <w:lastRenderedPageBreak/>
        <w:t>Apetit</w:t>
      </w:r>
      <w:r w:rsidRPr="00C353E0">
        <w:t>o praradimas</w:t>
      </w:r>
    </w:p>
    <w:p w14:paraId="74047690" w14:textId="77777777" w:rsidR="003C2B3B" w:rsidRPr="00C353E0" w:rsidRDefault="003C2B3B" w:rsidP="009D2C7F">
      <w:pPr>
        <w:pStyle w:val="BT-EMEASMCA"/>
      </w:pPr>
      <w:r w:rsidRPr="00C353E0">
        <w:t>Sunkumas užmigti</w:t>
      </w:r>
    </w:p>
    <w:p w14:paraId="6A45791B" w14:textId="77777777" w:rsidR="003C2B3B" w:rsidRPr="00F61459" w:rsidRDefault="003C2B3B" w:rsidP="009D2C7F">
      <w:pPr>
        <w:pStyle w:val="BT-EMEASMCA"/>
      </w:pPr>
      <w:r w:rsidRPr="00F61459">
        <w:t>Depresija</w:t>
      </w:r>
    </w:p>
    <w:p w14:paraId="0643F853" w14:textId="77777777" w:rsidR="003C2B3B" w:rsidRPr="009A14FF" w:rsidRDefault="003C2B3B" w:rsidP="009D2C7F">
      <w:pPr>
        <w:pStyle w:val="BT-EMEASMCA"/>
      </w:pPr>
      <w:r w:rsidRPr="009A14FF">
        <w:t>Nerimo arba sutrikimo pojūtis</w:t>
      </w:r>
    </w:p>
    <w:p w14:paraId="789A30C3" w14:textId="77777777" w:rsidR="003C2B3B" w:rsidRPr="009A14FF" w:rsidRDefault="003C2B3B" w:rsidP="009D2C7F">
      <w:pPr>
        <w:pStyle w:val="BT-EMEASMCA"/>
      </w:pPr>
      <w:r w:rsidRPr="009A14FF">
        <w:t>Nesamų dalykų matymas, girdėjimas arba užuodimas (haliucinacijos)</w:t>
      </w:r>
    </w:p>
    <w:p w14:paraId="4E4D93E9" w14:textId="77777777" w:rsidR="003C2B3B" w:rsidRPr="009A14FF" w:rsidRDefault="003C2B3B" w:rsidP="009D2C7F">
      <w:pPr>
        <w:pStyle w:val="BT-EMEASMCA"/>
      </w:pPr>
      <w:r w:rsidRPr="009A14FF">
        <w:t>Raumenų drebulys arba spazmai</w:t>
      </w:r>
    </w:p>
    <w:p w14:paraId="11304137" w14:textId="77777777" w:rsidR="003C2B3B" w:rsidRPr="009A14FF" w:rsidRDefault="003C2B3B" w:rsidP="009D2C7F">
      <w:pPr>
        <w:pStyle w:val="BT-EMEASMCA"/>
      </w:pPr>
      <w:r w:rsidRPr="00241A70">
        <w:t xml:space="preserve">Neįprastas </w:t>
      </w:r>
      <w:r w:rsidRPr="009A14FF">
        <w:t>pojūtis odoje, pvz., dilgčiojimo arba ropojimo pojūtis (</w:t>
      </w:r>
      <w:proofErr w:type="spellStart"/>
      <w:r w:rsidRPr="009A14FF">
        <w:t>parestezija</w:t>
      </w:r>
      <w:proofErr w:type="spellEnd"/>
      <w:r w:rsidRPr="009A14FF">
        <w:t>)</w:t>
      </w:r>
    </w:p>
    <w:p w14:paraId="0342A038" w14:textId="77777777" w:rsidR="003C2B3B" w:rsidRPr="00C353E0" w:rsidRDefault="003C2B3B" w:rsidP="009D2C7F">
      <w:pPr>
        <w:pStyle w:val="BT-EMEASMCA"/>
      </w:pPr>
      <w:r w:rsidRPr="00C353E0">
        <w:t>Sukimosi pojūtis (galvos svaigimas)</w:t>
      </w:r>
    </w:p>
    <w:p w14:paraId="2E093187" w14:textId="77777777" w:rsidR="003C2B3B" w:rsidRPr="00241A70" w:rsidRDefault="003C2B3B" w:rsidP="009D2C7F">
      <w:pPr>
        <w:pStyle w:val="BT-EMEASMCA"/>
      </w:pPr>
      <w:r w:rsidRPr="00C353E0">
        <w:t xml:space="preserve">Greitas arba netolygus </w:t>
      </w:r>
      <w:r w:rsidRPr="00241A70">
        <w:t>širdies plakimas (</w:t>
      </w:r>
      <w:proofErr w:type="spellStart"/>
      <w:r w:rsidRPr="00241A70">
        <w:t>palpitacija</w:t>
      </w:r>
      <w:proofErr w:type="spellEnd"/>
      <w:r w:rsidRPr="009A14FF">
        <w:t>, tachikardija)</w:t>
      </w:r>
    </w:p>
    <w:p w14:paraId="31BDCFD4" w14:textId="77777777" w:rsidR="003C2B3B" w:rsidRPr="00241A70" w:rsidRDefault="003C2B3B" w:rsidP="009D2C7F">
      <w:pPr>
        <w:pStyle w:val="BT-EMEASMCA"/>
      </w:pPr>
      <w:r w:rsidRPr="009A14FF">
        <w:t>Aukštas</w:t>
      </w:r>
      <w:r w:rsidRPr="00241A70">
        <w:t xml:space="preserve"> kraujospūdis</w:t>
      </w:r>
    </w:p>
    <w:p w14:paraId="59DAC2F1" w14:textId="77777777" w:rsidR="003C2B3B" w:rsidRPr="009A14FF" w:rsidRDefault="003C2B3B" w:rsidP="009D2C7F">
      <w:pPr>
        <w:pStyle w:val="BT-EMEASMCA"/>
      </w:pPr>
      <w:r w:rsidRPr="009A14FF">
        <w:t>Oro trūkimas (dusulys)</w:t>
      </w:r>
    </w:p>
    <w:p w14:paraId="387589F8" w14:textId="77777777" w:rsidR="003C2B3B" w:rsidRPr="00241A70" w:rsidRDefault="003C2B3B" w:rsidP="009D2C7F">
      <w:pPr>
        <w:pStyle w:val="BT-EMEASMCA"/>
      </w:pPr>
      <w:r w:rsidRPr="00241A70">
        <w:t>Viduriavimas</w:t>
      </w:r>
    </w:p>
    <w:p w14:paraId="103AB096" w14:textId="77777777" w:rsidR="003C2B3B" w:rsidRPr="009A14FF" w:rsidRDefault="003C2B3B" w:rsidP="009D2C7F">
      <w:pPr>
        <w:pStyle w:val="BT-EMEASMCA"/>
      </w:pPr>
      <w:r w:rsidRPr="009A14FF">
        <w:t>Burnos džiūvimas</w:t>
      </w:r>
    </w:p>
    <w:p w14:paraId="36951487" w14:textId="77777777" w:rsidR="003C2B3B" w:rsidRPr="00241A70" w:rsidRDefault="003C2B3B" w:rsidP="009D2C7F">
      <w:pPr>
        <w:pStyle w:val="BT-EMEASMCA"/>
      </w:pPr>
      <w:r w:rsidRPr="00241A70">
        <w:t>Pilvo skausmas</w:t>
      </w:r>
      <w:r w:rsidRPr="009A14FF">
        <w:t xml:space="preserve"> arba </w:t>
      </w:r>
      <w:proofErr w:type="spellStart"/>
      <w:r w:rsidRPr="009A14FF">
        <w:t>nevirškinimo</w:t>
      </w:r>
      <w:proofErr w:type="spellEnd"/>
      <w:r w:rsidRPr="009A14FF">
        <w:t xml:space="preserve"> pojūtis</w:t>
      </w:r>
    </w:p>
    <w:p w14:paraId="10415510" w14:textId="77777777" w:rsidR="003C2B3B" w:rsidRPr="00241A70" w:rsidRDefault="003C2B3B" w:rsidP="009D2C7F">
      <w:pPr>
        <w:pStyle w:val="BT-EMEASMCA"/>
      </w:pPr>
      <w:r w:rsidRPr="009A14FF">
        <w:t>Pernelyg didelis</w:t>
      </w:r>
      <w:r w:rsidRPr="00241A70">
        <w:t xml:space="preserve"> prakaitavimas</w:t>
      </w:r>
    </w:p>
    <w:p w14:paraId="35690E5F" w14:textId="77777777" w:rsidR="003C2B3B" w:rsidRPr="00C353E0" w:rsidRDefault="003C2B3B" w:rsidP="009D2C7F">
      <w:pPr>
        <w:pStyle w:val="BT-EMEASMCA"/>
      </w:pPr>
      <w:r w:rsidRPr="009A14FF">
        <w:t>Odos niežėjimas,</w:t>
      </w:r>
      <w:r w:rsidRPr="00C353E0">
        <w:t xml:space="preserve"> išbėrimas arba paraudimas</w:t>
      </w:r>
    </w:p>
    <w:p w14:paraId="1A5917E6" w14:textId="77777777" w:rsidR="003C2B3B" w:rsidRPr="00C353E0" w:rsidRDefault="003C2B3B" w:rsidP="009D2C7F">
      <w:pPr>
        <w:pStyle w:val="BT-EMEASMCA"/>
      </w:pPr>
      <w:r w:rsidRPr="00C353E0">
        <w:t>Negalėjimas pasišlapinti arba iki galo ištuštinti šlapimo pūslės</w:t>
      </w:r>
    </w:p>
    <w:p w14:paraId="66F68DAC" w14:textId="77777777" w:rsidR="003C2B3B" w:rsidRPr="00241A70" w:rsidRDefault="003C2B3B" w:rsidP="009D2C7F">
      <w:pPr>
        <w:pStyle w:val="BT-EMEASMCA"/>
      </w:pPr>
      <w:r w:rsidRPr="0077150E">
        <w:t>Didelis</w:t>
      </w:r>
      <w:r w:rsidRPr="00241A70">
        <w:t xml:space="preserve"> nuovargis, silpnumas</w:t>
      </w:r>
      <w:r w:rsidRPr="009A14FF">
        <w:t xml:space="preserve"> arba bendra bloga savijauta</w:t>
      </w:r>
    </w:p>
    <w:p w14:paraId="1BA5E564" w14:textId="77777777" w:rsidR="003C2B3B" w:rsidRPr="009A14FF" w:rsidRDefault="003C2B3B" w:rsidP="009D2C7F">
      <w:pPr>
        <w:pStyle w:val="BT-EMEASMCA"/>
      </w:pPr>
      <w:r w:rsidRPr="00241A70">
        <w:t>Šalčio pojūtis</w:t>
      </w:r>
    </w:p>
    <w:p w14:paraId="465DE201" w14:textId="77777777" w:rsidR="003C2B3B" w:rsidRPr="00241A70" w:rsidRDefault="003C2B3B" w:rsidP="009D2C7F">
      <w:pPr>
        <w:pStyle w:val="BT-EMEASMCA"/>
      </w:pPr>
      <w:r w:rsidRPr="00241A70">
        <w:t xml:space="preserve">Plaštakų, kulkšnių </w:t>
      </w:r>
      <w:r w:rsidRPr="009A14FF">
        <w:t>arba</w:t>
      </w:r>
      <w:r w:rsidRPr="00241A70">
        <w:t xml:space="preserve"> pėdų </w:t>
      </w:r>
      <w:r w:rsidRPr="009A14FF">
        <w:t>tinimas (periferinė edema)</w:t>
      </w:r>
    </w:p>
    <w:p w14:paraId="1AB40E71" w14:textId="77777777" w:rsidR="003C2B3B" w:rsidRPr="00241A70" w:rsidRDefault="003C2B3B" w:rsidP="009D2C7F">
      <w:pPr>
        <w:pStyle w:val="BT-EMEASMCA"/>
      </w:pPr>
    </w:p>
    <w:p w14:paraId="089AC2DF" w14:textId="77777777" w:rsidR="003C2B3B" w:rsidRPr="00241A70" w:rsidRDefault="003C2B3B" w:rsidP="003C2B3B">
      <w:pPr>
        <w:rPr>
          <w:rFonts w:ascii="Times New Roman" w:hAnsi="Times New Roman"/>
          <w:b/>
          <w:sz w:val="22"/>
          <w:szCs w:val="22"/>
          <w:lang w:val="lt-LT"/>
        </w:rPr>
      </w:pPr>
      <w:r w:rsidRPr="00241A70">
        <w:rPr>
          <w:rFonts w:ascii="Times New Roman" w:hAnsi="Times New Roman"/>
          <w:b/>
          <w:sz w:val="22"/>
          <w:szCs w:val="22"/>
          <w:lang w:val="lt-LT"/>
        </w:rPr>
        <w:t>Nedažn</w:t>
      </w:r>
      <w:r w:rsidR="00F33939">
        <w:rPr>
          <w:rFonts w:ascii="Times New Roman" w:hAnsi="Times New Roman"/>
          <w:b/>
          <w:sz w:val="22"/>
          <w:szCs w:val="22"/>
          <w:lang w:val="lt-LT"/>
        </w:rPr>
        <w:t>i</w:t>
      </w:r>
      <w:r w:rsidR="00F33939" w:rsidRPr="00F33939">
        <w:rPr>
          <w:rFonts w:ascii="Times New Roman" w:hAnsi="Times New Roman"/>
          <w:b/>
          <w:sz w:val="22"/>
          <w:szCs w:val="22"/>
          <w:lang w:val="lt-LT"/>
        </w:rPr>
        <w:t xml:space="preserve"> šalutinio poveikio reiškiniai (gali pasireikšti rečiau kaip 1 iš 10</w:t>
      </w:r>
      <w:r w:rsidR="00F33939">
        <w:rPr>
          <w:rFonts w:ascii="Times New Roman" w:hAnsi="Times New Roman"/>
          <w:b/>
          <w:sz w:val="22"/>
          <w:szCs w:val="22"/>
          <w:lang w:val="lt-LT"/>
        </w:rPr>
        <w:t>0</w:t>
      </w:r>
      <w:r w:rsidR="00F33939" w:rsidRPr="00F33939">
        <w:rPr>
          <w:rFonts w:ascii="Times New Roman" w:hAnsi="Times New Roman"/>
          <w:b/>
          <w:sz w:val="22"/>
          <w:szCs w:val="22"/>
          <w:lang w:val="lt-LT"/>
        </w:rPr>
        <w:t xml:space="preserve"> asmenų)</w:t>
      </w:r>
      <w:r w:rsidRPr="00241A70">
        <w:rPr>
          <w:rFonts w:ascii="Times New Roman" w:hAnsi="Times New Roman"/>
          <w:b/>
          <w:sz w:val="22"/>
          <w:szCs w:val="22"/>
          <w:lang w:val="lt-LT"/>
        </w:rPr>
        <w:t>:</w:t>
      </w:r>
    </w:p>
    <w:p w14:paraId="343292DE" w14:textId="77777777" w:rsidR="003C2B3B" w:rsidRPr="009A14FF" w:rsidRDefault="003C2B3B" w:rsidP="009D2C7F">
      <w:pPr>
        <w:pStyle w:val="BT-EMEASMCA"/>
      </w:pPr>
      <w:r w:rsidRPr="009A14FF">
        <w:t>Susijaudinimas arba dezorientacija</w:t>
      </w:r>
    </w:p>
    <w:p w14:paraId="13392EC9" w14:textId="77777777" w:rsidR="003C2B3B" w:rsidRPr="00C353E0" w:rsidRDefault="003C2B3B" w:rsidP="009D2C7F">
      <w:pPr>
        <w:pStyle w:val="BT-EMEASMCA"/>
      </w:pPr>
      <w:r w:rsidRPr="00C353E0">
        <w:t>Nepaprastai didelės laimės pojūtis (euforija)</w:t>
      </w:r>
    </w:p>
    <w:p w14:paraId="13C48A39" w14:textId="77777777" w:rsidR="003C2B3B" w:rsidRPr="00241A70" w:rsidRDefault="003C2B3B" w:rsidP="009D2C7F">
      <w:pPr>
        <w:pStyle w:val="BT-EMEASMCA"/>
      </w:pPr>
      <w:r w:rsidRPr="00C353E0">
        <w:t>Sumažėjęs jutimas arba</w:t>
      </w:r>
      <w:r w:rsidRPr="00241A70">
        <w:t xml:space="preserve"> jautrumas, ypač </w:t>
      </w:r>
      <w:r w:rsidRPr="009A14FF">
        <w:t>odoje (</w:t>
      </w:r>
      <w:proofErr w:type="spellStart"/>
      <w:r w:rsidRPr="009A14FF">
        <w:t>hipestezija</w:t>
      </w:r>
      <w:proofErr w:type="spellEnd"/>
      <w:r w:rsidRPr="009A14FF">
        <w:t>)</w:t>
      </w:r>
    </w:p>
    <w:p w14:paraId="75F75ED5" w14:textId="77777777" w:rsidR="003C2B3B" w:rsidRPr="00241A70" w:rsidRDefault="003C2B3B" w:rsidP="009D2C7F">
      <w:pPr>
        <w:pStyle w:val="BT-EMEASMCA"/>
      </w:pPr>
      <w:r w:rsidRPr="00241A70">
        <w:t>Atminties praradimas</w:t>
      </w:r>
    </w:p>
    <w:p w14:paraId="2DFDFF13" w14:textId="77777777" w:rsidR="003C2B3B" w:rsidRPr="00241A70" w:rsidRDefault="003C2B3B" w:rsidP="009D2C7F">
      <w:pPr>
        <w:pStyle w:val="BT-EMEASMCA"/>
      </w:pPr>
      <w:r w:rsidRPr="00241A70">
        <w:t xml:space="preserve">Neryškus </w:t>
      </w:r>
      <w:r w:rsidRPr="009A14FF">
        <w:t>regėjimas</w:t>
      </w:r>
    </w:p>
    <w:p w14:paraId="042F52C0" w14:textId="77777777" w:rsidR="003C2B3B" w:rsidRPr="009A14FF" w:rsidRDefault="003C2B3B" w:rsidP="009D2C7F">
      <w:pPr>
        <w:pStyle w:val="BT-EMEASMCA"/>
      </w:pPr>
      <w:r w:rsidRPr="009A14FF">
        <w:t>Lėtas širdies plakimas (bradikardija) arba žemas kraujospūdis</w:t>
      </w:r>
    </w:p>
    <w:p w14:paraId="268630DF" w14:textId="77777777" w:rsidR="003C2B3B" w:rsidRPr="00C353E0" w:rsidRDefault="003C2B3B" w:rsidP="009D2C7F">
      <w:pPr>
        <w:pStyle w:val="BT-EMEASMCA"/>
      </w:pPr>
      <w:r w:rsidRPr="00C353E0">
        <w:t>Odos pamėlynavimas dėl mažo deguonies kiekio kraujyje (cianozė)</w:t>
      </w:r>
    </w:p>
    <w:p w14:paraId="050D996E" w14:textId="7CC3CF65" w:rsidR="003C2B3B" w:rsidRDefault="003C2B3B" w:rsidP="009D2C7F">
      <w:pPr>
        <w:pStyle w:val="BT-EMEASMCA"/>
      </w:pPr>
      <w:r w:rsidRPr="0077150E">
        <w:t>Žarnų susitraukimų išnykimas (</w:t>
      </w:r>
      <w:r w:rsidRPr="00241A70">
        <w:t>žarnų nepraeinamumas</w:t>
      </w:r>
      <w:r w:rsidRPr="009A14FF">
        <w:t>)</w:t>
      </w:r>
    </w:p>
    <w:p w14:paraId="7EF8446F" w14:textId="4BFD5DFB" w:rsidR="00AE3E43" w:rsidRPr="00241A70" w:rsidRDefault="00AE3E43" w:rsidP="009D2C7F">
      <w:pPr>
        <w:pStyle w:val="BT-EMEASMCA"/>
      </w:pPr>
      <w:r>
        <w:t>Sunkumas ryti</w:t>
      </w:r>
    </w:p>
    <w:p w14:paraId="75C3D033" w14:textId="77777777" w:rsidR="003C2B3B" w:rsidRPr="00C353E0" w:rsidRDefault="003C2B3B" w:rsidP="009D2C7F">
      <w:pPr>
        <w:pStyle w:val="BT-EMEASMCA"/>
      </w:pPr>
      <w:r w:rsidRPr="009A14FF">
        <w:t>Niežtintis odos išbėrimas (egzema), alerginė reakcija</w:t>
      </w:r>
      <w:r w:rsidRPr="00C353E0">
        <w:t xml:space="preserve"> ar kiti odos sutrikimai pleistro užklijavimo vietoje</w:t>
      </w:r>
    </w:p>
    <w:p w14:paraId="74171A0D" w14:textId="77777777" w:rsidR="003C2B3B" w:rsidRPr="00C353E0" w:rsidRDefault="003C2B3B" w:rsidP="009D2C7F">
      <w:pPr>
        <w:pStyle w:val="BT-EMEASMCA"/>
      </w:pPr>
      <w:r w:rsidRPr="00C353E0">
        <w:t>Į gripą panašūs ligos požymiai</w:t>
      </w:r>
    </w:p>
    <w:p w14:paraId="354F69B9" w14:textId="77777777" w:rsidR="003C2B3B" w:rsidRPr="00241A70" w:rsidRDefault="003C2B3B" w:rsidP="009D2C7F">
      <w:pPr>
        <w:pStyle w:val="BT-EMEASMCA"/>
      </w:pPr>
      <w:r w:rsidRPr="00241A70">
        <w:t xml:space="preserve">Kūno temperatūros </w:t>
      </w:r>
      <w:r w:rsidRPr="009A14FF">
        <w:t>pokyčio pojūtis</w:t>
      </w:r>
    </w:p>
    <w:p w14:paraId="4297A191" w14:textId="77777777" w:rsidR="003C2B3B" w:rsidRPr="009A14FF" w:rsidRDefault="003C2B3B" w:rsidP="009D2C7F">
      <w:pPr>
        <w:pStyle w:val="BT-EMEASMCA"/>
      </w:pPr>
      <w:r w:rsidRPr="009A14FF">
        <w:t>Karščiavimas</w:t>
      </w:r>
    </w:p>
    <w:p w14:paraId="4E1E1CD4" w14:textId="77777777" w:rsidR="003C2B3B" w:rsidRPr="00C353E0" w:rsidRDefault="003C2B3B" w:rsidP="009D2C7F">
      <w:pPr>
        <w:pStyle w:val="BT-EMEASMCA"/>
      </w:pPr>
      <w:r w:rsidRPr="00C353E0">
        <w:t>Raumenų trūkčiojimas</w:t>
      </w:r>
    </w:p>
    <w:p w14:paraId="7444D318" w14:textId="77777777" w:rsidR="003C2B3B" w:rsidRPr="0077150E" w:rsidRDefault="003C2B3B" w:rsidP="009D2C7F">
      <w:pPr>
        <w:pStyle w:val="BT-EMEASMCA"/>
      </w:pPr>
      <w:r w:rsidRPr="00C353E0">
        <w:t>Sunkumai pasiekti ir išlaikyti erekciją (impotencija) arba problemos lytinių santykių metu</w:t>
      </w:r>
    </w:p>
    <w:p w14:paraId="0F633702" w14:textId="77777777" w:rsidR="003C2B3B" w:rsidRPr="00241A70" w:rsidRDefault="003C2B3B" w:rsidP="003C2B3B">
      <w:pPr>
        <w:rPr>
          <w:rFonts w:ascii="Times New Roman" w:hAnsi="Times New Roman"/>
          <w:b/>
          <w:sz w:val="22"/>
          <w:szCs w:val="22"/>
          <w:lang w:val="lt-LT"/>
        </w:rPr>
      </w:pPr>
    </w:p>
    <w:p w14:paraId="6C4201CB" w14:textId="77777777" w:rsidR="003C2B3B" w:rsidRPr="00241A70" w:rsidRDefault="003C2B3B" w:rsidP="003C2B3B">
      <w:pPr>
        <w:rPr>
          <w:rFonts w:ascii="Times New Roman" w:hAnsi="Times New Roman"/>
          <w:b/>
          <w:sz w:val="22"/>
          <w:szCs w:val="22"/>
          <w:lang w:val="lt-LT"/>
        </w:rPr>
      </w:pPr>
      <w:r w:rsidRPr="00241A70">
        <w:rPr>
          <w:rFonts w:ascii="Times New Roman" w:hAnsi="Times New Roman"/>
          <w:b/>
          <w:sz w:val="22"/>
          <w:szCs w:val="22"/>
          <w:lang w:val="lt-LT"/>
        </w:rPr>
        <w:t>Ret</w:t>
      </w:r>
      <w:r w:rsidR="00F33939">
        <w:rPr>
          <w:rFonts w:ascii="Times New Roman" w:hAnsi="Times New Roman"/>
          <w:b/>
          <w:sz w:val="22"/>
          <w:szCs w:val="22"/>
          <w:lang w:val="lt-LT"/>
        </w:rPr>
        <w:t>i</w:t>
      </w:r>
      <w:r w:rsidR="00F33939" w:rsidRPr="00F33939">
        <w:rPr>
          <w:rFonts w:ascii="Times New Roman" w:hAnsi="Times New Roman"/>
          <w:b/>
          <w:sz w:val="22"/>
          <w:szCs w:val="22"/>
          <w:lang w:val="lt-LT"/>
        </w:rPr>
        <w:t xml:space="preserve"> šalutinio poveikio reiškiniai (gali pasireikšti rečiau kaip 1 iš 1</w:t>
      </w:r>
      <w:r w:rsidR="00F33939">
        <w:rPr>
          <w:rFonts w:ascii="Times New Roman" w:hAnsi="Times New Roman"/>
          <w:b/>
          <w:sz w:val="22"/>
          <w:szCs w:val="22"/>
          <w:lang w:val="lt-LT"/>
        </w:rPr>
        <w:t> </w:t>
      </w:r>
      <w:r w:rsidR="00F33939" w:rsidRPr="00F33939">
        <w:rPr>
          <w:rFonts w:ascii="Times New Roman" w:hAnsi="Times New Roman"/>
          <w:b/>
          <w:sz w:val="22"/>
          <w:szCs w:val="22"/>
          <w:lang w:val="lt-LT"/>
        </w:rPr>
        <w:t>0</w:t>
      </w:r>
      <w:r w:rsidR="00F33939">
        <w:rPr>
          <w:rFonts w:ascii="Times New Roman" w:hAnsi="Times New Roman"/>
          <w:b/>
          <w:sz w:val="22"/>
          <w:szCs w:val="22"/>
          <w:lang w:val="lt-LT"/>
        </w:rPr>
        <w:t xml:space="preserve">00 </w:t>
      </w:r>
      <w:r w:rsidR="00F33939" w:rsidRPr="00F33939">
        <w:rPr>
          <w:rFonts w:ascii="Times New Roman" w:hAnsi="Times New Roman"/>
          <w:b/>
          <w:sz w:val="22"/>
          <w:szCs w:val="22"/>
          <w:lang w:val="lt-LT"/>
        </w:rPr>
        <w:t>asmenų)</w:t>
      </w:r>
      <w:r w:rsidRPr="00241A70">
        <w:rPr>
          <w:rFonts w:ascii="Times New Roman" w:hAnsi="Times New Roman"/>
          <w:b/>
          <w:sz w:val="22"/>
          <w:szCs w:val="22"/>
          <w:lang w:val="lt-LT"/>
        </w:rPr>
        <w:t>:</w:t>
      </w:r>
    </w:p>
    <w:p w14:paraId="3B4BC02F" w14:textId="77777777" w:rsidR="003C2B3B" w:rsidRPr="009A14FF" w:rsidRDefault="003C2B3B" w:rsidP="009D2C7F">
      <w:pPr>
        <w:pStyle w:val="BT-EMEASMCA"/>
      </w:pPr>
      <w:r w:rsidRPr="009A14FF">
        <w:t>Vyzdžių susiaurėjimas (</w:t>
      </w:r>
      <w:proofErr w:type="spellStart"/>
      <w:r w:rsidRPr="009A14FF">
        <w:t>miozė</w:t>
      </w:r>
      <w:proofErr w:type="spellEnd"/>
      <w:r w:rsidRPr="009A14FF">
        <w:t>)</w:t>
      </w:r>
    </w:p>
    <w:p w14:paraId="6418933A" w14:textId="77777777" w:rsidR="003C2B3B" w:rsidRDefault="003C2B3B" w:rsidP="009D2C7F">
      <w:pPr>
        <w:pStyle w:val="BT-EMEASMCA"/>
      </w:pPr>
      <w:r w:rsidRPr="00C353E0">
        <w:t>Kartais pasireiškiantis kvėpavimo sustojimas (</w:t>
      </w:r>
      <w:proofErr w:type="spellStart"/>
      <w:r w:rsidRPr="00C353E0">
        <w:t>apnėja</w:t>
      </w:r>
      <w:proofErr w:type="spellEnd"/>
      <w:r w:rsidRPr="00C353E0">
        <w:t>)</w:t>
      </w:r>
    </w:p>
    <w:p w14:paraId="1DD51534" w14:textId="77777777" w:rsidR="00FE6225" w:rsidRPr="009A2D52" w:rsidRDefault="00FE6225" w:rsidP="009D2C7F">
      <w:pPr>
        <w:pStyle w:val="BT-EMEASMCA"/>
      </w:pPr>
    </w:p>
    <w:p w14:paraId="129B2C68" w14:textId="77777777" w:rsidR="00FE6225" w:rsidRPr="00BE510B" w:rsidRDefault="00F33939" w:rsidP="00FE6225">
      <w:pPr>
        <w:rPr>
          <w:rFonts w:ascii="Times New Roman" w:hAnsi="Times New Roman"/>
          <w:bCs/>
          <w:sz w:val="22"/>
          <w:szCs w:val="22"/>
          <w:u w:val="single"/>
          <w:lang w:val="lt-LT"/>
        </w:rPr>
      </w:pPr>
      <w:r w:rsidRPr="005765EE">
        <w:rPr>
          <w:rFonts w:ascii="Times New Roman" w:hAnsi="Times New Roman"/>
          <w:b/>
          <w:bCs/>
          <w:sz w:val="22"/>
          <w:szCs w:val="22"/>
          <w:lang w:val="lt-LT"/>
        </w:rPr>
        <w:t>Šalutinio poveikio reiškiniai</w:t>
      </w:r>
      <w:r w:rsidR="00CA41A7" w:rsidRPr="005765EE">
        <w:rPr>
          <w:rFonts w:ascii="Times New Roman" w:hAnsi="Times New Roman"/>
          <w:b/>
          <w:bCs/>
          <w:sz w:val="22"/>
          <w:szCs w:val="22"/>
          <w:lang w:val="lt-LT"/>
        </w:rPr>
        <w:t xml:space="preserve">, kurių </w:t>
      </w:r>
      <w:r w:rsidR="001803FC" w:rsidRPr="005765EE">
        <w:rPr>
          <w:rFonts w:ascii="Times New Roman" w:hAnsi="Times New Roman"/>
          <w:b/>
          <w:bCs/>
          <w:sz w:val="22"/>
          <w:szCs w:val="22"/>
          <w:lang w:val="lt-LT"/>
        </w:rPr>
        <w:t>d</w:t>
      </w:r>
      <w:r w:rsidR="00CA41A7" w:rsidRPr="005765EE">
        <w:rPr>
          <w:rFonts w:ascii="Times New Roman" w:hAnsi="Times New Roman"/>
          <w:b/>
          <w:bCs/>
          <w:sz w:val="22"/>
          <w:szCs w:val="22"/>
          <w:lang w:val="lt-LT"/>
        </w:rPr>
        <w:t>ažnis nežinomas</w:t>
      </w:r>
      <w:r w:rsidR="00CA41A7" w:rsidRPr="00BE510B">
        <w:rPr>
          <w:rFonts w:ascii="Times New Roman" w:hAnsi="Times New Roman"/>
          <w:b/>
          <w:bCs/>
          <w:sz w:val="22"/>
          <w:szCs w:val="22"/>
          <w:u w:val="single"/>
          <w:lang w:val="lt-LT"/>
        </w:rPr>
        <w:t xml:space="preserve"> </w:t>
      </w:r>
      <w:r w:rsidR="00FE6225" w:rsidRPr="00680B0D">
        <w:rPr>
          <w:rFonts w:ascii="Times New Roman" w:hAnsi="Times New Roman"/>
          <w:b/>
          <w:sz w:val="22"/>
          <w:szCs w:val="22"/>
          <w:lang w:val="lt-LT"/>
        </w:rPr>
        <w:t>(negali būti apskaičiuotas pagal turimus duomenis):</w:t>
      </w:r>
    </w:p>
    <w:p w14:paraId="66035451" w14:textId="77777777" w:rsidR="00FE6225" w:rsidRDefault="00FE6225" w:rsidP="009D2C7F">
      <w:pPr>
        <w:pStyle w:val="BT-EMEASMCA"/>
      </w:pPr>
      <w:r w:rsidRPr="006D2483">
        <w:t>Vyriškų lytinių hormonų trūkumas (androgenų trūkumas)</w:t>
      </w:r>
    </w:p>
    <w:p w14:paraId="28C68CA8" w14:textId="77777777" w:rsidR="00FE6225" w:rsidRDefault="00FE6225" w:rsidP="009D2C7F">
      <w:pPr>
        <w:pStyle w:val="BT-EMEASMCA"/>
      </w:pPr>
      <w:r>
        <w:t>Kliedesys (simptomai gali apimti susijaudinimo, nerimavimo, dezorientacijos, sumišimo, baimės, nesančių dalykų matymo ar girdėjimo, miego sutrikimo bei košmarų derinį)</w:t>
      </w:r>
      <w:r w:rsidR="00D90F5B">
        <w:t>,</w:t>
      </w:r>
    </w:p>
    <w:p w14:paraId="640ECBB7" w14:textId="77777777" w:rsidR="00D90F5B" w:rsidRDefault="00D90F5B" w:rsidP="009D2C7F">
      <w:pPr>
        <w:pStyle w:val="BT-EMEASMCA"/>
      </w:pPr>
      <w:r w:rsidRPr="007C15F4">
        <w:t>Jūs g</w:t>
      </w:r>
      <w:r w:rsidR="00E9301C" w:rsidRPr="007C15F4">
        <w:t>alite tapti priklausomi nuo DOLFORIN (žr. 2 skyrių).</w:t>
      </w:r>
    </w:p>
    <w:p w14:paraId="676680BF" w14:textId="77777777" w:rsidR="00B91E1C" w:rsidRPr="00D90F5B" w:rsidRDefault="00B91E1C" w:rsidP="00906EBB">
      <w:pPr>
        <w:rPr>
          <w:rFonts w:ascii="Times New Roman" w:hAnsi="Times New Roman"/>
          <w:sz w:val="22"/>
          <w:szCs w:val="22"/>
          <w:lang w:val="lt-LT"/>
        </w:rPr>
      </w:pPr>
    </w:p>
    <w:p w14:paraId="6266134D"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eastAsia="x-none"/>
        </w:rPr>
        <w:t>Pleistro vietoje galite pastebėti odos išbėrimą, paraudimą ar lengvą niežėjimą. Paprastai jis būna nestiprus ir praeina nuklijavus pleistrą.</w:t>
      </w:r>
      <w:r w:rsidRPr="00241A70">
        <w:rPr>
          <w:rFonts w:ascii="Times New Roman" w:hAnsi="Times New Roman"/>
          <w:sz w:val="22"/>
          <w:szCs w:val="22"/>
          <w:lang w:val="lt-LT"/>
        </w:rPr>
        <w:t xml:space="preserve"> Šie poveikiai dažniausiai būna nestiprūs ir nuėmus pleistrą, pranyksta, tačiau  tuo atveju, jei nepranyksta arba pleistras stipriai dirgina odą, pasakykite gydytojui.</w:t>
      </w:r>
    </w:p>
    <w:p w14:paraId="00FF4ABE" w14:textId="77777777" w:rsidR="003C2B3B" w:rsidRPr="00241A70" w:rsidRDefault="003C2B3B" w:rsidP="003C2B3B">
      <w:pPr>
        <w:rPr>
          <w:rFonts w:ascii="Times New Roman" w:hAnsi="Times New Roman"/>
          <w:sz w:val="22"/>
          <w:szCs w:val="22"/>
          <w:lang w:val="lt-LT"/>
        </w:rPr>
      </w:pPr>
    </w:p>
    <w:p w14:paraId="5CE2FF5D" w14:textId="77777777" w:rsidR="003C2B3B" w:rsidRPr="00241A70" w:rsidRDefault="003A184A" w:rsidP="003C2B3B">
      <w:pPr>
        <w:rPr>
          <w:rFonts w:ascii="Times New Roman" w:hAnsi="Times New Roman"/>
          <w:sz w:val="22"/>
          <w:szCs w:val="22"/>
          <w:lang w:val="lt-LT"/>
        </w:rPr>
      </w:pPr>
      <w:r>
        <w:rPr>
          <w:rFonts w:ascii="Times New Roman" w:hAnsi="Times New Roman"/>
          <w:sz w:val="22"/>
          <w:szCs w:val="22"/>
          <w:lang w:val="lt-LT"/>
        </w:rPr>
        <w:t>Dažnas</w:t>
      </w:r>
      <w:r w:rsidRPr="00241A70">
        <w:rPr>
          <w:rFonts w:ascii="Times New Roman" w:hAnsi="Times New Roman"/>
          <w:sz w:val="22"/>
          <w:szCs w:val="22"/>
          <w:lang w:val="lt-LT"/>
        </w:rPr>
        <w:t xml:space="preserve"> </w:t>
      </w:r>
      <w:r w:rsidR="003C2B3B" w:rsidRPr="00241A70">
        <w:rPr>
          <w:rFonts w:ascii="Times New Roman" w:hAnsi="Times New Roman"/>
          <w:sz w:val="22"/>
          <w:szCs w:val="22"/>
          <w:lang w:val="lt-LT"/>
        </w:rPr>
        <w:t>pleistrų vartojimas gali sumažinti vaisto efektyvumą (Jūsų organizmas prie jo pripranta</w:t>
      </w:r>
      <w:r w:rsidR="00314242">
        <w:rPr>
          <w:rFonts w:ascii="Times New Roman" w:hAnsi="Times New Roman"/>
          <w:sz w:val="22"/>
          <w:szCs w:val="22"/>
          <w:lang w:val="lt-LT"/>
        </w:rPr>
        <w:t xml:space="preserve"> arba galite tapti jautresni skausmui</w:t>
      </w:r>
      <w:r w:rsidR="003C2B3B" w:rsidRPr="00241A70">
        <w:rPr>
          <w:rFonts w:ascii="Times New Roman" w:hAnsi="Times New Roman"/>
          <w:sz w:val="22"/>
          <w:szCs w:val="22"/>
          <w:lang w:val="lt-LT"/>
        </w:rPr>
        <w:t>) arba jūs galite tapti nuo jo priklausomi.</w:t>
      </w:r>
    </w:p>
    <w:p w14:paraId="0B6B704D" w14:textId="77777777" w:rsidR="003C2B3B" w:rsidRPr="00241A70" w:rsidRDefault="003C2B3B" w:rsidP="003C2B3B">
      <w:pPr>
        <w:rPr>
          <w:rFonts w:ascii="Times New Roman" w:hAnsi="Times New Roman"/>
          <w:sz w:val="22"/>
          <w:szCs w:val="22"/>
          <w:lang w:val="lt-LT"/>
        </w:rPr>
      </w:pPr>
    </w:p>
    <w:p w14:paraId="33BFECED" w14:textId="77777777" w:rsidR="003C2B3B" w:rsidRPr="00241A70" w:rsidRDefault="003C2B3B" w:rsidP="003C2B3B">
      <w:pPr>
        <w:rPr>
          <w:rFonts w:ascii="Times New Roman" w:hAnsi="Times New Roman"/>
          <w:sz w:val="22"/>
          <w:szCs w:val="22"/>
          <w:lang w:val="lt-LT"/>
        </w:rPr>
      </w:pPr>
      <w:r w:rsidRPr="009A14FF">
        <w:rPr>
          <w:rFonts w:ascii="Times New Roman" w:hAnsi="Times New Roman"/>
          <w:sz w:val="22"/>
          <w:lang w:val="lt-LT"/>
        </w:rPr>
        <w:lastRenderedPageBreak/>
        <w:t xml:space="preserve">Jei </w:t>
      </w:r>
      <w:r w:rsidRPr="00241A70">
        <w:rPr>
          <w:rFonts w:ascii="Times New Roman" w:hAnsi="Times New Roman"/>
          <w:sz w:val="22"/>
          <w:szCs w:val="22"/>
          <w:lang w:val="lt-LT"/>
        </w:rPr>
        <w:t>nuo kito vaisto</w:t>
      </w:r>
      <w:r w:rsidRPr="009A14FF">
        <w:rPr>
          <w:rFonts w:ascii="Times New Roman" w:hAnsi="Times New Roman"/>
          <w:sz w:val="22"/>
          <w:lang w:val="lt-LT"/>
        </w:rPr>
        <w:t xml:space="preserve"> nuo skausmo </w:t>
      </w:r>
      <w:r w:rsidRPr="00241A70">
        <w:rPr>
          <w:rFonts w:ascii="Times New Roman" w:hAnsi="Times New Roman"/>
          <w:sz w:val="22"/>
          <w:szCs w:val="22"/>
          <w:lang w:val="lt-LT"/>
        </w:rPr>
        <w:t>perėjote prie DOLFORIN arba jei staiga nustojote vartoti</w:t>
      </w:r>
      <w:r w:rsidRPr="009A14FF">
        <w:rPr>
          <w:rFonts w:ascii="Times New Roman" w:hAnsi="Times New Roman"/>
          <w:sz w:val="22"/>
          <w:lang w:val="lt-LT"/>
        </w:rPr>
        <w:t xml:space="preserve"> DOLFORIN</w:t>
      </w:r>
      <w:r w:rsidRPr="00241A70">
        <w:rPr>
          <w:rFonts w:ascii="Times New Roman" w:hAnsi="Times New Roman"/>
          <w:sz w:val="22"/>
          <w:szCs w:val="22"/>
          <w:lang w:val="lt-LT"/>
        </w:rPr>
        <w:t>, gali atsirasti abstinencijos požymių, pvz., šleikštulys,</w:t>
      </w:r>
      <w:r w:rsidRPr="009A14FF">
        <w:rPr>
          <w:rFonts w:ascii="Times New Roman" w:hAnsi="Times New Roman"/>
          <w:sz w:val="22"/>
          <w:lang w:val="lt-LT"/>
        </w:rPr>
        <w:t xml:space="preserve"> pykinimas, </w:t>
      </w:r>
      <w:r w:rsidRPr="00C353E0">
        <w:rPr>
          <w:rFonts w:ascii="Times New Roman" w:hAnsi="Times New Roman"/>
          <w:sz w:val="22"/>
          <w:lang w:val="lt-LT"/>
        </w:rPr>
        <w:t xml:space="preserve">viduriavimas, </w:t>
      </w:r>
      <w:r w:rsidRPr="00241A70">
        <w:rPr>
          <w:rFonts w:ascii="Times New Roman" w:hAnsi="Times New Roman"/>
          <w:sz w:val="22"/>
          <w:szCs w:val="22"/>
          <w:lang w:val="lt-LT"/>
        </w:rPr>
        <w:t>nerimas arba</w:t>
      </w:r>
      <w:r w:rsidRPr="009A14FF">
        <w:rPr>
          <w:rFonts w:ascii="Times New Roman" w:hAnsi="Times New Roman"/>
          <w:sz w:val="22"/>
          <w:lang w:val="lt-LT"/>
        </w:rPr>
        <w:t xml:space="preserve"> drebulys. Jei </w:t>
      </w:r>
      <w:r w:rsidRPr="00241A70">
        <w:rPr>
          <w:rFonts w:ascii="Times New Roman" w:hAnsi="Times New Roman"/>
          <w:sz w:val="22"/>
          <w:szCs w:val="22"/>
          <w:lang w:val="lt-LT"/>
        </w:rPr>
        <w:t>pastebėsite kurį nors</w:t>
      </w:r>
      <w:r w:rsidRPr="009A14FF">
        <w:rPr>
          <w:rFonts w:ascii="Times New Roman" w:hAnsi="Times New Roman"/>
          <w:sz w:val="22"/>
          <w:lang w:val="lt-LT"/>
        </w:rPr>
        <w:t xml:space="preserve"> iš šių </w:t>
      </w:r>
      <w:r w:rsidRPr="00241A70">
        <w:rPr>
          <w:rFonts w:ascii="Times New Roman" w:hAnsi="Times New Roman"/>
          <w:sz w:val="22"/>
          <w:szCs w:val="22"/>
          <w:lang w:val="lt-LT"/>
        </w:rPr>
        <w:t>požymių</w:t>
      </w:r>
      <w:r w:rsidRPr="009A14FF">
        <w:rPr>
          <w:rFonts w:ascii="Times New Roman" w:hAnsi="Times New Roman"/>
          <w:sz w:val="22"/>
          <w:lang w:val="lt-LT"/>
        </w:rPr>
        <w:t>, pasakykite gydytojui.</w:t>
      </w:r>
    </w:p>
    <w:p w14:paraId="64F1075A" w14:textId="77777777" w:rsidR="003C2B3B" w:rsidRPr="00241A70" w:rsidRDefault="003C2B3B" w:rsidP="003C2B3B">
      <w:pPr>
        <w:rPr>
          <w:rFonts w:ascii="Times New Roman" w:hAnsi="Times New Roman"/>
          <w:sz w:val="22"/>
          <w:szCs w:val="22"/>
          <w:lang w:val="lt-LT"/>
        </w:rPr>
      </w:pPr>
    </w:p>
    <w:p w14:paraId="0DB3FDF0"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Taip pat yra pranešimų apie naujagimius, kuriems pasireiškė abstinencijos požymiai, kai jų motinos ilgai vartojo DOLFORIN nėštumo metu.</w:t>
      </w:r>
    </w:p>
    <w:p w14:paraId="4D21856D" w14:textId="77777777" w:rsidR="003C2B3B" w:rsidRPr="00241A70" w:rsidRDefault="003C2B3B" w:rsidP="003C2B3B">
      <w:pPr>
        <w:rPr>
          <w:rFonts w:ascii="Times New Roman" w:hAnsi="Times New Roman"/>
          <w:b/>
          <w:sz w:val="22"/>
          <w:lang w:val="lt-LT"/>
        </w:rPr>
      </w:pPr>
    </w:p>
    <w:p w14:paraId="1A088B01" w14:textId="77777777" w:rsidR="000649C7" w:rsidRPr="000649C7" w:rsidRDefault="000649C7" w:rsidP="000649C7">
      <w:pPr>
        <w:tabs>
          <w:tab w:val="left" w:pos="567"/>
        </w:tabs>
        <w:rPr>
          <w:rFonts w:ascii="Times New Roman" w:hAnsi="Times New Roman"/>
          <w:b/>
          <w:snapToGrid w:val="0"/>
          <w:sz w:val="22"/>
          <w:lang w:val="lt-LT"/>
        </w:rPr>
      </w:pPr>
      <w:r w:rsidRPr="000649C7">
        <w:rPr>
          <w:rFonts w:ascii="Times New Roman" w:hAnsi="Times New Roman"/>
          <w:b/>
          <w:noProof/>
          <w:snapToGrid w:val="0"/>
          <w:sz w:val="22"/>
          <w:lang w:val="lt-LT"/>
        </w:rPr>
        <w:t>Pranešimas apie šalutinį poveikį</w:t>
      </w:r>
    </w:p>
    <w:p w14:paraId="7C81F26C" w14:textId="67708FCC" w:rsidR="000C4F21" w:rsidRPr="000C4F21" w:rsidRDefault="000C4F21" w:rsidP="000C4F21">
      <w:pPr>
        <w:tabs>
          <w:tab w:val="left" w:pos="567"/>
        </w:tabs>
        <w:ind w:right="-29"/>
        <w:rPr>
          <w:rFonts w:ascii="Times New Roman" w:hAnsi="Times New Roman"/>
          <w:noProof/>
          <w:snapToGrid w:val="0"/>
          <w:sz w:val="22"/>
          <w:szCs w:val="20"/>
          <w:lang w:val="lt-LT"/>
        </w:rPr>
      </w:pPr>
      <w:r w:rsidRPr="000C4F21">
        <w:rPr>
          <w:rFonts w:ascii="Times New Roman" w:hAnsi="Times New Roman"/>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C4F21">
        <w:rPr>
          <w:rFonts w:ascii="Times New Roman" w:hAnsi="Times New Roman"/>
          <w:color w:val="0000EE"/>
          <w:sz w:val="22"/>
          <w:szCs w:val="22"/>
          <w:u w:val="single"/>
          <w:lang w:val="lt-LT" w:eastAsia="lt-LT"/>
        </w:rPr>
        <w:t>https://vvkt.lrv.lt/lt/</w:t>
      </w:r>
      <w:r w:rsidRPr="000C4F21">
        <w:rPr>
          <w:rFonts w:ascii="Times New Roman" w:hAnsi="Times New Roman"/>
          <w:sz w:val="22"/>
          <w:szCs w:val="22"/>
          <w:lang w:val="lt-LT" w:eastAsia="lt-LT"/>
        </w:rPr>
        <w:t xml:space="preserve"> nurodytais būdais arba paskambinti nemokamu telefonu </w:t>
      </w:r>
      <w:r w:rsidR="008125AA">
        <w:rPr>
          <w:rFonts w:ascii="Times New Roman" w:hAnsi="Times New Roman"/>
          <w:sz w:val="22"/>
          <w:szCs w:val="22"/>
          <w:lang w:val="lt-LT" w:eastAsia="lt-LT"/>
        </w:rPr>
        <w:t xml:space="preserve">+ 370 </w:t>
      </w:r>
      <w:r w:rsidRPr="000C4F21">
        <w:rPr>
          <w:rFonts w:ascii="Times New Roman" w:hAnsi="Times New Roman"/>
          <w:sz w:val="22"/>
          <w:szCs w:val="22"/>
          <w:lang w:val="lt-LT" w:eastAsia="lt-LT"/>
        </w:rPr>
        <w:t>800 73 568. Pranešdami apie šalutinį poveikį galite mums padėti gauti daugiau informacijos apie šio vaisto saugumą.“</w:t>
      </w:r>
    </w:p>
    <w:p w14:paraId="6A076A60" w14:textId="77777777" w:rsidR="003C2B3B" w:rsidRPr="009A14FF" w:rsidRDefault="003C2B3B" w:rsidP="009D2C7F">
      <w:pPr>
        <w:pStyle w:val="BTEMEASMCA"/>
      </w:pPr>
    </w:p>
    <w:p w14:paraId="3988D92A" w14:textId="77777777" w:rsidR="003C2B3B" w:rsidRPr="009A14FF" w:rsidRDefault="003C2B3B" w:rsidP="00862DD2">
      <w:pPr>
        <w:pStyle w:val="PI-1EMEASMCA"/>
        <w:rPr>
          <w:lang w:val="lt-LT"/>
        </w:rPr>
      </w:pPr>
      <w:bookmarkStart w:id="79" w:name="_Toc129243143"/>
      <w:bookmarkStart w:id="80" w:name="_Toc129243268"/>
    </w:p>
    <w:p w14:paraId="51FFF680" w14:textId="77777777" w:rsidR="003C2B3B" w:rsidRPr="009A14FF" w:rsidRDefault="003C2B3B" w:rsidP="00862DD2">
      <w:pPr>
        <w:pStyle w:val="PI-1EMEASMCA"/>
        <w:rPr>
          <w:lang w:val="lt-LT"/>
        </w:rPr>
      </w:pPr>
      <w:r w:rsidRPr="009A14FF">
        <w:rPr>
          <w:lang w:val="lt-LT"/>
        </w:rPr>
        <w:t>5.</w:t>
      </w:r>
      <w:r w:rsidRPr="009A14FF">
        <w:rPr>
          <w:lang w:val="lt-LT"/>
        </w:rPr>
        <w:tab/>
        <w:t xml:space="preserve">Kaip laikyti </w:t>
      </w:r>
      <w:bookmarkEnd w:id="79"/>
      <w:bookmarkEnd w:id="80"/>
      <w:r w:rsidRPr="009A14FF">
        <w:rPr>
          <w:lang w:val="lt-LT"/>
        </w:rPr>
        <w:t>DOLFORIN</w:t>
      </w:r>
    </w:p>
    <w:p w14:paraId="63A068F6" w14:textId="77777777" w:rsidR="003C2B3B" w:rsidRPr="009A14FF" w:rsidRDefault="003C2B3B" w:rsidP="009D2C7F">
      <w:pPr>
        <w:pStyle w:val="BTEMEASMCA"/>
      </w:pPr>
    </w:p>
    <w:p w14:paraId="1BE784C1" w14:textId="77777777" w:rsidR="003C2B3B" w:rsidRPr="009A14FF" w:rsidRDefault="003C2B3B" w:rsidP="009D2C7F">
      <w:pPr>
        <w:pStyle w:val="BTEMEASMCA"/>
      </w:pPr>
      <w:r w:rsidRPr="009A14FF">
        <w:t>Kaip laikyti pleistrus</w:t>
      </w:r>
    </w:p>
    <w:p w14:paraId="1BDC9C5C" w14:textId="77777777" w:rsidR="003C2B3B" w:rsidRPr="00387E24" w:rsidRDefault="003C2B3B" w:rsidP="009D2C7F">
      <w:pPr>
        <w:pStyle w:val="BTEMEASMCA"/>
      </w:pPr>
      <w:r w:rsidRPr="00387E24">
        <w:t>Visus pleistrus (panaudotus ir nenaudotus) laikykite vaikams nepastebimoje ir nepasiekiamoje vietoje.</w:t>
      </w:r>
    </w:p>
    <w:p w14:paraId="79672A65" w14:textId="77777777" w:rsidR="003C2B3B" w:rsidRPr="00241A70" w:rsidRDefault="003C2B3B" w:rsidP="003C2B3B">
      <w:pPr>
        <w:pStyle w:val="Pagrindinistekstas"/>
        <w:jc w:val="left"/>
        <w:rPr>
          <w:rFonts w:ascii="Times New Roman" w:hAnsi="Times New Roman"/>
          <w:color w:val="auto"/>
          <w:sz w:val="22"/>
          <w:szCs w:val="22"/>
          <w:lang w:val="lt-LT"/>
        </w:rPr>
      </w:pPr>
    </w:p>
    <w:p w14:paraId="05D24EA5" w14:textId="77777777" w:rsidR="003C2B3B" w:rsidRPr="00241A70" w:rsidRDefault="003C2B3B" w:rsidP="003C2B3B">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Nevartokite DOLFORIN pasibaigus tinkamumo laikui, nurodytam ant dėžutės ir paketėlio. Vaistas tinkamas vartoti iki paskutinės nurodyto mėnesio dienos.</w:t>
      </w:r>
      <w:r w:rsidRPr="00241A70">
        <w:rPr>
          <w:lang w:val="lt-LT"/>
        </w:rPr>
        <w:t xml:space="preserve"> </w:t>
      </w:r>
      <w:r w:rsidRPr="00241A70">
        <w:rPr>
          <w:rFonts w:ascii="Times New Roman" w:hAnsi="Times New Roman"/>
          <w:color w:val="auto"/>
          <w:sz w:val="22"/>
          <w:szCs w:val="22"/>
          <w:lang w:val="lt-LT"/>
        </w:rPr>
        <w:t>Jei pleistrų galiojimas baigėsi, atiduokite juos vaistinei.</w:t>
      </w:r>
    </w:p>
    <w:p w14:paraId="701FBD6C" w14:textId="77777777" w:rsidR="003C2B3B" w:rsidRPr="00241A70" w:rsidRDefault="003C2B3B" w:rsidP="003C2B3B">
      <w:pPr>
        <w:pStyle w:val="Pagrindinistekstas"/>
        <w:jc w:val="left"/>
        <w:rPr>
          <w:rFonts w:ascii="Times New Roman" w:hAnsi="Times New Roman"/>
          <w:color w:val="auto"/>
          <w:sz w:val="22"/>
          <w:szCs w:val="22"/>
          <w:lang w:val="lt-LT"/>
        </w:rPr>
      </w:pPr>
    </w:p>
    <w:p w14:paraId="0CB2BBE4" w14:textId="77777777" w:rsidR="003C2B3B" w:rsidRPr="00241A70" w:rsidRDefault="003C2B3B" w:rsidP="003C2B3B">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Laikyti gamintojo pakuotėje.</w:t>
      </w:r>
    </w:p>
    <w:p w14:paraId="3FDEE3C8" w14:textId="77777777" w:rsidR="00D90F5B" w:rsidRDefault="00D90F5B" w:rsidP="003C2B3B">
      <w:pPr>
        <w:pStyle w:val="Pagrindinistekstas"/>
        <w:rPr>
          <w:rFonts w:ascii="Times New Roman" w:hAnsi="Times New Roman"/>
          <w:color w:val="auto"/>
          <w:sz w:val="22"/>
          <w:szCs w:val="22"/>
          <w:lang w:val="lt-LT"/>
        </w:rPr>
      </w:pPr>
    </w:p>
    <w:p w14:paraId="64D55435" w14:textId="77777777" w:rsidR="001F5DF2" w:rsidRDefault="001F5DF2" w:rsidP="003C2B3B">
      <w:pPr>
        <w:pStyle w:val="Pagrindinistekstas"/>
        <w:rPr>
          <w:rFonts w:ascii="Times New Roman" w:hAnsi="Times New Roman"/>
          <w:color w:val="auto"/>
          <w:sz w:val="22"/>
          <w:szCs w:val="22"/>
          <w:lang w:val="lt-LT"/>
        </w:rPr>
      </w:pPr>
      <w:r w:rsidRPr="001F5DF2">
        <w:rPr>
          <w:rFonts w:ascii="Times New Roman" w:hAnsi="Times New Roman"/>
          <w:color w:val="auto"/>
          <w:sz w:val="22"/>
          <w:szCs w:val="22"/>
          <w:lang w:val="lt-LT"/>
        </w:rPr>
        <w:t>Laikykite šį vaistą užrakintoje saugioje vietoje, kur kiti žmonės negali jo pasiekti. Jis gali sukelti rimtą žalą ir būti mirtinas žmonėms, jei nebuvo jiems paskirtas.</w:t>
      </w:r>
    </w:p>
    <w:p w14:paraId="62A42AF4" w14:textId="77777777" w:rsidR="00E9301C" w:rsidRPr="00241A70" w:rsidRDefault="00E9301C" w:rsidP="003C2B3B">
      <w:pPr>
        <w:pStyle w:val="Pagrindinistekstas"/>
        <w:rPr>
          <w:rFonts w:ascii="Times New Roman" w:hAnsi="Times New Roman"/>
          <w:color w:val="auto"/>
          <w:sz w:val="22"/>
          <w:szCs w:val="22"/>
          <w:lang w:val="lt-LT"/>
        </w:rPr>
      </w:pPr>
    </w:p>
    <w:p w14:paraId="4F10B013" w14:textId="77777777" w:rsidR="003C2B3B" w:rsidRPr="00241A70" w:rsidRDefault="003C2B3B" w:rsidP="003C2B3B">
      <w:pPr>
        <w:pStyle w:val="Pagrindinistekstas"/>
        <w:rPr>
          <w:rFonts w:ascii="Times New Roman" w:hAnsi="Times New Roman"/>
          <w:b/>
          <w:color w:val="auto"/>
          <w:sz w:val="22"/>
          <w:szCs w:val="22"/>
          <w:lang w:val="lt-LT"/>
        </w:rPr>
      </w:pPr>
      <w:r w:rsidRPr="00241A70">
        <w:rPr>
          <w:rFonts w:ascii="Times New Roman" w:hAnsi="Times New Roman"/>
          <w:b/>
          <w:color w:val="auto"/>
          <w:sz w:val="22"/>
          <w:szCs w:val="22"/>
          <w:lang w:val="lt-LT"/>
        </w:rPr>
        <w:t>Kaip išmesti</w:t>
      </w:r>
      <w:r w:rsidRPr="00241A70">
        <w:rPr>
          <w:rFonts w:ascii="Times New Roman" w:hAnsi="Times New Roman"/>
          <w:b/>
          <w:color w:val="auto"/>
          <w:sz w:val="22"/>
          <w:lang w:val="lt-LT"/>
        </w:rPr>
        <w:t xml:space="preserve"> panaudotus </w:t>
      </w:r>
      <w:r w:rsidRPr="00241A70">
        <w:rPr>
          <w:rFonts w:ascii="Times New Roman" w:hAnsi="Times New Roman"/>
          <w:b/>
          <w:color w:val="auto"/>
          <w:sz w:val="22"/>
          <w:szCs w:val="22"/>
          <w:lang w:val="lt-LT"/>
        </w:rPr>
        <w:t>arba nebenaudojamus</w:t>
      </w:r>
      <w:r w:rsidRPr="00241A70">
        <w:rPr>
          <w:rFonts w:ascii="Times New Roman" w:hAnsi="Times New Roman"/>
          <w:b/>
          <w:color w:val="auto"/>
          <w:sz w:val="22"/>
          <w:lang w:val="lt-LT"/>
        </w:rPr>
        <w:t xml:space="preserve"> pleistrus</w:t>
      </w:r>
    </w:p>
    <w:p w14:paraId="4E3FB626" w14:textId="77777777" w:rsidR="003C2B3B" w:rsidRPr="00241A70" w:rsidRDefault="003C2B3B" w:rsidP="003C2B3B">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Panaudotas arba nenaudotas pleistras, atsitiktinai prilipęs kitam asmeniui, ypač vaikui, gali būti mirtinas.</w:t>
      </w:r>
    </w:p>
    <w:p w14:paraId="7D3BA332" w14:textId="77777777" w:rsidR="003C2B3B" w:rsidRPr="00241A70" w:rsidRDefault="003C2B3B" w:rsidP="003C2B3B">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Panaudotus pleistrus reikia tvirtai perlenkti per pusę, kad lipniosios pleistro pusės dalys suliptų viena su kita. Tada juos reikia saugiai išmesti: vėl įdėti į originalų paketėlį ir laikyti kitiems žmonėms, ypač vaikams, nepastebimoje ir nepasiekiamoje vietoje, kol bus išmesti. Paklauskite vaistininko, kaip išmesti nebenaudojamus vaistus.</w:t>
      </w:r>
    </w:p>
    <w:p w14:paraId="73F0BBBC" w14:textId="77777777" w:rsidR="003C2B3B" w:rsidRPr="00387E24" w:rsidRDefault="003C2B3B" w:rsidP="009D2C7F">
      <w:pPr>
        <w:pStyle w:val="BTEMEASMCA"/>
      </w:pPr>
    </w:p>
    <w:p w14:paraId="755EFDD3" w14:textId="77777777" w:rsidR="003C2B3B" w:rsidRPr="00387E24" w:rsidRDefault="003C2B3B" w:rsidP="009D2C7F">
      <w:pPr>
        <w:pStyle w:val="BTEMEASMCA"/>
      </w:pPr>
      <w:r w:rsidRPr="00387E24">
        <w:t>Vaistų negalima išmesti į kanalizaciją arba su buitinėmis</w:t>
      </w:r>
      <w:r w:rsidRPr="00387E24">
        <w:rPr>
          <w:color w:val="993366"/>
        </w:rPr>
        <w:t xml:space="preserve"> </w:t>
      </w:r>
      <w:r w:rsidRPr="00387E24">
        <w:t>atliekomis. Šios priemonės padės apsaugoti aplinką.</w:t>
      </w:r>
    </w:p>
    <w:p w14:paraId="583C8275" w14:textId="77777777" w:rsidR="003C2B3B" w:rsidRPr="009A14FF" w:rsidRDefault="003C2B3B" w:rsidP="009D2C7F">
      <w:pPr>
        <w:pStyle w:val="BTEMEASMCA"/>
      </w:pPr>
    </w:p>
    <w:p w14:paraId="2465B79E" w14:textId="77777777" w:rsidR="003C2B3B" w:rsidRPr="009A14FF" w:rsidRDefault="003C2B3B" w:rsidP="009D2C7F">
      <w:pPr>
        <w:pStyle w:val="BTEMEASMCA"/>
      </w:pPr>
    </w:p>
    <w:p w14:paraId="6D41FE90" w14:textId="77777777" w:rsidR="003C2B3B" w:rsidRPr="00241A70" w:rsidRDefault="003C2B3B" w:rsidP="00862DD2">
      <w:pPr>
        <w:pStyle w:val="PI-1EMEASMCA"/>
        <w:rPr>
          <w:lang w:val="lt-LT"/>
        </w:rPr>
      </w:pPr>
      <w:bookmarkStart w:id="81" w:name="_Toc129243144"/>
      <w:bookmarkStart w:id="82" w:name="_Toc129243269"/>
      <w:r w:rsidRPr="00241A70">
        <w:rPr>
          <w:lang w:val="lt-LT"/>
        </w:rPr>
        <w:t>6.</w:t>
      </w:r>
      <w:r w:rsidRPr="00241A70">
        <w:rPr>
          <w:lang w:val="lt-LT"/>
        </w:rPr>
        <w:tab/>
      </w:r>
      <w:bookmarkEnd w:id="81"/>
      <w:bookmarkEnd w:id="82"/>
      <w:r w:rsidRPr="00241A70">
        <w:rPr>
          <w:lang w:val="lt-LT"/>
        </w:rPr>
        <w:t>Pakuotės turinys ir kita informacija</w:t>
      </w:r>
    </w:p>
    <w:p w14:paraId="17CFD62C" w14:textId="77777777" w:rsidR="003C2B3B" w:rsidRPr="009A14FF" w:rsidRDefault="003C2B3B" w:rsidP="009D2C7F">
      <w:pPr>
        <w:pStyle w:val="BTEMEASMCA"/>
      </w:pPr>
    </w:p>
    <w:p w14:paraId="1B581334" w14:textId="77777777" w:rsidR="003C2B3B" w:rsidRPr="00241A70" w:rsidRDefault="003C2B3B" w:rsidP="00821E51">
      <w:pPr>
        <w:pStyle w:val="PI-3EMEASMCA"/>
        <w:rPr>
          <w:lang w:val="lt-LT"/>
        </w:rPr>
      </w:pPr>
      <w:r w:rsidRPr="00241A70">
        <w:rPr>
          <w:lang w:val="lt-LT"/>
        </w:rPr>
        <w:t>DOLFORIN sudėtis</w:t>
      </w:r>
    </w:p>
    <w:p w14:paraId="1CE574BB" w14:textId="77777777" w:rsidR="003C2B3B" w:rsidRPr="009A14FF" w:rsidRDefault="003C2B3B" w:rsidP="009D2C7F">
      <w:pPr>
        <w:pStyle w:val="BTEMEASMCA"/>
      </w:pPr>
    </w:p>
    <w:p w14:paraId="29BBDE4F" w14:textId="77777777" w:rsidR="003C2B3B" w:rsidRPr="00C353E0" w:rsidRDefault="003C2B3B" w:rsidP="009D2C7F">
      <w:pPr>
        <w:pStyle w:val="BT-EMEASMCA"/>
      </w:pPr>
      <w:r w:rsidRPr="00C353E0">
        <w:t xml:space="preserve">Veiklioji medžiaga yra </w:t>
      </w:r>
      <w:proofErr w:type="spellStart"/>
      <w:r w:rsidRPr="00C353E0">
        <w:t>fentanilis</w:t>
      </w:r>
      <w:proofErr w:type="spellEnd"/>
      <w:r w:rsidRPr="00C353E0">
        <w:t>.</w:t>
      </w:r>
    </w:p>
    <w:p w14:paraId="274C5544" w14:textId="77777777" w:rsidR="003C2B3B" w:rsidRPr="00387E24" w:rsidRDefault="003C2B3B" w:rsidP="009D2C7F">
      <w:pPr>
        <w:pStyle w:val="BTEMEASMCA"/>
      </w:pPr>
      <w:r w:rsidRPr="00387E24">
        <w:t xml:space="preserve">DOLFORIN 25 </w:t>
      </w:r>
      <w:proofErr w:type="spellStart"/>
      <w:r w:rsidRPr="00387E24">
        <w:t>mikrogramai</w:t>
      </w:r>
      <w:proofErr w:type="spellEnd"/>
      <w:r w:rsidRPr="00387E24">
        <w:t xml:space="preserve">/val.: viename </w:t>
      </w:r>
      <w:proofErr w:type="spellStart"/>
      <w:r w:rsidRPr="00387E24">
        <w:t>transderminiame</w:t>
      </w:r>
      <w:proofErr w:type="spellEnd"/>
      <w:r w:rsidRPr="00387E24">
        <w:t xml:space="preserve"> pleistre (aktyvaus paviršiaus plotas – 15 cm</w:t>
      </w:r>
      <w:r w:rsidRPr="00387E24">
        <w:rPr>
          <w:vertAlign w:val="superscript"/>
        </w:rPr>
        <w:t>2</w:t>
      </w:r>
      <w:r w:rsidRPr="00387E24">
        <w:t xml:space="preserve">) yra 4,8 mg </w:t>
      </w:r>
      <w:proofErr w:type="spellStart"/>
      <w:r w:rsidRPr="00387E24">
        <w:t>fentanilio</w:t>
      </w:r>
      <w:proofErr w:type="spellEnd"/>
      <w:r w:rsidRPr="00387E24">
        <w:t xml:space="preserve">, atsipalaiduojančio 25 </w:t>
      </w:r>
      <w:proofErr w:type="spellStart"/>
      <w:r w:rsidRPr="00387E24">
        <w:t>mikrogramai</w:t>
      </w:r>
      <w:proofErr w:type="spellEnd"/>
      <w:r w:rsidRPr="00387E24">
        <w:t>/val. greičiu.</w:t>
      </w:r>
    </w:p>
    <w:p w14:paraId="366FE001" w14:textId="77777777" w:rsidR="003C2B3B" w:rsidRPr="00387E24" w:rsidRDefault="003C2B3B" w:rsidP="009D2C7F">
      <w:pPr>
        <w:pStyle w:val="BTEMEASMCA"/>
      </w:pPr>
      <w:r w:rsidRPr="00387E24">
        <w:t xml:space="preserve">DOLFORIN 50 </w:t>
      </w:r>
      <w:proofErr w:type="spellStart"/>
      <w:r w:rsidRPr="00387E24">
        <w:t>mikrogramų</w:t>
      </w:r>
      <w:proofErr w:type="spellEnd"/>
      <w:r w:rsidRPr="00387E24">
        <w:t xml:space="preserve">/val.: viename </w:t>
      </w:r>
      <w:proofErr w:type="spellStart"/>
      <w:r w:rsidRPr="00387E24">
        <w:t>transderminiame</w:t>
      </w:r>
      <w:proofErr w:type="spellEnd"/>
      <w:r w:rsidRPr="00387E24">
        <w:t xml:space="preserve"> pleistre (aktyvaus paviršiaus plotas – 30 cm</w:t>
      </w:r>
      <w:r w:rsidRPr="00387E24">
        <w:rPr>
          <w:vertAlign w:val="superscript"/>
        </w:rPr>
        <w:t>2</w:t>
      </w:r>
      <w:r w:rsidRPr="00387E24">
        <w:t xml:space="preserve">) yra 9,6 mg </w:t>
      </w:r>
      <w:proofErr w:type="spellStart"/>
      <w:r w:rsidRPr="00387E24">
        <w:t>fentanilio</w:t>
      </w:r>
      <w:proofErr w:type="spellEnd"/>
      <w:r w:rsidRPr="00387E24">
        <w:t xml:space="preserve">, atsipalaiduojančio 50 </w:t>
      </w:r>
      <w:proofErr w:type="spellStart"/>
      <w:r w:rsidRPr="00387E24">
        <w:t>mikrogramų</w:t>
      </w:r>
      <w:proofErr w:type="spellEnd"/>
      <w:r w:rsidRPr="00387E24">
        <w:t>/val. greičiu.</w:t>
      </w:r>
    </w:p>
    <w:p w14:paraId="7CF15915" w14:textId="77777777" w:rsidR="003C2B3B" w:rsidRPr="00387E24" w:rsidRDefault="003C2B3B" w:rsidP="009D2C7F">
      <w:pPr>
        <w:pStyle w:val="BTEMEASMCA"/>
      </w:pPr>
      <w:r w:rsidRPr="00387E24">
        <w:t xml:space="preserve">DOLFORIN 75 </w:t>
      </w:r>
      <w:proofErr w:type="spellStart"/>
      <w:r w:rsidRPr="00387E24">
        <w:t>mikrogramai</w:t>
      </w:r>
      <w:proofErr w:type="spellEnd"/>
      <w:r w:rsidRPr="00387E24">
        <w:t xml:space="preserve">/val.: viename </w:t>
      </w:r>
      <w:proofErr w:type="spellStart"/>
      <w:r w:rsidRPr="00387E24">
        <w:t>transderminiame</w:t>
      </w:r>
      <w:proofErr w:type="spellEnd"/>
      <w:r w:rsidRPr="00387E24">
        <w:t xml:space="preserve"> pleistre (aktyvaus paviršiaus plotas – 45 cm</w:t>
      </w:r>
      <w:r w:rsidRPr="00387E24">
        <w:rPr>
          <w:vertAlign w:val="superscript"/>
        </w:rPr>
        <w:t>2</w:t>
      </w:r>
      <w:r w:rsidRPr="00387E24">
        <w:t xml:space="preserve">) yra 14,4 mg </w:t>
      </w:r>
      <w:proofErr w:type="spellStart"/>
      <w:r w:rsidRPr="00387E24">
        <w:t>fentanilio</w:t>
      </w:r>
      <w:proofErr w:type="spellEnd"/>
      <w:r w:rsidRPr="00387E24">
        <w:t xml:space="preserve">, atsipalaiduojančio 75 </w:t>
      </w:r>
      <w:proofErr w:type="spellStart"/>
      <w:r w:rsidRPr="00387E24">
        <w:t>mikrogramai</w:t>
      </w:r>
      <w:proofErr w:type="spellEnd"/>
      <w:r w:rsidRPr="00387E24">
        <w:t>/val. greičiu.</w:t>
      </w:r>
    </w:p>
    <w:p w14:paraId="51F368D9" w14:textId="77777777" w:rsidR="003C2B3B" w:rsidRPr="00387E24" w:rsidRDefault="003C2B3B" w:rsidP="009D2C7F">
      <w:pPr>
        <w:pStyle w:val="BTEMEASMCA"/>
      </w:pPr>
      <w:r w:rsidRPr="00387E24">
        <w:t xml:space="preserve">DOLFORIN 100 </w:t>
      </w:r>
      <w:proofErr w:type="spellStart"/>
      <w:r w:rsidRPr="00387E24">
        <w:t>mikrogramų</w:t>
      </w:r>
      <w:proofErr w:type="spellEnd"/>
      <w:r w:rsidRPr="00387E24">
        <w:t xml:space="preserve">/val.: viename </w:t>
      </w:r>
      <w:proofErr w:type="spellStart"/>
      <w:r w:rsidRPr="00387E24">
        <w:t>transderminiame</w:t>
      </w:r>
      <w:proofErr w:type="spellEnd"/>
      <w:r w:rsidRPr="00387E24">
        <w:t xml:space="preserve"> pleistre (aktyvaus paviršiaus plotas –60 cm</w:t>
      </w:r>
      <w:r w:rsidRPr="00387E24">
        <w:rPr>
          <w:vertAlign w:val="superscript"/>
        </w:rPr>
        <w:t>2</w:t>
      </w:r>
      <w:r w:rsidRPr="00387E24">
        <w:t xml:space="preserve">) yra 19,2 mg </w:t>
      </w:r>
      <w:proofErr w:type="spellStart"/>
      <w:r w:rsidRPr="00387E24">
        <w:t>fentanilio</w:t>
      </w:r>
      <w:proofErr w:type="spellEnd"/>
      <w:r w:rsidRPr="00387E24">
        <w:t xml:space="preserve">, atsipalaiduojančio 100 </w:t>
      </w:r>
      <w:proofErr w:type="spellStart"/>
      <w:r w:rsidRPr="00387E24">
        <w:t>mikrogramų</w:t>
      </w:r>
      <w:proofErr w:type="spellEnd"/>
      <w:r w:rsidRPr="00387E24">
        <w:t>/val. greičiu.</w:t>
      </w:r>
    </w:p>
    <w:p w14:paraId="020A2E2B" w14:textId="64497FFD" w:rsidR="003C2B3B" w:rsidRPr="009A14FF" w:rsidRDefault="003C2B3B" w:rsidP="009D2C7F">
      <w:pPr>
        <w:pStyle w:val="BT-EMEASMCA"/>
      </w:pPr>
      <w:r w:rsidRPr="009A14FF">
        <w:t>Pagalbinės medžiagos</w:t>
      </w:r>
      <w:r w:rsidR="00F40F21">
        <w:t xml:space="preserve"> yra</w:t>
      </w:r>
      <w:r w:rsidR="00405BE6">
        <w:t>:</w:t>
      </w:r>
      <w:r w:rsidR="00F40F21">
        <w:t xml:space="preserve"> </w:t>
      </w:r>
    </w:p>
    <w:p w14:paraId="5B99D939"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Lipnusis sluoksnis: Poli (2-etilheksilakrilatas, </w:t>
      </w:r>
      <w:proofErr w:type="spellStart"/>
      <w:r w:rsidRPr="00241A70">
        <w:rPr>
          <w:rFonts w:ascii="Times New Roman" w:hAnsi="Times New Roman"/>
          <w:sz w:val="22"/>
          <w:szCs w:val="22"/>
          <w:lang w:val="lt-LT"/>
        </w:rPr>
        <w:t>vinilacetatas</w:t>
      </w:r>
      <w:proofErr w:type="spellEnd"/>
      <w:r w:rsidRPr="00241A70">
        <w:rPr>
          <w:rFonts w:ascii="Times New Roman" w:hAnsi="Times New Roman"/>
          <w:sz w:val="22"/>
          <w:szCs w:val="22"/>
          <w:lang w:val="lt-LT"/>
        </w:rPr>
        <w:t>) (50:50), poli [2-etilheksil)akrilato-ko-</w:t>
      </w:r>
      <w:proofErr w:type="spellStart"/>
      <w:r w:rsidRPr="00241A70">
        <w:rPr>
          <w:rFonts w:ascii="Times New Roman" w:hAnsi="Times New Roman"/>
          <w:sz w:val="22"/>
          <w:szCs w:val="22"/>
          <w:lang w:val="lt-LT"/>
        </w:rPr>
        <w:t>metilakrilato</w:t>
      </w:r>
      <w:proofErr w:type="spellEnd"/>
      <w:r w:rsidRPr="00241A70">
        <w:rPr>
          <w:rFonts w:ascii="Times New Roman" w:hAnsi="Times New Roman"/>
          <w:sz w:val="22"/>
          <w:szCs w:val="22"/>
          <w:lang w:val="lt-LT"/>
        </w:rPr>
        <w:t>-ko-akrilo rūgšties –ko(2,3-epoksipropil)</w:t>
      </w:r>
      <w:proofErr w:type="spellStart"/>
      <w:r w:rsidRPr="00241A70">
        <w:rPr>
          <w:rFonts w:ascii="Times New Roman" w:hAnsi="Times New Roman"/>
          <w:sz w:val="22"/>
          <w:szCs w:val="22"/>
          <w:lang w:val="lt-LT"/>
        </w:rPr>
        <w:t>metakrilatas</w:t>
      </w:r>
      <w:proofErr w:type="spellEnd"/>
      <w:r w:rsidRPr="00241A70">
        <w:rPr>
          <w:rFonts w:ascii="Times New Roman" w:hAnsi="Times New Roman"/>
          <w:sz w:val="22"/>
          <w:szCs w:val="22"/>
          <w:lang w:val="lt-LT"/>
        </w:rPr>
        <w:t xml:space="preserve">] (61,5:33:5,5:0,02), dodekan-1- </w:t>
      </w:r>
      <w:proofErr w:type="spellStart"/>
      <w:r w:rsidRPr="00241A70">
        <w:rPr>
          <w:rFonts w:ascii="Times New Roman" w:hAnsi="Times New Roman"/>
          <w:sz w:val="22"/>
          <w:szCs w:val="22"/>
          <w:lang w:val="lt-LT"/>
        </w:rPr>
        <w:t>olis</w:t>
      </w:r>
      <w:proofErr w:type="spellEnd"/>
    </w:p>
    <w:p w14:paraId="382F42FD"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Atpalaiduojamoji plėvelė: </w:t>
      </w:r>
      <w:proofErr w:type="spellStart"/>
      <w:r w:rsidRPr="00241A70">
        <w:rPr>
          <w:rFonts w:ascii="Times New Roman" w:hAnsi="Times New Roman"/>
          <w:sz w:val="22"/>
          <w:szCs w:val="22"/>
          <w:lang w:val="lt-LT"/>
        </w:rPr>
        <w:t>silikonizuota</w:t>
      </w:r>
      <w:proofErr w:type="spellEnd"/>
      <w:r w:rsidRPr="00241A70">
        <w:rPr>
          <w:rFonts w:ascii="Times New Roman" w:hAnsi="Times New Roman"/>
          <w:sz w:val="22"/>
          <w:szCs w:val="22"/>
          <w:lang w:val="lt-LT"/>
        </w:rPr>
        <w:t xml:space="preserve"> poliesterio plėvelė </w:t>
      </w:r>
    </w:p>
    <w:p w14:paraId="0829C83E"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lastRenderedPageBreak/>
        <w:t>Dengiamoji plėvelė: poliesterio/</w:t>
      </w:r>
      <w:proofErr w:type="spellStart"/>
      <w:r w:rsidRPr="00241A70">
        <w:rPr>
          <w:rFonts w:ascii="Times New Roman" w:hAnsi="Times New Roman"/>
          <w:sz w:val="22"/>
          <w:szCs w:val="22"/>
          <w:lang w:val="lt-LT"/>
        </w:rPr>
        <w:t>etilenvinilacetato</w:t>
      </w:r>
      <w:proofErr w:type="spellEnd"/>
      <w:r w:rsidRPr="00241A70">
        <w:rPr>
          <w:rFonts w:ascii="Times New Roman" w:hAnsi="Times New Roman"/>
          <w:sz w:val="22"/>
          <w:szCs w:val="22"/>
          <w:lang w:val="lt-LT"/>
        </w:rPr>
        <w:t xml:space="preserve"> folija  </w:t>
      </w:r>
    </w:p>
    <w:p w14:paraId="45F3AE51"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Spausdinamasis rašalas</w:t>
      </w:r>
    </w:p>
    <w:p w14:paraId="30733151" w14:textId="77777777" w:rsidR="003C2B3B" w:rsidRPr="00241A70" w:rsidRDefault="003C2B3B" w:rsidP="003C2B3B">
      <w:pPr>
        <w:rPr>
          <w:rFonts w:ascii="Times New Roman" w:hAnsi="Times New Roman"/>
          <w:sz w:val="22"/>
          <w:szCs w:val="22"/>
          <w:lang w:val="lt-LT"/>
        </w:rPr>
      </w:pPr>
    </w:p>
    <w:p w14:paraId="4E37CCBD" w14:textId="77777777" w:rsidR="003C2B3B" w:rsidRPr="00241A70" w:rsidRDefault="003C2B3B" w:rsidP="00821E51">
      <w:pPr>
        <w:pStyle w:val="PI-3EMEASMCA"/>
        <w:rPr>
          <w:lang w:val="lt-LT"/>
        </w:rPr>
      </w:pPr>
      <w:r w:rsidRPr="00241A70">
        <w:rPr>
          <w:lang w:val="lt-LT"/>
        </w:rPr>
        <w:t>DOLFORIN išvaizda ir kiekis pakuotėje</w:t>
      </w:r>
    </w:p>
    <w:p w14:paraId="4DB6401B" w14:textId="77777777" w:rsidR="003C2B3B" w:rsidRPr="009A14FF" w:rsidRDefault="003C2B3B" w:rsidP="009D2C7F">
      <w:pPr>
        <w:pStyle w:val="BTEMEASMCA"/>
      </w:pPr>
      <w:r w:rsidRPr="009A14FF">
        <w:t xml:space="preserve">DOLFORIN yra ploni, permatomi, apvalaini stačiakampiai </w:t>
      </w:r>
      <w:proofErr w:type="spellStart"/>
      <w:r w:rsidRPr="009A14FF">
        <w:t>transderminiai</w:t>
      </w:r>
      <w:proofErr w:type="spellEnd"/>
      <w:r w:rsidRPr="009A14FF">
        <w:t xml:space="preserve"> pleistrai, kuriuose yra atitinkami įspaudai:</w:t>
      </w:r>
    </w:p>
    <w:p w14:paraId="63C636A8"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25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/h</w:t>
      </w:r>
    </w:p>
    <w:p w14:paraId="462BA59F"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50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/h</w:t>
      </w:r>
    </w:p>
    <w:p w14:paraId="137D8F65"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75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/h</w:t>
      </w:r>
    </w:p>
    <w:p w14:paraId="52F2C5DF" w14:textId="77777777" w:rsidR="003C2B3B" w:rsidRPr="00241A70" w:rsidRDefault="003C2B3B" w:rsidP="003C2B3B">
      <w:pPr>
        <w:rPr>
          <w:rFonts w:ascii="Times New Roman" w:hAnsi="Times New Roman"/>
          <w:sz w:val="22"/>
          <w:szCs w:val="22"/>
          <w:lang w:val="lt-LT"/>
        </w:rPr>
      </w:pPr>
      <w:proofErr w:type="spellStart"/>
      <w:r w:rsidRPr="00241A70">
        <w:rPr>
          <w:rFonts w:ascii="Times New Roman" w:hAnsi="Times New Roman"/>
          <w:sz w:val="22"/>
          <w:szCs w:val="22"/>
          <w:lang w:val="lt-LT"/>
        </w:rPr>
        <w:t>fentanyl</w:t>
      </w:r>
      <w:proofErr w:type="spellEnd"/>
      <w:r w:rsidRPr="00241A70">
        <w:rPr>
          <w:rFonts w:ascii="Times New Roman" w:hAnsi="Times New Roman"/>
          <w:sz w:val="22"/>
          <w:szCs w:val="22"/>
          <w:lang w:val="lt-LT"/>
        </w:rPr>
        <w:t xml:space="preserve"> 100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/h.</w:t>
      </w:r>
    </w:p>
    <w:p w14:paraId="469DCDFC" w14:textId="77777777" w:rsidR="003C2B3B" w:rsidRPr="009A14FF" w:rsidRDefault="003C2B3B" w:rsidP="003C2B3B">
      <w:pPr>
        <w:pStyle w:val="Pagrindinistekstas"/>
        <w:rPr>
          <w:rFonts w:ascii="Times New Roman" w:hAnsi="Times New Roman"/>
          <w:color w:val="auto"/>
          <w:sz w:val="22"/>
          <w:szCs w:val="22"/>
          <w:lang w:val="lt-LT"/>
        </w:rPr>
      </w:pPr>
      <w:r w:rsidRPr="00241A70">
        <w:rPr>
          <w:rFonts w:ascii="Times New Roman" w:hAnsi="Times New Roman"/>
          <w:color w:val="auto"/>
          <w:sz w:val="22"/>
          <w:szCs w:val="22"/>
          <w:lang w:val="lt-LT"/>
        </w:rPr>
        <w:t xml:space="preserve">DOLFORIN </w:t>
      </w:r>
      <w:r w:rsidRPr="009A14FF">
        <w:rPr>
          <w:rFonts w:ascii="Times New Roman" w:hAnsi="Times New Roman"/>
          <w:color w:val="auto"/>
          <w:sz w:val="22"/>
          <w:szCs w:val="22"/>
          <w:lang w:val="lt-LT"/>
        </w:rPr>
        <w:t xml:space="preserve">pakuotėje yra 5, 10 arba 20 </w:t>
      </w:r>
      <w:proofErr w:type="spellStart"/>
      <w:r w:rsidRPr="009A14FF">
        <w:rPr>
          <w:rFonts w:ascii="Times New Roman" w:hAnsi="Times New Roman"/>
          <w:color w:val="auto"/>
          <w:sz w:val="22"/>
          <w:szCs w:val="22"/>
          <w:lang w:val="lt-LT"/>
        </w:rPr>
        <w:t>transderminių</w:t>
      </w:r>
      <w:proofErr w:type="spellEnd"/>
      <w:r w:rsidRPr="009A14FF">
        <w:rPr>
          <w:rFonts w:ascii="Times New Roman" w:hAnsi="Times New Roman"/>
          <w:color w:val="auto"/>
          <w:sz w:val="22"/>
          <w:szCs w:val="22"/>
          <w:lang w:val="lt-LT"/>
        </w:rPr>
        <w:t xml:space="preserve"> pleistrų.</w:t>
      </w:r>
    </w:p>
    <w:p w14:paraId="2EF40B73" w14:textId="77777777" w:rsidR="003C2B3B" w:rsidRPr="00C353E0" w:rsidRDefault="003C2B3B" w:rsidP="003C2B3B">
      <w:pPr>
        <w:pStyle w:val="Pagrindinistekstas"/>
        <w:rPr>
          <w:rFonts w:ascii="Times New Roman" w:hAnsi="Times New Roman"/>
          <w:color w:val="auto"/>
          <w:sz w:val="22"/>
          <w:szCs w:val="22"/>
          <w:lang w:val="lt-LT"/>
        </w:rPr>
      </w:pPr>
      <w:r w:rsidRPr="00C353E0">
        <w:rPr>
          <w:rFonts w:ascii="Times New Roman" w:hAnsi="Times New Roman"/>
          <w:color w:val="auto"/>
          <w:sz w:val="22"/>
          <w:szCs w:val="22"/>
          <w:lang w:val="lt-LT"/>
        </w:rPr>
        <w:t xml:space="preserve">Tiekiami tokio stiprumo pleistrai: DOLFORIN 25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DOLFORIN 50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DOLFORIN 75 </w:t>
      </w:r>
      <w:proofErr w:type="spellStart"/>
      <w:r w:rsidRPr="00C353E0">
        <w:rPr>
          <w:rFonts w:ascii="Times New Roman" w:hAnsi="Times New Roman"/>
          <w:color w:val="auto"/>
          <w:sz w:val="22"/>
          <w:szCs w:val="22"/>
          <w:lang w:val="lt-LT"/>
        </w:rPr>
        <w:t>mikrogramai</w:t>
      </w:r>
      <w:proofErr w:type="spellEnd"/>
      <w:r w:rsidRPr="00C353E0">
        <w:rPr>
          <w:rFonts w:ascii="Times New Roman" w:hAnsi="Times New Roman"/>
          <w:color w:val="auto"/>
          <w:sz w:val="22"/>
          <w:szCs w:val="22"/>
          <w:lang w:val="lt-LT"/>
        </w:rPr>
        <w:t xml:space="preserve">/val., DOLFORIN 100 </w:t>
      </w:r>
      <w:proofErr w:type="spellStart"/>
      <w:r w:rsidRPr="00C353E0">
        <w:rPr>
          <w:rFonts w:ascii="Times New Roman" w:hAnsi="Times New Roman"/>
          <w:color w:val="auto"/>
          <w:sz w:val="22"/>
          <w:szCs w:val="22"/>
          <w:lang w:val="lt-LT"/>
        </w:rPr>
        <w:t>mikrogramų</w:t>
      </w:r>
      <w:proofErr w:type="spellEnd"/>
      <w:r w:rsidRPr="00C353E0">
        <w:rPr>
          <w:rFonts w:ascii="Times New Roman" w:hAnsi="Times New Roman"/>
          <w:color w:val="auto"/>
          <w:sz w:val="22"/>
          <w:szCs w:val="22"/>
          <w:lang w:val="lt-LT"/>
        </w:rPr>
        <w:t xml:space="preserve">/val. </w:t>
      </w:r>
    </w:p>
    <w:p w14:paraId="6367F884" w14:textId="77777777" w:rsidR="003C2B3B" w:rsidRPr="00C353E0" w:rsidRDefault="003C2B3B" w:rsidP="009D2C7F">
      <w:pPr>
        <w:pStyle w:val="BTEMEASMCA"/>
      </w:pPr>
    </w:p>
    <w:p w14:paraId="26B5D392" w14:textId="77777777" w:rsidR="003C2B3B" w:rsidRPr="00CE1734" w:rsidRDefault="003C2B3B" w:rsidP="009D2C7F">
      <w:pPr>
        <w:pStyle w:val="BTEMEASMCA"/>
      </w:pPr>
      <w:r w:rsidRPr="00F61459">
        <w:t xml:space="preserve">Gali būti tiekiamos ne </w:t>
      </w:r>
      <w:r w:rsidRPr="00CE1734">
        <w:t>visų dydžių pakuotės.</w:t>
      </w:r>
    </w:p>
    <w:p w14:paraId="288245EE" w14:textId="77777777" w:rsidR="003C2B3B" w:rsidRPr="009A14FF" w:rsidRDefault="003C2B3B" w:rsidP="009D2C7F">
      <w:pPr>
        <w:pStyle w:val="BTEMEASMCA"/>
      </w:pPr>
    </w:p>
    <w:p w14:paraId="28C196A7" w14:textId="77777777" w:rsidR="003C2B3B" w:rsidRPr="00241A70" w:rsidRDefault="003C2B3B" w:rsidP="00821E51">
      <w:pPr>
        <w:pStyle w:val="PI-3EMEASMCA"/>
        <w:rPr>
          <w:lang w:val="lt-LT"/>
        </w:rPr>
      </w:pPr>
      <w:r w:rsidRPr="00241A70">
        <w:rPr>
          <w:lang w:val="lt-LT"/>
        </w:rPr>
        <w:t>Registruotojas ir gamintojas</w:t>
      </w:r>
    </w:p>
    <w:p w14:paraId="25BD3A52" w14:textId="77777777" w:rsidR="003C2B3B" w:rsidRPr="00241A70" w:rsidRDefault="003C2B3B" w:rsidP="003C2B3B">
      <w:pPr>
        <w:tabs>
          <w:tab w:val="left" w:pos="567"/>
        </w:tabs>
        <w:rPr>
          <w:rFonts w:ascii="Times New Roman" w:hAnsi="Times New Roman"/>
          <w:sz w:val="22"/>
          <w:szCs w:val="22"/>
          <w:lang w:val="lt-LT"/>
        </w:rPr>
      </w:pPr>
    </w:p>
    <w:p w14:paraId="6773115C"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Plc</w:t>
      </w:r>
      <w:proofErr w:type="spellEnd"/>
      <w:r w:rsidRPr="00241A70">
        <w:rPr>
          <w:rFonts w:ascii="Times New Roman" w:hAnsi="Times New Roman"/>
          <w:sz w:val="22"/>
          <w:szCs w:val="22"/>
          <w:lang w:val="lt-LT"/>
        </w:rPr>
        <w:t>.</w:t>
      </w:r>
    </w:p>
    <w:p w14:paraId="446DF1C1" w14:textId="77777777" w:rsidR="003C2B3B" w:rsidRPr="00241A70" w:rsidRDefault="003C2B3B" w:rsidP="003C2B3B">
      <w:pPr>
        <w:tabs>
          <w:tab w:val="left" w:pos="567"/>
        </w:tabs>
        <w:rPr>
          <w:rFonts w:ascii="Times New Roman" w:hAnsi="Times New Roman"/>
          <w:sz w:val="22"/>
          <w:szCs w:val="22"/>
          <w:lang w:val="lt-LT"/>
        </w:rPr>
      </w:pPr>
      <w:proofErr w:type="spellStart"/>
      <w:r w:rsidRPr="00241A70">
        <w:rPr>
          <w:rFonts w:ascii="Times New Roman" w:hAnsi="Times New Roman"/>
          <w:sz w:val="22"/>
          <w:szCs w:val="22"/>
          <w:lang w:val="lt-LT"/>
        </w:rPr>
        <w:t>Gyömrői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út</w:t>
      </w:r>
      <w:proofErr w:type="spellEnd"/>
      <w:r w:rsidRPr="00241A70">
        <w:rPr>
          <w:rFonts w:ascii="Times New Roman" w:hAnsi="Times New Roman"/>
          <w:sz w:val="22"/>
          <w:szCs w:val="22"/>
          <w:lang w:val="lt-LT"/>
        </w:rPr>
        <w:t xml:space="preserve"> 19-21 </w:t>
      </w:r>
    </w:p>
    <w:p w14:paraId="48E05234"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 xml:space="preserve">1103 </w:t>
      </w:r>
      <w:proofErr w:type="spellStart"/>
      <w:r w:rsidRPr="00241A70">
        <w:rPr>
          <w:rFonts w:ascii="Times New Roman" w:hAnsi="Times New Roman"/>
          <w:sz w:val="22"/>
          <w:szCs w:val="22"/>
          <w:lang w:val="lt-LT"/>
        </w:rPr>
        <w:t>Budapest</w:t>
      </w:r>
      <w:proofErr w:type="spellEnd"/>
    </w:p>
    <w:p w14:paraId="60BE6D9B" w14:textId="77777777" w:rsidR="003C2B3B" w:rsidRPr="00241A70" w:rsidRDefault="003C2B3B" w:rsidP="003C2B3B">
      <w:pPr>
        <w:tabs>
          <w:tab w:val="left" w:pos="567"/>
        </w:tabs>
        <w:rPr>
          <w:rFonts w:ascii="Times New Roman" w:hAnsi="Times New Roman"/>
          <w:sz w:val="22"/>
          <w:szCs w:val="22"/>
          <w:lang w:val="lt-LT"/>
        </w:rPr>
      </w:pPr>
      <w:r w:rsidRPr="00241A70">
        <w:rPr>
          <w:rFonts w:ascii="Times New Roman" w:hAnsi="Times New Roman"/>
          <w:sz w:val="22"/>
          <w:szCs w:val="22"/>
          <w:lang w:val="lt-LT"/>
        </w:rPr>
        <w:t>Vengrija</w:t>
      </w:r>
    </w:p>
    <w:p w14:paraId="047FAF8D" w14:textId="77777777" w:rsidR="003C2B3B" w:rsidRPr="00241A70" w:rsidRDefault="003C2B3B" w:rsidP="003C2B3B">
      <w:pPr>
        <w:tabs>
          <w:tab w:val="left" w:pos="567"/>
        </w:tabs>
        <w:rPr>
          <w:rFonts w:ascii="Times New Roman" w:hAnsi="Times New Roman"/>
          <w:sz w:val="22"/>
          <w:szCs w:val="22"/>
          <w:lang w:val="lt-LT"/>
        </w:rPr>
      </w:pPr>
    </w:p>
    <w:p w14:paraId="317E5857" w14:textId="77777777" w:rsidR="003C2B3B" w:rsidRPr="009A14FF" w:rsidRDefault="003C2B3B" w:rsidP="009D2C7F">
      <w:pPr>
        <w:pStyle w:val="BTEMEASMCA"/>
      </w:pPr>
      <w:r w:rsidRPr="009A14FF">
        <w:t>Jeigu apie šį vaistą norite sužinoti daugiau, kreipkitės į vietinį registruotojo atstovą.</w:t>
      </w:r>
    </w:p>
    <w:p w14:paraId="570FCA36" w14:textId="77777777" w:rsidR="003C2B3B" w:rsidRPr="00C353E0" w:rsidRDefault="003C2B3B" w:rsidP="009D2C7F">
      <w:pPr>
        <w:pStyle w:val="BTEMEASMCA"/>
      </w:pPr>
    </w:p>
    <w:tbl>
      <w:tblPr>
        <w:tblW w:w="4678" w:type="dxa"/>
        <w:tblInd w:w="-34" w:type="dxa"/>
        <w:tblLayout w:type="fixed"/>
        <w:tblLook w:val="0000" w:firstRow="0" w:lastRow="0" w:firstColumn="0" w:lastColumn="0" w:noHBand="0" w:noVBand="0"/>
      </w:tblPr>
      <w:tblGrid>
        <w:gridCol w:w="4678"/>
      </w:tblGrid>
      <w:tr w:rsidR="003C2B3B" w:rsidRPr="009A14FF" w14:paraId="29CDB910" w14:textId="77777777" w:rsidTr="009A2D52">
        <w:tc>
          <w:tcPr>
            <w:tcW w:w="4678" w:type="dxa"/>
          </w:tcPr>
          <w:p w14:paraId="13CD53D5" w14:textId="77777777" w:rsidR="003C2B3B" w:rsidRPr="00241A70" w:rsidRDefault="003C2B3B" w:rsidP="0001451A">
            <w:pPr>
              <w:jc w:val="both"/>
              <w:rPr>
                <w:rFonts w:ascii="Times New Roman" w:hAnsi="Times New Roman"/>
                <w:sz w:val="22"/>
                <w:szCs w:val="22"/>
                <w:lang w:val="lt-LT"/>
              </w:rPr>
            </w:pPr>
            <w:proofErr w:type="spellStart"/>
            <w:r w:rsidRPr="00241A70">
              <w:rPr>
                <w:rFonts w:ascii="Times New Roman" w:hAnsi="Times New Roman"/>
                <w:sz w:val="22"/>
                <w:szCs w:val="22"/>
                <w:lang w:val="lt-LT"/>
              </w:rPr>
              <w:t>Gedeon</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Richter</w:t>
            </w:r>
            <w:proofErr w:type="spellEnd"/>
            <w:r w:rsidRPr="00241A70">
              <w:rPr>
                <w:rFonts w:ascii="Times New Roman" w:hAnsi="Times New Roman"/>
                <w:sz w:val="22"/>
                <w:szCs w:val="22"/>
                <w:lang w:val="lt-LT"/>
              </w:rPr>
              <w:t xml:space="preserve"> Ltd. atstovybė Lietuvoje</w:t>
            </w:r>
          </w:p>
          <w:p w14:paraId="4715E087"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Maironio 23-3,</w:t>
            </w:r>
          </w:p>
          <w:p w14:paraId="2D538631"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 xml:space="preserve">Vilnius </w:t>
            </w:r>
          </w:p>
          <w:p w14:paraId="784FD5E5" w14:textId="77777777" w:rsidR="003C2B3B" w:rsidRPr="00241A70" w:rsidRDefault="003C2B3B" w:rsidP="0001451A">
            <w:pPr>
              <w:jc w:val="both"/>
              <w:rPr>
                <w:rFonts w:ascii="Times New Roman" w:hAnsi="Times New Roman"/>
                <w:sz w:val="22"/>
                <w:szCs w:val="22"/>
                <w:lang w:val="lt-LT"/>
              </w:rPr>
            </w:pPr>
            <w:r w:rsidRPr="00241A70">
              <w:rPr>
                <w:rFonts w:ascii="Times New Roman" w:hAnsi="Times New Roman"/>
                <w:sz w:val="22"/>
                <w:szCs w:val="22"/>
                <w:lang w:val="lt-LT"/>
              </w:rPr>
              <w:t>Tel. +370 5 268 53 92</w:t>
            </w:r>
          </w:p>
        </w:tc>
      </w:tr>
    </w:tbl>
    <w:p w14:paraId="544172DA" w14:textId="77777777" w:rsidR="003C2B3B" w:rsidRPr="009A14FF" w:rsidRDefault="003C2B3B" w:rsidP="009D2C7F">
      <w:pPr>
        <w:pStyle w:val="BTEMEASMCA"/>
      </w:pPr>
    </w:p>
    <w:p w14:paraId="6DDFFF71" w14:textId="72C008EA" w:rsidR="003C2B3B" w:rsidRPr="000D7718" w:rsidRDefault="003C2B3B" w:rsidP="009D2C7F">
      <w:pPr>
        <w:pStyle w:val="BTEMEASMCA"/>
        <w:rPr>
          <w:b/>
          <w:bCs/>
        </w:rPr>
      </w:pPr>
      <w:r w:rsidRPr="000D7718">
        <w:rPr>
          <w:b/>
          <w:bCs/>
        </w:rPr>
        <w:t xml:space="preserve">Šis vaistas </w:t>
      </w:r>
      <w:r w:rsidR="00D00B01" w:rsidRPr="000D7718">
        <w:rPr>
          <w:b/>
          <w:bCs/>
        </w:rPr>
        <w:t xml:space="preserve">Europos ekonominės erdvės </w:t>
      </w:r>
      <w:r w:rsidRPr="000D7718">
        <w:rPr>
          <w:b/>
          <w:bCs/>
        </w:rPr>
        <w:t>valstybėse narėse registruotas tokiais pavadinimais:</w:t>
      </w:r>
    </w:p>
    <w:p w14:paraId="4557819E"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Vengrija: </w:t>
      </w:r>
      <w:proofErr w:type="spellStart"/>
      <w:r w:rsidRPr="00241A70">
        <w:rPr>
          <w:rFonts w:ascii="Times New Roman" w:hAnsi="Times New Roman"/>
          <w:sz w:val="22"/>
          <w:szCs w:val="22"/>
          <w:lang w:val="lt-LT"/>
        </w:rPr>
        <w:t>Dolforin</w:t>
      </w:r>
      <w:proofErr w:type="spellEnd"/>
      <w:r w:rsidRPr="00241A70">
        <w:rPr>
          <w:rFonts w:ascii="Times New Roman" w:hAnsi="Times New Roman"/>
          <w:sz w:val="22"/>
          <w:szCs w:val="22"/>
          <w:lang w:val="lt-LT"/>
        </w:rPr>
        <w:t xml:space="preserve"> 25 50 75 100 </w:t>
      </w:r>
      <w:proofErr w:type="spellStart"/>
      <w:r w:rsidRPr="00241A70">
        <w:rPr>
          <w:rFonts w:ascii="Times New Roman" w:hAnsi="Times New Roman"/>
          <w:sz w:val="22"/>
          <w:szCs w:val="22"/>
          <w:lang w:val="lt-LT"/>
        </w:rPr>
        <w:t>μg</w:t>
      </w:r>
      <w:proofErr w:type="spellEnd"/>
      <w:r w:rsidRPr="00241A70">
        <w:rPr>
          <w:rFonts w:ascii="Times New Roman" w:hAnsi="Times New Roman"/>
          <w:sz w:val="22"/>
          <w:szCs w:val="22"/>
          <w:lang w:val="lt-LT"/>
        </w:rPr>
        <w:t xml:space="preserve">/h </w:t>
      </w:r>
      <w:proofErr w:type="spellStart"/>
      <w:r w:rsidRPr="00241A70">
        <w:rPr>
          <w:rFonts w:ascii="Times New Roman" w:hAnsi="Times New Roman"/>
          <w:sz w:val="22"/>
          <w:szCs w:val="22"/>
          <w:lang w:val="lt-LT"/>
        </w:rPr>
        <w:t>transzdermális</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tapasz</w:t>
      </w:r>
      <w:proofErr w:type="spellEnd"/>
    </w:p>
    <w:p w14:paraId="49147612"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Čekija: DOLFORIN 25 50 75 100 </w:t>
      </w:r>
      <w:proofErr w:type="spellStart"/>
      <w:r w:rsidRPr="00241A70">
        <w:rPr>
          <w:rFonts w:ascii="Times New Roman" w:hAnsi="Times New Roman"/>
          <w:sz w:val="22"/>
          <w:szCs w:val="22"/>
          <w:lang w:val="lt-LT"/>
        </w:rPr>
        <w:t>μg</w:t>
      </w:r>
      <w:proofErr w:type="spellEnd"/>
      <w:r w:rsidRPr="00241A70">
        <w:rPr>
          <w:rFonts w:ascii="Times New Roman" w:hAnsi="Times New Roman"/>
          <w:sz w:val="22"/>
          <w:szCs w:val="22"/>
          <w:lang w:val="lt-LT"/>
        </w:rPr>
        <w:t xml:space="preserve">/h </w:t>
      </w:r>
      <w:proofErr w:type="spellStart"/>
      <w:r w:rsidRPr="00241A70">
        <w:rPr>
          <w:rFonts w:ascii="Times New Roman" w:hAnsi="Times New Roman"/>
          <w:sz w:val="22"/>
          <w:szCs w:val="22"/>
          <w:lang w:val="lt-LT"/>
        </w:rPr>
        <w:t>transdermálni</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náplast</w:t>
      </w:r>
      <w:proofErr w:type="spellEnd"/>
    </w:p>
    <w:p w14:paraId="31026B0E"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Lietuva: DOLFORIN 25 75 </w:t>
      </w:r>
      <w:proofErr w:type="spellStart"/>
      <w:r w:rsidRPr="00241A70">
        <w:rPr>
          <w:rFonts w:ascii="Times New Roman" w:hAnsi="Times New Roman"/>
          <w:sz w:val="22"/>
          <w:szCs w:val="22"/>
          <w:lang w:val="lt-LT"/>
        </w:rPr>
        <w:t>mikrogramai</w:t>
      </w:r>
      <w:proofErr w:type="spellEnd"/>
      <w:r w:rsidRPr="00241A70">
        <w:rPr>
          <w:rFonts w:ascii="Times New Roman" w:hAnsi="Times New Roman"/>
          <w:sz w:val="22"/>
          <w:szCs w:val="22"/>
          <w:lang w:val="lt-LT"/>
        </w:rPr>
        <w:t xml:space="preserve">/val., 50 100 </w:t>
      </w:r>
      <w:proofErr w:type="spellStart"/>
      <w:r w:rsidRPr="00241A70">
        <w:rPr>
          <w:rFonts w:ascii="Times New Roman" w:hAnsi="Times New Roman"/>
          <w:sz w:val="22"/>
          <w:szCs w:val="22"/>
          <w:lang w:val="lt-LT"/>
        </w:rPr>
        <w:t>mikrogramų</w:t>
      </w:r>
      <w:proofErr w:type="spellEnd"/>
      <w:r w:rsidRPr="00241A70">
        <w:rPr>
          <w:rFonts w:ascii="Times New Roman" w:hAnsi="Times New Roman"/>
          <w:sz w:val="22"/>
          <w:szCs w:val="22"/>
          <w:lang w:val="lt-LT"/>
        </w:rPr>
        <w:t>/val. transderminis pleistras</w:t>
      </w:r>
    </w:p>
    <w:p w14:paraId="44D1BBBF" w14:textId="77777777" w:rsidR="003C2B3B" w:rsidRPr="00241A70" w:rsidRDefault="003C2B3B" w:rsidP="003C2B3B">
      <w:pPr>
        <w:rPr>
          <w:rFonts w:ascii="Times New Roman" w:hAnsi="Times New Roman"/>
          <w:sz w:val="22"/>
          <w:szCs w:val="22"/>
          <w:lang w:val="lt-LT"/>
        </w:rPr>
      </w:pPr>
      <w:r w:rsidRPr="00241A70">
        <w:rPr>
          <w:rFonts w:ascii="Times New Roman" w:hAnsi="Times New Roman"/>
          <w:sz w:val="22"/>
          <w:szCs w:val="22"/>
          <w:lang w:val="lt-LT"/>
        </w:rPr>
        <w:t xml:space="preserve">Latvija: DOLFORIN 25 50 75 100 </w:t>
      </w:r>
      <w:proofErr w:type="spellStart"/>
      <w:r w:rsidRPr="00241A70">
        <w:rPr>
          <w:rFonts w:ascii="Times New Roman" w:hAnsi="Times New Roman"/>
          <w:sz w:val="22"/>
          <w:szCs w:val="22"/>
          <w:lang w:val="lt-LT"/>
        </w:rPr>
        <w:t>μg</w:t>
      </w:r>
      <w:proofErr w:type="spellEnd"/>
      <w:r w:rsidRPr="00241A70">
        <w:rPr>
          <w:rFonts w:ascii="Times New Roman" w:hAnsi="Times New Roman"/>
          <w:sz w:val="22"/>
          <w:szCs w:val="22"/>
          <w:lang w:val="lt-LT"/>
        </w:rPr>
        <w:t xml:space="preserve">/h </w:t>
      </w:r>
      <w:proofErr w:type="spellStart"/>
      <w:r w:rsidRPr="00241A70">
        <w:rPr>
          <w:rFonts w:ascii="Times New Roman" w:hAnsi="Times New Roman"/>
          <w:sz w:val="22"/>
          <w:szCs w:val="22"/>
          <w:lang w:val="lt-LT"/>
        </w:rPr>
        <w:t>transdermāls</w:t>
      </w:r>
      <w:proofErr w:type="spellEnd"/>
      <w:r w:rsidRPr="00241A70">
        <w:rPr>
          <w:rFonts w:ascii="Times New Roman" w:hAnsi="Times New Roman"/>
          <w:sz w:val="22"/>
          <w:szCs w:val="22"/>
          <w:lang w:val="lt-LT"/>
        </w:rPr>
        <w:t xml:space="preserve"> </w:t>
      </w:r>
      <w:proofErr w:type="spellStart"/>
      <w:r w:rsidRPr="00241A70">
        <w:rPr>
          <w:rFonts w:ascii="Times New Roman" w:hAnsi="Times New Roman"/>
          <w:sz w:val="22"/>
          <w:szCs w:val="22"/>
          <w:lang w:val="lt-LT"/>
        </w:rPr>
        <w:t>plāksteris</w:t>
      </w:r>
      <w:proofErr w:type="spellEnd"/>
    </w:p>
    <w:p w14:paraId="3D1C690D" w14:textId="77777777" w:rsidR="003C2B3B" w:rsidRPr="009A14FF" w:rsidRDefault="003C2B3B" w:rsidP="009D2C7F">
      <w:pPr>
        <w:pStyle w:val="BTEMEASMCA"/>
      </w:pPr>
    </w:p>
    <w:p w14:paraId="05F6E953" w14:textId="77777777" w:rsidR="003C2B3B" w:rsidRPr="00C353E0" w:rsidRDefault="003C2B3B" w:rsidP="009D2C7F">
      <w:pPr>
        <w:pStyle w:val="BTEMEASMCA"/>
      </w:pPr>
    </w:p>
    <w:p w14:paraId="6C61C135" w14:textId="4C22EA73" w:rsidR="003C2B3B" w:rsidRPr="00BE510B" w:rsidRDefault="003C2B3B" w:rsidP="006A588F">
      <w:pPr>
        <w:rPr>
          <w:rFonts w:ascii="Times New Roman" w:hAnsi="Times New Roman"/>
          <w:b/>
          <w:bCs/>
          <w:sz w:val="22"/>
          <w:szCs w:val="22"/>
          <w:lang w:val="lt-LT"/>
        </w:rPr>
      </w:pPr>
      <w:r w:rsidRPr="00BE510B">
        <w:rPr>
          <w:rFonts w:ascii="Times New Roman" w:hAnsi="Times New Roman"/>
          <w:b/>
          <w:bCs/>
          <w:sz w:val="22"/>
          <w:szCs w:val="22"/>
          <w:lang w:val="lt-LT"/>
        </w:rPr>
        <w:t xml:space="preserve">Šis pakuotės lapelis paskutinį kartą peržiūrėtas </w:t>
      </w:r>
      <w:r w:rsidR="00C0309D">
        <w:rPr>
          <w:rFonts w:ascii="Times New Roman" w:hAnsi="Times New Roman"/>
          <w:b/>
          <w:bCs/>
          <w:sz w:val="22"/>
          <w:szCs w:val="22"/>
          <w:lang w:val="lt-LT"/>
        </w:rPr>
        <w:t>2025-06-21</w:t>
      </w:r>
      <w:r w:rsidR="00306396">
        <w:rPr>
          <w:rFonts w:ascii="Times New Roman" w:hAnsi="Times New Roman"/>
          <w:b/>
          <w:bCs/>
          <w:sz w:val="22"/>
          <w:szCs w:val="22"/>
          <w:lang w:val="lt-LT"/>
        </w:rPr>
        <w:t>.</w:t>
      </w:r>
    </w:p>
    <w:p w14:paraId="7D3E06F6" w14:textId="77777777" w:rsidR="003C2B3B" w:rsidRPr="006A588F" w:rsidRDefault="003C2B3B" w:rsidP="00CA41A7">
      <w:pPr>
        <w:rPr>
          <w:rFonts w:ascii="Times New Roman" w:hAnsi="Times New Roman"/>
          <w:b/>
          <w:bCs/>
          <w:sz w:val="22"/>
          <w:szCs w:val="22"/>
          <w:lang w:val="lt-LT"/>
        </w:rPr>
      </w:pPr>
    </w:p>
    <w:p w14:paraId="4F9DFD2F" w14:textId="1067598E" w:rsidR="003C2B3B" w:rsidRPr="00241A70" w:rsidRDefault="003C2B3B" w:rsidP="003C2B3B">
      <w:pPr>
        <w:pStyle w:val="Pagrindinistekstas"/>
        <w:jc w:val="left"/>
        <w:rPr>
          <w:rFonts w:ascii="Times New Roman" w:hAnsi="Times New Roman"/>
          <w:color w:val="auto"/>
          <w:sz w:val="22"/>
          <w:szCs w:val="22"/>
          <w:lang w:val="lt-LT"/>
        </w:rPr>
      </w:pPr>
      <w:r w:rsidRPr="00241A70">
        <w:rPr>
          <w:rFonts w:ascii="Times New Roman" w:hAnsi="Times New Roman"/>
          <w:color w:val="auto"/>
          <w:sz w:val="22"/>
          <w:szCs w:val="22"/>
          <w:lang w:val="lt-LT"/>
        </w:rPr>
        <w:t xml:space="preserve">Išsami informacija apie šį vaistą pateikiama Valstybinės vaistų kontrolės tarnybos prie Lietuvos Respublikos sveikatos apsaugos ministerijos tinklalapyje </w:t>
      </w:r>
      <w:r w:rsidR="00E1441F" w:rsidRPr="00E1441F">
        <w:rPr>
          <w:rFonts w:ascii="Times New Roman" w:hAnsi="Times New Roman"/>
          <w:color w:val="0000EE"/>
          <w:sz w:val="22"/>
          <w:szCs w:val="22"/>
          <w:u w:val="single"/>
          <w:lang w:val="lt-LT" w:eastAsia="lt-LT"/>
        </w:rPr>
        <w:t>https://vvkt.lrv.lt/lt</w:t>
      </w:r>
    </w:p>
    <w:p w14:paraId="35F18F29" w14:textId="77777777" w:rsidR="00861BB2" w:rsidRPr="004629D6" w:rsidRDefault="00861BB2" w:rsidP="00700908">
      <w:pPr>
        <w:rPr>
          <w:lang w:val="lt-LT"/>
        </w:rPr>
      </w:pPr>
    </w:p>
    <w:sectPr w:rsidR="00861BB2" w:rsidRPr="004629D6" w:rsidSect="0001451A">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DC3C" w14:textId="77777777" w:rsidR="00387E24" w:rsidRDefault="00387E24">
      <w:r>
        <w:separator/>
      </w:r>
    </w:p>
  </w:endnote>
  <w:endnote w:type="continuationSeparator" w:id="0">
    <w:p w14:paraId="7F78B977" w14:textId="77777777" w:rsidR="00387E24" w:rsidRDefault="00387E24">
      <w:r>
        <w:continuationSeparator/>
      </w:r>
    </w:p>
  </w:endnote>
  <w:endnote w:type="continuationNotice" w:id="1">
    <w:p w14:paraId="46BF58E0" w14:textId="77777777" w:rsidR="00387E24" w:rsidRDefault="00387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125" w14:textId="77777777" w:rsidR="00387E24" w:rsidRDefault="00387E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8A2C" w14:textId="77777777" w:rsidR="00387E24" w:rsidRDefault="00387E24">
      <w:r>
        <w:separator/>
      </w:r>
    </w:p>
  </w:footnote>
  <w:footnote w:type="continuationSeparator" w:id="0">
    <w:p w14:paraId="36E125F5" w14:textId="77777777" w:rsidR="00387E24" w:rsidRDefault="00387E24">
      <w:r>
        <w:continuationSeparator/>
      </w:r>
    </w:p>
  </w:footnote>
  <w:footnote w:type="continuationNotice" w:id="1">
    <w:p w14:paraId="3DA07B71" w14:textId="77777777" w:rsidR="00387E24" w:rsidRDefault="00387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FFBE" w14:textId="77777777" w:rsidR="00387E24" w:rsidRDefault="00387E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5D23" w14:textId="77777777" w:rsidR="000C4F21" w:rsidRPr="00284993" w:rsidRDefault="000C4F21">
    <w:pPr>
      <w:pStyle w:val="Antrats"/>
      <w:rPr>
        <w:vanish/>
        <w:sz w:val="22"/>
        <w:szCs w:val="22"/>
        <w:lang w:val="hu-H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57DE" w14:textId="77777777" w:rsidR="000C4F21" w:rsidRPr="00284993" w:rsidRDefault="000C4F21">
    <w:pPr>
      <w:pStyle w:val="Antrats"/>
      <w:rPr>
        <w:vanish/>
        <w:sz w:val="22"/>
        <w:szCs w:val="22"/>
        <w:lang w:val="hu-H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3306" w14:textId="77777777" w:rsidR="000C4F21" w:rsidRPr="00284993" w:rsidRDefault="000C4F21">
    <w:pPr>
      <w:pStyle w:val="Antrats"/>
      <w:rPr>
        <w:vanish/>
        <w:sz w:val="22"/>
        <w:szCs w:val="22"/>
        <w:lang w:val="hu-H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787C" w14:textId="77777777" w:rsidR="000C4F21" w:rsidRPr="00284993" w:rsidRDefault="000C4F21">
    <w:pPr>
      <w:pStyle w:val="Antrats"/>
      <w:rPr>
        <w:vanish/>
        <w:sz w:val="22"/>
        <w:szCs w:val="22"/>
        <w:lang w:val="hu-H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3CFD" w14:textId="77777777" w:rsidR="000C4F21" w:rsidRPr="00284993" w:rsidRDefault="000C4F21">
    <w:pPr>
      <w:pStyle w:val="Antrats"/>
      <w:rPr>
        <w:vanish/>
        <w:sz w:val="22"/>
        <w:szCs w:val="22"/>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C76BE"/>
    <w:lvl w:ilvl="0">
      <w:start w:val="1"/>
      <w:numFmt w:val="bullet"/>
      <w:lvlText w:val=""/>
      <w:lvlJc w:val="left"/>
      <w:pPr>
        <w:tabs>
          <w:tab w:val="num" w:pos="712"/>
        </w:tabs>
        <w:ind w:left="712"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DC26E6"/>
    <w:multiLevelType w:val="hybridMultilevel"/>
    <w:tmpl w:val="0040F50E"/>
    <w:lvl w:ilvl="0" w:tplc="A50AE768">
      <w:start w:val="1"/>
      <w:numFmt w:val="bullet"/>
      <w:lvlRestart w:val="0"/>
      <w:lvlText w:val="-"/>
      <w:lvlJc w:val="left"/>
      <w:pPr>
        <w:tabs>
          <w:tab w:val="num" w:pos="927"/>
        </w:tabs>
        <w:ind w:left="92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D5D4B"/>
    <w:multiLevelType w:val="hybridMultilevel"/>
    <w:tmpl w:val="94B2FD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8487E"/>
    <w:multiLevelType w:val="hybridMultilevel"/>
    <w:tmpl w:val="A82412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92DD3"/>
    <w:multiLevelType w:val="hybridMultilevel"/>
    <w:tmpl w:val="552E1D0C"/>
    <w:lvl w:ilvl="0" w:tplc="A50AE768">
      <w:start w:val="1"/>
      <w:numFmt w:val="bullet"/>
      <w:lvlRestart w:val="0"/>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6607B"/>
    <w:multiLevelType w:val="hybridMultilevel"/>
    <w:tmpl w:val="D334FF8A"/>
    <w:lvl w:ilvl="0" w:tplc="A4AA902E">
      <w:start w:val="1"/>
      <w:numFmt w:val="lowerLetter"/>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7" w15:restartNumberingAfterBreak="0">
    <w:nsid w:val="23843FCA"/>
    <w:multiLevelType w:val="hybridMultilevel"/>
    <w:tmpl w:val="DF3CAF82"/>
    <w:lvl w:ilvl="0" w:tplc="5E0ED72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9F32EA"/>
    <w:multiLevelType w:val="hybridMultilevel"/>
    <w:tmpl w:val="EE7A7A04"/>
    <w:lvl w:ilvl="0" w:tplc="5E0ED72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6928B96E"/>
    <w:lvl w:ilvl="0" w:tplc="4DAA0118">
      <w:start w:val="1"/>
      <w:numFmt w:val="bullet"/>
      <w:lvlRestart w:val="0"/>
      <w:pStyle w:val="BT-EMEASMCA"/>
      <w:lvlText w:val="-"/>
      <w:lvlJc w:val="left"/>
      <w:pPr>
        <w:tabs>
          <w:tab w:val="num" w:pos="505"/>
        </w:tabs>
        <w:ind w:left="505" w:hanging="363"/>
      </w:pPr>
      <w:rPr>
        <w:rFonts w:ascii="Times New Roman" w:hAnsi="Times New Roman" w:cs="Times New Roman" w:hint="default"/>
      </w:rPr>
    </w:lvl>
    <w:lvl w:ilvl="1" w:tplc="04270003">
      <w:start w:val="1"/>
      <w:numFmt w:val="bullet"/>
      <w:lvlText w:val="o"/>
      <w:lvlJc w:val="left"/>
      <w:pPr>
        <w:tabs>
          <w:tab w:val="num" w:pos="1225"/>
        </w:tabs>
        <w:ind w:left="1225" w:hanging="360"/>
      </w:pPr>
      <w:rPr>
        <w:rFonts w:ascii="Courier New" w:hAnsi="Courier New" w:cs="Courier New" w:hint="default"/>
      </w:rPr>
    </w:lvl>
    <w:lvl w:ilvl="2" w:tplc="04270005" w:tentative="1">
      <w:start w:val="1"/>
      <w:numFmt w:val="bullet"/>
      <w:lvlText w:val=""/>
      <w:lvlJc w:val="left"/>
      <w:pPr>
        <w:tabs>
          <w:tab w:val="num" w:pos="1945"/>
        </w:tabs>
        <w:ind w:left="1945" w:hanging="360"/>
      </w:pPr>
      <w:rPr>
        <w:rFonts w:ascii="Wingdings" w:hAnsi="Wingdings" w:hint="default"/>
      </w:rPr>
    </w:lvl>
    <w:lvl w:ilvl="3" w:tplc="04270001" w:tentative="1">
      <w:start w:val="1"/>
      <w:numFmt w:val="bullet"/>
      <w:lvlText w:val=""/>
      <w:lvlJc w:val="left"/>
      <w:pPr>
        <w:tabs>
          <w:tab w:val="num" w:pos="2665"/>
        </w:tabs>
        <w:ind w:left="2665" w:hanging="360"/>
      </w:pPr>
      <w:rPr>
        <w:rFonts w:ascii="Symbol" w:hAnsi="Symbol" w:hint="default"/>
      </w:rPr>
    </w:lvl>
    <w:lvl w:ilvl="4" w:tplc="04270003" w:tentative="1">
      <w:start w:val="1"/>
      <w:numFmt w:val="bullet"/>
      <w:lvlText w:val="o"/>
      <w:lvlJc w:val="left"/>
      <w:pPr>
        <w:tabs>
          <w:tab w:val="num" w:pos="3385"/>
        </w:tabs>
        <w:ind w:left="3385" w:hanging="360"/>
      </w:pPr>
      <w:rPr>
        <w:rFonts w:ascii="Courier New" w:hAnsi="Courier New" w:cs="Courier New" w:hint="default"/>
      </w:rPr>
    </w:lvl>
    <w:lvl w:ilvl="5" w:tplc="04270005" w:tentative="1">
      <w:start w:val="1"/>
      <w:numFmt w:val="bullet"/>
      <w:lvlText w:val=""/>
      <w:lvlJc w:val="left"/>
      <w:pPr>
        <w:tabs>
          <w:tab w:val="num" w:pos="4105"/>
        </w:tabs>
        <w:ind w:left="4105" w:hanging="360"/>
      </w:pPr>
      <w:rPr>
        <w:rFonts w:ascii="Wingdings" w:hAnsi="Wingdings" w:hint="default"/>
      </w:rPr>
    </w:lvl>
    <w:lvl w:ilvl="6" w:tplc="04270001" w:tentative="1">
      <w:start w:val="1"/>
      <w:numFmt w:val="bullet"/>
      <w:lvlText w:val=""/>
      <w:lvlJc w:val="left"/>
      <w:pPr>
        <w:tabs>
          <w:tab w:val="num" w:pos="4825"/>
        </w:tabs>
        <w:ind w:left="4825" w:hanging="360"/>
      </w:pPr>
      <w:rPr>
        <w:rFonts w:ascii="Symbol" w:hAnsi="Symbol" w:hint="default"/>
      </w:rPr>
    </w:lvl>
    <w:lvl w:ilvl="7" w:tplc="04270003" w:tentative="1">
      <w:start w:val="1"/>
      <w:numFmt w:val="bullet"/>
      <w:lvlText w:val="o"/>
      <w:lvlJc w:val="left"/>
      <w:pPr>
        <w:tabs>
          <w:tab w:val="num" w:pos="5545"/>
        </w:tabs>
        <w:ind w:left="5545" w:hanging="360"/>
      </w:pPr>
      <w:rPr>
        <w:rFonts w:ascii="Courier New" w:hAnsi="Courier New" w:cs="Courier New" w:hint="default"/>
      </w:rPr>
    </w:lvl>
    <w:lvl w:ilvl="8" w:tplc="04270005" w:tentative="1">
      <w:start w:val="1"/>
      <w:numFmt w:val="bullet"/>
      <w:lvlText w:val=""/>
      <w:lvlJc w:val="left"/>
      <w:pPr>
        <w:tabs>
          <w:tab w:val="num" w:pos="6265"/>
        </w:tabs>
        <w:ind w:left="6265" w:hanging="360"/>
      </w:pPr>
      <w:rPr>
        <w:rFonts w:ascii="Wingdings" w:hAnsi="Wingdings" w:hint="default"/>
      </w:rPr>
    </w:lvl>
  </w:abstractNum>
  <w:abstractNum w:abstractNumId="10" w15:restartNumberingAfterBreak="0">
    <w:nsid w:val="355379DC"/>
    <w:multiLevelType w:val="hybridMultilevel"/>
    <w:tmpl w:val="65AC0D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9D42B55"/>
    <w:multiLevelType w:val="singleLevel"/>
    <w:tmpl w:val="D54662B8"/>
    <w:lvl w:ilvl="0">
      <w:start w:val="1"/>
      <w:numFmt w:val="decimal"/>
      <w:lvlText w:val="%1. "/>
      <w:lvlJc w:val="left"/>
      <w:pPr>
        <w:tabs>
          <w:tab w:val="num" w:pos="360"/>
        </w:tabs>
        <w:ind w:left="283" w:hanging="283"/>
      </w:pPr>
      <w:rPr>
        <w:rFonts w:ascii="Times New Roman" w:hAnsi="Times New Roman" w:cs="Times New Roman" w:hint="default"/>
        <w:b w:val="0"/>
        <w:bCs w:val="0"/>
        <w:i w:val="0"/>
        <w:iCs w:val="0"/>
        <w:sz w:val="22"/>
        <w:szCs w:val="22"/>
        <w:u w:val="none"/>
      </w:rPr>
    </w:lvl>
  </w:abstractNum>
  <w:abstractNum w:abstractNumId="12" w15:restartNumberingAfterBreak="0">
    <w:nsid w:val="3A853A6C"/>
    <w:multiLevelType w:val="hybridMultilevel"/>
    <w:tmpl w:val="28A4A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D3448"/>
    <w:multiLevelType w:val="hybridMultilevel"/>
    <w:tmpl w:val="1D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74506"/>
    <w:multiLevelType w:val="hybridMultilevel"/>
    <w:tmpl w:val="FB6AB8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334F1"/>
    <w:multiLevelType w:val="hybridMultilevel"/>
    <w:tmpl w:val="1CA8D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15A64"/>
    <w:multiLevelType w:val="hybridMultilevel"/>
    <w:tmpl w:val="F56007B6"/>
    <w:lvl w:ilvl="0" w:tplc="A50AE768">
      <w:start w:val="1"/>
      <w:numFmt w:val="bullet"/>
      <w:lvlRestart w:val="0"/>
      <w:lvlText w:val="-"/>
      <w:lvlJc w:val="left"/>
      <w:pPr>
        <w:tabs>
          <w:tab w:val="num" w:pos="927"/>
        </w:tabs>
        <w:ind w:left="92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7F1CEF"/>
    <w:multiLevelType w:val="hybridMultilevel"/>
    <w:tmpl w:val="3B524978"/>
    <w:lvl w:ilvl="0" w:tplc="09F0B8C6">
      <w:start w:val="1"/>
      <w:numFmt w:val="lowerLetter"/>
      <w:lvlText w:val="%1)"/>
      <w:lvlJc w:val="left"/>
      <w:pPr>
        <w:tabs>
          <w:tab w:val="num" w:pos="420"/>
        </w:tabs>
        <w:ind w:left="420" w:hanging="360"/>
      </w:pPr>
      <w:rPr>
        <w:rFonts w:cs="Times New Roman" w:hint="default"/>
      </w:rPr>
    </w:lvl>
    <w:lvl w:ilvl="1" w:tplc="04270003">
      <w:start w:val="1"/>
      <w:numFmt w:val="lowerLetter"/>
      <w:lvlText w:val="%2."/>
      <w:lvlJc w:val="left"/>
      <w:pPr>
        <w:tabs>
          <w:tab w:val="num" w:pos="1140"/>
        </w:tabs>
        <w:ind w:left="1140" w:hanging="360"/>
      </w:pPr>
      <w:rPr>
        <w:rFonts w:cs="Times New Roman"/>
      </w:rPr>
    </w:lvl>
    <w:lvl w:ilvl="2" w:tplc="04270005">
      <w:start w:val="1"/>
      <w:numFmt w:val="lowerRoman"/>
      <w:lvlText w:val="%3."/>
      <w:lvlJc w:val="right"/>
      <w:pPr>
        <w:tabs>
          <w:tab w:val="num" w:pos="1860"/>
        </w:tabs>
        <w:ind w:left="1860" w:hanging="180"/>
      </w:pPr>
      <w:rPr>
        <w:rFonts w:cs="Times New Roman"/>
      </w:rPr>
    </w:lvl>
    <w:lvl w:ilvl="3" w:tplc="04270001">
      <w:start w:val="1"/>
      <w:numFmt w:val="decimal"/>
      <w:lvlText w:val="%4."/>
      <w:lvlJc w:val="left"/>
      <w:pPr>
        <w:tabs>
          <w:tab w:val="num" w:pos="2580"/>
        </w:tabs>
        <w:ind w:left="2580" w:hanging="360"/>
      </w:pPr>
      <w:rPr>
        <w:rFonts w:cs="Times New Roman"/>
      </w:rPr>
    </w:lvl>
    <w:lvl w:ilvl="4" w:tplc="04270003">
      <w:start w:val="1"/>
      <w:numFmt w:val="lowerLetter"/>
      <w:lvlText w:val="%5."/>
      <w:lvlJc w:val="left"/>
      <w:pPr>
        <w:tabs>
          <w:tab w:val="num" w:pos="3300"/>
        </w:tabs>
        <w:ind w:left="3300" w:hanging="360"/>
      </w:pPr>
      <w:rPr>
        <w:rFonts w:cs="Times New Roman"/>
      </w:rPr>
    </w:lvl>
    <w:lvl w:ilvl="5" w:tplc="04270005">
      <w:start w:val="1"/>
      <w:numFmt w:val="lowerRoman"/>
      <w:lvlText w:val="%6."/>
      <w:lvlJc w:val="right"/>
      <w:pPr>
        <w:tabs>
          <w:tab w:val="num" w:pos="4020"/>
        </w:tabs>
        <w:ind w:left="4020" w:hanging="180"/>
      </w:pPr>
      <w:rPr>
        <w:rFonts w:cs="Times New Roman"/>
      </w:rPr>
    </w:lvl>
    <w:lvl w:ilvl="6" w:tplc="04270001">
      <w:start w:val="1"/>
      <w:numFmt w:val="decimal"/>
      <w:lvlText w:val="%7."/>
      <w:lvlJc w:val="left"/>
      <w:pPr>
        <w:tabs>
          <w:tab w:val="num" w:pos="4740"/>
        </w:tabs>
        <w:ind w:left="4740" w:hanging="360"/>
      </w:pPr>
      <w:rPr>
        <w:rFonts w:cs="Times New Roman"/>
      </w:rPr>
    </w:lvl>
    <w:lvl w:ilvl="7" w:tplc="04270003">
      <w:start w:val="1"/>
      <w:numFmt w:val="lowerLetter"/>
      <w:lvlText w:val="%8."/>
      <w:lvlJc w:val="left"/>
      <w:pPr>
        <w:tabs>
          <w:tab w:val="num" w:pos="5460"/>
        </w:tabs>
        <w:ind w:left="5460" w:hanging="360"/>
      </w:pPr>
      <w:rPr>
        <w:rFonts w:cs="Times New Roman"/>
      </w:rPr>
    </w:lvl>
    <w:lvl w:ilvl="8" w:tplc="04270005">
      <w:start w:val="1"/>
      <w:numFmt w:val="lowerRoman"/>
      <w:lvlText w:val="%9."/>
      <w:lvlJc w:val="right"/>
      <w:pPr>
        <w:tabs>
          <w:tab w:val="num" w:pos="6180"/>
        </w:tabs>
        <w:ind w:left="6180" w:hanging="180"/>
      </w:pPr>
      <w:rPr>
        <w:rFonts w:cs="Times New Roman"/>
      </w:rPr>
    </w:lvl>
  </w:abstractNum>
  <w:abstractNum w:abstractNumId="18" w15:restartNumberingAfterBreak="0">
    <w:nsid w:val="7F970F76"/>
    <w:multiLevelType w:val="multilevel"/>
    <w:tmpl w:val="A77826B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8887221">
    <w:abstractNumId w:val="9"/>
  </w:num>
  <w:num w:numId="2" w16cid:durableId="59788286">
    <w:abstractNumId w:val="11"/>
  </w:num>
  <w:num w:numId="3" w16cid:durableId="1338456474">
    <w:abstractNumId w:val="17"/>
  </w:num>
  <w:num w:numId="4" w16cid:durableId="1202325027">
    <w:abstractNumId w:val="5"/>
  </w:num>
  <w:num w:numId="5" w16cid:durableId="1102801576">
    <w:abstractNumId w:val="16"/>
  </w:num>
  <w:num w:numId="6" w16cid:durableId="854535995">
    <w:abstractNumId w:val="8"/>
  </w:num>
  <w:num w:numId="7" w16cid:durableId="574901400">
    <w:abstractNumId w:val="7"/>
  </w:num>
  <w:num w:numId="8" w16cid:durableId="613829594">
    <w:abstractNumId w:val="18"/>
  </w:num>
  <w:num w:numId="9" w16cid:durableId="1865702166">
    <w:abstractNumId w:val="0"/>
  </w:num>
  <w:num w:numId="10" w16cid:durableId="314527620">
    <w:abstractNumId w:val="6"/>
  </w:num>
  <w:num w:numId="11" w16cid:durableId="792598092">
    <w:abstractNumId w:val="12"/>
  </w:num>
  <w:num w:numId="12" w16cid:durableId="1230112820">
    <w:abstractNumId w:val="2"/>
  </w:num>
  <w:num w:numId="13" w16cid:durableId="204681921">
    <w:abstractNumId w:val="3"/>
  </w:num>
  <w:num w:numId="14" w16cid:durableId="590705547">
    <w:abstractNumId w:val="4"/>
  </w:num>
  <w:num w:numId="15" w16cid:durableId="2034110136">
    <w:abstractNumId w:val="1"/>
    <w:lvlOverride w:ilvl="0">
      <w:lvl w:ilvl="0">
        <w:start w:val="1"/>
        <w:numFmt w:val="bullet"/>
        <w:lvlText w:val=""/>
        <w:lvlJc w:val="left"/>
        <w:pPr>
          <w:ind w:left="360" w:hanging="360"/>
        </w:pPr>
        <w:rPr>
          <w:rFonts w:ascii="Symbol" w:hAnsi="Symbol" w:hint="default"/>
        </w:rPr>
      </w:lvl>
    </w:lvlOverride>
  </w:num>
  <w:num w:numId="16" w16cid:durableId="1168054563">
    <w:abstractNumId w:val="10"/>
  </w:num>
  <w:num w:numId="17" w16cid:durableId="1401833397">
    <w:abstractNumId w:val="15"/>
  </w:num>
  <w:num w:numId="18" w16cid:durableId="1746952783">
    <w:abstractNumId w:val="14"/>
  </w:num>
  <w:num w:numId="19" w16cid:durableId="1722365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21"/>
    <w:rsid w:val="000005DB"/>
    <w:rsid w:val="00002A61"/>
    <w:rsid w:val="00004A21"/>
    <w:rsid w:val="0001451A"/>
    <w:rsid w:val="00016A4E"/>
    <w:rsid w:val="0001768C"/>
    <w:rsid w:val="00022733"/>
    <w:rsid w:val="00023F5F"/>
    <w:rsid w:val="00024CB8"/>
    <w:rsid w:val="000338C7"/>
    <w:rsid w:val="000344EC"/>
    <w:rsid w:val="0004150E"/>
    <w:rsid w:val="00044664"/>
    <w:rsid w:val="0004624B"/>
    <w:rsid w:val="00047913"/>
    <w:rsid w:val="000511DF"/>
    <w:rsid w:val="000520B9"/>
    <w:rsid w:val="00052B38"/>
    <w:rsid w:val="000553A6"/>
    <w:rsid w:val="0006182D"/>
    <w:rsid w:val="000649C7"/>
    <w:rsid w:val="00067995"/>
    <w:rsid w:val="00075560"/>
    <w:rsid w:val="0007776A"/>
    <w:rsid w:val="00080AC6"/>
    <w:rsid w:val="0008103A"/>
    <w:rsid w:val="00082D01"/>
    <w:rsid w:val="0008466D"/>
    <w:rsid w:val="0008487B"/>
    <w:rsid w:val="0008715C"/>
    <w:rsid w:val="00093C31"/>
    <w:rsid w:val="00096857"/>
    <w:rsid w:val="00096F39"/>
    <w:rsid w:val="000A70B6"/>
    <w:rsid w:val="000B02A7"/>
    <w:rsid w:val="000B05A0"/>
    <w:rsid w:val="000B0B0D"/>
    <w:rsid w:val="000B27DC"/>
    <w:rsid w:val="000B2ECB"/>
    <w:rsid w:val="000C2CFA"/>
    <w:rsid w:val="000C344C"/>
    <w:rsid w:val="000C4F21"/>
    <w:rsid w:val="000D0577"/>
    <w:rsid w:val="000D0E85"/>
    <w:rsid w:val="000D0F6C"/>
    <w:rsid w:val="000D4B71"/>
    <w:rsid w:val="000D6657"/>
    <w:rsid w:val="000D6FFA"/>
    <w:rsid w:val="000D7718"/>
    <w:rsid w:val="000E0F00"/>
    <w:rsid w:val="000F4DC9"/>
    <w:rsid w:val="000F5D43"/>
    <w:rsid w:val="000F6B0F"/>
    <w:rsid w:val="00102857"/>
    <w:rsid w:val="0010390C"/>
    <w:rsid w:val="00106458"/>
    <w:rsid w:val="0011206C"/>
    <w:rsid w:val="0011235A"/>
    <w:rsid w:val="001128A6"/>
    <w:rsid w:val="00112C12"/>
    <w:rsid w:val="00117BC8"/>
    <w:rsid w:val="001214C3"/>
    <w:rsid w:val="001240CD"/>
    <w:rsid w:val="001255CD"/>
    <w:rsid w:val="00131134"/>
    <w:rsid w:val="0013406A"/>
    <w:rsid w:val="00135FE7"/>
    <w:rsid w:val="0013637A"/>
    <w:rsid w:val="0013643C"/>
    <w:rsid w:val="001472DF"/>
    <w:rsid w:val="00154573"/>
    <w:rsid w:val="0016431D"/>
    <w:rsid w:val="00164961"/>
    <w:rsid w:val="0016519B"/>
    <w:rsid w:val="00167C94"/>
    <w:rsid w:val="001713F0"/>
    <w:rsid w:val="001718D0"/>
    <w:rsid w:val="0017325E"/>
    <w:rsid w:val="00174A17"/>
    <w:rsid w:val="001765D7"/>
    <w:rsid w:val="001803FC"/>
    <w:rsid w:val="0018266E"/>
    <w:rsid w:val="0018396B"/>
    <w:rsid w:val="00187808"/>
    <w:rsid w:val="00187FDF"/>
    <w:rsid w:val="00190424"/>
    <w:rsid w:val="00191D91"/>
    <w:rsid w:val="001A3132"/>
    <w:rsid w:val="001B5737"/>
    <w:rsid w:val="001C024A"/>
    <w:rsid w:val="001C0C5D"/>
    <w:rsid w:val="001D0359"/>
    <w:rsid w:val="001D064F"/>
    <w:rsid w:val="001D065D"/>
    <w:rsid w:val="001D22C6"/>
    <w:rsid w:val="001D2C9A"/>
    <w:rsid w:val="001D4D05"/>
    <w:rsid w:val="001D4F05"/>
    <w:rsid w:val="001E07C1"/>
    <w:rsid w:val="001E36F4"/>
    <w:rsid w:val="001E4084"/>
    <w:rsid w:val="001E70A3"/>
    <w:rsid w:val="001E7382"/>
    <w:rsid w:val="001F24D2"/>
    <w:rsid w:val="001F5DF2"/>
    <w:rsid w:val="00205E27"/>
    <w:rsid w:val="002069E2"/>
    <w:rsid w:val="00212501"/>
    <w:rsid w:val="0021787B"/>
    <w:rsid w:val="0023707C"/>
    <w:rsid w:val="00241058"/>
    <w:rsid w:val="002416EC"/>
    <w:rsid w:val="00241807"/>
    <w:rsid w:val="00241A70"/>
    <w:rsid w:val="0024370D"/>
    <w:rsid w:val="00251128"/>
    <w:rsid w:val="00251236"/>
    <w:rsid w:val="00255144"/>
    <w:rsid w:val="00264F1D"/>
    <w:rsid w:val="0027127F"/>
    <w:rsid w:val="00271EB8"/>
    <w:rsid w:val="00277FE8"/>
    <w:rsid w:val="00283223"/>
    <w:rsid w:val="00285D5A"/>
    <w:rsid w:val="00286546"/>
    <w:rsid w:val="00290C84"/>
    <w:rsid w:val="00294905"/>
    <w:rsid w:val="00295D53"/>
    <w:rsid w:val="002A2C44"/>
    <w:rsid w:val="002A4B59"/>
    <w:rsid w:val="002B4DAE"/>
    <w:rsid w:val="002B60DF"/>
    <w:rsid w:val="002C462B"/>
    <w:rsid w:val="002D01EA"/>
    <w:rsid w:val="002D1CCA"/>
    <w:rsid w:val="002D2247"/>
    <w:rsid w:val="002D231B"/>
    <w:rsid w:val="002D35E3"/>
    <w:rsid w:val="002D517A"/>
    <w:rsid w:val="002D5F15"/>
    <w:rsid w:val="002E01D5"/>
    <w:rsid w:val="002E48F3"/>
    <w:rsid w:val="002E4FEA"/>
    <w:rsid w:val="002E7C96"/>
    <w:rsid w:val="00305654"/>
    <w:rsid w:val="00306396"/>
    <w:rsid w:val="0030680B"/>
    <w:rsid w:val="00311322"/>
    <w:rsid w:val="003124E0"/>
    <w:rsid w:val="00313ECB"/>
    <w:rsid w:val="00314242"/>
    <w:rsid w:val="00321FEE"/>
    <w:rsid w:val="0032210B"/>
    <w:rsid w:val="003240D4"/>
    <w:rsid w:val="003242A1"/>
    <w:rsid w:val="00326EEE"/>
    <w:rsid w:val="00335877"/>
    <w:rsid w:val="003430DF"/>
    <w:rsid w:val="00344237"/>
    <w:rsid w:val="00346DD2"/>
    <w:rsid w:val="00362A42"/>
    <w:rsid w:val="00376622"/>
    <w:rsid w:val="003802AA"/>
    <w:rsid w:val="00380ECA"/>
    <w:rsid w:val="00381DC0"/>
    <w:rsid w:val="003859E9"/>
    <w:rsid w:val="003876A1"/>
    <w:rsid w:val="00387E24"/>
    <w:rsid w:val="0039152B"/>
    <w:rsid w:val="003923A4"/>
    <w:rsid w:val="003A184A"/>
    <w:rsid w:val="003A1EDB"/>
    <w:rsid w:val="003A4CF5"/>
    <w:rsid w:val="003A6FFD"/>
    <w:rsid w:val="003B0E94"/>
    <w:rsid w:val="003B5415"/>
    <w:rsid w:val="003C05FB"/>
    <w:rsid w:val="003C2B3B"/>
    <w:rsid w:val="003D1BAA"/>
    <w:rsid w:val="003D4DAD"/>
    <w:rsid w:val="003E6920"/>
    <w:rsid w:val="003F17CD"/>
    <w:rsid w:val="003F6C1E"/>
    <w:rsid w:val="003F711F"/>
    <w:rsid w:val="004018CA"/>
    <w:rsid w:val="004025F5"/>
    <w:rsid w:val="00404842"/>
    <w:rsid w:val="00405BE6"/>
    <w:rsid w:val="00411E2F"/>
    <w:rsid w:val="00412A30"/>
    <w:rsid w:val="00412D5D"/>
    <w:rsid w:val="0041455B"/>
    <w:rsid w:val="0041528C"/>
    <w:rsid w:val="00416B64"/>
    <w:rsid w:val="0042471E"/>
    <w:rsid w:val="004259BB"/>
    <w:rsid w:val="00426AD9"/>
    <w:rsid w:val="00427E19"/>
    <w:rsid w:val="0043000C"/>
    <w:rsid w:val="00431713"/>
    <w:rsid w:val="00432082"/>
    <w:rsid w:val="00450536"/>
    <w:rsid w:val="0045704B"/>
    <w:rsid w:val="004573BE"/>
    <w:rsid w:val="004629D6"/>
    <w:rsid w:val="00470104"/>
    <w:rsid w:val="00476BC3"/>
    <w:rsid w:val="00480E50"/>
    <w:rsid w:val="00484D30"/>
    <w:rsid w:val="00486F03"/>
    <w:rsid w:val="00497420"/>
    <w:rsid w:val="004A2D91"/>
    <w:rsid w:val="004B155C"/>
    <w:rsid w:val="004B29C1"/>
    <w:rsid w:val="004B66B2"/>
    <w:rsid w:val="004C129A"/>
    <w:rsid w:val="004C4E63"/>
    <w:rsid w:val="004C5259"/>
    <w:rsid w:val="004C5557"/>
    <w:rsid w:val="004D0DF6"/>
    <w:rsid w:val="004D3521"/>
    <w:rsid w:val="004D7309"/>
    <w:rsid w:val="004E0861"/>
    <w:rsid w:val="004E0BBC"/>
    <w:rsid w:val="004F4F89"/>
    <w:rsid w:val="00503976"/>
    <w:rsid w:val="00506F21"/>
    <w:rsid w:val="00510443"/>
    <w:rsid w:val="00514AFC"/>
    <w:rsid w:val="00515D05"/>
    <w:rsid w:val="00524E07"/>
    <w:rsid w:val="005265E9"/>
    <w:rsid w:val="00533C35"/>
    <w:rsid w:val="005402CE"/>
    <w:rsid w:val="00540A63"/>
    <w:rsid w:val="00542556"/>
    <w:rsid w:val="0055463B"/>
    <w:rsid w:val="00556392"/>
    <w:rsid w:val="005619D6"/>
    <w:rsid w:val="005658CD"/>
    <w:rsid w:val="00566DC7"/>
    <w:rsid w:val="005755FF"/>
    <w:rsid w:val="005765EE"/>
    <w:rsid w:val="0058045F"/>
    <w:rsid w:val="00582BF5"/>
    <w:rsid w:val="00583FE4"/>
    <w:rsid w:val="0058737B"/>
    <w:rsid w:val="00590823"/>
    <w:rsid w:val="00591005"/>
    <w:rsid w:val="00595FA0"/>
    <w:rsid w:val="005A13DE"/>
    <w:rsid w:val="005B557D"/>
    <w:rsid w:val="005B6335"/>
    <w:rsid w:val="005B6991"/>
    <w:rsid w:val="005B7A45"/>
    <w:rsid w:val="005C00D5"/>
    <w:rsid w:val="005D01B3"/>
    <w:rsid w:val="005D2F42"/>
    <w:rsid w:val="005D5E85"/>
    <w:rsid w:val="005D649B"/>
    <w:rsid w:val="005E00DA"/>
    <w:rsid w:val="005E167B"/>
    <w:rsid w:val="005E3CF0"/>
    <w:rsid w:val="005E5B72"/>
    <w:rsid w:val="005E5F24"/>
    <w:rsid w:val="005E6778"/>
    <w:rsid w:val="005F1C07"/>
    <w:rsid w:val="005F4400"/>
    <w:rsid w:val="005F724A"/>
    <w:rsid w:val="00600C0C"/>
    <w:rsid w:val="0060289B"/>
    <w:rsid w:val="00606AD4"/>
    <w:rsid w:val="00612490"/>
    <w:rsid w:val="006128D2"/>
    <w:rsid w:val="0061496B"/>
    <w:rsid w:val="00620750"/>
    <w:rsid w:val="00622666"/>
    <w:rsid w:val="00622BBF"/>
    <w:rsid w:val="00623C5E"/>
    <w:rsid w:val="00624866"/>
    <w:rsid w:val="0063209E"/>
    <w:rsid w:val="006409B5"/>
    <w:rsid w:val="00647687"/>
    <w:rsid w:val="00653A97"/>
    <w:rsid w:val="006547AB"/>
    <w:rsid w:val="0066251A"/>
    <w:rsid w:val="00664988"/>
    <w:rsid w:val="00672450"/>
    <w:rsid w:val="00672630"/>
    <w:rsid w:val="00675748"/>
    <w:rsid w:val="0067681C"/>
    <w:rsid w:val="00680B0D"/>
    <w:rsid w:val="00680DB3"/>
    <w:rsid w:val="006822CE"/>
    <w:rsid w:val="006947F6"/>
    <w:rsid w:val="006957B9"/>
    <w:rsid w:val="00696795"/>
    <w:rsid w:val="006A108A"/>
    <w:rsid w:val="006A1F5D"/>
    <w:rsid w:val="006A2984"/>
    <w:rsid w:val="006A524D"/>
    <w:rsid w:val="006A588F"/>
    <w:rsid w:val="006B028D"/>
    <w:rsid w:val="006B2370"/>
    <w:rsid w:val="006B28ED"/>
    <w:rsid w:val="006B50D6"/>
    <w:rsid w:val="006B77B3"/>
    <w:rsid w:val="006C0B77"/>
    <w:rsid w:val="006C3D17"/>
    <w:rsid w:val="006C4D35"/>
    <w:rsid w:val="006C5251"/>
    <w:rsid w:val="006C6FCA"/>
    <w:rsid w:val="006D0DBF"/>
    <w:rsid w:val="006D2483"/>
    <w:rsid w:val="006D5546"/>
    <w:rsid w:val="006E1774"/>
    <w:rsid w:val="006F29D9"/>
    <w:rsid w:val="006F36DF"/>
    <w:rsid w:val="006F4337"/>
    <w:rsid w:val="006F6A15"/>
    <w:rsid w:val="00700908"/>
    <w:rsid w:val="0070135C"/>
    <w:rsid w:val="00707559"/>
    <w:rsid w:val="0070776F"/>
    <w:rsid w:val="007126BC"/>
    <w:rsid w:val="00712B8D"/>
    <w:rsid w:val="00716B81"/>
    <w:rsid w:val="00732FA1"/>
    <w:rsid w:val="0073540D"/>
    <w:rsid w:val="007365B6"/>
    <w:rsid w:val="00736643"/>
    <w:rsid w:val="00737B39"/>
    <w:rsid w:val="00741AF7"/>
    <w:rsid w:val="00744202"/>
    <w:rsid w:val="00744FDE"/>
    <w:rsid w:val="00746A56"/>
    <w:rsid w:val="007547C8"/>
    <w:rsid w:val="00762F2B"/>
    <w:rsid w:val="00764242"/>
    <w:rsid w:val="0076582A"/>
    <w:rsid w:val="007669CA"/>
    <w:rsid w:val="0077150E"/>
    <w:rsid w:val="00776710"/>
    <w:rsid w:val="00780E19"/>
    <w:rsid w:val="007813B8"/>
    <w:rsid w:val="007821B9"/>
    <w:rsid w:val="00783C40"/>
    <w:rsid w:val="00786261"/>
    <w:rsid w:val="00787616"/>
    <w:rsid w:val="0078790B"/>
    <w:rsid w:val="00791E16"/>
    <w:rsid w:val="007952CC"/>
    <w:rsid w:val="007A5929"/>
    <w:rsid w:val="007A5DE2"/>
    <w:rsid w:val="007A631A"/>
    <w:rsid w:val="007B2CC9"/>
    <w:rsid w:val="007B3E2C"/>
    <w:rsid w:val="007B65AB"/>
    <w:rsid w:val="007B7338"/>
    <w:rsid w:val="007B7436"/>
    <w:rsid w:val="007B7DD5"/>
    <w:rsid w:val="007C008F"/>
    <w:rsid w:val="007C15F4"/>
    <w:rsid w:val="007C3971"/>
    <w:rsid w:val="007C3DC8"/>
    <w:rsid w:val="007C4230"/>
    <w:rsid w:val="007D18E1"/>
    <w:rsid w:val="007D1DB0"/>
    <w:rsid w:val="007D3F8B"/>
    <w:rsid w:val="007D4712"/>
    <w:rsid w:val="007E3457"/>
    <w:rsid w:val="007E4977"/>
    <w:rsid w:val="007F5B46"/>
    <w:rsid w:val="007F6848"/>
    <w:rsid w:val="0081161C"/>
    <w:rsid w:val="008125AA"/>
    <w:rsid w:val="008128A5"/>
    <w:rsid w:val="008139ED"/>
    <w:rsid w:val="00815A09"/>
    <w:rsid w:val="0082148F"/>
    <w:rsid w:val="00821E51"/>
    <w:rsid w:val="00823C2A"/>
    <w:rsid w:val="008258F2"/>
    <w:rsid w:val="00825C3C"/>
    <w:rsid w:val="00825D51"/>
    <w:rsid w:val="008269FD"/>
    <w:rsid w:val="00831AC7"/>
    <w:rsid w:val="00833B8C"/>
    <w:rsid w:val="0083532A"/>
    <w:rsid w:val="0084000E"/>
    <w:rsid w:val="0085538E"/>
    <w:rsid w:val="00861BB2"/>
    <w:rsid w:val="00862DD2"/>
    <w:rsid w:val="00865F08"/>
    <w:rsid w:val="00866638"/>
    <w:rsid w:val="008733E8"/>
    <w:rsid w:val="00876F66"/>
    <w:rsid w:val="00877148"/>
    <w:rsid w:val="008845E0"/>
    <w:rsid w:val="0088714D"/>
    <w:rsid w:val="008903B8"/>
    <w:rsid w:val="008A145C"/>
    <w:rsid w:val="008A56E5"/>
    <w:rsid w:val="008B0073"/>
    <w:rsid w:val="008B35B6"/>
    <w:rsid w:val="008C19F5"/>
    <w:rsid w:val="008C6DBE"/>
    <w:rsid w:val="008C711A"/>
    <w:rsid w:val="008C7A15"/>
    <w:rsid w:val="008D1FC1"/>
    <w:rsid w:val="008E2DD4"/>
    <w:rsid w:val="008E5D34"/>
    <w:rsid w:val="008E7688"/>
    <w:rsid w:val="008F4768"/>
    <w:rsid w:val="008F6724"/>
    <w:rsid w:val="00902F39"/>
    <w:rsid w:val="00904CFD"/>
    <w:rsid w:val="00906EBB"/>
    <w:rsid w:val="00906EC0"/>
    <w:rsid w:val="00912DC2"/>
    <w:rsid w:val="00912F14"/>
    <w:rsid w:val="00914300"/>
    <w:rsid w:val="00916E0D"/>
    <w:rsid w:val="009201B5"/>
    <w:rsid w:val="00925650"/>
    <w:rsid w:val="00926437"/>
    <w:rsid w:val="00927007"/>
    <w:rsid w:val="00932944"/>
    <w:rsid w:val="00932AB0"/>
    <w:rsid w:val="00934422"/>
    <w:rsid w:val="0093659E"/>
    <w:rsid w:val="00940BFC"/>
    <w:rsid w:val="00942A44"/>
    <w:rsid w:val="009469B0"/>
    <w:rsid w:val="0094772A"/>
    <w:rsid w:val="009517B4"/>
    <w:rsid w:val="009552B8"/>
    <w:rsid w:val="0095641D"/>
    <w:rsid w:val="00960375"/>
    <w:rsid w:val="009607AD"/>
    <w:rsid w:val="009629E2"/>
    <w:rsid w:val="009673AB"/>
    <w:rsid w:val="0097018A"/>
    <w:rsid w:val="0097074A"/>
    <w:rsid w:val="00972137"/>
    <w:rsid w:val="00974CDC"/>
    <w:rsid w:val="00976B90"/>
    <w:rsid w:val="00977F65"/>
    <w:rsid w:val="009805D6"/>
    <w:rsid w:val="0098692A"/>
    <w:rsid w:val="00993A1B"/>
    <w:rsid w:val="009A14FF"/>
    <w:rsid w:val="009A2D52"/>
    <w:rsid w:val="009B0D36"/>
    <w:rsid w:val="009B2BBA"/>
    <w:rsid w:val="009B7344"/>
    <w:rsid w:val="009C053E"/>
    <w:rsid w:val="009C09F3"/>
    <w:rsid w:val="009C1A57"/>
    <w:rsid w:val="009C5043"/>
    <w:rsid w:val="009C7E43"/>
    <w:rsid w:val="009D16B1"/>
    <w:rsid w:val="009D2C7F"/>
    <w:rsid w:val="009D2E87"/>
    <w:rsid w:val="009D3A3D"/>
    <w:rsid w:val="009D75F8"/>
    <w:rsid w:val="009E20B1"/>
    <w:rsid w:val="009F0874"/>
    <w:rsid w:val="009F1F20"/>
    <w:rsid w:val="009F45B1"/>
    <w:rsid w:val="00A02F02"/>
    <w:rsid w:val="00A04182"/>
    <w:rsid w:val="00A048A0"/>
    <w:rsid w:val="00A13893"/>
    <w:rsid w:val="00A14F13"/>
    <w:rsid w:val="00A20E19"/>
    <w:rsid w:val="00A23A1F"/>
    <w:rsid w:val="00A30CC6"/>
    <w:rsid w:val="00A44648"/>
    <w:rsid w:val="00A44A9C"/>
    <w:rsid w:val="00A45BF3"/>
    <w:rsid w:val="00A47C77"/>
    <w:rsid w:val="00A53EB8"/>
    <w:rsid w:val="00A561E6"/>
    <w:rsid w:val="00A65DCF"/>
    <w:rsid w:val="00A7007F"/>
    <w:rsid w:val="00A755DC"/>
    <w:rsid w:val="00A7754C"/>
    <w:rsid w:val="00A85084"/>
    <w:rsid w:val="00A96E0D"/>
    <w:rsid w:val="00AA0732"/>
    <w:rsid w:val="00AA567E"/>
    <w:rsid w:val="00AA6A49"/>
    <w:rsid w:val="00AA7035"/>
    <w:rsid w:val="00AB2E03"/>
    <w:rsid w:val="00AB4EDD"/>
    <w:rsid w:val="00AB77B8"/>
    <w:rsid w:val="00AC1F59"/>
    <w:rsid w:val="00AC24FF"/>
    <w:rsid w:val="00AD798C"/>
    <w:rsid w:val="00AE2CF3"/>
    <w:rsid w:val="00AE3E43"/>
    <w:rsid w:val="00AE557E"/>
    <w:rsid w:val="00AF2301"/>
    <w:rsid w:val="00AF2E15"/>
    <w:rsid w:val="00AF327D"/>
    <w:rsid w:val="00AF5744"/>
    <w:rsid w:val="00AF6465"/>
    <w:rsid w:val="00B04313"/>
    <w:rsid w:val="00B05C41"/>
    <w:rsid w:val="00B10464"/>
    <w:rsid w:val="00B11517"/>
    <w:rsid w:val="00B11F2C"/>
    <w:rsid w:val="00B13F67"/>
    <w:rsid w:val="00B222C0"/>
    <w:rsid w:val="00B22466"/>
    <w:rsid w:val="00B31A5A"/>
    <w:rsid w:val="00B332CB"/>
    <w:rsid w:val="00B418A2"/>
    <w:rsid w:val="00B55B40"/>
    <w:rsid w:val="00B55DCC"/>
    <w:rsid w:val="00B615EF"/>
    <w:rsid w:val="00B6185B"/>
    <w:rsid w:val="00B6280A"/>
    <w:rsid w:val="00B64FF9"/>
    <w:rsid w:val="00B6714D"/>
    <w:rsid w:val="00B71575"/>
    <w:rsid w:val="00B738B3"/>
    <w:rsid w:val="00B76FA7"/>
    <w:rsid w:val="00B77DA0"/>
    <w:rsid w:val="00B91E1C"/>
    <w:rsid w:val="00B9451D"/>
    <w:rsid w:val="00B958FC"/>
    <w:rsid w:val="00B95BC3"/>
    <w:rsid w:val="00B96AEB"/>
    <w:rsid w:val="00BA00C2"/>
    <w:rsid w:val="00BA0970"/>
    <w:rsid w:val="00BA4B86"/>
    <w:rsid w:val="00BA7BC5"/>
    <w:rsid w:val="00BB50C4"/>
    <w:rsid w:val="00BD2508"/>
    <w:rsid w:val="00BD2C58"/>
    <w:rsid w:val="00BE510B"/>
    <w:rsid w:val="00BF050F"/>
    <w:rsid w:val="00BF260C"/>
    <w:rsid w:val="00BF29ED"/>
    <w:rsid w:val="00BF2E79"/>
    <w:rsid w:val="00BF4E61"/>
    <w:rsid w:val="00BF5885"/>
    <w:rsid w:val="00BF5E29"/>
    <w:rsid w:val="00C0309D"/>
    <w:rsid w:val="00C0363F"/>
    <w:rsid w:val="00C11D5B"/>
    <w:rsid w:val="00C122CB"/>
    <w:rsid w:val="00C21506"/>
    <w:rsid w:val="00C21DAD"/>
    <w:rsid w:val="00C2334B"/>
    <w:rsid w:val="00C25BD6"/>
    <w:rsid w:val="00C26D4E"/>
    <w:rsid w:val="00C26F0D"/>
    <w:rsid w:val="00C26FD1"/>
    <w:rsid w:val="00C33F18"/>
    <w:rsid w:val="00C353E0"/>
    <w:rsid w:val="00C35A6D"/>
    <w:rsid w:val="00C37F8F"/>
    <w:rsid w:val="00C453E3"/>
    <w:rsid w:val="00C5068D"/>
    <w:rsid w:val="00C579D4"/>
    <w:rsid w:val="00C631E7"/>
    <w:rsid w:val="00C64D69"/>
    <w:rsid w:val="00C80085"/>
    <w:rsid w:val="00C8296C"/>
    <w:rsid w:val="00C83D1F"/>
    <w:rsid w:val="00C90CD5"/>
    <w:rsid w:val="00CA003D"/>
    <w:rsid w:val="00CA41A7"/>
    <w:rsid w:val="00CB3EED"/>
    <w:rsid w:val="00CB5526"/>
    <w:rsid w:val="00CB58A8"/>
    <w:rsid w:val="00CB61D5"/>
    <w:rsid w:val="00CC2EC1"/>
    <w:rsid w:val="00CD026B"/>
    <w:rsid w:val="00CD0982"/>
    <w:rsid w:val="00CD2FB8"/>
    <w:rsid w:val="00CE1734"/>
    <w:rsid w:val="00CE3763"/>
    <w:rsid w:val="00CE4240"/>
    <w:rsid w:val="00CE7C5B"/>
    <w:rsid w:val="00CF2DED"/>
    <w:rsid w:val="00CF49E3"/>
    <w:rsid w:val="00D00B01"/>
    <w:rsid w:val="00D028CC"/>
    <w:rsid w:val="00D12886"/>
    <w:rsid w:val="00D167CC"/>
    <w:rsid w:val="00D17AC8"/>
    <w:rsid w:val="00D22F3F"/>
    <w:rsid w:val="00D34531"/>
    <w:rsid w:val="00D34968"/>
    <w:rsid w:val="00D36E10"/>
    <w:rsid w:val="00D47333"/>
    <w:rsid w:val="00D55699"/>
    <w:rsid w:val="00D62E87"/>
    <w:rsid w:val="00D64A32"/>
    <w:rsid w:val="00D65CB6"/>
    <w:rsid w:val="00D66C5B"/>
    <w:rsid w:val="00D7362D"/>
    <w:rsid w:val="00D7402B"/>
    <w:rsid w:val="00D7552C"/>
    <w:rsid w:val="00D77F7D"/>
    <w:rsid w:val="00D90F5B"/>
    <w:rsid w:val="00DA0300"/>
    <w:rsid w:val="00DA36F3"/>
    <w:rsid w:val="00DA5B91"/>
    <w:rsid w:val="00DA74E0"/>
    <w:rsid w:val="00DB013C"/>
    <w:rsid w:val="00DB0C3A"/>
    <w:rsid w:val="00DB3B59"/>
    <w:rsid w:val="00DC450D"/>
    <w:rsid w:val="00DC6CE5"/>
    <w:rsid w:val="00DD194B"/>
    <w:rsid w:val="00DE033B"/>
    <w:rsid w:val="00DE0F05"/>
    <w:rsid w:val="00DF32D5"/>
    <w:rsid w:val="00DF7313"/>
    <w:rsid w:val="00E00052"/>
    <w:rsid w:val="00E0024E"/>
    <w:rsid w:val="00E04E3E"/>
    <w:rsid w:val="00E063DD"/>
    <w:rsid w:val="00E1048E"/>
    <w:rsid w:val="00E11F72"/>
    <w:rsid w:val="00E12AF0"/>
    <w:rsid w:val="00E1441F"/>
    <w:rsid w:val="00E167A3"/>
    <w:rsid w:val="00E20666"/>
    <w:rsid w:val="00E35FF0"/>
    <w:rsid w:val="00E37122"/>
    <w:rsid w:val="00E4151E"/>
    <w:rsid w:val="00E4498A"/>
    <w:rsid w:val="00E51ADC"/>
    <w:rsid w:val="00E52CD0"/>
    <w:rsid w:val="00E53014"/>
    <w:rsid w:val="00E5328D"/>
    <w:rsid w:val="00E57D83"/>
    <w:rsid w:val="00E70FD5"/>
    <w:rsid w:val="00E73CB2"/>
    <w:rsid w:val="00E7796B"/>
    <w:rsid w:val="00E83A8A"/>
    <w:rsid w:val="00E90CB0"/>
    <w:rsid w:val="00E9301C"/>
    <w:rsid w:val="00E93468"/>
    <w:rsid w:val="00E95679"/>
    <w:rsid w:val="00E97419"/>
    <w:rsid w:val="00EB55EE"/>
    <w:rsid w:val="00EC11BA"/>
    <w:rsid w:val="00EC1766"/>
    <w:rsid w:val="00EC6A58"/>
    <w:rsid w:val="00ED0E6C"/>
    <w:rsid w:val="00ED2B87"/>
    <w:rsid w:val="00ED3A40"/>
    <w:rsid w:val="00ED5D52"/>
    <w:rsid w:val="00ED6C58"/>
    <w:rsid w:val="00ED6F56"/>
    <w:rsid w:val="00EE4B98"/>
    <w:rsid w:val="00EF0F52"/>
    <w:rsid w:val="00EF21A1"/>
    <w:rsid w:val="00EF4726"/>
    <w:rsid w:val="00EF52F9"/>
    <w:rsid w:val="00EF5550"/>
    <w:rsid w:val="00EF58A1"/>
    <w:rsid w:val="00F01850"/>
    <w:rsid w:val="00F02AC1"/>
    <w:rsid w:val="00F04DE9"/>
    <w:rsid w:val="00F0553E"/>
    <w:rsid w:val="00F1090A"/>
    <w:rsid w:val="00F122F7"/>
    <w:rsid w:val="00F145B3"/>
    <w:rsid w:val="00F1625E"/>
    <w:rsid w:val="00F21C8E"/>
    <w:rsid w:val="00F22E4C"/>
    <w:rsid w:val="00F23596"/>
    <w:rsid w:val="00F27698"/>
    <w:rsid w:val="00F27B4D"/>
    <w:rsid w:val="00F27B9C"/>
    <w:rsid w:val="00F31D2E"/>
    <w:rsid w:val="00F32B0E"/>
    <w:rsid w:val="00F338BB"/>
    <w:rsid w:val="00F33939"/>
    <w:rsid w:val="00F33C33"/>
    <w:rsid w:val="00F35188"/>
    <w:rsid w:val="00F367F1"/>
    <w:rsid w:val="00F40F21"/>
    <w:rsid w:val="00F428E1"/>
    <w:rsid w:val="00F45362"/>
    <w:rsid w:val="00F50F50"/>
    <w:rsid w:val="00F5167E"/>
    <w:rsid w:val="00F52502"/>
    <w:rsid w:val="00F53838"/>
    <w:rsid w:val="00F54E2F"/>
    <w:rsid w:val="00F61459"/>
    <w:rsid w:val="00F61D5F"/>
    <w:rsid w:val="00F632B2"/>
    <w:rsid w:val="00F63B30"/>
    <w:rsid w:val="00F645C8"/>
    <w:rsid w:val="00F652DA"/>
    <w:rsid w:val="00F733E4"/>
    <w:rsid w:val="00F754FF"/>
    <w:rsid w:val="00F75B3D"/>
    <w:rsid w:val="00F75D5C"/>
    <w:rsid w:val="00F76CDA"/>
    <w:rsid w:val="00F87FA9"/>
    <w:rsid w:val="00F908B7"/>
    <w:rsid w:val="00F92BDB"/>
    <w:rsid w:val="00F92D8D"/>
    <w:rsid w:val="00F9405A"/>
    <w:rsid w:val="00FA3E2E"/>
    <w:rsid w:val="00FB3A90"/>
    <w:rsid w:val="00FB563A"/>
    <w:rsid w:val="00FC1A3C"/>
    <w:rsid w:val="00FC31A2"/>
    <w:rsid w:val="00FC3DCE"/>
    <w:rsid w:val="00FC55F3"/>
    <w:rsid w:val="00FC5C1E"/>
    <w:rsid w:val="00FD0A1F"/>
    <w:rsid w:val="00FD2372"/>
    <w:rsid w:val="00FD345C"/>
    <w:rsid w:val="00FD6A80"/>
    <w:rsid w:val="00FD73FE"/>
    <w:rsid w:val="00FE1DB0"/>
    <w:rsid w:val="00FE2BEB"/>
    <w:rsid w:val="00FE3F70"/>
    <w:rsid w:val="00FE4A2F"/>
    <w:rsid w:val="00FE4B42"/>
    <w:rsid w:val="00FE6225"/>
    <w:rsid w:val="00FE6FDB"/>
    <w:rsid w:val="00FF3000"/>
    <w:rsid w:val="00FF7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6DAA"/>
  <w15:chartTrackingRefBased/>
  <w15:docId w15:val="{51F29CF3-B947-435E-8449-11F21E82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4FF"/>
    <w:rPr>
      <w:rFonts w:ascii="Verdana" w:eastAsia="Times New Roman" w:hAnsi="Verdana"/>
      <w:szCs w:val="24"/>
      <w:lang w:val="en-GB" w:eastAsia="en-US"/>
    </w:rPr>
  </w:style>
  <w:style w:type="paragraph" w:styleId="Antrat1">
    <w:name w:val="heading 1"/>
    <w:basedOn w:val="prastasis"/>
    <w:next w:val="prastasis"/>
    <w:link w:val="Antrat1Diagrama"/>
    <w:qFormat/>
    <w:rsid w:val="003C2B3B"/>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3C2B3B"/>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3C2B3B"/>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3C2B3B"/>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3C2B3B"/>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qFormat/>
    <w:rsid w:val="003C2B3B"/>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qFormat/>
    <w:rsid w:val="003C2B3B"/>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3C2B3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3C2B3B"/>
    <w:pPr>
      <w:spacing w:before="240" w:after="60"/>
      <w:outlineLvl w:val="8"/>
    </w:pPr>
    <w:rPr>
      <w:rFonts w:ascii="Arial" w:hAnsi="Arial"/>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C2B3B"/>
    <w:rPr>
      <w:rFonts w:ascii="Arial" w:eastAsia="Times New Roman" w:hAnsi="Arial" w:cs="Times New Roman"/>
      <w:b/>
      <w:bCs/>
      <w:kern w:val="32"/>
      <w:sz w:val="32"/>
      <w:szCs w:val="32"/>
      <w:lang w:val="en-GB" w:eastAsia="x-none"/>
    </w:rPr>
  </w:style>
  <w:style w:type="character" w:customStyle="1" w:styleId="Antrat2Diagrama">
    <w:name w:val="Antraštė 2 Diagrama"/>
    <w:link w:val="Antrat2"/>
    <w:rsid w:val="003C2B3B"/>
    <w:rPr>
      <w:rFonts w:ascii="Arial" w:eastAsia="Times New Roman" w:hAnsi="Arial" w:cs="Times New Roman"/>
      <w:b/>
      <w:bCs/>
      <w:i/>
      <w:iCs/>
      <w:sz w:val="28"/>
      <w:szCs w:val="28"/>
      <w:lang w:val="en-GB" w:eastAsia="x-none"/>
    </w:rPr>
  </w:style>
  <w:style w:type="character" w:customStyle="1" w:styleId="Antrat3Diagrama">
    <w:name w:val="Antraštė 3 Diagrama"/>
    <w:link w:val="Antrat3"/>
    <w:rsid w:val="003C2B3B"/>
    <w:rPr>
      <w:rFonts w:ascii="Arial" w:eastAsia="Times New Roman" w:hAnsi="Arial" w:cs="Times New Roman"/>
      <w:b/>
      <w:bCs/>
      <w:sz w:val="26"/>
      <w:szCs w:val="26"/>
      <w:lang w:val="en-GB" w:eastAsia="x-none"/>
    </w:rPr>
  </w:style>
  <w:style w:type="character" w:customStyle="1" w:styleId="Antrat4Diagrama">
    <w:name w:val="Antraštė 4 Diagrama"/>
    <w:link w:val="Antrat4"/>
    <w:rsid w:val="003C2B3B"/>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rsid w:val="003C2B3B"/>
    <w:rPr>
      <w:rFonts w:ascii="Times New Roman" w:eastAsia="Times New Roman" w:hAnsi="Times New Roman" w:cs="Times New Roman"/>
      <w:b/>
      <w:bCs/>
      <w:sz w:val="20"/>
      <w:szCs w:val="24"/>
      <w:lang w:val="lt-LT" w:eastAsia="x-none"/>
    </w:rPr>
  </w:style>
  <w:style w:type="character" w:customStyle="1" w:styleId="Antrat6Diagrama">
    <w:name w:val="Antraštė 6 Diagrama"/>
    <w:link w:val="Antrat6"/>
    <w:rsid w:val="003C2B3B"/>
    <w:rPr>
      <w:rFonts w:ascii="Times New Roman" w:eastAsia="Times New Roman" w:hAnsi="Times New Roman" w:cs="Times New Roman"/>
      <w:b/>
      <w:bCs/>
      <w:sz w:val="24"/>
      <w:szCs w:val="20"/>
      <w:lang w:val="en-GB" w:eastAsia="x-none"/>
    </w:rPr>
  </w:style>
  <w:style w:type="character" w:customStyle="1" w:styleId="Antrat7Diagrama">
    <w:name w:val="Antraštė 7 Diagrama"/>
    <w:link w:val="Antrat7"/>
    <w:rsid w:val="003C2B3B"/>
    <w:rPr>
      <w:rFonts w:ascii="Times New Roman" w:eastAsia="Times New Roman" w:hAnsi="Times New Roman" w:cs="Times New Roman"/>
      <w:sz w:val="24"/>
      <w:szCs w:val="24"/>
      <w:lang w:val="en-GB" w:eastAsia="x-none"/>
    </w:rPr>
  </w:style>
  <w:style w:type="character" w:customStyle="1" w:styleId="Antrat8Diagrama">
    <w:name w:val="Antraštė 8 Diagrama"/>
    <w:link w:val="Antrat8"/>
    <w:rsid w:val="003C2B3B"/>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rsid w:val="003C2B3B"/>
    <w:rPr>
      <w:rFonts w:ascii="Arial" w:eastAsia="Times New Roman" w:hAnsi="Arial" w:cs="Times New Roman"/>
      <w:sz w:val="20"/>
      <w:szCs w:val="20"/>
      <w:lang w:val="en-GB" w:eastAsia="x-none"/>
    </w:rPr>
  </w:style>
  <w:style w:type="character" w:styleId="Hipersaitas">
    <w:name w:val="Hyperlink"/>
    <w:rsid w:val="003C2B3B"/>
    <w:rPr>
      <w:color w:val="0000FF"/>
      <w:u w:val="single"/>
    </w:rPr>
  </w:style>
  <w:style w:type="paragraph" w:customStyle="1" w:styleId="PI-1EMEASMCA">
    <w:name w:val="PI-1 EMEA_SMCA"/>
    <w:basedOn w:val="Antrat2"/>
    <w:autoRedefine/>
    <w:rsid w:val="00862DD2"/>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3C2B3B"/>
    <w:pPr>
      <w:pBdr>
        <w:top w:val="single" w:sz="4" w:space="1" w:color="auto"/>
        <w:left w:val="single" w:sz="4" w:space="4" w:color="auto"/>
        <w:bottom w:val="single" w:sz="4" w:space="1" w:color="auto"/>
        <w:right w:val="single" w:sz="4" w:space="4" w:color="auto"/>
      </w:pBdr>
      <w:tabs>
        <w:tab w:val="left" w:pos="540"/>
      </w:tabs>
    </w:pPr>
    <w:rPr>
      <w:b/>
      <w:noProof/>
      <w:szCs w:val="20"/>
      <w:lang w:eastAsia="x-none"/>
    </w:rPr>
  </w:style>
  <w:style w:type="character" w:customStyle="1" w:styleId="PI-1labEMEASMCAChar">
    <w:name w:val="PI-1_lab EMEA_SMCA Char"/>
    <w:link w:val="PI-1labEMEASMCA"/>
    <w:rsid w:val="003C2B3B"/>
    <w:rPr>
      <w:rFonts w:ascii="Verdana" w:eastAsia="Times New Roman" w:hAnsi="Verdana" w:cs="Times New Roman"/>
      <w:b/>
      <w:noProof/>
      <w:sz w:val="20"/>
      <w:szCs w:val="20"/>
      <w:lang w:val="en-GB" w:eastAsia="x-none"/>
    </w:rPr>
  </w:style>
  <w:style w:type="paragraph" w:customStyle="1" w:styleId="PI-2EMEASMCA">
    <w:name w:val="PI-2 EMEA_SMCA"/>
    <w:basedOn w:val="Antrat3"/>
    <w:autoRedefine/>
    <w:rsid w:val="003C2B3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387E24"/>
    <w:rPr>
      <w:rFonts w:ascii="Times New Roman" w:hAnsi="Times New Roman"/>
      <w:sz w:val="22"/>
      <w:szCs w:val="22"/>
      <w:lang w:val="lt-LT" w:eastAsia="x-none"/>
    </w:rPr>
  </w:style>
  <w:style w:type="character" w:customStyle="1" w:styleId="BTEMEASMCAChar">
    <w:name w:val="BT EMEA_SMCA Char"/>
    <w:link w:val="BTEMEASMCA"/>
    <w:rsid w:val="009D2C7F"/>
    <w:rPr>
      <w:rFonts w:ascii="Times New Roman" w:eastAsia="Times New Roman" w:hAnsi="Times New Roman"/>
      <w:sz w:val="22"/>
      <w:szCs w:val="22"/>
      <w:lang w:eastAsia="x-none"/>
    </w:rPr>
  </w:style>
  <w:style w:type="paragraph" w:customStyle="1" w:styleId="TTEMEASMCA">
    <w:name w:val="TT EMEA_SMCA"/>
    <w:basedOn w:val="Antrat1"/>
    <w:link w:val="TTEMEASMCAChar"/>
    <w:autoRedefine/>
    <w:rsid w:val="00FD0A1F"/>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FD0A1F"/>
    <w:rPr>
      <w:rFonts w:ascii="Times New Roman" w:eastAsia="Times New Roman" w:hAnsi="Times New Roman"/>
      <w:b/>
      <w:caps/>
      <w:lang w:val="en-US" w:eastAsia="x-none"/>
    </w:rPr>
  </w:style>
  <w:style w:type="paragraph" w:customStyle="1" w:styleId="BTAnIIEMEASMCA">
    <w:name w:val="BT(AnII) EMEA_SMCA"/>
    <w:basedOn w:val="Debesliotekstas"/>
    <w:autoRedefine/>
    <w:rsid w:val="003C2B3B"/>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3C2B3B"/>
    <w:rPr>
      <w:rFonts w:ascii="Tahoma" w:hAnsi="Tahoma"/>
      <w:sz w:val="16"/>
      <w:szCs w:val="16"/>
      <w:lang w:eastAsia="x-none"/>
    </w:rPr>
  </w:style>
  <w:style w:type="character" w:customStyle="1" w:styleId="DebesliotekstasDiagrama">
    <w:name w:val="Debesėlio tekstas Diagrama"/>
    <w:link w:val="Debesliotekstas"/>
    <w:semiHidden/>
    <w:rsid w:val="003C2B3B"/>
    <w:rPr>
      <w:rFonts w:ascii="Tahoma" w:eastAsia="Times New Roman" w:hAnsi="Tahoma" w:cs="Times New Roman"/>
      <w:sz w:val="16"/>
      <w:szCs w:val="16"/>
      <w:lang w:val="en-GB" w:eastAsia="x-none"/>
    </w:rPr>
  </w:style>
  <w:style w:type="paragraph" w:customStyle="1" w:styleId="BT-EMEASMCA">
    <w:name w:val="BT- EMEA_SMCA"/>
    <w:basedOn w:val="BTEMEASMCA"/>
    <w:autoRedefine/>
    <w:rsid w:val="000344EC"/>
    <w:pPr>
      <w:numPr>
        <w:numId w:val="1"/>
      </w:numPr>
    </w:pPr>
  </w:style>
  <w:style w:type="paragraph" w:customStyle="1" w:styleId="PI-3EMEASMCA">
    <w:name w:val="PI-3 EMEA_SMCA"/>
    <w:basedOn w:val="prastasis"/>
    <w:autoRedefine/>
    <w:rsid w:val="00821E51"/>
    <w:pPr>
      <w:spacing w:line="220" w:lineRule="exact"/>
    </w:pPr>
    <w:rPr>
      <w:rFonts w:ascii="Times New Roman" w:hAnsi="Times New Roman"/>
      <w:b/>
      <w:bCs/>
      <w:sz w:val="22"/>
      <w:szCs w:val="22"/>
    </w:rPr>
  </w:style>
  <w:style w:type="paragraph" w:customStyle="1" w:styleId="BTbEMEASMCA">
    <w:name w:val="BT(b) EMEA_SMCA"/>
    <w:basedOn w:val="BTEMEASMCA"/>
    <w:autoRedefine/>
    <w:rsid w:val="00821E51"/>
    <w:pPr>
      <w:jc w:val="center"/>
    </w:pPr>
    <w:rPr>
      <w:b/>
    </w:rPr>
  </w:style>
  <w:style w:type="paragraph" w:customStyle="1" w:styleId="BTbeEMEASMCA">
    <w:name w:val="BT(be) EMEA_SMCA"/>
    <w:basedOn w:val="BTEMEASMCA"/>
    <w:autoRedefine/>
    <w:rsid w:val="003C2B3B"/>
    <w:pPr>
      <w:jc w:val="center"/>
    </w:pPr>
    <w:rPr>
      <w:b/>
    </w:rPr>
  </w:style>
  <w:style w:type="paragraph" w:customStyle="1" w:styleId="BTeEMEASMCA">
    <w:name w:val="BT(e) EMEA_SMCA"/>
    <w:basedOn w:val="BTEMEASMCA"/>
    <w:autoRedefine/>
    <w:rsid w:val="003C2B3B"/>
    <w:pPr>
      <w:jc w:val="center"/>
    </w:pPr>
  </w:style>
  <w:style w:type="paragraph" w:customStyle="1" w:styleId="BTgEMEASMCA">
    <w:name w:val="BT(g) EMEA_SMCA"/>
    <w:basedOn w:val="BTEMEASMCA"/>
    <w:link w:val="BTgEMEASMCAChar"/>
    <w:autoRedefine/>
    <w:rsid w:val="003C2B3B"/>
    <w:rPr>
      <w:i/>
      <w:color w:val="008000"/>
      <w:sz w:val="20"/>
      <w:szCs w:val="20"/>
      <w:lang w:val="it-IT"/>
    </w:rPr>
  </w:style>
  <w:style w:type="character" w:customStyle="1" w:styleId="BTgEMEASMCAChar">
    <w:name w:val="BT(g) EMEA_SMCA Char"/>
    <w:link w:val="BTgEMEASMCA"/>
    <w:rsid w:val="003C2B3B"/>
    <w:rPr>
      <w:rFonts w:ascii="Times New Roman" w:eastAsia="Times New Roman" w:hAnsi="Times New Roman" w:cs="Times New Roman"/>
      <w:i/>
      <w:color w:val="008000"/>
      <w:sz w:val="20"/>
      <w:szCs w:val="20"/>
      <w:lang w:val="it-IT" w:eastAsia="x-none"/>
    </w:rPr>
  </w:style>
  <w:style w:type="paragraph" w:customStyle="1" w:styleId="BTuEMEASMCA">
    <w:name w:val="BT(u) EMEA_SMCA"/>
    <w:basedOn w:val="BTEMEASMCA"/>
    <w:autoRedefine/>
    <w:rsid w:val="003C2B3B"/>
    <w:rPr>
      <w:u w:val="single"/>
    </w:rPr>
  </w:style>
  <w:style w:type="paragraph" w:styleId="Pagrindinistekstas">
    <w:name w:val="Body Text"/>
    <w:aliases w:val="Body Text Char Char Char,Body Text Char"/>
    <w:basedOn w:val="prastasis"/>
    <w:link w:val="PagrindinistekstasDiagrama"/>
    <w:rsid w:val="003C2B3B"/>
    <w:pPr>
      <w:jc w:val="both"/>
    </w:pPr>
    <w:rPr>
      <w:color w:val="FF0000"/>
      <w:lang w:eastAsia="x-none"/>
    </w:rPr>
  </w:style>
  <w:style w:type="character" w:customStyle="1" w:styleId="PagrindinistekstasDiagrama">
    <w:name w:val="Pagrindinis tekstas Diagrama"/>
    <w:aliases w:val="Body Text Char Char Char Diagrama,Body Text Char Diagrama"/>
    <w:link w:val="Pagrindinistekstas"/>
    <w:rsid w:val="003C2B3B"/>
    <w:rPr>
      <w:rFonts w:ascii="Verdana" w:eastAsia="Times New Roman" w:hAnsi="Verdana" w:cs="Times New Roman"/>
      <w:color w:val="FF0000"/>
      <w:sz w:val="20"/>
      <w:szCs w:val="24"/>
      <w:lang w:val="en-GB" w:eastAsia="x-none"/>
    </w:rPr>
  </w:style>
  <w:style w:type="paragraph" w:styleId="Paprastasistekstas">
    <w:name w:val="Plain Text"/>
    <w:basedOn w:val="prastasis"/>
    <w:link w:val="PaprastasistekstasDiagrama"/>
    <w:rsid w:val="003C2B3B"/>
    <w:rPr>
      <w:rFonts w:ascii="Courier New" w:hAnsi="Courier New"/>
      <w:szCs w:val="20"/>
      <w:lang w:val="de-DE" w:eastAsia="de-DE"/>
    </w:rPr>
  </w:style>
  <w:style w:type="character" w:customStyle="1" w:styleId="PaprastasistekstasDiagrama">
    <w:name w:val="Paprastasis tekstas Diagrama"/>
    <w:link w:val="Paprastasistekstas"/>
    <w:rsid w:val="003C2B3B"/>
    <w:rPr>
      <w:rFonts w:ascii="Courier New" w:eastAsia="Times New Roman" w:hAnsi="Courier New" w:cs="Times New Roman"/>
      <w:sz w:val="20"/>
      <w:szCs w:val="20"/>
      <w:lang w:val="de-DE" w:eastAsia="de-DE"/>
    </w:rPr>
  </w:style>
  <w:style w:type="paragraph" w:styleId="Vokoatgalinisadresas">
    <w:name w:val="envelope return"/>
    <w:basedOn w:val="prastasis"/>
    <w:rsid w:val="003C2B3B"/>
    <w:rPr>
      <w:rFonts w:ascii="Arial" w:hAnsi="Arial"/>
      <w:b/>
      <w:sz w:val="28"/>
    </w:rPr>
  </w:style>
  <w:style w:type="paragraph" w:styleId="Adresasantvoko">
    <w:name w:val="envelope address"/>
    <w:basedOn w:val="prastasis"/>
    <w:rsid w:val="00D17AC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rsid w:val="003C2B3B"/>
    <w:pPr>
      <w:tabs>
        <w:tab w:val="center" w:pos="4819"/>
        <w:tab w:val="right" w:pos="9638"/>
      </w:tabs>
    </w:pPr>
    <w:rPr>
      <w:lang w:eastAsia="x-none"/>
    </w:rPr>
  </w:style>
  <w:style w:type="character" w:customStyle="1" w:styleId="PoratDiagrama">
    <w:name w:val="Poraštė Diagrama"/>
    <w:link w:val="Porat"/>
    <w:rsid w:val="003C2B3B"/>
    <w:rPr>
      <w:rFonts w:ascii="Verdana" w:eastAsia="Times New Roman" w:hAnsi="Verdana" w:cs="Times New Roman"/>
      <w:sz w:val="20"/>
      <w:szCs w:val="24"/>
      <w:lang w:val="en-GB" w:eastAsia="x-none"/>
    </w:rPr>
  </w:style>
  <w:style w:type="character" w:styleId="Puslapionumeris">
    <w:name w:val="page number"/>
    <w:rsid w:val="003C2B3B"/>
  </w:style>
  <w:style w:type="paragraph" w:styleId="Antrats">
    <w:name w:val="header"/>
    <w:basedOn w:val="prastasis"/>
    <w:link w:val="AntratsDiagrama"/>
    <w:rsid w:val="003C2B3B"/>
    <w:pPr>
      <w:tabs>
        <w:tab w:val="center" w:pos="4819"/>
        <w:tab w:val="right" w:pos="9638"/>
      </w:tabs>
    </w:pPr>
    <w:rPr>
      <w:lang w:eastAsia="x-none"/>
    </w:rPr>
  </w:style>
  <w:style w:type="character" w:customStyle="1" w:styleId="AntratsDiagrama">
    <w:name w:val="Antraštės Diagrama"/>
    <w:link w:val="Antrats"/>
    <w:rsid w:val="003C2B3B"/>
    <w:rPr>
      <w:rFonts w:ascii="Verdana" w:eastAsia="Times New Roman" w:hAnsi="Verdana" w:cs="Times New Roman"/>
      <w:sz w:val="20"/>
      <w:szCs w:val="24"/>
      <w:lang w:val="en-GB" w:eastAsia="x-none"/>
    </w:rPr>
  </w:style>
  <w:style w:type="paragraph" w:styleId="Pavadinimas">
    <w:name w:val="Title"/>
    <w:basedOn w:val="prastasis"/>
    <w:link w:val="PavadinimasDiagrama"/>
    <w:qFormat/>
    <w:rsid w:val="003C2B3B"/>
    <w:pPr>
      <w:jc w:val="center"/>
    </w:pPr>
    <w:rPr>
      <w:sz w:val="28"/>
      <w:szCs w:val="20"/>
      <w:lang w:eastAsia="x-none"/>
    </w:rPr>
  </w:style>
  <w:style w:type="character" w:customStyle="1" w:styleId="PavadinimasDiagrama">
    <w:name w:val="Pavadinimas Diagrama"/>
    <w:link w:val="Pavadinimas"/>
    <w:rsid w:val="003C2B3B"/>
    <w:rPr>
      <w:rFonts w:ascii="Verdana" w:eastAsia="Times New Roman" w:hAnsi="Verdana" w:cs="Times New Roman"/>
      <w:sz w:val="28"/>
      <w:szCs w:val="20"/>
      <w:lang w:val="en-GB" w:eastAsia="x-none"/>
    </w:rPr>
  </w:style>
  <w:style w:type="paragraph" w:customStyle="1" w:styleId="SPCNormal">
    <w:name w:val="SPC Normal"/>
    <w:basedOn w:val="prastasis"/>
    <w:uiPriority w:val="99"/>
    <w:rsid w:val="003C2B3B"/>
    <w:pPr>
      <w:tabs>
        <w:tab w:val="left" w:pos="562"/>
      </w:tabs>
    </w:pPr>
    <w:rPr>
      <w:rFonts w:ascii="Times New Roman" w:hAnsi="Times New Roman"/>
      <w:sz w:val="22"/>
      <w:szCs w:val="20"/>
    </w:rPr>
  </w:style>
  <w:style w:type="paragraph" w:customStyle="1" w:styleId="SPC1">
    <w:name w:val="SPC1"/>
    <w:basedOn w:val="SPCNormal"/>
    <w:next w:val="SPCNormal"/>
    <w:rsid w:val="003C2B3B"/>
    <w:pPr>
      <w:keepNext/>
      <w:tabs>
        <w:tab w:val="clear" w:pos="562"/>
      </w:tabs>
      <w:spacing w:before="480"/>
      <w:ind w:left="562" w:hanging="562"/>
    </w:pPr>
    <w:rPr>
      <w:b/>
      <w:caps/>
    </w:rPr>
  </w:style>
  <w:style w:type="paragraph" w:customStyle="1" w:styleId="SPC2">
    <w:name w:val="SPC2"/>
    <w:basedOn w:val="SPCNormal"/>
    <w:next w:val="SPCNormal"/>
    <w:rsid w:val="003C2B3B"/>
    <w:pPr>
      <w:keepNext/>
      <w:tabs>
        <w:tab w:val="clear" w:pos="562"/>
      </w:tabs>
      <w:ind w:left="562" w:hanging="562"/>
    </w:pPr>
    <w:rPr>
      <w:b/>
    </w:rPr>
  </w:style>
  <w:style w:type="paragraph" w:styleId="Pagrindinistekstas3">
    <w:name w:val="Body Text 3"/>
    <w:basedOn w:val="prastasis"/>
    <w:link w:val="Pagrindinistekstas3Diagrama"/>
    <w:rsid w:val="003C2B3B"/>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rsid w:val="003C2B3B"/>
    <w:rPr>
      <w:rFonts w:ascii="Times New Roman" w:eastAsia="Times New Roman" w:hAnsi="Times New Roman" w:cs="Times New Roman"/>
      <w:b/>
      <w:bCs/>
      <w:i/>
      <w:iCs/>
      <w:sz w:val="24"/>
      <w:szCs w:val="24"/>
      <w:lang w:val="en-GB" w:eastAsia="x-none"/>
    </w:rPr>
  </w:style>
  <w:style w:type="character" w:styleId="Grietas">
    <w:name w:val="Strong"/>
    <w:qFormat/>
    <w:rsid w:val="003C2B3B"/>
    <w:rPr>
      <w:b/>
      <w:bCs/>
    </w:rPr>
  </w:style>
  <w:style w:type="paragraph" w:customStyle="1" w:styleId="EMEAEnBodyText">
    <w:name w:val="EMEA En Body Text"/>
    <w:basedOn w:val="prastasis"/>
    <w:rsid w:val="003C2B3B"/>
    <w:pPr>
      <w:spacing w:before="120" w:after="120"/>
      <w:jc w:val="both"/>
    </w:pPr>
    <w:rPr>
      <w:rFonts w:ascii="Times New Roman" w:hAnsi="Times New Roman"/>
      <w:sz w:val="22"/>
      <w:szCs w:val="20"/>
      <w:lang w:val="en-US"/>
    </w:rPr>
  </w:style>
  <w:style w:type="paragraph" w:styleId="Tekstoblokas">
    <w:name w:val="Block Text"/>
    <w:basedOn w:val="prastasis"/>
    <w:rsid w:val="003C2B3B"/>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3C2B3B"/>
    <w:pPr>
      <w:spacing w:after="120" w:line="480" w:lineRule="auto"/>
    </w:pPr>
    <w:rPr>
      <w:lang w:eastAsia="x-none"/>
    </w:rPr>
  </w:style>
  <w:style w:type="character" w:customStyle="1" w:styleId="Pagrindinistekstas2Diagrama">
    <w:name w:val="Pagrindinis tekstas 2 Diagrama"/>
    <w:link w:val="Pagrindinistekstas2"/>
    <w:rsid w:val="003C2B3B"/>
    <w:rPr>
      <w:rFonts w:ascii="Verdana" w:eastAsia="Times New Roman" w:hAnsi="Verdana" w:cs="Times New Roman"/>
      <w:sz w:val="20"/>
      <w:szCs w:val="24"/>
      <w:lang w:val="en-GB" w:eastAsia="x-none"/>
    </w:rPr>
  </w:style>
  <w:style w:type="character" w:styleId="Komentaronuoroda">
    <w:name w:val="annotation reference"/>
    <w:rsid w:val="003C2B3B"/>
    <w:rPr>
      <w:sz w:val="16"/>
      <w:szCs w:val="16"/>
    </w:rPr>
  </w:style>
  <w:style w:type="paragraph" w:styleId="Komentarotekstas">
    <w:name w:val="annotation text"/>
    <w:basedOn w:val="prastasis"/>
    <w:link w:val="KomentarotekstasDiagrama"/>
    <w:rsid w:val="003C2B3B"/>
    <w:rPr>
      <w:rFonts w:ascii="Times New Roman" w:hAnsi="Times New Roman"/>
      <w:szCs w:val="20"/>
      <w:lang w:val="lt-LT" w:eastAsia="x-none"/>
    </w:rPr>
  </w:style>
  <w:style w:type="character" w:customStyle="1" w:styleId="KomentarotekstasDiagrama">
    <w:name w:val="Komentaro tekstas Diagrama"/>
    <w:link w:val="Komentarotekstas"/>
    <w:rsid w:val="003C2B3B"/>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rsid w:val="003C2B3B"/>
    <w:rPr>
      <w:b/>
      <w:bCs/>
    </w:rPr>
  </w:style>
  <w:style w:type="character" w:customStyle="1" w:styleId="KomentarotemaDiagrama">
    <w:name w:val="Komentaro tema Diagrama"/>
    <w:link w:val="Komentarotema"/>
    <w:rsid w:val="003C2B3B"/>
    <w:rPr>
      <w:rFonts w:ascii="Times New Roman" w:eastAsia="Times New Roman" w:hAnsi="Times New Roman" w:cs="Times New Roman"/>
      <w:b/>
      <w:bCs/>
      <w:sz w:val="20"/>
      <w:szCs w:val="20"/>
      <w:lang w:val="lt-LT" w:eastAsia="x-none"/>
    </w:rPr>
  </w:style>
  <w:style w:type="paragraph" w:styleId="Dokumentostruktra">
    <w:name w:val="Document Map"/>
    <w:basedOn w:val="prastasis"/>
    <w:link w:val="DokumentostruktraDiagrama"/>
    <w:semiHidden/>
    <w:rsid w:val="003C2B3B"/>
    <w:pPr>
      <w:shd w:val="clear" w:color="auto" w:fill="000080"/>
    </w:pPr>
    <w:rPr>
      <w:rFonts w:ascii="Tahoma" w:hAnsi="Tahoma"/>
      <w:szCs w:val="20"/>
      <w:lang w:val="lt-LT" w:eastAsia="x-none"/>
    </w:rPr>
  </w:style>
  <w:style w:type="character" w:customStyle="1" w:styleId="DokumentostruktraDiagrama">
    <w:name w:val="Dokumento struktūra Diagrama"/>
    <w:link w:val="Dokumentostruktra"/>
    <w:semiHidden/>
    <w:rsid w:val="003C2B3B"/>
    <w:rPr>
      <w:rFonts w:ascii="Tahoma" w:eastAsia="Times New Roman" w:hAnsi="Tahoma" w:cs="Times New Roman"/>
      <w:sz w:val="20"/>
      <w:szCs w:val="20"/>
      <w:shd w:val="clear" w:color="auto" w:fill="000080"/>
      <w:lang w:val="lt-LT" w:eastAsia="x-none"/>
    </w:rPr>
  </w:style>
  <w:style w:type="paragraph" w:styleId="Sraas">
    <w:name w:val="List"/>
    <w:basedOn w:val="prastasis"/>
    <w:rsid w:val="003C2B3B"/>
    <w:pPr>
      <w:spacing w:line="360" w:lineRule="auto"/>
      <w:ind w:left="283" w:hanging="283"/>
      <w:jc w:val="both"/>
    </w:pPr>
    <w:rPr>
      <w:rFonts w:ascii="TimesLT" w:hAnsi="TimesLT" w:cs="TimesLT"/>
      <w:sz w:val="24"/>
      <w:lang w:val="tg-Cyrl-TJ"/>
    </w:rPr>
  </w:style>
  <w:style w:type="paragraph" w:styleId="Sraassuenkleliais2">
    <w:name w:val="List Bullet 2"/>
    <w:basedOn w:val="prastasis"/>
    <w:rsid w:val="003C2B3B"/>
    <w:pPr>
      <w:spacing w:line="360" w:lineRule="auto"/>
      <w:ind w:left="566" w:hanging="283"/>
      <w:jc w:val="both"/>
    </w:pPr>
    <w:rPr>
      <w:rFonts w:ascii="TimesLT" w:hAnsi="TimesLT" w:cs="TimesLT"/>
      <w:sz w:val="24"/>
      <w:lang w:val="tg-Cyrl-TJ"/>
    </w:rPr>
  </w:style>
  <w:style w:type="paragraph" w:customStyle="1" w:styleId="berschrift">
    <w:name w:val="Überschrift"/>
    <w:basedOn w:val="prastasis"/>
    <w:rsid w:val="003C2B3B"/>
    <w:pPr>
      <w:tabs>
        <w:tab w:val="left" w:pos="425"/>
      </w:tabs>
      <w:ind w:left="425" w:hanging="425"/>
    </w:pPr>
    <w:rPr>
      <w:rFonts w:ascii="Arial" w:hAnsi="Arial" w:cs="Arial"/>
      <w:b/>
      <w:bCs/>
      <w:szCs w:val="20"/>
      <w:lang w:eastAsia="de-DE"/>
    </w:rPr>
  </w:style>
  <w:style w:type="table" w:styleId="Lentelstinklelis">
    <w:name w:val="Table Grid"/>
    <w:basedOn w:val="prastojilentel"/>
    <w:rsid w:val="003C2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prastasis"/>
    <w:rsid w:val="003C2B3B"/>
    <w:pPr>
      <w:spacing w:line="240" w:lineRule="atLeast"/>
    </w:pPr>
    <w:rPr>
      <w:rFonts w:ascii="Arial" w:hAnsi="Arial" w:cs="Arial"/>
      <w:szCs w:val="20"/>
      <w:lang w:val="de-DE" w:eastAsia="de-DE"/>
    </w:rPr>
  </w:style>
  <w:style w:type="paragraph" w:customStyle="1" w:styleId="Nincstrkz1">
    <w:name w:val="Nincs térköz1"/>
    <w:qFormat/>
    <w:rsid w:val="003C2B3B"/>
    <w:rPr>
      <w:sz w:val="22"/>
      <w:szCs w:val="22"/>
      <w:lang w:val="hu-HU" w:eastAsia="en-US"/>
    </w:rPr>
  </w:style>
  <w:style w:type="paragraph" w:customStyle="1" w:styleId="NormalTemplatenormal">
    <w:name w:val="Normal.Template normal"/>
    <w:uiPriority w:val="99"/>
    <w:rsid w:val="003C2B3B"/>
    <w:pPr>
      <w:spacing w:line="360" w:lineRule="auto"/>
    </w:pPr>
    <w:rPr>
      <w:rFonts w:ascii="Arial" w:eastAsia="Times New Roman" w:hAnsi="Arial"/>
      <w:sz w:val="22"/>
      <w:lang w:val="en-GB" w:eastAsia="sv-SE"/>
    </w:rPr>
  </w:style>
  <w:style w:type="paragraph" w:customStyle="1" w:styleId="Default">
    <w:name w:val="Default"/>
    <w:rsid w:val="003C2B3B"/>
    <w:pPr>
      <w:autoSpaceDE w:val="0"/>
      <w:autoSpaceDN w:val="0"/>
      <w:adjustRightInd w:val="0"/>
    </w:pPr>
    <w:rPr>
      <w:rFonts w:ascii="Times New Roman" w:eastAsia="Times New Roman" w:hAnsi="Times New Roman"/>
      <w:color w:val="000000"/>
      <w:sz w:val="24"/>
      <w:szCs w:val="24"/>
      <w:lang w:val="en-US" w:eastAsia="en-US"/>
    </w:rPr>
  </w:style>
  <w:style w:type="paragraph" w:styleId="Pataisymai">
    <w:name w:val="Revision"/>
    <w:hidden/>
    <w:uiPriority w:val="99"/>
    <w:semiHidden/>
    <w:rsid w:val="003C2B3B"/>
    <w:rPr>
      <w:rFonts w:ascii="Verdana" w:eastAsia="Times New Roman" w:hAnsi="Verdana"/>
      <w:szCs w:val="24"/>
      <w:lang w:val="en-GB" w:eastAsia="en-US"/>
    </w:rPr>
  </w:style>
  <w:style w:type="paragraph" w:styleId="Betarp">
    <w:name w:val="No Spacing"/>
    <w:qFormat/>
    <w:rsid w:val="002416EC"/>
    <w:rPr>
      <w:sz w:val="22"/>
      <w:szCs w:val="22"/>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65757">
      <w:bodyDiv w:val="1"/>
      <w:marLeft w:val="0"/>
      <w:marRight w:val="0"/>
      <w:marTop w:val="0"/>
      <w:marBottom w:val="0"/>
      <w:divBdr>
        <w:top w:val="none" w:sz="0" w:space="0" w:color="auto"/>
        <w:left w:val="none" w:sz="0" w:space="0" w:color="auto"/>
        <w:bottom w:val="none" w:sz="0" w:space="0" w:color="auto"/>
        <w:right w:val="none" w:sz="0" w:space="0" w:color="auto"/>
      </w:divBdr>
    </w:div>
    <w:div w:id="14490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E188E-BA66-494E-A070-A93CCCDA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CE084D-12AB-479A-8604-71289DA0430F}">
  <ds:schemaRefs>
    <ds:schemaRef ds:uri="http://schemas.openxmlformats.org/officeDocument/2006/bibliography"/>
  </ds:schemaRefs>
</ds:datastoreItem>
</file>

<file path=customXml/itemProps3.xml><?xml version="1.0" encoding="utf-8"?>
<ds:datastoreItem xmlns:ds="http://schemas.openxmlformats.org/officeDocument/2006/customXml" ds:itemID="{24996825-ADEE-4774-8D43-55556CE3C7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F92FC-5C09-4FAC-888E-E3A1ED1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CC6564-DE3B-46B7-83A2-AB1CD15FB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72821</Words>
  <Characters>41508</Characters>
  <Application>Microsoft Office Word</Application>
  <DocSecurity>0</DocSecurity>
  <Lines>345</Lines>
  <Paragraphs>228</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114101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2025-09-18T05:39:00Z</dcterms:created>
  <dcterms:modified xsi:type="dcterms:W3CDTF">2025-09-18T05:43:00Z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