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011" w:rsidRPr="003A0A1C" w:rsidRDefault="00D13011" w:rsidP="00D13011">
      <w:pPr>
        <w:pStyle w:val="TTEMEASMCA"/>
        <w:rPr>
          <w:rFonts w:asciiTheme="majorBidi" w:hAnsiTheme="majorBidi" w:cstheme="majorBidi"/>
        </w:rPr>
      </w:pPr>
      <w:r w:rsidRPr="003A0A1C">
        <w:rPr>
          <w:rFonts w:asciiTheme="majorBidi" w:hAnsiTheme="majorBidi" w:cstheme="majorBidi"/>
        </w:rPr>
        <w:t>Pakuotės lapelis: informacija vartotojui</w:t>
      </w:r>
    </w:p>
    <w:p w:rsidR="00D13011" w:rsidRPr="003A0A1C" w:rsidRDefault="00D13011" w:rsidP="00D13011">
      <w:pPr>
        <w:pStyle w:val="BTEMEASMCA"/>
        <w:rPr>
          <w:rFonts w:asciiTheme="majorBidi" w:hAnsiTheme="majorBidi" w:cstheme="majorBidi"/>
        </w:rPr>
      </w:pPr>
    </w:p>
    <w:p w:rsidR="00D13011" w:rsidRPr="003A0A1C" w:rsidRDefault="00D13011" w:rsidP="00D13011">
      <w:pPr>
        <w:jc w:val="center"/>
        <w:rPr>
          <w:rFonts w:asciiTheme="majorBidi" w:hAnsiTheme="majorBidi" w:cstheme="majorBidi"/>
          <w:b/>
          <w:sz w:val="22"/>
          <w:szCs w:val="22"/>
        </w:rPr>
      </w:pPr>
      <w:r w:rsidRPr="003A0A1C">
        <w:rPr>
          <w:rFonts w:asciiTheme="majorBidi" w:hAnsiTheme="majorBidi" w:cstheme="majorBidi"/>
          <w:b/>
          <w:sz w:val="22"/>
          <w:szCs w:val="22"/>
        </w:rPr>
        <w:t>IMMUNINE 600 TV milteliai ir tirpiklis injekciniam ar infuziniam tirpalui</w:t>
      </w:r>
    </w:p>
    <w:p w:rsidR="00D13011" w:rsidRPr="003A0A1C" w:rsidRDefault="00D13011" w:rsidP="00D13011">
      <w:pPr>
        <w:jc w:val="center"/>
        <w:rPr>
          <w:rFonts w:asciiTheme="majorBidi" w:hAnsiTheme="majorBidi" w:cstheme="majorBidi"/>
          <w:sz w:val="22"/>
          <w:szCs w:val="22"/>
        </w:rPr>
      </w:pPr>
      <w:r w:rsidRPr="003A0A1C">
        <w:rPr>
          <w:rFonts w:asciiTheme="majorBidi" w:hAnsiTheme="majorBidi" w:cstheme="majorBidi"/>
          <w:sz w:val="22"/>
          <w:szCs w:val="22"/>
        </w:rPr>
        <w:t xml:space="preserve">žmogaus IX </w:t>
      </w:r>
      <w:proofErr w:type="spellStart"/>
      <w:r w:rsidRPr="003A0A1C">
        <w:rPr>
          <w:rFonts w:asciiTheme="majorBidi" w:hAnsiTheme="majorBidi" w:cstheme="majorBidi"/>
          <w:sz w:val="22"/>
          <w:szCs w:val="22"/>
        </w:rPr>
        <w:t>koaguliacijos</w:t>
      </w:r>
      <w:proofErr w:type="spellEnd"/>
      <w:r w:rsidRPr="003A0A1C">
        <w:rPr>
          <w:rFonts w:asciiTheme="majorBidi" w:hAnsiTheme="majorBidi" w:cstheme="majorBidi"/>
          <w:sz w:val="22"/>
          <w:szCs w:val="22"/>
        </w:rPr>
        <w:t xml:space="preserve"> faktorius</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BTbEMEASMCA"/>
        <w:rPr>
          <w:rFonts w:asciiTheme="majorBidi" w:hAnsiTheme="majorBidi" w:cstheme="majorBidi"/>
        </w:rPr>
      </w:pPr>
      <w:r w:rsidRPr="003A0A1C">
        <w:rPr>
          <w:rFonts w:asciiTheme="majorBidi" w:hAnsiTheme="majorBidi" w:cstheme="majorBidi"/>
        </w:rPr>
        <w:t>Atidžiai perskaitykite visą šį lapelį, prieš pradėdami vartoti vaistą, nes jame pateikiama Jums svarbi informacija.</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w:t>
      </w:r>
      <w:r w:rsidRPr="003A0A1C">
        <w:rPr>
          <w:rFonts w:asciiTheme="majorBidi" w:hAnsiTheme="majorBidi" w:cstheme="majorBidi"/>
        </w:rPr>
        <w:tab/>
        <w:t>Neišmeskite šio lapelio, nes vėl gali prireikti jį perskaityti.</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w:t>
      </w:r>
      <w:r w:rsidRPr="003A0A1C">
        <w:rPr>
          <w:rFonts w:asciiTheme="majorBidi" w:hAnsiTheme="majorBidi" w:cstheme="majorBidi"/>
        </w:rPr>
        <w:tab/>
        <w:t>Jeigu kiltų daugiau klausimų, kreipkitės į gydytoją arba vaistininką.</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w:t>
      </w:r>
      <w:r w:rsidRPr="003A0A1C">
        <w:rPr>
          <w:rFonts w:asciiTheme="majorBidi" w:hAnsiTheme="majorBidi" w:cstheme="majorBidi"/>
        </w:rPr>
        <w:tab/>
        <w:t>Šis vaistas skirtas tik Jums, todėl kitiems žmonėms jo duoti negalima. Vaistas gali jiems pakenkti (net tiems, kurių ligos požymiai yra tokie patys kaip Jūsų).</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w:t>
      </w:r>
      <w:r w:rsidRPr="003A0A1C">
        <w:rPr>
          <w:rFonts w:asciiTheme="majorBidi" w:hAnsiTheme="majorBidi" w:cstheme="majorBidi"/>
        </w:rPr>
        <w:tab/>
        <w:t>Jeigu pasireiškė šalutinis poveikis (net jeigu jis šiame lapelyje nenurodytas), kreipkitės į gydytoją arba vaistininką. Žr. 4 skyrių.</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BTbEMEASMCA"/>
        <w:rPr>
          <w:rFonts w:asciiTheme="majorBidi" w:hAnsiTheme="majorBidi" w:cstheme="majorBidi"/>
        </w:rPr>
      </w:pPr>
      <w:r w:rsidRPr="003A0A1C">
        <w:rPr>
          <w:rFonts w:asciiTheme="majorBidi" w:hAnsiTheme="majorBidi" w:cstheme="majorBidi"/>
        </w:rPr>
        <w:t>Apie ką rašoma šiame lapelyje?</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1.</w:t>
      </w:r>
      <w:r w:rsidRPr="003A0A1C">
        <w:rPr>
          <w:rFonts w:asciiTheme="majorBidi" w:hAnsiTheme="majorBidi" w:cstheme="majorBidi"/>
        </w:rPr>
        <w:tab/>
        <w:t>Kas yra IMMUNINE ir kam jis vartojamas</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2.</w:t>
      </w:r>
      <w:r w:rsidRPr="003A0A1C">
        <w:rPr>
          <w:rFonts w:asciiTheme="majorBidi" w:hAnsiTheme="majorBidi" w:cstheme="majorBidi"/>
        </w:rPr>
        <w:tab/>
        <w:t xml:space="preserve">Kas žinotina prieš vartojant IMMUNINE </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3.</w:t>
      </w:r>
      <w:r w:rsidRPr="003A0A1C">
        <w:rPr>
          <w:rFonts w:asciiTheme="majorBidi" w:hAnsiTheme="majorBidi" w:cstheme="majorBidi"/>
        </w:rPr>
        <w:tab/>
        <w:t xml:space="preserve">Kaip vartoti IMMUNINE </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4.</w:t>
      </w:r>
      <w:r w:rsidRPr="003A0A1C">
        <w:rPr>
          <w:rFonts w:asciiTheme="majorBidi" w:hAnsiTheme="majorBidi" w:cstheme="majorBidi"/>
        </w:rPr>
        <w:tab/>
        <w:t>Galimas šalutinis poveikis</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5.</w:t>
      </w:r>
      <w:r w:rsidRPr="003A0A1C">
        <w:rPr>
          <w:rFonts w:asciiTheme="majorBidi" w:hAnsiTheme="majorBidi" w:cstheme="majorBidi"/>
        </w:rPr>
        <w:tab/>
        <w:t xml:space="preserve">Kaip laikyti IMMUNINE </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6.</w:t>
      </w:r>
      <w:r w:rsidRPr="003A0A1C">
        <w:rPr>
          <w:rFonts w:asciiTheme="majorBidi" w:hAnsiTheme="majorBidi" w:cstheme="majorBidi"/>
        </w:rPr>
        <w:tab/>
        <w:t>Pakuotės turinys ir kita informacija</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PI-1EMEASMCA"/>
        <w:rPr>
          <w:rFonts w:asciiTheme="majorBidi" w:hAnsiTheme="majorBidi" w:cstheme="majorBidi"/>
        </w:rPr>
      </w:pPr>
      <w:bookmarkStart w:id="0" w:name="_Toc129243139"/>
      <w:bookmarkStart w:id="1" w:name="_Toc129243264"/>
      <w:r w:rsidRPr="003A0A1C">
        <w:rPr>
          <w:rFonts w:asciiTheme="majorBidi" w:hAnsiTheme="majorBidi" w:cstheme="majorBidi"/>
        </w:rPr>
        <w:t>1.</w:t>
      </w:r>
      <w:r w:rsidRPr="003A0A1C">
        <w:rPr>
          <w:rFonts w:asciiTheme="majorBidi" w:hAnsiTheme="majorBidi" w:cstheme="majorBidi"/>
        </w:rPr>
        <w:tab/>
      </w:r>
      <w:bookmarkEnd w:id="0"/>
      <w:bookmarkEnd w:id="1"/>
      <w:r w:rsidRPr="003A0A1C">
        <w:rPr>
          <w:rFonts w:asciiTheme="majorBidi" w:hAnsiTheme="majorBidi" w:cstheme="majorBidi"/>
        </w:rPr>
        <w:t>Kas yra IMMUNINE ir kam jis vartojamas</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 xml:space="preserve">IMMUNINE yra žmogaus IX </w:t>
      </w:r>
      <w:proofErr w:type="spellStart"/>
      <w:r w:rsidRPr="003A0A1C">
        <w:rPr>
          <w:rFonts w:asciiTheme="majorBidi" w:hAnsiTheme="majorBidi" w:cstheme="majorBidi"/>
        </w:rPr>
        <w:t>koaguliacijos</w:t>
      </w:r>
      <w:proofErr w:type="spellEnd"/>
      <w:r w:rsidRPr="003A0A1C">
        <w:rPr>
          <w:rFonts w:asciiTheme="majorBidi" w:hAnsiTheme="majorBidi" w:cstheme="majorBidi"/>
        </w:rPr>
        <w:t xml:space="preserve"> faktoriaus koncentratas. Jis pakečia IX faktorių </w:t>
      </w:r>
      <w:proofErr w:type="spellStart"/>
      <w:r w:rsidRPr="003A0A1C">
        <w:rPr>
          <w:rFonts w:asciiTheme="majorBidi" w:hAnsiTheme="majorBidi" w:cstheme="majorBidi"/>
        </w:rPr>
        <w:t>hemofilija</w:t>
      </w:r>
      <w:proofErr w:type="spellEnd"/>
      <w:r w:rsidRPr="003A0A1C">
        <w:rPr>
          <w:rFonts w:asciiTheme="majorBidi" w:hAnsiTheme="majorBidi" w:cstheme="majorBidi"/>
        </w:rPr>
        <w:t xml:space="preserve"> B sergantiems pacientams, jeigu jo trūksta arba jis yra neveiklus. </w:t>
      </w:r>
      <w:proofErr w:type="spellStart"/>
      <w:r w:rsidRPr="003A0A1C">
        <w:rPr>
          <w:rFonts w:asciiTheme="majorBidi" w:hAnsiTheme="majorBidi" w:cstheme="majorBidi"/>
        </w:rPr>
        <w:t>Hemofilija</w:t>
      </w:r>
      <w:proofErr w:type="spellEnd"/>
      <w:r w:rsidRPr="003A0A1C">
        <w:rPr>
          <w:rFonts w:asciiTheme="majorBidi" w:hAnsiTheme="majorBidi" w:cstheme="majorBidi"/>
        </w:rPr>
        <w:t xml:space="preserve"> B yra su lytimi susijęs paveldimas krešėjimo sutrikimas dėl sumažėjusio IX faktoriaus kiekio. Tai sukelia stiprų sąnarių, raumenų ir vidaus organų kraujavimą, kuris gali atsirasti spontaniškai arba po patirtų traumų ar chirurginių operacijų.</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 xml:space="preserve">Suleidus IMMUNINE, IX faktoriaus trūkumas laikinai kompensuojamas ir sumažėja polinkis kraujuoti. </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Pagrindinistekstas2"/>
        <w:jc w:val="left"/>
        <w:rPr>
          <w:rFonts w:asciiTheme="majorBidi" w:hAnsiTheme="majorBidi" w:cstheme="majorBidi"/>
          <w:sz w:val="22"/>
          <w:szCs w:val="22"/>
        </w:rPr>
      </w:pPr>
      <w:r w:rsidRPr="003A0A1C">
        <w:rPr>
          <w:rFonts w:asciiTheme="majorBidi" w:hAnsiTheme="majorBidi" w:cstheme="majorBidi"/>
          <w:sz w:val="22"/>
          <w:szCs w:val="22"/>
        </w:rPr>
        <w:t xml:space="preserve">IMMUNINE vartojamas </w:t>
      </w:r>
      <w:proofErr w:type="spellStart"/>
      <w:r w:rsidRPr="003A0A1C">
        <w:rPr>
          <w:rFonts w:asciiTheme="majorBidi" w:hAnsiTheme="majorBidi" w:cstheme="majorBidi"/>
          <w:sz w:val="22"/>
          <w:szCs w:val="22"/>
        </w:rPr>
        <w:t>hemofilija</w:t>
      </w:r>
      <w:proofErr w:type="spellEnd"/>
      <w:r w:rsidRPr="003A0A1C">
        <w:rPr>
          <w:rFonts w:asciiTheme="majorBidi" w:hAnsiTheme="majorBidi" w:cstheme="majorBidi"/>
          <w:sz w:val="22"/>
          <w:szCs w:val="22"/>
        </w:rPr>
        <w:t xml:space="preserve"> B sergančių pacientų gydymui: kraujavimui stabdyti ir profilaktikai.</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IMMUNINE galima vartoti visų amžiaus grupių vaikams nuo 6 metų amžiaus ir suaugusiesiems.</w:t>
      </w:r>
    </w:p>
    <w:p w:rsidR="00D13011" w:rsidRPr="003A0A1C" w:rsidRDefault="00D13011" w:rsidP="00D13011">
      <w:pPr>
        <w:pStyle w:val="PI-3EMEASMCA"/>
      </w:pPr>
      <w:r w:rsidRPr="003A0A1C">
        <w:t xml:space="preserve">Nėra pakankamai duomenų rekomenduoti IMMUNINE jaunesnių nei 6 metų amžiaus vaikų gydymui. </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PI-1EMEASMCA"/>
        <w:rPr>
          <w:rFonts w:asciiTheme="majorBidi" w:hAnsiTheme="majorBidi" w:cstheme="majorBidi"/>
        </w:rPr>
      </w:pPr>
      <w:bookmarkStart w:id="2" w:name="_Toc129243140"/>
      <w:bookmarkStart w:id="3" w:name="_Toc129243265"/>
      <w:r w:rsidRPr="003A0A1C">
        <w:rPr>
          <w:rFonts w:asciiTheme="majorBidi" w:hAnsiTheme="majorBidi" w:cstheme="majorBidi"/>
        </w:rPr>
        <w:t>2.</w:t>
      </w:r>
      <w:r w:rsidRPr="003A0A1C">
        <w:rPr>
          <w:rFonts w:asciiTheme="majorBidi" w:hAnsiTheme="majorBidi" w:cstheme="majorBidi"/>
        </w:rPr>
        <w:tab/>
      </w:r>
      <w:bookmarkEnd w:id="2"/>
      <w:bookmarkEnd w:id="3"/>
      <w:r w:rsidRPr="003A0A1C">
        <w:rPr>
          <w:rFonts w:asciiTheme="majorBidi" w:hAnsiTheme="majorBidi" w:cstheme="majorBidi"/>
        </w:rPr>
        <w:t xml:space="preserve">Kas žinotina prieš vartojant IMMUNINE </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PI-3EMEASMCA"/>
      </w:pPr>
      <w:r w:rsidRPr="003A0A1C">
        <w:t xml:space="preserve">IMMUNINE vartoti </w:t>
      </w:r>
      <w:r>
        <w:t>draudžia</w:t>
      </w:r>
      <w:r w:rsidRPr="003A0A1C">
        <w:t>ma:</w:t>
      </w:r>
    </w:p>
    <w:p w:rsidR="00D13011" w:rsidRPr="003A0A1C" w:rsidRDefault="00D13011" w:rsidP="00D13011">
      <w:pPr>
        <w:pStyle w:val="PI-3EMEASMCA"/>
      </w:pPr>
    </w:p>
    <w:p w:rsidR="00D13011" w:rsidRPr="003A0A1C" w:rsidRDefault="00D13011" w:rsidP="00D13011">
      <w:pPr>
        <w:pStyle w:val="Sraopastraipa"/>
        <w:numPr>
          <w:ilvl w:val="0"/>
          <w:numId w:val="1"/>
        </w:numPr>
        <w:ind w:left="567" w:hanging="567"/>
        <w:rPr>
          <w:rFonts w:asciiTheme="majorBidi" w:hAnsiTheme="majorBidi" w:cstheme="majorBidi"/>
          <w:sz w:val="22"/>
          <w:szCs w:val="22"/>
        </w:rPr>
      </w:pPr>
      <w:r w:rsidRPr="003A0A1C">
        <w:rPr>
          <w:rFonts w:asciiTheme="majorBidi" w:hAnsiTheme="majorBidi" w:cstheme="majorBidi"/>
          <w:sz w:val="22"/>
          <w:szCs w:val="22"/>
        </w:rPr>
        <w:t xml:space="preserve">jeigu yra </w:t>
      </w:r>
      <w:r w:rsidRPr="003A0A1C">
        <w:rPr>
          <w:rFonts w:asciiTheme="majorBidi" w:hAnsiTheme="majorBidi" w:cstheme="majorBidi"/>
          <w:b/>
          <w:sz w:val="22"/>
          <w:szCs w:val="22"/>
        </w:rPr>
        <w:t xml:space="preserve">alergija </w:t>
      </w:r>
      <w:r w:rsidRPr="003A0A1C">
        <w:rPr>
          <w:rFonts w:asciiTheme="majorBidi" w:hAnsiTheme="majorBidi" w:cstheme="majorBidi"/>
          <w:sz w:val="22"/>
          <w:szCs w:val="22"/>
        </w:rPr>
        <w:t xml:space="preserve">žmogaus IX </w:t>
      </w:r>
      <w:proofErr w:type="spellStart"/>
      <w:r w:rsidRPr="003A0A1C">
        <w:rPr>
          <w:rFonts w:asciiTheme="majorBidi" w:hAnsiTheme="majorBidi" w:cstheme="majorBidi"/>
          <w:sz w:val="22"/>
          <w:szCs w:val="22"/>
        </w:rPr>
        <w:t>koaguliacijos</w:t>
      </w:r>
      <w:proofErr w:type="spellEnd"/>
      <w:r w:rsidRPr="003A0A1C">
        <w:rPr>
          <w:rFonts w:asciiTheme="majorBidi" w:hAnsiTheme="majorBidi" w:cstheme="majorBidi"/>
          <w:sz w:val="22"/>
          <w:szCs w:val="22"/>
        </w:rPr>
        <w:t xml:space="preserve"> faktoriui arba bet kuriai pagalbinei šio vaisto medžiagai (jos išvardytos 6 skyriuje).</w:t>
      </w:r>
    </w:p>
    <w:p w:rsidR="00D13011" w:rsidRPr="003A0A1C" w:rsidRDefault="00D13011" w:rsidP="00D13011">
      <w:pPr>
        <w:pStyle w:val="Sraopastraipa"/>
        <w:numPr>
          <w:ilvl w:val="0"/>
          <w:numId w:val="1"/>
        </w:numPr>
        <w:tabs>
          <w:tab w:val="left" w:pos="540"/>
        </w:tabs>
        <w:ind w:left="567" w:hanging="567"/>
        <w:rPr>
          <w:rFonts w:asciiTheme="majorBidi" w:hAnsiTheme="majorBidi" w:cstheme="majorBidi"/>
          <w:sz w:val="22"/>
          <w:szCs w:val="22"/>
        </w:rPr>
      </w:pPr>
      <w:r w:rsidRPr="003A0A1C">
        <w:rPr>
          <w:rFonts w:asciiTheme="majorBidi" w:hAnsiTheme="majorBidi" w:cstheme="majorBidi"/>
          <w:sz w:val="22"/>
          <w:szCs w:val="22"/>
          <w:lang w:eastAsia="fr-FR"/>
        </w:rPr>
        <w:t>jeigu</w:t>
      </w:r>
      <w:r w:rsidRPr="003A0A1C">
        <w:rPr>
          <w:rFonts w:asciiTheme="majorBidi" w:hAnsiTheme="majorBidi" w:cstheme="majorBidi"/>
          <w:sz w:val="22"/>
          <w:szCs w:val="22"/>
        </w:rPr>
        <w:t xml:space="preserve"> žinoma, kad Jums yra alergija heparinui arba praeityje yra </w:t>
      </w:r>
      <w:r w:rsidRPr="003A0A1C">
        <w:rPr>
          <w:rFonts w:asciiTheme="majorBidi" w:hAnsiTheme="majorBidi" w:cstheme="majorBidi"/>
          <w:sz w:val="22"/>
          <w:szCs w:val="22"/>
          <w:lang w:eastAsia="fr-FR"/>
        </w:rPr>
        <w:t>buvęs</w:t>
      </w:r>
      <w:r w:rsidRPr="003A0A1C">
        <w:rPr>
          <w:rFonts w:asciiTheme="majorBidi" w:hAnsiTheme="majorBidi" w:cstheme="majorBidi"/>
          <w:sz w:val="22"/>
          <w:szCs w:val="22"/>
        </w:rPr>
        <w:t xml:space="preserve"> kraujo ląstelių, dalyvaujančių krešulio susidaryme, skaičiaus sumažėjimas žemiau normos ribų, išsivystęs dėl heparino vartojimo (</w:t>
      </w:r>
      <w:r w:rsidRPr="003A0A1C">
        <w:rPr>
          <w:rFonts w:asciiTheme="majorBidi" w:hAnsiTheme="majorBidi" w:cstheme="majorBidi"/>
          <w:b/>
          <w:sz w:val="22"/>
          <w:szCs w:val="22"/>
        </w:rPr>
        <w:t xml:space="preserve">heparino sukelta </w:t>
      </w:r>
      <w:proofErr w:type="spellStart"/>
      <w:r w:rsidRPr="003A0A1C">
        <w:rPr>
          <w:rFonts w:asciiTheme="majorBidi" w:hAnsiTheme="majorBidi" w:cstheme="majorBidi"/>
          <w:b/>
          <w:sz w:val="22"/>
          <w:szCs w:val="22"/>
        </w:rPr>
        <w:t>trombocitopenija</w:t>
      </w:r>
      <w:proofErr w:type="spellEnd"/>
      <w:r w:rsidRPr="003A0A1C">
        <w:rPr>
          <w:rFonts w:asciiTheme="majorBidi" w:hAnsiTheme="majorBidi" w:cstheme="majorBidi"/>
          <w:sz w:val="22"/>
          <w:szCs w:val="22"/>
        </w:rPr>
        <w:t>).</w:t>
      </w:r>
    </w:p>
    <w:p w:rsidR="00D13011" w:rsidRPr="003A0A1C" w:rsidRDefault="00D13011" w:rsidP="00D13011">
      <w:pPr>
        <w:ind w:left="540"/>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Po to, kai šie procesai gydomi tinkamomis priemonėmis, IMMUNINE skiriamas tik esant gyvybei grėsmingam kraujavimui.</w:t>
      </w:r>
    </w:p>
    <w:p w:rsidR="00D13011" w:rsidRPr="003A0A1C" w:rsidRDefault="00D13011" w:rsidP="00D13011">
      <w:pPr>
        <w:rPr>
          <w:rFonts w:asciiTheme="majorBidi" w:hAnsiTheme="majorBidi" w:cstheme="majorBidi"/>
          <w:sz w:val="22"/>
          <w:szCs w:val="22"/>
        </w:rPr>
      </w:pPr>
    </w:p>
    <w:p w:rsidR="00D13011" w:rsidRPr="003A0A1C" w:rsidRDefault="00D13011" w:rsidP="00D13011">
      <w:pPr>
        <w:keepNext/>
        <w:rPr>
          <w:rFonts w:asciiTheme="majorBidi" w:hAnsiTheme="majorBidi" w:cstheme="majorBidi"/>
          <w:b/>
          <w:sz w:val="22"/>
          <w:szCs w:val="22"/>
        </w:rPr>
      </w:pPr>
      <w:r w:rsidRPr="003A0A1C">
        <w:rPr>
          <w:rFonts w:asciiTheme="majorBidi" w:hAnsiTheme="majorBidi" w:cstheme="majorBidi"/>
          <w:b/>
          <w:sz w:val="22"/>
          <w:szCs w:val="22"/>
        </w:rPr>
        <w:lastRenderedPageBreak/>
        <w:t xml:space="preserve">Įspėjimai ir atsargumo priemonės </w:t>
      </w:r>
    </w:p>
    <w:p w:rsidR="00D13011" w:rsidRPr="003A0A1C" w:rsidRDefault="00D13011" w:rsidP="00D13011">
      <w:pPr>
        <w:keepNext/>
        <w:numPr>
          <w:ilvl w:val="12"/>
          <w:numId w:val="0"/>
        </w:numPr>
        <w:ind w:right="-2"/>
        <w:rPr>
          <w:rFonts w:asciiTheme="majorBidi" w:hAnsiTheme="majorBidi" w:cstheme="majorBidi"/>
          <w:sz w:val="22"/>
          <w:szCs w:val="22"/>
        </w:rPr>
      </w:pPr>
    </w:p>
    <w:p w:rsidR="00D13011" w:rsidRPr="003A0A1C" w:rsidRDefault="00D13011" w:rsidP="00D13011">
      <w:pPr>
        <w:keepNext/>
        <w:numPr>
          <w:ilvl w:val="12"/>
          <w:numId w:val="0"/>
        </w:numPr>
        <w:ind w:right="-2"/>
        <w:rPr>
          <w:rFonts w:asciiTheme="majorBidi" w:hAnsiTheme="majorBidi" w:cstheme="majorBidi"/>
          <w:sz w:val="22"/>
          <w:szCs w:val="22"/>
        </w:rPr>
      </w:pPr>
      <w:r w:rsidRPr="003A0A1C">
        <w:rPr>
          <w:rFonts w:asciiTheme="majorBidi" w:hAnsiTheme="majorBidi" w:cstheme="majorBidi"/>
          <w:sz w:val="22"/>
          <w:szCs w:val="22"/>
        </w:rPr>
        <w:t>Pasitarkite su gydytoju arba vaistininku, prieš pradėdami vartoti IMMUNINE.</w:t>
      </w:r>
    </w:p>
    <w:p w:rsidR="00D13011" w:rsidRPr="003A0A1C" w:rsidRDefault="00D13011" w:rsidP="00D13011">
      <w:pPr>
        <w:numPr>
          <w:ilvl w:val="12"/>
          <w:numId w:val="0"/>
        </w:numPr>
        <w:ind w:right="-2"/>
        <w:rPr>
          <w:rFonts w:asciiTheme="majorBidi" w:hAnsiTheme="majorBidi" w:cstheme="majorBidi"/>
          <w:sz w:val="22"/>
          <w:szCs w:val="22"/>
        </w:rPr>
      </w:pPr>
    </w:p>
    <w:p w:rsidR="00D13011" w:rsidRPr="003A0A1C" w:rsidRDefault="00D13011" w:rsidP="00D13011">
      <w:pPr>
        <w:rPr>
          <w:rFonts w:asciiTheme="majorBidi" w:hAnsiTheme="majorBidi" w:cstheme="majorBidi"/>
          <w:b/>
          <w:i/>
          <w:sz w:val="22"/>
          <w:szCs w:val="22"/>
        </w:rPr>
      </w:pPr>
      <w:r w:rsidRPr="003A0A1C">
        <w:rPr>
          <w:rFonts w:asciiTheme="majorBidi" w:hAnsiTheme="majorBidi" w:cstheme="majorBidi"/>
          <w:b/>
          <w:i/>
          <w:sz w:val="22"/>
          <w:szCs w:val="22"/>
        </w:rPr>
        <w:t>Jeigu pasireiškia alerginė reakcija:</w:t>
      </w:r>
    </w:p>
    <w:p w:rsidR="00D13011" w:rsidRPr="003A0A1C" w:rsidRDefault="00D13011" w:rsidP="00D13011">
      <w:pPr>
        <w:rPr>
          <w:rFonts w:asciiTheme="majorBidi" w:hAnsiTheme="majorBidi" w:cstheme="majorBidi"/>
          <w:b/>
          <w:sz w:val="22"/>
          <w:szCs w:val="22"/>
        </w:rPr>
      </w:pPr>
      <w:r w:rsidRPr="003A0A1C">
        <w:rPr>
          <w:rFonts w:asciiTheme="majorBidi" w:hAnsiTheme="majorBidi" w:cstheme="majorBidi"/>
          <w:sz w:val="22"/>
          <w:szCs w:val="22"/>
        </w:rPr>
        <w:t>Yra maža tikimybė, kad Jums gali pasireikšti stipri, staigi alerginė reakcija (anafilaksinė reakcija) į IMMUNINE.</w:t>
      </w:r>
    </w:p>
    <w:p w:rsidR="00D13011" w:rsidRPr="003A0A1C" w:rsidRDefault="00D13011" w:rsidP="00D13011">
      <w:pPr>
        <w:rPr>
          <w:rFonts w:asciiTheme="majorBidi" w:hAnsiTheme="majorBidi" w:cstheme="majorBidi"/>
          <w:b/>
          <w:sz w:val="22"/>
          <w:szCs w:val="22"/>
        </w:rPr>
      </w:pPr>
      <w:r w:rsidRPr="003A0A1C">
        <w:rPr>
          <w:rFonts w:asciiTheme="majorBidi" w:hAnsiTheme="majorBidi" w:cstheme="majorBidi"/>
          <w:b/>
          <w:sz w:val="22"/>
          <w:szCs w:val="22"/>
        </w:rPr>
        <w:t>Nutraukite infuziją ir tuojau pat paskambinkite savo gydytojui</w:t>
      </w:r>
      <w:r w:rsidRPr="003A0A1C">
        <w:rPr>
          <w:rFonts w:asciiTheme="majorBidi" w:hAnsiTheme="majorBidi" w:cstheme="majorBidi"/>
          <w:sz w:val="22"/>
          <w:szCs w:val="22"/>
        </w:rPr>
        <w:t xml:space="preserve">, jeigu Jums pasireiškė kuris nors iš šių simptomų. Šie simptomai gali būti anafilaksinio šoko požymiai ir gali reikėti skubios medicininės pagalbos.  </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odos paraudimas</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išbėrimas</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raudonų juostų susidarymas ant odos (</w:t>
      </w:r>
      <w:proofErr w:type="spellStart"/>
      <w:r w:rsidRPr="003A0A1C">
        <w:rPr>
          <w:rFonts w:asciiTheme="majorBidi" w:hAnsiTheme="majorBidi" w:cstheme="majorBidi"/>
          <w:sz w:val="22"/>
          <w:szCs w:val="22"/>
        </w:rPr>
        <w:t>urtikarija</w:t>
      </w:r>
      <w:proofErr w:type="spellEnd"/>
      <w:r w:rsidRPr="003A0A1C">
        <w:rPr>
          <w:rFonts w:asciiTheme="majorBidi" w:hAnsiTheme="majorBidi" w:cstheme="majorBidi"/>
          <w:sz w:val="22"/>
          <w:szCs w:val="22"/>
        </w:rPr>
        <w:t>)</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viso kūno niežėjimas</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lūpų ir liežuvio patinimas</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apsunkęs kvėpavimas/dusulys</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pablogėjęs įkvėpimas ir/arba iškvėpimas dėl kvėpavimo takų susiaurėjimo (švokštimas)</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krūtinės spaudimas</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bendrasis negalavimas</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svaigulys</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kraujospūdžio sumažėjimas</w:t>
      </w:r>
    </w:p>
    <w:p w:rsidR="00D13011" w:rsidRPr="003A0A1C" w:rsidRDefault="00D13011" w:rsidP="00D13011">
      <w:pPr>
        <w:pStyle w:val="Sraopastraipa"/>
        <w:numPr>
          <w:ilvl w:val="0"/>
          <w:numId w:val="2"/>
        </w:numPr>
        <w:ind w:left="567" w:hanging="567"/>
        <w:rPr>
          <w:rFonts w:asciiTheme="majorBidi" w:hAnsiTheme="majorBidi" w:cstheme="majorBidi"/>
          <w:sz w:val="22"/>
          <w:szCs w:val="22"/>
        </w:rPr>
      </w:pPr>
      <w:r w:rsidRPr="003A0A1C">
        <w:rPr>
          <w:rFonts w:asciiTheme="majorBidi" w:hAnsiTheme="majorBidi" w:cstheme="majorBidi"/>
          <w:sz w:val="22"/>
          <w:szCs w:val="22"/>
        </w:rPr>
        <w:t>sąmonės praradimas</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b/>
          <w:i/>
          <w:sz w:val="22"/>
          <w:szCs w:val="22"/>
        </w:rPr>
      </w:pPr>
      <w:r w:rsidRPr="003A0A1C">
        <w:rPr>
          <w:rFonts w:asciiTheme="majorBidi" w:hAnsiTheme="majorBidi" w:cstheme="majorBidi"/>
          <w:b/>
          <w:i/>
          <w:sz w:val="22"/>
          <w:szCs w:val="22"/>
        </w:rPr>
        <w:t>Kai reikalinga ypatinga priežiūra:</w:t>
      </w:r>
    </w:p>
    <w:p w:rsidR="00D13011" w:rsidRPr="003A0A1C" w:rsidRDefault="00D13011" w:rsidP="00D13011">
      <w:pPr>
        <w:pStyle w:val="Sraopastraipa"/>
        <w:numPr>
          <w:ilvl w:val="0"/>
          <w:numId w:val="3"/>
        </w:numPr>
        <w:ind w:left="567" w:hanging="567"/>
        <w:rPr>
          <w:rFonts w:asciiTheme="majorBidi" w:hAnsiTheme="majorBidi" w:cstheme="majorBidi"/>
          <w:b/>
          <w:sz w:val="22"/>
          <w:szCs w:val="22"/>
        </w:rPr>
      </w:pPr>
      <w:r w:rsidRPr="003A0A1C">
        <w:rPr>
          <w:rFonts w:asciiTheme="majorBidi" w:hAnsiTheme="majorBidi" w:cstheme="majorBidi"/>
          <w:sz w:val="22"/>
          <w:szCs w:val="22"/>
        </w:rPr>
        <w:t>Jūsų gydytojas reguliariai tirs Jūsų kraują, kad įsitikintų, ar paskirta dozė Jums pakankama ir ar į Jūsų kraują patenka reikiamas IX faktoriaus kiekis.</w:t>
      </w:r>
    </w:p>
    <w:p w:rsidR="00D13011" w:rsidRPr="003A0A1C" w:rsidRDefault="00D13011" w:rsidP="00D13011">
      <w:pPr>
        <w:pStyle w:val="Sraopastraipa"/>
        <w:numPr>
          <w:ilvl w:val="0"/>
          <w:numId w:val="4"/>
        </w:numPr>
        <w:ind w:left="567" w:hanging="567"/>
        <w:rPr>
          <w:rFonts w:asciiTheme="majorBidi" w:hAnsiTheme="majorBidi" w:cstheme="majorBidi"/>
          <w:sz w:val="22"/>
          <w:szCs w:val="22"/>
        </w:rPr>
      </w:pPr>
      <w:r w:rsidRPr="003A0A1C">
        <w:rPr>
          <w:rFonts w:asciiTheme="majorBidi" w:hAnsiTheme="majorBidi" w:cstheme="majorBidi"/>
          <w:sz w:val="22"/>
          <w:szCs w:val="22"/>
        </w:rPr>
        <w:t>Kad galimos komplikacijos būtų laiku pastebėtos, gydytojas ypač atidžiai stebės Jus, jei</w:t>
      </w:r>
    </w:p>
    <w:p w:rsidR="00D13011" w:rsidRPr="003A0A1C" w:rsidRDefault="00D13011" w:rsidP="00D13011">
      <w:pPr>
        <w:pStyle w:val="Sraopastraipa"/>
        <w:numPr>
          <w:ilvl w:val="0"/>
          <w:numId w:val="5"/>
        </w:numPr>
        <w:ind w:left="1134" w:hanging="567"/>
        <w:rPr>
          <w:rFonts w:asciiTheme="majorBidi" w:hAnsiTheme="majorBidi" w:cstheme="majorBidi"/>
          <w:sz w:val="22"/>
          <w:szCs w:val="22"/>
        </w:rPr>
      </w:pPr>
      <w:r w:rsidRPr="003A0A1C">
        <w:rPr>
          <w:rFonts w:asciiTheme="majorBidi" w:hAnsiTheme="majorBidi" w:cstheme="majorBidi"/>
          <w:sz w:val="22"/>
          <w:szCs w:val="22"/>
        </w:rPr>
        <w:t>Jums skiriamos didelės IMMUNINE dozės;</w:t>
      </w:r>
    </w:p>
    <w:p w:rsidR="00D13011" w:rsidRPr="003A0A1C" w:rsidRDefault="00D13011" w:rsidP="00D13011">
      <w:pPr>
        <w:pStyle w:val="Sraopastraipa"/>
        <w:numPr>
          <w:ilvl w:val="0"/>
          <w:numId w:val="5"/>
        </w:numPr>
        <w:ind w:left="1134" w:hanging="567"/>
        <w:rPr>
          <w:rFonts w:asciiTheme="majorBidi" w:hAnsiTheme="majorBidi" w:cstheme="majorBidi"/>
          <w:sz w:val="22"/>
          <w:szCs w:val="22"/>
        </w:rPr>
      </w:pPr>
      <w:r w:rsidRPr="003A0A1C">
        <w:rPr>
          <w:rFonts w:asciiTheme="majorBidi" w:hAnsiTheme="majorBidi" w:cstheme="majorBidi"/>
          <w:sz w:val="22"/>
          <w:szCs w:val="22"/>
        </w:rPr>
        <w:t>esate linkę į trombozę. Tokiu atveju Jums bus paskirta mažiausia IX faktoriaus, IMMUNINE veikliosios medžiagos, dozė.</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b/>
          <w:i/>
          <w:sz w:val="22"/>
          <w:szCs w:val="22"/>
        </w:rPr>
      </w:pPr>
      <w:r w:rsidRPr="003A0A1C">
        <w:rPr>
          <w:rFonts w:asciiTheme="majorBidi" w:hAnsiTheme="majorBidi" w:cstheme="majorBidi"/>
          <w:b/>
          <w:i/>
          <w:sz w:val="22"/>
          <w:szCs w:val="22"/>
        </w:rPr>
        <w:t>Kai kraujavimas tęsiasi:</w:t>
      </w:r>
    </w:p>
    <w:p w:rsidR="00D13011" w:rsidRPr="003A0A1C" w:rsidRDefault="00D13011" w:rsidP="00D13011">
      <w:pPr>
        <w:numPr>
          <w:ilvl w:val="0"/>
          <w:numId w:val="6"/>
        </w:numPr>
        <w:ind w:left="567" w:hanging="567"/>
        <w:rPr>
          <w:rFonts w:asciiTheme="majorBidi" w:hAnsiTheme="majorBidi" w:cstheme="majorBidi"/>
          <w:b/>
          <w:sz w:val="22"/>
          <w:szCs w:val="22"/>
        </w:rPr>
      </w:pPr>
      <w:r w:rsidRPr="003A0A1C">
        <w:rPr>
          <w:rFonts w:asciiTheme="majorBidi" w:hAnsiTheme="majorBidi" w:cstheme="majorBidi"/>
          <w:sz w:val="22"/>
          <w:szCs w:val="22"/>
        </w:rPr>
        <w:t>Jeigu kraujavimo nepavyksta sustabdyti vartojant IMMUNINE, nedelsdami praneškite apie tai gydytojui. Gali būti, kad Jums atsirado IX faktoriaus inhibitorių. IX faktoriaus inhibitoriai yra antikūnai, kurie, atsiradę Jūsų kraujyje, veikia priešingai negu IX faktorius. Tai sumažina IMMUNINE efektyvumą gydant kraujavimą. Jūsų gydytojas atliks reikiamus tyrimus, kad tai patvirtintų.</w:t>
      </w:r>
    </w:p>
    <w:p w:rsidR="00D13011" w:rsidRPr="003A0A1C" w:rsidRDefault="00D13011" w:rsidP="00D13011">
      <w:pPr>
        <w:numPr>
          <w:ilvl w:val="0"/>
          <w:numId w:val="6"/>
        </w:numPr>
        <w:ind w:left="567" w:hanging="567"/>
        <w:rPr>
          <w:rFonts w:asciiTheme="majorBidi" w:hAnsiTheme="majorBidi" w:cstheme="majorBidi"/>
          <w:b/>
          <w:sz w:val="22"/>
          <w:szCs w:val="22"/>
        </w:rPr>
      </w:pPr>
      <w:r w:rsidRPr="003A0A1C">
        <w:rPr>
          <w:rFonts w:asciiTheme="majorBidi" w:hAnsiTheme="majorBidi" w:cstheme="majorBidi"/>
          <w:sz w:val="22"/>
          <w:szCs w:val="22"/>
        </w:rPr>
        <w:t>Gali būti, kad yra tiesioginis ryšys tarp IX faktoriaus inhibitorių atsiradimo ir alerginių reakcijų. Pacientams, kuriems aptikti IX faktoriaus inhibitoriai kraujyje, yra padidėjusi ūmios ir sunkios alerginės reakcijos (</w:t>
      </w:r>
      <w:proofErr w:type="spellStart"/>
      <w:r w:rsidRPr="003A0A1C">
        <w:rPr>
          <w:rFonts w:asciiTheme="majorBidi" w:hAnsiTheme="majorBidi" w:cstheme="majorBidi"/>
          <w:sz w:val="22"/>
          <w:szCs w:val="22"/>
        </w:rPr>
        <w:t>anafilaksijos</w:t>
      </w:r>
      <w:proofErr w:type="spellEnd"/>
      <w:r w:rsidRPr="003A0A1C">
        <w:rPr>
          <w:rFonts w:asciiTheme="majorBidi" w:hAnsiTheme="majorBidi" w:cstheme="majorBidi"/>
          <w:sz w:val="22"/>
          <w:szCs w:val="22"/>
        </w:rPr>
        <w:t>) rizika. Todėl pacientams, kuriems pasireiškė alerginė reakcija, reikėtų atlikti tyrimus IX faktoriaus inhibitorių nustatymui.</w:t>
      </w:r>
    </w:p>
    <w:p w:rsidR="00D13011" w:rsidRPr="003A0A1C" w:rsidRDefault="00D13011" w:rsidP="00D13011">
      <w:pPr>
        <w:rPr>
          <w:rFonts w:asciiTheme="majorBidi" w:hAnsiTheme="majorBidi" w:cstheme="majorBidi"/>
          <w:sz w:val="22"/>
          <w:szCs w:val="22"/>
        </w:rPr>
      </w:pPr>
    </w:p>
    <w:p w:rsidR="00D13011" w:rsidRPr="003A0A1C" w:rsidRDefault="00D13011" w:rsidP="00D13011">
      <w:pPr>
        <w:numPr>
          <w:ilvl w:val="12"/>
          <w:numId w:val="0"/>
        </w:numPr>
        <w:ind w:right="-2"/>
        <w:rPr>
          <w:rFonts w:asciiTheme="majorBidi" w:hAnsiTheme="majorBidi" w:cstheme="majorBidi"/>
          <w:sz w:val="22"/>
          <w:szCs w:val="22"/>
        </w:rPr>
      </w:pPr>
      <w:r w:rsidRPr="003A0A1C">
        <w:rPr>
          <w:rFonts w:asciiTheme="majorBidi" w:hAnsiTheme="majorBidi" w:cstheme="majorBidi"/>
          <w:sz w:val="22"/>
          <w:szCs w:val="22"/>
        </w:rPr>
        <w:t>Pasakykite gydytojui, jeigu sergate kepenų ar širdies ligomis arba Jums neseniai buvo atlikta didelė chirurginė operacija, nes padidėja komplikacijų dėl kraujo krešėjimo (</w:t>
      </w:r>
      <w:proofErr w:type="spellStart"/>
      <w:r w:rsidRPr="003A0A1C">
        <w:rPr>
          <w:rFonts w:asciiTheme="majorBidi" w:hAnsiTheme="majorBidi" w:cstheme="majorBidi"/>
          <w:sz w:val="22"/>
          <w:szCs w:val="22"/>
        </w:rPr>
        <w:t>koaguliacijos</w:t>
      </w:r>
      <w:proofErr w:type="spellEnd"/>
      <w:r w:rsidRPr="003A0A1C">
        <w:rPr>
          <w:rFonts w:asciiTheme="majorBidi" w:hAnsiTheme="majorBidi" w:cstheme="majorBidi"/>
          <w:sz w:val="22"/>
          <w:szCs w:val="22"/>
        </w:rPr>
        <w:t>) rizika.</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b/>
          <w:sz w:val="22"/>
          <w:szCs w:val="22"/>
        </w:rPr>
      </w:pPr>
      <w:r w:rsidRPr="003A0A1C">
        <w:rPr>
          <w:rFonts w:asciiTheme="majorBidi" w:hAnsiTheme="majorBidi" w:cstheme="majorBidi"/>
          <w:b/>
          <w:sz w:val="22"/>
          <w:szCs w:val="22"/>
        </w:rPr>
        <w:t>Saugumo informacija, susijusi su perduodamomis infekcijomis</w:t>
      </w:r>
    </w:p>
    <w:p w:rsidR="00D13011" w:rsidRPr="003A0A1C" w:rsidRDefault="00D13011" w:rsidP="00D13011">
      <w:pPr>
        <w:rPr>
          <w:rFonts w:asciiTheme="majorBidi" w:hAnsiTheme="majorBidi" w:cstheme="majorBidi"/>
          <w:sz w:val="22"/>
          <w:szCs w:val="22"/>
        </w:rPr>
      </w:pPr>
    </w:p>
    <w:p w:rsidR="00D13011" w:rsidRPr="003A0A1C" w:rsidRDefault="00D13011" w:rsidP="00D13011">
      <w:pPr>
        <w:ind w:right="-2"/>
        <w:rPr>
          <w:rFonts w:asciiTheme="majorBidi" w:hAnsiTheme="majorBidi" w:cstheme="majorBidi"/>
          <w:sz w:val="22"/>
          <w:szCs w:val="22"/>
          <w:highlight w:val="cyan"/>
        </w:rPr>
      </w:pPr>
      <w:r w:rsidRPr="003A0A1C">
        <w:rPr>
          <w:rFonts w:asciiTheme="majorBidi" w:hAnsiTheme="majorBidi" w:cstheme="majorBidi"/>
          <w:sz w:val="22"/>
          <w:szCs w:val="22"/>
        </w:rPr>
        <w:t>Jei vaistai yra pagaminti iš žmogaus kraujo ar plazmos, imamasi tam tikrų priemonių pacientams apsaugoti nuo infekcijų perdavimo. Tai yra:</w:t>
      </w:r>
    </w:p>
    <w:p w:rsidR="00D13011" w:rsidRPr="003A0A1C" w:rsidRDefault="00D13011" w:rsidP="00D13011">
      <w:pPr>
        <w:ind w:right="-2"/>
        <w:rPr>
          <w:rFonts w:asciiTheme="majorBidi" w:hAnsiTheme="majorBidi" w:cstheme="majorBidi"/>
          <w:sz w:val="22"/>
          <w:szCs w:val="22"/>
          <w:highlight w:val="cyan"/>
        </w:rPr>
      </w:pPr>
    </w:p>
    <w:p w:rsidR="00D13011" w:rsidRPr="003A0A1C" w:rsidRDefault="00D13011" w:rsidP="00D13011">
      <w:pPr>
        <w:numPr>
          <w:ilvl w:val="0"/>
          <w:numId w:val="7"/>
        </w:numPr>
        <w:ind w:left="567" w:right="-2" w:hanging="567"/>
        <w:rPr>
          <w:rFonts w:asciiTheme="majorBidi" w:hAnsiTheme="majorBidi" w:cstheme="majorBidi"/>
          <w:sz w:val="22"/>
          <w:szCs w:val="22"/>
        </w:rPr>
      </w:pPr>
      <w:r w:rsidRPr="003A0A1C">
        <w:rPr>
          <w:rFonts w:asciiTheme="majorBidi" w:hAnsiTheme="majorBidi" w:cstheme="majorBidi"/>
          <w:sz w:val="22"/>
          <w:szCs w:val="22"/>
        </w:rPr>
        <w:t>rūpestingas kraujo ir plazmos donorų parinkimas, įsitikinant, kad nebus įtraukti infekcijų nešiotojai;</w:t>
      </w:r>
    </w:p>
    <w:p w:rsidR="00D13011" w:rsidRPr="003A0A1C" w:rsidRDefault="00D13011" w:rsidP="00D13011">
      <w:pPr>
        <w:numPr>
          <w:ilvl w:val="0"/>
          <w:numId w:val="7"/>
        </w:numPr>
        <w:ind w:left="567" w:right="-2" w:hanging="567"/>
        <w:rPr>
          <w:rFonts w:asciiTheme="majorBidi" w:hAnsiTheme="majorBidi" w:cstheme="majorBidi"/>
          <w:sz w:val="22"/>
          <w:szCs w:val="22"/>
        </w:rPr>
      </w:pPr>
      <w:r w:rsidRPr="003A0A1C">
        <w:rPr>
          <w:rFonts w:asciiTheme="majorBidi" w:hAnsiTheme="majorBidi" w:cstheme="majorBidi"/>
          <w:sz w:val="22"/>
          <w:szCs w:val="22"/>
        </w:rPr>
        <w:t>visų plazmos davinių ir kaupinių tikrinimas, ar nėra viruso ir infekcijos požymių;</w:t>
      </w:r>
    </w:p>
    <w:p w:rsidR="00D13011" w:rsidRPr="003A0A1C" w:rsidRDefault="00D13011" w:rsidP="00D13011">
      <w:pPr>
        <w:numPr>
          <w:ilvl w:val="0"/>
          <w:numId w:val="7"/>
        </w:numPr>
        <w:ind w:left="567" w:right="-2" w:hanging="567"/>
        <w:rPr>
          <w:rFonts w:asciiTheme="majorBidi" w:hAnsiTheme="majorBidi" w:cstheme="majorBidi"/>
          <w:sz w:val="22"/>
          <w:szCs w:val="22"/>
        </w:rPr>
      </w:pPr>
      <w:r w:rsidRPr="003A0A1C">
        <w:rPr>
          <w:rFonts w:asciiTheme="majorBidi" w:hAnsiTheme="majorBidi" w:cstheme="majorBidi"/>
          <w:sz w:val="22"/>
          <w:szCs w:val="22"/>
        </w:rPr>
        <w:lastRenderedPageBreak/>
        <w:t>kraujo arba plazmos apdorojimas, atliekant veiksmus, kurie gali padaryti virusus neaktyvius arba juos pašalinti.</w:t>
      </w:r>
    </w:p>
    <w:p w:rsidR="00D13011" w:rsidRPr="003A0A1C" w:rsidRDefault="00D13011" w:rsidP="00D13011">
      <w:pPr>
        <w:ind w:right="-2"/>
        <w:rPr>
          <w:rFonts w:asciiTheme="majorBidi" w:hAnsiTheme="majorBidi" w:cstheme="majorBidi"/>
          <w:sz w:val="22"/>
          <w:szCs w:val="22"/>
          <w:highlight w:val="yellow"/>
        </w:rPr>
      </w:pPr>
    </w:p>
    <w:p w:rsidR="00D13011" w:rsidRPr="003A0A1C" w:rsidRDefault="00D13011" w:rsidP="00D13011">
      <w:pPr>
        <w:ind w:right="-2"/>
        <w:rPr>
          <w:rFonts w:asciiTheme="majorBidi" w:hAnsiTheme="majorBidi" w:cstheme="majorBidi"/>
          <w:sz w:val="22"/>
          <w:szCs w:val="22"/>
          <w:highlight w:val="yellow"/>
        </w:rPr>
      </w:pPr>
      <w:r w:rsidRPr="003A0A1C">
        <w:rPr>
          <w:rFonts w:asciiTheme="majorBidi" w:hAnsiTheme="majorBidi" w:cstheme="majorBidi"/>
          <w:sz w:val="22"/>
          <w:szCs w:val="22"/>
        </w:rPr>
        <w:t>Nepaisant šių priemonių, vartojant vaistus, pagamintus iš žmogaus kraujo ar plazmos, tikimybė, kad gali patekti infekcija, negali būti visiškai atmesta. Tai taip pat galioja visiems nežinomiems ar naujiems virusams arba kitoms infekcijų rūšims.</w:t>
      </w:r>
    </w:p>
    <w:p w:rsidR="00D13011" w:rsidRPr="003A0A1C" w:rsidRDefault="00D13011" w:rsidP="00D13011">
      <w:pPr>
        <w:ind w:right="-2"/>
        <w:rPr>
          <w:rFonts w:asciiTheme="majorBidi" w:hAnsiTheme="majorBidi" w:cstheme="majorBidi"/>
          <w:b/>
          <w:sz w:val="22"/>
          <w:szCs w:val="22"/>
          <w:highlight w:val="yellow"/>
        </w:rPr>
      </w:pPr>
    </w:p>
    <w:p w:rsidR="00D13011" w:rsidRPr="003A0A1C" w:rsidRDefault="00D13011" w:rsidP="00D13011">
      <w:pPr>
        <w:ind w:right="-2"/>
        <w:rPr>
          <w:rFonts w:asciiTheme="majorBidi" w:hAnsiTheme="majorBidi" w:cstheme="majorBidi"/>
          <w:sz w:val="22"/>
          <w:szCs w:val="22"/>
          <w:highlight w:val="yellow"/>
        </w:rPr>
      </w:pPr>
      <w:r w:rsidRPr="003A0A1C">
        <w:rPr>
          <w:rFonts w:asciiTheme="majorBidi" w:hAnsiTheme="majorBidi" w:cstheme="majorBidi"/>
          <w:sz w:val="22"/>
          <w:szCs w:val="22"/>
        </w:rPr>
        <w:t>Minėtos priemonės laikomos veiksmingomis nuo tokių apvalkalą turinčių virusų, kaip žmogaus imunodeficito virusas (ŽIV), hepatito B ir hepatito C virusai, ir nuo apvalkalo neturinčio hepatito A viruso.</w:t>
      </w:r>
    </w:p>
    <w:p w:rsidR="00D13011" w:rsidRPr="003A0A1C" w:rsidRDefault="00D13011" w:rsidP="00D13011">
      <w:pPr>
        <w:ind w:right="-2"/>
        <w:rPr>
          <w:rFonts w:asciiTheme="majorBidi" w:hAnsiTheme="majorBidi" w:cstheme="majorBidi"/>
          <w:sz w:val="22"/>
          <w:szCs w:val="22"/>
          <w:highlight w:val="yellow"/>
        </w:rPr>
      </w:pPr>
    </w:p>
    <w:p w:rsidR="00D13011" w:rsidRPr="003A0A1C" w:rsidRDefault="00D13011" w:rsidP="00D13011">
      <w:pPr>
        <w:autoSpaceDE w:val="0"/>
        <w:autoSpaceDN w:val="0"/>
        <w:adjustRightInd w:val="0"/>
        <w:rPr>
          <w:rFonts w:asciiTheme="majorBidi" w:hAnsiTheme="majorBidi" w:cstheme="majorBidi"/>
          <w:sz w:val="22"/>
          <w:szCs w:val="22"/>
        </w:rPr>
      </w:pPr>
      <w:r w:rsidRPr="003A0A1C">
        <w:rPr>
          <w:rFonts w:asciiTheme="majorBidi" w:hAnsiTheme="majorBidi" w:cstheme="majorBidi"/>
          <w:sz w:val="22"/>
          <w:szCs w:val="22"/>
        </w:rPr>
        <w:t xml:space="preserve">Šios priemonės gali daryti ribotą poveikį tokiems apvalkalo neturintiems virusams, kaip </w:t>
      </w:r>
      <w:proofErr w:type="spellStart"/>
      <w:r w:rsidRPr="003A0A1C">
        <w:rPr>
          <w:rFonts w:asciiTheme="majorBidi" w:hAnsiTheme="majorBidi" w:cstheme="majorBidi"/>
          <w:sz w:val="22"/>
          <w:szCs w:val="22"/>
        </w:rPr>
        <w:t>parvovirusas</w:t>
      </w:r>
      <w:proofErr w:type="spellEnd"/>
      <w:r w:rsidRPr="003A0A1C">
        <w:rPr>
          <w:rFonts w:asciiTheme="majorBidi" w:hAnsiTheme="majorBidi" w:cstheme="majorBidi"/>
          <w:sz w:val="22"/>
          <w:szCs w:val="22"/>
        </w:rPr>
        <w:t xml:space="preserve"> B19  [virusas, sukeliantis odos paraudimą (infekcinę </w:t>
      </w:r>
      <w:proofErr w:type="spellStart"/>
      <w:r w:rsidRPr="003A0A1C">
        <w:rPr>
          <w:rFonts w:asciiTheme="majorBidi" w:hAnsiTheme="majorBidi" w:cstheme="majorBidi"/>
          <w:sz w:val="22"/>
          <w:szCs w:val="22"/>
        </w:rPr>
        <w:t>eritemą</w:t>
      </w:r>
      <w:proofErr w:type="spellEnd"/>
      <w:r w:rsidRPr="003A0A1C">
        <w:rPr>
          <w:rFonts w:asciiTheme="majorBidi" w:hAnsiTheme="majorBidi" w:cstheme="majorBidi"/>
          <w:sz w:val="22"/>
          <w:szCs w:val="22"/>
        </w:rPr>
        <w:t>)].</w:t>
      </w:r>
    </w:p>
    <w:p w:rsidR="00D13011" w:rsidRPr="003A0A1C" w:rsidRDefault="00D13011" w:rsidP="00D13011">
      <w:pPr>
        <w:autoSpaceDE w:val="0"/>
        <w:autoSpaceDN w:val="0"/>
        <w:adjustRightInd w:val="0"/>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proofErr w:type="spellStart"/>
      <w:r w:rsidRPr="003A0A1C">
        <w:rPr>
          <w:rFonts w:asciiTheme="majorBidi" w:hAnsiTheme="majorBidi" w:cstheme="majorBidi"/>
          <w:sz w:val="22"/>
          <w:szCs w:val="22"/>
        </w:rPr>
        <w:t>Parvovirusas</w:t>
      </w:r>
      <w:proofErr w:type="spellEnd"/>
      <w:r w:rsidRPr="003A0A1C">
        <w:rPr>
          <w:rFonts w:asciiTheme="majorBidi" w:hAnsiTheme="majorBidi" w:cstheme="majorBidi"/>
          <w:sz w:val="22"/>
          <w:szCs w:val="22"/>
        </w:rPr>
        <w:t xml:space="preserve"> B 19 gali pakenkti nėščioms moterims (vaisiaus infekcija) ir asmenims, kurių imuninė sistema susilpnėjusi ar kuriems pasireiškia kurio nors tipo anemija (pvz., </w:t>
      </w:r>
      <w:proofErr w:type="spellStart"/>
      <w:r w:rsidRPr="003A0A1C">
        <w:rPr>
          <w:rFonts w:asciiTheme="majorBidi" w:hAnsiTheme="majorBidi" w:cstheme="majorBidi"/>
          <w:sz w:val="22"/>
          <w:szCs w:val="22"/>
        </w:rPr>
        <w:t>pjautuvinė</w:t>
      </w:r>
      <w:proofErr w:type="spellEnd"/>
      <w:r w:rsidRPr="003A0A1C">
        <w:rPr>
          <w:rFonts w:asciiTheme="majorBidi" w:hAnsiTheme="majorBidi" w:cstheme="majorBidi"/>
          <w:sz w:val="22"/>
          <w:szCs w:val="22"/>
        </w:rPr>
        <w:t xml:space="preserve"> anemija ar hemolizinė anemija).</w:t>
      </w:r>
    </w:p>
    <w:p w:rsidR="00D13011" w:rsidRPr="003A0A1C" w:rsidRDefault="00D13011" w:rsidP="00D13011">
      <w:pPr>
        <w:autoSpaceDE w:val="0"/>
        <w:autoSpaceDN w:val="0"/>
        <w:adjustRightInd w:val="0"/>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Jei reguliariai ar pakartotinai vartojate iš žmogaus plazmos pagamintus preparatus, gydytojas gali rekomenduoti Jums pasiskiepyti nuo hepatitų A ir B.</w:t>
      </w:r>
    </w:p>
    <w:p w:rsidR="00D13011" w:rsidRPr="003A0A1C" w:rsidRDefault="00D13011" w:rsidP="00D13011">
      <w:pPr>
        <w:rPr>
          <w:rFonts w:asciiTheme="majorBidi" w:hAnsiTheme="majorBidi" w:cstheme="majorBidi"/>
          <w:sz w:val="22"/>
          <w:szCs w:val="22"/>
          <w:highlight w:val="yellow"/>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Primygtinai rekomenduojama kiekvieną kartą, pavartojus IMMUNINE, užsirašyti preparato pavadinimą ir serijos numerį, kad būtų galima išsaugoti informaciją apie vartoto preparato seriją.</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b/>
          <w:sz w:val="22"/>
          <w:szCs w:val="22"/>
        </w:rPr>
      </w:pPr>
      <w:r w:rsidRPr="003A0A1C">
        <w:rPr>
          <w:rFonts w:asciiTheme="majorBidi" w:hAnsiTheme="majorBidi" w:cstheme="majorBidi"/>
          <w:b/>
          <w:sz w:val="22"/>
          <w:szCs w:val="22"/>
        </w:rPr>
        <w:t>Vaikams</w:t>
      </w: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Yra nepakankamai duomenų, leidžiančių rekomenduoti vartoti IMMUNINE jaunesniems kaip 6 metų amžiaus vaikams.</w:t>
      </w:r>
    </w:p>
    <w:p w:rsidR="00D13011" w:rsidRPr="003A0A1C" w:rsidRDefault="00D13011" w:rsidP="00D13011">
      <w:pPr>
        <w:rPr>
          <w:rFonts w:asciiTheme="majorBidi" w:hAnsiTheme="majorBidi" w:cstheme="majorBidi"/>
          <w:sz w:val="22"/>
          <w:szCs w:val="22"/>
        </w:rPr>
      </w:pPr>
    </w:p>
    <w:p w:rsidR="00D13011" w:rsidRPr="003A0A1C" w:rsidRDefault="00D13011" w:rsidP="00D13011">
      <w:pPr>
        <w:pStyle w:val="PI-3EMEASMCA"/>
      </w:pPr>
      <w:r w:rsidRPr="003A0A1C">
        <w:t xml:space="preserve">Kiti vaistai ir IMMUNINE </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Jeigu neseniai vartojote kitų vaistų arba dėl to nesate tikri,  apie tai pasakykite gydytojui arba vaistininkui.</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Šiuo metu nežinoma jokia IMMUNINE sąveika su kitais vaistiniais preparatais.</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PI-3EMEASMCA"/>
      </w:pPr>
      <w:r w:rsidRPr="003A0A1C">
        <w:t>Nėštumas ir žindymo laikotarpis</w:t>
      </w:r>
    </w:p>
    <w:p w:rsidR="00D13011" w:rsidRPr="003A0A1C" w:rsidRDefault="00D13011" w:rsidP="00D13011">
      <w:pPr>
        <w:pStyle w:val="PI-3EMEASMCA"/>
      </w:pPr>
    </w:p>
    <w:p w:rsidR="00D13011" w:rsidRPr="003A0A1C" w:rsidRDefault="00D13011" w:rsidP="00D13011">
      <w:pPr>
        <w:pStyle w:val="BTEMEASMCA"/>
        <w:rPr>
          <w:rFonts w:asciiTheme="majorBidi" w:hAnsiTheme="majorBidi" w:cstheme="majorBidi"/>
        </w:rPr>
      </w:pPr>
      <w:proofErr w:type="spellStart"/>
      <w:r w:rsidRPr="00CE228A">
        <w:rPr>
          <w:rFonts w:asciiTheme="majorBidi" w:hAnsiTheme="majorBidi" w:cstheme="majorBidi"/>
        </w:rPr>
        <w:t>Hemofilija</w:t>
      </w:r>
      <w:proofErr w:type="spellEnd"/>
      <w:r w:rsidRPr="00CE228A">
        <w:rPr>
          <w:rFonts w:asciiTheme="majorBidi" w:hAnsiTheme="majorBidi" w:cstheme="majorBidi"/>
        </w:rPr>
        <w:t xml:space="preserve"> B moterų tarpe yra labai reta. Todėl </w:t>
      </w:r>
      <w:r w:rsidRPr="003A0A1C">
        <w:rPr>
          <w:rFonts w:asciiTheme="majorBidi" w:hAnsiTheme="majorBidi" w:cstheme="majorBidi"/>
        </w:rPr>
        <w:t xml:space="preserve">nėra </w:t>
      </w:r>
      <w:r w:rsidRPr="00CE228A">
        <w:rPr>
          <w:rFonts w:asciiTheme="majorBidi" w:hAnsiTheme="majorBidi" w:cstheme="majorBidi"/>
        </w:rPr>
        <w:t xml:space="preserve">IMMUNINE vartojimo patirties nėščioms </w:t>
      </w:r>
      <w:r w:rsidRPr="003A0A1C">
        <w:rPr>
          <w:rFonts w:asciiTheme="majorBidi" w:hAnsiTheme="majorBidi" w:cstheme="majorBidi"/>
        </w:rPr>
        <w:t>ir žindančioms</w:t>
      </w:r>
      <w:bookmarkStart w:id="4" w:name="_Hlk99714907"/>
      <w:r w:rsidRPr="00CE228A">
        <w:rPr>
          <w:rFonts w:asciiTheme="majorBidi" w:hAnsiTheme="majorBidi" w:cstheme="majorBidi"/>
        </w:rPr>
        <w:t xml:space="preserve">. </w:t>
      </w:r>
    </w:p>
    <w:p w:rsidR="00D13011" w:rsidRPr="003A0A1C" w:rsidRDefault="00D13011" w:rsidP="00D13011">
      <w:pPr>
        <w:pStyle w:val="BTEMEASMCA"/>
        <w:rPr>
          <w:rFonts w:asciiTheme="majorBidi" w:hAnsiTheme="majorBidi" w:cstheme="majorBidi"/>
        </w:rPr>
      </w:pPr>
    </w:p>
    <w:p w:rsidR="00D13011" w:rsidRPr="00CE228A" w:rsidRDefault="00D13011" w:rsidP="00D13011">
      <w:pPr>
        <w:pStyle w:val="BTEMEASMCA"/>
        <w:rPr>
          <w:rFonts w:asciiTheme="majorBidi" w:hAnsiTheme="majorBidi" w:cstheme="majorBidi"/>
        </w:rPr>
      </w:pPr>
      <w:bookmarkStart w:id="5" w:name="_Hlk106355892"/>
      <w:r w:rsidRPr="00CE228A">
        <w:rPr>
          <w:rFonts w:asciiTheme="majorBidi" w:hAnsiTheme="majorBidi" w:cstheme="majorBidi"/>
        </w:rPr>
        <w:t xml:space="preserve">Jeigu esate nėščia, </w:t>
      </w:r>
      <w:r w:rsidRPr="003A0A1C">
        <w:rPr>
          <w:rFonts w:asciiTheme="majorBidi" w:hAnsiTheme="majorBidi" w:cstheme="majorBidi"/>
        </w:rPr>
        <w:t xml:space="preserve">žindote kūdikį, </w:t>
      </w:r>
      <w:r w:rsidRPr="00CE228A">
        <w:rPr>
          <w:rFonts w:asciiTheme="majorBidi" w:hAnsiTheme="majorBidi" w:cstheme="majorBidi"/>
        </w:rPr>
        <w:t xml:space="preserve">manote, kad galbūt esate nėščia arba planuojate pastoti, tai prieš vartodama šį vaistą pasitarkite su gydytoju. Jūsų gydytojas nuspręs, ar galite IMMUNINE vartoti nėštumo </w:t>
      </w:r>
      <w:r w:rsidRPr="003A0A1C">
        <w:rPr>
          <w:rFonts w:asciiTheme="majorBidi" w:hAnsiTheme="majorBidi" w:cstheme="majorBidi"/>
        </w:rPr>
        <w:t xml:space="preserve">ir žindymo </w:t>
      </w:r>
      <w:r w:rsidRPr="00CE228A">
        <w:rPr>
          <w:rFonts w:asciiTheme="majorBidi" w:hAnsiTheme="majorBidi" w:cstheme="majorBidi"/>
        </w:rPr>
        <w:t>laikotarpiu.</w:t>
      </w:r>
      <w:bookmarkEnd w:id="4"/>
    </w:p>
    <w:bookmarkEnd w:id="5"/>
    <w:p w:rsidR="00D13011" w:rsidRPr="003A0A1C" w:rsidRDefault="00D13011" w:rsidP="00D13011">
      <w:pPr>
        <w:rPr>
          <w:rFonts w:asciiTheme="majorBidi" w:hAnsiTheme="majorBidi" w:cstheme="majorBidi"/>
          <w:sz w:val="22"/>
          <w:szCs w:val="22"/>
        </w:rPr>
      </w:pPr>
    </w:p>
    <w:p w:rsidR="00D13011" w:rsidRPr="003A0A1C" w:rsidRDefault="00D13011" w:rsidP="00D13011">
      <w:pPr>
        <w:pStyle w:val="PI-3EMEASMCA"/>
      </w:pPr>
      <w:r w:rsidRPr="003A0A1C">
        <w:t>Vairavimas ir mechanizmų valdymas</w:t>
      </w:r>
    </w:p>
    <w:p w:rsidR="00D13011" w:rsidRPr="003A0A1C" w:rsidRDefault="00D13011" w:rsidP="00D13011">
      <w:pPr>
        <w:pStyle w:val="PI-3EMEASMCA"/>
      </w:pPr>
    </w:p>
    <w:p w:rsidR="00D13011" w:rsidRPr="003A0A1C" w:rsidRDefault="00D13011" w:rsidP="00D13011">
      <w:pPr>
        <w:pStyle w:val="PI-3EMEASMCA"/>
      </w:pPr>
      <w:r w:rsidRPr="003A0A1C">
        <w:t>Poveikio gebėjimui vairuoti automobilį ar valdyti mechanizmus nebuvo nustatyta.</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PI-3EMEASMCA"/>
      </w:pPr>
      <w:r w:rsidRPr="003A0A1C">
        <w:t>IMMUNINE sudėtyje yra natrio chlorido ir natrio citrato</w:t>
      </w:r>
    </w:p>
    <w:p w:rsidR="00D13011" w:rsidRPr="003A0A1C" w:rsidRDefault="00D13011" w:rsidP="00D13011">
      <w:pPr>
        <w:tabs>
          <w:tab w:val="left" w:pos="284"/>
          <w:tab w:val="left" w:pos="426"/>
        </w:tabs>
        <w:jc w:val="both"/>
        <w:rPr>
          <w:rFonts w:asciiTheme="majorBidi" w:hAnsiTheme="majorBidi" w:cstheme="majorBidi"/>
          <w:sz w:val="22"/>
          <w:szCs w:val="22"/>
        </w:rPr>
      </w:pPr>
    </w:p>
    <w:p w:rsidR="00D13011" w:rsidRPr="003A0A1C" w:rsidRDefault="00D13011" w:rsidP="00D13011">
      <w:pPr>
        <w:tabs>
          <w:tab w:val="left" w:pos="284"/>
          <w:tab w:val="left" w:pos="426"/>
        </w:tabs>
        <w:rPr>
          <w:rFonts w:asciiTheme="majorBidi" w:hAnsiTheme="majorBidi" w:cstheme="majorBidi"/>
          <w:sz w:val="22"/>
          <w:szCs w:val="22"/>
        </w:rPr>
      </w:pPr>
      <w:bookmarkStart w:id="6" w:name="_Hlk38024677"/>
      <w:r w:rsidRPr="003A0A1C">
        <w:rPr>
          <w:rFonts w:asciiTheme="majorBidi" w:hAnsiTheme="majorBidi" w:cstheme="majorBidi"/>
          <w:sz w:val="22"/>
          <w:szCs w:val="22"/>
        </w:rPr>
        <w:t xml:space="preserve">Kiekviename IMMUNINE 600 TV flakone yra 20 mg natrio (valgomosios druskos sudedamosios dalies). Tai atitinka 1 % didžiausios rekomenduojamos natrio paros normos suaugusiesiems. </w:t>
      </w:r>
    </w:p>
    <w:bookmarkEnd w:id="6"/>
    <w:p w:rsidR="00D13011" w:rsidRPr="003A0A1C" w:rsidRDefault="00D13011" w:rsidP="00D13011">
      <w:pPr>
        <w:rPr>
          <w:rFonts w:asciiTheme="majorBidi" w:hAnsiTheme="majorBidi" w:cstheme="majorBidi"/>
          <w:sz w:val="22"/>
          <w:szCs w:val="22"/>
        </w:rPr>
      </w:pPr>
    </w:p>
    <w:p w:rsidR="00D13011" w:rsidRPr="003A0A1C" w:rsidRDefault="00D13011" w:rsidP="00D13011">
      <w:pPr>
        <w:pStyle w:val="BTEMEASMCA"/>
        <w:rPr>
          <w:rFonts w:asciiTheme="majorBidi" w:hAnsiTheme="majorBidi" w:cstheme="majorBidi"/>
        </w:rPr>
      </w:pPr>
    </w:p>
    <w:p w:rsidR="00D13011" w:rsidRPr="003A0A1C" w:rsidRDefault="00D13011" w:rsidP="00D13011">
      <w:pPr>
        <w:keepNext/>
        <w:tabs>
          <w:tab w:val="left" w:pos="567"/>
        </w:tabs>
        <w:ind w:left="567" w:hanging="567"/>
        <w:outlineLvl w:val="1"/>
        <w:rPr>
          <w:rFonts w:asciiTheme="majorBidi" w:hAnsiTheme="majorBidi" w:cstheme="majorBidi"/>
          <w:sz w:val="22"/>
          <w:szCs w:val="22"/>
        </w:rPr>
      </w:pPr>
      <w:bookmarkStart w:id="7" w:name="_Toc129243141"/>
      <w:bookmarkStart w:id="8" w:name="_Toc129243266"/>
      <w:r w:rsidRPr="003A0A1C">
        <w:rPr>
          <w:rFonts w:asciiTheme="majorBidi" w:hAnsiTheme="majorBidi" w:cstheme="majorBidi"/>
          <w:b/>
          <w:sz w:val="22"/>
          <w:szCs w:val="22"/>
        </w:rPr>
        <w:lastRenderedPageBreak/>
        <w:t>3.</w:t>
      </w:r>
      <w:r w:rsidRPr="003A0A1C">
        <w:rPr>
          <w:rFonts w:asciiTheme="majorBidi" w:hAnsiTheme="majorBidi" w:cstheme="majorBidi"/>
          <w:b/>
          <w:sz w:val="22"/>
          <w:szCs w:val="22"/>
        </w:rPr>
        <w:tab/>
      </w:r>
      <w:bookmarkEnd w:id="7"/>
      <w:bookmarkEnd w:id="8"/>
      <w:r w:rsidRPr="003A0A1C">
        <w:rPr>
          <w:rFonts w:asciiTheme="majorBidi" w:hAnsiTheme="majorBidi" w:cstheme="majorBidi"/>
          <w:b/>
          <w:sz w:val="22"/>
          <w:szCs w:val="22"/>
        </w:rPr>
        <w:t xml:space="preserve">Kaip vartoti IMMUNINE </w:t>
      </w:r>
    </w:p>
    <w:p w:rsidR="00D13011" w:rsidRPr="003A0A1C" w:rsidRDefault="00D13011" w:rsidP="00D13011">
      <w:pPr>
        <w:keepNext/>
        <w:rPr>
          <w:rFonts w:asciiTheme="majorBidi" w:hAnsiTheme="majorBidi" w:cstheme="majorBidi"/>
          <w:sz w:val="22"/>
          <w:szCs w:val="22"/>
        </w:rPr>
      </w:pPr>
    </w:p>
    <w:p w:rsidR="00D13011" w:rsidRPr="003A0A1C" w:rsidRDefault="00D13011" w:rsidP="00D13011">
      <w:pPr>
        <w:keepNext/>
        <w:rPr>
          <w:rFonts w:asciiTheme="majorBidi" w:hAnsiTheme="majorBidi" w:cstheme="majorBidi"/>
          <w:sz w:val="22"/>
          <w:szCs w:val="22"/>
        </w:rPr>
      </w:pPr>
      <w:r w:rsidRPr="003A0A1C">
        <w:rPr>
          <w:rFonts w:asciiTheme="majorBidi" w:hAnsiTheme="majorBidi" w:cstheme="majorBidi"/>
          <w:sz w:val="22"/>
          <w:szCs w:val="22"/>
        </w:rPr>
        <w:t xml:space="preserve">Gydymą Jums paskirs ir pradės gydytojai, kurie turi </w:t>
      </w:r>
      <w:proofErr w:type="spellStart"/>
      <w:r w:rsidRPr="003A0A1C">
        <w:rPr>
          <w:rFonts w:asciiTheme="majorBidi" w:hAnsiTheme="majorBidi" w:cstheme="majorBidi"/>
          <w:sz w:val="22"/>
          <w:szCs w:val="22"/>
        </w:rPr>
        <w:t>hemofilija</w:t>
      </w:r>
      <w:proofErr w:type="spellEnd"/>
      <w:r w:rsidRPr="003A0A1C">
        <w:rPr>
          <w:rFonts w:asciiTheme="majorBidi" w:hAnsiTheme="majorBidi" w:cstheme="majorBidi"/>
          <w:sz w:val="22"/>
          <w:szCs w:val="22"/>
        </w:rPr>
        <w:t xml:space="preserve"> B sergančių ligonių gydymo patirties.</w:t>
      </w: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 xml:space="preserve">Jūsų gydytojas parinks </w:t>
      </w:r>
      <w:r w:rsidRPr="003A0A1C">
        <w:rPr>
          <w:rFonts w:asciiTheme="majorBidi" w:hAnsiTheme="majorBidi" w:cstheme="majorBidi"/>
          <w:sz w:val="22"/>
          <w:szCs w:val="22"/>
          <w:u w:val="single"/>
        </w:rPr>
        <w:t>Jums reikalingą dozę</w:t>
      </w:r>
      <w:r w:rsidRPr="003A0A1C">
        <w:rPr>
          <w:rFonts w:asciiTheme="majorBidi" w:hAnsiTheme="majorBidi" w:cstheme="majorBidi"/>
          <w:sz w:val="22"/>
          <w:szCs w:val="22"/>
        </w:rPr>
        <w:t>. Jis/ji tai padarys įvertinęs (-</w:t>
      </w:r>
      <w:proofErr w:type="spellStart"/>
      <w:r w:rsidRPr="003A0A1C">
        <w:rPr>
          <w:rFonts w:asciiTheme="majorBidi" w:hAnsiTheme="majorBidi" w:cstheme="majorBidi"/>
          <w:sz w:val="22"/>
          <w:szCs w:val="22"/>
        </w:rPr>
        <w:t>usi</w:t>
      </w:r>
      <w:proofErr w:type="spellEnd"/>
      <w:r w:rsidRPr="003A0A1C">
        <w:rPr>
          <w:rFonts w:asciiTheme="majorBidi" w:hAnsiTheme="majorBidi" w:cstheme="majorBidi"/>
          <w:sz w:val="22"/>
          <w:szCs w:val="22"/>
        </w:rPr>
        <w:t>) Jūsų individualų poreikį. Pasakykite gydytojui, jeigu Jums susidarė įspūdis, kad IMMUNINE veikia per stipriai arba per silpnai.</w:t>
      </w:r>
    </w:p>
    <w:p w:rsidR="00D13011" w:rsidRPr="003A0A1C" w:rsidRDefault="00D13011" w:rsidP="00D13011">
      <w:pPr>
        <w:rPr>
          <w:rFonts w:asciiTheme="majorBidi" w:hAnsiTheme="majorBidi" w:cstheme="majorBidi"/>
          <w:sz w:val="22"/>
          <w:szCs w:val="22"/>
        </w:rPr>
      </w:pPr>
    </w:p>
    <w:p w:rsidR="00D13011" w:rsidRPr="003A0A1C" w:rsidRDefault="00D13011" w:rsidP="00D13011">
      <w:pPr>
        <w:pStyle w:val="Pagrindinistekstas3"/>
        <w:spacing w:after="0"/>
        <w:rPr>
          <w:rFonts w:asciiTheme="majorBidi" w:eastAsia="Times New Roman" w:hAnsiTheme="majorBidi" w:cstheme="majorBidi"/>
          <w:b/>
          <w:sz w:val="22"/>
          <w:szCs w:val="22"/>
          <w:lang w:val="lt-LT"/>
        </w:rPr>
      </w:pPr>
      <w:r w:rsidRPr="003A0A1C">
        <w:rPr>
          <w:rFonts w:asciiTheme="majorBidi" w:eastAsia="Times New Roman" w:hAnsiTheme="majorBidi" w:cstheme="majorBidi"/>
          <w:b/>
          <w:sz w:val="22"/>
          <w:szCs w:val="22"/>
          <w:lang w:val="lt-LT"/>
        </w:rPr>
        <w:t xml:space="preserve">Vartojimas vaikams </w:t>
      </w:r>
    </w:p>
    <w:p w:rsidR="00D13011" w:rsidRPr="003A0A1C" w:rsidRDefault="00D13011" w:rsidP="00D13011">
      <w:pPr>
        <w:pStyle w:val="PI-3EMEASMCA"/>
      </w:pPr>
      <w:r w:rsidRPr="003A0A1C">
        <w:t>Nėra pakankamai duomenų rekomenduoti IMMUNINE jaunesnių nei 6 metų amžiaus vaikų gydymui. Todėl nėra galimybės pateikti vartojimo rekomendacijų.</w:t>
      </w:r>
    </w:p>
    <w:p w:rsidR="00D13011" w:rsidRPr="003A0A1C" w:rsidRDefault="00D13011" w:rsidP="00D13011">
      <w:pPr>
        <w:pStyle w:val="Pagrindinistekstas3"/>
        <w:spacing w:after="0"/>
        <w:rPr>
          <w:rFonts w:asciiTheme="majorBidi" w:eastAsia="Times New Roman" w:hAnsiTheme="majorBidi" w:cstheme="majorBidi"/>
          <w:sz w:val="22"/>
          <w:szCs w:val="22"/>
          <w:lang w:val="lt-LT"/>
        </w:rPr>
      </w:pPr>
    </w:p>
    <w:p w:rsidR="00D13011" w:rsidRPr="003A0A1C" w:rsidRDefault="00D13011" w:rsidP="00D13011">
      <w:pPr>
        <w:pStyle w:val="Pagrindiniotekstotrauka2"/>
        <w:spacing w:after="0" w:line="240" w:lineRule="auto"/>
        <w:ind w:left="0"/>
        <w:rPr>
          <w:rFonts w:asciiTheme="majorBidi" w:hAnsiTheme="majorBidi" w:cstheme="majorBidi"/>
          <w:b/>
          <w:sz w:val="22"/>
          <w:szCs w:val="22"/>
        </w:rPr>
      </w:pPr>
      <w:r w:rsidRPr="003A0A1C">
        <w:rPr>
          <w:rFonts w:asciiTheme="majorBidi" w:hAnsiTheme="majorBidi" w:cstheme="majorBidi"/>
          <w:b/>
          <w:sz w:val="22"/>
          <w:szCs w:val="22"/>
        </w:rPr>
        <w:t>Gydytojo kontrolė</w:t>
      </w:r>
    </w:p>
    <w:p w:rsidR="00D13011" w:rsidRPr="003A0A1C" w:rsidRDefault="00D13011" w:rsidP="00D13011">
      <w:pPr>
        <w:pStyle w:val="Pagrindiniotekstotrauka2"/>
        <w:spacing w:after="0" w:line="240" w:lineRule="auto"/>
        <w:ind w:left="0"/>
        <w:rPr>
          <w:rFonts w:asciiTheme="majorBidi" w:hAnsiTheme="majorBidi" w:cstheme="majorBidi"/>
          <w:b/>
          <w:sz w:val="22"/>
          <w:szCs w:val="22"/>
        </w:rPr>
      </w:pPr>
    </w:p>
    <w:p w:rsidR="00D13011" w:rsidRPr="003A0A1C" w:rsidRDefault="00D13011" w:rsidP="00D13011">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Tam, kad įsitikintų, jog IX faktoriaus kiekis Jūsų kraujyje pakankamas, Jūsų gydytojas nuolat atliks reikalingus laboratorinius tyrimus. Tai ypač svarbu atliekant didelės apimties chirurgines operacijas ir esant gyvybei grėsmingam kraujavimui.</w:t>
      </w:r>
    </w:p>
    <w:p w:rsidR="00D13011" w:rsidRPr="003A0A1C" w:rsidRDefault="00D13011" w:rsidP="00D13011">
      <w:pPr>
        <w:pStyle w:val="Pagrindiniotekstotrauka2"/>
        <w:spacing w:after="0" w:line="240" w:lineRule="auto"/>
        <w:ind w:left="0"/>
        <w:rPr>
          <w:rFonts w:asciiTheme="majorBidi" w:hAnsiTheme="majorBidi" w:cstheme="majorBidi"/>
          <w:sz w:val="22"/>
          <w:szCs w:val="22"/>
        </w:rPr>
      </w:pPr>
    </w:p>
    <w:p w:rsidR="00D13011" w:rsidRPr="003A0A1C" w:rsidRDefault="00D13011" w:rsidP="00D13011">
      <w:pPr>
        <w:pStyle w:val="Pagrindiniotekstotrauka2"/>
        <w:spacing w:after="0" w:line="240" w:lineRule="auto"/>
        <w:ind w:left="0"/>
        <w:rPr>
          <w:rFonts w:asciiTheme="majorBidi" w:hAnsiTheme="majorBidi" w:cstheme="majorBidi"/>
          <w:b/>
          <w:sz w:val="22"/>
          <w:szCs w:val="22"/>
        </w:rPr>
      </w:pPr>
      <w:r w:rsidRPr="003A0A1C">
        <w:rPr>
          <w:rFonts w:asciiTheme="majorBidi" w:hAnsiTheme="majorBidi" w:cstheme="majorBidi"/>
          <w:b/>
          <w:sz w:val="22"/>
          <w:szCs w:val="22"/>
        </w:rPr>
        <w:t>Ligoniai, kuriems atsirado inhibitorių</w:t>
      </w:r>
    </w:p>
    <w:p w:rsidR="00D13011" w:rsidRPr="003A0A1C" w:rsidRDefault="00D13011" w:rsidP="00D13011">
      <w:pPr>
        <w:pStyle w:val="Pagrindiniotekstotrauka2"/>
        <w:spacing w:after="0" w:line="240" w:lineRule="auto"/>
        <w:ind w:left="0"/>
        <w:rPr>
          <w:rFonts w:asciiTheme="majorBidi" w:hAnsiTheme="majorBidi" w:cstheme="majorBidi"/>
          <w:b/>
          <w:sz w:val="22"/>
          <w:szCs w:val="22"/>
        </w:rPr>
      </w:pPr>
    </w:p>
    <w:p w:rsidR="00D13011" w:rsidRPr="003A0A1C" w:rsidRDefault="00D13011" w:rsidP="00D13011">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Jeigu su numatyta doze pasiekti reikiamo IX faktoriaus kiekio kraujyje arba sustabdyti kraujavimo nepasiseka arba kraujavimas nesustoja, gali būti, kad yra inhibitorių. Jūsų gydytojas, naudodamas tam skirtus testus, patikrins, ar neatsirado inhibitorių.</w:t>
      </w:r>
      <w:r w:rsidRPr="003A0A1C">
        <w:rPr>
          <w:rFonts w:asciiTheme="majorBidi" w:hAnsiTheme="majorBidi" w:cstheme="majorBidi"/>
          <w:sz w:val="22"/>
        </w:rPr>
        <w:t xml:space="preserve"> Jeigu inhibitorių atsirado, reikia kreiptis į specializuotą </w:t>
      </w:r>
      <w:proofErr w:type="spellStart"/>
      <w:r w:rsidRPr="003A0A1C">
        <w:rPr>
          <w:rFonts w:asciiTheme="majorBidi" w:hAnsiTheme="majorBidi" w:cstheme="majorBidi"/>
          <w:sz w:val="22"/>
        </w:rPr>
        <w:t>hemofilijos</w:t>
      </w:r>
      <w:proofErr w:type="spellEnd"/>
      <w:r w:rsidRPr="003A0A1C">
        <w:rPr>
          <w:rFonts w:asciiTheme="majorBidi" w:hAnsiTheme="majorBidi" w:cstheme="majorBidi"/>
          <w:sz w:val="22"/>
        </w:rPr>
        <w:t xml:space="preserve"> centrą</w:t>
      </w:r>
      <w:r w:rsidRPr="003A0A1C">
        <w:rPr>
          <w:rFonts w:asciiTheme="majorBidi" w:hAnsiTheme="majorBidi" w:cstheme="majorBidi"/>
          <w:sz w:val="22"/>
          <w:szCs w:val="22"/>
        </w:rPr>
        <w:t>.</w:t>
      </w:r>
    </w:p>
    <w:p w:rsidR="00D13011" w:rsidRPr="003A0A1C" w:rsidRDefault="00D13011" w:rsidP="00D13011">
      <w:pPr>
        <w:pStyle w:val="Pagrindiniotekstotrauka2"/>
        <w:spacing w:after="0" w:line="240" w:lineRule="auto"/>
        <w:ind w:left="0"/>
        <w:rPr>
          <w:rFonts w:asciiTheme="majorBidi" w:hAnsiTheme="majorBidi" w:cstheme="majorBidi"/>
          <w:sz w:val="22"/>
          <w:szCs w:val="22"/>
        </w:rPr>
      </w:pPr>
    </w:p>
    <w:p w:rsidR="00D13011" w:rsidRPr="003A0A1C" w:rsidRDefault="00D13011" w:rsidP="00D13011">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Jeigu Jums atsirado IX faktoriaus inhibitorių, kraujavimo sustabdymui gali prireikti didesnių IMMUNINE dozių. Jeigu ir didesnė dozė nepadeda sustabdyti kraujavimo, Jūsų gydytojas gali paskirti alternatyvų produktą. Nedidinkite IMMUNINE dozės kraujavimui stabdyti savarankiškai, nepasitarę su savo gydytoju.</w:t>
      </w:r>
    </w:p>
    <w:p w:rsidR="00D13011" w:rsidRPr="003A0A1C" w:rsidRDefault="00D13011" w:rsidP="00D13011">
      <w:pPr>
        <w:pStyle w:val="Pagrindiniotekstotrauka2"/>
        <w:spacing w:after="0" w:line="240" w:lineRule="auto"/>
        <w:ind w:left="0"/>
        <w:rPr>
          <w:rFonts w:asciiTheme="majorBidi" w:hAnsiTheme="majorBidi" w:cstheme="majorBidi"/>
          <w:sz w:val="22"/>
          <w:szCs w:val="22"/>
        </w:rPr>
      </w:pPr>
    </w:p>
    <w:p w:rsidR="00D13011" w:rsidRPr="003A0A1C" w:rsidRDefault="00D13011" w:rsidP="00D13011">
      <w:pPr>
        <w:pStyle w:val="Pagrindiniotekstotrauka2"/>
        <w:spacing w:after="0" w:line="240" w:lineRule="auto"/>
        <w:ind w:left="0"/>
        <w:rPr>
          <w:rFonts w:asciiTheme="majorBidi" w:hAnsiTheme="majorBidi" w:cstheme="majorBidi"/>
          <w:b/>
          <w:sz w:val="22"/>
          <w:szCs w:val="22"/>
        </w:rPr>
      </w:pPr>
      <w:r w:rsidRPr="003A0A1C">
        <w:rPr>
          <w:rFonts w:asciiTheme="majorBidi" w:hAnsiTheme="majorBidi" w:cstheme="majorBidi"/>
          <w:b/>
          <w:sz w:val="22"/>
          <w:szCs w:val="22"/>
        </w:rPr>
        <w:t>Suleidimo dažnis</w:t>
      </w:r>
    </w:p>
    <w:p w:rsidR="00D13011" w:rsidRPr="003A0A1C" w:rsidRDefault="00D13011" w:rsidP="00D13011">
      <w:pPr>
        <w:pStyle w:val="Pagrindiniotekstotrauka2"/>
        <w:spacing w:after="0" w:line="240" w:lineRule="auto"/>
        <w:ind w:left="0"/>
        <w:rPr>
          <w:rFonts w:asciiTheme="majorBidi" w:hAnsiTheme="majorBidi" w:cstheme="majorBidi"/>
          <w:b/>
          <w:sz w:val="22"/>
          <w:szCs w:val="22"/>
        </w:rPr>
      </w:pPr>
    </w:p>
    <w:p w:rsidR="00D13011" w:rsidRPr="003A0A1C" w:rsidRDefault="00D13011" w:rsidP="00D13011">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Gydytojas Jums paaiškins, kaip dažnai ir kokiais intervalais susileisti IMMUNINE. Jis tai padarys Jums asmeniškai, priklausomai nuo IMMUNINE poveikio Jums.</w:t>
      </w:r>
    </w:p>
    <w:p w:rsidR="00D13011" w:rsidRPr="003A0A1C" w:rsidRDefault="00D13011" w:rsidP="00D13011">
      <w:pPr>
        <w:pStyle w:val="Pagrindiniotekstotrauka2"/>
        <w:spacing w:after="0" w:line="240" w:lineRule="auto"/>
        <w:ind w:left="0"/>
        <w:rPr>
          <w:rFonts w:asciiTheme="majorBidi" w:hAnsiTheme="majorBidi" w:cstheme="majorBidi"/>
          <w:sz w:val="22"/>
          <w:szCs w:val="22"/>
        </w:rPr>
      </w:pPr>
    </w:p>
    <w:p w:rsidR="00D13011" w:rsidRPr="003A0A1C" w:rsidRDefault="00D13011" w:rsidP="00D13011">
      <w:pPr>
        <w:pStyle w:val="Pagrindiniotekstotrauka2"/>
        <w:spacing w:after="0" w:line="240" w:lineRule="auto"/>
        <w:ind w:left="0"/>
        <w:rPr>
          <w:rFonts w:asciiTheme="majorBidi" w:hAnsiTheme="majorBidi" w:cstheme="majorBidi"/>
          <w:b/>
          <w:sz w:val="22"/>
          <w:szCs w:val="22"/>
        </w:rPr>
      </w:pPr>
      <w:r w:rsidRPr="003A0A1C">
        <w:rPr>
          <w:rFonts w:asciiTheme="majorBidi" w:hAnsiTheme="majorBidi" w:cstheme="majorBidi"/>
          <w:b/>
          <w:sz w:val="22"/>
          <w:szCs w:val="22"/>
        </w:rPr>
        <w:t>Vartojimo būdas ir (arba) metodas</w:t>
      </w:r>
    </w:p>
    <w:p w:rsidR="00D13011" w:rsidRPr="003A0A1C" w:rsidRDefault="00D13011" w:rsidP="00D13011">
      <w:pPr>
        <w:pStyle w:val="Pagrindiniotekstotrauka2"/>
        <w:spacing w:after="0" w:line="240" w:lineRule="auto"/>
        <w:ind w:left="0"/>
        <w:rPr>
          <w:rFonts w:asciiTheme="majorBidi" w:hAnsiTheme="majorBidi" w:cstheme="majorBidi"/>
          <w:b/>
          <w:sz w:val="22"/>
          <w:szCs w:val="22"/>
        </w:rPr>
      </w:pPr>
    </w:p>
    <w:p w:rsidR="00D13011" w:rsidRPr="003A0A1C" w:rsidRDefault="00D13011" w:rsidP="00D13011">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 xml:space="preserve">Ištirpinus preparatą pakuotėje esančiu tirpikliu, IMMUNINE suleidžiamas </w:t>
      </w:r>
      <w:r w:rsidRPr="003A0A1C">
        <w:rPr>
          <w:rFonts w:asciiTheme="majorBidi" w:hAnsiTheme="majorBidi" w:cstheme="majorBidi"/>
          <w:b/>
          <w:sz w:val="22"/>
          <w:szCs w:val="22"/>
        </w:rPr>
        <w:t>lėtai</w:t>
      </w:r>
      <w:r w:rsidRPr="003A0A1C">
        <w:rPr>
          <w:rFonts w:asciiTheme="majorBidi" w:hAnsiTheme="majorBidi" w:cstheme="majorBidi"/>
          <w:sz w:val="22"/>
          <w:szCs w:val="22"/>
        </w:rPr>
        <w:t xml:space="preserve"> </w:t>
      </w:r>
      <w:r w:rsidRPr="003A0A1C">
        <w:rPr>
          <w:rFonts w:asciiTheme="majorBidi" w:hAnsiTheme="majorBidi" w:cstheme="majorBidi"/>
          <w:sz w:val="22"/>
          <w:szCs w:val="22"/>
          <w:u w:val="single"/>
        </w:rPr>
        <w:t>į veną (intraveniniu būdu)</w:t>
      </w:r>
      <w:r w:rsidRPr="003A0A1C">
        <w:rPr>
          <w:rFonts w:asciiTheme="majorBidi" w:hAnsiTheme="majorBidi" w:cstheme="majorBidi"/>
          <w:sz w:val="22"/>
          <w:szCs w:val="22"/>
        </w:rPr>
        <w:t>.</w:t>
      </w:r>
    </w:p>
    <w:p w:rsidR="00D13011" w:rsidRPr="003A0A1C" w:rsidRDefault="00D13011" w:rsidP="00D13011">
      <w:pPr>
        <w:pStyle w:val="Pagrindinistekstas3"/>
        <w:spacing w:after="0"/>
        <w:rPr>
          <w:rFonts w:asciiTheme="majorBidi" w:hAnsiTheme="majorBidi" w:cstheme="majorBidi"/>
          <w:sz w:val="22"/>
          <w:lang w:val="lt-LT"/>
        </w:rPr>
      </w:pPr>
    </w:p>
    <w:p w:rsidR="00D13011" w:rsidRPr="003A0A1C" w:rsidRDefault="00D13011" w:rsidP="00D13011">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 xml:space="preserve">Prieš suleidimą IMMUNINE neturi būti maišomas su kitais vaistais. Tai gali sumažinti šio produkto efektyvumą ir saugumą. </w:t>
      </w:r>
    </w:p>
    <w:p w:rsidR="00D13011" w:rsidRPr="003A0A1C" w:rsidRDefault="00D13011" w:rsidP="00D13011">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Atidžiai laikykitės savo gydytojo nurodymų.</w:t>
      </w:r>
    </w:p>
    <w:p w:rsidR="00D13011" w:rsidRPr="003A0A1C" w:rsidRDefault="00D13011" w:rsidP="00D13011">
      <w:pPr>
        <w:pStyle w:val="Pagrindinistekstas3"/>
        <w:spacing w:after="0"/>
        <w:rPr>
          <w:rFonts w:asciiTheme="majorBidi" w:hAnsiTheme="majorBidi" w:cstheme="majorBidi"/>
          <w:sz w:val="22"/>
          <w:lang w:val="lt-LT"/>
        </w:rPr>
      </w:pPr>
    </w:p>
    <w:p w:rsidR="00D13011" w:rsidRPr="003A0A1C" w:rsidRDefault="00D13011" w:rsidP="00D13011">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Suleidimo greitis priklauso nuo Jūsų savijautos suleidimo metu ir neturėtų viršyti 2 ml per minutę.</w:t>
      </w:r>
    </w:p>
    <w:p w:rsidR="00D13011" w:rsidRPr="003A0A1C" w:rsidRDefault="00D13011" w:rsidP="00D13011">
      <w:pPr>
        <w:pStyle w:val="Pagrindinistekstas3"/>
        <w:spacing w:after="0"/>
        <w:rPr>
          <w:rFonts w:asciiTheme="majorBidi" w:hAnsiTheme="majorBidi" w:cstheme="majorBidi"/>
          <w:sz w:val="22"/>
          <w:lang w:val="lt-LT"/>
        </w:rPr>
      </w:pPr>
    </w:p>
    <w:p w:rsidR="00D13011" w:rsidRPr="003A0A1C" w:rsidRDefault="00D13011" w:rsidP="00D13011">
      <w:pPr>
        <w:numPr>
          <w:ilvl w:val="0"/>
          <w:numId w:val="8"/>
        </w:numPr>
        <w:tabs>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 xml:space="preserve">Naudokite tik tą injekcijos/infuzijos rinkinį, kuris yra pakuotėje. Jeigu naudojami kitokie injekcijos/infuzijos rinkiniai, gydymas gali būti nesėkmingas, nes žmogaus IX </w:t>
      </w:r>
      <w:proofErr w:type="spellStart"/>
      <w:r w:rsidRPr="003A0A1C">
        <w:rPr>
          <w:rFonts w:asciiTheme="majorBidi" w:hAnsiTheme="majorBidi" w:cstheme="majorBidi"/>
          <w:sz w:val="22"/>
          <w:szCs w:val="22"/>
        </w:rPr>
        <w:t>koaguliacijos</w:t>
      </w:r>
      <w:proofErr w:type="spellEnd"/>
      <w:r w:rsidRPr="003A0A1C">
        <w:rPr>
          <w:rFonts w:asciiTheme="majorBidi" w:hAnsiTheme="majorBidi" w:cstheme="majorBidi"/>
          <w:sz w:val="22"/>
          <w:szCs w:val="22"/>
        </w:rPr>
        <w:t xml:space="preserve"> faktorių gali </w:t>
      </w:r>
      <w:proofErr w:type="spellStart"/>
      <w:r w:rsidRPr="003A0A1C">
        <w:rPr>
          <w:rFonts w:asciiTheme="majorBidi" w:hAnsiTheme="majorBidi" w:cstheme="majorBidi"/>
          <w:sz w:val="22"/>
          <w:szCs w:val="22"/>
        </w:rPr>
        <w:t>adsorbuoti</w:t>
      </w:r>
      <w:proofErr w:type="spellEnd"/>
      <w:r w:rsidRPr="003A0A1C">
        <w:rPr>
          <w:rFonts w:asciiTheme="majorBidi" w:hAnsiTheme="majorBidi" w:cstheme="majorBidi"/>
          <w:sz w:val="22"/>
          <w:szCs w:val="22"/>
        </w:rPr>
        <w:t xml:space="preserve"> vidiniai jų paviršiai. </w:t>
      </w:r>
    </w:p>
    <w:p w:rsidR="00D13011" w:rsidRPr="003A0A1C" w:rsidRDefault="00D13011" w:rsidP="00D13011">
      <w:pPr>
        <w:numPr>
          <w:ilvl w:val="0"/>
          <w:numId w:val="8"/>
        </w:numPr>
        <w:tabs>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 xml:space="preserve">Jeigu Jums leidžiami ir kiti vaistiniai preparatai per tą patį venos kateterį, </w:t>
      </w:r>
      <w:r w:rsidRPr="003A0A1C">
        <w:rPr>
          <w:rFonts w:asciiTheme="majorBidi" w:hAnsiTheme="majorBidi" w:cstheme="majorBidi"/>
          <w:b/>
          <w:sz w:val="22"/>
          <w:szCs w:val="22"/>
        </w:rPr>
        <w:t>prieš</w:t>
      </w:r>
      <w:r w:rsidRPr="003A0A1C">
        <w:rPr>
          <w:rFonts w:asciiTheme="majorBidi" w:hAnsiTheme="majorBidi" w:cstheme="majorBidi"/>
          <w:sz w:val="22"/>
          <w:szCs w:val="22"/>
        </w:rPr>
        <w:t xml:space="preserve"> suleidžiant IMMUNINE </w:t>
      </w:r>
      <w:r w:rsidRPr="003A0A1C">
        <w:rPr>
          <w:rFonts w:asciiTheme="majorBidi" w:hAnsiTheme="majorBidi" w:cstheme="majorBidi"/>
          <w:b/>
          <w:sz w:val="22"/>
          <w:szCs w:val="22"/>
        </w:rPr>
        <w:t>ir po</w:t>
      </w:r>
      <w:r w:rsidRPr="003A0A1C">
        <w:rPr>
          <w:rFonts w:asciiTheme="majorBidi" w:hAnsiTheme="majorBidi" w:cstheme="majorBidi"/>
          <w:sz w:val="22"/>
          <w:szCs w:val="22"/>
        </w:rPr>
        <w:t xml:space="preserve"> suleidimo </w:t>
      </w:r>
      <w:r w:rsidRPr="003A0A1C">
        <w:rPr>
          <w:rFonts w:asciiTheme="majorBidi" w:hAnsiTheme="majorBidi" w:cstheme="majorBidi"/>
          <w:b/>
          <w:sz w:val="22"/>
          <w:szCs w:val="22"/>
        </w:rPr>
        <w:t>būtina</w:t>
      </w:r>
      <w:r w:rsidRPr="003A0A1C">
        <w:rPr>
          <w:rFonts w:asciiTheme="majorBidi" w:hAnsiTheme="majorBidi" w:cstheme="majorBidi"/>
          <w:sz w:val="22"/>
          <w:szCs w:val="22"/>
        </w:rPr>
        <w:t xml:space="preserve"> praplauti venos kateterį tinkamu tirpalu, pavyzdžiui, fiziologiniu druskos tirpalu.</w:t>
      </w:r>
    </w:p>
    <w:p w:rsidR="00D13011" w:rsidRPr="003A0A1C" w:rsidRDefault="00D13011" w:rsidP="00D13011">
      <w:pPr>
        <w:numPr>
          <w:ilvl w:val="0"/>
          <w:numId w:val="8"/>
        </w:numPr>
        <w:tabs>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IMMUNINE tirpalą ruoškite prieš pat vartojimą, paruoštą tirpalą nedelsdami suvartokite (tirpale nėra konservantų). Infuziją reikia atlikti per 3 valandas po paruošimo.</w:t>
      </w:r>
    </w:p>
    <w:p w:rsidR="00D13011" w:rsidRPr="003A0A1C" w:rsidRDefault="00D13011" w:rsidP="00D13011">
      <w:pPr>
        <w:numPr>
          <w:ilvl w:val="0"/>
          <w:numId w:val="8"/>
        </w:numPr>
        <w:tabs>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Paruoštas tirpalas turi būti skaidrus arba šiek tiek matinis (</w:t>
      </w:r>
      <w:proofErr w:type="spellStart"/>
      <w:r w:rsidRPr="003A0A1C">
        <w:rPr>
          <w:rFonts w:asciiTheme="majorBidi" w:hAnsiTheme="majorBidi" w:cstheme="majorBidi"/>
          <w:sz w:val="22"/>
          <w:szCs w:val="22"/>
        </w:rPr>
        <w:t>opalescensinis</w:t>
      </w:r>
      <w:proofErr w:type="spellEnd"/>
      <w:r w:rsidRPr="003A0A1C">
        <w:rPr>
          <w:rFonts w:asciiTheme="majorBidi" w:hAnsiTheme="majorBidi" w:cstheme="majorBidi"/>
          <w:sz w:val="22"/>
          <w:szCs w:val="22"/>
        </w:rPr>
        <w:t>). Negalima vartoti tirpalų, kurie yra tirštai drumsti arba turi matomų dalelių.</w:t>
      </w:r>
    </w:p>
    <w:p w:rsidR="00D13011" w:rsidRPr="003A0A1C" w:rsidRDefault="00D13011" w:rsidP="00D13011">
      <w:pPr>
        <w:numPr>
          <w:ilvl w:val="0"/>
          <w:numId w:val="8"/>
        </w:numPr>
        <w:tabs>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lastRenderedPageBreak/>
        <w:t>Tinkamai sunaikinkite nesuvartotą tirpalą.</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b/>
          <w:sz w:val="22"/>
          <w:szCs w:val="22"/>
        </w:rPr>
      </w:pPr>
      <w:r w:rsidRPr="003A0A1C">
        <w:rPr>
          <w:rFonts w:asciiTheme="majorBidi" w:hAnsiTheme="majorBidi" w:cstheme="majorBidi"/>
          <w:b/>
          <w:sz w:val="22"/>
          <w:szCs w:val="22"/>
        </w:rPr>
        <w:t>Miltelių ištirpinimas injekciniam tirpalui paruošti:</w:t>
      </w:r>
    </w:p>
    <w:p w:rsidR="00D13011" w:rsidRPr="003A0A1C" w:rsidRDefault="00D13011" w:rsidP="00D13011">
      <w:pPr>
        <w:rPr>
          <w:rFonts w:asciiTheme="majorBidi" w:hAnsiTheme="majorBidi" w:cstheme="majorBidi"/>
          <w:b/>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Ruošti tirpalą kiek tik įmanoma stropiai laikantis švaros ir sterilumo reikalavimų!</w:t>
      </w:r>
    </w:p>
    <w:p w:rsidR="00D13011" w:rsidRPr="003A0A1C" w:rsidRDefault="00D13011" w:rsidP="00D13011">
      <w:pPr>
        <w:rPr>
          <w:rFonts w:asciiTheme="majorBidi" w:hAnsiTheme="majorBidi" w:cstheme="majorBidi"/>
          <w:sz w:val="22"/>
          <w:szCs w:val="22"/>
        </w:rPr>
      </w:pPr>
    </w:p>
    <w:p w:rsidR="00D13011" w:rsidRPr="003A0A1C" w:rsidRDefault="00D13011" w:rsidP="00D13011">
      <w:pPr>
        <w:ind w:left="540" w:hanging="540"/>
        <w:rPr>
          <w:rFonts w:asciiTheme="majorBidi" w:hAnsiTheme="majorBidi" w:cstheme="majorBidi"/>
          <w:sz w:val="22"/>
          <w:szCs w:val="22"/>
        </w:rPr>
      </w:pPr>
      <w:r w:rsidRPr="003A0A1C">
        <w:rPr>
          <w:rFonts w:asciiTheme="majorBidi" w:hAnsiTheme="majorBidi" w:cstheme="majorBidi"/>
          <w:sz w:val="22"/>
          <w:szCs w:val="22"/>
        </w:rPr>
        <w:t>1.</w:t>
      </w:r>
      <w:r w:rsidRPr="003A0A1C">
        <w:rPr>
          <w:rFonts w:asciiTheme="majorBidi" w:hAnsiTheme="majorBidi" w:cstheme="majorBidi"/>
          <w:sz w:val="22"/>
          <w:szCs w:val="22"/>
        </w:rPr>
        <w:tab/>
        <w:t>Pašildykite neatidarytą flakoną su tirpikliu (</w:t>
      </w:r>
      <w:proofErr w:type="spellStart"/>
      <w:r w:rsidRPr="003A0A1C">
        <w:rPr>
          <w:rFonts w:asciiTheme="majorBidi" w:hAnsiTheme="majorBidi" w:cstheme="majorBidi"/>
          <w:sz w:val="22"/>
          <w:szCs w:val="22"/>
        </w:rPr>
        <w:t>Aqua</w:t>
      </w:r>
      <w:proofErr w:type="spellEnd"/>
      <w:r w:rsidRPr="003A0A1C">
        <w:rPr>
          <w:rFonts w:asciiTheme="majorBidi" w:hAnsiTheme="majorBidi" w:cstheme="majorBidi"/>
          <w:sz w:val="22"/>
          <w:szCs w:val="22"/>
        </w:rPr>
        <w:t xml:space="preserve"> </w:t>
      </w:r>
      <w:proofErr w:type="spellStart"/>
      <w:r w:rsidRPr="003A0A1C">
        <w:rPr>
          <w:rFonts w:asciiTheme="majorBidi" w:hAnsiTheme="majorBidi" w:cstheme="majorBidi"/>
          <w:sz w:val="22"/>
          <w:szCs w:val="22"/>
        </w:rPr>
        <w:t>ad</w:t>
      </w:r>
      <w:proofErr w:type="spellEnd"/>
      <w:r w:rsidRPr="003A0A1C">
        <w:rPr>
          <w:rFonts w:asciiTheme="majorBidi" w:hAnsiTheme="majorBidi" w:cstheme="majorBidi"/>
          <w:sz w:val="22"/>
          <w:szCs w:val="22"/>
        </w:rPr>
        <w:t xml:space="preserve"> </w:t>
      </w:r>
      <w:proofErr w:type="spellStart"/>
      <w:r w:rsidRPr="003A0A1C">
        <w:rPr>
          <w:rFonts w:asciiTheme="majorBidi" w:hAnsiTheme="majorBidi" w:cstheme="majorBidi"/>
          <w:sz w:val="22"/>
          <w:szCs w:val="22"/>
        </w:rPr>
        <w:t>iniectabilia</w:t>
      </w:r>
      <w:proofErr w:type="spellEnd"/>
      <w:r w:rsidRPr="003A0A1C">
        <w:rPr>
          <w:rFonts w:asciiTheme="majorBidi" w:hAnsiTheme="majorBidi" w:cstheme="majorBidi"/>
          <w:sz w:val="22"/>
          <w:szCs w:val="22"/>
        </w:rPr>
        <w:t xml:space="preserve"> </w:t>
      </w:r>
      <w:proofErr w:type="spellStart"/>
      <w:r w:rsidRPr="003A0A1C">
        <w:rPr>
          <w:rFonts w:asciiTheme="majorBidi" w:hAnsiTheme="majorBidi" w:cstheme="majorBidi"/>
          <w:sz w:val="22"/>
          <w:szCs w:val="22"/>
        </w:rPr>
        <w:t>sterilisata</w:t>
      </w:r>
      <w:proofErr w:type="spellEnd"/>
      <w:r w:rsidRPr="003A0A1C">
        <w:rPr>
          <w:rFonts w:asciiTheme="majorBidi" w:hAnsiTheme="majorBidi" w:cstheme="majorBidi"/>
          <w:sz w:val="22"/>
          <w:szCs w:val="22"/>
        </w:rPr>
        <w:t>) iki kambario temperatūros (ne aukštesnės kaip 37 °C).</w:t>
      </w:r>
    </w:p>
    <w:p w:rsidR="00D13011" w:rsidRPr="003A0A1C" w:rsidRDefault="00D13011" w:rsidP="00D13011">
      <w:pPr>
        <w:ind w:left="540" w:hanging="540"/>
        <w:rPr>
          <w:rFonts w:asciiTheme="majorBidi" w:hAnsiTheme="majorBidi" w:cstheme="majorBidi"/>
          <w:sz w:val="22"/>
          <w:szCs w:val="22"/>
        </w:rPr>
      </w:pPr>
      <w:r w:rsidRPr="003A0A1C">
        <w:rPr>
          <w:rFonts w:asciiTheme="majorBidi" w:hAnsiTheme="majorBidi" w:cstheme="majorBidi"/>
          <w:sz w:val="22"/>
          <w:szCs w:val="22"/>
        </w:rPr>
        <w:t>2.</w:t>
      </w:r>
      <w:r w:rsidRPr="003A0A1C">
        <w:rPr>
          <w:rFonts w:asciiTheme="majorBidi" w:hAnsiTheme="majorBidi" w:cstheme="majorBidi"/>
          <w:sz w:val="22"/>
          <w:szCs w:val="22"/>
        </w:rPr>
        <w:tab/>
        <w:t xml:space="preserve">Nuo miltelių ir tirpiklio flakonų nuimkite apsauginius </w:t>
      </w:r>
      <w:proofErr w:type="spellStart"/>
      <w:r w:rsidRPr="003A0A1C">
        <w:rPr>
          <w:rFonts w:asciiTheme="majorBidi" w:hAnsiTheme="majorBidi" w:cstheme="majorBidi"/>
          <w:sz w:val="22"/>
          <w:szCs w:val="22"/>
        </w:rPr>
        <w:t>gaubtelius</w:t>
      </w:r>
      <w:proofErr w:type="spellEnd"/>
      <w:r w:rsidRPr="003A0A1C">
        <w:rPr>
          <w:rFonts w:asciiTheme="majorBidi" w:hAnsiTheme="majorBidi" w:cstheme="majorBidi"/>
          <w:sz w:val="22"/>
          <w:szCs w:val="22"/>
        </w:rPr>
        <w:t xml:space="preserve"> (A pav.) ir dezinfekuokite abiejų flakonų guminius kamštelius. </w:t>
      </w:r>
    </w:p>
    <w:p w:rsidR="00D13011" w:rsidRPr="003A0A1C" w:rsidRDefault="00D13011" w:rsidP="00D13011">
      <w:pPr>
        <w:ind w:left="540" w:hanging="540"/>
        <w:rPr>
          <w:rFonts w:asciiTheme="majorBidi" w:hAnsiTheme="majorBidi" w:cstheme="majorBidi"/>
          <w:sz w:val="22"/>
          <w:szCs w:val="22"/>
        </w:rPr>
      </w:pPr>
      <w:r w:rsidRPr="003A0A1C">
        <w:rPr>
          <w:rFonts w:asciiTheme="majorBidi" w:hAnsiTheme="majorBidi" w:cstheme="majorBidi"/>
          <w:sz w:val="22"/>
          <w:szCs w:val="22"/>
        </w:rPr>
        <w:t>3.</w:t>
      </w:r>
      <w:r w:rsidRPr="003A0A1C">
        <w:rPr>
          <w:rFonts w:asciiTheme="majorBidi" w:hAnsiTheme="majorBidi" w:cstheme="majorBidi"/>
          <w:sz w:val="22"/>
          <w:szCs w:val="22"/>
        </w:rPr>
        <w:tab/>
        <w:t>Pasukant ir patraukiant nuo vieno perpylimo adatos galo nuimkite apsauginį dangtelį. Perpylimo adata pradurkite tirpiklio flakono guminį kamštelį (B ir C pav.).</w:t>
      </w:r>
    </w:p>
    <w:p w:rsidR="00D13011" w:rsidRPr="003A0A1C" w:rsidRDefault="00D13011" w:rsidP="00D13011">
      <w:pPr>
        <w:ind w:left="540" w:hanging="540"/>
        <w:rPr>
          <w:rFonts w:asciiTheme="majorBidi" w:hAnsiTheme="majorBidi" w:cstheme="majorBidi"/>
          <w:sz w:val="22"/>
          <w:szCs w:val="22"/>
        </w:rPr>
      </w:pPr>
      <w:r w:rsidRPr="003A0A1C">
        <w:rPr>
          <w:rFonts w:asciiTheme="majorBidi" w:hAnsiTheme="majorBidi" w:cstheme="majorBidi"/>
          <w:sz w:val="22"/>
          <w:szCs w:val="22"/>
        </w:rPr>
        <w:t>4.</w:t>
      </w:r>
      <w:r w:rsidRPr="003A0A1C">
        <w:rPr>
          <w:rFonts w:asciiTheme="majorBidi" w:hAnsiTheme="majorBidi" w:cstheme="majorBidi"/>
          <w:sz w:val="22"/>
          <w:szCs w:val="22"/>
        </w:rPr>
        <w:tab/>
        <w:t>Nuo kito perpylimo adatos galo nuimkite apsauginį dangtelį atsargiai, kad nepaliestumėte jos atvirojo galo.</w:t>
      </w:r>
    </w:p>
    <w:p w:rsidR="00D13011" w:rsidRPr="003A0A1C" w:rsidRDefault="00D13011" w:rsidP="00D13011">
      <w:pPr>
        <w:ind w:left="540" w:hanging="540"/>
        <w:rPr>
          <w:rFonts w:asciiTheme="majorBidi" w:hAnsiTheme="majorBidi" w:cstheme="majorBidi"/>
          <w:sz w:val="22"/>
          <w:szCs w:val="22"/>
        </w:rPr>
      </w:pPr>
      <w:r w:rsidRPr="003A0A1C">
        <w:rPr>
          <w:rFonts w:asciiTheme="majorBidi" w:hAnsiTheme="majorBidi" w:cstheme="majorBidi"/>
          <w:sz w:val="22"/>
          <w:szCs w:val="22"/>
        </w:rPr>
        <w:t>5.</w:t>
      </w:r>
      <w:r w:rsidRPr="003A0A1C">
        <w:rPr>
          <w:rFonts w:asciiTheme="majorBidi" w:hAnsiTheme="majorBidi" w:cstheme="majorBidi"/>
          <w:sz w:val="22"/>
          <w:szCs w:val="22"/>
        </w:rPr>
        <w:tab/>
        <w:t>Apverskite tirpiklio flakoną virš flakono su milteliais ir laisvu perpylimo adatos galu pradurkite guminį miltelių flakono kamštelį (D pav.). Tirpiklis dėl flakone esančio vakuumo bus įsiurbtas į koncentrato flakoną.</w:t>
      </w:r>
      <w:r w:rsidRPr="003A0A1C">
        <w:rPr>
          <w:rFonts w:asciiTheme="majorBidi" w:hAnsiTheme="majorBidi" w:cstheme="majorBidi"/>
          <w:sz w:val="22"/>
          <w:szCs w:val="22"/>
        </w:rPr>
        <w:tab/>
      </w:r>
    </w:p>
    <w:p w:rsidR="00D13011" w:rsidRPr="003A0A1C" w:rsidRDefault="00D13011" w:rsidP="00D13011">
      <w:pPr>
        <w:ind w:left="540" w:hanging="540"/>
        <w:rPr>
          <w:rFonts w:asciiTheme="majorBidi" w:hAnsiTheme="majorBidi" w:cstheme="majorBidi"/>
          <w:sz w:val="22"/>
          <w:szCs w:val="22"/>
        </w:rPr>
      </w:pPr>
      <w:r w:rsidRPr="003A0A1C">
        <w:rPr>
          <w:rFonts w:asciiTheme="majorBidi" w:hAnsiTheme="majorBidi" w:cstheme="majorBidi"/>
          <w:sz w:val="22"/>
          <w:szCs w:val="22"/>
        </w:rPr>
        <w:t>6.</w:t>
      </w:r>
      <w:r w:rsidRPr="003A0A1C">
        <w:rPr>
          <w:rFonts w:asciiTheme="majorBidi" w:hAnsiTheme="majorBidi" w:cstheme="majorBidi"/>
          <w:sz w:val="22"/>
          <w:szCs w:val="22"/>
        </w:rPr>
        <w:tab/>
        <w:t>Kai visas tirpiklis bus įsiurbtas į koncentrato flakoną, abu flakonai atskiriami ištraukiant perpylimo adatą iš miltelių flakono (E pav.). Kad milteliai greičiau ištirptų, miltelių flakoną švelniai judinkite arba sukite.</w:t>
      </w:r>
    </w:p>
    <w:p w:rsidR="00D13011" w:rsidRPr="003A0A1C" w:rsidRDefault="00D13011" w:rsidP="00D13011">
      <w:pPr>
        <w:ind w:left="540" w:hanging="540"/>
        <w:rPr>
          <w:rFonts w:asciiTheme="majorBidi" w:hAnsiTheme="majorBidi" w:cstheme="majorBidi"/>
          <w:sz w:val="22"/>
          <w:szCs w:val="22"/>
        </w:rPr>
      </w:pPr>
      <w:r w:rsidRPr="003A0A1C">
        <w:rPr>
          <w:rFonts w:asciiTheme="majorBidi" w:hAnsiTheme="majorBidi" w:cstheme="majorBidi"/>
          <w:sz w:val="22"/>
          <w:szCs w:val="22"/>
        </w:rPr>
        <w:t>7.</w:t>
      </w:r>
      <w:r w:rsidRPr="003A0A1C">
        <w:rPr>
          <w:rFonts w:asciiTheme="majorBidi" w:hAnsiTheme="majorBidi" w:cstheme="majorBidi"/>
          <w:sz w:val="22"/>
          <w:szCs w:val="22"/>
        </w:rPr>
        <w:tab/>
        <w:t>Kai milteliai visiškai ištirps, įsmeikite pridedamą aeracijos adatą (F pav.), kad išnyktų susidariusios putos. Ištraukite aeracijos adatą.</w:t>
      </w:r>
    </w:p>
    <w:p w:rsidR="00D13011" w:rsidRPr="003A0A1C" w:rsidRDefault="00D13011" w:rsidP="00D13011">
      <w:pPr>
        <w:rPr>
          <w:rFonts w:asciiTheme="majorBidi" w:hAnsiTheme="majorBidi" w:cstheme="majorBidi"/>
          <w:sz w:val="22"/>
          <w:szCs w:val="22"/>
        </w:rPr>
      </w:pPr>
    </w:p>
    <w:p w:rsidR="00D13011" w:rsidRPr="003A0A1C" w:rsidRDefault="00D13011" w:rsidP="00D13011">
      <w:pPr>
        <w:outlineLvl w:val="5"/>
        <w:rPr>
          <w:rFonts w:asciiTheme="majorBidi" w:hAnsiTheme="majorBidi" w:cstheme="majorBidi"/>
          <w:sz w:val="22"/>
          <w:szCs w:val="22"/>
        </w:rPr>
      </w:pPr>
      <w:r w:rsidRPr="003A0A1C">
        <w:rPr>
          <w:rFonts w:asciiTheme="majorBidi" w:hAnsiTheme="majorBidi" w:cstheme="majorBidi"/>
          <w:b/>
          <w:bCs/>
          <w:sz w:val="22"/>
          <w:szCs w:val="22"/>
          <w:lang w:eastAsia="lt-LT"/>
        </w:rPr>
        <w:t>Injekcija/infuzija</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Ruošti tirpalą kiek tik įmanoma stropiai laikantis švaros ir sterilumo reikalavimų!</w:t>
      </w:r>
    </w:p>
    <w:p w:rsidR="00D13011" w:rsidRPr="003A0A1C" w:rsidRDefault="00D13011" w:rsidP="00D13011">
      <w:pPr>
        <w:numPr>
          <w:ilvl w:val="0"/>
          <w:numId w:val="9"/>
        </w:numPr>
        <w:tabs>
          <w:tab w:val="clear" w:pos="360"/>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Pasukę ir patraukę nuimkite apsauginį dangtelį nuo pridėtos filtravimo adatos ir uždėkite adatą ant sterilaus vienkartinio švirkšto. Įtraukite tirpalą į švirkštą (G pav.).</w:t>
      </w:r>
    </w:p>
    <w:p w:rsidR="00D13011" w:rsidRPr="003A0A1C" w:rsidRDefault="00D13011" w:rsidP="00D13011">
      <w:pPr>
        <w:numPr>
          <w:ilvl w:val="0"/>
          <w:numId w:val="9"/>
        </w:numPr>
        <w:tabs>
          <w:tab w:val="clear" w:pos="360"/>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 xml:space="preserve">Nuimkite filtravimo adatą nuo švirkšto ir </w:t>
      </w:r>
      <w:r w:rsidRPr="003A0A1C">
        <w:rPr>
          <w:rFonts w:asciiTheme="majorBidi" w:hAnsiTheme="majorBidi" w:cstheme="majorBidi"/>
          <w:sz w:val="22"/>
          <w:szCs w:val="22"/>
          <w:u w:val="single"/>
        </w:rPr>
        <w:t>lėtai</w:t>
      </w:r>
      <w:r w:rsidRPr="003A0A1C">
        <w:rPr>
          <w:rFonts w:asciiTheme="majorBidi" w:hAnsiTheme="majorBidi" w:cstheme="majorBidi"/>
          <w:sz w:val="22"/>
          <w:szCs w:val="22"/>
        </w:rPr>
        <w:t xml:space="preserve"> suleiskite tirpalą į veną (maksimalus injekcijos greitis - 2 ml/min), naudodami pridedamą infuzijos rinkinį (arba pridedamą vienkartinę adatą).</w:t>
      </w: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 xml:space="preserve">Jei preparatas suleidžiamas infuzijos būdu, naudokite vienkartinį infuzijos rinkinį su sparneliais su tinkamu filtru. </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p>
    <w:p w:rsidR="00D13011" w:rsidRPr="003A0A1C" w:rsidRDefault="00D13011" w:rsidP="00D13011">
      <w:pPr>
        <w:overflowPunct w:val="0"/>
        <w:autoSpaceDE w:val="0"/>
        <w:autoSpaceDN w:val="0"/>
        <w:adjustRightInd w:val="0"/>
        <w:rPr>
          <w:rFonts w:asciiTheme="majorBidi" w:hAnsiTheme="majorBidi" w:cstheme="majorBidi"/>
          <w:sz w:val="22"/>
          <w:szCs w:val="22"/>
        </w:rPr>
      </w:pPr>
      <w:r w:rsidRPr="003A0A1C">
        <w:rPr>
          <w:rFonts w:asciiTheme="majorBidi" w:hAnsiTheme="majorBidi" w:cstheme="majorBidi"/>
          <w:noProof/>
          <w:sz w:val="22"/>
          <w:szCs w:val="22"/>
          <w:lang w:eastAsia="lt-LT"/>
        </w:rPr>
        <w:drawing>
          <wp:inline distT="0" distB="0" distL="0" distR="0" wp14:anchorId="1443EE18" wp14:editId="0D11BED3">
            <wp:extent cx="3371850" cy="14382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0" cy="1438275"/>
                    </a:xfrm>
                    <a:prstGeom prst="rect">
                      <a:avLst/>
                    </a:prstGeom>
                    <a:noFill/>
                    <a:ln>
                      <a:noFill/>
                    </a:ln>
                  </pic:spPr>
                </pic:pic>
              </a:graphicData>
            </a:graphic>
          </wp:inline>
        </w:drawing>
      </w:r>
    </w:p>
    <w:p w:rsidR="00D13011" w:rsidRPr="003A0A1C" w:rsidRDefault="00D13011" w:rsidP="00D13011">
      <w:pPr>
        <w:tabs>
          <w:tab w:val="left" w:pos="426"/>
          <w:tab w:val="left" w:pos="1418"/>
          <w:tab w:val="center" w:pos="1460"/>
          <w:tab w:val="left" w:pos="2268"/>
          <w:tab w:val="left" w:pos="2835"/>
          <w:tab w:val="left" w:pos="2977"/>
          <w:tab w:val="center" w:pos="3480"/>
          <w:tab w:val="left" w:pos="3828"/>
          <w:tab w:val="center" w:pos="4160"/>
          <w:tab w:val="left" w:pos="4536"/>
          <w:tab w:val="center" w:pos="4990"/>
          <w:tab w:val="left" w:pos="5245"/>
          <w:tab w:val="center" w:pos="5830"/>
          <w:tab w:val="center" w:pos="6510"/>
        </w:tabs>
        <w:rPr>
          <w:rFonts w:asciiTheme="majorBidi" w:hAnsiTheme="majorBidi" w:cstheme="majorBidi"/>
          <w:sz w:val="22"/>
          <w:szCs w:val="22"/>
        </w:rPr>
      </w:pPr>
      <w:r w:rsidRPr="003A0A1C">
        <w:rPr>
          <w:rFonts w:asciiTheme="majorBidi" w:hAnsiTheme="majorBidi" w:cstheme="majorBidi"/>
          <w:sz w:val="22"/>
          <w:szCs w:val="22"/>
        </w:rPr>
        <w:tab/>
      </w:r>
      <w:proofErr w:type="spellStart"/>
      <w:r w:rsidRPr="003A0A1C">
        <w:rPr>
          <w:rFonts w:asciiTheme="majorBidi" w:hAnsiTheme="majorBidi" w:cstheme="majorBidi"/>
          <w:sz w:val="22"/>
          <w:szCs w:val="22"/>
        </w:rPr>
        <w:t>pav.A</w:t>
      </w:r>
      <w:proofErr w:type="spellEnd"/>
      <w:r w:rsidRPr="003A0A1C">
        <w:rPr>
          <w:rFonts w:asciiTheme="majorBidi" w:hAnsiTheme="majorBidi" w:cstheme="majorBidi"/>
          <w:sz w:val="22"/>
          <w:szCs w:val="22"/>
        </w:rPr>
        <w:tab/>
      </w:r>
      <w:proofErr w:type="spellStart"/>
      <w:r w:rsidRPr="003A0A1C">
        <w:rPr>
          <w:rFonts w:asciiTheme="majorBidi" w:hAnsiTheme="majorBidi" w:cstheme="majorBidi"/>
          <w:sz w:val="22"/>
          <w:szCs w:val="22"/>
        </w:rPr>
        <w:t>pav.B</w:t>
      </w:r>
      <w:proofErr w:type="spellEnd"/>
      <w:r w:rsidRPr="003A0A1C">
        <w:rPr>
          <w:rFonts w:asciiTheme="majorBidi" w:hAnsiTheme="majorBidi" w:cstheme="majorBidi"/>
          <w:sz w:val="22"/>
          <w:szCs w:val="22"/>
        </w:rPr>
        <w:tab/>
      </w:r>
      <w:proofErr w:type="spellStart"/>
      <w:r w:rsidRPr="003A0A1C">
        <w:rPr>
          <w:rFonts w:asciiTheme="majorBidi" w:hAnsiTheme="majorBidi" w:cstheme="majorBidi"/>
          <w:sz w:val="22"/>
          <w:szCs w:val="22"/>
        </w:rPr>
        <w:t>pav.C</w:t>
      </w:r>
      <w:proofErr w:type="spellEnd"/>
      <w:r w:rsidRPr="003A0A1C">
        <w:rPr>
          <w:rFonts w:asciiTheme="majorBidi" w:hAnsiTheme="majorBidi" w:cstheme="majorBidi"/>
          <w:sz w:val="22"/>
          <w:szCs w:val="22"/>
        </w:rPr>
        <w:tab/>
        <w:t xml:space="preserve">  </w:t>
      </w:r>
      <w:proofErr w:type="spellStart"/>
      <w:r w:rsidRPr="003A0A1C">
        <w:rPr>
          <w:rFonts w:asciiTheme="majorBidi" w:hAnsiTheme="majorBidi" w:cstheme="majorBidi"/>
          <w:sz w:val="22"/>
          <w:szCs w:val="22"/>
        </w:rPr>
        <w:t>pav.D</w:t>
      </w:r>
      <w:proofErr w:type="spellEnd"/>
      <w:r w:rsidRPr="003A0A1C">
        <w:rPr>
          <w:rFonts w:asciiTheme="majorBidi" w:hAnsiTheme="majorBidi" w:cstheme="majorBidi"/>
          <w:sz w:val="22"/>
          <w:szCs w:val="22"/>
        </w:rPr>
        <w:t xml:space="preserve">   </w:t>
      </w:r>
      <w:proofErr w:type="spellStart"/>
      <w:r w:rsidRPr="003A0A1C">
        <w:rPr>
          <w:rFonts w:asciiTheme="majorBidi" w:hAnsiTheme="majorBidi" w:cstheme="majorBidi"/>
          <w:sz w:val="22"/>
          <w:szCs w:val="22"/>
        </w:rPr>
        <w:t>pav.E</w:t>
      </w:r>
      <w:proofErr w:type="spellEnd"/>
      <w:r w:rsidRPr="003A0A1C">
        <w:rPr>
          <w:rFonts w:asciiTheme="majorBidi" w:hAnsiTheme="majorBidi" w:cstheme="majorBidi"/>
          <w:sz w:val="22"/>
          <w:szCs w:val="22"/>
        </w:rPr>
        <w:t xml:space="preserve">     </w:t>
      </w:r>
      <w:proofErr w:type="spellStart"/>
      <w:r w:rsidRPr="003A0A1C">
        <w:rPr>
          <w:rFonts w:asciiTheme="majorBidi" w:hAnsiTheme="majorBidi" w:cstheme="majorBidi"/>
          <w:sz w:val="22"/>
          <w:szCs w:val="22"/>
        </w:rPr>
        <w:t>pav.F</w:t>
      </w:r>
      <w:proofErr w:type="spellEnd"/>
      <w:r w:rsidRPr="003A0A1C">
        <w:rPr>
          <w:rFonts w:asciiTheme="majorBidi" w:hAnsiTheme="majorBidi" w:cstheme="majorBidi"/>
          <w:sz w:val="22"/>
          <w:szCs w:val="22"/>
        </w:rPr>
        <w:t xml:space="preserve">   </w:t>
      </w:r>
      <w:proofErr w:type="spellStart"/>
      <w:r w:rsidRPr="003A0A1C">
        <w:rPr>
          <w:rFonts w:asciiTheme="majorBidi" w:hAnsiTheme="majorBidi" w:cstheme="majorBidi"/>
          <w:sz w:val="22"/>
          <w:szCs w:val="22"/>
        </w:rPr>
        <w:t>pav.G</w:t>
      </w:r>
      <w:proofErr w:type="spellEnd"/>
    </w:p>
    <w:p w:rsidR="00D13011" w:rsidRPr="003A0A1C" w:rsidRDefault="00D13011" w:rsidP="00D13011">
      <w:pPr>
        <w:pStyle w:val="BTEMEASMCA"/>
        <w:rPr>
          <w:rFonts w:asciiTheme="majorBidi" w:hAnsiTheme="majorBidi" w:cstheme="majorBidi"/>
        </w:rPr>
      </w:pPr>
    </w:p>
    <w:p w:rsidR="00D13011" w:rsidRPr="003A0A1C" w:rsidRDefault="00D13011" w:rsidP="00D13011">
      <w:pPr>
        <w:pStyle w:val="Pagrindiniotekstotrauka2"/>
        <w:spacing w:after="0" w:line="240" w:lineRule="auto"/>
        <w:ind w:left="0"/>
        <w:rPr>
          <w:rFonts w:asciiTheme="majorBidi" w:hAnsiTheme="majorBidi" w:cstheme="majorBidi"/>
          <w:b/>
          <w:sz w:val="22"/>
          <w:szCs w:val="22"/>
        </w:rPr>
      </w:pPr>
      <w:r w:rsidRPr="003A0A1C">
        <w:rPr>
          <w:rFonts w:asciiTheme="majorBidi" w:hAnsiTheme="majorBidi" w:cstheme="majorBidi"/>
          <w:b/>
          <w:sz w:val="22"/>
          <w:szCs w:val="22"/>
        </w:rPr>
        <w:t>Gydymo trukmė</w:t>
      </w:r>
    </w:p>
    <w:p w:rsidR="00D13011" w:rsidRPr="003A0A1C" w:rsidRDefault="00D13011" w:rsidP="00D13011">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Paprastai gydymas IMMUNINE reikalingas visą gyvenimą.</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PI-3EMEASMCA"/>
      </w:pPr>
      <w:r w:rsidRPr="003A0A1C">
        <w:t>Ką daryti pavartojus per didelę IMMUNINE dozę?</w:t>
      </w:r>
    </w:p>
    <w:p w:rsidR="00D13011" w:rsidRPr="003A0A1C" w:rsidRDefault="00D13011" w:rsidP="00D13011">
      <w:pPr>
        <w:pStyle w:val="PI-3EMEASMCA"/>
      </w:pPr>
      <w:r w:rsidRPr="003A0A1C">
        <w:t xml:space="preserve">Praneškite apie tai savo gydytojui. Nebuvo gauta pranešimų apie kokius nors IX faktoriaus perdozavimo simptomus. </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PI-3EMEASMCA"/>
      </w:pPr>
      <w:r w:rsidRPr="003A0A1C">
        <w:t xml:space="preserve">Pamiršus pavartoti IMMUNINE </w:t>
      </w:r>
    </w:p>
    <w:p w:rsidR="00D13011" w:rsidRPr="003A0A1C" w:rsidRDefault="00D13011" w:rsidP="00D13011">
      <w:pPr>
        <w:numPr>
          <w:ilvl w:val="0"/>
          <w:numId w:val="10"/>
        </w:numPr>
        <w:tabs>
          <w:tab w:val="num" w:pos="540"/>
        </w:tabs>
        <w:ind w:hanging="720"/>
        <w:rPr>
          <w:rFonts w:asciiTheme="majorBidi" w:hAnsiTheme="majorBidi" w:cstheme="majorBidi"/>
          <w:sz w:val="22"/>
          <w:szCs w:val="22"/>
        </w:rPr>
      </w:pPr>
      <w:r w:rsidRPr="003A0A1C">
        <w:rPr>
          <w:rFonts w:asciiTheme="majorBidi" w:hAnsiTheme="majorBidi" w:cstheme="majorBidi"/>
          <w:sz w:val="22"/>
          <w:szCs w:val="22"/>
        </w:rPr>
        <w:lastRenderedPageBreak/>
        <w:t>Negalima vartoti dvigubos dozės norint kompensuoti praleistą dozę.</w:t>
      </w:r>
    </w:p>
    <w:p w:rsidR="00D13011" w:rsidRPr="003A0A1C" w:rsidRDefault="00D13011" w:rsidP="00D13011">
      <w:pPr>
        <w:numPr>
          <w:ilvl w:val="0"/>
          <w:numId w:val="10"/>
        </w:numPr>
        <w:tabs>
          <w:tab w:val="num" w:pos="540"/>
        </w:tabs>
        <w:ind w:hanging="720"/>
        <w:rPr>
          <w:rFonts w:asciiTheme="majorBidi" w:hAnsiTheme="majorBidi" w:cstheme="majorBidi"/>
          <w:sz w:val="22"/>
          <w:szCs w:val="22"/>
        </w:rPr>
      </w:pPr>
      <w:r w:rsidRPr="003A0A1C">
        <w:rPr>
          <w:rFonts w:asciiTheme="majorBidi" w:hAnsiTheme="majorBidi" w:cstheme="majorBidi"/>
          <w:sz w:val="22"/>
          <w:szCs w:val="22"/>
        </w:rPr>
        <w:t>Sekančią dozę suvartokite nedelsiant, o kitas dozes vienodais laiko tarpais tęskite pagal Jūsų gydytojo nurodymą.</w:t>
      </w:r>
    </w:p>
    <w:p w:rsidR="00D13011" w:rsidRPr="003A0A1C" w:rsidRDefault="00D13011" w:rsidP="00D13011">
      <w:pPr>
        <w:pStyle w:val="BTEMEASMCA"/>
        <w:rPr>
          <w:rFonts w:asciiTheme="majorBidi" w:hAnsiTheme="majorBidi" w:cstheme="majorBidi"/>
        </w:rPr>
      </w:pPr>
    </w:p>
    <w:p w:rsidR="00D13011" w:rsidRPr="003A0A1C" w:rsidRDefault="00D13011" w:rsidP="00D13011">
      <w:pPr>
        <w:keepNext/>
        <w:rPr>
          <w:rFonts w:asciiTheme="majorBidi" w:hAnsiTheme="majorBidi" w:cstheme="majorBidi"/>
          <w:sz w:val="22"/>
          <w:szCs w:val="22"/>
        </w:rPr>
      </w:pPr>
      <w:r w:rsidRPr="003A0A1C">
        <w:rPr>
          <w:rFonts w:asciiTheme="majorBidi" w:hAnsiTheme="majorBidi" w:cstheme="majorBidi"/>
          <w:b/>
          <w:sz w:val="22"/>
          <w:szCs w:val="22"/>
        </w:rPr>
        <w:t xml:space="preserve">Nustojus vartoti IMMUNINE </w:t>
      </w:r>
    </w:p>
    <w:p w:rsidR="00D13011" w:rsidRPr="003A0A1C" w:rsidRDefault="00D13011" w:rsidP="00D13011">
      <w:pPr>
        <w:pStyle w:val="DocText"/>
        <w:spacing w:before="0" w:after="0" w:line="240" w:lineRule="auto"/>
        <w:rPr>
          <w:rFonts w:asciiTheme="majorBidi" w:hAnsiTheme="majorBidi" w:cstheme="majorBidi"/>
          <w:sz w:val="22"/>
          <w:szCs w:val="22"/>
        </w:rPr>
      </w:pPr>
      <w:r w:rsidRPr="003A0A1C">
        <w:rPr>
          <w:rFonts w:asciiTheme="majorBidi" w:hAnsiTheme="majorBidi" w:cstheme="majorBidi"/>
          <w:sz w:val="22"/>
          <w:szCs w:val="22"/>
        </w:rPr>
        <w:t>IMMUNINE vartojimo nepasitarus su gydytoju nutraukti negalima.</w:t>
      </w:r>
    </w:p>
    <w:p w:rsidR="00D13011" w:rsidRPr="003A0A1C" w:rsidRDefault="00D13011" w:rsidP="00D13011">
      <w:pPr>
        <w:pStyle w:val="BTEMEASMCA"/>
        <w:rPr>
          <w:rFonts w:asciiTheme="majorBidi" w:hAnsiTheme="majorBidi" w:cstheme="majorBidi"/>
        </w:rPr>
      </w:pP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Jeigu kiltų daugiau klausimų dėl šio vaisto vartojimo, kreipkitės į gydytoją arba vaistininką.</w:t>
      </w:r>
    </w:p>
    <w:p w:rsidR="00D13011" w:rsidRPr="003A0A1C" w:rsidRDefault="00D13011" w:rsidP="00D13011">
      <w:pPr>
        <w:pStyle w:val="BTEMEASMCA"/>
        <w:rPr>
          <w:rFonts w:asciiTheme="majorBidi" w:hAnsiTheme="majorBidi" w:cstheme="majorBidi"/>
        </w:rPr>
      </w:pPr>
    </w:p>
    <w:p w:rsidR="00D13011" w:rsidRPr="003A0A1C" w:rsidRDefault="00D13011" w:rsidP="00D13011">
      <w:pPr>
        <w:keepNext/>
        <w:tabs>
          <w:tab w:val="left" w:pos="567"/>
        </w:tabs>
        <w:ind w:left="567" w:hanging="567"/>
        <w:outlineLvl w:val="1"/>
        <w:rPr>
          <w:rFonts w:asciiTheme="majorBidi" w:hAnsiTheme="majorBidi" w:cstheme="majorBidi"/>
          <w:sz w:val="22"/>
          <w:szCs w:val="22"/>
        </w:rPr>
      </w:pPr>
      <w:bookmarkStart w:id="9" w:name="_Toc129243142"/>
      <w:bookmarkStart w:id="10" w:name="_Toc129243267"/>
    </w:p>
    <w:p w:rsidR="00D13011" w:rsidRPr="003A0A1C" w:rsidRDefault="00D13011" w:rsidP="00D13011">
      <w:pPr>
        <w:keepNext/>
        <w:tabs>
          <w:tab w:val="left" w:pos="567"/>
        </w:tabs>
        <w:ind w:left="567" w:hanging="567"/>
        <w:outlineLvl w:val="1"/>
        <w:rPr>
          <w:rFonts w:asciiTheme="majorBidi" w:hAnsiTheme="majorBidi" w:cstheme="majorBidi"/>
          <w:sz w:val="22"/>
          <w:szCs w:val="22"/>
        </w:rPr>
      </w:pPr>
      <w:r w:rsidRPr="003A0A1C">
        <w:rPr>
          <w:rFonts w:asciiTheme="majorBidi" w:hAnsiTheme="majorBidi" w:cstheme="majorBidi"/>
          <w:b/>
          <w:bCs/>
          <w:sz w:val="22"/>
          <w:szCs w:val="22"/>
        </w:rPr>
        <w:t>4.</w:t>
      </w:r>
      <w:r w:rsidRPr="003A0A1C">
        <w:rPr>
          <w:rFonts w:asciiTheme="majorBidi" w:hAnsiTheme="majorBidi" w:cstheme="majorBidi"/>
          <w:b/>
          <w:bCs/>
          <w:sz w:val="22"/>
          <w:szCs w:val="22"/>
        </w:rPr>
        <w:tab/>
      </w:r>
      <w:bookmarkEnd w:id="9"/>
      <w:bookmarkEnd w:id="10"/>
      <w:r w:rsidRPr="003A0A1C">
        <w:rPr>
          <w:rFonts w:asciiTheme="majorBidi" w:hAnsiTheme="majorBidi" w:cstheme="majorBidi"/>
          <w:b/>
          <w:bCs/>
          <w:sz w:val="22"/>
          <w:szCs w:val="22"/>
        </w:rPr>
        <w:t>Galimas šalutinis poveikis</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Šis vaistas, kaip ir visi kiti, gali sukelti šalutinį poveikį, nors jis pasireiškia ne visiems žmonėms.</w:t>
      </w:r>
    </w:p>
    <w:p w:rsidR="00D13011" w:rsidRPr="003A0A1C" w:rsidRDefault="00D13011" w:rsidP="00D13011">
      <w:pPr>
        <w:tabs>
          <w:tab w:val="left" w:pos="567"/>
        </w:tabs>
        <w:rPr>
          <w:rFonts w:asciiTheme="majorBidi" w:hAnsiTheme="majorBidi" w:cstheme="majorBidi"/>
          <w:b/>
          <w:bCs/>
          <w:sz w:val="22"/>
          <w:szCs w:val="22"/>
          <w:u w:val="single"/>
          <w:lang w:eastAsia="lt-LT"/>
        </w:rPr>
      </w:pPr>
    </w:p>
    <w:p w:rsidR="00D13011" w:rsidRPr="003A0A1C" w:rsidRDefault="00D13011" w:rsidP="00D13011">
      <w:pPr>
        <w:tabs>
          <w:tab w:val="left" w:pos="567"/>
        </w:tabs>
        <w:rPr>
          <w:rFonts w:asciiTheme="majorBidi" w:hAnsiTheme="majorBidi" w:cstheme="majorBidi"/>
          <w:b/>
          <w:sz w:val="22"/>
          <w:szCs w:val="22"/>
        </w:rPr>
      </w:pPr>
      <w:r w:rsidRPr="003A0A1C">
        <w:rPr>
          <w:rFonts w:asciiTheme="majorBidi" w:hAnsiTheme="majorBidi" w:cstheme="majorBidi"/>
          <w:b/>
          <w:sz w:val="22"/>
          <w:szCs w:val="22"/>
        </w:rPr>
        <w:t xml:space="preserve">Jeigu </w:t>
      </w:r>
      <w:r w:rsidRPr="003A0A1C">
        <w:rPr>
          <w:rFonts w:asciiTheme="majorBidi" w:hAnsiTheme="majorBidi" w:cstheme="majorBidi"/>
          <w:b/>
          <w:bCs/>
          <w:sz w:val="22"/>
          <w:szCs w:val="22"/>
          <w:lang w:eastAsia="lt-LT"/>
        </w:rPr>
        <w:t>pasireiškia toliau išvardyt</w:t>
      </w:r>
      <w:r>
        <w:rPr>
          <w:rFonts w:asciiTheme="majorBidi" w:hAnsiTheme="majorBidi" w:cstheme="majorBidi"/>
          <w:b/>
          <w:bCs/>
          <w:sz w:val="22"/>
          <w:szCs w:val="22"/>
          <w:lang w:eastAsia="lt-LT"/>
        </w:rPr>
        <w:t>i</w:t>
      </w:r>
      <w:r w:rsidRPr="003A0A1C">
        <w:rPr>
          <w:rFonts w:asciiTheme="majorBidi" w:hAnsiTheme="majorBidi" w:cstheme="majorBidi"/>
          <w:b/>
          <w:bCs/>
          <w:sz w:val="22"/>
          <w:szCs w:val="22"/>
          <w:lang w:eastAsia="lt-LT"/>
        </w:rPr>
        <w:t xml:space="preserve"> </w:t>
      </w:r>
      <w:r w:rsidRPr="003A0A1C">
        <w:rPr>
          <w:rFonts w:asciiTheme="majorBidi" w:hAnsiTheme="majorBidi" w:cstheme="majorBidi"/>
          <w:b/>
          <w:sz w:val="22"/>
          <w:szCs w:val="22"/>
        </w:rPr>
        <w:t>sunk</w:t>
      </w:r>
      <w:r>
        <w:rPr>
          <w:rFonts w:asciiTheme="majorBidi" w:hAnsiTheme="majorBidi" w:cstheme="majorBidi"/>
          <w:b/>
          <w:sz w:val="22"/>
          <w:szCs w:val="22"/>
        </w:rPr>
        <w:t>ū</w:t>
      </w:r>
      <w:r w:rsidRPr="003A0A1C">
        <w:rPr>
          <w:rFonts w:asciiTheme="majorBidi" w:hAnsiTheme="majorBidi" w:cstheme="majorBidi"/>
          <w:b/>
          <w:sz w:val="22"/>
          <w:szCs w:val="22"/>
        </w:rPr>
        <w:t>s šalutini</w:t>
      </w:r>
      <w:r>
        <w:rPr>
          <w:rFonts w:asciiTheme="majorBidi" w:hAnsiTheme="majorBidi" w:cstheme="majorBidi"/>
          <w:b/>
          <w:sz w:val="22"/>
          <w:szCs w:val="22"/>
        </w:rPr>
        <w:t>o</w:t>
      </w:r>
      <w:r w:rsidRPr="003A0A1C">
        <w:rPr>
          <w:rFonts w:asciiTheme="majorBidi" w:hAnsiTheme="majorBidi" w:cstheme="majorBidi"/>
          <w:b/>
          <w:sz w:val="22"/>
          <w:szCs w:val="22"/>
        </w:rPr>
        <w:t xml:space="preserve"> poveiki</w:t>
      </w:r>
      <w:r>
        <w:rPr>
          <w:rFonts w:asciiTheme="majorBidi" w:hAnsiTheme="majorBidi" w:cstheme="majorBidi"/>
          <w:b/>
          <w:sz w:val="22"/>
          <w:szCs w:val="22"/>
        </w:rPr>
        <w:t>o reiškiniai</w:t>
      </w:r>
      <w:r w:rsidRPr="003A0A1C">
        <w:rPr>
          <w:rFonts w:asciiTheme="majorBidi" w:hAnsiTheme="majorBidi" w:cstheme="majorBidi"/>
          <w:b/>
          <w:bCs/>
          <w:sz w:val="22"/>
          <w:szCs w:val="22"/>
          <w:lang w:eastAsia="lt-LT"/>
        </w:rPr>
        <w:t>, kreipkitės skubios medicininės pagalbos</w:t>
      </w:r>
    </w:p>
    <w:p w:rsidR="00D13011" w:rsidRPr="003A0A1C" w:rsidRDefault="00D13011" w:rsidP="00D13011">
      <w:pPr>
        <w:numPr>
          <w:ilvl w:val="0"/>
          <w:numId w:val="11"/>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pavojingos alerginės reakcijos (anafilaksinės reakcijos</w:t>
      </w:r>
      <w:r w:rsidRPr="003A0A1C">
        <w:rPr>
          <w:rFonts w:asciiTheme="majorBidi" w:hAnsiTheme="majorBidi" w:cstheme="majorBidi"/>
          <w:sz w:val="22"/>
          <w:szCs w:val="22"/>
          <w:lang w:eastAsia="lt-LT"/>
        </w:rPr>
        <w:t xml:space="preserve">). Nedelsiant </w:t>
      </w:r>
      <w:r w:rsidRPr="003A0A1C">
        <w:rPr>
          <w:rFonts w:asciiTheme="majorBidi" w:hAnsiTheme="majorBidi" w:cstheme="majorBidi"/>
          <w:sz w:val="22"/>
          <w:szCs w:val="22"/>
        </w:rPr>
        <w:t xml:space="preserve">nutraukite infuziją ir tuojau pat paskambinkite savo gydytojui, jeigu Jums pasireiškė kuris nors iš šių simptomų. </w:t>
      </w:r>
      <w:r w:rsidRPr="003A0A1C">
        <w:rPr>
          <w:rFonts w:asciiTheme="majorBidi" w:hAnsiTheme="majorBidi" w:cstheme="majorBidi"/>
          <w:sz w:val="22"/>
          <w:szCs w:val="22"/>
          <w:lang w:eastAsia="lt-LT"/>
        </w:rPr>
        <w:t>Būkite ypač budrūs, jei gydytojas aptiko inhibitorių Jūsų kraujyje.</w:t>
      </w:r>
    </w:p>
    <w:p w:rsidR="00D13011" w:rsidRPr="003A0A1C" w:rsidRDefault="00D13011" w:rsidP="00D13011">
      <w:pPr>
        <w:numPr>
          <w:ilvl w:val="0"/>
          <w:numId w:val="11"/>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odos paraudimas;</w:t>
      </w:r>
    </w:p>
    <w:p w:rsidR="00D13011" w:rsidRPr="003A0A1C" w:rsidRDefault="00D13011" w:rsidP="00D13011">
      <w:pPr>
        <w:numPr>
          <w:ilvl w:val="0"/>
          <w:numId w:val="11"/>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bėrimas;</w:t>
      </w:r>
    </w:p>
    <w:p w:rsidR="00D13011" w:rsidRPr="003A0A1C" w:rsidRDefault="00D13011" w:rsidP="00D13011">
      <w:pPr>
        <w:numPr>
          <w:ilvl w:val="0"/>
          <w:numId w:val="11"/>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raudonų juostų susidarymas ant odos (</w:t>
      </w:r>
      <w:proofErr w:type="spellStart"/>
      <w:r w:rsidRPr="003A0A1C">
        <w:rPr>
          <w:rFonts w:asciiTheme="majorBidi" w:hAnsiTheme="majorBidi" w:cstheme="majorBidi"/>
          <w:sz w:val="22"/>
          <w:szCs w:val="22"/>
          <w:lang w:eastAsia="lt-LT"/>
        </w:rPr>
        <w:t>urtikarija</w:t>
      </w:r>
      <w:proofErr w:type="spellEnd"/>
      <w:r w:rsidRPr="003A0A1C">
        <w:rPr>
          <w:rFonts w:asciiTheme="majorBidi" w:hAnsiTheme="majorBidi" w:cstheme="majorBidi"/>
          <w:sz w:val="22"/>
          <w:szCs w:val="22"/>
          <w:lang w:eastAsia="lt-LT"/>
        </w:rPr>
        <w:t>);</w:t>
      </w:r>
    </w:p>
    <w:p w:rsidR="00D13011" w:rsidRPr="003A0A1C" w:rsidRDefault="00D13011" w:rsidP="00D13011">
      <w:pPr>
        <w:numPr>
          <w:ilvl w:val="0"/>
          <w:numId w:val="11"/>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 xml:space="preserve">viso kūno niežulys; </w:t>
      </w:r>
    </w:p>
    <w:p w:rsidR="00D13011" w:rsidRPr="003A0A1C" w:rsidRDefault="00D13011" w:rsidP="00D13011">
      <w:pPr>
        <w:numPr>
          <w:ilvl w:val="0"/>
          <w:numId w:val="11"/>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lūpų ir liežuvio patinimas;</w:t>
      </w:r>
    </w:p>
    <w:p w:rsidR="00D13011" w:rsidRPr="003A0A1C" w:rsidRDefault="00D13011" w:rsidP="00D13011">
      <w:pPr>
        <w:numPr>
          <w:ilvl w:val="0"/>
          <w:numId w:val="11"/>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apsunkintas kvėpavimas (dusulys);</w:t>
      </w:r>
    </w:p>
    <w:p w:rsidR="00D13011" w:rsidRPr="003A0A1C" w:rsidRDefault="00D13011" w:rsidP="00D13011">
      <w:pPr>
        <w:pStyle w:val="Sraopastraipa"/>
        <w:numPr>
          <w:ilvl w:val="0"/>
          <w:numId w:val="2"/>
        </w:numPr>
        <w:tabs>
          <w:tab w:val="left" w:pos="1134"/>
        </w:tabs>
        <w:ind w:left="567" w:firstLine="0"/>
        <w:rPr>
          <w:rFonts w:asciiTheme="majorBidi" w:hAnsiTheme="majorBidi" w:cstheme="majorBidi"/>
          <w:sz w:val="22"/>
          <w:szCs w:val="22"/>
        </w:rPr>
      </w:pPr>
      <w:r w:rsidRPr="003A0A1C">
        <w:rPr>
          <w:rFonts w:asciiTheme="majorBidi" w:hAnsiTheme="majorBidi" w:cstheme="majorBidi"/>
          <w:sz w:val="22"/>
          <w:szCs w:val="22"/>
        </w:rPr>
        <w:t>pablogėjęs įkvėpimas ir/arba iškvėpimas dėl kvėpavimo takų susiaurėjimo (švokštimas);</w:t>
      </w:r>
    </w:p>
    <w:p w:rsidR="00D13011" w:rsidRPr="003A0A1C" w:rsidRDefault="00D13011" w:rsidP="00D13011">
      <w:pPr>
        <w:numPr>
          <w:ilvl w:val="0"/>
          <w:numId w:val="11"/>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krūtinės spaudimas;</w:t>
      </w:r>
    </w:p>
    <w:p w:rsidR="00D13011" w:rsidRPr="003A0A1C" w:rsidRDefault="00D13011" w:rsidP="00D13011">
      <w:pPr>
        <w:numPr>
          <w:ilvl w:val="0"/>
          <w:numId w:val="11"/>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bendrasis negalavimas;</w:t>
      </w:r>
    </w:p>
    <w:p w:rsidR="00D13011" w:rsidRPr="003A0A1C" w:rsidRDefault="00D13011" w:rsidP="00D13011">
      <w:pPr>
        <w:numPr>
          <w:ilvl w:val="0"/>
          <w:numId w:val="11"/>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 xml:space="preserve">svaigulys; </w:t>
      </w:r>
    </w:p>
    <w:p w:rsidR="00D13011" w:rsidRPr="003A0A1C" w:rsidRDefault="00D13011" w:rsidP="00D13011">
      <w:pPr>
        <w:numPr>
          <w:ilvl w:val="0"/>
          <w:numId w:val="11"/>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kraujospūdžio sumažėjimas;</w:t>
      </w:r>
    </w:p>
    <w:p w:rsidR="00D13011" w:rsidRPr="003A0A1C" w:rsidRDefault="00D13011" w:rsidP="00D13011">
      <w:pPr>
        <w:numPr>
          <w:ilvl w:val="0"/>
          <w:numId w:val="11"/>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sąmonės praradimas;</w:t>
      </w:r>
    </w:p>
    <w:p w:rsidR="00D13011" w:rsidRPr="003A0A1C" w:rsidRDefault="00D13011" w:rsidP="00D13011">
      <w:pPr>
        <w:numPr>
          <w:ilvl w:val="0"/>
          <w:numId w:val="11"/>
        </w:numPr>
        <w:ind w:left="567" w:hanging="567"/>
        <w:rPr>
          <w:rFonts w:asciiTheme="majorBidi" w:hAnsiTheme="majorBidi" w:cstheme="majorBidi"/>
          <w:b/>
          <w:sz w:val="22"/>
          <w:szCs w:val="22"/>
        </w:rPr>
      </w:pPr>
      <w:r w:rsidRPr="003A0A1C">
        <w:rPr>
          <w:rFonts w:asciiTheme="majorBidi" w:hAnsiTheme="majorBidi" w:cstheme="majorBidi"/>
          <w:bCs/>
          <w:sz w:val="22"/>
          <w:szCs w:val="22"/>
          <w:lang w:eastAsia="lt-LT"/>
        </w:rPr>
        <w:t>staiga pasireiškiantis odos ar gleivinių patinimas, lydimas apsunkinto rijimo ar kvėpavimo (</w:t>
      </w:r>
      <w:proofErr w:type="spellStart"/>
      <w:r w:rsidRPr="003A0A1C">
        <w:rPr>
          <w:rFonts w:asciiTheme="majorBidi" w:hAnsiTheme="majorBidi" w:cstheme="majorBidi"/>
          <w:bCs/>
          <w:sz w:val="22"/>
          <w:szCs w:val="22"/>
          <w:lang w:eastAsia="lt-LT"/>
        </w:rPr>
        <w:t>angioneurozinė</w:t>
      </w:r>
      <w:proofErr w:type="spellEnd"/>
      <w:r w:rsidRPr="003A0A1C">
        <w:rPr>
          <w:rFonts w:asciiTheme="majorBidi" w:hAnsiTheme="majorBidi" w:cstheme="majorBidi"/>
          <w:bCs/>
          <w:sz w:val="22"/>
          <w:szCs w:val="22"/>
          <w:lang w:eastAsia="lt-LT"/>
        </w:rPr>
        <w:t xml:space="preserve"> edema) arba be jų</w:t>
      </w:r>
      <w:r w:rsidRPr="003A0A1C">
        <w:rPr>
          <w:rFonts w:asciiTheme="majorBidi" w:hAnsiTheme="majorBidi" w:cstheme="majorBidi"/>
          <w:sz w:val="22"/>
          <w:szCs w:val="22"/>
        </w:rPr>
        <w:t>;</w:t>
      </w:r>
    </w:p>
    <w:p w:rsidR="00D13011" w:rsidRPr="003A0A1C" w:rsidRDefault="00D13011" w:rsidP="00D13011">
      <w:pPr>
        <w:pStyle w:val="Pagrindinistekstas3"/>
        <w:numPr>
          <w:ilvl w:val="0"/>
          <w:numId w:val="11"/>
        </w:numPr>
        <w:spacing w:after="0"/>
        <w:ind w:left="567" w:hanging="567"/>
        <w:rPr>
          <w:rFonts w:asciiTheme="majorBidi" w:hAnsiTheme="majorBidi" w:cstheme="majorBidi"/>
          <w:sz w:val="22"/>
          <w:szCs w:val="22"/>
          <w:lang w:val="lt-LT"/>
        </w:rPr>
      </w:pPr>
      <w:r w:rsidRPr="003A0A1C">
        <w:rPr>
          <w:rFonts w:asciiTheme="majorBidi" w:hAnsiTheme="majorBidi" w:cstheme="majorBidi"/>
          <w:sz w:val="22"/>
          <w:szCs w:val="22"/>
          <w:lang w:val="lt-LT"/>
        </w:rPr>
        <w:t>kraujo krešulių susidarymas smulkiose kraujagyslėse visame kūne (</w:t>
      </w:r>
      <w:proofErr w:type="spellStart"/>
      <w:r w:rsidRPr="003A0A1C">
        <w:rPr>
          <w:rFonts w:asciiTheme="majorBidi" w:hAnsiTheme="majorBidi" w:cstheme="majorBidi"/>
          <w:iCs/>
          <w:sz w:val="22"/>
          <w:szCs w:val="22"/>
          <w:lang w:val="lt-LT"/>
        </w:rPr>
        <w:t>diseminuota</w:t>
      </w:r>
      <w:proofErr w:type="spellEnd"/>
      <w:r w:rsidRPr="003A0A1C">
        <w:rPr>
          <w:rFonts w:asciiTheme="majorBidi" w:hAnsiTheme="majorBidi" w:cstheme="majorBidi"/>
          <w:iCs/>
          <w:sz w:val="22"/>
          <w:szCs w:val="22"/>
          <w:lang w:val="lt-LT"/>
        </w:rPr>
        <w:t xml:space="preserve"> </w:t>
      </w:r>
      <w:proofErr w:type="spellStart"/>
      <w:r w:rsidRPr="003A0A1C">
        <w:rPr>
          <w:rFonts w:asciiTheme="majorBidi" w:hAnsiTheme="majorBidi" w:cstheme="majorBidi"/>
          <w:iCs/>
          <w:sz w:val="22"/>
          <w:szCs w:val="22"/>
          <w:lang w:val="lt-LT"/>
        </w:rPr>
        <w:t>intravaskulinė</w:t>
      </w:r>
      <w:proofErr w:type="spellEnd"/>
      <w:r w:rsidRPr="003A0A1C">
        <w:rPr>
          <w:rFonts w:asciiTheme="majorBidi" w:hAnsiTheme="majorBidi" w:cstheme="majorBidi"/>
          <w:iCs/>
          <w:sz w:val="22"/>
          <w:szCs w:val="22"/>
          <w:lang w:val="lt-LT"/>
        </w:rPr>
        <w:t xml:space="preserve"> </w:t>
      </w:r>
      <w:proofErr w:type="spellStart"/>
      <w:r w:rsidRPr="003A0A1C">
        <w:rPr>
          <w:rFonts w:asciiTheme="majorBidi" w:hAnsiTheme="majorBidi" w:cstheme="majorBidi"/>
          <w:iCs/>
          <w:sz w:val="22"/>
          <w:szCs w:val="22"/>
          <w:lang w:val="lt-LT"/>
        </w:rPr>
        <w:t>koaguliacija</w:t>
      </w:r>
      <w:proofErr w:type="spellEnd"/>
      <w:r w:rsidRPr="003A0A1C">
        <w:rPr>
          <w:rFonts w:asciiTheme="majorBidi" w:hAnsiTheme="majorBidi" w:cstheme="majorBidi"/>
          <w:iCs/>
          <w:sz w:val="22"/>
          <w:szCs w:val="22"/>
          <w:lang w:val="lt-LT"/>
        </w:rPr>
        <w:t xml:space="preserve"> [DIK]);</w:t>
      </w:r>
    </w:p>
    <w:p w:rsidR="00D13011" w:rsidRPr="003A0A1C" w:rsidRDefault="00D13011" w:rsidP="00D13011">
      <w:pPr>
        <w:numPr>
          <w:ilvl w:val="0"/>
          <w:numId w:val="11"/>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širdies smūgis (miokardo infarktas</w:t>
      </w:r>
      <w:r w:rsidRPr="003A0A1C">
        <w:rPr>
          <w:rFonts w:asciiTheme="majorBidi" w:hAnsiTheme="majorBidi" w:cstheme="majorBidi"/>
          <w:sz w:val="22"/>
          <w:szCs w:val="22"/>
          <w:lang w:eastAsia="lt-LT"/>
        </w:rPr>
        <w:t xml:space="preserve">); </w:t>
      </w:r>
    </w:p>
    <w:p w:rsidR="00D13011" w:rsidRPr="003A0A1C" w:rsidRDefault="00D13011" w:rsidP="00D13011">
      <w:pPr>
        <w:numPr>
          <w:ilvl w:val="0"/>
          <w:numId w:val="11"/>
        </w:numPr>
        <w:ind w:left="567" w:hanging="567"/>
        <w:rPr>
          <w:rFonts w:asciiTheme="majorBidi" w:hAnsiTheme="majorBidi" w:cstheme="majorBidi"/>
          <w:b/>
          <w:sz w:val="22"/>
          <w:szCs w:val="22"/>
        </w:rPr>
      </w:pPr>
      <w:r w:rsidRPr="003A0A1C">
        <w:rPr>
          <w:rFonts w:asciiTheme="majorBidi" w:hAnsiTheme="majorBidi" w:cstheme="majorBidi"/>
          <w:sz w:val="22"/>
          <w:szCs w:val="22"/>
        </w:rPr>
        <w:t>dažnas širdies plakimas (</w:t>
      </w:r>
      <w:proofErr w:type="spellStart"/>
      <w:r w:rsidRPr="003A0A1C">
        <w:rPr>
          <w:rFonts w:asciiTheme="majorBidi" w:hAnsiTheme="majorBidi" w:cstheme="majorBidi"/>
          <w:sz w:val="22"/>
          <w:szCs w:val="22"/>
        </w:rPr>
        <w:t>tachikardija</w:t>
      </w:r>
      <w:proofErr w:type="spellEnd"/>
      <w:r w:rsidRPr="003A0A1C">
        <w:rPr>
          <w:rFonts w:asciiTheme="majorBidi" w:hAnsiTheme="majorBidi" w:cstheme="majorBidi"/>
          <w:sz w:val="22"/>
          <w:szCs w:val="22"/>
        </w:rPr>
        <w:t>);</w:t>
      </w:r>
    </w:p>
    <w:p w:rsidR="00D13011" w:rsidRPr="003A0A1C" w:rsidRDefault="00D13011" w:rsidP="00D13011">
      <w:pPr>
        <w:numPr>
          <w:ilvl w:val="0"/>
          <w:numId w:val="11"/>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sumažėjęs kraujospūdis (</w:t>
      </w:r>
      <w:proofErr w:type="spellStart"/>
      <w:r w:rsidRPr="003A0A1C">
        <w:rPr>
          <w:rFonts w:asciiTheme="majorBidi" w:hAnsiTheme="majorBidi" w:cstheme="majorBidi"/>
          <w:sz w:val="22"/>
          <w:szCs w:val="22"/>
        </w:rPr>
        <w:t>hipotenzija</w:t>
      </w:r>
      <w:proofErr w:type="spellEnd"/>
      <w:r w:rsidRPr="003A0A1C">
        <w:rPr>
          <w:rFonts w:asciiTheme="majorBidi" w:hAnsiTheme="majorBidi" w:cstheme="majorBidi"/>
          <w:sz w:val="22"/>
          <w:szCs w:val="22"/>
          <w:lang w:eastAsia="lt-LT"/>
        </w:rPr>
        <w:t xml:space="preserve">); </w:t>
      </w:r>
    </w:p>
    <w:p w:rsidR="00D13011" w:rsidRPr="003A0A1C" w:rsidRDefault="00D13011" w:rsidP="00D13011">
      <w:pPr>
        <w:numPr>
          <w:ilvl w:val="0"/>
          <w:numId w:val="11"/>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kraujo krešulių susidarymas (</w:t>
      </w:r>
      <w:proofErr w:type="spellStart"/>
      <w:r w:rsidRPr="003A0A1C">
        <w:rPr>
          <w:rFonts w:asciiTheme="majorBidi" w:hAnsiTheme="majorBidi" w:cstheme="majorBidi"/>
          <w:sz w:val="22"/>
          <w:szCs w:val="22"/>
        </w:rPr>
        <w:t>tromboembolijos</w:t>
      </w:r>
      <w:proofErr w:type="spellEnd"/>
      <w:r w:rsidRPr="003A0A1C">
        <w:rPr>
          <w:rFonts w:asciiTheme="majorBidi" w:hAnsiTheme="majorBidi" w:cstheme="majorBidi"/>
          <w:sz w:val="22"/>
          <w:szCs w:val="22"/>
        </w:rPr>
        <w:t xml:space="preserve"> atvejai</w:t>
      </w:r>
      <w:r w:rsidRPr="003A0A1C">
        <w:rPr>
          <w:rFonts w:asciiTheme="majorBidi" w:hAnsiTheme="majorBidi" w:cstheme="majorBidi"/>
          <w:sz w:val="22"/>
          <w:szCs w:val="22"/>
          <w:lang w:eastAsia="lt-LT"/>
        </w:rPr>
        <w:t xml:space="preserve">); </w:t>
      </w:r>
    </w:p>
    <w:p w:rsidR="00D13011" w:rsidRPr="003A0A1C" w:rsidRDefault="00D13011" w:rsidP="00D13011">
      <w:pPr>
        <w:numPr>
          <w:ilvl w:val="0"/>
          <w:numId w:val="11"/>
        </w:numPr>
        <w:ind w:left="567" w:hanging="567"/>
        <w:rPr>
          <w:rFonts w:asciiTheme="majorBidi" w:hAnsiTheme="majorBidi" w:cstheme="majorBidi"/>
          <w:b/>
          <w:sz w:val="22"/>
          <w:szCs w:val="22"/>
        </w:rPr>
      </w:pPr>
      <w:r w:rsidRPr="003A0A1C">
        <w:rPr>
          <w:rFonts w:asciiTheme="majorBidi" w:hAnsiTheme="majorBidi" w:cstheme="majorBidi"/>
          <w:sz w:val="22"/>
          <w:szCs w:val="22"/>
        </w:rPr>
        <w:t>kraujagyslės užsikimšimas krešuliu (pvz., plaučių arterijos embolija, venų trombozė, arterijų trombozė, smegenų arterijos trombozė</w:t>
      </w:r>
      <w:r w:rsidRPr="003A0A1C">
        <w:rPr>
          <w:rFonts w:asciiTheme="majorBidi" w:hAnsiTheme="majorBidi" w:cstheme="majorBidi"/>
          <w:sz w:val="22"/>
          <w:szCs w:val="22"/>
          <w:lang w:eastAsia="lt-LT"/>
        </w:rPr>
        <w:t xml:space="preserve">); </w:t>
      </w:r>
    </w:p>
    <w:p w:rsidR="00D13011" w:rsidRPr="003A0A1C" w:rsidRDefault="00D13011" w:rsidP="00D13011">
      <w:pPr>
        <w:numPr>
          <w:ilvl w:val="0"/>
          <w:numId w:val="11"/>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 xml:space="preserve">veido paraudimas; </w:t>
      </w:r>
    </w:p>
    <w:p w:rsidR="00D13011" w:rsidRPr="003A0A1C" w:rsidRDefault="00D13011" w:rsidP="00D13011">
      <w:pPr>
        <w:numPr>
          <w:ilvl w:val="0"/>
          <w:numId w:val="11"/>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 xml:space="preserve">pablogėjęs kvėpavimas įkvepiant ir (arba) iškvepiant dėl kvėpavimo takų susiaurėjimo (švokštimas); </w:t>
      </w:r>
    </w:p>
    <w:p w:rsidR="00D13011" w:rsidRPr="003A0A1C" w:rsidRDefault="00D13011" w:rsidP="00D13011">
      <w:pPr>
        <w:numPr>
          <w:ilvl w:val="0"/>
          <w:numId w:val="11"/>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apsunkintas kvėpavimas (dusulys);</w:t>
      </w:r>
    </w:p>
    <w:p w:rsidR="00D13011" w:rsidRPr="003A0A1C" w:rsidRDefault="00D13011" w:rsidP="00D13011">
      <w:pPr>
        <w:numPr>
          <w:ilvl w:val="0"/>
          <w:numId w:val="11"/>
        </w:numPr>
        <w:ind w:left="567" w:hanging="567"/>
        <w:rPr>
          <w:rFonts w:asciiTheme="majorBidi" w:hAnsiTheme="majorBidi" w:cstheme="majorBidi"/>
          <w:b/>
          <w:sz w:val="22"/>
          <w:szCs w:val="22"/>
        </w:rPr>
      </w:pPr>
      <w:r w:rsidRPr="003A0A1C">
        <w:rPr>
          <w:rFonts w:asciiTheme="majorBidi" w:hAnsiTheme="majorBidi" w:cstheme="majorBidi"/>
          <w:sz w:val="22"/>
          <w:szCs w:val="22"/>
        </w:rPr>
        <w:t>tam tikras inkstų sutrikimas, pasireiškiantis tokiais simptomais kaip vokų, veido, apatinių kojų dalių patinimas drauge su kūno svorio padidėjimu ir baltymo netekimu su šlapimu (</w:t>
      </w:r>
      <w:proofErr w:type="spellStart"/>
      <w:r w:rsidRPr="003A0A1C">
        <w:rPr>
          <w:rFonts w:asciiTheme="majorBidi" w:hAnsiTheme="majorBidi" w:cstheme="majorBidi"/>
          <w:sz w:val="22"/>
          <w:szCs w:val="22"/>
        </w:rPr>
        <w:t>nefrozinis</w:t>
      </w:r>
      <w:proofErr w:type="spellEnd"/>
      <w:r w:rsidRPr="003A0A1C">
        <w:rPr>
          <w:rFonts w:asciiTheme="majorBidi" w:hAnsiTheme="majorBidi" w:cstheme="majorBidi"/>
          <w:sz w:val="22"/>
          <w:szCs w:val="22"/>
        </w:rPr>
        <w:t xml:space="preserve"> sindromas</w:t>
      </w:r>
      <w:r w:rsidRPr="003A0A1C">
        <w:rPr>
          <w:rFonts w:asciiTheme="majorBidi" w:hAnsiTheme="majorBidi" w:cstheme="majorBidi"/>
          <w:sz w:val="22"/>
          <w:szCs w:val="22"/>
          <w:lang w:eastAsia="lt-LT"/>
        </w:rPr>
        <w:t>).</w:t>
      </w:r>
    </w:p>
    <w:p w:rsidR="00D13011" w:rsidRPr="003A0A1C" w:rsidRDefault="00D13011" w:rsidP="00D13011">
      <w:pPr>
        <w:rPr>
          <w:rFonts w:asciiTheme="majorBidi" w:hAnsiTheme="majorBidi" w:cstheme="majorBidi"/>
          <w:sz w:val="22"/>
          <w:szCs w:val="22"/>
          <w:lang w:eastAsia="lt-LT"/>
        </w:rPr>
      </w:pPr>
    </w:p>
    <w:p w:rsidR="00D13011" w:rsidRPr="003A0A1C" w:rsidRDefault="00D13011" w:rsidP="00D13011">
      <w:pPr>
        <w:rPr>
          <w:rFonts w:asciiTheme="majorBidi" w:hAnsiTheme="majorBidi" w:cstheme="majorBidi"/>
          <w:sz w:val="22"/>
          <w:szCs w:val="22"/>
          <w:lang w:eastAsia="lt-LT"/>
        </w:rPr>
      </w:pPr>
      <w:r w:rsidRPr="003A0A1C">
        <w:rPr>
          <w:rFonts w:asciiTheme="majorBidi" w:hAnsiTheme="majorBidi" w:cstheme="majorBidi"/>
          <w:sz w:val="22"/>
          <w:szCs w:val="22"/>
          <w:lang w:eastAsia="lt-LT"/>
        </w:rPr>
        <w:t>Jeigu gydytojas aptiko inhibitorių Jūsų kraujyje, Jums</w:t>
      </w:r>
      <w:r w:rsidRPr="003A0A1C">
        <w:rPr>
          <w:rFonts w:asciiTheme="majorBidi" w:hAnsiTheme="majorBidi" w:cstheme="majorBidi"/>
          <w:sz w:val="22"/>
          <w:szCs w:val="22"/>
        </w:rPr>
        <w:t xml:space="preserve"> gali </w:t>
      </w:r>
      <w:r w:rsidRPr="003A0A1C">
        <w:rPr>
          <w:rFonts w:asciiTheme="majorBidi" w:hAnsiTheme="majorBidi" w:cstheme="majorBidi"/>
          <w:sz w:val="22"/>
          <w:szCs w:val="22"/>
          <w:lang w:eastAsia="lt-LT"/>
        </w:rPr>
        <w:t>būti ypatingos rizikos būklė, vadinama</w:t>
      </w:r>
      <w:r w:rsidRPr="003A0A1C">
        <w:rPr>
          <w:rFonts w:asciiTheme="majorBidi" w:hAnsiTheme="majorBidi" w:cstheme="majorBidi"/>
          <w:b/>
          <w:sz w:val="22"/>
          <w:szCs w:val="22"/>
          <w:lang w:eastAsia="lt-LT"/>
        </w:rPr>
        <w:t xml:space="preserve"> </w:t>
      </w:r>
      <w:proofErr w:type="spellStart"/>
      <w:r w:rsidRPr="003A0A1C">
        <w:rPr>
          <w:rFonts w:asciiTheme="majorBidi" w:hAnsiTheme="majorBidi" w:cstheme="majorBidi"/>
          <w:b/>
          <w:sz w:val="22"/>
          <w:szCs w:val="22"/>
          <w:lang w:eastAsia="lt-LT"/>
        </w:rPr>
        <w:t>serumine</w:t>
      </w:r>
      <w:proofErr w:type="spellEnd"/>
      <w:r w:rsidRPr="003A0A1C">
        <w:rPr>
          <w:rFonts w:asciiTheme="majorBidi" w:hAnsiTheme="majorBidi" w:cstheme="majorBidi"/>
          <w:b/>
          <w:sz w:val="22"/>
          <w:szCs w:val="22"/>
          <w:lang w:eastAsia="lt-LT"/>
        </w:rPr>
        <w:t xml:space="preserve"> liga. </w:t>
      </w:r>
      <w:r w:rsidRPr="003A0A1C">
        <w:rPr>
          <w:rFonts w:asciiTheme="majorBidi" w:hAnsiTheme="majorBidi" w:cstheme="majorBidi"/>
          <w:sz w:val="22"/>
          <w:szCs w:val="22"/>
          <w:lang w:eastAsia="lt-LT"/>
        </w:rPr>
        <w:t>Nedelsiant nutraukite infuziją ir tuojau pat paskambinkite savo gydytojui, jeigu Jums pasireiškė kuris nors iš šių simptomų.</w:t>
      </w:r>
    </w:p>
    <w:p w:rsidR="00D13011" w:rsidRPr="003A0A1C" w:rsidRDefault="00D13011" w:rsidP="00D13011">
      <w:pPr>
        <w:pStyle w:val="Sraopastraipa"/>
        <w:numPr>
          <w:ilvl w:val="0"/>
          <w:numId w:val="12"/>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lastRenderedPageBreak/>
        <w:t>bėrimas;</w:t>
      </w:r>
    </w:p>
    <w:p w:rsidR="00D13011" w:rsidRPr="003A0A1C" w:rsidRDefault="00D13011" w:rsidP="00D13011">
      <w:pPr>
        <w:pStyle w:val="Sraopastraipa"/>
        <w:numPr>
          <w:ilvl w:val="0"/>
          <w:numId w:val="12"/>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niežulys;</w:t>
      </w:r>
    </w:p>
    <w:p w:rsidR="00D13011" w:rsidRPr="003A0A1C" w:rsidRDefault="00D13011" w:rsidP="00D13011">
      <w:pPr>
        <w:pStyle w:val="Sraopastraipa"/>
        <w:numPr>
          <w:ilvl w:val="0"/>
          <w:numId w:val="12"/>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sąnarių, ypač rankų ir kojų pirštų, skausmas (</w:t>
      </w:r>
      <w:proofErr w:type="spellStart"/>
      <w:r w:rsidRPr="003A0A1C">
        <w:rPr>
          <w:rFonts w:asciiTheme="majorBidi" w:hAnsiTheme="majorBidi" w:cstheme="majorBidi"/>
          <w:sz w:val="22"/>
          <w:szCs w:val="22"/>
          <w:lang w:eastAsia="lt-LT"/>
        </w:rPr>
        <w:t>artralgija</w:t>
      </w:r>
      <w:proofErr w:type="spellEnd"/>
      <w:r w:rsidRPr="003A0A1C">
        <w:rPr>
          <w:rFonts w:asciiTheme="majorBidi" w:hAnsiTheme="majorBidi" w:cstheme="majorBidi"/>
          <w:sz w:val="22"/>
          <w:szCs w:val="22"/>
          <w:lang w:eastAsia="lt-LT"/>
        </w:rPr>
        <w:t>);</w:t>
      </w:r>
    </w:p>
    <w:p w:rsidR="00D13011" w:rsidRPr="003A0A1C" w:rsidRDefault="00D13011" w:rsidP="00D13011">
      <w:pPr>
        <w:pStyle w:val="Sraopastraipa"/>
        <w:numPr>
          <w:ilvl w:val="0"/>
          <w:numId w:val="12"/>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karščiavimas;</w:t>
      </w:r>
    </w:p>
    <w:p w:rsidR="00D13011" w:rsidRPr="003A0A1C" w:rsidRDefault="00D13011" w:rsidP="00D13011">
      <w:pPr>
        <w:pStyle w:val="Sraopastraipa"/>
        <w:numPr>
          <w:ilvl w:val="0"/>
          <w:numId w:val="12"/>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limfmazgių patinimas (</w:t>
      </w:r>
      <w:proofErr w:type="spellStart"/>
      <w:r w:rsidRPr="003A0A1C">
        <w:rPr>
          <w:rFonts w:asciiTheme="majorBidi" w:hAnsiTheme="majorBidi" w:cstheme="majorBidi"/>
          <w:sz w:val="22"/>
          <w:szCs w:val="22"/>
          <w:lang w:eastAsia="lt-LT"/>
        </w:rPr>
        <w:t>limfadenopatija</w:t>
      </w:r>
      <w:proofErr w:type="spellEnd"/>
      <w:r w:rsidRPr="003A0A1C">
        <w:rPr>
          <w:rFonts w:asciiTheme="majorBidi" w:hAnsiTheme="majorBidi" w:cstheme="majorBidi"/>
          <w:sz w:val="22"/>
          <w:szCs w:val="22"/>
          <w:lang w:eastAsia="lt-LT"/>
        </w:rPr>
        <w:t>);</w:t>
      </w:r>
    </w:p>
    <w:p w:rsidR="00D13011" w:rsidRPr="003A0A1C" w:rsidRDefault="00D13011" w:rsidP="00D13011">
      <w:pPr>
        <w:pStyle w:val="Sraopastraipa"/>
        <w:numPr>
          <w:ilvl w:val="0"/>
          <w:numId w:val="12"/>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kraujospūdžio sumažėjimas (</w:t>
      </w:r>
      <w:proofErr w:type="spellStart"/>
      <w:r w:rsidRPr="003A0A1C">
        <w:rPr>
          <w:rFonts w:asciiTheme="majorBidi" w:hAnsiTheme="majorBidi" w:cstheme="majorBidi"/>
          <w:sz w:val="22"/>
          <w:szCs w:val="22"/>
          <w:lang w:eastAsia="lt-LT"/>
        </w:rPr>
        <w:t>hipotenzija</w:t>
      </w:r>
      <w:proofErr w:type="spellEnd"/>
      <w:r w:rsidRPr="003A0A1C">
        <w:rPr>
          <w:rFonts w:asciiTheme="majorBidi" w:hAnsiTheme="majorBidi" w:cstheme="majorBidi"/>
          <w:sz w:val="22"/>
          <w:szCs w:val="22"/>
          <w:lang w:eastAsia="lt-LT"/>
        </w:rPr>
        <w:t>);</w:t>
      </w:r>
    </w:p>
    <w:p w:rsidR="00D13011" w:rsidRPr="003A0A1C" w:rsidRDefault="00D13011" w:rsidP="00D13011">
      <w:pPr>
        <w:pStyle w:val="Sraopastraipa"/>
        <w:numPr>
          <w:ilvl w:val="0"/>
          <w:numId w:val="12"/>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blužnies padidėjimas (</w:t>
      </w:r>
      <w:proofErr w:type="spellStart"/>
      <w:r w:rsidRPr="003A0A1C">
        <w:rPr>
          <w:rFonts w:asciiTheme="majorBidi" w:hAnsiTheme="majorBidi" w:cstheme="majorBidi"/>
          <w:sz w:val="22"/>
          <w:szCs w:val="22"/>
          <w:lang w:eastAsia="lt-LT"/>
        </w:rPr>
        <w:t>splenomegalija</w:t>
      </w:r>
      <w:proofErr w:type="spellEnd"/>
      <w:r w:rsidRPr="003A0A1C">
        <w:rPr>
          <w:rFonts w:asciiTheme="majorBidi" w:hAnsiTheme="majorBidi" w:cstheme="majorBidi"/>
          <w:sz w:val="22"/>
          <w:szCs w:val="22"/>
          <w:lang w:eastAsia="lt-LT"/>
        </w:rPr>
        <w:t>);</w:t>
      </w:r>
    </w:p>
    <w:p w:rsidR="00D13011" w:rsidRPr="003A0A1C" w:rsidRDefault="00D13011" w:rsidP="00D13011">
      <w:pPr>
        <w:rPr>
          <w:rFonts w:asciiTheme="majorBidi" w:hAnsiTheme="majorBidi" w:cstheme="majorBidi"/>
          <w:sz w:val="22"/>
          <w:szCs w:val="22"/>
          <w:lang w:eastAsia="lt-LT"/>
        </w:rPr>
      </w:pPr>
    </w:p>
    <w:p w:rsidR="00D13011" w:rsidRPr="003A0A1C" w:rsidRDefault="00D13011" w:rsidP="00D13011">
      <w:pPr>
        <w:rPr>
          <w:rFonts w:asciiTheme="majorBidi" w:hAnsiTheme="majorBidi" w:cstheme="majorBidi"/>
          <w:b/>
          <w:sz w:val="22"/>
          <w:szCs w:val="22"/>
          <w:lang w:eastAsia="lt-LT"/>
        </w:rPr>
      </w:pPr>
      <w:r w:rsidRPr="003A0A1C">
        <w:rPr>
          <w:rFonts w:asciiTheme="majorBidi" w:hAnsiTheme="majorBidi" w:cstheme="majorBidi"/>
          <w:b/>
          <w:sz w:val="22"/>
          <w:szCs w:val="22"/>
          <w:lang w:eastAsia="lt-LT"/>
        </w:rPr>
        <w:t>Kitas šalutinis poveikis</w:t>
      </w:r>
    </w:p>
    <w:p w:rsidR="00D13011" w:rsidRPr="003A0A1C" w:rsidRDefault="00D13011" w:rsidP="00D13011">
      <w:pPr>
        <w:rPr>
          <w:rFonts w:asciiTheme="majorBidi" w:hAnsiTheme="majorBidi" w:cstheme="majorBidi"/>
          <w:sz w:val="22"/>
          <w:szCs w:val="22"/>
          <w:lang w:eastAsia="lt-LT"/>
        </w:rPr>
      </w:pPr>
    </w:p>
    <w:p w:rsidR="00D13011" w:rsidRPr="003A0A1C" w:rsidRDefault="00D13011" w:rsidP="00D13011">
      <w:pPr>
        <w:rPr>
          <w:rFonts w:asciiTheme="majorBidi" w:hAnsiTheme="majorBidi" w:cstheme="majorBidi"/>
          <w:b/>
          <w:sz w:val="22"/>
          <w:szCs w:val="22"/>
        </w:rPr>
      </w:pPr>
      <w:r>
        <w:rPr>
          <w:rFonts w:asciiTheme="majorBidi" w:hAnsiTheme="majorBidi" w:cstheme="majorBidi"/>
          <w:b/>
          <w:sz w:val="22"/>
          <w:szCs w:val="22"/>
          <w:lang w:eastAsia="lt-LT"/>
        </w:rPr>
        <w:t>Nedažni š</w:t>
      </w:r>
      <w:r w:rsidRPr="003A0A1C">
        <w:rPr>
          <w:rFonts w:asciiTheme="majorBidi" w:hAnsiTheme="majorBidi" w:cstheme="majorBidi"/>
          <w:b/>
          <w:sz w:val="22"/>
          <w:szCs w:val="22"/>
          <w:lang w:eastAsia="lt-LT"/>
        </w:rPr>
        <w:t>alutini</w:t>
      </w:r>
      <w:r>
        <w:rPr>
          <w:rFonts w:asciiTheme="majorBidi" w:hAnsiTheme="majorBidi" w:cstheme="majorBidi"/>
          <w:b/>
          <w:sz w:val="22"/>
          <w:szCs w:val="22"/>
          <w:lang w:eastAsia="lt-LT"/>
        </w:rPr>
        <w:t>o</w:t>
      </w:r>
      <w:r w:rsidRPr="003A0A1C">
        <w:rPr>
          <w:rFonts w:asciiTheme="majorBidi" w:hAnsiTheme="majorBidi" w:cstheme="majorBidi"/>
          <w:b/>
          <w:sz w:val="22"/>
          <w:szCs w:val="22"/>
          <w:lang w:eastAsia="lt-LT"/>
        </w:rPr>
        <w:t xml:space="preserve"> poveiki</w:t>
      </w:r>
      <w:r>
        <w:rPr>
          <w:rFonts w:asciiTheme="majorBidi" w:hAnsiTheme="majorBidi" w:cstheme="majorBidi"/>
          <w:b/>
          <w:sz w:val="22"/>
          <w:szCs w:val="22"/>
          <w:lang w:eastAsia="lt-LT"/>
        </w:rPr>
        <w:t>o reiškiniai</w:t>
      </w:r>
      <w:r w:rsidRPr="003A0A1C">
        <w:rPr>
          <w:rFonts w:asciiTheme="majorBidi" w:hAnsiTheme="majorBidi" w:cstheme="majorBidi"/>
          <w:b/>
          <w:sz w:val="22"/>
          <w:szCs w:val="22"/>
          <w:lang w:eastAsia="lt-LT"/>
        </w:rPr>
        <w:t xml:space="preserve"> (gali </w:t>
      </w:r>
      <w:r w:rsidRPr="003A0A1C">
        <w:rPr>
          <w:rFonts w:asciiTheme="majorBidi" w:hAnsiTheme="majorBidi" w:cstheme="majorBidi"/>
          <w:b/>
          <w:sz w:val="22"/>
          <w:szCs w:val="22"/>
        </w:rPr>
        <w:t xml:space="preserve">pasireikšti </w:t>
      </w:r>
      <w:r>
        <w:rPr>
          <w:rFonts w:asciiTheme="majorBidi" w:hAnsiTheme="majorBidi" w:cstheme="majorBidi"/>
          <w:b/>
          <w:sz w:val="22"/>
          <w:szCs w:val="22"/>
        </w:rPr>
        <w:t>rečiau</w:t>
      </w:r>
      <w:r w:rsidRPr="003A0A1C">
        <w:rPr>
          <w:rFonts w:asciiTheme="majorBidi" w:hAnsiTheme="majorBidi" w:cstheme="majorBidi"/>
          <w:b/>
          <w:sz w:val="22"/>
          <w:szCs w:val="22"/>
        </w:rPr>
        <w:t xml:space="preserve"> kaip 1 iš 100 </w:t>
      </w:r>
      <w:r>
        <w:rPr>
          <w:rFonts w:asciiTheme="majorBidi" w:hAnsiTheme="majorBidi" w:cstheme="majorBidi"/>
          <w:b/>
          <w:sz w:val="22"/>
          <w:szCs w:val="22"/>
        </w:rPr>
        <w:t>asmen</w:t>
      </w:r>
      <w:r w:rsidRPr="003A0A1C">
        <w:rPr>
          <w:rFonts w:asciiTheme="majorBidi" w:hAnsiTheme="majorBidi" w:cstheme="majorBidi"/>
          <w:b/>
          <w:sz w:val="22"/>
          <w:szCs w:val="22"/>
        </w:rPr>
        <w:t>ų</w:t>
      </w:r>
      <w:r w:rsidRPr="003A0A1C">
        <w:rPr>
          <w:rFonts w:asciiTheme="majorBidi" w:hAnsiTheme="majorBidi" w:cstheme="majorBidi"/>
          <w:b/>
          <w:sz w:val="22"/>
          <w:szCs w:val="22"/>
          <w:lang w:eastAsia="lt-LT"/>
        </w:rPr>
        <w:t>)</w:t>
      </w:r>
      <w:r>
        <w:rPr>
          <w:rFonts w:asciiTheme="majorBidi" w:hAnsiTheme="majorBidi" w:cstheme="majorBidi"/>
          <w:b/>
          <w:sz w:val="22"/>
          <w:szCs w:val="22"/>
          <w:lang w:eastAsia="lt-LT"/>
        </w:rPr>
        <w:t>:</w:t>
      </w:r>
    </w:p>
    <w:p w:rsidR="00D13011" w:rsidRPr="003A0A1C" w:rsidRDefault="00D13011" w:rsidP="00D13011">
      <w:pPr>
        <w:pStyle w:val="Sraopastraipa"/>
        <w:numPr>
          <w:ilvl w:val="0"/>
          <w:numId w:val="13"/>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gerklės dirginimas ir gerklės skausmas bei (sausas) kosulys;</w:t>
      </w:r>
    </w:p>
    <w:p w:rsidR="00D13011" w:rsidRPr="003A0A1C" w:rsidRDefault="00D13011" w:rsidP="00D13011">
      <w:pPr>
        <w:pStyle w:val="Sraopastraipa"/>
        <w:numPr>
          <w:ilvl w:val="0"/>
          <w:numId w:val="13"/>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bėrimas ir niežulys (</w:t>
      </w:r>
      <w:proofErr w:type="spellStart"/>
      <w:r w:rsidRPr="003A0A1C">
        <w:rPr>
          <w:rFonts w:asciiTheme="majorBidi" w:hAnsiTheme="majorBidi" w:cstheme="majorBidi"/>
          <w:sz w:val="22"/>
          <w:szCs w:val="22"/>
          <w:lang w:eastAsia="lt-LT"/>
        </w:rPr>
        <w:t>pruritas</w:t>
      </w:r>
      <w:proofErr w:type="spellEnd"/>
      <w:r w:rsidRPr="003A0A1C">
        <w:rPr>
          <w:rFonts w:asciiTheme="majorBidi" w:hAnsiTheme="majorBidi" w:cstheme="majorBidi"/>
          <w:sz w:val="22"/>
          <w:szCs w:val="22"/>
          <w:lang w:eastAsia="lt-LT"/>
        </w:rPr>
        <w:t xml:space="preserve">); </w:t>
      </w:r>
    </w:p>
    <w:p w:rsidR="00D13011" w:rsidRPr="003A0A1C" w:rsidRDefault="00D13011" w:rsidP="00D13011">
      <w:pPr>
        <w:pStyle w:val="Sraopastraipa"/>
        <w:numPr>
          <w:ilvl w:val="0"/>
          <w:numId w:val="13"/>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karščiavimas (</w:t>
      </w:r>
      <w:proofErr w:type="spellStart"/>
      <w:r w:rsidRPr="003A0A1C">
        <w:rPr>
          <w:rFonts w:asciiTheme="majorBidi" w:hAnsiTheme="majorBidi" w:cstheme="majorBidi"/>
          <w:sz w:val="22"/>
          <w:szCs w:val="22"/>
          <w:lang w:eastAsia="lt-LT"/>
        </w:rPr>
        <w:t>pireksija</w:t>
      </w:r>
      <w:proofErr w:type="spellEnd"/>
      <w:r w:rsidRPr="003A0A1C">
        <w:rPr>
          <w:rFonts w:asciiTheme="majorBidi" w:hAnsiTheme="majorBidi" w:cstheme="majorBidi"/>
          <w:sz w:val="22"/>
          <w:szCs w:val="22"/>
          <w:lang w:eastAsia="lt-LT"/>
        </w:rPr>
        <w:t>);</w:t>
      </w:r>
    </w:p>
    <w:p w:rsidR="00D13011" w:rsidRPr="003A0A1C" w:rsidRDefault="00D13011" w:rsidP="00D13011">
      <w:pPr>
        <w:rPr>
          <w:rFonts w:asciiTheme="majorBidi" w:hAnsiTheme="majorBidi" w:cstheme="majorBidi"/>
          <w:sz w:val="22"/>
          <w:szCs w:val="22"/>
          <w:highlight w:val="yellow"/>
        </w:rPr>
      </w:pPr>
    </w:p>
    <w:p w:rsidR="00D13011" w:rsidRPr="003A0A1C" w:rsidRDefault="00D13011" w:rsidP="00D13011">
      <w:pPr>
        <w:rPr>
          <w:rFonts w:asciiTheme="majorBidi" w:hAnsiTheme="majorBidi" w:cstheme="majorBidi"/>
          <w:b/>
          <w:sz w:val="22"/>
          <w:szCs w:val="22"/>
        </w:rPr>
      </w:pPr>
      <w:r w:rsidRPr="003A0A1C">
        <w:rPr>
          <w:rFonts w:asciiTheme="majorBidi" w:hAnsiTheme="majorBidi" w:cstheme="majorBidi"/>
          <w:b/>
          <w:sz w:val="22"/>
          <w:szCs w:val="22"/>
        </w:rPr>
        <w:t>Šalutini</w:t>
      </w:r>
      <w:r>
        <w:rPr>
          <w:rFonts w:asciiTheme="majorBidi" w:hAnsiTheme="majorBidi" w:cstheme="majorBidi"/>
          <w:b/>
          <w:sz w:val="22"/>
          <w:szCs w:val="22"/>
        </w:rPr>
        <w:t>o</w:t>
      </w:r>
      <w:r w:rsidRPr="003A0A1C">
        <w:rPr>
          <w:rFonts w:asciiTheme="majorBidi" w:hAnsiTheme="majorBidi" w:cstheme="majorBidi"/>
          <w:b/>
          <w:sz w:val="22"/>
          <w:szCs w:val="22"/>
        </w:rPr>
        <w:t xml:space="preserve"> poveiki</w:t>
      </w:r>
      <w:r>
        <w:rPr>
          <w:rFonts w:asciiTheme="majorBidi" w:hAnsiTheme="majorBidi" w:cstheme="majorBidi"/>
          <w:b/>
          <w:sz w:val="22"/>
          <w:szCs w:val="22"/>
        </w:rPr>
        <w:t>o reiškiniai</w:t>
      </w:r>
      <w:r w:rsidRPr="003A0A1C">
        <w:rPr>
          <w:rFonts w:asciiTheme="majorBidi" w:hAnsiTheme="majorBidi" w:cstheme="majorBidi"/>
          <w:b/>
          <w:sz w:val="22"/>
          <w:szCs w:val="22"/>
        </w:rPr>
        <w:t xml:space="preserve">, </w:t>
      </w:r>
      <w:r w:rsidRPr="003A0A1C">
        <w:rPr>
          <w:rFonts w:asciiTheme="majorBidi" w:hAnsiTheme="majorBidi" w:cstheme="majorBidi"/>
          <w:b/>
          <w:sz w:val="22"/>
          <w:szCs w:val="22"/>
          <w:lang w:eastAsia="lt-LT"/>
        </w:rPr>
        <w:t>kuri</w:t>
      </w:r>
      <w:r>
        <w:rPr>
          <w:rFonts w:asciiTheme="majorBidi" w:hAnsiTheme="majorBidi" w:cstheme="majorBidi"/>
          <w:b/>
          <w:sz w:val="22"/>
          <w:szCs w:val="22"/>
          <w:lang w:eastAsia="lt-LT"/>
        </w:rPr>
        <w:t>ų</w:t>
      </w:r>
      <w:r w:rsidRPr="003A0A1C">
        <w:rPr>
          <w:rFonts w:asciiTheme="majorBidi" w:hAnsiTheme="majorBidi" w:cstheme="majorBidi"/>
          <w:b/>
          <w:sz w:val="22"/>
          <w:szCs w:val="22"/>
          <w:lang w:eastAsia="lt-LT"/>
        </w:rPr>
        <w:t xml:space="preserve"> dažnis </w:t>
      </w:r>
      <w:r w:rsidRPr="003A0A1C">
        <w:rPr>
          <w:rFonts w:asciiTheme="majorBidi" w:hAnsiTheme="majorBidi" w:cstheme="majorBidi"/>
          <w:b/>
          <w:sz w:val="22"/>
          <w:szCs w:val="22"/>
        </w:rPr>
        <w:t>nežinomas</w:t>
      </w:r>
      <w:r w:rsidRPr="003A0A1C">
        <w:rPr>
          <w:rFonts w:asciiTheme="majorBidi" w:hAnsiTheme="majorBidi" w:cstheme="majorBidi"/>
          <w:b/>
          <w:sz w:val="22"/>
          <w:szCs w:val="22"/>
          <w:lang w:eastAsia="lt-LT"/>
        </w:rPr>
        <w:t xml:space="preserve"> (</w:t>
      </w:r>
      <w:r w:rsidRPr="003A0A1C">
        <w:rPr>
          <w:rFonts w:asciiTheme="majorBidi" w:hAnsiTheme="majorBidi" w:cstheme="majorBidi"/>
          <w:b/>
          <w:sz w:val="22"/>
          <w:szCs w:val="22"/>
        </w:rPr>
        <w:t xml:space="preserve">negali būti </w:t>
      </w:r>
      <w:r w:rsidRPr="003A0A1C">
        <w:rPr>
          <w:rFonts w:asciiTheme="majorBidi" w:hAnsiTheme="majorBidi" w:cstheme="majorBidi"/>
          <w:b/>
          <w:sz w:val="22"/>
          <w:szCs w:val="22"/>
          <w:lang w:eastAsia="lt-LT"/>
        </w:rPr>
        <w:t>apskaičiuotas</w:t>
      </w:r>
      <w:r w:rsidRPr="003A0A1C">
        <w:rPr>
          <w:rFonts w:asciiTheme="majorBidi" w:hAnsiTheme="majorBidi" w:cstheme="majorBidi"/>
          <w:b/>
          <w:sz w:val="22"/>
          <w:szCs w:val="22"/>
        </w:rPr>
        <w:t xml:space="preserve"> pagal turimus duomenis</w:t>
      </w:r>
      <w:r w:rsidRPr="003A0A1C">
        <w:rPr>
          <w:rFonts w:asciiTheme="majorBidi" w:hAnsiTheme="majorBidi" w:cstheme="majorBidi"/>
          <w:b/>
          <w:sz w:val="22"/>
          <w:szCs w:val="22"/>
          <w:lang w:eastAsia="lt-LT"/>
        </w:rPr>
        <w:t>)</w:t>
      </w:r>
      <w:r>
        <w:rPr>
          <w:rFonts w:asciiTheme="majorBidi" w:hAnsiTheme="majorBidi" w:cstheme="majorBidi"/>
          <w:b/>
          <w:sz w:val="22"/>
          <w:szCs w:val="22"/>
          <w:lang w:eastAsia="lt-LT"/>
        </w:rPr>
        <w:t>:</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galvos skausmas;</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neramumas;</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dilgčiojimas;</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blogumo jausmas (pykinimas);</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vėmimas;</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viso kūno dilgėlinė (</w:t>
      </w:r>
      <w:proofErr w:type="spellStart"/>
      <w:r w:rsidRPr="003A0A1C">
        <w:rPr>
          <w:rFonts w:asciiTheme="majorBidi" w:hAnsiTheme="majorBidi" w:cstheme="majorBidi"/>
          <w:sz w:val="22"/>
          <w:szCs w:val="22"/>
          <w:lang w:eastAsia="lt-LT"/>
        </w:rPr>
        <w:t>urtikarija</w:t>
      </w:r>
      <w:proofErr w:type="spellEnd"/>
      <w:r w:rsidRPr="003A0A1C">
        <w:rPr>
          <w:rFonts w:asciiTheme="majorBidi" w:hAnsiTheme="majorBidi" w:cstheme="majorBidi"/>
          <w:sz w:val="22"/>
          <w:szCs w:val="22"/>
          <w:lang w:eastAsia="lt-LT"/>
        </w:rPr>
        <w:t xml:space="preserve">); </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proofErr w:type="spellStart"/>
      <w:r w:rsidRPr="003A0A1C">
        <w:rPr>
          <w:rFonts w:asciiTheme="majorBidi" w:hAnsiTheme="majorBidi" w:cstheme="majorBidi"/>
          <w:sz w:val="22"/>
          <w:szCs w:val="22"/>
          <w:lang w:eastAsia="lt-LT"/>
        </w:rPr>
        <w:t>šaltkrėtis</w:t>
      </w:r>
      <w:proofErr w:type="spellEnd"/>
      <w:r w:rsidRPr="003A0A1C">
        <w:rPr>
          <w:rFonts w:asciiTheme="majorBidi" w:hAnsiTheme="majorBidi" w:cstheme="majorBidi"/>
          <w:sz w:val="22"/>
          <w:szCs w:val="22"/>
          <w:lang w:eastAsia="lt-LT"/>
        </w:rPr>
        <w:t>;</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padidėjusio jautrumo reakcijos;</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deginimo ir gėlimo jausmas injekcijos vietoje;</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mieguistumas;</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veido paraudimas;</w:t>
      </w:r>
    </w:p>
    <w:p w:rsidR="00D13011" w:rsidRPr="003A0A1C" w:rsidRDefault="00D13011" w:rsidP="00D13011">
      <w:pPr>
        <w:pStyle w:val="Sraopastraipa"/>
        <w:numPr>
          <w:ilvl w:val="0"/>
          <w:numId w:val="14"/>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krūtinės spaudimas;</w:t>
      </w:r>
    </w:p>
    <w:p w:rsidR="00D13011" w:rsidRPr="003A0A1C" w:rsidRDefault="00D13011" w:rsidP="00D13011">
      <w:pPr>
        <w:rPr>
          <w:rFonts w:asciiTheme="majorBidi" w:hAnsiTheme="majorBidi" w:cstheme="majorBidi"/>
          <w:sz w:val="22"/>
          <w:szCs w:val="22"/>
        </w:rPr>
      </w:pPr>
    </w:p>
    <w:p w:rsidR="00D13011" w:rsidRPr="003A0A1C" w:rsidRDefault="00D13011" w:rsidP="00D13011">
      <w:pPr>
        <w:tabs>
          <w:tab w:val="left" w:pos="567"/>
        </w:tabs>
        <w:rPr>
          <w:rFonts w:asciiTheme="majorBidi" w:hAnsiTheme="majorBidi" w:cstheme="majorBidi"/>
          <w:sz w:val="22"/>
          <w:szCs w:val="22"/>
        </w:rPr>
      </w:pPr>
    </w:p>
    <w:p w:rsidR="00D13011" w:rsidRPr="003A0A1C" w:rsidRDefault="00D13011" w:rsidP="00D13011">
      <w:pPr>
        <w:tabs>
          <w:tab w:val="left" w:pos="567"/>
        </w:tabs>
        <w:rPr>
          <w:rFonts w:asciiTheme="majorBidi" w:hAnsiTheme="majorBidi" w:cstheme="majorBidi"/>
          <w:b/>
          <w:sz w:val="22"/>
          <w:szCs w:val="22"/>
        </w:rPr>
      </w:pPr>
      <w:r w:rsidRPr="003A0A1C">
        <w:rPr>
          <w:rFonts w:asciiTheme="majorBidi" w:hAnsiTheme="majorBidi" w:cstheme="majorBidi"/>
          <w:b/>
          <w:sz w:val="22"/>
          <w:szCs w:val="22"/>
        </w:rPr>
        <w:t>Toliau išvardyt</w:t>
      </w:r>
      <w:r>
        <w:rPr>
          <w:rFonts w:asciiTheme="majorBidi" w:hAnsiTheme="majorBidi" w:cstheme="majorBidi"/>
          <w:b/>
          <w:sz w:val="22"/>
          <w:szCs w:val="22"/>
        </w:rPr>
        <w:t xml:space="preserve">i šalutinio </w:t>
      </w:r>
      <w:r w:rsidRPr="003A0A1C">
        <w:rPr>
          <w:rFonts w:asciiTheme="majorBidi" w:hAnsiTheme="majorBidi" w:cstheme="majorBidi"/>
          <w:b/>
          <w:sz w:val="22"/>
          <w:szCs w:val="22"/>
        </w:rPr>
        <w:t>poveiki</w:t>
      </w:r>
      <w:r>
        <w:rPr>
          <w:rFonts w:asciiTheme="majorBidi" w:hAnsiTheme="majorBidi" w:cstheme="majorBidi"/>
          <w:b/>
          <w:sz w:val="22"/>
          <w:szCs w:val="22"/>
        </w:rPr>
        <w:t>o reiškiniai</w:t>
      </w:r>
      <w:r w:rsidRPr="003A0A1C">
        <w:rPr>
          <w:rFonts w:asciiTheme="majorBidi" w:hAnsiTheme="majorBidi" w:cstheme="majorBidi"/>
          <w:b/>
          <w:sz w:val="22"/>
          <w:szCs w:val="22"/>
        </w:rPr>
        <w:t>, kuri</w:t>
      </w:r>
      <w:r>
        <w:rPr>
          <w:rFonts w:asciiTheme="majorBidi" w:hAnsiTheme="majorBidi" w:cstheme="majorBidi"/>
          <w:b/>
          <w:sz w:val="22"/>
          <w:szCs w:val="22"/>
        </w:rPr>
        <w:t>e</w:t>
      </w:r>
      <w:r w:rsidRPr="003A0A1C">
        <w:rPr>
          <w:rFonts w:asciiTheme="majorBidi" w:hAnsiTheme="majorBidi" w:cstheme="majorBidi"/>
          <w:b/>
          <w:sz w:val="22"/>
          <w:szCs w:val="22"/>
        </w:rPr>
        <w:t xml:space="preserve"> pastebėt</w:t>
      </w:r>
      <w:r>
        <w:rPr>
          <w:rFonts w:asciiTheme="majorBidi" w:hAnsiTheme="majorBidi" w:cstheme="majorBidi"/>
          <w:b/>
          <w:sz w:val="22"/>
          <w:szCs w:val="22"/>
        </w:rPr>
        <w:t>i</w:t>
      </w:r>
      <w:r w:rsidRPr="003A0A1C">
        <w:rPr>
          <w:rFonts w:asciiTheme="majorBidi" w:hAnsiTheme="majorBidi" w:cstheme="majorBidi"/>
          <w:b/>
          <w:sz w:val="22"/>
          <w:szCs w:val="22"/>
        </w:rPr>
        <w:t xml:space="preserve"> vartojant tos pačios grupės preparatų.</w:t>
      </w:r>
    </w:p>
    <w:p w:rsidR="00D13011" w:rsidRPr="003A0A1C" w:rsidRDefault="00D13011" w:rsidP="00D13011">
      <w:pPr>
        <w:overflowPunct w:val="0"/>
        <w:autoSpaceDE w:val="0"/>
        <w:autoSpaceDN w:val="0"/>
        <w:adjustRightInd w:val="0"/>
        <w:spacing w:after="60"/>
        <w:ind w:right="425"/>
        <w:rPr>
          <w:rFonts w:asciiTheme="majorBidi" w:hAnsiTheme="majorBidi" w:cstheme="majorBidi"/>
          <w:sz w:val="22"/>
          <w:szCs w:val="22"/>
        </w:rPr>
      </w:pPr>
      <w:r w:rsidRPr="003A0A1C">
        <w:rPr>
          <w:rFonts w:asciiTheme="majorBidi" w:hAnsiTheme="majorBidi" w:cstheme="majorBidi"/>
          <w:sz w:val="22"/>
          <w:szCs w:val="22"/>
        </w:rPr>
        <w:t>Nenormalus arba sumažėjęs jautrumas (</w:t>
      </w:r>
      <w:proofErr w:type="spellStart"/>
      <w:r w:rsidRPr="003A0A1C">
        <w:rPr>
          <w:rFonts w:asciiTheme="majorBidi" w:hAnsiTheme="majorBidi" w:cstheme="majorBidi"/>
          <w:sz w:val="22"/>
          <w:szCs w:val="22"/>
        </w:rPr>
        <w:t>parestezija</w:t>
      </w:r>
      <w:proofErr w:type="spellEnd"/>
      <w:r w:rsidRPr="003A0A1C">
        <w:rPr>
          <w:rFonts w:asciiTheme="majorBidi" w:hAnsiTheme="majorBidi" w:cstheme="majorBidi"/>
          <w:sz w:val="22"/>
          <w:szCs w:val="22"/>
        </w:rPr>
        <w:t>).</w:t>
      </w:r>
    </w:p>
    <w:p w:rsidR="00D13011" w:rsidRPr="003A0A1C" w:rsidRDefault="00D13011" w:rsidP="00D13011">
      <w:pPr>
        <w:rPr>
          <w:rFonts w:asciiTheme="majorBidi" w:hAnsiTheme="majorBidi" w:cstheme="majorBidi"/>
          <w:sz w:val="22"/>
          <w:szCs w:val="22"/>
        </w:rPr>
      </w:pPr>
    </w:p>
    <w:p w:rsidR="00D13011" w:rsidRPr="003A0A1C" w:rsidRDefault="00D13011" w:rsidP="00D13011">
      <w:pPr>
        <w:tabs>
          <w:tab w:val="left" w:pos="567"/>
        </w:tabs>
        <w:rPr>
          <w:rFonts w:asciiTheme="majorBidi" w:hAnsiTheme="majorBidi" w:cstheme="majorBidi"/>
          <w:b/>
          <w:snapToGrid w:val="0"/>
          <w:sz w:val="22"/>
        </w:rPr>
      </w:pPr>
      <w:r w:rsidRPr="003A0A1C">
        <w:rPr>
          <w:rFonts w:asciiTheme="majorBidi" w:hAnsiTheme="majorBidi" w:cstheme="majorBidi"/>
          <w:b/>
          <w:snapToGrid w:val="0"/>
          <w:sz w:val="22"/>
        </w:rPr>
        <w:t>Pranešimas apie šalutinį poveikį</w:t>
      </w:r>
    </w:p>
    <w:p w:rsidR="00D13011" w:rsidRPr="003A0A1C" w:rsidRDefault="00D13011" w:rsidP="00D13011">
      <w:pPr>
        <w:ind w:right="-449"/>
        <w:rPr>
          <w:rFonts w:asciiTheme="majorBidi" w:hAnsiTheme="majorBidi" w:cstheme="majorBidi"/>
          <w:snapToGrid w:val="0"/>
          <w:sz w:val="22"/>
        </w:rPr>
      </w:pPr>
      <w:r w:rsidRPr="003A0A1C">
        <w:rPr>
          <w:rFonts w:asciiTheme="majorBidi" w:hAnsiTheme="majorBidi" w:cstheme="majorBidi"/>
          <w:snapToGrid w:val="0"/>
          <w:sz w:val="22"/>
        </w:rPr>
        <w:t>Jeigu pasireiškė šalutinis poveikis, įskaitant šiame lapelyje nenurodytą, pasakykite gydytojui arba vaistininkui</w:t>
      </w:r>
      <w:r w:rsidRPr="003A0A1C">
        <w:rPr>
          <w:rFonts w:asciiTheme="majorBidi" w:hAnsiTheme="majorBidi" w:cstheme="majorBidi"/>
          <w:snapToGrid w:val="0"/>
          <w:sz w:val="22"/>
          <w:szCs w:val="22"/>
        </w:rPr>
        <w:t>.</w:t>
      </w:r>
      <w:r w:rsidRPr="003A0A1C">
        <w:rPr>
          <w:rFonts w:asciiTheme="majorBidi" w:hAnsiTheme="majorBidi" w:cstheme="majorBidi"/>
          <w:snapToGrid w:val="0"/>
          <w:sz w:val="22"/>
        </w:rPr>
        <w:t xml:space="preserve"> </w:t>
      </w:r>
      <w:r>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sz w:val="22"/>
          <w:u w:val="single"/>
        </w:rPr>
        <w:t>https://vapris.vvkt.lt/vvkt-web/public/nrv</w:t>
      </w:r>
      <w:r>
        <w:rPr>
          <w:sz w:val="22"/>
        </w:rPr>
        <w:t xml:space="preserve"> arba užpildant Paciento pranešimo apie įtariamą nepageidaujamą reakciją (ĮNR) formą, kuri skelbiama </w:t>
      </w:r>
      <w:r>
        <w:rPr>
          <w:color w:val="0000FF"/>
          <w:sz w:val="22"/>
          <w:u w:val="single"/>
        </w:rPr>
        <w:t>https://www.vvkt.lt/index.php?4004286486</w:t>
      </w:r>
      <w:r>
        <w:rPr>
          <w:sz w:val="22"/>
        </w:rPr>
        <w:t xml:space="preserve">, ir atsiunčiant elektroniniu paštu (adresu </w:t>
      </w:r>
      <w:proofErr w:type="spellStart"/>
      <w:r>
        <w:rPr>
          <w:color w:val="0000FF"/>
          <w:sz w:val="22"/>
          <w:u w:val="single"/>
        </w:rPr>
        <w:t>NepageidaujamaR@vvkt.lt</w:t>
      </w:r>
      <w:proofErr w:type="spellEnd"/>
      <w:r>
        <w:rPr>
          <w:sz w:val="22"/>
        </w:rPr>
        <w:t xml:space="preserve">) arba nemokamu telefonu 8 800 73 568. </w:t>
      </w:r>
      <w:r w:rsidRPr="003A0A1C">
        <w:rPr>
          <w:rFonts w:asciiTheme="majorBidi" w:hAnsiTheme="majorBidi" w:cstheme="majorBidi"/>
          <w:snapToGrid w:val="0"/>
          <w:sz w:val="22"/>
          <w:szCs w:val="20"/>
        </w:rPr>
        <w:t>Pranešdami apie šalutinį poveikį galite mums padėti gauti daugiau informacijos apie šio vaisto saugumą.</w:t>
      </w:r>
    </w:p>
    <w:p w:rsidR="00D13011" w:rsidRPr="003A0A1C" w:rsidRDefault="00D13011" w:rsidP="00D13011">
      <w:pPr>
        <w:tabs>
          <w:tab w:val="left" w:pos="567"/>
        </w:tabs>
        <w:spacing w:line="260" w:lineRule="exact"/>
        <w:ind w:right="-449"/>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p>
    <w:p w:rsidR="00D13011" w:rsidRPr="003A0A1C" w:rsidRDefault="00D13011" w:rsidP="00D13011">
      <w:pPr>
        <w:keepNext/>
        <w:tabs>
          <w:tab w:val="left" w:pos="567"/>
        </w:tabs>
        <w:ind w:left="567" w:hanging="567"/>
        <w:outlineLvl w:val="1"/>
        <w:rPr>
          <w:rFonts w:asciiTheme="majorBidi" w:hAnsiTheme="majorBidi" w:cstheme="majorBidi"/>
          <w:sz w:val="22"/>
          <w:szCs w:val="22"/>
        </w:rPr>
      </w:pPr>
      <w:bookmarkStart w:id="11" w:name="_Toc129243143"/>
      <w:bookmarkStart w:id="12" w:name="_Toc129243268"/>
      <w:r w:rsidRPr="003A0A1C">
        <w:rPr>
          <w:rFonts w:asciiTheme="majorBidi" w:hAnsiTheme="majorBidi" w:cstheme="majorBidi"/>
          <w:b/>
          <w:sz w:val="22"/>
          <w:szCs w:val="22"/>
        </w:rPr>
        <w:t>5.</w:t>
      </w:r>
      <w:r w:rsidRPr="003A0A1C">
        <w:rPr>
          <w:rFonts w:asciiTheme="majorBidi" w:hAnsiTheme="majorBidi" w:cstheme="majorBidi"/>
          <w:b/>
          <w:sz w:val="22"/>
          <w:szCs w:val="22"/>
        </w:rPr>
        <w:tab/>
      </w:r>
      <w:bookmarkEnd w:id="11"/>
      <w:bookmarkEnd w:id="12"/>
      <w:r w:rsidRPr="003A0A1C">
        <w:rPr>
          <w:rFonts w:asciiTheme="majorBidi" w:hAnsiTheme="majorBidi" w:cstheme="majorBidi"/>
          <w:b/>
          <w:sz w:val="22"/>
          <w:szCs w:val="22"/>
        </w:rPr>
        <w:t xml:space="preserve">Kaip laikyti IMMUNINE </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Šį vaistą laikykite vaikams nepastebimoje ir nepasiekiamoje vietoje.</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Ant dėžutės ir flakono etiketės po „EXP“ nurodytam tinkamumo laikui pasibaigus, šio vaisto vartoti negalima. Vaistas tinkamas vartoti iki paskutinės nurodyto mėnesio dienos.</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 xml:space="preserve">Laikyti šaldytuve (2 °C – 8 °C). Negalima užšaldyti. </w:t>
      </w: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lastRenderedPageBreak/>
        <w:t>Flakoną laikyti išorinėje dėžutėje, kad vaistas būtų apsaugotas nuo šviesos.</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 xml:space="preserve">Kol nurodytas tinkamumo vartoti laikas nepraėjo, IMMUNINE galima laikyti kambario (ne aukštesnėje kaip 25 °C) temperatūroje. Tačiau taip galima laikyti tik iki </w:t>
      </w:r>
      <w:r w:rsidRPr="003A0A1C">
        <w:rPr>
          <w:rFonts w:asciiTheme="majorBidi" w:hAnsiTheme="majorBidi" w:cstheme="majorBidi"/>
          <w:sz w:val="22"/>
          <w:szCs w:val="22"/>
          <w:u w:val="single"/>
        </w:rPr>
        <w:t>3 mėnesių</w:t>
      </w:r>
      <w:r w:rsidRPr="003A0A1C">
        <w:rPr>
          <w:rFonts w:asciiTheme="majorBidi" w:hAnsiTheme="majorBidi" w:cstheme="majorBidi"/>
          <w:sz w:val="22"/>
          <w:szCs w:val="22"/>
        </w:rPr>
        <w:t>. Užrašykite ant pakuotės laikymo kambario (ne aukštesnėje kaip 25 °C) temperatūroje pradžios ir pabaigos datas. Privalote suvartoti IMMUNINE per šiuos tris mėnesius. Pasibaigus šiam laikotarpiui, IMMUNINE negalima dėti atgal į šaldytuvą, jį reikia iškart suvartoti arba išmesti.</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Vaistų negalima išmesti į kanalizaciją arba su buitinėmis atliekomis. Kaip išmesti nereikalingus vaistus, klauskite vaistininko. Šios priemonės padės apsaugoti aplinką.</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p>
    <w:p w:rsidR="00D13011" w:rsidRPr="003A0A1C" w:rsidRDefault="00D13011" w:rsidP="00D13011">
      <w:pPr>
        <w:keepNext/>
        <w:tabs>
          <w:tab w:val="left" w:pos="567"/>
        </w:tabs>
        <w:ind w:left="567" w:hanging="567"/>
        <w:outlineLvl w:val="1"/>
        <w:rPr>
          <w:rFonts w:asciiTheme="majorBidi" w:hAnsiTheme="majorBidi" w:cstheme="majorBidi"/>
          <w:sz w:val="22"/>
          <w:szCs w:val="22"/>
        </w:rPr>
      </w:pPr>
      <w:bookmarkStart w:id="13" w:name="_Toc129243144"/>
      <w:bookmarkStart w:id="14" w:name="_Toc129243269"/>
      <w:r w:rsidRPr="003A0A1C">
        <w:rPr>
          <w:rFonts w:asciiTheme="majorBidi" w:hAnsiTheme="majorBidi" w:cstheme="majorBidi"/>
          <w:b/>
          <w:sz w:val="22"/>
          <w:szCs w:val="22"/>
        </w:rPr>
        <w:t>6.</w:t>
      </w:r>
      <w:r w:rsidRPr="003A0A1C">
        <w:rPr>
          <w:rFonts w:asciiTheme="majorBidi" w:hAnsiTheme="majorBidi" w:cstheme="majorBidi"/>
          <w:b/>
          <w:sz w:val="22"/>
          <w:szCs w:val="22"/>
        </w:rPr>
        <w:tab/>
      </w:r>
      <w:bookmarkEnd w:id="13"/>
      <w:bookmarkEnd w:id="14"/>
      <w:r w:rsidRPr="003A0A1C">
        <w:rPr>
          <w:rFonts w:asciiTheme="majorBidi" w:hAnsiTheme="majorBidi" w:cstheme="majorBidi"/>
          <w:b/>
          <w:sz w:val="22"/>
          <w:szCs w:val="22"/>
        </w:rPr>
        <w:t>Pakuotės turinys ir kita informacija</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b/>
          <w:sz w:val="22"/>
          <w:szCs w:val="22"/>
        </w:rPr>
      </w:pPr>
      <w:r w:rsidRPr="003A0A1C">
        <w:rPr>
          <w:rFonts w:asciiTheme="majorBidi" w:hAnsiTheme="majorBidi" w:cstheme="majorBidi"/>
          <w:b/>
          <w:sz w:val="22"/>
          <w:szCs w:val="22"/>
        </w:rPr>
        <w:t>IMMUNINE sudėtis</w:t>
      </w: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Milteliai</w:t>
      </w:r>
    </w:p>
    <w:p w:rsidR="00D13011" w:rsidRPr="003A0A1C" w:rsidRDefault="00D13011" w:rsidP="00D13011">
      <w:pPr>
        <w:tabs>
          <w:tab w:val="left" w:pos="567"/>
        </w:tabs>
        <w:rPr>
          <w:rFonts w:asciiTheme="majorBidi" w:hAnsiTheme="majorBidi" w:cstheme="majorBidi"/>
          <w:sz w:val="22"/>
          <w:szCs w:val="22"/>
        </w:rPr>
      </w:pPr>
      <w:r w:rsidRPr="003A0A1C">
        <w:rPr>
          <w:rFonts w:asciiTheme="majorBidi" w:hAnsiTheme="majorBidi" w:cstheme="majorBidi"/>
          <w:sz w:val="22"/>
          <w:szCs w:val="22"/>
        </w:rPr>
        <w:t>–</w:t>
      </w:r>
      <w:r w:rsidRPr="003A0A1C">
        <w:rPr>
          <w:rFonts w:asciiTheme="majorBidi" w:hAnsiTheme="majorBidi" w:cstheme="majorBidi"/>
          <w:sz w:val="22"/>
          <w:szCs w:val="22"/>
        </w:rPr>
        <w:tab/>
        <w:t xml:space="preserve">Veiklioji medžiaga yra žmogaus IX </w:t>
      </w:r>
      <w:proofErr w:type="spellStart"/>
      <w:r w:rsidRPr="003A0A1C">
        <w:rPr>
          <w:rFonts w:asciiTheme="majorBidi" w:hAnsiTheme="majorBidi" w:cstheme="majorBidi"/>
          <w:sz w:val="22"/>
          <w:szCs w:val="22"/>
        </w:rPr>
        <w:t>koaguliacijos</w:t>
      </w:r>
      <w:proofErr w:type="spellEnd"/>
      <w:r w:rsidRPr="003A0A1C">
        <w:rPr>
          <w:rFonts w:asciiTheme="majorBidi" w:hAnsiTheme="majorBidi" w:cstheme="majorBidi"/>
          <w:sz w:val="22"/>
          <w:szCs w:val="22"/>
        </w:rPr>
        <w:t xml:space="preserve"> faktorius. Viename miltelių injekciniam tirpalui flakone yra 600 TV žmogaus IX </w:t>
      </w:r>
      <w:proofErr w:type="spellStart"/>
      <w:r w:rsidRPr="003A0A1C">
        <w:rPr>
          <w:rFonts w:asciiTheme="majorBidi" w:hAnsiTheme="majorBidi" w:cstheme="majorBidi"/>
          <w:sz w:val="22"/>
          <w:szCs w:val="22"/>
        </w:rPr>
        <w:t>koaguliacijos</w:t>
      </w:r>
      <w:proofErr w:type="spellEnd"/>
      <w:r w:rsidRPr="003A0A1C">
        <w:rPr>
          <w:rFonts w:asciiTheme="majorBidi" w:hAnsiTheme="majorBidi" w:cstheme="majorBidi"/>
          <w:sz w:val="22"/>
          <w:szCs w:val="22"/>
        </w:rPr>
        <w:t xml:space="preserve"> faktoriaus.</w:t>
      </w:r>
    </w:p>
    <w:p w:rsidR="00D13011" w:rsidRPr="003A0A1C" w:rsidRDefault="00D13011" w:rsidP="00D13011">
      <w:pPr>
        <w:tabs>
          <w:tab w:val="left" w:pos="567"/>
        </w:tabs>
        <w:rPr>
          <w:rFonts w:asciiTheme="majorBidi" w:hAnsiTheme="majorBidi" w:cstheme="majorBidi"/>
          <w:sz w:val="22"/>
          <w:szCs w:val="22"/>
        </w:rPr>
      </w:pPr>
      <w:r w:rsidRPr="003A0A1C">
        <w:rPr>
          <w:rFonts w:asciiTheme="majorBidi" w:hAnsiTheme="majorBidi" w:cstheme="majorBidi"/>
          <w:sz w:val="22"/>
          <w:szCs w:val="22"/>
        </w:rPr>
        <w:t xml:space="preserve">Miltelius ištirpinus 5 ml sterilaus injekcinio vandens, 1 ml tirpalo yra 120 TV žmogaus IX </w:t>
      </w:r>
      <w:proofErr w:type="spellStart"/>
      <w:r w:rsidRPr="003A0A1C">
        <w:rPr>
          <w:rFonts w:asciiTheme="majorBidi" w:hAnsiTheme="majorBidi" w:cstheme="majorBidi"/>
          <w:sz w:val="22"/>
          <w:szCs w:val="22"/>
        </w:rPr>
        <w:t>koaguliacijos</w:t>
      </w:r>
      <w:proofErr w:type="spellEnd"/>
      <w:r w:rsidRPr="003A0A1C">
        <w:rPr>
          <w:rFonts w:asciiTheme="majorBidi" w:hAnsiTheme="majorBidi" w:cstheme="majorBidi"/>
          <w:sz w:val="22"/>
          <w:szCs w:val="22"/>
        </w:rPr>
        <w:t xml:space="preserve"> faktoriaus.</w:t>
      </w:r>
    </w:p>
    <w:p w:rsidR="00D13011" w:rsidRPr="003A0A1C" w:rsidRDefault="00D13011" w:rsidP="00D13011">
      <w:pPr>
        <w:tabs>
          <w:tab w:val="left" w:pos="567"/>
        </w:tabs>
        <w:rPr>
          <w:rFonts w:asciiTheme="majorBidi" w:hAnsiTheme="majorBidi" w:cstheme="majorBidi"/>
          <w:sz w:val="22"/>
          <w:szCs w:val="22"/>
        </w:rPr>
      </w:pPr>
      <w:r w:rsidRPr="003A0A1C">
        <w:rPr>
          <w:rFonts w:asciiTheme="majorBidi" w:hAnsiTheme="majorBidi" w:cstheme="majorBidi"/>
          <w:sz w:val="22"/>
          <w:szCs w:val="22"/>
        </w:rPr>
        <w:t>–</w:t>
      </w:r>
      <w:r w:rsidRPr="003A0A1C">
        <w:rPr>
          <w:rFonts w:asciiTheme="majorBidi" w:hAnsiTheme="majorBidi" w:cstheme="majorBidi"/>
          <w:sz w:val="22"/>
          <w:szCs w:val="22"/>
        </w:rPr>
        <w:tab/>
        <w:t>Pagalbinės medžiagos yra natrio chloridas ir natrio citratas.</w:t>
      </w:r>
    </w:p>
    <w:p w:rsidR="00D13011" w:rsidRPr="003A0A1C" w:rsidRDefault="00D13011" w:rsidP="00D13011">
      <w:pPr>
        <w:tabs>
          <w:tab w:val="left" w:pos="567"/>
        </w:tabs>
        <w:rPr>
          <w:rFonts w:asciiTheme="majorBidi" w:hAnsiTheme="majorBidi" w:cstheme="majorBidi"/>
          <w:sz w:val="22"/>
          <w:szCs w:val="22"/>
        </w:rPr>
      </w:pPr>
    </w:p>
    <w:p w:rsidR="00D13011" w:rsidRPr="003A0A1C" w:rsidRDefault="00D13011" w:rsidP="00D13011">
      <w:pPr>
        <w:tabs>
          <w:tab w:val="left" w:pos="567"/>
        </w:tabs>
        <w:rPr>
          <w:rFonts w:asciiTheme="majorBidi" w:hAnsiTheme="majorBidi" w:cstheme="majorBidi"/>
          <w:sz w:val="22"/>
          <w:szCs w:val="22"/>
        </w:rPr>
      </w:pPr>
      <w:r w:rsidRPr="003A0A1C">
        <w:rPr>
          <w:rFonts w:asciiTheme="majorBidi" w:hAnsiTheme="majorBidi" w:cstheme="majorBidi"/>
          <w:sz w:val="22"/>
          <w:szCs w:val="22"/>
        </w:rPr>
        <w:t>Tirpiklis</w:t>
      </w:r>
    </w:p>
    <w:p w:rsidR="00D13011" w:rsidRPr="003A0A1C" w:rsidRDefault="00D13011" w:rsidP="00D13011">
      <w:pPr>
        <w:numPr>
          <w:ilvl w:val="0"/>
          <w:numId w:val="15"/>
        </w:numPr>
        <w:tabs>
          <w:tab w:val="left" w:pos="567"/>
        </w:tabs>
        <w:ind w:hanging="720"/>
        <w:rPr>
          <w:rFonts w:asciiTheme="majorBidi" w:hAnsiTheme="majorBidi" w:cstheme="majorBidi"/>
          <w:sz w:val="22"/>
          <w:szCs w:val="22"/>
        </w:rPr>
      </w:pPr>
      <w:r w:rsidRPr="003A0A1C">
        <w:rPr>
          <w:rFonts w:asciiTheme="majorBidi" w:hAnsiTheme="majorBidi" w:cstheme="majorBidi"/>
          <w:sz w:val="22"/>
          <w:szCs w:val="22"/>
          <w:lang w:eastAsia="lt-LT"/>
        </w:rPr>
        <w:t>Sterilus</w:t>
      </w:r>
      <w:r w:rsidRPr="003A0A1C">
        <w:rPr>
          <w:rFonts w:asciiTheme="majorBidi" w:hAnsiTheme="majorBidi" w:cstheme="majorBidi"/>
          <w:sz w:val="22"/>
          <w:szCs w:val="22"/>
        </w:rPr>
        <w:t xml:space="preserve"> injekcinis vanduo.</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b/>
          <w:sz w:val="22"/>
          <w:szCs w:val="22"/>
        </w:rPr>
      </w:pPr>
      <w:r w:rsidRPr="003A0A1C">
        <w:rPr>
          <w:rFonts w:asciiTheme="majorBidi" w:hAnsiTheme="majorBidi" w:cstheme="majorBidi"/>
          <w:b/>
          <w:sz w:val="22"/>
          <w:szCs w:val="22"/>
        </w:rPr>
        <w:t>IMMUNINE išvaizda ir kiekis pakuotėje</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 xml:space="preserve">IMMUNINE yra baltos arba šviesiai gelsvos spalvos milteliai, skirti injekciniam tirpalui ruošti. Miltelius ištirpinus pakuotėje esančiu tirpikliu (steriliu injekciniu vandeniu), tirpalas turi būti skaidrus arba šiek tiek matinis (opalinis). Tirpale pastebėjus dalelių, spalvos pokyčių arba </w:t>
      </w:r>
      <w:proofErr w:type="spellStart"/>
      <w:r w:rsidRPr="003A0A1C">
        <w:rPr>
          <w:rFonts w:asciiTheme="majorBidi" w:hAnsiTheme="majorBidi" w:cstheme="majorBidi"/>
          <w:sz w:val="22"/>
          <w:szCs w:val="22"/>
        </w:rPr>
        <w:t>drumstumą</w:t>
      </w:r>
      <w:proofErr w:type="spellEnd"/>
      <w:r w:rsidRPr="003A0A1C">
        <w:rPr>
          <w:rFonts w:asciiTheme="majorBidi" w:hAnsiTheme="majorBidi" w:cstheme="majorBidi"/>
          <w:sz w:val="22"/>
          <w:szCs w:val="22"/>
        </w:rPr>
        <w:t>, tirpalo vartoti negalima. Pakuotės dydis: 1 x 600 TV</w:t>
      </w:r>
    </w:p>
    <w:p w:rsidR="00D13011" w:rsidRPr="003A0A1C" w:rsidRDefault="00D13011" w:rsidP="00D13011">
      <w:pPr>
        <w:rPr>
          <w:rFonts w:asciiTheme="majorBidi" w:hAnsiTheme="majorBidi" w:cstheme="majorBidi"/>
          <w:sz w:val="22"/>
          <w:szCs w:val="22"/>
        </w:rPr>
      </w:pPr>
    </w:p>
    <w:p w:rsidR="00D13011" w:rsidRPr="003A0A1C" w:rsidRDefault="00D13011" w:rsidP="00D13011">
      <w:pPr>
        <w:tabs>
          <w:tab w:val="left" w:pos="2835"/>
        </w:tabs>
        <w:rPr>
          <w:rFonts w:asciiTheme="majorBidi" w:hAnsiTheme="majorBidi" w:cstheme="majorBidi"/>
          <w:sz w:val="22"/>
          <w:szCs w:val="22"/>
        </w:rPr>
      </w:pPr>
      <w:r w:rsidRPr="003A0A1C">
        <w:rPr>
          <w:rFonts w:asciiTheme="majorBidi" w:hAnsiTheme="majorBidi" w:cstheme="majorBidi"/>
          <w:b/>
          <w:sz w:val="22"/>
          <w:szCs w:val="22"/>
        </w:rPr>
        <w:t>Kiekvienoje pakuotėje yra:</w:t>
      </w:r>
      <w:r w:rsidRPr="003A0A1C">
        <w:rPr>
          <w:rFonts w:asciiTheme="majorBidi" w:hAnsiTheme="majorBidi" w:cstheme="majorBidi"/>
          <w:sz w:val="22"/>
          <w:szCs w:val="22"/>
        </w:rPr>
        <w:t xml:space="preserve">  </w:t>
      </w:r>
      <w:r w:rsidRPr="003A0A1C">
        <w:rPr>
          <w:rFonts w:asciiTheme="majorBidi" w:hAnsiTheme="majorBidi" w:cstheme="majorBidi"/>
          <w:sz w:val="22"/>
          <w:szCs w:val="22"/>
        </w:rPr>
        <w:tab/>
        <w:t xml:space="preserve"> – 1 flakonas IMMUNINE 600 TV </w:t>
      </w:r>
    </w:p>
    <w:p w:rsidR="00D13011" w:rsidRPr="003A0A1C" w:rsidRDefault="00D13011" w:rsidP="00D13011">
      <w:pPr>
        <w:ind w:left="2160" w:firstLine="720"/>
        <w:rPr>
          <w:rFonts w:asciiTheme="majorBidi" w:hAnsiTheme="majorBidi" w:cstheme="majorBidi"/>
          <w:sz w:val="22"/>
          <w:szCs w:val="22"/>
        </w:rPr>
      </w:pPr>
      <w:r w:rsidRPr="003A0A1C">
        <w:rPr>
          <w:rFonts w:asciiTheme="majorBidi" w:hAnsiTheme="majorBidi" w:cstheme="majorBidi"/>
          <w:sz w:val="22"/>
          <w:szCs w:val="22"/>
        </w:rPr>
        <w:t xml:space="preserve">– 1 flakonas 5 ml sterilaus injekcinio vandens </w:t>
      </w:r>
    </w:p>
    <w:p w:rsidR="00D13011" w:rsidRPr="003A0A1C" w:rsidRDefault="00D13011" w:rsidP="00D13011">
      <w:pPr>
        <w:ind w:left="2160" w:firstLine="720"/>
        <w:rPr>
          <w:rFonts w:asciiTheme="majorBidi" w:hAnsiTheme="majorBidi" w:cstheme="majorBidi"/>
          <w:sz w:val="22"/>
          <w:szCs w:val="22"/>
        </w:rPr>
      </w:pPr>
      <w:r w:rsidRPr="003A0A1C">
        <w:rPr>
          <w:rFonts w:asciiTheme="majorBidi" w:hAnsiTheme="majorBidi" w:cstheme="majorBidi"/>
          <w:sz w:val="22"/>
          <w:szCs w:val="22"/>
        </w:rPr>
        <w:t>– 1 perpylimo adata</w:t>
      </w:r>
    </w:p>
    <w:p w:rsidR="00D13011" w:rsidRPr="003A0A1C" w:rsidRDefault="00D13011" w:rsidP="00D13011">
      <w:pPr>
        <w:ind w:left="2160" w:firstLine="720"/>
        <w:rPr>
          <w:rFonts w:asciiTheme="majorBidi" w:hAnsiTheme="majorBidi" w:cstheme="majorBidi"/>
          <w:sz w:val="22"/>
          <w:szCs w:val="22"/>
        </w:rPr>
      </w:pPr>
      <w:r w:rsidRPr="003A0A1C">
        <w:rPr>
          <w:rFonts w:asciiTheme="majorBidi" w:hAnsiTheme="majorBidi" w:cstheme="majorBidi"/>
          <w:sz w:val="22"/>
          <w:szCs w:val="22"/>
        </w:rPr>
        <w:t>– 1 aeracijos adata</w:t>
      </w:r>
    </w:p>
    <w:p w:rsidR="00D13011" w:rsidRPr="003A0A1C" w:rsidRDefault="00D13011" w:rsidP="00D13011">
      <w:pPr>
        <w:ind w:left="2160" w:firstLine="720"/>
        <w:rPr>
          <w:rFonts w:asciiTheme="majorBidi" w:hAnsiTheme="majorBidi" w:cstheme="majorBidi"/>
          <w:sz w:val="22"/>
          <w:szCs w:val="22"/>
        </w:rPr>
      </w:pPr>
      <w:r w:rsidRPr="003A0A1C">
        <w:rPr>
          <w:rFonts w:asciiTheme="majorBidi" w:hAnsiTheme="majorBidi" w:cstheme="majorBidi"/>
          <w:sz w:val="22"/>
          <w:szCs w:val="22"/>
        </w:rPr>
        <w:t>– 1 filtravimo adata</w:t>
      </w:r>
    </w:p>
    <w:p w:rsidR="00D13011" w:rsidRPr="003A0A1C" w:rsidRDefault="00D13011" w:rsidP="00D13011">
      <w:pPr>
        <w:ind w:left="2160" w:firstLine="720"/>
        <w:rPr>
          <w:rFonts w:asciiTheme="majorBidi" w:hAnsiTheme="majorBidi" w:cstheme="majorBidi"/>
          <w:sz w:val="22"/>
          <w:szCs w:val="22"/>
        </w:rPr>
      </w:pPr>
      <w:r w:rsidRPr="003A0A1C">
        <w:rPr>
          <w:rFonts w:asciiTheme="majorBidi" w:hAnsiTheme="majorBidi" w:cstheme="majorBidi"/>
          <w:sz w:val="22"/>
          <w:szCs w:val="22"/>
        </w:rPr>
        <w:t>– 1 vienkartinė adata</w:t>
      </w:r>
    </w:p>
    <w:p w:rsidR="00D13011" w:rsidRPr="003A0A1C" w:rsidRDefault="00D13011" w:rsidP="00D13011">
      <w:pPr>
        <w:ind w:left="2160" w:firstLine="720"/>
        <w:rPr>
          <w:rFonts w:asciiTheme="majorBidi" w:hAnsiTheme="majorBidi" w:cstheme="majorBidi"/>
          <w:sz w:val="22"/>
          <w:szCs w:val="22"/>
        </w:rPr>
      </w:pPr>
      <w:r w:rsidRPr="003A0A1C">
        <w:rPr>
          <w:rFonts w:asciiTheme="majorBidi" w:hAnsiTheme="majorBidi" w:cstheme="majorBidi"/>
          <w:sz w:val="22"/>
          <w:szCs w:val="22"/>
        </w:rPr>
        <w:t>– 1 vienkartinis švirkštas (5 ml)</w:t>
      </w:r>
    </w:p>
    <w:p w:rsidR="00D13011" w:rsidRPr="003A0A1C" w:rsidRDefault="00D13011" w:rsidP="00D13011">
      <w:pPr>
        <w:ind w:left="2160" w:firstLine="720"/>
        <w:rPr>
          <w:rFonts w:asciiTheme="majorBidi" w:hAnsiTheme="majorBidi" w:cstheme="majorBidi"/>
          <w:sz w:val="22"/>
          <w:szCs w:val="22"/>
        </w:rPr>
      </w:pPr>
      <w:r w:rsidRPr="003A0A1C">
        <w:rPr>
          <w:rFonts w:asciiTheme="majorBidi" w:hAnsiTheme="majorBidi" w:cstheme="majorBidi"/>
          <w:sz w:val="22"/>
          <w:szCs w:val="22"/>
        </w:rPr>
        <w:t>– 1 rinkinys infuzijai</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b/>
          <w:sz w:val="22"/>
          <w:szCs w:val="22"/>
        </w:rPr>
      </w:pPr>
      <w:r w:rsidRPr="003A0A1C">
        <w:rPr>
          <w:rFonts w:asciiTheme="majorBidi" w:hAnsiTheme="majorBidi" w:cstheme="majorBidi"/>
          <w:b/>
          <w:sz w:val="22"/>
          <w:szCs w:val="22"/>
        </w:rPr>
        <w:t>Registruotojas ir gamintojas</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i/>
          <w:sz w:val="22"/>
          <w:szCs w:val="22"/>
        </w:rPr>
      </w:pPr>
      <w:r w:rsidRPr="003A0A1C">
        <w:rPr>
          <w:rFonts w:asciiTheme="majorBidi" w:hAnsiTheme="majorBidi" w:cstheme="majorBidi"/>
          <w:i/>
          <w:sz w:val="22"/>
          <w:szCs w:val="22"/>
        </w:rPr>
        <w:t>Registruotojas</w:t>
      </w:r>
    </w:p>
    <w:p w:rsidR="00D13011" w:rsidRPr="003A0A1C" w:rsidRDefault="00D13011" w:rsidP="00D13011">
      <w:pPr>
        <w:rPr>
          <w:rFonts w:asciiTheme="majorBidi" w:hAnsiTheme="majorBidi" w:cstheme="majorBidi"/>
          <w:bCs/>
          <w:sz w:val="22"/>
          <w:szCs w:val="22"/>
        </w:rPr>
      </w:pPr>
      <w:proofErr w:type="spellStart"/>
      <w:r w:rsidRPr="003A0A1C">
        <w:rPr>
          <w:rFonts w:asciiTheme="majorBidi" w:hAnsiTheme="majorBidi" w:cstheme="majorBidi"/>
          <w:sz w:val="22"/>
        </w:rPr>
        <w:t>Baxalta</w:t>
      </w:r>
      <w:proofErr w:type="spellEnd"/>
      <w:r w:rsidRPr="003A0A1C">
        <w:rPr>
          <w:rFonts w:asciiTheme="majorBidi" w:hAnsiTheme="majorBidi" w:cstheme="majorBidi"/>
          <w:sz w:val="22"/>
        </w:rPr>
        <w:t xml:space="preserve"> </w:t>
      </w:r>
      <w:proofErr w:type="spellStart"/>
      <w:r w:rsidRPr="003A0A1C">
        <w:rPr>
          <w:rFonts w:asciiTheme="majorBidi" w:hAnsiTheme="majorBidi" w:cstheme="majorBidi"/>
          <w:sz w:val="22"/>
        </w:rPr>
        <w:t>Innovations</w:t>
      </w:r>
      <w:proofErr w:type="spellEnd"/>
      <w:r w:rsidRPr="003A0A1C">
        <w:rPr>
          <w:rFonts w:asciiTheme="majorBidi" w:hAnsiTheme="majorBidi" w:cstheme="majorBidi"/>
          <w:sz w:val="22"/>
        </w:rPr>
        <w:t xml:space="preserve"> </w:t>
      </w:r>
      <w:proofErr w:type="spellStart"/>
      <w:r w:rsidRPr="003A0A1C">
        <w:rPr>
          <w:rFonts w:asciiTheme="majorBidi" w:hAnsiTheme="majorBidi" w:cstheme="majorBidi"/>
          <w:sz w:val="22"/>
        </w:rPr>
        <w:t>GmbH</w:t>
      </w:r>
      <w:proofErr w:type="spellEnd"/>
    </w:p>
    <w:p w:rsidR="00D13011" w:rsidRPr="003A0A1C" w:rsidRDefault="00D13011" w:rsidP="00D13011">
      <w:pPr>
        <w:rPr>
          <w:rFonts w:asciiTheme="majorBidi" w:hAnsiTheme="majorBidi" w:cstheme="majorBidi"/>
          <w:bCs/>
          <w:sz w:val="22"/>
          <w:szCs w:val="22"/>
        </w:rPr>
      </w:pPr>
      <w:proofErr w:type="spellStart"/>
      <w:r w:rsidRPr="003A0A1C">
        <w:rPr>
          <w:rFonts w:asciiTheme="majorBidi" w:hAnsiTheme="majorBidi" w:cstheme="majorBidi"/>
          <w:bCs/>
          <w:sz w:val="22"/>
          <w:szCs w:val="22"/>
        </w:rPr>
        <w:t>Industriestrasse</w:t>
      </w:r>
      <w:proofErr w:type="spellEnd"/>
      <w:r w:rsidRPr="003A0A1C">
        <w:rPr>
          <w:rFonts w:asciiTheme="majorBidi" w:hAnsiTheme="majorBidi" w:cstheme="majorBidi"/>
          <w:bCs/>
          <w:sz w:val="22"/>
          <w:szCs w:val="22"/>
        </w:rPr>
        <w:t xml:space="preserve"> 67 </w:t>
      </w: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 xml:space="preserve">A-1221 </w:t>
      </w:r>
      <w:proofErr w:type="spellStart"/>
      <w:r w:rsidRPr="003A0A1C">
        <w:rPr>
          <w:rFonts w:asciiTheme="majorBidi" w:hAnsiTheme="majorBidi" w:cstheme="majorBidi"/>
          <w:sz w:val="22"/>
          <w:szCs w:val="22"/>
        </w:rPr>
        <w:t>Vienna</w:t>
      </w:r>
      <w:proofErr w:type="spellEnd"/>
      <w:r w:rsidRPr="003A0A1C">
        <w:rPr>
          <w:rFonts w:asciiTheme="majorBidi" w:hAnsiTheme="majorBidi" w:cstheme="majorBidi"/>
          <w:sz w:val="22"/>
          <w:szCs w:val="22"/>
        </w:rPr>
        <w:t xml:space="preserve"> </w:t>
      </w:r>
    </w:p>
    <w:p w:rsidR="00D13011" w:rsidRPr="003A0A1C" w:rsidRDefault="00D13011" w:rsidP="00D13011">
      <w:pPr>
        <w:pStyle w:val="BTEMEASMCA"/>
        <w:rPr>
          <w:rFonts w:asciiTheme="majorBidi" w:hAnsiTheme="majorBidi" w:cstheme="majorBidi"/>
        </w:rPr>
      </w:pPr>
      <w:r w:rsidRPr="003A0A1C">
        <w:rPr>
          <w:rFonts w:asciiTheme="majorBidi" w:hAnsiTheme="majorBidi" w:cstheme="majorBidi"/>
        </w:rPr>
        <w:t>Austrija</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i/>
          <w:sz w:val="22"/>
          <w:szCs w:val="22"/>
        </w:rPr>
      </w:pPr>
      <w:r w:rsidRPr="003A0A1C">
        <w:rPr>
          <w:rFonts w:asciiTheme="majorBidi" w:hAnsiTheme="majorBidi" w:cstheme="majorBidi"/>
          <w:i/>
          <w:sz w:val="22"/>
          <w:szCs w:val="22"/>
        </w:rPr>
        <w:t>Gamintojas</w:t>
      </w:r>
    </w:p>
    <w:p w:rsidR="00D13011" w:rsidRPr="003A0A1C" w:rsidRDefault="00D13011" w:rsidP="00D13011">
      <w:pPr>
        <w:rPr>
          <w:rFonts w:asciiTheme="majorBidi" w:hAnsiTheme="majorBidi" w:cstheme="majorBidi"/>
          <w:i/>
        </w:rPr>
      </w:pPr>
      <w:proofErr w:type="spellStart"/>
      <w:r w:rsidRPr="003A0A1C">
        <w:rPr>
          <w:rFonts w:asciiTheme="majorBidi" w:hAnsiTheme="majorBidi" w:cstheme="majorBidi"/>
          <w:sz w:val="22"/>
        </w:rPr>
        <w:t>Takeda</w:t>
      </w:r>
      <w:proofErr w:type="spellEnd"/>
      <w:r w:rsidRPr="003A0A1C">
        <w:rPr>
          <w:rFonts w:asciiTheme="majorBidi" w:hAnsiTheme="majorBidi" w:cstheme="majorBidi"/>
          <w:sz w:val="22"/>
        </w:rPr>
        <w:t xml:space="preserve"> </w:t>
      </w:r>
      <w:proofErr w:type="spellStart"/>
      <w:r w:rsidRPr="003A0A1C">
        <w:rPr>
          <w:rFonts w:asciiTheme="majorBidi" w:hAnsiTheme="majorBidi" w:cstheme="majorBidi"/>
          <w:sz w:val="22"/>
        </w:rPr>
        <w:t>Manufacturing</w:t>
      </w:r>
      <w:proofErr w:type="spellEnd"/>
      <w:r w:rsidRPr="003A0A1C">
        <w:rPr>
          <w:rFonts w:asciiTheme="majorBidi" w:hAnsiTheme="majorBidi" w:cstheme="majorBidi"/>
          <w:sz w:val="22"/>
        </w:rPr>
        <w:t xml:space="preserve"> </w:t>
      </w:r>
      <w:proofErr w:type="spellStart"/>
      <w:r w:rsidRPr="003A0A1C">
        <w:rPr>
          <w:rFonts w:asciiTheme="majorBidi" w:hAnsiTheme="majorBidi" w:cstheme="majorBidi"/>
          <w:sz w:val="22"/>
        </w:rPr>
        <w:t>Austria</w:t>
      </w:r>
      <w:proofErr w:type="spellEnd"/>
      <w:r w:rsidRPr="003A0A1C">
        <w:rPr>
          <w:rFonts w:asciiTheme="majorBidi" w:hAnsiTheme="majorBidi" w:cstheme="majorBidi"/>
          <w:sz w:val="22"/>
        </w:rPr>
        <w:t xml:space="preserve"> AG</w:t>
      </w:r>
    </w:p>
    <w:p w:rsidR="00D13011" w:rsidRPr="003A0A1C" w:rsidRDefault="00D13011" w:rsidP="00D13011">
      <w:pPr>
        <w:rPr>
          <w:rFonts w:asciiTheme="majorBidi" w:hAnsiTheme="majorBidi" w:cstheme="majorBidi"/>
        </w:rPr>
      </w:pPr>
      <w:proofErr w:type="spellStart"/>
      <w:r w:rsidRPr="003A0A1C">
        <w:rPr>
          <w:rFonts w:asciiTheme="majorBidi" w:hAnsiTheme="majorBidi" w:cstheme="majorBidi"/>
          <w:sz w:val="22"/>
        </w:rPr>
        <w:t>Industriestrasse</w:t>
      </w:r>
      <w:proofErr w:type="spellEnd"/>
      <w:r w:rsidRPr="003A0A1C">
        <w:rPr>
          <w:rFonts w:asciiTheme="majorBidi" w:hAnsiTheme="majorBidi" w:cstheme="majorBidi"/>
          <w:sz w:val="22"/>
        </w:rPr>
        <w:t xml:space="preserve"> 67</w:t>
      </w: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lastRenderedPageBreak/>
        <w:t xml:space="preserve">1221 </w:t>
      </w:r>
      <w:proofErr w:type="spellStart"/>
      <w:r w:rsidRPr="003A0A1C">
        <w:rPr>
          <w:rFonts w:asciiTheme="majorBidi" w:hAnsiTheme="majorBidi" w:cstheme="majorBidi"/>
          <w:sz w:val="22"/>
          <w:szCs w:val="22"/>
        </w:rPr>
        <w:t>Vienna</w:t>
      </w:r>
      <w:proofErr w:type="spellEnd"/>
      <w:r w:rsidRPr="003A0A1C">
        <w:rPr>
          <w:rFonts w:asciiTheme="majorBidi" w:hAnsiTheme="majorBidi" w:cstheme="majorBidi"/>
          <w:sz w:val="22"/>
          <w:szCs w:val="22"/>
        </w:rPr>
        <w:br/>
        <w:t>Austrija</w:t>
      </w:r>
    </w:p>
    <w:p w:rsidR="00D13011" w:rsidRPr="003A0A1C" w:rsidRDefault="00D13011" w:rsidP="00D13011">
      <w:pPr>
        <w:pStyle w:val="BTEMEASMCA"/>
        <w:rPr>
          <w:rFonts w:asciiTheme="majorBidi" w:hAnsiTheme="majorBidi" w:cstheme="majorBidi"/>
        </w:rPr>
      </w:pPr>
    </w:p>
    <w:p w:rsidR="00D13011" w:rsidRPr="003A0A1C" w:rsidRDefault="00D13011" w:rsidP="00D13011">
      <w:pPr>
        <w:rPr>
          <w:rFonts w:asciiTheme="majorBidi" w:hAnsiTheme="majorBidi" w:cstheme="majorBidi"/>
          <w:sz w:val="22"/>
          <w:szCs w:val="22"/>
        </w:rPr>
      </w:pPr>
    </w:p>
    <w:p w:rsidR="00D13011" w:rsidRPr="003A0A1C" w:rsidRDefault="00D13011" w:rsidP="00D13011">
      <w:pPr>
        <w:numPr>
          <w:ilvl w:val="12"/>
          <w:numId w:val="0"/>
        </w:numPr>
        <w:tabs>
          <w:tab w:val="left" w:pos="567"/>
        </w:tabs>
        <w:spacing w:line="260" w:lineRule="exact"/>
        <w:ind w:right="-2"/>
        <w:rPr>
          <w:rFonts w:asciiTheme="majorBidi" w:hAnsiTheme="majorBidi" w:cstheme="majorBidi"/>
          <w:sz w:val="22"/>
          <w:szCs w:val="22"/>
        </w:rPr>
      </w:pPr>
      <w:r w:rsidRPr="003A0A1C">
        <w:rPr>
          <w:rFonts w:asciiTheme="majorBidi" w:hAnsiTheme="majorBidi" w:cstheme="majorBidi"/>
          <w:b/>
          <w:sz w:val="22"/>
          <w:szCs w:val="22"/>
        </w:rPr>
        <w:t>Šis vaistas EEE valstybėse narėse registruotas tokiais pavadinimais</w:t>
      </w:r>
      <w:r w:rsidRPr="003A0A1C">
        <w:rPr>
          <w:rFonts w:asciiTheme="majorBidi" w:hAnsiTheme="majorBidi" w:cstheme="majorBidi"/>
          <w:sz w:val="22"/>
          <w:szCs w:val="22"/>
        </w:rPr>
        <w:t>:</w:t>
      </w:r>
    </w:p>
    <w:p w:rsidR="00D13011" w:rsidRPr="003A0A1C" w:rsidRDefault="00D13011" w:rsidP="00D13011">
      <w:pPr>
        <w:numPr>
          <w:ilvl w:val="12"/>
          <w:numId w:val="0"/>
        </w:numPr>
        <w:tabs>
          <w:tab w:val="left" w:pos="567"/>
        </w:tabs>
        <w:spacing w:line="260" w:lineRule="exact"/>
        <w:ind w:right="-2"/>
        <w:rPr>
          <w:rFonts w:asciiTheme="majorBidi" w:hAnsiTheme="majorBidi" w:cstheme="majorBidi"/>
          <w:sz w:val="22"/>
          <w:szCs w:val="22"/>
        </w:rPr>
      </w:pPr>
      <w:r w:rsidRPr="003A0A1C">
        <w:rPr>
          <w:rFonts w:asciiTheme="majorBidi" w:hAnsiTheme="majorBidi" w:cstheme="majorBidi"/>
          <w:sz w:val="22"/>
          <w:szCs w:val="22"/>
        </w:rPr>
        <w:t xml:space="preserve">Austrija, Bulgarija, Čekija, Estija, Vokietija, Latvija, Lietuva, Norvegija, Lenkija, Portugalija, Rumunija, Slovakija, Slovėnija, Ispanija, Švedija: </w:t>
      </w:r>
      <w:proofErr w:type="spellStart"/>
      <w:r w:rsidRPr="003A0A1C">
        <w:rPr>
          <w:rFonts w:asciiTheme="majorBidi" w:hAnsiTheme="majorBidi" w:cstheme="majorBidi"/>
          <w:sz w:val="22"/>
          <w:szCs w:val="22"/>
        </w:rPr>
        <w:t>Immunine</w:t>
      </w:r>
      <w:proofErr w:type="spellEnd"/>
      <w:r w:rsidRPr="003A0A1C">
        <w:rPr>
          <w:rFonts w:asciiTheme="majorBidi" w:hAnsiTheme="majorBidi" w:cstheme="majorBidi"/>
          <w:sz w:val="22"/>
          <w:szCs w:val="22"/>
        </w:rPr>
        <w:t>.</w:t>
      </w: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 xml:space="preserve">Italija: </w:t>
      </w:r>
      <w:proofErr w:type="spellStart"/>
      <w:r w:rsidRPr="003A0A1C">
        <w:rPr>
          <w:rFonts w:asciiTheme="majorBidi" w:hAnsiTheme="majorBidi" w:cstheme="majorBidi"/>
          <w:sz w:val="22"/>
          <w:szCs w:val="22"/>
        </w:rPr>
        <w:t>Fixnove</w:t>
      </w:r>
      <w:proofErr w:type="spellEnd"/>
      <w:r w:rsidRPr="003A0A1C">
        <w:rPr>
          <w:rFonts w:asciiTheme="majorBidi" w:hAnsiTheme="majorBidi" w:cstheme="majorBidi"/>
          <w:sz w:val="22"/>
          <w:szCs w:val="22"/>
        </w:rPr>
        <w:t xml:space="preserve">. </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b/>
          <w:sz w:val="22"/>
        </w:rPr>
      </w:pPr>
      <w:r w:rsidRPr="003A0A1C">
        <w:rPr>
          <w:rFonts w:asciiTheme="majorBidi" w:hAnsiTheme="majorBidi" w:cstheme="majorBidi"/>
          <w:b/>
          <w:sz w:val="22"/>
          <w:szCs w:val="22"/>
        </w:rPr>
        <w:t>Šis pakuotės lapelis paskutinį kartą peržiūrėtas</w:t>
      </w:r>
      <w:r>
        <w:rPr>
          <w:rFonts w:asciiTheme="majorBidi" w:hAnsiTheme="majorBidi" w:cstheme="majorBidi"/>
          <w:b/>
          <w:sz w:val="22"/>
          <w:szCs w:val="22"/>
        </w:rPr>
        <w:t xml:space="preserve"> 2022-08-04</w:t>
      </w:r>
      <w:r w:rsidRPr="003A0A1C">
        <w:rPr>
          <w:rFonts w:asciiTheme="majorBidi" w:hAnsiTheme="majorBidi" w:cstheme="majorBidi"/>
          <w:b/>
          <w:sz w:val="22"/>
          <w:szCs w:val="22"/>
        </w:rPr>
        <w:t>.</w:t>
      </w:r>
    </w:p>
    <w:p w:rsidR="00D13011" w:rsidRPr="003A0A1C" w:rsidRDefault="00D13011" w:rsidP="00D13011">
      <w:pPr>
        <w:rPr>
          <w:rFonts w:asciiTheme="majorBidi" w:hAnsiTheme="majorBidi" w:cstheme="majorBidi"/>
          <w:b/>
          <w:sz w:val="22"/>
        </w:rPr>
      </w:pP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 xml:space="preserve">Išsami informacija apie šį vaistą pateikiama Valstybinės vaistų kontrolės tarnybos prie Lietuvos Respublikos sveikatos apsaugos ministerijos tinklalapyje </w:t>
      </w:r>
      <w:hyperlink r:id="rId6" w:history="1">
        <w:r w:rsidRPr="003A0A1C">
          <w:rPr>
            <w:rStyle w:val="Hipersaitas"/>
            <w:rFonts w:asciiTheme="majorBidi" w:hAnsiTheme="majorBidi" w:cstheme="majorBidi"/>
            <w:sz w:val="22"/>
            <w:szCs w:val="22"/>
            <w:lang w:eastAsia="lt-LT"/>
          </w:rPr>
          <w:t>http://www.vvkt.lt/</w:t>
        </w:r>
      </w:hyperlink>
      <w:r w:rsidRPr="003A0A1C">
        <w:rPr>
          <w:rFonts w:asciiTheme="majorBidi" w:hAnsiTheme="majorBidi" w:cstheme="majorBidi"/>
          <w:sz w:val="22"/>
          <w:szCs w:val="22"/>
        </w:rPr>
        <w:t>.</w:t>
      </w:r>
    </w:p>
    <w:p w:rsidR="00D13011" w:rsidRPr="003A0A1C" w:rsidRDefault="00D13011" w:rsidP="00D13011">
      <w:pPr>
        <w:rPr>
          <w:rFonts w:asciiTheme="majorBidi" w:hAnsiTheme="majorBidi" w:cstheme="majorBidi"/>
          <w:sz w:val="22"/>
          <w:szCs w:val="22"/>
          <w:highlight w:val="yellow"/>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w:t>
      </w: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Toliau pateikta informacija skirta tik sveikatos priežiūros specialistams:</w:t>
      </w:r>
    </w:p>
    <w:p w:rsidR="00D13011" w:rsidRPr="003A0A1C" w:rsidRDefault="00D13011" w:rsidP="00D13011">
      <w:pPr>
        <w:rPr>
          <w:rFonts w:asciiTheme="majorBidi" w:hAnsiTheme="majorBidi" w:cstheme="majorBidi"/>
          <w:sz w:val="22"/>
          <w:szCs w:val="22"/>
        </w:rPr>
      </w:pPr>
    </w:p>
    <w:p w:rsidR="00D13011" w:rsidRPr="003A0A1C" w:rsidRDefault="00D13011" w:rsidP="00D13011">
      <w:pPr>
        <w:ind w:left="567" w:hanging="567"/>
        <w:rPr>
          <w:rFonts w:asciiTheme="majorBidi" w:hAnsiTheme="majorBidi" w:cstheme="majorBidi"/>
          <w:b/>
          <w:sz w:val="22"/>
          <w:szCs w:val="22"/>
          <w:lang w:eastAsia="nl-NL"/>
        </w:rPr>
      </w:pPr>
      <w:r w:rsidRPr="003A0A1C">
        <w:rPr>
          <w:rFonts w:asciiTheme="majorBidi" w:hAnsiTheme="majorBidi" w:cstheme="majorBidi"/>
          <w:b/>
          <w:sz w:val="22"/>
          <w:szCs w:val="22"/>
          <w:lang w:eastAsia="nl-NL"/>
        </w:rPr>
        <w:t>Dozavimas ir vartojimo metodas</w:t>
      </w:r>
    </w:p>
    <w:p w:rsidR="00D13011" w:rsidRPr="003A0A1C" w:rsidRDefault="00D13011" w:rsidP="00D13011">
      <w:pPr>
        <w:ind w:left="567" w:hanging="567"/>
        <w:rPr>
          <w:rFonts w:asciiTheme="majorBidi" w:hAnsiTheme="majorBidi" w:cstheme="majorBidi"/>
          <w:sz w:val="22"/>
          <w:szCs w:val="22"/>
          <w:highlight w:val="yellow"/>
          <w:lang w:eastAsia="nl-NL"/>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lang w:eastAsia="nl-NL"/>
        </w:rPr>
        <w:t xml:space="preserve">Gydymą reikia pradėti prižiūrint gydytojui, turinčiam </w:t>
      </w:r>
      <w:proofErr w:type="spellStart"/>
      <w:r w:rsidRPr="003A0A1C">
        <w:rPr>
          <w:rFonts w:asciiTheme="majorBidi" w:hAnsiTheme="majorBidi" w:cstheme="majorBidi"/>
          <w:sz w:val="22"/>
          <w:szCs w:val="22"/>
          <w:lang w:eastAsia="nl-NL"/>
        </w:rPr>
        <w:t>hemofilijos</w:t>
      </w:r>
      <w:proofErr w:type="spellEnd"/>
      <w:r w:rsidRPr="003A0A1C">
        <w:rPr>
          <w:rFonts w:asciiTheme="majorBidi" w:hAnsiTheme="majorBidi" w:cstheme="majorBidi"/>
          <w:sz w:val="22"/>
          <w:szCs w:val="22"/>
          <w:lang w:eastAsia="nl-NL"/>
        </w:rPr>
        <w:t xml:space="preserve"> gydymo patirties</w:t>
      </w:r>
      <w:r w:rsidRPr="003A0A1C">
        <w:rPr>
          <w:rFonts w:asciiTheme="majorBidi" w:hAnsiTheme="majorBidi" w:cstheme="majorBidi"/>
          <w:sz w:val="22"/>
          <w:szCs w:val="22"/>
        </w:rPr>
        <w:t>.</w:t>
      </w:r>
    </w:p>
    <w:p w:rsidR="00D13011" w:rsidRPr="003A0A1C" w:rsidRDefault="00D13011" w:rsidP="00D13011">
      <w:pPr>
        <w:pStyle w:val="Pagrindinistekstas2"/>
        <w:jc w:val="left"/>
        <w:rPr>
          <w:rFonts w:asciiTheme="majorBidi" w:hAnsiTheme="majorBidi" w:cstheme="majorBidi"/>
          <w:sz w:val="22"/>
          <w:szCs w:val="22"/>
        </w:rPr>
      </w:pPr>
    </w:p>
    <w:p w:rsidR="00D13011" w:rsidRPr="003A0A1C" w:rsidRDefault="00D13011" w:rsidP="00D13011">
      <w:pPr>
        <w:rPr>
          <w:rFonts w:asciiTheme="majorBidi" w:hAnsiTheme="majorBidi" w:cstheme="majorBidi"/>
          <w:bCs/>
          <w:sz w:val="22"/>
          <w:szCs w:val="22"/>
          <w:u w:val="single"/>
          <w:lang w:eastAsia="nl-NL"/>
        </w:rPr>
      </w:pPr>
      <w:r w:rsidRPr="003A0A1C">
        <w:rPr>
          <w:rFonts w:asciiTheme="majorBidi" w:hAnsiTheme="majorBidi" w:cstheme="majorBidi"/>
          <w:sz w:val="22"/>
          <w:szCs w:val="22"/>
          <w:u w:val="single"/>
        </w:rPr>
        <w:t>Dozavimas</w:t>
      </w:r>
    </w:p>
    <w:p w:rsidR="00D13011" w:rsidRPr="003A0A1C" w:rsidRDefault="00D13011" w:rsidP="00D13011">
      <w:pPr>
        <w:rPr>
          <w:rFonts w:asciiTheme="majorBidi" w:hAnsiTheme="majorBidi" w:cstheme="majorBidi"/>
          <w:bCs/>
          <w:sz w:val="22"/>
          <w:szCs w:val="22"/>
          <w:lang w:eastAsia="nl-NL"/>
        </w:rPr>
      </w:pPr>
      <w:r w:rsidRPr="003A0A1C">
        <w:rPr>
          <w:rFonts w:asciiTheme="majorBidi" w:hAnsiTheme="majorBidi" w:cstheme="majorBidi"/>
          <w:bCs/>
          <w:sz w:val="22"/>
          <w:szCs w:val="22"/>
          <w:lang w:eastAsia="nl-NL"/>
        </w:rPr>
        <w:t>Dozės ir pakaitinio gydymo trukmė priklauso nuo IX faktoriaus deficito sunkumo, nuo kraujavimo trukmės bei vietos ir nuo paciento klinikinės būklės.</w:t>
      </w:r>
    </w:p>
    <w:p w:rsidR="00D13011" w:rsidRPr="003A0A1C" w:rsidRDefault="00D13011" w:rsidP="00D13011">
      <w:pPr>
        <w:rPr>
          <w:rFonts w:asciiTheme="majorBidi" w:hAnsiTheme="majorBidi" w:cstheme="majorBidi"/>
          <w:iCs/>
          <w:sz w:val="22"/>
          <w:szCs w:val="22"/>
          <w:highlight w:val="yellow"/>
          <w:lang w:eastAsia="nl-NL"/>
        </w:rPr>
      </w:pPr>
    </w:p>
    <w:p w:rsidR="00D13011" w:rsidRPr="003A0A1C" w:rsidRDefault="00D13011" w:rsidP="00D13011">
      <w:pPr>
        <w:tabs>
          <w:tab w:val="left" w:pos="1890"/>
        </w:tabs>
        <w:overflowPunct w:val="0"/>
        <w:autoSpaceDE w:val="0"/>
        <w:autoSpaceDN w:val="0"/>
        <w:adjustRightInd w:val="0"/>
        <w:jc w:val="both"/>
        <w:textAlignment w:val="baseline"/>
        <w:rPr>
          <w:rFonts w:asciiTheme="majorBidi" w:hAnsiTheme="majorBidi" w:cstheme="majorBidi"/>
          <w:iCs/>
          <w:sz w:val="22"/>
          <w:szCs w:val="22"/>
          <w:lang w:eastAsia="nl-NL"/>
        </w:rPr>
      </w:pPr>
      <w:r w:rsidRPr="003A0A1C">
        <w:rPr>
          <w:rFonts w:asciiTheme="majorBidi" w:hAnsiTheme="majorBidi" w:cstheme="majorBidi"/>
          <w:iCs/>
          <w:sz w:val="22"/>
          <w:szCs w:val="22"/>
          <w:lang w:eastAsia="nl-NL"/>
        </w:rPr>
        <w:t>Skiriamų IX faktoriaus vienetų skaičius išreiškiamas tarptautiniais vienetais (TV), kurie susiję su galiojančiu PSO standartu IX faktoriui. IX faktoriaus aktyvumas plazmoje išreiškiamas arba procentais (lyginant su normalia žmogaus plazma), arba tarptautiniais vienetais (lyginant su</w:t>
      </w:r>
      <w:r w:rsidRPr="003A0A1C">
        <w:rPr>
          <w:rFonts w:asciiTheme="majorBidi" w:hAnsiTheme="majorBidi" w:cstheme="majorBidi"/>
          <w:sz w:val="22"/>
          <w:szCs w:val="22"/>
        </w:rPr>
        <w:t xml:space="preserve"> </w:t>
      </w:r>
      <w:r w:rsidRPr="003A0A1C">
        <w:rPr>
          <w:rFonts w:asciiTheme="majorBidi" w:hAnsiTheme="majorBidi" w:cstheme="majorBidi"/>
          <w:iCs/>
          <w:sz w:val="22"/>
          <w:szCs w:val="22"/>
          <w:lang w:eastAsia="nl-NL"/>
        </w:rPr>
        <w:t>IX krešėjimo faktoriaus koncentrato tarptautiniu standartu plazmoje).</w:t>
      </w:r>
      <w:r w:rsidRPr="003A0A1C">
        <w:rPr>
          <w:rFonts w:asciiTheme="majorBidi" w:hAnsiTheme="majorBidi" w:cstheme="majorBidi"/>
          <w:sz w:val="22"/>
          <w:szCs w:val="22"/>
        </w:rPr>
        <w:t xml:space="preserve"> </w:t>
      </w:r>
    </w:p>
    <w:p w:rsidR="00D13011" w:rsidRPr="003A0A1C" w:rsidRDefault="00D13011" w:rsidP="00D13011">
      <w:pPr>
        <w:tabs>
          <w:tab w:val="left" w:pos="1890"/>
        </w:tabs>
        <w:overflowPunct w:val="0"/>
        <w:autoSpaceDE w:val="0"/>
        <w:autoSpaceDN w:val="0"/>
        <w:adjustRightInd w:val="0"/>
        <w:jc w:val="both"/>
        <w:textAlignment w:val="baseline"/>
        <w:rPr>
          <w:rFonts w:asciiTheme="majorBidi" w:hAnsiTheme="majorBidi" w:cstheme="majorBidi"/>
          <w:iCs/>
          <w:sz w:val="22"/>
          <w:szCs w:val="22"/>
          <w:lang w:eastAsia="nl-NL"/>
        </w:rPr>
      </w:pPr>
    </w:p>
    <w:p w:rsidR="00D13011" w:rsidRPr="003A0A1C" w:rsidRDefault="00D13011" w:rsidP="00D13011">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Vienas IX faktoriaus aktyvumo tarptautinis vienetas (TV) yra lygus IX faktoriaus kiekiui, esančiam 1 ml normalios žmogaus plazmos.</w:t>
      </w:r>
    </w:p>
    <w:p w:rsidR="00D13011" w:rsidRPr="003A0A1C" w:rsidRDefault="00D13011" w:rsidP="00D13011">
      <w:pPr>
        <w:tabs>
          <w:tab w:val="left" w:pos="1890"/>
        </w:tabs>
        <w:overflowPunct w:val="0"/>
        <w:autoSpaceDE w:val="0"/>
        <w:autoSpaceDN w:val="0"/>
        <w:adjustRightInd w:val="0"/>
        <w:jc w:val="both"/>
        <w:textAlignment w:val="baseline"/>
        <w:rPr>
          <w:rFonts w:asciiTheme="majorBidi" w:hAnsiTheme="majorBidi" w:cstheme="majorBidi"/>
          <w:sz w:val="22"/>
          <w:szCs w:val="22"/>
          <w:highlight w:val="yellow"/>
        </w:rPr>
      </w:pPr>
    </w:p>
    <w:p w:rsidR="00D13011" w:rsidRPr="003A0A1C" w:rsidRDefault="00D13011" w:rsidP="00D13011">
      <w:pPr>
        <w:overflowPunct w:val="0"/>
        <w:autoSpaceDE w:val="0"/>
        <w:autoSpaceDN w:val="0"/>
        <w:adjustRightInd w:val="0"/>
        <w:jc w:val="both"/>
        <w:textAlignment w:val="baseline"/>
        <w:rPr>
          <w:rFonts w:asciiTheme="majorBidi" w:hAnsiTheme="majorBidi" w:cstheme="majorBidi"/>
          <w:i/>
          <w:sz w:val="22"/>
          <w:szCs w:val="22"/>
          <w:u w:val="single"/>
        </w:rPr>
      </w:pPr>
      <w:r w:rsidRPr="003A0A1C">
        <w:rPr>
          <w:rFonts w:asciiTheme="majorBidi" w:hAnsiTheme="majorBidi" w:cstheme="majorBidi"/>
          <w:i/>
          <w:sz w:val="22"/>
          <w:szCs w:val="22"/>
          <w:u w:val="single"/>
        </w:rPr>
        <w:t>Kai reikalingas gydymas</w:t>
      </w:r>
    </w:p>
    <w:p w:rsidR="00D13011" w:rsidRPr="003A0A1C" w:rsidRDefault="00D13011" w:rsidP="00D13011">
      <w:pPr>
        <w:overflowPunct w:val="0"/>
        <w:autoSpaceDE w:val="0"/>
        <w:autoSpaceDN w:val="0"/>
        <w:adjustRightInd w:val="0"/>
        <w:jc w:val="both"/>
        <w:textAlignment w:val="baseline"/>
        <w:rPr>
          <w:rFonts w:asciiTheme="majorBidi" w:hAnsiTheme="majorBidi" w:cstheme="majorBidi"/>
          <w:sz w:val="22"/>
          <w:szCs w:val="22"/>
        </w:rPr>
      </w:pPr>
      <w:r w:rsidRPr="003A0A1C">
        <w:rPr>
          <w:rFonts w:asciiTheme="majorBidi" w:hAnsiTheme="majorBidi" w:cstheme="majorBidi"/>
          <w:sz w:val="22"/>
          <w:szCs w:val="22"/>
        </w:rPr>
        <w:t xml:space="preserve">Norint apskaičiuoti reikiamą IX faktoriaus dozę, remiamasi </w:t>
      </w:r>
      <w:proofErr w:type="spellStart"/>
      <w:r w:rsidRPr="003A0A1C">
        <w:rPr>
          <w:rFonts w:asciiTheme="majorBidi" w:hAnsiTheme="majorBidi" w:cstheme="majorBidi"/>
          <w:sz w:val="22"/>
          <w:szCs w:val="22"/>
        </w:rPr>
        <w:t>empiriškai</w:t>
      </w:r>
      <w:proofErr w:type="spellEnd"/>
      <w:r w:rsidRPr="003A0A1C">
        <w:rPr>
          <w:rFonts w:asciiTheme="majorBidi" w:hAnsiTheme="majorBidi" w:cstheme="majorBidi"/>
          <w:sz w:val="22"/>
          <w:szCs w:val="22"/>
        </w:rPr>
        <w:t xml:space="preserve"> nustatytais duomenimis, kad vienas IX faktoriaus tarptautinis vienetas (TV) 1 kilogramui kūno svorio IX faktoriaus aktyvumą plazmoje padidina 1,1 %, lyginant su normaliu aktyvumu 12 metų ir vyresniems pacientams.</w:t>
      </w:r>
    </w:p>
    <w:p w:rsidR="00D13011" w:rsidRPr="003A0A1C" w:rsidRDefault="00D13011" w:rsidP="00D13011">
      <w:pPr>
        <w:overflowPunct w:val="0"/>
        <w:autoSpaceDE w:val="0"/>
        <w:autoSpaceDN w:val="0"/>
        <w:adjustRightInd w:val="0"/>
        <w:jc w:val="both"/>
        <w:textAlignment w:val="baseline"/>
        <w:rPr>
          <w:rFonts w:asciiTheme="majorBidi" w:hAnsiTheme="majorBidi" w:cstheme="majorBidi"/>
          <w:sz w:val="22"/>
          <w:szCs w:val="22"/>
          <w:highlight w:val="yellow"/>
        </w:rPr>
      </w:pPr>
    </w:p>
    <w:p w:rsidR="00D13011" w:rsidRPr="003A0A1C" w:rsidRDefault="00D13011" w:rsidP="00D13011">
      <w:pPr>
        <w:overflowPunct w:val="0"/>
        <w:autoSpaceDE w:val="0"/>
        <w:autoSpaceDN w:val="0"/>
        <w:adjustRightInd w:val="0"/>
        <w:jc w:val="both"/>
        <w:textAlignment w:val="baseline"/>
        <w:rPr>
          <w:rFonts w:asciiTheme="majorBidi" w:hAnsiTheme="majorBidi" w:cstheme="majorBidi"/>
          <w:sz w:val="22"/>
          <w:szCs w:val="22"/>
        </w:rPr>
      </w:pPr>
      <w:r w:rsidRPr="003A0A1C">
        <w:rPr>
          <w:rFonts w:asciiTheme="majorBidi" w:hAnsiTheme="majorBidi" w:cstheme="majorBidi"/>
          <w:sz w:val="22"/>
          <w:szCs w:val="22"/>
        </w:rPr>
        <w:t>Reikiama dozė apskaičiuojama pagal formulę:</w:t>
      </w:r>
    </w:p>
    <w:p w:rsidR="00D13011" w:rsidRPr="003A0A1C" w:rsidRDefault="00D13011" w:rsidP="00D13011">
      <w:pPr>
        <w:rPr>
          <w:rFonts w:asciiTheme="majorBidi" w:hAnsiTheme="majorBidi" w:cstheme="majorBidi"/>
          <w:sz w:val="22"/>
          <w:szCs w:val="22"/>
          <w:highlight w:val="yellow"/>
        </w:rPr>
      </w:pPr>
    </w:p>
    <w:p w:rsidR="00D13011" w:rsidRPr="003A0A1C" w:rsidRDefault="00D13011" w:rsidP="00D13011">
      <w:pPr>
        <w:overflowPunct w:val="0"/>
        <w:autoSpaceDE w:val="0"/>
        <w:autoSpaceDN w:val="0"/>
        <w:adjustRightInd w:val="0"/>
        <w:jc w:val="both"/>
        <w:textAlignment w:val="baseline"/>
        <w:rPr>
          <w:rFonts w:asciiTheme="majorBidi" w:hAnsiTheme="majorBidi" w:cstheme="majorBidi"/>
          <w:b/>
          <w:bCs/>
          <w:sz w:val="22"/>
          <w:szCs w:val="22"/>
        </w:rPr>
      </w:pPr>
      <w:r w:rsidRPr="003A0A1C">
        <w:rPr>
          <w:rFonts w:asciiTheme="majorBidi" w:hAnsiTheme="majorBidi" w:cstheme="majorBidi"/>
          <w:b/>
          <w:sz w:val="22"/>
          <w:szCs w:val="22"/>
        </w:rPr>
        <w:t xml:space="preserve">Reikiamas vienetų skaičius = kūno svoris (kg) x pageidaujamas IX faktoriaus padidėjimas </w:t>
      </w:r>
      <w:r w:rsidRPr="003A0A1C">
        <w:rPr>
          <w:rFonts w:asciiTheme="majorBidi" w:hAnsiTheme="majorBidi" w:cstheme="majorBidi"/>
          <w:b/>
          <w:bCs/>
          <w:sz w:val="22"/>
          <w:szCs w:val="22"/>
        </w:rPr>
        <w:t>(%) (TV/dl) x 0,9.</w:t>
      </w:r>
    </w:p>
    <w:p w:rsidR="00D13011" w:rsidRPr="003A0A1C" w:rsidRDefault="00D13011" w:rsidP="00D13011">
      <w:pPr>
        <w:overflowPunct w:val="0"/>
        <w:autoSpaceDE w:val="0"/>
        <w:autoSpaceDN w:val="0"/>
        <w:adjustRightInd w:val="0"/>
        <w:jc w:val="both"/>
        <w:textAlignment w:val="baseline"/>
        <w:rPr>
          <w:rFonts w:asciiTheme="majorBidi" w:hAnsiTheme="majorBidi" w:cstheme="majorBidi"/>
          <w:sz w:val="22"/>
          <w:szCs w:val="22"/>
          <w:highlight w:val="yellow"/>
        </w:rPr>
      </w:pPr>
    </w:p>
    <w:p w:rsidR="00D13011" w:rsidRPr="003A0A1C" w:rsidRDefault="00D13011" w:rsidP="00D13011">
      <w:pPr>
        <w:overflowPunct w:val="0"/>
        <w:autoSpaceDE w:val="0"/>
        <w:autoSpaceDN w:val="0"/>
        <w:adjustRightInd w:val="0"/>
        <w:jc w:val="both"/>
        <w:textAlignment w:val="baseline"/>
        <w:rPr>
          <w:rFonts w:asciiTheme="majorBidi" w:hAnsiTheme="majorBidi" w:cstheme="majorBidi"/>
          <w:sz w:val="22"/>
          <w:szCs w:val="22"/>
        </w:rPr>
      </w:pPr>
      <w:r w:rsidRPr="003A0A1C">
        <w:rPr>
          <w:rFonts w:asciiTheme="majorBidi" w:hAnsiTheme="majorBidi" w:cstheme="majorBidi"/>
          <w:sz w:val="22"/>
          <w:szCs w:val="22"/>
        </w:rPr>
        <w:t>Skiriama dozė ir jos dažnumas visada turi būti nustatomi atsižvelgiant į klinikinį poveikį kiekvienu konkrečiu atveju. Tik retais atvejais IX faktoriaus preparatų reikia skirti dažniau negu vieną kartą per parą.</w:t>
      </w:r>
    </w:p>
    <w:p w:rsidR="00D13011" w:rsidRPr="003A0A1C" w:rsidRDefault="00D13011" w:rsidP="00D13011">
      <w:pPr>
        <w:pStyle w:val="Pagrindinistekstas3"/>
        <w:spacing w:after="0"/>
        <w:rPr>
          <w:rFonts w:asciiTheme="majorBidi" w:hAnsiTheme="majorBidi" w:cstheme="majorBidi"/>
          <w:sz w:val="22"/>
          <w:highlight w:val="yellow"/>
          <w:lang w:val="lt-LT"/>
        </w:rPr>
      </w:pPr>
      <w:r w:rsidRPr="003A0A1C">
        <w:rPr>
          <w:rFonts w:asciiTheme="majorBidi" w:hAnsiTheme="majorBidi" w:cstheme="majorBidi"/>
          <w:sz w:val="22"/>
          <w:lang w:val="lt-LT"/>
        </w:rPr>
        <w:t>Toliau pateiktais kraujavimo atvejais IX faktoriaus aktyvumas negali būti mažesnis, negu nustatytas plazmos veiklumo lygis (% lyginant su normaliu arba TV/dl) nurodytu laikotarpiu.</w:t>
      </w:r>
    </w:p>
    <w:p w:rsidR="00D13011" w:rsidRPr="003A0A1C" w:rsidRDefault="00D13011" w:rsidP="00D13011">
      <w:pPr>
        <w:overflowPunct w:val="0"/>
        <w:autoSpaceDE w:val="0"/>
        <w:autoSpaceDN w:val="0"/>
        <w:adjustRightInd w:val="0"/>
        <w:jc w:val="both"/>
        <w:textAlignment w:val="baseline"/>
        <w:rPr>
          <w:rFonts w:asciiTheme="majorBidi" w:hAnsiTheme="majorBidi" w:cstheme="majorBidi"/>
          <w:sz w:val="22"/>
          <w:szCs w:val="22"/>
          <w:highlight w:val="yellow"/>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rPr>
        <w:t>Toliau lentelėje yra pateiktos rekomendacijos, kuriomis galima naudotis, parenkant dozes kraujavimo atvejais ir operuojant:</w:t>
      </w:r>
    </w:p>
    <w:p w:rsidR="00D13011" w:rsidRPr="003A0A1C" w:rsidRDefault="00D13011" w:rsidP="00D13011">
      <w:pPr>
        <w:overflowPunct w:val="0"/>
        <w:autoSpaceDE w:val="0"/>
        <w:autoSpaceDN w:val="0"/>
        <w:adjustRightInd w:val="0"/>
        <w:ind w:left="198" w:hanging="198"/>
        <w:jc w:val="both"/>
        <w:textAlignment w:val="baseline"/>
        <w:rPr>
          <w:rFonts w:asciiTheme="majorBidi" w:hAnsiTheme="majorBidi" w:cstheme="majorBidi"/>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2"/>
        <w:gridCol w:w="3060"/>
        <w:gridCol w:w="3094"/>
      </w:tblGrid>
      <w:tr w:rsidR="00D13011" w:rsidRPr="003A0A1C" w:rsidTr="00E3637E">
        <w:tc>
          <w:tcPr>
            <w:tcW w:w="3202" w:type="dxa"/>
            <w:tcBorders>
              <w:top w:val="single" w:sz="4" w:space="0" w:color="auto"/>
              <w:left w:val="single" w:sz="4" w:space="0" w:color="auto"/>
              <w:bottom w:val="single" w:sz="4" w:space="0" w:color="auto"/>
              <w:right w:val="single" w:sz="4" w:space="0" w:color="auto"/>
            </w:tcBorders>
            <w:hideMark/>
          </w:tcPr>
          <w:p w:rsidR="00D13011" w:rsidRPr="003A0A1C" w:rsidRDefault="00D13011" w:rsidP="00E3637E">
            <w:pPr>
              <w:jc w:val="center"/>
              <w:rPr>
                <w:rFonts w:asciiTheme="majorBidi" w:hAnsiTheme="majorBidi" w:cstheme="majorBidi"/>
                <w:b/>
                <w:lang w:eastAsia="lt-LT"/>
              </w:rPr>
            </w:pPr>
            <w:r w:rsidRPr="003A0A1C">
              <w:rPr>
                <w:rFonts w:asciiTheme="majorBidi" w:hAnsiTheme="majorBidi" w:cstheme="majorBidi"/>
                <w:b/>
                <w:sz w:val="22"/>
                <w:szCs w:val="22"/>
                <w:lang w:eastAsia="lt-LT"/>
              </w:rPr>
              <w:lastRenderedPageBreak/>
              <w:t>Kraujavimo stiprumas</w:t>
            </w:r>
            <w:r w:rsidRPr="003A0A1C">
              <w:rPr>
                <w:rFonts w:asciiTheme="majorBidi" w:hAnsiTheme="majorBidi" w:cstheme="majorBidi"/>
                <w:b/>
                <w:bCs/>
                <w:sz w:val="22"/>
                <w:szCs w:val="22"/>
                <w:lang w:eastAsia="lt-LT"/>
              </w:rPr>
              <w:t xml:space="preserve"> </w:t>
            </w:r>
            <w:r w:rsidRPr="003A0A1C">
              <w:rPr>
                <w:rFonts w:asciiTheme="majorBidi" w:hAnsiTheme="majorBidi" w:cstheme="majorBidi"/>
                <w:b/>
                <w:sz w:val="22"/>
                <w:szCs w:val="22"/>
                <w:lang w:eastAsia="lt-LT"/>
              </w:rPr>
              <w:t>/ chirurginės operacijos tipas</w:t>
            </w:r>
          </w:p>
        </w:tc>
        <w:tc>
          <w:tcPr>
            <w:tcW w:w="3060" w:type="dxa"/>
            <w:tcBorders>
              <w:top w:val="single" w:sz="4" w:space="0" w:color="auto"/>
              <w:left w:val="single" w:sz="4" w:space="0" w:color="auto"/>
              <w:bottom w:val="single" w:sz="4" w:space="0" w:color="auto"/>
              <w:right w:val="single" w:sz="4" w:space="0" w:color="auto"/>
            </w:tcBorders>
            <w:hideMark/>
          </w:tcPr>
          <w:p w:rsidR="00D13011" w:rsidRPr="003A0A1C" w:rsidRDefault="00D13011" w:rsidP="00E3637E">
            <w:pPr>
              <w:jc w:val="center"/>
              <w:rPr>
                <w:rFonts w:asciiTheme="majorBidi" w:hAnsiTheme="majorBidi" w:cstheme="majorBidi"/>
                <w:b/>
                <w:lang w:eastAsia="lt-LT"/>
              </w:rPr>
            </w:pPr>
            <w:r w:rsidRPr="003A0A1C">
              <w:rPr>
                <w:rFonts w:asciiTheme="majorBidi" w:hAnsiTheme="majorBidi" w:cstheme="majorBidi"/>
                <w:b/>
                <w:sz w:val="22"/>
                <w:szCs w:val="22"/>
                <w:lang w:eastAsia="lt-LT"/>
              </w:rPr>
              <w:t>Reikiamas IX faktoriaus lygis</w:t>
            </w:r>
          </w:p>
          <w:p w:rsidR="00D13011" w:rsidRPr="003A0A1C" w:rsidRDefault="00D13011" w:rsidP="00E3637E">
            <w:pPr>
              <w:jc w:val="center"/>
              <w:rPr>
                <w:rFonts w:asciiTheme="majorBidi" w:hAnsiTheme="majorBidi" w:cstheme="majorBidi"/>
                <w:b/>
                <w:lang w:eastAsia="lt-LT"/>
              </w:rPr>
            </w:pPr>
            <w:r w:rsidRPr="003A0A1C">
              <w:rPr>
                <w:rFonts w:asciiTheme="majorBidi" w:hAnsiTheme="majorBidi" w:cstheme="majorBidi"/>
                <w:b/>
                <w:sz w:val="22"/>
                <w:szCs w:val="22"/>
                <w:lang w:eastAsia="lt-LT"/>
              </w:rPr>
              <w:t>(% lyginant su normaliu</w:t>
            </w:r>
            <w:r w:rsidRPr="003A0A1C">
              <w:rPr>
                <w:rFonts w:asciiTheme="majorBidi" w:hAnsiTheme="majorBidi" w:cstheme="majorBidi"/>
                <w:b/>
                <w:bCs/>
                <w:sz w:val="22"/>
                <w:szCs w:val="22"/>
                <w:lang w:eastAsia="lt-LT"/>
              </w:rPr>
              <w:t>) (</w:t>
            </w:r>
            <w:r w:rsidRPr="003A0A1C">
              <w:rPr>
                <w:rFonts w:asciiTheme="majorBidi" w:hAnsiTheme="majorBidi" w:cstheme="majorBidi"/>
                <w:b/>
                <w:sz w:val="22"/>
                <w:szCs w:val="22"/>
                <w:lang w:eastAsia="lt-LT"/>
              </w:rPr>
              <w:t>TV/dl)</w:t>
            </w:r>
          </w:p>
        </w:tc>
        <w:tc>
          <w:tcPr>
            <w:tcW w:w="3094" w:type="dxa"/>
            <w:tcBorders>
              <w:top w:val="single" w:sz="4" w:space="0" w:color="auto"/>
              <w:left w:val="single" w:sz="4" w:space="0" w:color="auto"/>
              <w:bottom w:val="single" w:sz="4" w:space="0" w:color="auto"/>
              <w:right w:val="single" w:sz="4" w:space="0" w:color="auto"/>
            </w:tcBorders>
            <w:hideMark/>
          </w:tcPr>
          <w:p w:rsidR="00D13011" w:rsidRPr="003A0A1C" w:rsidRDefault="00D13011" w:rsidP="00E3637E">
            <w:pPr>
              <w:jc w:val="center"/>
              <w:rPr>
                <w:rFonts w:asciiTheme="majorBidi" w:hAnsiTheme="majorBidi" w:cstheme="majorBidi"/>
                <w:b/>
                <w:lang w:eastAsia="lt-LT"/>
              </w:rPr>
            </w:pPr>
            <w:r w:rsidRPr="003A0A1C">
              <w:rPr>
                <w:rFonts w:asciiTheme="majorBidi" w:hAnsiTheme="majorBidi" w:cstheme="majorBidi"/>
                <w:b/>
                <w:sz w:val="22"/>
                <w:szCs w:val="22"/>
                <w:lang w:eastAsia="lt-LT"/>
              </w:rPr>
              <w:t>Dozės suleidimo dažnis (valandomis</w:t>
            </w:r>
            <w:r w:rsidRPr="003A0A1C">
              <w:rPr>
                <w:rFonts w:asciiTheme="majorBidi" w:hAnsiTheme="majorBidi" w:cstheme="majorBidi"/>
                <w:b/>
                <w:bCs/>
                <w:sz w:val="22"/>
                <w:szCs w:val="22"/>
                <w:lang w:eastAsia="lt-LT"/>
              </w:rPr>
              <w:t>) /</w:t>
            </w:r>
          </w:p>
          <w:p w:rsidR="00D13011" w:rsidRPr="003A0A1C" w:rsidRDefault="00D13011" w:rsidP="00E3637E">
            <w:pPr>
              <w:jc w:val="center"/>
              <w:rPr>
                <w:rFonts w:asciiTheme="majorBidi" w:hAnsiTheme="majorBidi" w:cstheme="majorBidi"/>
                <w:b/>
                <w:lang w:eastAsia="lt-LT"/>
              </w:rPr>
            </w:pPr>
            <w:r w:rsidRPr="003A0A1C">
              <w:rPr>
                <w:rFonts w:asciiTheme="majorBidi" w:hAnsiTheme="majorBidi" w:cstheme="majorBidi"/>
                <w:b/>
                <w:sz w:val="22"/>
                <w:szCs w:val="22"/>
                <w:lang w:eastAsia="lt-LT"/>
              </w:rPr>
              <w:t>gydymo trukmė (paromis)</w:t>
            </w:r>
          </w:p>
        </w:tc>
      </w:tr>
      <w:tr w:rsidR="00D13011" w:rsidRPr="003A0A1C" w:rsidTr="00E3637E">
        <w:trPr>
          <w:trHeight w:val="678"/>
        </w:trPr>
        <w:tc>
          <w:tcPr>
            <w:tcW w:w="3202" w:type="dxa"/>
            <w:tcBorders>
              <w:top w:val="single" w:sz="4" w:space="0" w:color="auto"/>
              <w:left w:val="single" w:sz="4" w:space="0" w:color="auto"/>
              <w:bottom w:val="nil"/>
              <w:right w:val="single" w:sz="4" w:space="0" w:color="auto"/>
            </w:tcBorders>
            <w:hideMark/>
          </w:tcPr>
          <w:p w:rsidR="00D13011" w:rsidRPr="003A0A1C" w:rsidRDefault="00D13011" w:rsidP="00E3637E">
            <w:pPr>
              <w:rPr>
                <w:rFonts w:asciiTheme="majorBidi" w:hAnsiTheme="majorBidi" w:cstheme="majorBidi"/>
                <w:b/>
                <w:lang w:eastAsia="lt-LT"/>
              </w:rPr>
            </w:pPr>
            <w:r w:rsidRPr="003A0A1C">
              <w:rPr>
                <w:rFonts w:asciiTheme="majorBidi" w:hAnsiTheme="majorBidi" w:cstheme="majorBidi"/>
                <w:b/>
                <w:sz w:val="22"/>
                <w:szCs w:val="22"/>
                <w:lang w:eastAsia="lt-LT"/>
              </w:rPr>
              <w:t>Kraujavimas</w:t>
            </w:r>
          </w:p>
        </w:tc>
        <w:tc>
          <w:tcPr>
            <w:tcW w:w="3060" w:type="dxa"/>
            <w:tcBorders>
              <w:top w:val="single" w:sz="4" w:space="0" w:color="auto"/>
              <w:left w:val="single" w:sz="4" w:space="0" w:color="auto"/>
              <w:bottom w:val="nil"/>
              <w:right w:val="single" w:sz="4" w:space="0" w:color="auto"/>
            </w:tcBorders>
          </w:tcPr>
          <w:p w:rsidR="00D13011" w:rsidRPr="003A0A1C" w:rsidRDefault="00D13011" w:rsidP="00E3637E">
            <w:pPr>
              <w:rPr>
                <w:rFonts w:asciiTheme="majorBidi" w:hAnsiTheme="majorBidi" w:cstheme="majorBidi"/>
                <w:lang w:eastAsia="lt-LT"/>
              </w:rPr>
            </w:pPr>
          </w:p>
        </w:tc>
        <w:tc>
          <w:tcPr>
            <w:tcW w:w="3094" w:type="dxa"/>
            <w:tcBorders>
              <w:top w:val="single" w:sz="4" w:space="0" w:color="auto"/>
              <w:left w:val="single" w:sz="4" w:space="0" w:color="auto"/>
              <w:bottom w:val="nil"/>
              <w:right w:val="single" w:sz="4" w:space="0" w:color="auto"/>
            </w:tcBorders>
          </w:tcPr>
          <w:p w:rsidR="00D13011" w:rsidRPr="003A0A1C" w:rsidRDefault="00D13011" w:rsidP="00E3637E">
            <w:pPr>
              <w:rPr>
                <w:rFonts w:asciiTheme="majorBidi" w:hAnsiTheme="majorBidi" w:cstheme="majorBidi"/>
                <w:lang w:eastAsia="lt-LT"/>
              </w:rPr>
            </w:pPr>
          </w:p>
        </w:tc>
      </w:tr>
      <w:tr w:rsidR="00D13011" w:rsidRPr="003A0A1C" w:rsidTr="00E3637E">
        <w:trPr>
          <w:trHeight w:val="678"/>
        </w:trPr>
        <w:tc>
          <w:tcPr>
            <w:tcW w:w="3202" w:type="dxa"/>
            <w:tcBorders>
              <w:top w:val="nil"/>
              <w:left w:val="single" w:sz="4" w:space="0" w:color="auto"/>
              <w:bottom w:val="nil"/>
              <w:right w:val="single" w:sz="4" w:space="0" w:color="auto"/>
            </w:tcBorders>
            <w:hideMark/>
          </w:tcPr>
          <w:p w:rsidR="00D13011" w:rsidRPr="003A0A1C" w:rsidRDefault="00D13011" w:rsidP="00E3637E">
            <w:pPr>
              <w:rPr>
                <w:rFonts w:asciiTheme="majorBidi" w:hAnsiTheme="majorBidi" w:cstheme="majorBidi"/>
                <w:lang w:eastAsia="lt-LT"/>
              </w:rPr>
            </w:pPr>
            <w:r w:rsidRPr="003A0A1C">
              <w:rPr>
                <w:rFonts w:asciiTheme="majorBidi" w:hAnsiTheme="majorBidi" w:cstheme="majorBidi"/>
                <w:sz w:val="22"/>
                <w:szCs w:val="22"/>
                <w:lang w:eastAsia="lt-LT"/>
              </w:rPr>
              <w:t xml:space="preserve">Ankstyva </w:t>
            </w:r>
            <w:proofErr w:type="spellStart"/>
            <w:r w:rsidRPr="003A0A1C">
              <w:rPr>
                <w:rFonts w:asciiTheme="majorBidi" w:hAnsiTheme="majorBidi" w:cstheme="majorBidi"/>
                <w:sz w:val="22"/>
                <w:szCs w:val="22"/>
                <w:lang w:eastAsia="lt-LT"/>
              </w:rPr>
              <w:t>hemartrozė</w:t>
            </w:r>
            <w:proofErr w:type="spellEnd"/>
            <w:r w:rsidRPr="003A0A1C">
              <w:rPr>
                <w:rFonts w:asciiTheme="majorBidi" w:hAnsiTheme="majorBidi" w:cstheme="majorBidi"/>
                <w:sz w:val="22"/>
                <w:szCs w:val="22"/>
                <w:lang w:eastAsia="lt-LT"/>
              </w:rPr>
              <w:t xml:space="preserve">, raumenų ar burnos kraujavimas </w:t>
            </w:r>
          </w:p>
        </w:tc>
        <w:tc>
          <w:tcPr>
            <w:tcW w:w="3060" w:type="dxa"/>
            <w:tcBorders>
              <w:top w:val="nil"/>
              <w:left w:val="single" w:sz="4" w:space="0" w:color="auto"/>
              <w:bottom w:val="nil"/>
              <w:right w:val="single" w:sz="4" w:space="0" w:color="auto"/>
            </w:tcBorders>
            <w:hideMark/>
          </w:tcPr>
          <w:p w:rsidR="00D13011" w:rsidRPr="003A0A1C" w:rsidRDefault="00D13011" w:rsidP="00E3637E">
            <w:pPr>
              <w:jc w:val="center"/>
              <w:rPr>
                <w:rFonts w:asciiTheme="majorBidi" w:hAnsiTheme="majorBidi" w:cstheme="majorBidi"/>
                <w:lang w:eastAsia="lt-LT"/>
              </w:rPr>
            </w:pPr>
            <w:r w:rsidRPr="003A0A1C">
              <w:rPr>
                <w:rFonts w:asciiTheme="majorBidi" w:hAnsiTheme="majorBidi" w:cstheme="majorBidi"/>
                <w:sz w:val="22"/>
                <w:szCs w:val="22"/>
                <w:lang w:eastAsia="lt-LT"/>
              </w:rPr>
              <w:t>20-40</w:t>
            </w:r>
          </w:p>
        </w:tc>
        <w:tc>
          <w:tcPr>
            <w:tcW w:w="3094" w:type="dxa"/>
            <w:tcBorders>
              <w:top w:val="nil"/>
              <w:left w:val="single" w:sz="4" w:space="0" w:color="auto"/>
              <w:bottom w:val="nil"/>
              <w:right w:val="single" w:sz="4" w:space="0" w:color="auto"/>
            </w:tcBorders>
            <w:hideMark/>
          </w:tcPr>
          <w:p w:rsidR="00D13011" w:rsidRPr="003A0A1C" w:rsidRDefault="00D13011" w:rsidP="00E3637E">
            <w:pPr>
              <w:rPr>
                <w:rFonts w:asciiTheme="majorBidi" w:hAnsiTheme="majorBidi" w:cstheme="majorBidi"/>
                <w:lang w:eastAsia="lt-LT"/>
              </w:rPr>
            </w:pPr>
            <w:r w:rsidRPr="003A0A1C">
              <w:rPr>
                <w:rFonts w:asciiTheme="majorBidi" w:hAnsiTheme="majorBidi" w:cstheme="majorBidi"/>
                <w:sz w:val="22"/>
                <w:szCs w:val="22"/>
                <w:lang w:eastAsia="lt-LT"/>
              </w:rPr>
              <w:t xml:space="preserve">Kartoti kas 24 valandas. Ne trumpiau kaip 1 parą, kol praeis kraujavimas, skausmas, ar žaizda pradės gyti. </w:t>
            </w:r>
          </w:p>
        </w:tc>
      </w:tr>
      <w:tr w:rsidR="00D13011" w:rsidRPr="003A0A1C" w:rsidTr="00E3637E">
        <w:tc>
          <w:tcPr>
            <w:tcW w:w="3202" w:type="dxa"/>
            <w:tcBorders>
              <w:top w:val="nil"/>
              <w:left w:val="single" w:sz="4" w:space="0" w:color="auto"/>
              <w:bottom w:val="nil"/>
              <w:right w:val="single" w:sz="4" w:space="0" w:color="auto"/>
            </w:tcBorders>
          </w:tcPr>
          <w:p w:rsidR="00D13011" w:rsidRPr="003A0A1C" w:rsidRDefault="00D13011" w:rsidP="00E3637E">
            <w:pPr>
              <w:rPr>
                <w:rFonts w:asciiTheme="majorBidi" w:hAnsiTheme="majorBidi" w:cstheme="majorBidi"/>
                <w:lang w:eastAsia="lt-LT"/>
              </w:rPr>
            </w:pPr>
          </w:p>
          <w:p w:rsidR="00D13011" w:rsidRPr="003A0A1C" w:rsidRDefault="00D13011" w:rsidP="00E3637E">
            <w:pPr>
              <w:rPr>
                <w:rFonts w:asciiTheme="majorBidi" w:hAnsiTheme="majorBidi" w:cstheme="majorBidi"/>
                <w:lang w:eastAsia="lt-LT"/>
              </w:rPr>
            </w:pPr>
            <w:r w:rsidRPr="003A0A1C">
              <w:rPr>
                <w:rFonts w:asciiTheme="majorBidi" w:hAnsiTheme="majorBidi" w:cstheme="majorBidi"/>
                <w:sz w:val="22"/>
                <w:szCs w:val="22"/>
                <w:lang w:eastAsia="lt-LT"/>
              </w:rPr>
              <w:t xml:space="preserve">Stipri </w:t>
            </w:r>
            <w:proofErr w:type="spellStart"/>
            <w:r w:rsidRPr="003A0A1C">
              <w:rPr>
                <w:rFonts w:asciiTheme="majorBidi" w:hAnsiTheme="majorBidi" w:cstheme="majorBidi"/>
                <w:sz w:val="22"/>
                <w:szCs w:val="22"/>
                <w:lang w:eastAsia="lt-LT"/>
              </w:rPr>
              <w:t>hemartrozė</w:t>
            </w:r>
            <w:proofErr w:type="spellEnd"/>
            <w:r w:rsidRPr="003A0A1C">
              <w:rPr>
                <w:rFonts w:asciiTheme="majorBidi" w:hAnsiTheme="majorBidi" w:cstheme="majorBidi"/>
                <w:sz w:val="22"/>
                <w:szCs w:val="22"/>
                <w:lang w:eastAsia="lt-LT"/>
              </w:rPr>
              <w:t xml:space="preserve">, raumenų kraujavimas arba </w:t>
            </w:r>
            <w:proofErr w:type="spellStart"/>
            <w:r w:rsidRPr="003A0A1C">
              <w:rPr>
                <w:rFonts w:asciiTheme="majorBidi" w:hAnsiTheme="majorBidi" w:cstheme="majorBidi"/>
                <w:sz w:val="22"/>
                <w:szCs w:val="22"/>
                <w:lang w:eastAsia="lt-LT"/>
              </w:rPr>
              <w:t>hematoma</w:t>
            </w:r>
            <w:proofErr w:type="spellEnd"/>
            <w:r w:rsidRPr="003A0A1C">
              <w:rPr>
                <w:rFonts w:asciiTheme="majorBidi" w:hAnsiTheme="majorBidi" w:cstheme="majorBidi"/>
                <w:sz w:val="22"/>
                <w:szCs w:val="22"/>
                <w:lang w:eastAsia="lt-LT"/>
              </w:rPr>
              <w:t xml:space="preserve"> </w:t>
            </w:r>
          </w:p>
        </w:tc>
        <w:tc>
          <w:tcPr>
            <w:tcW w:w="3060" w:type="dxa"/>
            <w:tcBorders>
              <w:top w:val="nil"/>
              <w:left w:val="single" w:sz="4" w:space="0" w:color="auto"/>
              <w:bottom w:val="nil"/>
              <w:right w:val="single" w:sz="4" w:space="0" w:color="auto"/>
            </w:tcBorders>
          </w:tcPr>
          <w:p w:rsidR="00D13011" w:rsidRPr="003A0A1C" w:rsidRDefault="00D13011" w:rsidP="00E3637E">
            <w:pPr>
              <w:jc w:val="center"/>
              <w:rPr>
                <w:rFonts w:asciiTheme="majorBidi" w:hAnsiTheme="majorBidi" w:cstheme="majorBidi"/>
                <w:lang w:eastAsia="lt-LT"/>
              </w:rPr>
            </w:pPr>
          </w:p>
          <w:p w:rsidR="00D13011" w:rsidRPr="003A0A1C" w:rsidRDefault="00D13011" w:rsidP="00E3637E">
            <w:pPr>
              <w:jc w:val="center"/>
              <w:rPr>
                <w:rFonts w:asciiTheme="majorBidi" w:hAnsiTheme="majorBidi" w:cstheme="majorBidi"/>
                <w:lang w:eastAsia="lt-LT"/>
              </w:rPr>
            </w:pPr>
            <w:r w:rsidRPr="003A0A1C">
              <w:rPr>
                <w:rFonts w:asciiTheme="majorBidi" w:hAnsiTheme="majorBidi" w:cstheme="majorBidi"/>
                <w:sz w:val="22"/>
                <w:szCs w:val="22"/>
                <w:lang w:eastAsia="lt-LT"/>
              </w:rPr>
              <w:t>30-60</w:t>
            </w:r>
          </w:p>
        </w:tc>
        <w:tc>
          <w:tcPr>
            <w:tcW w:w="3094" w:type="dxa"/>
            <w:tcBorders>
              <w:top w:val="nil"/>
              <w:left w:val="single" w:sz="4" w:space="0" w:color="auto"/>
              <w:bottom w:val="nil"/>
              <w:right w:val="single" w:sz="4" w:space="0" w:color="auto"/>
            </w:tcBorders>
          </w:tcPr>
          <w:p w:rsidR="00D13011" w:rsidRPr="003A0A1C" w:rsidRDefault="00D13011" w:rsidP="00E3637E">
            <w:pPr>
              <w:rPr>
                <w:rFonts w:asciiTheme="majorBidi" w:hAnsiTheme="majorBidi" w:cstheme="majorBidi"/>
                <w:lang w:eastAsia="lt-LT"/>
              </w:rPr>
            </w:pPr>
          </w:p>
          <w:p w:rsidR="00D13011" w:rsidRPr="003A0A1C" w:rsidRDefault="00D13011" w:rsidP="00E3637E">
            <w:pPr>
              <w:rPr>
                <w:rFonts w:asciiTheme="majorBidi" w:hAnsiTheme="majorBidi" w:cstheme="majorBidi"/>
                <w:lang w:eastAsia="lt-LT"/>
              </w:rPr>
            </w:pPr>
            <w:r w:rsidRPr="003A0A1C">
              <w:rPr>
                <w:rFonts w:asciiTheme="majorBidi" w:hAnsiTheme="majorBidi" w:cstheme="majorBidi"/>
                <w:sz w:val="22"/>
                <w:szCs w:val="22"/>
                <w:lang w:eastAsia="lt-LT"/>
              </w:rPr>
              <w:t xml:space="preserve">Infuziją kartoti kas 24 valandas 3-4 paras arba ilgiau, kol skausmas ar negalia praeis. </w:t>
            </w:r>
          </w:p>
        </w:tc>
      </w:tr>
      <w:tr w:rsidR="00D13011" w:rsidRPr="003A0A1C" w:rsidTr="00E3637E">
        <w:tc>
          <w:tcPr>
            <w:tcW w:w="3202" w:type="dxa"/>
            <w:tcBorders>
              <w:top w:val="nil"/>
              <w:left w:val="single" w:sz="4" w:space="0" w:color="auto"/>
              <w:bottom w:val="single" w:sz="4" w:space="0" w:color="auto"/>
              <w:right w:val="single" w:sz="4" w:space="0" w:color="auto"/>
            </w:tcBorders>
          </w:tcPr>
          <w:p w:rsidR="00D13011" w:rsidRPr="003A0A1C" w:rsidRDefault="00D13011" w:rsidP="00E3637E">
            <w:pPr>
              <w:rPr>
                <w:rFonts w:asciiTheme="majorBidi" w:hAnsiTheme="majorBidi" w:cstheme="majorBidi"/>
                <w:lang w:eastAsia="lt-LT"/>
              </w:rPr>
            </w:pPr>
          </w:p>
          <w:p w:rsidR="00D13011" w:rsidRPr="003A0A1C" w:rsidRDefault="00D13011" w:rsidP="00E3637E">
            <w:pPr>
              <w:rPr>
                <w:rFonts w:asciiTheme="majorBidi" w:hAnsiTheme="majorBidi" w:cstheme="majorBidi"/>
                <w:lang w:eastAsia="lt-LT"/>
              </w:rPr>
            </w:pPr>
            <w:r w:rsidRPr="003A0A1C">
              <w:rPr>
                <w:rFonts w:asciiTheme="majorBidi" w:hAnsiTheme="majorBidi" w:cstheme="majorBidi"/>
                <w:sz w:val="22"/>
                <w:szCs w:val="22"/>
                <w:lang w:eastAsia="lt-LT"/>
              </w:rPr>
              <w:t>Gyvybei grėsmingas kraujavimas</w:t>
            </w:r>
          </w:p>
        </w:tc>
        <w:tc>
          <w:tcPr>
            <w:tcW w:w="3060" w:type="dxa"/>
            <w:tcBorders>
              <w:top w:val="nil"/>
              <w:left w:val="single" w:sz="4" w:space="0" w:color="auto"/>
              <w:bottom w:val="single" w:sz="4" w:space="0" w:color="auto"/>
              <w:right w:val="single" w:sz="4" w:space="0" w:color="auto"/>
            </w:tcBorders>
          </w:tcPr>
          <w:p w:rsidR="00D13011" w:rsidRPr="003A0A1C" w:rsidRDefault="00D13011" w:rsidP="00E3637E">
            <w:pPr>
              <w:jc w:val="center"/>
              <w:rPr>
                <w:rFonts w:asciiTheme="majorBidi" w:hAnsiTheme="majorBidi" w:cstheme="majorBidi"/>
                <w:lang w:eastAsia="lt-LT"/>
              </w:rPr>
            </w:pPr>
          </w:p>
          <w:p w:rsidR="00D13011" w:rsidRPr="003A0A1C" w:rsidRDefault="00D13011" w:rsidP="00E3637E">
            <w:pPr>
              <w:jc w:val="center"/>
              <w:rPr>
                <w:rFonts w:asciiTheme="majorBidi" w:hAnsiTheme="majorBidi" w:cstheme="majorBidi"/>
                <w:lang w:eastAsia="lt-LT"/>
              </w:rPr>
            </w:pPr>
            <w:r w:rsidRPr="003A0A1C">
              <w:rPr>
                <w:rFonts w:asciiTheme="majorBidi" w:hAnsiTheme="majorBidi" w:cstheme="majorBidi"/>
                <w:sz w:val="22"/>
                <w:szCs w:val="22"/>
                <w:lang w:eastAsia="lt-LT"/>
              </w:rPr>
              <w:t>60-100</w:t>
            </w:r>
          </w:p>
        </w:tc>
        <w:tc>
          <w:tcPr>
            <w:tcW w:w="3094" w:type="dxa"/>
            <w:tcBorders>
              <w:top w:val="nil"/>
              <w:left w:val="single" w:sz="4" w:space="0" w:color="auto"/>
              <w:bottom w:val="single" w:sz="4" w:space="0" w:color="auto"/>
              <w:right w:val="single" w:sz="4" w:space="0" w:color="auto"/>
            </w:tcBorders>
          </w:tcPr>
          <w:p w:rsidR="00D13011" w:rsidRPr="003A0A1C" w:rsidRDefault="00D13011" w:rsidP="00E3637E">
            <w:pPr>
              <w:rPr>
                <w:rFonts w:asciiTheme="majorBidi" w:hAnsiTheme="majorBidi" w:cstheme="majorBidi"/>
                <w:lang w:eastAsia="lt-LT"/>
              </w:rPr>
            </w:pPr>
          </w:p>
          <w:p w:rsidR="00D13011" w:rsidRPr="003A0A1C" w:rsidRDefault="00D13011" w:rsidP="00E3637E">
            <w:pPr>
              <w:rPr>
                <w:rFonts w:asciiTheme="majorBidi" w:hAnsiTheme="majorBidi" w:cstheme="majorBidi"/>
                <w:lang w:eastAsia="lt-LT"/>
              </w:rPr>
            </w:pPr>
            <w:r w:rsidRPr="003A0A1C">
              <w:rPr>
                <w:rFonts w:asciiTheme="majorBidi" w:hAnsiTheme="majorBidi" w:cstheme="majorBidi"/>
                <w:sz w:val="22"/>
                <w:szCs w:val="22"/>
                <w:lang w:eastAsia="lt-LT"/>
              </w:rPr>
              <w:t>Infuziją kartoti kas 8 – 24 valandas, kol grėsmė gyvybei praeis.</w:t>
            </w:r>
          </w:p>
        </w:tc>
      </w:tr>
      <w:tr w:rsidR="00D13011" w:rsidRPr="003A0A1C" w:rsidTr="00E3637E">
        <w:tc>
          <w:tcPr>
            <w:tcW w:w="3202" w:type="dxa"/>
            <w:tcBorders>
              <w:top w:val="single" w:sz="4" w:space="0" w:color="auto"/>
              <w:left w:val="single" w:sz="4" w:space="0" w:color="auto"/>
              <w:bottom w:val="nil"/>
              <w:right w:val="single" w:sz="4" w:space="0" w:color="auto"/>
            </w:tcBorders>
            <w:hideMark/>
          </w:tcPr>
          <w:p w:rsidR="00D13011" w:rsidRPr="003A0A1C" w:rsidRDefault="00D13011" w:rsidP="00E3637E">
            <w:pPr>
              <w:keepNext/>
              <w:outlineLvl w:val="4"/>
              <w:rPr>
                <w:rFonts w:asciiTheme="majorBidi" w:hAnsiTheme="majorBidi" w:cstheme="majorBidi"/>
                <w:b/>
                <w:i/>
                <w:lang w:eastAsia="lt-LT"/>
              </w:rPr>
            </w:pPr>
            <w:r w:rsidRPr="003A0A1C">
              <w:rPr>
                <w:rFonts w:asciiTheme="majorBidi" w:hAnsiTheme="majorBidi" w:cstheme="majorBidi"/>
                <w:b/>
                <w:color w:val="000000"/>
                <w:sz w:val="22"/>
                <w:szCs w:val="22"/>
                <w:lang w:eastAsia="lt-LT"/>
              </w:rPr>
              <w:t>Chirurginės operacijos</w:t>
            </w:r>
          </w:p>
        </w:tc>
        <w:tc>
          <w:tcPr>
            <w:tcW w:w="3060" w:type="dxa"/>
            <w:tcBorders>
              <w:top w:val="single" w:sz="4" w:space="0" w:color="auto"/>
              <w:left w:val="single" w:sz="4" w:space="0" w:color="auto"/>
              <w:bottom w:val="nil"/>
              <w:right w:val="single" w:sz="4" w:space="0" w:color="auto"/>
            </w:tcBorders>
          </w:tcPr>
          <w:p w:rsidR="00D13011" w:rsidRPr="003A0A1C" w:rsidRDefault="00D13011" w:rsidP="00E3637E">
            <w:pPr>
              <w:rPr>
                <w:rFonts w:asciiTheme="majorBidi" w:hAnsiTheme="majorBidi" w:cstheme="majorBidi"/>
                <w:lang w:eastAsia="lt-LT"/>
              </w:rPr>
            </w:pPr>
          </w:p>
        </w:tc>
        <w:tc>
          <w:tcPr>
            <w:tcW w:w="3094" w:type="dxa"/>
            <w:tcBorders>
              <w:top w:val="single" w:sz="4" w:space="0" w:color="auto"/>
              <w:left w:val="single" w:sz="4" w:space="0" w:color="auto"/>
              <w:bottom w:val="nil"/>
              <w:right w:val="single" w:sz="4" w:space="0" w:color="auto"/>
            </w:tcBorders>
          </w:tcPr>
          <w:p w:rsidR="00D13011" w:rsidRPr="003A0A1C" w:rsidRDefault="00D13011" w:rsidP="00E3637E">
            <w:pPr>
              <w:rPr>
                <w:rFonts w:asciiTheme="majorBidi" w:hAnsiTheme="majorBidi" w:cstheme="majorBidi"/>
                <w:lang w:eastAsia="lt-LT"/>
              </w:rPr>
            </w:pPr>
          </w:p>
        </w:tc>
      </w:tr>
      <w:tr w:rsidR="00D13011" w:rsidRPr="003A0A1C" w:rsidTr="00E3637E">
        <w:tc>
          <w:tcPr>
            <w:tcW w:w="3202" w:type="dxa"/>
            <w:tcBorders>
              <w:top w:val="nil"/>
              <w:left w:val="single" w:sz="4" w:space="0" w:color="auto"/>
              <w:bottom w:val="nil"/>
              <w:right w:val="single" w:sz="4" w:space="0" w:color="auto"/>
            </w:tcBorders>
          </w:tcPr>
          <w:p w:rsidR="00D13011" w:rsidRPr="003A0A1C" w:rsidRDefault="00D13011" w:rsidP="00E3637E">
            <w:pPr>
              <w:keepNext/>
              <w:outlineLvl w:val="4"/>
              <w:rPr>
                <w:rFonts w:asciiTheme="majorBidi" w:hAnsiTheme="majorBidi" w:cstheme="majorBidi"/>
                <w:i/>
                <w:lang w:eastAsia="lt-LT"/>
              </w:rPr>
            </w:pPr>
          </w:p>
          <w:p w:rsidR="00D13011" w:rsidRPr="003A0A1C" w:rsidRDefault="00D13011" w:rsidP="00E3637E">
            <w:pPr>
              <w:keepNext/>
              <w:outlineLvl w:val="4"/>
              <w:rPr>
                <w:rFonts w:asciiTheme="majorBidi" w:hAnsiTheme="majorBidi" w:cstheme="majorBidi"/>
                <w:i/>
                <w:lang w:eastAsia="lt-LT"/>
              </w:rPr>
            </w:pPr>
            <w:r w:rsidRPr="003A0A1C">
              <w:rPr>
                <w:rFonts w:asciiTheme="majorBidi" w:hAnsiTheme="majorBidi" w:cstheme="majorBidi"/>
                <w:sz w:val="22"/>
                <w:szCs w:val="22"/>
                <w:lang w:eastAsia="lt-LT"/>
              </w:rPr>
              <w:t>Mažos operacijos,</w:t>
            </w:r>
          </w:p>
          <w:p w:rsidR="00D13011" w:rsidRPr="003A0A1C" w:rsidRDefault="00D13011" w:rsidP="00E3637E">
            <w:pPr>
              <w:rPr>
                <w:rFonts w:asciiTheme="majorBidi" w:hAnsiTheme="majorBidi" w:cstheme="majorBidi"/>
                <w:lang w:eastAsia="lt-LT"/>
              </w:rPr>
            </w:pPr>
            <w:r w:rsidRPr="003A0A1C">
              <w:rPr>
                <w:rFonts w:asciiTheme="majorBidi" w:hAnsiTheme="majorBidi" w:cstheme="majorBidi"/>
                <w:sz w:val="22"/>
                <w:szCs w:val="22"/>
                <w:lang w:eastAsia="lt-LT"/>
              </w:rPr>
              <w:t>tarp jų ir dantų traukimas</w:t>
            </w:r>
          </w:p>
        </w:tc>
        <w:tc>
          <w:tcPr>
            <w:tcW w:w="3060" w:type="dxa"/>
            <w:tcBorders>
              <w:top w:val="nil"/>
              <w:left w:val="single" w:sz="4" w:space="0" w:color="auto"/>
              <w:bottom w:val="nil"/>
              <w:right w:val="single" w:sz="4" w:space="0" w:color="auto"/>
            </w:tcBorders>
          </w:tcPr>
          <w:p w:rsidR="00D13011" w:rsidRPr="003A0A1C" w:rsidRDefault="00D13011" w:rsidP="00E3637E">
            <w:pPr>
              <w:jc w:val="center"/>
              <w:rPr>
                <w:rFonts w:asciiTheme="majorBidi" w:hAnsiTheme="majorBidi" w:cstheme="majorBidi"/>
                <w:lang w:eastAsia="lt-LT"/>
              </w:rPr>
            </w:pPr>
          </w:p>
          <w:p w:rsidR="00D13011" w:rsidRPr="003A0A1C" w:rsidRDefault="00D13011" w:rsidP="00E3637E">
            <w:pPr>
              <w:jc w:val="center"/>
              <w:rPr>
                <w:rFonts w:asciiTheme="majorBidi" w:hAnsiTheme="majorBidi" w:cstheme="majorBidi"/>
                <w:lang w:eastAsia="lt-LT"/>
              </w:rPr>
            </w:pPr>
            <w:r w:rsidRPr="003A0A1C">
              <w:rPr>
                <w:rFonts w:asciiTheme="majorBidi" w:hAnsiTheme="majorBidi" w:cstheme="majorBidi"/>
                <w:sz w:val="22"/>
                <w:szCs w:val="22"/>
                <w:lang w:eastAsia="lt-LT"/>
              </w:rPr>
              <w:t>30-60</w:t>
            </w:r>
          </w:p>
        </w:tc>
        <w:tc>
          <w:tcPr>
            <w:tcW w:w="3094" w:type="dxa"/>
            <w:tcBorders>
              <w:top w:val="nil"/>
              <w:left w:val="single" w:sz="4" w:space="0" w:color="auto"/>
              <w:bottom w:val="nil"/>
              <w:right w:val="single" w:sz="4" w:space="0" w:color="auto"/>
            </w:tcBorders>
          </w:tcPr>
          <w:p w:rsidR="00D13011" w:rsidRPr="003A0A1C" w:rsidRDefault="00D13011" w:rsidP="00E3637E">
            <w:pPr>
              <w:rPr>
                <w:rFonts w:asciiTheme="majorBidi" w:hAnsiTheme="majorBidi" w:cstheme="majorBidi"/>
                <w:lang w:eastAsia="lt-LT"/>
              </w:rPr>
            </w:pPr>
          </w:p>
          <w:p w:rsidR="00D13011" w:rsidRPr="003A0A1C" w:rsidRDefault="00D13011" w:rsidP="00E3637E">
            <w:pPr>
              <w:rPr>
                <w:rFonts w:asciiTheme="majorBidi" w:hAnsiTheme="majorBidi" w:cstheme="majorBidi"/>
                <w:lang w:eastAsia="lt-LT"/>
              </w:rPr>
            </w:pPr>
            <w:r w:rsidRPr="003A0A1C">
              <w:rPr>
                <w:rFonts w:asciiTheme="majorBidi" w:hAnsiTheme="majorBidi" w:cstheme="majorBidi"/>
                <w:sz w:val="22"/>
                <w:szCs w:val="22"/>
                <w:lang w:eastAsia="lt-LT"/>
              </w:rPr>
              <w:t>Kas 24 valandas, ne trumpiau kaip 1 parą, kol žaizda pradės gyti.</w:t>
            </w:r>
          </w:p>
        </w:tc>
      </w:tr>
      <w:tr w:rsidR="00D13011" w:rsidRPr="003A0A1C" w:rsidTr="00E3637E">
        <w:tc>
          <w:tcPr>
            <w:tcW w:w="3202" w:type="dxa"/>
            <w:tcBorders>
              <w:top w:val="nil"/>
              <w:left w:val="single" w:sz="4" w:space="0" w:color="auto"/>
              <w:bottom w:val="single" w:sz="4" w:space="0" w:color="auto"/>
              <w:right w:val="single" w:sz="4" w:space="0" w:color="auto"/>
            </w:tcBorders>
          </w:tcPr>
          <w:p w:rsidR="00D13011" w:rsidRPr="003A0A1C" w:rsidRDefault="00D13011" w:rsidP="00E3637E">
            <w:pPr>
              <w:keepNext/>
              <w:outlineLvl w:val="4"/>
              <w:rPr>
                <w:rFonts w:asciiTheme="majorBidi" w:hAnsiTheme="majorBidi" w:cstheme="majorBidi"/>
                <w:i/>
                <w:lang w:eastAsia="lt-LT"/>
              </w:rPr>
            </w:pPr>
          </w:p>
          <w:p w:rsidR="00D13011" w:rsidRPr="003A0A1C" w:rsidRDefault="00D13011" w:rsidP="00E3637E">
            <w:pPr>
              <w:keepNext/>
              <w:outlineLvl w:val="4"/>
              <w:rPr>
                <w:rFonts w:asciiTheme="majorBidi" w:hAnsiTheme="majorBidi" w:cstheme="majorBidi"/>
                <w:i/>
                <w:lang w:eastAsia="lt-LT"/>
              </w:rPr>
            </w:pPr>
            <w:r w:rsidRPr="003A0A1C">
              <w:rPr>
                <w:rFonts w:asciiTheme="majorBidi" w:hAnsiTheme="majorBidi" w:cstheme="majorBidi"/>
                <w:sz w:val="22"/>
                <w:szCs w:val="22"/>
                <w:lang w:eastAsia="lt-LT"/>
              </w:rPr>
              <w:t>Sudėtingos operacijos</w:t>
            </w:r>
          </w:p>
        </w:tc>
        <w:tc>
          <w:tcPr>
            <w:tcW w:w="3060" w:type="dxa"/>
            <w:tcBorders>
              <w:top w:val="nil"/>
              <w:left w:val="single" w:sz="4" w:space="0" w:color="auto"/>
              <w:bottom w:val="single" w:sz="4" w:space="0" w:color="auto"/>
              <w:right w:val="single" w:sz="4" w:space="0" w:color="auto"/>
            </w:tcBorders>
          </w:tcPr>
          <w:p w:rsidR="00D13011" w:rsidRPr="003A0A1C" w:rsidRDefault="00D13011" w:rsidP="00E3637E">
            <w:pPr>
              <w:jc w:val="center"/>
              <w:rPr>
                <w:rFonts w:asciiTheme="majorBidi" w:hAnsiTheme="majorBidi" w:cstheme="majorBidi"/>
                <w:lang w:eastAsia="lt-LT"/>
              </w:rPr>
            </w:pPr>
          </w:p>
          <w:p w:rsidR="00D13011" w:rsidRPr="003A0A1C" w:rsidRDefault="00D13011" w:rsidP="00E3637E">
            <w:pPr>
              <w:jc w:val="center"/>
              <w:rPr>
                <w:rFonts w:asciiTheme="majorBidi" w:hAnsiTheme="majorBidi" w:cstheme="majorBidi"/>
                <w:lang w:eastAsia="lt-LT"/>
              </w:rPr>
            </w:pPr>
            <w:r w:rsidRPr="003A0A1C">
              <w:rPr>
                <w:rFonts w:asciiTheme="majorBidi" w:hAnsiTheme="majorBidi" w:cstheme="majorBidi"/>
                <w:sz w:val="22"/>
                <w:szCs w:val="22"/>
                <w:lang w:eastAsia="lt-LT"/>
              </w:rPr>
              <w:t>80-100</w:t>
            </w:r>
          </w:p>
          <w:p w:rsidR="00D13011" w:rsidRPr="003A0A1C" w:rsidRDefault="00D13011" w:rsidP="00E3637E">
            <w:pPr>
              <w:jc w:val="center"/>
              <w:rPr>
                <w:rFonts w:asciiTheme="majorBidi" w:hAnsiTheme="majorBidi" w:cstheme="majorBidi"/>
                <w:lang w:eastAsia="lt-LT"/>
              </w:rPr>
            </w:pPr>
            <w:r w:rsidRPr="003A0A1C">
              <w:rPr>
                <w:rFonts w:asciiTheme="majorBidi" w:hAnsiTheme="majorBidi" w:cstheme="majorBidi"/>
                <w:sz w:val="22"/>
                <w:szCs w:val="22"/>
                <w:lang w:eastAsia="lt-LT"/>
              </w:rPr>
              <w:t>(prieš operaciją ir po jos)</w:t>
            </w:r>
          </w:p>
        </w:tc>
        <w:tc>
          <w:tcPr>
            <w:tcW w:w="3094" w:type="dxa"/>
            <w:tcBorders>
              <w:top w:val="nil"/>
              <w:left w:val="single" w:sz="4" w:space="0" w:color="auto"/>
              <w:bottom w:val="single" w:sz="4" w:space="0" w:color="auto"/>
              <w:right w:val="single" w:sz="4" w:space="0" w:color="auto"/>
            </w:tcBorders>
          </w:tcPr>
          <w:p w:rsidR="00D13011" w:rsidRPr="003A0A1C" w:rsidRDefault="00D13011" w:rsidP="00E3637E">
            <w:pPr>
              <w:rPr>
                <w:rFonts w:asciiTheme="majorBidi" w:hAnsiTheme="majorBidi" w:cstheme="majorBidi"/>
                <w:lang w:eastAsia="lt-LT"/>
              </w:rPr>
            </w:pPr>
          </w:p>
          <w:p w:rsidR="00D13011" w:rsidRPr="003A0A1C" w:rsidRDefault="00D13011" w:rsidP="00E3637E">
            <w:pPr>
              <w:rPr>
                <w:rFonts w:asciiTheme="majorBidi" w:hAnsiTheme="majorBidi" w:cstheme="majorBidi"/>
                <w:lang w:eastAsia="lt-LT"/>
              </w:rPr>
            </w:pPr>
            <w:r w:rsidRPr="003A0A1C">
              <w:rPr>
                <w:rFonts w:asciiTheme="majorBidi" w:hAnsiTheme="majorBidi" w:cstheme="majorBidi"/>
                <w:sz w:val="22"/>
                <w:szCs w:val="22"/>
                <w:lang w:eastAsia="lt-LT"/>
              </w:rPr>
              <w:t>Infuziją kartoti kas 8-24 valandas, kol žaizda pradės gyti, po to gydymas dar tęsiamas ne trumpiau kaip 7 paras, IX faktoriaus aktyvumą palaikant nuo 30 % iki 60 %.</w:t>
            </w:r>
          </w:p>
        </w:tc>
      </w:tr>
    </w:tbl>
    <w:p w:rsidR="00D13011" w:rsidRPr="003A0A1C" w:rsidRDefault="00D13011" w:rsidP="00D13011">
      <w:pPr>
        <w:jc w:val="both"/>
        <w:rPr>
          <w:rFonts w:asciiTheme="majorBidi" w:hAnsiTheme="majorBidi" w:cstheme="majorBidi"/>
          <w:sz w:val="22"/>
          <w:szCs w:val="22"/>
          <w:highlight w:val="yellow"/>
          <w:lang w:eastAsia="nl-NL"/>
        </w:rPr>
      </w:pPr>
    </w:p>
    <w:p w:rsidR="00D13011" w:rsidRPr="003A0A1C" w:rsidRDefault="00D13011" w:rsidP="00D13011">
      <w:pPr>
        <w:rPr>
          <w:rFonts w:asciiTheme="majorBidi" w:hAnsiTheme="majorBidi" w:cstheme="majorBidi"/>
          <w:i/>
          <w:sz w:val="22"/>
          <w:szCs w:val="22"/>
          <w:u w:val="single"/>
          <w:lang w:eastAsia="nl-NL"/>
        </w:rPr>
      </w:pPr>
      <w:r w:rsidRPr="003A0A1C">
        <w:rPr>
          <w:rFonts w:asciiTheme="majorBidi" w:hAnsiTheme="majorBidi" w:cstheme="majorBidi"/>
          <w:i/>
          <w:sz w:val="22"/>
          <w:szCs w:val="22"/>
          <w:u w:val="single"/>
          <w:lang w:eastAsia="nl-NL"/>
        </w:rPr>
        <w:t>Profilaktika</w:t>
      </w:r>
    </w:p>
    <w:p w:rsidR="00D13011" w:rsidRPr="003A0A1C" w:rsidRDefault="00D13011" w:rsidP="00D13011">
      <w:pPr>
        <w:rPr>
          <w:rFonts w:asciiTheme="majorBidi" w:hAnsiTheme="majorBidi" w:cstheme="majorBidi"/>
          <w:sz w:val="22"/>
          <w:szCs w:val="22"/>
          <w:lang w:eastAsia="nl-NL"/>
        </w:rPr>
      </w:pPr>
      <w:r w:rsidRPr="003A0A1C">
        <w:rPr>
          <w:rFonts w:asciiTheme="majorBidi" w:hAnsiTheme="majorBidi" w:cstheme="majorBidi"/>
          <w:sz w:val="22"/>
          <w:szCs w:val="22"/>
          <w:lang w:eastAsia="nl-NL"/>
        </w:rPr>
        <w:t xml:space="preserve">Ilgalaikiam profilaktiniam ligonių, sergančių sunkia </w:t>
      </w:r>
      <w:proofErr w:type="spellStart"/>
      <w:r w:rsidRPr="003A0A1C">
        <w:rPr>
          <w:rFonts w:asciiTheme="majorBidi" w:hAnsiTheme="majorBidi" w:cstheme="majorBidi"/>
          <w:sz w:val="22"/>
          <w:szCs w:val="22"/>
          <w:lang w:eastAsia="nl-NL"/>
        </w:rPr>
        <w:t>hemofilija</w:t>
      </w:r>
      <w:proofErr w:type="spellEnd"/>
      <w:r w:rsidRPr="003A0A1C">
        <w:rPr>
          <w:rFonts w:asciiTheme="majorBidi" w:hAnsiTheme="majorBidi" w:cstheme="majorBidi"/>
          <w:sz w:val="22"/>
          <w:szCs w:val="22"/>
          <w:lang w:eastAsia="nl-NL"/>
        </w:rPr>
        <w:t xml:space="preserve"> B, kraujavimo gydymui paprastai reikia skirti nuo 20 iki 40 TV IX faktoriaus/kg kūno svorio dozes kas 3-4 paras. </w:t>
      </w:r>
    </w:p>
    <w:p w:rsidR="00D13011" w:rsidRPr="003A0A1C" w:rsidRDefault="00D13011" w:rsidP="00D13011">
      <w:pPr>
        <w:rPr>
          <w:rFonts w:asciiTheme="majorBidi" w:hAnsiTheme="majorBidi" w:cstheme="majorBidi"/>
          <w:sz w:val="22"/>
          <w:szCs w:val="22"/>
          <w:lang w:eastAsia="nl-NL"/>
        </w:rPr>
      </w:pPr>
    </w:p>
    <w:p w:rsidR="00D13011" w:rsidRPr="003A0A1C" w:rsidRDefault="00D13011" w:rsidP="00D13011">
      <w:pPr>
        <w:rPr>
          <w:rFonts w:asciiTheme="majorBidi" w:hAnsiTheme="majorBidi" w:cstheme="majorBidi"/>
          <w:sz w:val="22"/>
          <w:szCs w:val="22"/>
          <w:lang w:eastAsia="nl-NL"/>
        </w:rPr>
      </w:pPr>
      <w:r w:rsidRPr="003A0A1C">
        <w:rPr>
          <w:rFonts w:asciiTheme="majorBidi" w:hAnsiTheme="majorBidi" w:cstheme="majorBidi"/>
          <w:sz w:val="22"/>
          <w:szCs w:val="22"/>
          <w:lang w:eastAsia="nl-NL"/>
        </w:rPr>
        <w:t xml:space="preserve">Kai kuriais atvejais, ypač jaunesniems pacientams, gali prireikti didesnių dozių arba trumpesnių intervalų tarp infuzijų. </w:t>
      </w:r>
    </w:p>
    <w:p w:rsidR="00D13011" w:rsidRPr="003A0A1C" w:rsidRDefault="00D13011" w:rsidP="00D13011">
      <w:pPr>
        <w:rPr>
          <w:rFonts w:asciiTheme="majorBidi" w:hAnsiTheme="majorBidi" w:cstheme="majorBidi"/>
          <w:sz w:val="22"/>
          <w:szCs w:val="22"/>
          <w:lang w:eastAsia="nl-NL"/>
        </w:rPr>
      </w:pPr>
    </w:p>
    <w:p w:rsidR="00D13011" w:rsidRPr="003A0A1C" w:rsidRDefault="00D13011" w:rsidP="00D13011">
      <w:pPr>
        <w:rPr>
          <w:rFonts w:asciiTheme="majorBidi" w:hAnsiTheme="majorBidi" w:cstheme="majorBidi"/>
          <w:sz w:val="22"/>
          <w:szCs w:val="22"/>
        </w:rPr>
      </w:pPr>
      <w:r w:rsidRPr="003A0A1C">
        <w:rPr>
          <w:rFonts w:asciiTheme="majorBidi" w:hAnsiTheme="majorBidi" w:cstheme="majorBidi"/>
          <w:sz w:val="22"/>
          <w:szCs w:val="22"/>
          <w:lang w:eastAsia="nl-NL"/>
        </w:rPr>
        <w:t xml:space="preserve">Gydymo kurso metu rekomenduojama atitinkamai tirti IX faktoriaus lygį, kad būtų galima tiksliai parinkti dozę ir pakartotinių infuzijų dažnį. Ypač sudėtingų chirurginių operacijų atvejais būtina tiksliai sekti pakaitinio gydymo poveikį krešėjimui (kraujo plazmos IX faktoriaus aktyvumui). Kiekvieno paciento atsakas IX faktoriaus poveikiui gali skirtis – gali būti pasiekiama skirtinga tiek kompensavimui </w:t>
      </w:r>
      <w:proofErr w:type="spellStart"/>
      <w:r w:rsidRPr="003A0A1C">
        <w:rPr>
          <w:rFonts w:asciiTheme="majorBidi" w:hAnsiTheme="majorBidi" w:cstheme="majorBidi"/>
          <w:i/>
          <w:sz w:val="22"/>
          <w:szCs w:val="22"/>
          <w:lang w:eastAsia="nl-NL"/>
        </w:rPr>
        <w:t>in</w:t>
      </w:r>
      <w:proofErr w:type="spellEnd"/>
      <w:r w:rsidRPr="003A0A1C">
        <w:rPr>
          <w:rFonts w:asciiTheme="majorBidi" w:hAnsiTheme="majorBidi" w:cstheme="majorBidi"/>
          <w:i/>
          <w:sz w:val="22"/>
          <w:szCs w:val="22"/>
          <w:lang w:eastAsia="nl-NL"/>
        </w:rPr>
        <w:t xml:space="preserve"> </w:t>
      </w:r>
      <w:proofErr w:type="spellStart"/>
      <w:r w:rsidRPr="003A0A1C">
        <w:rPr>
          <w:rFonts w:asciiTheme="majorBidi" w:hAnsiTheme="majorBidi" w:cstheme="majorBidi"/>
          <w:i/>
          <w:sz w:val="22"/>
          <w:szCs w:val="22"/>
          <w:lang w:eastAsia="nl-NL"/>
        </w:rPr>
        <w:t>vivo</w:t>
      </w:r>
      <w:proofErr w:type="spellEnd"/>
      <w:r w:rsidRPr="003A0A1C">
        <w:rPr>
          <w:rFonts w:asciiTheme="majorBidi" w:hAnsiTheme="majorBidi" w:cstheme="majorBidi"/>
          <w:sz w:val="22"/>
          <w:szCs w:val="22"/>
          <w:lang w:eastAsia="nl-NL"/>
        </w:rPr>
        <w:t xml:space="preserve"> reikalinga koncentracija, tiek skirtingas pusinės eliminacijos laikas.</w:t>
      </w:r>
    </w:p>
    <w:p w:rsidR="00D13011" w:rsidRPr="003A0A1C" w:rsidRDefault="00D13011" w:rsidP="00D13011">
      <w:pPr>
        <w:rPr>
          <w:rFonts w:asciiTheme="majorBidi" w:hAnsiTheme="majorBidi" w:cstheme="majorBidi"/>
          <w:sz w:val="22"/>
          <w:szCs w:val="22"/>
        </w:rPr>
      </w:pPr>
    </w:p>
    <w:p w:rsidR="00D13011" w:rsidRPr="003A0A1C" w:rsidRDefault="00D13011" w:rsidP="00D13011">
      <w:pPr>
        <w:overflowPunct w:val="0"/>
        <w:autoSpaceDE w:val="0"/>
        <w:autoSpaceDN w:val="0"/>
        <w:adjustRightInd w:val="0"/>
        <w:jc w:val="both"/>
        <w:textAlignment w:val="baseline"/>
        <w:rPr>
          <w:rFonts w:asciiTheme="majorBidi" w:hAnsiTheme="majorBidi" w:cstheme="majorBidi"/>
          <w:sz w:val="22"/>
          <w:u w:val="single"/>
        </w:rPr>
      </w:pPr>
      <w:r w:rsidRPr="003A0A1C">
        <w:rPr>
          <w:rFonts w:asciiTheme="majorBidi" w:hAnsiTheme="majorBidi" w:cstheme="majorBidi"/>
          <w:sz w:val="22"/>
          <w:u w:val="single"/>
        </w:rPr>
        <w:t>Vaikų populiacija</w:t>
      </w:r>
    </w:p>
    <w:p w:rsidR="00D13011" w:rsidRPr="003A0A1C" w:rsidRDefault="00D13011" w:rsidP="00D13011">
      <w:pPr>
        <w:rPr>
          <w:rFonts w:asciiTheme="majorBidi" w:eastAsia="Calibri" w:hAnsiTheme="majorBidi" w:cstheme="majorBidi"/>
          <w:sz w:val="22"/>
          <w:szCs w:val="22"/>
        </w:rPr>
      </w:pPr>
      <w:r w:rsidRPr="003A0A1C">
        <w:rPr>
          <w:rFonts w:asciiTheme="majorBidi" w:eastAsia="Calibri" w:hAnsiTheme="majorBidi" w:cstheme="majorBidi"/>
          <w:sz w:val="22"/>
          <w:szCs w:val="22"/>
        </w:rPr>
        <w:t xml:space="preserve">Remiantis turimais klinikiniais duomenimis, pateikiamos dozavimo rekomendacijos </w:t>
      </w:r>
      <w:r w:rsidRPr="003A0A1C">
        <w:rPr>
          <w:rFonts w:asciiTheme="majorBidi" w:eastAsia="Calibri" w:hAnsiTheme="majorBidi" w:cstheme="majorBidi"/>
          <w:sz w:val="22"/>
          <w:szCs w:val="22"/>
          <w:u w:val="single"/>
        </w:rPr>
        <w:t>12–18 metų</w:t>
      </w:r>
      <w:r w:rsidRPr="003A0A1C">
        <w:rPr>
          <w:rFonts w:asciiTheme="majorBidi" w:eastAsia="Calibri" w:hAnsiTheme="majorBidi" w:cstheme="majorBidi"/>
          <w:sz w:val="22"/>
          <w:szCs w:val="22"/>
        </w:rPr>
        <w:t xml:space="preserve"> pediatriniams pacientams. Vaikams nuo 6 iki 12 metų turimų klinikinių duomenų nepakanka dozavimo rekomendacijoms pagrįsti.</w:t>
      </w:r>
    </w:p>
    <w:p w:rsidR="00D13011" w:rsidRPr="003A0A1C" w:rsidRDefault="00D13011" w:rsidP="00D13011">
      <w:pPr>
        <w:rPr>
          <w:rFonts w:asciiTheme="majorBidi" w:hAnsiTheme="majorBidi" w:cstheme="majorBidi"/>
          <w:sz w:val="22"/>
          <w:szCs w:val="20"/>
          <w:lang w:eastAsia="nl-NL"/>
        </w:rPr>
      </w:pPr>
    </w:p>
    <w:p w:rsidR="00D13011" w:rsidRPr="003A0A1C" w:rsidRDefault="00D13011" w:rsidP="00D13011">
      <w:pPr>
        <w:rPr>
          <w:rFonts w:asciiTheme="majorBidi" w:hAnsiTheme="majorBidi" w:cstheme="majorBidi"/>
          <w:b/>
          <w:sz w:val="22"/>
          <w:szCs w:val="22"/>
          <w:lang w:eastAsia="nl-NL"/>
        </w:rPr>
      </w:pPr>
      <w:r w:rsidRPr="003A0A1C">
        <w:rPr>
          <w:rFonts w:asciiTheme="majorBidi" w:hAnsiTheme="majorBidi" w:cstheme="majorBidi"/>
          <w:b/>
          <w:sz w:val="22"/>
          <w:szCs w:val="22"/>
          <w:lang w:eastAsia="nl-NL"/>
        </w:rPr>
        <w:t>Nepageidaujamos reakcijos</w:t>
      </w:r>
    </w:p>
    <w:p w:rsidR="00D13011" w:rsidRPr="003A0A1C" w:rsidRDefault="00D13011" w:rsidP="00D13011">
      <w:pPr>
        <w:rPr>
          <w:rFonts w:asciiTheme="majorBidi" w:hAnsiTheme="majorBidi" w:cstheme="majorBidi"/>
          <w:sz w:val="22"/>
          <w:szCs w:val="20"/>
          <w:lang w:eastAsia="nl-NL"/>
        </w:rPr>
      </w:pPr>
    </w:p>
    <w:p w:rsidR="00D13011" w:rsidRPr="003A0A1C" w:rsidRDefault="00D13011" w:rsidP="00D13011">
      <w:pPr>
        <w:jc w:val="both"/>
        <w:rPr>
          <w:rFonts w:asciiTheme="majorBidi" w:hAnsiTheme="majorBidi" w:cstheme="majorBidi"/>
          <w:sz w:val="22"/>
          <w:szCs w:val="22"/>
          <w:u w:val="single"/>
          <w:lang w:eastAsia="nl-NL"/>
        </w:rPr>
      </w:pPr>
      <w:r w:rsidRPr="003A0A1C">
        <w:rPr>
          <w:rFonts w:asciiTheme="majorBidi" w:hAnsiTheme="majorBidi" w:cstheme="majorBidi"/>
          <w:sz w:val="22"/>
          <w:szCs w:val="22"/>
          <w:u w:val="single"/>
          <w:lang w:eastAsia="nl-NL"/>
        </w:rPr>
        <w:t>Ypatingos pacientų grupės</w:t>
      </w:r>
    </w:p>
    <w:p w:rsidR="00D13011" w:rsidRPr="003A0A1C" w:rsidRDefault="00D13011" w:rsidP="00D13011">
      <w:pPr>
        <w:jc w:val="both"/>
        <w:rPr>
          <w:rFonts w:asciiTheme="majorBidi" w:hAnsiTheme="majorBidi" w:cstheme="majorBidi"/>
          <w:sz w:val="22"/>
          <w:szCs w:val="22"/>
          <w:lang w:eastAsia="nl-NL"/>
        </w:rPr>
      </w:pPr>
    </w:p>
    <w:p w:rsidR="00D13011" w:rsidRPr="003A0A1C" w:rsidRDefault="00D13011" w:rsidP="00D13011">
      <w:pPr>
        <w:jc w:val="both"/>
        <w:rPr>
          <w:rFonts w:asciiTheme="majorBidi" w:hAnsiTheme="majorBidi" w:cstheme="majorBidi"/>
          <w:sz w:val="22"/>
          <w:szCs w:val="22"/>
          <w:lang w:eastAsia="nl-NL"/>
        </w:rPr>
      </w:pPr>
      <w:r w:rsidRPr="003A0A1C">
        <w:rPr>
          <w:rFonts w:asciiTheme="majorBidi" w:hAnsiTheme="majorBidi" w:cstheme="majorBidi"/>
          <w:sz w:val="22"/>
          <w:szCs w:val="22"/>
          <w:lang w:eastAsia="nl-NL"/>
        </w:rPr>
        <w:lastRenderedPageBreak/>
        <w:t xml:space="preserve">IMMUNINE vartojimas pediatriniams pacientams, sergantiems </w:t>
      </w:r>
      <w:proofErr w:type="spellStart"/>
      <w:r w:rsidRPr="003A0A1C">
        <w:rPr>
          <w:rFonts w:asciiTheme="majorBidi" w:hAnsiTheme="majorBidi" w:cstheme="majorBidi"/>
          <w:sz w:val="22"/>
          <w:szCs w:val="22"/>
          <w:lang w:eastAsia="nl-NL"/>
        </w:rPr>
        <w:t>hemofilija</w:t>
      </w:r>
      <w:proofErr w:type="spellEnd"/>
      <w:r w:rsidRPr="003A0A1C">
        <w:rPr>
          <w:rFonts w:asciiTheme="majorBidi" w:hAnsiTheme="majorBidi" w:cstheme="majorBidi"/>
          <w:sz w:val="22"/>
          <w:szCs w:val="22"/>
          <w:lang w:eastAsia="nl-NL"/>
        </w:rPr>
        <w:t xml:space="preserve"> B, saugumo duomenys buvo panašūs į suaugusiųjų, vartojusių IMMUNINE, saugumo duomenis.</w:t>
      </w:r>
    </w:p>
    <w:p w:rsidR="00D13011" w:rsidRPr="003A0A1C" w:rsidRDefault="00D13011" w:rsidP="00D13011">
      <w:pPr>
        <w:jc w:val="both"/>
        <w:rPr>
          <w:rFonts w:asciiTheme="majorBidi" w:hAnsiTheme="majorBidi" w:cstheme="majorBidi"/>
          <w:sz w:val="22"/>
          <w:szCs w:val="22"/>
          <w:lang w:eastAsia="nl-NL"/>
        </w:rPr>
      </w:pPr>
    </w:p>
    <w:p w:rsidR="00D13011" w:rsidRPr="003A0A1C" w:rsidRDefault="00D13011" w:rsidP="00D13011">
      <w:pPr>
        <w:jc w:val="both"/>
        <w:rPr>
          <w:rFonts w:asciiTheme="majorBidi" w:hAnsiTheme="majorBidi" w:cstheme="majorBidi"/>
          <w:sz w:val="22"/>
          <w:szCs w:val="22"/>
          <w:lang w:eastAsia="nl-NL"/>
        </w:rPr>
      </w:pPr>
      <w:r w:rsidRPr="003A0A1C">
        <w:rPr>
          <w:rFonts w:asciiTheme="majorBidi" w:hAnsiTheme="majorBidi" w:cstheme="majorBidi"/>
          <w:sz w:val="22"/>
          <w:szCs w:val="22"/>
          <w:lang w:eastAsia="nl-NL"/>
        </w:rPr>
        <w:t xml:space="preserve">IMMUNINE vartojimas tirtas dviejų apžvalginių klinikinių tyrimų metu, kurių metu tirtos pacientų grupės: vaikai iki 6 metų amžiaus ir pacientai nuo 0 iki 64 metų amžiaus, sergantys </w:t>
      </w:r>
      <w:proofErr w:type="spellStart"/>
      <w:r w:rsidRPr="003A0A1C">
        <w:rPr>
          <w:rFonts w:asciiTheme="majorBidi" w:hAnsiTheme="majorBidi" w:cstheme="majorBidi"/>
          <w:sz w:val="22"/>
          <w:szCs w:val="22"/>
          <w:lang w:eastAsia="nl-NL"/>
        </w:rPr>
        <w:t>hemofilija</w:t>
      </w:r>
      <w:proofErr w:type="spellEnd"/>
      <w:r w:rsidRPr="003A0A1C">
        <w:rPr>
          <w:rFonts w:asciiTheme="majorBidi" w:hAnsiTheme="majorBidi" w:cstheme="majorBidi"/>
          <w:sz w:val="22"/>
          <w:szCs w:val="22"/>
          <w:lang w:eastAsia="nl-NL"/>
        </w:rPr>
        <w:t xml:space="preserve"> B.</w:t>
      </w:r>
    </w:p>
    <w:p w:rsidR="00D13011" w:rsidRPr="003A0A1C" w:rsidRDefault="00D13011" w:rsidP="00D13011">
      <w:pPr>
        <w:jc w:val="both"/>
        <w:rPr>
          <w:rFonts w:asciiTheme="majorBidi" w:hAnsiTheme="majorBidi" w:cstheme="majorBidi"/>
          <w:sz w:val="22"/>
          <w:szCs w:val="22"/>
          <w:lang w:eastAsia="nl-NL"/>
        </w:rPr>
      </w:pPr>
      <w:r w:rsidRPr="003A0A1C">
        <w:rPr>
          <w:rFonts w:asciiTheme="majorBidi" w:hAnsiTheme="majorBidi" w:cstheme="majorBidi"/>
          <w:sz w:val="22"/>
          <w:szCs w:val="22"/>
          <w:lang w:eastAsia="nl-NL"/>
        </w:rPr>
        <w:t xml:space="preserve">Vaikų iki 6 metų amžiaus saugumo duomenys buvo panašūs į vaikų, vyresnių nei 6 metų amžiaus bei suaugusiųjų, vartojusių IMMUNINE, saugumo duomenis. </w:t>
      </w: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bookmarkStart w:id="15" w:name="_GoBack"/>
      <w:bookmarkEnd w:id="15"/>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sz w:val="22"/>
          <w:szCs w:val="22"/>
        </w:rPr>
      </w:pPr>
    </w:p>
    <w:p w:rsidR="00D13011" w:rsidRPr="003A0A1C" w:rsidRDefault="00D13011" w:rsidP="00D13011">
      <w:pPr>
        <w:rPr>
          <w:rFonts w:asciiTheme="majorBidi" w:hAnsiTheme="majorBidi" w:cstheme="majorBidi"/>
        </w:rPr>
      </w:pPr>
    </w:p>
    <w:p w:rsidR="009041DB" w:rsidRDefault="009041DB"/>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C50"/>
    <w:multiLevelType w:val="hybridMultilevel"/>
    <w:tmpl w:val="66BC9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5517F9"/>
    <w:multiLevelType w:val="hybridMultilevel"/>
    <w:tmpl w:val="9FB8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BB7FC6"/>
    <w:multiLevelType w:val="hybridMultilevel"/>
    <w:tmpl w:val="40209A0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D257E"/>
    <w:multiLevelType w:val="hybridMultilevel"/>
    <w:tmpl w:val="0A688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FB3AAF"/>
    <w:multiLevelType w:val="hybridMultilevel"/>
    <w:tmpl w:val="E52432DC"/>
    <w:lvl w:ilvl="0" w:tplc="1DEC5D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F4669E3"/>
    <w:multiLevelType w:val="hybridMultilevel"/>
    <w:tmpl w:val="AC8CF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55C60"/>
    <w:multiLevelType w:val="hybridMultilevel"/>
    <w:tmpl w:val="4F26CE08"/>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6B150D"/>
    <w:multiLevelType w:val="hybridMultilevel"/>
    <w:tmpl w:val="7DA217A6"/>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8" w15:restartNumberingAfterBreak="0">
    <w:nsid w:val="276914A8"/>
    <w:multiLevelType w:val="hybridMultilevel"/>
    <w:tmpl w:val="67B03C1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27AE0835"/>
    <w:multiLevelType w:val="hybridMultilevel"/>
    <w:tmpl w:val="F14226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8B95A81"/>
    <w:multiLevelType w:val="hybridMultilevel"/>
    <w:tmpl w:val="B8CC2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F37D4B"/>
    <w:multiLevelType w:val="hybridMultilevel"/>
    <w:tmpl w:val="CE8C6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C36060"/>
    <w:multiLevelType w:val="hybridMultilevel"/>
    <w:tmpl w:val="407E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CD3799"/>
    <w:multiLevelType w:val="hybridMultilevel"/>
    <w:tmpl w:val="63DA0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EDC1633"/>
    <w:multiLevelType w:val="hybridMultilevel"/>
    <w:tmpl w:val="90AE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3"/>
  </w:num>
  <w:num w:numId="5">
    <w:abstractNumId w:val="6"/>
  </w:num>
  <w:num w:numId="6">
    <w:abstractNumId w:val="1"/>
  </w:num>
  <w:num w:numId="7">
    <w:abstractNumId w:val="12"/>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14"/>
  </w:num>
  <w:num w:numId="13">
    <w:abstractNumId w:val="0"/>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11"/>
    <w:rsid w:val="00234094"/>
    <w:rsid w:val="002A211A"/>
    <w:rsid w:val="00344695"/>
    <w:rsid w:val="004216A4"/>
    <w:rsid w:val="006860E9"/>
    <w:rsid w:val="009041DB"/>
    <w:rsid w:val="00975D35"/>
    <w:rsid w:val="00D13011"/>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8AFCF-D837-4E1A-9F7A-59EE697E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3011"/>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D130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D130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D13011"/>
    <w:rPr>
      <w:rFonts w:ascii="Times New Roman" w:hAnsi="Times New Roman" w:cs="Times New Roman" w:hint="default"/>
      <w:color w:val="0000FF"/>
      <w:u w:val="single"/>
    </w:rPr>
  </w:style>
  <w:style w:type="paragraph" w:styleId="Pagrindinistekstas2">
    <w:name w:val="Body Text 2"/>
    <w:basedOn w:val="prastasis"/>
    <w:link w:val="Pagrindinistekstas2Diagrama"/>
    <w:uiPriority w:val="99"/>
    <w:semiHidden/>
    <w:unhideWhenUsed/>
    <w:rsid w:val="00D13011"/>
    <w:pPr>
      <w:jc w:val="both"/>
    </w:pPr>
    <w:rPr>
      <w:rFonts w:ascii="Arial" w:hAnsi="Arial" w:cs="Arial"/>
    </w:rPr>
  </w:style>
  <w:style w:type="character" w:customStyle="1" w:styleId="Pagrindinistekstas2Diagrama">
    <w:name w:val="Pagrindinis tekstas 2 Diagrama"/>
    <w:basedOn w:val="Numatytasispastraiposriftas"/>
    <w:link w:val="Pagrindinistekstas2"/>
    <w:uiPriority w:val="99"/>
    <w:semiHidden/>
    <w:rsid w:val="00D13011"/>
    <w:rPr>
      <w:rFonts w:ascii="Arial" w:hAnsi="Arial" w:cs="Arial"/>
      <w:sz w:val="24"/>
      <w:szCs w:val="24"/>
    </w:rPr>
  </w:style>
  <w:style w:type="paragraph" w:styleId="Pagrindinistekstas3">
    <w:name w:val="Body Text 3"/>
    <w:basedOn w:val="prastasis"/>
    <w:link w:val="Pagrindinistekstas3Diagrama"/>
    <w:uiPriority w:val="99"/>
    <w:semiHidden/>
    <w:unhideWhenUsed/>
    <w:rsid w:val="00D13011"/>
    <w:pPr>
      <w:spacing w:after="120"/>
    </w:pPr>
    <w:rPr>
      <w:rFonts w:eastAsia="Calibri"/>
      <w:sz w:val="16"/>
      <w:szCs w:val="16"/>
      <w:lang w:val="de-DE"/>
    </w:rPr>
  </w:style>
  <w:style w:type="character" w:customStyle="1" w:styleId="Pagrindinistekstas3Diagrama">
    <w:name w:val="Pagrindinis tekstas 3 Diagrama"/>
    <w:basedOn w:val="Numatytasispastraiposriftas"/>
    <w:link w:val="Pagrindinistekstas3"/>
    <w:uiPriority w:val="99"/>
    <w:semiHidden/>
    <w:rsid w:val="00D13011"/>
    <w:rPr>
      <w:rFonts w:ascii="Times New Roman" w:eastAsia="Calibri" w:hAnsi="Times New Roman" w:cs="Times New Roman"/>
      <w:sz w:val="16"/>
      <w:szCs w:val="16"/>
      <w:lang w:val="de-DE"/>
    </w:rPr>
  </w:style>
  <w:style w:type="paragraph" w:styleId="Pagrindiniotekstotrauka2">
    <w:name w:val="Body Text Indent 2"/>
    <w:basedOn w:val="prastasis"/>
    <w:link w:val="Pagrindiniotekstotrauka2Diagrama"/>
    <w:uiPriority w:val="99"/>
    <w:semiHidden/>
    <w:unhideWhenUsed/>
    <w:rsid w:val="00D1301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13011"/>
    <w:rPr>
      <w:rFonts w:ascii="Times New Roman" w:hAnsi="Times New Roman" w:cs="Times New Roman"/>
      <w:sz w:val="24"/>
      <w:szCs w:val="24"/>
    </w:rPr>
  </w:style>
  <w:style w:type="paragraph" w:styleId="Sraopastraipa">
    <w:name w:val="List Paragraph"/>
    <w:basedOn w:val="prastasis"/>
    <w:uiPriority w:val="99"/>
    <w:qFormat/>
    <w:rsid w:val="00D13011"/>
    <w:pPr>
      <w:ind w:left="720"/>
    </w:pPr>
  </w:style>
  <w:style w:type="paragraph" w:customStyle="1" w:styleId="PI-1EMEASMCA">
    <w:name w:val="PI-1 EMEA_SMCA"/>
    <w:basedOn w:val="Antrat2"/>
    <w:autoRedefine/>
    <w:uiPriority w:val="99"/>
    <w:rsid w:val="00D13011"/>
    <w:pPr>
      <w:keepLines w:val="0"/>
      <w:tabs>
        <w:tab w:val="left" w:pos="567"/>
      </w:tabs>
      <w:spacing w:before="0"/>
      <w:ind w:left="567" w:hanging="567"/>
    </w:pPr>
    <w:rPr>
      <w:rFonts w:ascii="Times New Roman" w:eastAsia="Times New Roman" w:hAnsi="Times New Roman" w:cs="Times New Roman"/>
      <w:b/>
      <w:bCs/>
      <w:color w:val="auto"/>
      <w:sz w:val="22"/>
      <w:szCs w:val="22"/>
    </w:rPr>
  </w:style>
  <w:style w:type="character" w:customStyle="1" w:styleId="BTEMEASMCAChar">
    <w:name w:val="BT EMEA_SMCA Char"/>
    <w:link w:val="BTEMEASMCA"/>
    <w:uiPriority w:val="99"/>
    <w:locked/>
    <w:rsid w:val="00D13011"/>
    <w:rPr>
      <w:rFonts w:ascii="Calibri" w:hAnsi="Calibri"/>
    </w:rPr>
  </w:style>
  <w:style w:type="paragraph" w:customStyle="1" w:styleId="BTEMEASMCA">
    <w:name w:val="BT EMEA_SMCA"/>
    <w:basedOn w:val="prastasis"/>
    <w:link w:val="BTEMEASMCAChar"/>
    <w:autoRedefine/>
    <w:uiPriority w:val="99"/>
    <w:rsid w:val="00D13011"/>
    <w:rPr>
      <w:rFonts w:ascii="Calibri" w:hAnsi="Calibri" w:cstheme="minorBidi"/>
      <w:sz w:val="22"/>
      <w:szCs w:val="22"/>
    </w:rPr>
  </w:style>
  <w:style w:type="character" w:customStyle="1" w:styleId="TTEMEASMCAChar">
    <w:name w:val="TT EMEA_SMCA Char"/>
    <w:link w:val="TTEMEASMCA"/>
    <w:uiPriority w:val="99"/>
    <w:locked/>
    <w:rsid w:val="00D13011"/>
    <w:rPr>
      <w:rFonts w:ascii="Calibri" w:hAnsi="Calibri"/>
      <w:b/>
      <w:bCs/>
    </w:rPr>
  </w:style>
  <w:style w:type="paragraph" w:customStyle="1" w:styleId="TTEMEASMCA">
    <w:name w:val="TT EMEA_SMCA"/>
    <w:basedOn w:val="Antrat1"/>
    <w:link w:val="TTEMEASMCAChar"/>
    <w:autoRedefine/>
    <w:uiPriority w:val="99"/>
    <w:rsid w:val="00D13011"/>
    <w:pPr>
      <w:keepNext w:val="0"/>
      <w:keepLines w:val="0"/>
      <w:tabs>
        <w:tab w:val="left" w:pos="567"/>
      </w:tabs>
      <w:spacing w:before="0"/>
      <w:ind w:left="567" w:hanging="567"/>
      <w:jc w:val="center"/>
    </w:pPr>
    <w:rPr>
      <w:rFonts w:ascii="Calibri" w:eastAsia="Times New Roman" w:hAnsi="Calibri" w:cstheme="minorBidi"/>
      <w:b/>
      <w:bCs/>
      <w:color w:val="auto"/>
      <w:sz w:val="22"/>
      <w:szCs w:val="22"/>
    </w:rPr>
  </w:style>
  <w:style w:type="paragraph" w:customStyle="1" w:styleId="PI-3EMEASMCA">
    <w:name w:val="PI-3 EMEA_SMCA"/>
    <w:basedOn w:val="prastasis"/>
    <w:autoRedefine/>
    <w:uiPriority w:val="99"/>
    <w:rsid w:val="00D13011"/>
    <w:rPr>
      <w:b/>
      <w:bCs/>
      <w:sz w:val="22"/>
      <w:szCs w:val="22"/>
    </w:rPr>
  </w:style>
  <w:style w:type="paragraph" w:customStyle="1" w:styleId="BT-EMEASMCA">
    <w:name w:val="BT- EMEA_SMCA"/>
    <w:basedOn w:val="BTEMEASMCA"/>
    <w:autoRedefine/>
    <w:uiPriority w:val="99"/>
    <w:rsid w:val="00D13011"/>
    <w:pPr>
      <w:tabs>
        <w:tab w:val="left" w:pos="567"/>
      </w:tabs>
    </w:pPr>
  </w:style>
  <w:style w:type="paragraph" w:customStyle="1" w:styleId="BTbEMEASMCA">
    <w:name w:val="BT(b) EMEA_SMCA"/>
    <w:basedOn w:val="BTEMEASMCA"/>
    <w:autoRedefine/>
    <w:uiPriority w:val="99"/>
    <w:rsid w:val="00D13011"/>
    <w:rPr>
      <w:b/>
      <w:bCs/>
    </w:rPr>
  </w:style>
  <w:style w:type="paragraph" w:customStyle="1" w:styleId="DocText">
    <w:name w:val="Doc Text"/>
    <w:basedOn w:val="prastasis"/>
    <w:uiPriority w:val="99"/>
    <w:rsid w:val="00D13011"/>
    <w:pPr>
      <w:spacing w:before="120" w:after="240" w:line="288" w:lineRule="auto"/>
    </w:pPr>
    <w:rPr>
      <w:rFonts w:eastAsia="Batang"/>
    </w:rPr>
  </w:style>
  <w:style w:type="character" w:customStyle="1" w:styleId="Antrat2Diagrama">
    <w:name w:val="Antraštė 2 Diagrama"/>
    <w:basedOn w:val="Numatytasispastraiposriftas"/>
    <w:link w:val="Antrat2"/>
    <w:uiPriority w:val="9"/>
    <w:semiHidden/>
    <w:rsid w:val="00D13011"/>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130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15153</Words>
  <Characters>8638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2022-10-13T11:59:00Z</dcterms:created>
  <dcterms:modified xsi:type="dcterms:W3CDTF">2022-10-13T12:00:00Z</dcterms:modified>
</cp:coreProperties>
</file>