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F428B" w14:textId="77777777" w:rsidR="00496BB5" w:rsidRPr="00250CED" w:rsidRDefault="00496BB5" w:rsidP="00496BB5">
      <w:pPr>
        <w:tabs>
          <w:tab w:val="left" w:pos="567"/>
        </w:tabs>
        <w:snapToGrid w:val="0"/>
        <w:spacing w:after="0" w:line="240" w:lineRule="auto"/>
        <w:jc w:val="center"/>
        <w:outlineLvl w:val="0"/>
        <w:rPr>
          <w:rFonts w:ascii="Times New Roman" w:hAnsi="Times New Roman"/>
          <w:b/>
          <w:caps/>
          <w:lang w:val="lt-LT"/>
        </w:rPr>
      </w:pPr>
      <w:bookmarkStart w:id="0" w:name="_Toc129243221"/>
      <w:bookmarkStart w:id="1" w:name="_Toc129243096"/>
    </w:p>
    <w:p w14:paraId="1CD8BC32"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41B87AA5"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5D45D36C"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5ACCBB03"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7B2F47B0"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5FDE36D4"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6AEA41A6"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37E566F4"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76AB7CF9"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2BE65099"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3DAEC60A"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74F039E8"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3EEA760A"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43BF21BE"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167E5423"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076E7B97"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3487FE2A"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602E4E79"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6B856127"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76ED1644"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007C2DB6"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36F24E19"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p>
    <w:p w14:paraId="08AAEAA8"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r w:rsidRPr="00D7711F">
        <w:rPr>
          <w:rFonts w:ascii="Times New Roman" w:hAnsi="Times New Roman"/>
          <w:b/>
          <w:caps/>
          <w:lang w:val="lt-LT"/>
        </w:rPr>
        <w:t>I PRIEDAS</w:t>
      </w:r>
      <w:bookmarkEnd w:id="0"/>
      <w:bookmarkEnd w:id="1"/>
    </w:p>
    <w:p w14:paraId="1FF8D83E" w14:textId="77777777" w:rsidR="00496BB5" w:rsidRPr="00D7711F" w:rsidRDefault="00496BB5" w:rsidP="00496BB5">
      <w:pPr>
        <w:tabs>
          <w:tab w:val="left" w:pos="567"/>
        </w:tabs>
        <w:snapToGrid w:val="0"/>
        <w:spacing w:after="0" w:line="240" w:lineRule="auto"/>
        <w:jc w:val="both"/>
        <w:rPr>
          <w:rFonts w:ascii="Times New Roman" w:hAnsi="Times New Roman"/>
          <w:lang w:val="lt-LT"/>
        </w:rPr>
      </w:pPr>
    </w:p>
    <w:p w14:paraId="288C989E"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bookmarkStart w:id="2" w:name="_Toc129243222"/>
      <w:bookmarkStart w:id="3" w:name="_Toc129243097"/>
      <w:r w:rsidRPr="00D7711F">
        <w:rPr>
          <w:rFonts w:ascii="Times New Roman" w:hAnsi="Times New Roman"/>
          <w:b/>
          <w:caps/>
          <w:lang w:val="lt-LT"/>
        </w:rPr>
        <w:t>PREPARATO CHARAKTERISTIKŲ SANTRAUKA</w:t>
      </w:r>
      <w:bookmarkEnd w:id="2"/>
      <w:bookmarkEnd w:id="3"/>
    </w:p>
    <w:p w14:paraId="34C7B3ED" w14:textId="77777777" w:rsidR="00496BB5" w:rsidRPr="00D7711F" w:rsidRDefault="00496BB5" w:rsidP="00496BB5">
      <w:pPr>
        <w:spacing w:after="0" w:line="240" w:lineRule="auto"/>
        <w:rPr>
          <w:rFonts w:ascii="Times New Roman" w:hAnsi="Times New Roman"/>
          <w:b/>
          <w:color w:val="000000"/>
          <w:lang w:val="lt-LT"/>
        </w:rPr>
      </w:pPr>
    </w:p>
    <w:p w14:paraId="6C4E4C5C" w14:textId="77777777" w:rsidR="00496BB5" w:rsidRPr="00D7711F" w:rsidRDefault="00496BB5" w:rsidP="00496BB5">
      <w:pPr>
        <w:spacing w:after="0" w:line="240" w:lineRule="auto"/>
        <w:rPr>
          <w:rFonts w:ascii="Times New Roman" w:hAnsi="Times New Roman"/>
          <w:b/>
          <w:color w:val="000000"/>
          <w:lang w:val="lt-LT"/>
        </w:rPr>
      </w:pPr>
      <w:r w:rsidRPr="00D7711F">
        <w:rPr>
          <w:rFonts w:ascii="Times New Roman" w:hAnsi="Times New Roman"/>
          <w:b/>
          <w:color w:val="000000"/>
          <w:lang w:val="lt-LT"/>
        </w:rPr>
        <w:br w:type="page"/>
      </w:r>
    </w:p>
    <w:p w14:paraId="12D44748" w14:textId="77777777" w:rsidR="00496BB5" w:rsidRPr="00D327E4"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b/>
          <w:color w:val="000000"/>
          <w:lang w:val="lt-LT"/>
        </w:rPr>
        <w:lastRenderedPageBreak/>
        <w:t>1.</w:t>
      </w:r>
      <w:r w:rsidRPr="00D7711F">
        <w:rPr>
          <w:rFonts w:ascii="Times New Roman" w:hAnsi="Times New Roman"/>
          <w:b/>
          <w:color w:val="000000"/>
          <w:lang w:val="lt-LT"/>
        </w:rPr>
        <w:tab/>
        <w:t>VAISTINIO PREPARATO PAVADINIMAS</w:t>
      </w:r>
    </w:p>
    <w:p w14:paraId="74BF515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A9FB185" w14:textId="3AACA8CF"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bookmarkStart w:id="4" w:name="_GoBack"/>
      <w:r w:rsidRPr="00D7711F">
        <w:rPr>
          <w:rFonts w:ascii="Times New Roman" w:hAnsi="Times New Roman"/>
          <w:color w:val="000000"/>
          <w:lang w:val="lt-LT"/>
        </w:rPr>
        <w:t>Irinotecan Kabi</w:t>
      </w:r>
      <w:r w:rsidR="00867319">
        <w:rPr>
          <w:rFonts w:ascii="Times New Roman" w:hAnsi="Times New Roman"/>
          <w:color w:val="000000"/>
          <w:lang w:val="lt-LT"/>
        </w:rPr>
        <w:t xml:space="preserve"> </w:t>
      </w:r>
      <w:bookmarkEnd w:id="4"/>
      <w:r w:rsidRPr="00D7711F">
        <w:rPr>
          <w:rFonts w:ascii="Times New Roman" w:hAnsi="Times New Roman"/>
          <w:color w:val="000000"/>
          <w:lang w:val="lt-LT"/>
        </w:rPr>
        <w:t>20 mg/ml koncentratas infuziniam tirpalui</w:t>
      </w:r>
    </w:p>
    <w:p w14:paraId="0B6A298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02C84E0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5966338A"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2.</w:t>
      </w:r>
      <w:r w:rsidRPr="00D7711F">
        <w:rPr>
          <w:rFonts w:ascii="Times New Roman" w:hAnsi="Times New Roman"/>
          <w:b/>
          <w:color w:val="000000"/>
          <w:lang w:val="lt-LT"/>
        </w:rPr>
        <w:tab/>
        <w:t>KOKYBINĖ IR KIEKYBINĖ SUDĖTIS</w:t>
      </w:r>
    </w:p>
    <w:p w14:paraId="40D41C8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45797BA"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ml yra 20 mg irinotekano hidrochlorido trihidrato, atitinkančio 17,33 mg irinotekano.</w:t>
      </w:r>
    </w:p>
    <w:p w14:paraId="4F6479E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2 ml flakone yra 40 mg irinotekano hidrochlorido trihidrato.</w:t>
      </w:r>
    </w:p>
    <w:p w14:paraId="5CA4BF9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5 ml flakone yra 100 mg irinotekano hidrochlorido trihidrato.</w:t>
      </w:r>
    </w:p>
    <w:p w14:paraId="37572B0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15 ml flakone yra 300 mg irinotekano hidrochlorido trihidrato.</w:t>
      </w:r>
    </w:p>
    <w:p w14:paraId="261A41E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25 ml flakone yra 500 mg irinotekano hidrochlorido trihidrato.</w:t>
      </w:r>
    </w:p>
    <w:p w14:paraId="585DE6C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56BF155"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u w:val="single"/>
          <w:lang w:val="lt-LT"/>
        </w:rPr>
        <w:t>Pagalbinė (-s) medžiaga (-os), kurios (-ių) poveikis žinomas:</w:t>
      </w:r>
    </w:p>
    <w:p w14:paraId="39161FD3" w14:textId="77777777" w:rsidR="00496BB5" w:rsidRPr="00D327E4" w:rsidRDefault="00496BB5" w:rsidP="00FF1356">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Kiekviename ml yra 45 mg sorbitolio</w:t>
      </w:r>
      <w:r w:rsidR="00A63CC2">
        <w:rPr>
          <w:rFonts w:ascii="Times New Roman" w:hAnsi="Times New Roman"/>
          <w:color w:val="000000"/>
          <w:lang w:val="lt-LT"/>
        </w:rPr>
        <w:t>.</w:t>
      </w:r>
    </w:p>
    <w:p w14:paraId="20CFA23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88FEE0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Visos pagalbinės medžiagos išvardytos 6.1 skyriuje.</w:t>
      </w:r>
    </w:p>
    <w:p w14:paraId="24AB63A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5E1AC0B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43608F37" w14:textId="0CD4CEC4"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3.</w:t>
      </w:r>
      <w:r w:rsidRPr="00D7711F">
        <w:rPr>
          <w:rFonts w:ascii="Times New Roman" w:hAnsi="Times New Roman"/>
          <w:b/>
          <w:color w:val="000000"/>
          <w:lang w:val="lt-LT"/>
        </w:rPr>
        <w:tab/>
        <w:t>FARMACINĖ FORMA</w:t>
      </w:r>
    </w:p>
    <w:p w14:paraId="6A62FD2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297C37F"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Koncentratas infuziniam tirpalui.</w:t>
      </w:r>
    </w:p>
    <w:p w14:paraId="4333CDA8" w14:textId="77777777" w:rsidR="001D4FB8" w:rsidRPr="00D327E4" w:rsidRDefault="001D4FB8"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5657CE0"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Šviesiai geltonos spalvos tirpalas.</w:t>
      </w:r>
    </w:p>
    <w:p w14:paraId="117464DC" w14:textId="77777777" w:rsidR="001D4FB8" w:rsidRPr="00D7711F" w:rsidRDefault="001D4FB8"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94E0A56"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pH: 3,0</w:t>
      </w:r>
      <w:r w:rsidR="00015D88" w:rsidRPr="00D7711F">
        <w:rPr>
          <w:rFonts w:ascii="Times New Roman" w:hAnsi="Times New Roman"/>
          <w:color w:val="000000"/>
          <w:lang w:val="lt-LT"/>
        </w:rPr>
        <w:t>–</w:t>
      </w:r>
      <w:r w:rsidRPr="00D7711F">
        <w:rPr>
          <w:rFonts w:ascii="Times New Roman" w:hAnsi="Times New Roman"/>
          <w:color w:val="000000"/>
          <w:lang w:val="lt-LT"/>
        </w:rPr>
        <w:t>3,7.</w:t>
      </w:r>
    </w:p>
    <w:p w14:paraId="01EF6AD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58E2C5F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0ED2A63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w:t>
      </w:r>
      <w:r w:rsidRPr="00D7711F">
        <w:rPr>
          <w:rFonts w:ascii="Times New Roman" w:hAnsi="Times New Roman"/>
          <w:b/>
          <w:color w:val="000000"/>
          <w:lang w:val="lt-LT"/>
        </w:rPr>
        <w:tab/>
        <w:t>KLINIKINĖ INFORMACIJA</w:t>
      </w:r>
    </w:p>
    <w:p w14:paraId="423EC5D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7D38EF1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4.1</w:t>
      </w:r>
      <w:r w:rsidRPr="00D7711F">
        <w:rPr>
          <w:rFonts w:ascii="Times New Roman" w:hAnsi="Times New Roman"/>
          <w:b/>
          <w:color w:val="000000"/>
          <w:lang w:val="lt-LT"/>
        </w:rPr>
        <w:tab/>
        <w:t>Terapinės indikacijos</w:t>
      </w:r>
    </w:p>
    <w:p w14:paraId="0C386C3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B9B67F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Progresavusio gaubtinės ir tiesiosios žarnos vėžio gydymas</w:t>
      </w:r>
      <w:r w:rsidRPr="00D7711F">
        <w:rPr>
          <w:rFonts w:ascii="Times New Roman" w:hAnsi="Times New Roman"/>
          <w:color w:val="000000"/>
          <w:lang w:val="lt-LT"/>
        </w:rPr>
        <w:t>:</w:t>
      </w:r>
    </w:p>
    <w:p w14:paraId="43EF8814"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derinyje su 5-fluorouracilu ir folino rūgštimi pacientams, kuriems prieš tai nebuvo taikyta chemoterapija progresavusiam vėžiui gydyti;</w:t>
      </w:r>
    </w:p>
    <w:p w14:paraId="5744471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monoterapija pacientams, kuriems nepadėjo gydymo schema naudojant 5-fluorouracilą;</w:t>
      </w:r>
    </w:p>
    <w:p w14:paraId="7168702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p>
    <w:p w14:paraId="4EA2B15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Irinotekanas derinyje su cetuksimabu skirtas gydyti pacientus, kuriems yra epidermio augimo faktoriaus receptorių raiška, </w:t>
      </w:r>
      <w:r w:rsidR="000A5A9B" w:rsidRPr="00071B4A">
        <w:rPr>
          <w:rFonts w:ascii="Times New Roman" w:eastAsia="Times New Roman" w:hAnsi="Times New Roman"/>
          <w:color w:val="000000"/>
          <w:lang w:val="lt-LT"/>
        </w:rPr>
        <w:t>RAS</w:t>
      </w:r>
      <w:r w:rsidRPr="00D7711F">
        <w:rPr>
          <w:rFonts w:ascii="Times New Roman" w:hAnsi="Times New Roman"/>
          <w:color w:val="000000"/>
          <w:lang w:val="lt-LT"/>
        </w:rPr>
        <w:t xml:space="preserve"> laukinio tipo metastazavęs gaubtinės ir tiesiosios žarnos vėžys bei kuriems anksčiau nebuvo gydytos metastazės arba citotoksinis gydymas irinotekanu buvo neveiksmingas (žr</w:t>
      </w:r>
      <w:r w:rsidRPr="00D7711F">
        <w:rPr>
          <w:rFonts w:ascii="Times New Roman" w:hAnsi="Times New Roman"/>
          <w:lang w:val="lt-LT"/>
        </w:rPr>
        <w:t>. 5.1 skyrių)</w:t>
      </w:r>
      <w:r w:rsidRPr="00D7711F">
        <w:rPr>
          <w:rFonts w:ascii="Times New Roman" w:hAnsi="Times New Roman"/>
          <w:color w:val="000000"/>
          <w:lang w:val="lt-LT"/>
        </w:rPr>
        <w:t>.</w:t>
      </w:r>
    </w:p>
    <w:p w14:paraId="5279A96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p>
    <w:p w14:paraId="20658022" w14:textId="77777777" w:rsidR="00496BB5" w:rsidRPr="00D7711F" w:rsidRDefault="00496BB5" w:rsidP="00496BB5">
      <w:pPr>
        <w:widowControl w:val="0"/>
        <w:shd w:val="clear" w:color="auto" w:fill="FFFFFF"/>
        <w:tabs>
          <w:tab w:val="left" w:pos="0"/>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Pacientų, sergančių gaubtinės arba tiesiosios žarnos metastazavusiu vėžiu, pirmaeilis gydymas derinyje su 5-fluorouracilu, folino rūgštimi ir bevacizumabu.</w:t>
      </w:r>
    </w:p>
    <w:p w14:paraId="70F16167" w14:textId="77777777" w:rsidR="00496BB5" w:rsidRPr="00D7711F" w:rsidRDefault="00496BB5" w:rsidP="00496BB5">
      <w:pPr>
        <w:widowControl w:val="0"/>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p>
    <w:p w14:paraId="7732B070" w14:textId="77777777" w:rsidR="00496BB5" w:rsidRPr="00D7711F" w:rsidRDefault="00496BB5" w:rsidP="00496BB5">
      <w:pPr>
        <w:widowControl w:val="0"/>
        <w:tabs>
          <w:tab w:val="left" w:pos="0"/>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Pacientų, sergančių gaubtinės ir tiesiosios žarnos metastazavusiu vėžiu, pirmaeilis gydymas irinotekanu derinyje su kapecitabinu bei bevacizumabu arba be jo.</w:t>
      </w:r>
    </w:p>
    <w:p w14:paraId="6EA7BAF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3BD50F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4.2</w:t>
      </w:r>
      <w:r w:rsidRPr="00D7711F">
        <w:rPr>
          <w:rFonts w:ascii="Times New Roman" w:hAnsi="Times New Roman"/>
          <w:b/>
          <w:color w:val="000000"/>
          <w:lang w:val="lt-LT"/>
        </w:rPr>
        <w:tab/>
        <w:t>Dozavimas ir vartojimo metodas</w:t>
      </w:r>
    </w:p>
    <w:p w14:paraId="00D780C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674077D" w14:textId="77777777" w:rsidR="003D55FB" w:rsidRPr="003D55FB" w:rsidRDefault="003D55FB" w:rsidP="003D55FB">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
          <w:color w:val="000000"/>
          <w:lang w:val="lt-LT"/>
        </w:rPr>
      </w:pPr>
      <w:r w:rsidRPr="003D55FB">
        <w:rPr>
          <w:rFonts w:ascii="Times New Roman" w:eastAsia="Times New Roman" w:hAnsi="Times New Roman"/>
          <w:b/>
          <w:color w:val="000000"/>
          <w:lang w:val="lt-LT"/>
        </w:rPr>
        <w:t>Dozavimas</w:t>
      </w:r>
    </w:p>
    <w:p w14:paraId="0C504545" w14:textId="77777777" w:rsidR="003D55FB" w:rsidRPr="003D55FB" w:rsidRDefault="003D55FB" w:rsidP="003D55FB">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
          <w:color w:val="000000"/>
          <w:lang w:val="lt-LT"/>
        </w:rPr>
      </w:pPr>
    </w:p>
    <w:p w14:paraId="7E7E147F"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Vaistinis preparatas skirtas tik </w:t>
      </w:r>
      <w:r w:rsidR="000A5A9B" w:rsidRPr="00071B4A">
        <w:rPr>
          <w:rFonts w:ascii="Times New Roman" w:eastAsia="Times New Roman" w:hAnsi="Times New Roman"/>
          <w:color w:val="000000"/>
          <w:lang w:val="lt-LT"/>
        </w:rPr>
        <w:t>suaugusi</w:t>
      </w:r>
      <w:r w:rsidR="000F3DBA">
        <w:rPr>
          <w:rFonts w:ascii="Times New Roman" w:eastAsia="Times New Roman" w:hAnsi="Times New Roman"/>
          <w:color w:val="000000"/>
          <w:lang w:val="lt-LT"/>
        </w:rPr>
        <w:t>e</w:t>
      </w:r>
      <w:r w:rsidR="00EF6944">
        <w:rPr>
          <w:rFonts w:ascii="Times New Roman" w:eastAsia="Times New Roman" w:hAnsi="Times New Roman"/>
          <w:color w:val="000000"/>
          <w:lang w:val="lt-LT"/>
        </w:rPr>
        <w:t>si</w:t>
      </w:r>
      <w:r w:rsidR="000A5A9B" w:rsidRPr="00071B4A">
        <w:rPr>
          <w:rFonts w:ascii="Times New Roman" w:eastAsia="Times New Roman" w:hAnsi="Times New Roman"/>
          <w:color w:val="000000"/>
          <w:lang w:val="lt-LT"/>
        </w:rPr>
        <w:t xml:space="preserve">ems. </w:t>
      </w:r>
      <w:r w:rsidR="003D55FB">
        <w:rPr>
          <w:rFonts w:ascii="Times New Roman" w:eastAsia="Times New Roman" w:hAnsi="Times New Roman"/>
          <w:iCs/>
          <w:color w:val="000000"/>
          <w:lang w:val="lt-LT"/>
        </w:rPr>
        <w:t>I</w:t>
      </w:r>
      <w:r w:rsidR="00BC1A6B" w:rsidRPr="00071B4A">
        <w:rPr>
          <w:rFonts w:ascii="Times New Roman" w:eastAsia="Times New Roman" w:hAnsi="Times New Roman"/>
          <w:iCs/>
          <w:color w:val="000000"/>
          <w:lang w:val="lt-LT"/>
        </w:rPr>
        <w:t>rinotekano</w:t>
      </w:r>
      <w:r w:rsidRPr="00D7711F">
        <w:rPr>
          <w:rFonts w:ascii="Times New Roman" w:hAnsi="Times New Roman"/>
          <w:color w:val="000000"/>
          <w:lang w:val="lt-LT"/>
        </w:rPr>
        <w:t xml:space="preserve"> infuzinį tirpalą reikia infuzuoti į periferinę arba centrinę veną.</w:t>
      </w:r>
    </w:p>
    <w:p w14:paraId="45E5415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707EA4B"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Rekomenduojama dozė</w:t>
      </w:r>
    </w:p>
    <w:p w14:paraId="55B3EA41" w14:textId="77777777" w:rsidR="00496BB5" w:rsidRPr="00D7711F" w:rsidRDefault="00496BB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b/>
          <w:lang w:val="lt-LT"/>
        </w:rPr>
      </w:pPr>
    </w:p>
    <w:p w14:paraId="722EA37D"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i/>
          <w:color w:val="000000"/>
          <w:u w:val="single"/>
          <w:lang w:val="lt-LT"/>
        </w:rPr>
        <w:t>Taikant monoterapiją (anksčiau gydytiems pacientams)</w:t>
      </w:r>
    </w:p>
    <w:p w14:paraId="0242F77D" w14:textId="5B0CF1AB" w:rsidR="00496BB5" w:rsidRPr="00D327E4" w:rsidRDefault="00496BB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Rekomenduojama irinotekano hidrochlorido trihidrato</w:t>
      </w:r>
      <w:r w:rsidRPr="00D7711F" w:rsidDel="00BC1A6B">
        <w:rPr>
          <w:rFonts w:ascii="Times New Roman" w:hAnsi="Times New Roman"/>
          <w:color w:val="000000"/>
          <w:lang w:val="lt-LT"/>
        </w:rPr>
        <w:t xml:space="preserve"> </w:t>
      </w:r>
      <w:r w:rsidRPr="00D7711F">
        <w:rPr>
          <w:rFonts w:ascii="Times New Roman" w:hAnsi="Times New Roman"/>
          <w:color w:val="000000"/>
          <w:lang w:val="lt-LT"/>
        </w:rPr>
        <w:t>dozė yra 350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kuri infuzuojama į veną per 30</w:t>
      </w:r>
      <w:r w:rsidR="00E30496">
        <w:rPr>
          <w:rFonts w:ascii="Times New Roman" w:hAnsi="Times New Roman"/>
          <w:color w:val="000000"/>
          <w:lang w:val="lt-LT"/>
        </w:rPr>
        <w:t>–</w:t>
      </w:r>
      <w:r w:rsidRPr="00D7711F">
        <w:rPr>
          <w:rFonts w:ascii="Times New Roman" w:hAnsi="Times New Roman"/>
          <w:color w:val="000000"/>
          <w:lang w:val="lt-LT"/>
        </w:rPr>
        <w:t>90 minučių laikotarpį kas tris savaites (žr. 4.4 ir 6.6 skyrius).</w:t>
      </w:r>
    </w:p>
    <w:p w14:paraId="5E1D1A4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i/>
          <w:color w:val="000000"/>
          <w:u w:val="single"/>
          <w:lang w:val="lt-LT"/>
        </w:rPr>
      </w:pPr>
    </w:p>
    <w:p w14:paraId="1D86D60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i/>
          <w:color w:val="000000"/>
          <w:u w:val="single"/>
          <w:lang w:val="lt-LT"/>
        </w:rPr>
        <w:t>Taikant kombinuotą terapiją (anksčiau negydytiems pacientams)</w:t>
      </w:r>
    </w:p>
    <w:p w14:paraId="58CE14D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Irinotekano</w:t>
      </w:r>
      <w:r w:rsidRPr="00D7711F">
        <w:rPr>
          <w:rFonts w:ascii="Times New Roman" w:hAnsi="Times New Roman"/>
          <w:i/>
          <w:color w:val="000000"/>
          <w:lang w:val="lt-LT"/>
        </w:rPr>
        <w:t xml:space="preserve"> </w:t>
      </w:r>
      <w:r w:rsidRPr="00D7711F">
        <w:rPr>
          <w:rFonts w:ascii="Times New Roman" w:hAnsi="Times New Roman"/>
          <w:color w:val="000000"/>
          <w:lang w:val="lt-LT"/>
        </w:rPr>
        <w:t xml:space="preserve">saugumas ir veiksmingumas derinant su 5-fluorouracilu (FU) ir folino rūgštimi (angl. </w:t>
      </w:r>
      <w:r w:rsidRPr="00D7711F">
        <w:rPr>
          <w:rFonts w:ascii="Times New Roman" w:hAnsi="Times New Roman"/>
          <w:i/>
          <w:color w:val="000000"/>
          <w:lang w:val="lt-LT"/>
        </w:rPr>
        <w:t>folinic acid</w:t>
      </w:r>
      <w:r w:rsidRPr="00D7711F">
        <w:rPr>
          <w:rFonts w:ascii="Times New Roman" w:hAnsi="Times New Roman"/>
          <w:color w:val="000000"/>
          <w:lang w:val="lt-LT"/>
        </w:rPr>
        <w:t>, FA) buvo įvertintas vartojant šią gydymo schemą (žr. 5.1 skyrių):</w:t>
      </w:r>
    </w:p>
    <w:p w14:paraId="7502B327" w14:textId="1AA01D5E" w:rsidR="00496BB5" w:rsidRPr="00D7711F" w:rsidRDefault="00496BB5" w:rsidP="00496BB5">
      <w:pPr>
        <w:widowControl w:val="0"/>
        <w:shd w:val="clear" w:color="auto" w:fill="FFFFFF"/>
        <w:tabs>
          <w:tab w:val="left" w:pos="408"/>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w:t>
      </w:r>
      <w:r w:rsidRPr="00D7711F">
        <w:rPr>
          <w:rFonts w:ascii="Times New Roman" w:hAnsi="Times New Roman"/>
          <w:color w:val="000000"/>
          <w:lang w:val="lt-LT"/>
        </w:rPr>
        <w:tab/>
        <w:t>Irinotekanas</w:t>
      </w:r>
      <w:r w:rsidRPr="00D7711F">
        <w:rPr>
          <w:rFonts w:ascii="Times New Roman" w:hAnsi="Times New Roman"/>
          <w:i/>
          <w:color w:val="000000"/>
          <w:lang w:val="lt-LT"/>
        </w:rPr>
        <w:t xml:space="preserve"> </w:t>
      </w:r>
      <w:r w:rsidRPr="00D7711F">
        <w:rPr>
          <w:rFonts w:ascii="Times New Roman" w:hAnsi="Times New Roman"/>
          <w:color w:val="000000"/>
          <w:lang w:val="lt-LT"/>
        </w:rPr>
        <w:t>ir 5FU/FA kas dvi</w:t>
      </w:r>
      <w:r w:rsidR="00500851">
        <w:rPr>
          <w:rFonts w:ascii="Times New Roman" w:hAnsi="Times New Roman"/>
          <w:color w:val="000000"/>
          <w:lang w:val="lt-LT"/>
        </w:rPr>
        <w:t xml:space="preserve"> </w:t>
      </w:r>
      <w:r w:rsidRPr="00D7711F">
        <w:rPr>
          <w:rFonts w:ascii="Times New Roman" w:hAnsi="Times New Roman"/>
          <w:color w:val="000000"/>
          <w:lang w:val="lt-LT"/>
        </w:rPr>
        <w:t>savaitės</w:t>
      </w:r>
    </w:p>
    <w:p w14:paraId="039FD5B5" w14:textId="2E654F55"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Rekomenduojama irinotekano hidrochlorido trihidrato</w:t>
      </w:r>
      <w:r w:rsidRPr="00D7711F" w:rsidDel="00BC1A6B">
        <w:rPr>
          <w:rFonts w:ascii="Times New Roman" w:hAnsi="Times New Roman"/>
          <w:color w:val="000000"/>
          <w:lang w:val="lt-LT"/>
        </w:rPr>
        <w:t xml:space="preserve"> </w:t>
      </w:r>
      <w:r w:rsidRPr="00D7711F">
        <w:rPr>
          <w:rFonts w:ascii="Times New Roman" w:hAnsi="Times New Roman"/>
          <w:color w:val="000000"/>
          <w:lang w:val="lt-LT"/>
        </w:rPr>
        <w:t>dozė yra 180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kuri infuzuojama kartą per dvi</w:t>
      </w:r>
      <w:r w:rsidR="00E30496">
        <w:rPr>
          <w:rFonts w:ascii="Times New Roman" w:hAnsi="Times New Roman"/>
          <w:color w:val="000000"/>
          <w:lang w:val="lt-LT"/>
        </w:rPr>
        <w:t xml:space="preserve"> </w:t>
      </w:r>
      <w:r w:rsidRPr="00D7711F">
        <w:rPr>
          <w:rFonts w:ascii="Times New Roman" w:hAnsi="Times New Roman"/>
          <w:color w:val="000000"/>
          <w:lang w:val="lt-LT"/>
        </w:rPr>
        <w:t>savaites į veną per 30</w:t>
      </w:r>
      <w:r w:rsidR="00E30496">
        <w:rPr>
          <w:rFonts w:ascii="Times New Roman" w:hAnsi="Times New Roman"/>
          <w:color w:val="000000"/>
          <w:lang w:val="lt-LT"/>
        </w:rPr>
        <w:t>–</w:t>
      </w:r>
      <w:r w:rsidRPr="00D7711F">
        <w:rPr>
          <w:rFonts w:ascii="Times New Roman" w:hAnsi="Times New Roman"/>
          <w:color w:val="000000"/>
          <w:lang w:val="lt-LT"/>
        </w:rPr>
        <w:t>90 minučių ir po to folino rūgšties ir 5-fluorouracilo infuzija.</w:t>
      </w:r>
    </w:p>
    <w:p w14:paraId="25D6420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27AF755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Kaip kartu vartoti ir dozuoti cetuksimabo, nurodyta šio vaistinio preparato charakteristikų santraukoje.</w:t>
      </w:r>
    </w:p>
    <w:p w14:paraId="11343A1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1BA4FE10" w14:textId="7FA13B0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Paprastai vartojama tokia pati irinotekano dozė, kuri buvo infuzuojama ankstesniojo režimo, paskutinio ciklo metu. Irinotekano draudžiama infuzuoti, nepraėjus vienos</w:t>
      </w:r>
      <w:r w:rsidR="00500851">
        <w:rPr>
          <w:rFonts w:ascii="Times New Roman" w:hAnsi="Times New Roman"/>
          <w:lang w:val="lt-LT"/>
        </w:rPr>
        <w:t xml:space="preserve"> </w:t>
      </w:r>
      <w:r w:rsidRPr="00D7711F">
        <w:rPr>
          <w:rFonts w:ascii="Times New Roman" w:hAnsi="Times New Roman"/>
          <w:lang w:val="lt-LT"/>
        </w:rPr>
        <w:t>valandos trukmei po cetuksimabo infuzijos pabaigos.</w:t>
      </w:r>
    </w:p>
    <w:p w14:paraId="23B37BC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379FBA6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Apie bevacizumabo dozavimą ir vartojimo metodą nurodyta bevacizumabo preparato charakteristikų santraukoje.</w:t>
      </w:r>
    </w:p>
    <w:p w14:paraId="05BF2E6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1264F51A" w14:textId="676282DD"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Apie kapecitabino vartojimą kartu su kitais vaistiniais preparatais, dozavimą ir vartojimo metodą, nurodyta preparato charakteristikų santraukos 5.1 skyriuje ir atitinkamuose kapecitabino preparato charakteristikų santraukos</w:t>
      </w:r>
      <w:r w:rsidR="00500851">
        <w:rPr>
          <w:rFonts w:ascii="Times New Roman" w:hAnsi="Times New Roman"/>
          <w:color w:val="000000"/>
          <w:lang w:val="lt-LT"/>
        </w:rPr>
        <w:t xml:space="preserve"> </w:t>
      </w:r>
      <w:r w:rsidRPr="00D7711F">
        <w:rPr>
          <w:rFonts w:ascii="Times New Roman" w:hAnsi="Times New Roman"/>
          <w:color w:val="000000"/>
          <w:lang w:val="lt-LT"/>
        </w:rPr>
        <w:t>skyriuose.</w:t>
      </w:r>
    </w:p>
    <w:p w14:paraId="461B905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p>
    <w:p w14:paraId="2A7CD4F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i/>
          <w:lang w:val="lt-LT"/>
        </w:rPr>
      </w:pPr>
      <w:r w:rsidRPr="00D7711F">
        <w:rPr>
          <w:rFonts w:ascii="Times New Roman" w:hAnsi="Times New Roman"/>
          <w:i/>
          <w:color w:val="000000"/>
          <w:lang w:val="lt-LT"/>
        </w:rPr>
        <w:t>Dozės koregavimas</w:t>
      </w:r>
    </w:p>
    <w:p w14:paraId="1202B12B" w14:textId="494333EC"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Irinotekano</w:t>
      </w:r>
      <w:r w:rsidRPr="00D7711F">
        <w:rPr>
          <w:rFonts w:ascii="Times New Roman" w:hAnsi="Times New Roman"/>
          <w:i/>
          <w:color w:val="000000"/>
          <w:lang w:val="lt-LT"/>
        </w:rPr>
        <w:t xml:space="preserve"> </w:t>
      </w:r>
      <w:r w:rsidRPr="00D7711F">
        <w:rPr>
          <w:rFonts w:ascii="Times New Roman" w:hAnsi="Times New Roman"/>
          <w:color w:val="000000"/>
          <w:lang w:val="lt-LT"/>
        </w:rPr>
        <w:t>reikia vartoti, kai visi nepageidaujami reiškiniai sumažėja iki 0 arba 1</w:t>
      </w:r>
      <w:r w:rsidR="00500851">
        <w:rPr>
          <w:rFonts w:ascii="Times New Roman" w:hAnsi="Times New Roman"/>
          <w:color w:val="000000"/>
          <w:lang w:val="lt-LT"/>
        </w:rPr>
        <w:t> </w:t>
      </w:r>
      <w:r w:rsidRPr="00D7711F">
        <w:rPr>
          <w:rFonts w:ascii="Times New Roman" w:hAnsi="Times New Roman"/>
          <w:color w:val="000000"/>
          <w:lang w:val="lt-LT"/>
        </w:rPr>
        <w:t xml:space="preserve">laipsnio pagal Nacionalinio vėžio instituto bendruosius toksiškumo kriterijus (NCI-CTC) ir kai </w:t>
      </w:r>
      <w:r w:rsidRPr="00D7711F">
        <w:rPr>
          <w:rFonts w:ascii="Times New Roman" w:hAnsi="Times New Roman"/>
          <w:lang w:val="lt-LT"/>
        </w:rPr>
        <w:t>visiškai praeina gydymo sukeltas viduriavimas</w:t>
      </w:r>
      <w:r w:rsidRPr="00D7711F">
        <w:rPr>
          <w:rFonts w:ascii="Times New Roman" w:hAnsi="Times New Roman"/>
          <w:color w:val="000000"/>
          <w:lang w:val="lt-LT"/>
        </w:rPr>
        <w:t>.</w:t>
      </w:r>
    </w:p>
    <w:p w14:paraId="0C538342" w14:textId="322BC432"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Prieš pradedant kitą infuziją</w:t>
      </w:r>
      <w:r w:rsidRPr="00D7711F">
        <w:rPr>
          <w:rFonts w:ascii="Times New Roman" w:hAnsi="Times New Roman"/>
          <w:color w:val="000000"/>
          <w:lang w:val="lt-LT"/>
        </w:rPr>
        <w:t>, irinotekano</w:t>
      </w:r>
      <w:r w:rsidRPr="00D7711F">
        <w:rPr>
          <w:rFonts w:ascii="Times New Roman" w:hAnsi="Times New Roman"/>
          <w:i/>
          <w:color w:val="000000"/>
          <w:lang w:val="lt-LT"/>
        </w:rPr>
        <w:t xml:space="preserve"> </w:t>
      </w:r>
      <w:r w:rsidRPr="00D7711F">
        <w:rPr>
          <w:rFonts w:ascii="Times New Roman" w:hAnsi="Times New Roman"/>
          <w:color w:val="000000"/>
          <w:lang w:val="lt-LT"/>
        </w:rPr>
        <w:t xml:space="preserve">ir 5FU, jei </w:t>
      </w:r>
      <w:bookmarkStart w:id="5" w:name="OLE_LINK2"/>
      <w:bookmarkStart w:id="6" w:name="OLE_LINK1"/>
      <w:r w:rsidRPr="00D7711F">
        <w:rPr>
          <w:rFonts w:ascii="Times New Roman" w:hAnsi="Times New Roman"/>
          <w:color w:val="000000"/>
          <w:lang w:val="lt-LT"/>
        </w:rPr>
        <w:t>ji vartojama</w:t>
      </w:r>
      <w:bookmarkEnd w:id="5"/>
      <w:bookmarkEnd w:id="6"/>
      <w:r w:rsidRPr="00D7711F">
        <w:rPr>
          <w:rFonts w:ascii="Times New Roman" w:hAnsi="Times New Roman"/>
          <w:color w:val="000000"/>
          <w:lang w:val="lt-LT"/>
        </w:rPr>
        <w:t>, dozę reikėtų sumažinti pagal ankstesnės infuzijos metu pastebėtų nepageidaujamų reiškinių blogiausią laipsnį. Gydymą reikėtų pradėti vėliau 1</w:t>
      </w:r>
      <w:r w:rsidR="0004468A" w:rsidRPr="0004468A">
        <w:rPr>
          <w:rFonts w:ascii="Times New Roman" w:hAnsi="Times New Roman"/>
          <w:color w:val="000000"/>
          <w:lang w:val="lt-LT"/>
        </w:rPr>
        <w:t>–</w:t>
      </w:r>
      <w:r w:rsidRPr="00D7711F">
        <w:rPr>
          <w:rFonts w:ascii="Times New Roman" w:hAnsi="Times New Roman"/>
          <w:color w:val="000000"/>
          <w:lang w:val="lt-LT"/>
        </w:rPr>
        <w:t>2 savaitėmis, kad pacientui praeitų su gydymu susiję nepageidaujami reiškiniai.</w:t>
      </w:r>
    </w:p>
    <w:p w14:paraId="7ADF3D23" w14:textId="54127560"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Esant šiems nepageidaujamiems reiškiniams, irinotekano ir (arba) 5FU dozę, jei ji vartojama, reikėtų sumažinti 15</w:t>
      </w:r>
      <w:r w:rsidR="0004468A" w:rsidRPr="0004468A">
        <w:rPr>
          <w:rFonts w:ascii="Times New Roman" w:hAnsi="Times New Roman"/>
          <w:color w:val="000000"/>
          <w:lang w:val="lt-LT"/>
        </w:rPr>
        <w:t>–</w:t>
      </w:r>
      <w:r w:rsidRPr="00D7711F">
        <w:rPr>
          <w:rFonts w:ascii="Times New Roman" w:hAnsi="Times New Roman"/>
          <w:color w:val="000000"/>
          <w:lang w:val="lt-LT"/>
        </w:rPr>
        <w:t>20 %:</w:t>
      </w:r>
    </w:p>
    <w:p w14:paraId="61395077" w14:textId="04B72263"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t>•</w:t>
      </w:r>
      <w:r w:rsidRPr="00D7711F">
        <w:rPr>
          <w:rFonts w:ascii="Times New Roman" w:hAnsi="Times New Roman"/>
          <w:color w:val="000000"/>
          <w:lang w:val="lt-LT"/>
        </w:rPr>
        <w:tab/>
        <w:t>hematologinis toksiškumas (4</w:t>
      </w:r>
      <w:r w:rsidR="00867319">
        <w:rPr>
          <w:rFonts w:ascii="Times New Roman" w:hAnsi="Times New Roman"/>
          <w:color w:val="000000"/>
          <w:lang w:val="lt-LT"/>
        </w:rPr>
        <w:t> </w:t>
      </w:r>
      <w:r w:rsidRPr="00D7711F">
        <w:rPr>
          <w:rFonts w:ascii="Times New Roman" w:hAnsi="Times New Roman"/>
          <w:color w:val="000000"/>
          <w:lang w:val="lt-LT"/>
        </w:rPr>
        <w:t>laipsnio neutropenija, febrilinė neutropenija (3</w:t>
      </w:r>
      <w:r w:rsidR="0004468A" w:rsidRPr="0004468A">
        <w:rPr>
          <w:rFonts w:ascii="Times New Roman" w:hAnsi="Times New Roman"/>
          <w:color w:val="000000"/>
          <w:lang w:val="lt-LT"/>
        </w:rPr>
        <w:t>–</w:t>
      </w:r>
      <w:r w:rsidRPr="00D7711F">
        <w:rPr>
          <w:rFonts w:ascii="Times New Roman" w:hAnsi="Times New Roman"/>
          <w:color w:val="000000"/>
          <w:lang w:val="lt-LT"/>
        </w:rPr>
        <w:t>4 laipsnio neutropenija ir 2</w:t>
      </w:r>
      <w:r w:rsidR="0004468A" w:rsidRPr="0004468A">
        <w:rPr>
          <w:rFonts w:ascii="Times New Roman" w:hAnsi="Times New Roman"/>
          <w:color w:val="000000"/>
          <w:lang w:val="lt-LT"/>
        </w:rPr>
        <w:t>–</w:t>
      </w:r>
      <w:r w:rsidRPr="00D7711F">
        <w:rPr>
          <w:rFonts w:ascii="Times New Roman" w:hAnsi="Times New Roman"/>
          <w:color w:val="000000"/>
          <w:lang w:val="lt-LT"/>
        </w:rPr>
        <w:t>4 laipsnio karščiavimas), trombocitopenija ir leukopenija (4 laipsnio));</w:t>
      </w:r>
    </w:p>
    <w:p w14:paraId="6ED0BCAB" w14:textId="00AEF13B"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t>•</w:t>
      </w:r>
      <w:r w:rsidRPr="00D7711F">
        <w:rPr>
          <w:rFonts w:ascii="Times New Roman" w:hAnsi="Times New Roman"/>
          <w:color w:val="000000"/>
          <w:lang w:val="lt-LT"/>
        </w:rPr>
        <w:tab/>
        <w:t>nehematologinis toksiškumas (3</w:t>
      </w:r>
      <w:r w:rsidR="0004468A" w:rsidRPr="0004468A">
        <w:rPr>
          <w:rFonts w:ascii="Times New Roman" w:hAnsi="Times New Roman"/>
          <w:color w:val="000000"/>
          <w:lang w:val="lt-LT"/>
        </w:rPr>
        <w:t>–</w:t>
      </w:r>
      <w:r w:rsidRPr="00D7711F">
        <w:rPr>
          <w:rFonts w:ascii="Times New Roman" w:hAnsi="Times New Roman"/>
          <w:color w:val="000000"/>
          <w:lang w:val="lt-LT"/>
        </w:rPr>
        <w:t>4 laipsnio).</w:t>
      </w:r>
    </w:p>
    <w:p w14:paraId="58E2EB59" w14:textId="77777777" w:rsidR="00496BB5" w:rsidRPr="00D7711F" w:rsidRDefault="00496BB5" w:rsidP="00496BB5">
      <w:pPr>
        <w:widowControl w:val="0"/>
        <w:shd w:val="clear" w:color="auto" w:fill="FFFFFF"/>
        <w:tabs>
          <w:tab w:val="left" w:pos="408"/>
          <w:tab w:val="left" w:pos="567"/>
        </w:tabs>
        <w:autoSpaceDE w:val="0"/>
        <w:autoSpaceDN w:val="0"/>
        <w:adjustRightInd w:val="0"/>
        <w:snapToGrid w:val="0"/>
        <w:spacing w:after="0" w:line="240" w:lineRule="auto"/>
        <w:rPr>
          <w:rFonts w:ascii="Times New Roman" w:hAnsi="Times New Roman"/>
          <w:color w:val="000000"/>
          <w:lang w:val="lt-LT"/>
        </w:rPr>
      </w:pPr>
    </w:p>
    <w:p w14:paraId="146B9FA9" w14:textId="77777777" w:rsidR="00496BB5" w:rsidRPr="00D327E4" w:rsidRDefault="00496BB5" w:rsidP="00496BB5">
      <w:pPr>
        <w:widowControl w:val="0"/>
        <w:shd w:val="clear" w:color="auto" w:fill="FFFFFF"/>
        <w:tabs>
          <w:tab w:val="left" w:pos="408"/>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Rekomendacijos, kaip koreguoti cetuksimabo dozę, jei jo vartojama kartu su irinotekanu, pateiktos šio vaistinio preparato </w:t>
      </w:r>
      <w:r w:rsidRPr="00D7711F">
        <w:rPr>
          <w:rFonts w:ascii="Times New Roman" w:hAnsi="Times New Roman"/>
          <w:lang w:val="lt-LT"/>
        </w:rPr>
        <w:t>charakteristikų santraukoje, todėl būtina jų laikytis.</w:t>
      </w:r>
    </w:p>
    <w:p w14:paraId="7FD8C033" w14:textId="77777777" w:rsidR="00496BB5" w:rsidRPr="00D7711F" w:rsidRDefault="00496BB5" w:rsidP="00496BB5">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hAnsi="Times New Roman"/>
          <w:lang w:val="lt-LT"/>
        </w:rPr>
      </w:pPr>
    </w:p>
    <w:p w14:paraId="3952725E" w14:textId="77777777" w:rsidR="00496BB5" w:rsidRPr="00D327E4" w:rsidRDefault="00496BB5" w:rsidP="00496BB5">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Atsižvelgiant į kapecitabino preparato charakteristikų santrauką, 65 metų ir vyresniems pacientams kartu vartojantiems kapecitabino, rekomenduojama pradinę kapecitabino dozę sumažinti iki 800 mg/m</w:t>
      </w:r>
      <w:r w:rsidRPr="00D7711F">
        <w:rPr>
          <w:rFonts w:ascii="Times New Roman" w:hAnsi="Times New Roman"/>
          <w:vertAlign w:val="superscript"/>
          <w:lang w:val="lt-LT"/>
        </w:rPr>
        <w:t>2</w:t>
      </w:r>
      <w:r w:rsidRPr="00D7711F">
        <w:rPr>
          <w:rFonts w:ascii="Times New Roman" w:hAnsi="Times New Roman"/>
          <w:lang w:val="lt-LT"/>
        </w:rPr>
        <w:t xml:space="preserve"> kūno paviršiaus ploto ir ją vartoti du kartus per parą. Be to, kapecitabino preparato charakteristikų santraukoje nurodomos rekomendacijos dėl dozės koregavimo taikant kombinuotą gydymą.</w:t>
      </w:r>
    </w:p>
    <w:p w14:paraId="2AFA5425" w14:textId="77777777" w:rsidR="00496BB5" w:rsidRPr="00D7711F" w:rsidRDefault="00496BB5" w:rsidP="00496BB5">
      <w:pPr>
        <w:widowControl w:val="0"/>
        <w:shd w:val="clear" w:color="auto" w:fill="FFFFFF"/>
        <w:tabs>
          <w:tab w:val="left" w:pos="408"/>
          <w:tab w:val="left" w:pos="567"/>
          <w:tab w:val="left" w:pos="9000"/>
        </w:tabs>
        <w:autoSpaceDE w:val="0"/>
        <w:autoSpaceDN w:val="0"/>
        <w:adjustRightInd w:val="0"/>
        <w:snapToGrid w:val="0"/>
        <w:spacing w:after="0" w:line="240" w:lineRule="auto"/>
        <w:rPr>
          <w:rFonts w:ascii="Times New Roman" w:hAnsi="Times New Roman"/>
          <w:b/>
          <w:color w:val="000000"/>
          <w:lang w:val="lt-LT"/>
        </w:rPr>
      </w:pPr>
    </w:p>
    <w:p w14:paraId="607ADAAB" w14:textId="77777777" w:rsidR="00496BB5" w:rsidRPr="00D327E4" w:rsidRDefault="00496BB5" w:rsidP="00496BB5">
      <w:pPr>
        <w:widowControl w:val="0"/>
        <w:shd w:val="clear" w:color="auto" w:fill="FFFFFF"/>
        <w:tabs>
          <w:tab w:val="left" w:pos="408"/>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Gydymo trukmė</w:t>
      </w:r>
    </w:p>
    <w:p w14:paraId="6423BA0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Gydymą irinotekanu</w:t>
      </w:r>
      <w:r w:rsidRPr="00D7711F">
        <w:rPr>
          <w:rFonts w:ascii="Times New Roman" w:hAnsi="Times New Roman"/>
          <w:i/>
          <w:color w:val="000000"/>
          <w:lang w:val="lt-LT"/>
        </w:rPr>
        <w:t xml:space="preserve"> </w:t>
      </w:r>
      <w:r w:rsidRPr="00D7711F">
        <w:rPr>
          <w:rFonts w:ascii="Times New Roman" w:hAnsi="Times New Roman"/>
          <w:color w:val="000000"/>
          <w:lang w:val="lt-LT"/>
        </w:rPr>
        <w:t>reikėtų tęsti, kol</w:t>
      </w:r>
      <w:r w:rsidRPr="00D7711F">
        <w:rPr>
          <w:rFonts w:ascii="Times New Roman" w:hAnsi="Times New Roman"/>
          <w:lang w:val="lt-LT"/>
        </w:rPr>
        <w:t xml:space="preserve"> nustatomas objektyvus ligos progresavimas</w:t>
      </w:r>
      <w:r w:rsidRPr="00D7711F">
        <w:rPr>
          <w:rFonts w:ascii="Times New Roman" w:hAnsi="Times New Roman"/>
          <w:color w:val="000000"/>
          <w:lang w:val="lt-LT"/>
        </w:rPr>
        <w:t xml:space="preserve"> arba iki atsiranda nepageidaujamas toksiškumas.</w:t>
      </w:r>
    </w:p>
    <w:p w14:paraId="49A535B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620AF277" w14:textId="77777777" w:rsidR="00E30496" w:rsidRDefault="00496BB5" w:rsidP="00496BB5">
      <w:pPr>
        <w:keepNext/>
        <w:keepLines/>
        <w:spacing w:after="0" w:line="240" w:lineRule="auto"/>
        <w:rPr>
          <w:rFonts w:ascii="Times New Roman" w:hAnsi="Times New Roman"/>
          <w:u w:val="single"/>
          <w:lang w:val="lt-LT"/>
        </w:rPr>
      </w:pPr>
      <w:r w:rsidRPr="00D7711F">
        <w:rPr>
          <w:rFonts w:ascii="Times New Roman" w:hAnsi="Times New Roman"/>
          <w:u w:val="single"/>
          <w:lang w:val="lt-LT"/>
        </w:rPr>
        <w:t>Ypatingos populiacijos</w:t>
      </w:r>
    </w:p>
    <w:p w14:paraId="5904AD86" w14:textId="52691FED" w:rsidR="00496BB5" w:rsidRPr="00D327E4" w:rsidRDefault="00496BB5" w:rsidP="00496BB5">
      <w:pPr>
        <w:keepNext/>
        <w:keepLines/>
        <w:spacing w:after="0" w:line="240" w:lineRule="auto"/>
        <w:rPr>
          <w:rFonts w:ascii="Times New Roman" w:hAnsi="Times New Roman"/>
          <w:u w:val="single"/>
          <w:lang w:val="lt-LT"/>
        </w:rPr>
      </w:pPr>
    </w:p>
    <w:p w14:paraId="2381D5E8" w14:textId="25FAA97B" w:rsidR="00E30496" w:rsidRPr="00907129" w:rsidRDefault="00496BB5" w:rsidP="00496BB5">
      <w:pPr>
        <w:keepNext/>
        <w:keepLines/>
        <w:spacing w:after="0" w:line="240" w:lineRule="auto"/>
        <w:rPr>
          <w:rFonts w:ascii="Times New Roman" w:hAnsi="Times New Roman"/>
          <w:b/>
          <w:u w:val="single"/>
          <w:lang w:val="lt-LT"/>
        </w:rPr>
      </w:pPr>
      <w:r w:rsidRPr="00907129">
        <w:rPr>
          <w:rFonts w:ascii="Times New Roman" w:hAnsi="Times New Roman"/>
          <w:i/>
          <w:u w:val="single"/>
          <w:lang w:val="lt-LT"/>
        </w:rPr>
        <w:t>Pacientams, kurių kepenų funkcija sutrikusi</w:t>
      </w:r>
      <w:r w:rsidR="00E30496" w:rsidRPr="00907129">
        <w:rPr>
          <w:rFonts w:ascii="Times New Roman" w:hAnsi="Times New Roman"/>
          <w:u w:val="single"/>
          <w:lang w:val="lt-LT"/>
        </w:rPr>
        <w:t>.</w:t>
      </w:r>
    </w:p>
    <w:p w14:paraId="46F7F228" w14:textId="7AEE19B9" w:rsidR="00496BB5" w:rsidRPr="00D327E4" w:rsidRDefault="00496BB5" w:rsidP="00496BB5">
      <w:pPr>
        <w:keepNext/>
        <w:keepLines/>
        <w:spacing w:after="0" w:line="240" w:lineRule="auto"/>
        <w:rPr>
          <w:rFonts w:ascii="Times New Roman" w:hAnsi="Times New Roman"/>
          <w:lang w:val="lt-LT"/>
        </w:rPr>
      </w:pPr>
      <w:r w:rsidRPr="00D7711F">
        <w:rPr>
          <w:rFonts w:ascii="Times New Roman" w:hAnsi="Times New Roman"/>
          <w:lang w:val="lt-LT"/>
        </w:rPr>
        <w:t>Taikant monoterapiją:</w:t>
      </w:r>
      <w:r w:rsidR="00500851">
        <w:rPr>
          <w:rFonts w:ascii="Times New Roman" w:hAnsi="Times New Roman"/>
          <w:lang w:val="lt-LT"/>
        </w:rPr>
        <w:t xml:space="preserve"> </w:t>
      </w:r>
      <w:r w:rsidRPr="00D7711F">
        <w:rPr>
          <w:rFonts w:ascii="Times New Roman" w:hAnsi="Times New Roman"/>
          <w:lang w:val="lt-LT"/>
        </w:rPr>
        <w:t xml:space="preserve">pacientams, kurių funkcinė būklė </w:t>
      </w:r>
      <w:r w:rsidRPr="00D7711F">
        <w:rPr>
          <w:rFonts w:ascii="Times New Roman" w:hAnsi="Times New Roman"/>
          <w:color w:val="000000"/>
          <w:lang w:val="lt-LT"/>
        </w:rPr>
        <w:t>≤ </w:t>
      </w:r>
      <w:r w:rsidRPr="00D7711F">
        <w:rPr>
          <w:rFonts w:ascii="Times New Roman" w:hAnsi="Times New Roman"/>
          <w:lang w:val="lt-LT"/>
        </w:rPr>
        <w:t>2, pradinė irinotekano</w:t>
      </w:r>
      <w:r w:rsidRPr="00D7711F">
        <w:rPr>
          <w:rFonts w:ascii="Times New Roman" w:hAnsi="Times New Roman"/>
          <w:i/>
          <w:lang w:val="lt-LT"/>
        </w:rPr>
        <w:t xml:space="preserve"> </w:t>
      </w:r>
      <w:r w:rsidRPr="00D7711F">
        <w:rPr>
          <w:rFonts w:ascii="Times New Roman" w:hAnsi="Times New Roman"/>
          <w:lang w:val="lt-LT"/>
        </w:rPr>
        <w:t>dozė nustatoma pagal bilirubino kiekį kraujyje (iki 3</w:t>
      </w:r>
      <w:r w:rsidR="00E30496">
        <w:rPr>
          <w:rFonts w:ascii="Times New Roman" w:hAnsi="Times New Roman"/>
          <w:lang w:val="lt-LT"/>
        </w:rPr>
        <w:t> </w:t>
      </w:r>
      <w:r w:rsidRPr="00D7711F">
        <w:rPr>
          <w:rFonts w:ascii="Times New Roman" w:hAnsi="Times New Roman"/>
          <w:lang w:val="lt-LT"/>
        </w:rPr>
        <w:t xml:space="preserve">kartų didesnė, nei viršutinė normos riba (VNR)). Pacientams su hiperbilirubinemija ir didesniu nei 50 % protrombino laiku, irinotekano klirensas sumažėja (žr. 5.2 skyrių), todėl padidėja </w:t>
      </w:r>
      <w:r w:rsidR="000E2674" w:rsidRPr="00DD186F">
        <w:rPr>
          <w:rFonts w:ascii="Times New Roman" w:hAnsi="Times New Roman"/>
          <w:lang w:val="lt-LT"/>
        </w:rPr>
        <w:t>he</w:t>
      </w:r>
      <w:r w:rsidR="000E2674">
        <w:rPr>
          <w:rFonts w:ascii="Times New Roman" w:hAnsi="Times New Roman"/>
          <w:lang w:val="lt-LT"/>
        </w:rPr>
        <w:t>p</w:t>
      </w:r>
      <w:r w:rsidR="000E2674" w:rsidRPr="00DD186F">
        <w:rPr>
          <w:rFonts w:ascii="Times New Roman" w:hAnsi="Times New Roman"/>
          <w:lang w:val="lt-LT"/>
        </w:rPr>
        <w:t>atotoksiškumo</w:t>
      </w:r>
      <w:r w:rsidRPr="00D7711F">
        <w:rPr>
          <w:rFonts w:ascii="Times New Roman" w:hAnsi="Times New Roman"/>
          <w:lang w:val="lt-LT"/>
        </w:rPr>
        <w:t xml:space="preserve"> rizika. Todėl šiai pacientų grupei kas</w:t>
      </w:r>
      <w:r w:rsidR="00E30496">
        <w:rPr>
          <w:rFonts w:ascii="Times New Roman" w:hAnsi="Times New Roman"/>
          <w:lang w:val="lt-LT"/>
        </w:rPr>
        <w:t xml:space="preserve"> </w:t>
      </w:r>
      <w:r w:rsidRPr="00D7711F">
        <w:rPr>
          <w:rFonts w:ascii="Times New Roman" w:hAnsi="Times New Roman"/>
          <w:lang w:val="lt-LT"/>
        </w:rPr>
        <w:t>savaitę reikėtų atlikti klinikinius kraujo tyrimus.</w:t>
      </w:r>
    </w:p>
    <w:p w14:paraId="3111D04F" w14:textId="77777777" w:rsidR="00496BB5" w:rsidRPr="00D7711F" w:rsidRDefault="00496BB5" w:rsidP="00496BB5">
      <w:pPr>
        <w:keepNext/>
        <w:keepLines/>
        <w:shd w:val="clear" w:color="auto" w:fill="FFFFFF"/>
        <w:tabs>
          <w:tab w:val="left" w:pos="0"/>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 xml:space="preserve">Pacientams, kurių bilirubino kiekis iki 1,5 karto viršija </w:t>
      </w:r>
      <w:r w:rsidR="000A5A9B" w:rsidRPr="00071B4A">
        <w:rPr>
          <w:rFonts w:ascii="Times New Roman" w:eastAsia="Times New Roman" w:hAnsi="Times New Roman"/>
          <w:color w:val="000000"/>
          <w:lang w:val="lt-LT"/>
        </w:rPr>
        <w:t>VNR,</w:t>
      </w:r>
      <w:r w:rsidRPr="00D7711F">
        <w:rPr>
          <w:rFonts w:ascii="Times New Roman" w:hAnsi="Times New Roman"/>
          <w:color w:val="000000"/>
          <w:lang w:val="lt-LT"/>
        </w:rPr>
        <w:t xml:space="preserve"> rekomenduojama irinotekano hidrochlorido trihidrato</w:t>
      </w:r>
      <w:r w:rsidRPr="00D7711F" w:rsidDel="00BC1A6B">
        <w:rPr>
          <w:rFonts w:ascii="Times New Roman" w:hAnsi="Times New Roman"/>
          <w:color w:val="000000"/>
          <w:lang w:val="lt-LT"/>
        </w:rPr>
        <w:t xml:space="preserve"> </w:t>
      </w:r>
      <w:r w:rsidRPr="00D7711F">
        <w:rPr>
          <w:rFonts w:ascii="Times New Roman" w:hAnsi="Times New Roman"/>
          <w:color w:val="000000"/>
          <w:lang w:val="lt-LT"/>
        </w:rPr>
        <w:t>dozė yra 350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w:t>
      </w:r>
    </w:p>
    <w:p w14:paraId="13713022" w14:textId="1B5DB5FC" w:rsidR="00496BB5" w:rsidRPr="00D7711F" w:rsidRDefault="00496BB5" w:rsidP="00496BB5">
      <w:pPr>
        <w:widowControl w:val="0"/>
        <w:shd w:val="clear" w:color="auto" w:fill="FFFFFF"/>
        <w:tabs>
          <w:tab w:val="left" w:pos="0"/>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Pacientams, kurių bilirubino kiekis 1,5</w:t>
      </w:r>
      <w:r w:rsidR="0004468A" w:rsidRPr="0004468A">
        <w:rPr>
          <w:rFonts w:ascii="Times New Roman" w:hAnsi="Times New Roman"/>
          <w:color w:val="000000"/>
          <w:lang w:val="lt-LT"/>
        </w:rPr>
        <w:t>–</w:t>
      </w:r>
      <w:r w:rsidRPr="00D7711F">
        <w:rPr>
          <w:rFonts w:ascii="Times New Roman" w:hAnsi="Times New Roman"/>
          <w:color w:val="000000"/>
          <w:lang w:val="lt-LT"/>
        </w:rPr>
        <w:t>3 kartus viršija VNR, rekomenduojama irinotekano hidrochlorido trihidrato</w:t>
      </w:r>
      <w:r w:rsidRPr="00D7711F" w:rsidDel="00BC1A6B">
        <w:rPr>
          <w:rFonts w:ascii="Times New Roman" w:hAnsi="Times New Roman"/>
          <w:color w:val="000000"/>
          <w:lang w:val="lt-LT"/>
        </w:rPr>
        <w:t xml:space="preserve"> </w:t>
      </w:r>
      <w:r w:rsidRPr="00D7711F">
        <w:rPr>
          <w:rFonts w:ascii="Times New Roman" w:hAnsi="Times New Roman"/>
          <w:color w:val="000000"/>
          <w:lang w:val="lt-LT"/>
        </w:rPr>
        <w:t>dozė yra 200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w:t>
      </w:r>
    </w:p>
    <w:p w14:paraId="78503C20" w14:textId="338E29D5" w:rsidR="00496BB5" w:rsidRPr="00D7711F" w:rsidRDefault="00496BB5" w:rsidP="00496BB5">
      <w:pPr>
        <w:keepNext/>
        <w:keepLines/>
        <w:shd w:val="clear" w:color="auto" w:fill="FFFFFF"/>
        <w:tabs>
          <w:tab w:val="left" w:pos="0"/>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Pacientai, kurių bilirubino kiekis daugiau kaip 3</w:t>
      </w:r>
      <w:r w:rsidR="00867319">
        <w:rPr>
          <w:rFonts w:ascii="Times New Roman" w:hAnsi="Times New Roman"/>
          <w:color w:val="000000"/>
          <w:lang w:val="lt-LT"/>
        </w:rPr>
        <w:t> </w:t>
      </w:r>
      <w:r w:rsidRPr="00D7711F">
        <w:rPr>
          <w:rFonts w:ascii="Times New Roman" w:hAnsi="Times New Roman"/>
          <w:color w:val="000000"/>
          <w:lang w:val="lt-LT"/>
        </w:rPr>
        <w:t>kartus viršija VNR, neturi būti gydomi irinotekanu</w:t>
      </w:r>
      <w:r w:rsidRPr="00D7711F">
        <w:rPr>
          <w:rFonts w:ascii="Times New Roman" w:hAnsi="Times New Roman"/>
          <w:i/>
          <w:color w:val="000000"/>
          <w:lang w:val="lt-LT"/>
        </w:rPr>
        <w:t xml:space="preserve"> </w:t>
      </w:r>
      <w:r w:rsidRPr="00D7711F">
        <w:rPr>
          <w:rFonts w:ascii="Times New Roman" w:hAnsi="Times New Roman"/>
          <w:color w:val="000000"/>
          <w:lang w:val="lt-LT"/>
        </w:rPr>
        <w:t>(žr. 4.3</w:t>
      </w:r>
      <w:r w:rsidR="00500851">
        <w:rPr>
          <w:rFonts w:ascii="Times New Roman" w:hAnsi="Times New Roman"/>
          <w:color w:val="000000"/>
          <w:lang w:val="lt-LT"/>
        </w:rPr>
        <w:t xml:space="preserve"> </w:t>
      </w:r>
      <w:r w:rsidRPr="00D7711F">
        <w:rPr>
          <w:rFonts w:ascii="Times New Roman" w:hAnsi="Times New Roman"/>
          <w:color w:val="000000"/>
          <w:lang w:val="lt-LT"/>
        </w:rPr>
        <w:t>ir 4.4 skyrius).</w:t>
      </w:r>
    </w:p>
    <w:p w14:paraId="391F852C" w14:textId="77777777" w:rsidR="00496BB5" w:rsidRPr="00D7711F" w:rsidRDefault="00496BB5" w:rsidP="00496BB5">
      <w:pPr>
        <w:keepNext/>
        <w:keepLines/>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0944B20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Nėra duomenų apie pacientų, kurių kepenų funkcija sutrikusi, gydymą irinotekanu kartu su kitais vaistiniais preparatais.</w:t>
      </w:r>
    </w:p>
    <w:p w14:paraId="2B6F074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5D77A408" w14:textId="77777777" w:rsidR="00496BB5" w:rsidRPr="00907129"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u w:val="single"/>
          <w:lang w:val="lt-LT"/>
        </w:rPr>
      </w:pPr>
      <w:r w:rsidRPr="00907129">
        <w:rPr>
          <w:rFonts w:ascii="Times New Roman" w:hAnsi="Times New Roman"/>
          <w:i/>
          <w:color w:val="000000"/>
          <w:u w:val="single"/>
          <w:lang w:val="lt-LT"/>
        </w:rPr>
        <w:t>Pacientams, kurių inkstų funkcija sutrikusi</w:t>
      </w:r>
    </w:p>
    <w:p w14:paraId="51DCB44D" w14:textId="6FE79370"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F92745">
        <w:rPr>
          <w:rFonts w:ascii="Times New Roman" w:hAnsi="Times New Roman"/>
          <w:bCs/>
          <w:color w:val="000000"/>
          <w:lang w:val="lt-LT"/>
        </w:rPr>
        <w:t>I</w:t>
      </w:r>
      <w:r w:rsidRPr="00D7711F">
        <w:rPr>
          <w:rFonts w:ascii="Times New Roman" w:hAnsi="Times New Roman"/>
          <w:color w:val="000000"/>
          <w:lang w:val="lt-LT"/>
        </w:rPr>
        <w:t>rinotekanas</w:t>
      </w:r>
      <w:r w:rsidRPr="00D7711F">
        <w:rPr>
          <w:rFonts w:ascii="Times New Roman" w:hAnsi="Times New Roman"/>
          <w:i/>
          <w:color w:val="000000"/>
          <w:lang w:val="lt-LT"/>
        </w:rPr>
        <w:t xml:space="preserve"> </w:t>
      </w:r>
      <w:r w:rsidRPr="00D7711F">
        <w:rPr>
          <w:rFonts w:ascii="Times New Roman" w:hAnsi="Times New Roman"/>
          <w:color w:val="000000"/>
          <w:lang w:val="lt-LT"/>
        </w:rPr>
        <w:t>nerekomenduojamas vartoti</w:t>
      </w:r>
      <w:r w:rsidR="00500851">
        <w:rPr>
          <w:rFonts w:ascii="Times New Roman" w:hAnsi="Times New Roman"/>
          <w:color w:val="000000"/>
          <w:lang w:val="lt-LT"/>
        </w:rPr>
        <w:t xml:space="preserve"> </w:t>
      </w:r>
      <w:r w:rsidRPr="00D7711F">
        <w:rPr>
          <w:rFonts w:ascii="Times New Roman" w:hAnsi="Times New Roman"/>
          <w:color w:val="000000"/>
          <w:lang w:val="lt-LT"/>
        </w:rPr>
        <w:t>pacientams, kurių inkstų funkcija sutrikusi, kadangi dar nebuvo atlikti tyrimai su šia pacientų grupe (žr. 4.4 ir 5.2 skyrius).</w:t>
      </w:r>
    </w:p>
    <w:p w14:paraId="1AFDCF4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1606BB4E" w14:textId="22101F55" w:rsidR="009236CB" w:rsidRPr="00907129" w:rsidRDefault="00496BB5" w:rsidP="00C77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i/>
          <w:color w:val="000000"/>
          <w:u w:val="single"/>
          <w:lang w:val="lt-LT"/>
        </w:rPr>
      </w:pPr>
      <w:r w:rsidRPr="00907129">
        <w:rPr>
          <w:rFonts w:ascii="Times New Roman" w:hAnsi="Times New Roman"/>
          <w:i/>
          <w:color w:val="000000"/>
          <w:u w:val="single"/>
          <w:lang w:val="lt-LT"/>
        </w:rPr>
        <w:t>Senyviems</w:t>
      </w:r>
      <w:r w:rsidR="00500851" w:rsidRPr="00907129">
        <w:rPr>
          <w:rFonts w:ascii="Times New Roman" w:hAnsi="Times New Roman"/>
          <w:i/>
          <w:color w:val="000000"/>
          <w:u w:val="single"/>
          <w:lang w:val="lt-LT"/>
        </w:rPr>
        <w:t xml:space="preserve"> </w:t>
      </w:r>
      <w:r w:rsidRPr="00907129">
        <w:rPr>
          <w:rFonts w:ascii="Times New Roman" w:hAnsi="Times New Roman"/>
          <w:i/>
          <w:color w:val="000000"/>
          <w:u w:val="single"/>
          <w:lang w:val="lt-LT"/>
        </w:rPr>
        <w:t>pacientams</w:t>
      </w:r>
    </w:p>
    <w:p w14:paraId="1B4C5C41" w14:textId="527FE206" w:rsidR="00496BB5" w:rsidRPr="00D327E4" w:rsidRDefault="009236CB"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Pr>
          <w:rFonts w:ascii="Times New Roman" w:eastAsia="Times New Roman" w:hAnsi="Times New Roman"/>
          <w:bCs/>
          <w:color w:val="000000"/>
          <w:lang w:val="lt-LT"/>
        </w:rPr>
        <w:t>S</w:t>
      </w:r>
      <w:r w:rsidR="000A5A9B" w:rsidRPr="00071B4A">
        <w:rPr>
          <w:rFonts w:ascii="Times New Roman" w:eastAsia="Times New Roman" w:hAnsi="Times New Roman"/>
          <w:color w:val="000000"/>
          <w:lang w:val="lt-LT"/>
        </w:rPr>
        <w:t>u</w:t>
      </w:r>
      <w:r w:rsidR="00496BB5" w:rsidRPr="00D7711F">
        <w:rPr>
          <w:rFonts w:ascii="Times New Roman" w:hAnsi="Times New Roman"/>
          <w:color w:val="000000"/>
          <w:lang w:val="lt-LT"/>
        </w:rPr>
        <w:t xml:space="preserve"> senyvais</w:t>
      </w:r>
      <w:r w:rsidR="00500851">
        <w:rPr>
          <w:rFonts w:ascii="Times New Roman" w:hAnsi="Times New Roman"/>
          <w:color w:val="000000"/>
          <w:lang w:val="lt-LT"/>
        </w:rPr>
        <w:t xml:space="preserve"> </w:t>
      </w:r>
      <w:r w:rsidR="00496BB5" w:rsidRPr="00D7711F">
        <w:rPr>
          <w:rFonts w:ascii="Times New Roman" w:hAnsi="Times New Roman"/>
          <w:color w:val="000000"/>
          <w:lang w:val="lt-LT"/>
        </w:rPr>
        <w:t>pacientais nebuvo atlikta jokių specifinių farmakokinetinių tyrimų. Tačiau šiai</w:t>
      </w:r>
      <w:r w:rsidR="00500851">
        <w:rPr>
          <w:rFonts w:ascii="Times New Roman" w:hAnsi="Times New Roman"/>
          <w:color w:val="000000"/>
          <w:lang w:val="lt-LT"/>
        </w:rPr>
        <w:t xml:space="preserve"> </w:t>
      </w:r>
      <w:r w:rsidR="00496BB5" w:rsidRPr="00D7711F">
        <w:rPr>
          <w:rFonts w:ascii="Times New Roman" w:hAnsi="Times New Roman"/>
          <w:color w:val="000000"/>
          <w:lang w:val="lt-LT"/>
        </w:rPr>
        <w:t>pacientų grupei reikėtų atidžiau parinkti dozę, kadangi jų biologinės funkcijos dažnai būna susilpnėję. Šią</w:t>
      </w:r>
      <w:r w:rsidR="00E30496">
        <w:rPr>
          <w:rFonts w:ascii="Times New Roman" w:hAnsi="Times New Roman"/>
          <w:color w:val="000000"/>
          <w:lang w:val="lt-LT"/>
        </w:rPr>
        <w:t xml:space="preserve"> </w:t>
      </w:r>
      <w:r w:rsidR="00496BB5" w:rsidRPr="00D7711F">
        <w:rPr>
          <w:rFonts w:ascii="Times New Roman" w:hAnsi="Times New Roman"/>
          <w:color w:val="000000"/>
          <w:lang w:val="lt-LT"/>
        </w:rPr>
        <w:t>pacientų grupę reikėtų intensyviau stebėti (žr. 4.4 skyrių).</w:t>
      </w:r>
    </w:p>
    <w:p w14:paraId="5B7BF6F0"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3DBD4069" w14:textId="77777777" w:rsidR="009236CB" w:rsidRPr="00907129" w:rsidRDefault="009236CB" w:rsidP="009236CB">
      <w:pPr>
        <w:shd w:val="clear" w:color="auto" w:fill="FFFFFF"/>
        <w:spacing w:after="0" w:line="240" w:lineRule="auto"/>
        <w:rPr>
          <w:rFonts w:ascii="Times New Roman" w:eastAsia="Times New Roman" w:hAnsi="Times New Roman"/>
          <w:i/>
          <w:iCs/>
          <w:color w:val="000000"/>
          <w:u w:val="single"/>
          <w:lang w:val="lt-LT"/>
        </w:rPr>
      </w:pPr>
      <w:r w:rsidRPr="00907129">
        <w:rPr>
          <w:rFonts w:ascii="Times New Roman" w:eastAsia="Times New Roman" w:hAnsi="Times New Roman"/>
          <w:i/>
          <w:iCs/>
          <w:color w:val="000000"/>
          <w:u w:val="single"/>
          <w:lang w:val="lt-LT"/>
        </w:rPr>
        <w:t>Vaikų populiacija</w:t>
      </w:r>
    </w:p>
    <w:p w14:paraId="205CD337" w14:textId="77777777" w:rsidR="009236CB" w:rsidRPr="009236CB" w:rsidRDefault="009236CB" w:rsidP="009236CB">
      <w:pPr>
        <w:shd w:val="clear" w:color="auto" w:fill="FFFFFF"/>
        <w:spacing w:after="0" w:line="240" w:lineRule="auto"/>
        <w:rPr>
          <w:rFonts w:ascii="Times New Roman" w:eastAsia="Times New Roman" w:hAnsi="Times New Roman"/>
          <w:iCs/>
          <w:color w:val="000000"/>
          <w:lang w:val="lt-LT"/>
        </w:rPr>
      </w:pPr>
      <w:r w:rsidRPr="009236CB">
        <w:rPr>
          <w:rFonts w:ascii="Times New Roman" w:eastAsia="Times New Roman" w:hAnsi="Times New Roman"/>
          <w:iCs/>
          <w:color w:val="000000"/>
          <w:lang w:val="lt-LT"/>
        </w:rPr>
        <w:t>Irinotekano saugumas ir veiksmingumas vaikams dar neištirti. Duomenų nėra.</w:t>
      </w:r>
    </w:p>
    <w:p w14:paraId="241F9B01" w14:textId="77777777" w:rsidR="009236CB" w:rsidRPr="009236CB" w:rsidRDefault="009236CB" w:rsidP="009236CB">
      <w:pPr>
        <w:shd w:val="clear" w:color="auto" w:fill="FFFFFF"/>
        <w:spacing w:after="0" w:line="240" w:lineRule="auto"/>
        <w:rPr>
          <w:rFonts w:ascii="Times New Roman" w:eastAsia="Times New Roman" w:hAnsi="Times New Roman"/>
          <w:iCs/>
          <w:color w:val="000000"/>
          <w:lang w:val="lt-LT"/>
        </w:rPr>
      </w:pPr>
    </w:p>
    <w:p w14:paraId="6B8A4DC7" w14:textId="77777777" w:rsidR="009236CB" w:rsidRPr="00907129" w:rsidRDefault="009236CB" w:rsidP="009236CB">
      <w:pPr>
        <w:shd w:val="clear" w:color="auto" w:fill="FFFFFF"/>
        <w:spacing w:after="0" w:line="240" w:lineRule="auto"/>
        <w:rPr>
          <w:rFonts w:ascii="Times New Roman" w:eastAsia="Times New Roman" w:hAnsi="Times New Roman"/>
          <w:i/>
          <w:color w:val="000000"/>
          <w:lang w:val="lt-LT"/>
        </w:rPr>
      </w:pPr>
      <w:r w:rsidRPr="00907129">
        <w:rPr>
          <w:rFonts w:ascii="Times New Roman" w:eastAsia="Times New Roman" w:hAnsi="Times New Roman"/>
          <w:i/>
          <w:color w:val="000000"/>
          <w:lang w:val="lt-LT"/>
        </w:rPr>
        <w:t>Vartojimo metodas</w:t>
      </w:r>
    </w:p>
    <w:p w14:paraId="33D6B205" w14:textId="77777777" w:rsidR="009236CB" w:rsidRPr="00907129" w:rsidRDefault="009236CB" w:rsidP="009236CB">
      <w:pPr>
        <w:shd w:val="clear" w:color="auto" w:fill="FFFFFF"/>
        <w:spacing w:after="0" w:line="240" w:lineRule="auto"/>
        <w:rPr>
          <w:rFonts w:ascii="Times New Roman" w:eastAsia="Times New Roman" w:hAnsi="Times New Roman"/>
          <w:color w:val="000000"/>
          <w:u w:val="single"/>
          <w:lang w:val="lt-LT"/>
        </w:rPr>
      </w:pPr>
      <w:r w:rsidRPr="00907129">
        <w:rPr>
          <w:rFonts w:ascii="Times New Roman" w:eastAsia="Times New Roman" w:hAnsi="Times New Roman"/>
          <w:color w:val="000000"/>
          <w:u w:val="single"/>
          <w:lang w:val="lt-LT"/>
        </w:rPr>
        <w:t>Atsargumo priemonės, prieš ruošiant ar vartojant šį vaistinį preparatą</w:t>
      </w:r>
    </w:p>
    <w:p w14:paraId="4E7844DB" w14:textId="77777777" w:rsidR="009236CB" w:rsidRPr="00907129" w:rsidRDefault="009236CB" w:rsidP="009236CB">
      <w:pPr>
        <w:shd w:val="clear" w:color="auto" w:fill="FFFFFF"/>
        <w:spacing w:after="0" w:line="240" w:lineRule="auto"/>
        <w:rPr>
          <w:rFonts w:ascii="Times New Roman" w:eastAsia="Times New Roman" w:hAnsi="Times New Roman"/>
          <w:color w:val="000000"/>
          <w:u w:val="single"/>
          <w:lang w:val="lt-LT"/>
        </w:rPr>
      </w:pPr>
    </w:p>
    <w:p w14:paraId="76F653A1" w14:textId="0F0ED7B3" w:rsidR="009236CB" w:rsidRPr="009236CB" w:rsidRDefault="009236CB" w:rsidP="009236CB">
      <w:pPr>
        <w:shd w:val="clear" w:color="auto" w:fill="FFFFFF"/>
        <w:spacing w:after="0" w:line="240" w:lineRule="auto"/>
        <w:rPr>
          <w:rFonts w:ascii="Times New Roman" w:eastAsia="Times New Roman" w:hAnsi="Times New Roman"/>
          <w:iCs/>
          <w:color w:val="000000"/>
          <w:lang w:val="lt-LT"/>
        </w:rPr>
      </w:pPr>
      <w:r w:rsidRPr="009236CB">
        <w:rPr>
          <w:rFonts w:ascii="Times New Roman" w:eastAsia="Times New Roman" w:hAnsi="Times New Roman"/>
          <w:iCs/>
          <w:color w:val="000000"/>
          <w:lang w:val="lt-LT"/>
        </w:rPr>
        <w:t>Vaistinio preparato skiedimo prieš vartojant instrukcija pateikiama 6.6</w:t>
      </w:r>
      <w:r w:rsidR="00867319">
        <w:rPr>
          <w:rFonts w:ascii="Times New Roman" w:eastAsia="Times New Roman" w:hAnsi="Times New Roman"/>
          <w:iCs/>
          <w:color w:val="000000"/>
          <w:lang w:val="lt-LT"/>
        </w:rPr>
        <w:t> </w:t>
      </w:r>
      <w:r w:rsidRPr="009236CB">
        <w:rPr>
          <w:rFonts w:ascii="Times New Roman" w:eastAsia="Times New Roman" w:hAnsi="Times New Roman"/>
          <w:iCs/>
          <w:color w:val="000000"/>
          <w:lang w:val="lt-LT"/>
        </w:rPr>
        <w:t xml:space="preserve">skyriuje. </w:t>
      </w:r>
    </w:p>
    <w:p w14:paraId="62F35207" w14:textId="77777777" w:rsidR="000A5A9B" w:rsidRPr="00071B4A" w:rsidRDefault="000A5A9B" w:rsidP="00C77224">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b/>
          <w:bCs/>
          <w:color w:val="000000"/>
          <w:lang w:val="lt-LT"/>
        </w:rPr>
      </w:pPr>
    </w:p>
    <w:p w14:paraId="2B9ED13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lang w:val="lt-LT"/>
        </w:rPr>
      </w:pPr>
      <w:r w:rsidRPr="00D7711F">
        <w:rPr>
          <w:rFonts w:ascii="Times New Roman" w:hAnsi="Times New Roman"/>
          <w:b/>
          <w:color w:val="000000"/>
          <w:lang w:val="lt-LT"/>
        </w:rPr>
        <w:t>4.3</w:t>
      </w:r>
      <w:r w:rsidRPr="00D7711F">
        <w:rPr>
          <w:rFonts w:ascii="Times New Roman" w:hAnsi="Times New Roman"/>
          <w:b/>
          <w:color w:val="000000"/>
          <w:lang w:val="lt-LT"/>
        </w:rPr>
        <w:tab/>
        <w:t>Kontraindikacijos</w:t>
      </w:r>
    </w:p>
    <w:p w14:paraId="06CC78A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D3C8FE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Lėtinės uždegiminės žarnų ligos ir (arba) žarnų nepraeinamumas (žr. 4.4 skyrių).</w:t>
      </w:r>
    </w:p>
    <w:p w14:paraId="476A7653" w14:textId="7090A612"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r>
      <w:r w:rsidR="00FC0E64" w:rsidRPr="00FC0E64">
        <w:rPr>
          <w:rFonts w:ascii="Times New Roman" w:eastAsia="Times New Roman" w:hAnsi="Times New Roman"/>
          <w:color w:val="000000"/>
          <w:lang w:val="lt-LT"/>
        </w:rPr>
        <w:t>Padidėjęs jautrumas veikliajai</w:t>
      </w:r>
      <w:r w:rsidRPr="00D7711F">
        <w:rPr>
          <w:rFonts w:ascii="Times New Roman" w:hAnsi="Times New Roman"/>
          <w:color w:val="000000"/>
          <w:lang w:val="lt-LT"/>
        </w:rPr>
        <w:t xml:space="preserve"> arba bet kuriai 6.1</w:t>
      </w:r>
      <w:r w:rsidR="00500851">
        <w:rPr>
          <w:rFonts w:ascii="Times New Roman" w:hAnsi="Times New Roman"/>
          <w:color w:val="000000"/>
          <w:lang w:val="lt-LT"/>
        </w:rPr>
        <w:t> </w:t>
      </w:r>
      <w:r w:rsidRPr="00D7711F">
        <w:rPr>
          <w:rFonts w:ascii="Times New Roman" w:hAnsi="Times New Roman"/>
          <w:color w:val="000000"/>
          <w:lang w:val="lt-LT"/>
        </w:rPr>
        <w:t>skyriuje nurodytai pagalbinei medžiagai.</w:t>
      </w:r>
    </w:p>
    <w:p w14:paraId="5A4A3879" w14:textId="43ACAF6A"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 xml:space="preserve">Žindymas (žr. </w:t>
      </w:r>
      <w:r w:rsidR="00961E52">
        <w:rPr>
          <w:rFonts w:ascii="Times New Roman" w:hAnsi="Times New Roman"/>
          <w:color w:val="000000"/>
          <w:lang w:val="lt-LT"/>
        </w:rPr>
        <w:t xml:space="preserve">4.4 ir </w:t>
      </w:r>
      <w:r w:rsidRPr="00D7711F">
        <w:rPr>
          <w:rFonts w:ascii="Times New Roman" w:hAnsi="Times New Roman"/>
          <w:color w:val="000000"/>
          <w:lang w:val="lt-LT"/>
        </w:rPr>
        <w:t>4.6 </w:t>
      </w:r>
      <w:r w:rsidR="00F21639" w:rsidRPr="00071B4A">
        <w:rPr>
          <w:rFonts w:ascii="Times New Roman" w:eastAsia="Times New Roman" w:hAnsi="Times New Roman"/>
          <w:color w:val="000000"/>
          <w:lang w:val="lt-LT"/>
        </w:rPr>
        <w:t>skyr</w:t>
      </w:r>
      <w:r w:rsidR="000A5A9B" w:rsidRPr="00071B4A">
        <w:rPr>
          <w:rFonts w:ascii="Times New Roman" w:eastAsia="Times New Roman" w:hAnsi="Times New Roman"/>
          <w:color w:val="000000"/>
          <w:lang w:val="lt-LT"/>
        </w:rPr>
        <w:t>i</w:t>
      </w:r>
      <w:r w:rsidR="00961E52">
        <w:rPr>
          <w:rFonts w:ascii="Times New Roman" w:eastAsia="Times New Roman" w:hAnsi="Times New Roman"/>
          <w:color w:val="000000"/>
          <w:lang w:val="lt-LT"/>
        </w:rPr>
        <w:t>us</w:t>
      </w:r>
      <w:r w:rsidRPr="00D7711F">
        <w:rPr>
          <w:rFonts w:ascii="Times New Roman" w:hAnsi="Times New Roman"/>
          <w:color w:val="000000"/>
          <w:lang w:val="lt-LT"/>
        </w:rPr>
        <w:t>).</w:t>
      </w:r>
    </w:p>
    <w:p w14:paraId="6C65707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Bilirubino kiekis kraujyje daugiau kaip tris kartus didesnis už viršutinę normos ribą (žr. 4.4 skyrių).</w:t>
      </w:r>
    </w:p>
    <w:p w14:paraId="0A99794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 xml:space="preserve">Sunkūs kaulų čiulpų pažeidimai. </w:t>
      </w:r>
    </w:p>
    <w:p w14:paraId="3CCD603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Funkcinė būklė pagal PSO &gt;</w:t>
      </w:r>
      <w:r w:rsidR="00867319">
        <w:rPr>
          <w:rFonts w:ascii="Times New Roman" w:hAnsi="Times New Roman"/>
          <w:color w:val="000000"/>
          <w:lang w:val="lt-LT"/>
        </w:rPr>
        <w:t> </w:t>
      </w:r>
      <w:r w:rsidRPr="00D7711F">
        <w:rPr>
          <w:rFonts w:ascii="Times New Roman" w:hAnsi="Times New Roman"/>
          <w:color w:val="000000"/>
          <w:lang w:val="lt-LT"/>
        </w:rPr>
        <w:t>2.</w:t>
      </w:r>
    </w:p>
    <w:p w14:paraId="2DF21C1E" w14:textId="77777777" w:rsidR="000A5A9B" w:rsidRPr="00FC0E64" w:rsidRDefault="00496BB5" w:rsidP="00217D08">
      <w:pPr>
        <w:widowControl w:val="0"/>
        <w:shd w:val="clear" w:color="auto" w:fill="FFFFFF"/>
        <w:tabs>
          <w:tab w:val="left" w:pos="567"/>
        </w:tabs>
        <w:autoSpaceDE w:val="0"/>
        <w:autoSpaceDN w:val="0"/>
        <w:adjustRightInd w:val="0"/>
        <w:snapToGrid w:val="0"/>
        <w:spacing w:after="0" w:line="240" w:lineRule="auto"/>
        <w:ind w:left="567" w:hanging="567"/>
        <w:rPr>
          <w:rFonts w:ascii="Times New Roman" w:eastAsia="Times New Roman" w:hAnsi="Times New Roman"/>
          <w:color w:val="000000"/>
          <w:lang w:val="lt-LT"/>
        </w:rPr>
      </w:pPr>
      <w:r w:rsidRPr="00D7711F">
        <w:rPr>
          <w:rFonts w:ascii="Times New Roman" w:hAnsi="Times New Roman"/>
          <w:color w:val="000000"/>
          <w:lang w:val="lt-LT"/>
        </w:rPr>
        <w:sym w:font="Symbol" w:char="F0B7"/>
      </w:r>
      <w:r w:rsidRPr="00D7711F">
        <w:rPr>
          <w:rFonts w:ascii="Times New Roman" w:hAnsi="Times New Roman"/>
          <w:color w:val="000000"/>
          <w:lang w:val="lt-LT"/>
        </w:rPr>
        <w:tab/>
        <w:t>Vartojimas kartu su paprastosios jonažolės preparatais (žr. 4.5 </w:t>
      </w:r>
      <w:r w:rsidR="00F21639" w:rsidRPr="00071B4A">
        <w:rPr>
          <w:rFonts w:ascii="Times New Roman" w:eastAsia="Times New Roman" w:hAnsi="Times New Roman"/>
          <w:color w:val="000000"/>
          <w:lang w:val="lt-LT"/>
        </w:rPr>
        <w:t>skyr</w:t>
      </w:r>
      <w:r w:rsidR="000A5A9B" w:rsidRPr="00071B4A">
        <w:rPr>
          <w:rFonts w:ascii="Times New Roman" w:eastAsia="Times New Roman" w:hAnsi="Times New Roman"/>
          <w:color w:val="000000"/>
          <w:lang w:val="lt-LT"/>
        </w:rPr>
        <w:t>ių).</w:t>
      </w:r>
    </w:p>
    <w:p w14:paraId="3C2D6C76" w14:textId="52D23B57" w:rsidR="00496BB5" w:rsidRDefault="00FC0E64"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FC0E64">
        <w:rPr>
          <w:rFonts w:ascii="Times New Roman" w:eastAsia="Times New Roman" w:hAnsi="Times New Roman"/>
          <w:color w:val="000000"/>
          <w:lang w:val="lt-LT"/>
        </w:rPr>
        <w:t>•</w:t>
      </w:r>
      <w:r w:rsidRPr="00FC0E64">
        <w:rPr>
          <w:rFonts w:ascii="Times New Roman" w:eastAsia="Times New Roman" w:hAnsi="Times New Roman"/>
          <w:color w:val="000000"/>
          <w:lang w:val="lt-LT"/>
        </w:rPr>
        <w:tab/>
        <w:t>Gyvos susilpnintos vakcinos (žr. 4.5</w:t>
      </w:r>
      <w:r w:rsidR="00867319">
        <w:rPr>
          <w:rFonts w:ascii="Times New Roman" w:eastAsia="Times New Roman" w:hAnsi="Times New Roman"/>
          <w:color w:val="000000"/>
          <w:lang w:val="lt-LT"/>
        </w:rPr>
        <w:t> </w:t>
      </w:r>
      <w:r w:rsidR="00496BB5" w:rsidRPr="00D7711F">
        <w:rPr>
          <w:rFonts w:ascii="Times New Roman" w:hAnsi="Times New Roman"/>
          <w:color w:val="000000"/>
          <w:lang w:val="lt-LT"/>
        </w:rPr>
        <w:t>skyrių).</w:t>
      </w:r>
    </w:p>
    <w:p w14:paraId="35A6C23C" w14:textId="77777777" w:rsidR="00E30496" w:rsidRPr="00D7711F" w:rsidRDefault="00E30496"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color w:val="000000"/>
          <w:lang w:val="lt-LT"/>
        </w:rPr>
      </w:pPr>
    </w:p>
    <w:p w14:paraId="597649B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Papildomos kontraindikacijos cetuksimabo ar bevacizumabo arba kapecitabino vartojimui nurodytos šių vaistinių preparatų charakteristikų santraukose.</w:t>
      </w:r>
    </w:p>
    <w:p w14:paraId="29F5F99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C75247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4.4</w:t>
      </w:r>
      <w:r w:rsidRPr="00D7711F">
        <w:rPr>
          <w:rFonts w:ascii="Times New Roman" w:hAnsi="Times New Roman"/>
          <w:b/>
          <w:color w:val="000000"/>
          <w:lang w:val="lt-LT"/>
        </w:rPr>
        <w:tab/>
        <w:t>Specialūs įspėjimai ir specialios atsargumo priemonės</w:t>
      </w:r>
    </w:p>
    <w:p w14:paraId="1503F64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96BB5" w:rsidRPr="00907129" w14:paraId="794B88D2" w14:textId="77777777" w:rsidTr="00784C06">
        <w:tc>
          <w:tcPr>
            <w:tcW w:w="9289" w:type="dxa"/>
          </w:tcPr>
          <w:p w14:paraId="540C5CA8" w14:textId="663B5D88"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Irinotekanas turi būti vartojamas tik</w:t>
            </w:r>
            <w:r w:rsidR="00500851">
              <w:rPr>
                <w:rFonts w:ascii="Times New Roman" w:hAnsi="Times New Roman"/>
                <w:color w:val="000000"/>
                <w:lang w:val="lt-LT"/>
              </w:rPr>
              <w:t xml:space="preserve"> </w:t>
            </w:r>
            <w:r w:rsidRPr="00D7711F">
              <w:rPr>
                <w:rFonts w:ascii="Times New Roman" w:hAnsi="Times New Roman"/>
                <w:color w:val="000000"/>
                <w:lang w:val="lt-LT"/>
              </w:rPr>
              <w:t>skyriuose, kurie specializuojasi citotoksinės chemoterapijos srityje, ir tik prižiūrint kvalifikuotam priešvėžinės chemoterapijos gydytojui.</w:t>
            </w:r>
          </w:p>
        </w:tc>
      </w:tr>
    </w:tbl>
    <w:p w14:paraId="61CCE0CA" w14:textId="77777777" w:rsidR="00496BB5" w:rsidRPr="00D7711F" w:rsidDel="004301F7"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0BD8930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Atsižvelgiant į nepageidaujamų reiškinių pobūdį ir dažnumą, irinotekanas</w:t>
      </w:r>
      <w:r w:rsidRPr="00D7711F">
        <w:rPr>
          <w:rFonts w:ascii="Times New Roman" w:hAnsi="Times New Roman"/>
          <w:i/>
          <w:color w:val="000000"/>
          <w:lang w:val="lt-LT"/>
        </w:rPr>
        <w:t xml:space="preserve"> </w:t>
      </w:r>
      <w:r w:rsidRPr="00D7711F">
        <w:rPr>
          <w:rFonts w:ascii="Times New Roman" w:hAnsi="Times New Roman"/>
          <w:color w:val="000000"/>
          <w:lang w:val="lt-LT"/>
        </w:rPr>
        <w:t>bus skiriamas šiais atvejais tik palyginus planuojamą naudą su galima gydymo rizika:</w:t>
      </w:r>
    </w:p>
    <w:p w14:paraId="0E8C5D3D" w14:textId="6409AA33" w:rsidR="00496BB5" w:rsidRPr="00D327E4" w:rsidRDefault="00496BB5" w:rsidP="00496BB5">
      <w:pPr>
        <w:widowControl w:val="0"/>
        <w:numPr>
          <w:ilvl w:val="0"/>
          <w:numId w:val="2"/>
        </w:numPr>
        <w:shd w:val="clear" w:color="auto" w:fill="FFFFFF"/>
        <w:tabs>
          <w:tab w:val="left" w:pos="0"/>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t>rizikos grupei priklausantiems pacientams, ypatingai tiems, kurių funkcinė būklė pagal PSO</w:t>
      </w:r>
      <w:r w:rsidR="00867319">
        <w:rPr>
          <w:rFonts w:ascii="Times New Roman" w:hAnsi="Times New Roman"/>
          <w:color w:val="000000"/>
          <w:lang w:val="lt-LT"/>
        </w:rPr>
        <w:t> </w:t>
      </w:r>
      <w:r w:rsidRPr="00D7711F">
        <w:rPr>
          <w:rFonts w:ascii="Times New Roman" w:hAnsi="Times New Roman"/>
          <w:color w:val="000000"/>
          <w:lang w:val="lt-LT"/>
        </w:rPr>
        <w:t>=</w:t>
      </w:r>
      <w:r w:rsidR="00867319">
        <w:rPr>
          <w:rFonts w:ascii="Times New Roman" w:hAnsi="Times New Roman"/>
          <w:color w:val="000000"/>
          <w:lang w:val="lt-LT"/>
        </w:rPr>
        <w:t> </w:t>
      </w:r>
      <w:r w:rsidRPr="00D7711F">
        <w:rPr>
          <w:rFonts w:ascii="Times New Roman" w:hAnsi="Times New Roman"/>
          <w:color w:val="000000"/>
          <w:lang w:val="lt-LT"/>
        </w:rPr>
        <w:t>2;</w:t>
      </w:r>
    </w:p>
    <w:p w14:paraId="39E1B8C3" w14:textId="012AFE62" w:rsidR="00496BB5" w:rsidRPr="00D327E4" w:rsidRDefault="00496BB5" w:rsidP="00496BB5">
      <w:pPr>
        <w:widowControl w:val="0"/>
        <w:numPr>
          <w:ilvl w:val="0"/>
          <w:numId w:val="2"/>
        </w:numPr>
        <w:shd w:val="clear" w:color="auto" w:fill="FFFFFF"/>
        <w:tabs>
          <w:tab w:val="left" w:pos="0"/>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color w:val="000000"/>
          <w:lang w:val="lt-LT"/>
        </w:rPr>
        <w:t>retais atvejais, kai</w:t>
      </w:r>
      <w:r w:rsidR="00500851">
        <w:rPr>
          <w:rFonts w:ascii="Times New Roman" w:hAnsi="Times New Roman"/>
          <w:color w:val="000000"/>
          <w:lang w:val="lt-LT"/>
        </w:rPr>
        <w:t xml:space="preserve"> </w:t>
      </w:r>
      <w:r w:rsidRPr="00D7711F">
        <w:rPr>
          <w:rFonts w:ascii="Times New Roman" w:hAnsi="Times New Roman"/>
          <w:color w:val="000000"/>
          <w:lang w:val="lt-LT"/>
        </w:rPr>
        <w:t>pacientai tikriausiai nesilaikys nepageidaujamų reiškinių kontroliavimo rekomendacijų (reikalingas skubus ir ilgai trunkantis gydymas nuo viduriavimo, vartojant daug skysčių vėlyvojo viduriavimo pradžioje). Šiems</w:t>
      </w:r>
      <w:r w:rsidR="00500851">
        <w:rPr>
          <w:rFonts w:ascii="Times New Roman" w:hAnsi="Times New Roman"/>
          <w:color w:val="000000"/>
          <w:lang w:val="lt-LT"/>
        </w:rPr>
        <w:t xml:space="preserve"> </w:t>
      </w:r>
      <w:r w:rsidRPr="00D7711F">
        <w:rPr>
          <w:rFonts w:ascii="Times New Roman" w:hAnsi="Times New Roman"/>
          <w:color w:val="000000"/>
          <w:lang w:val="lt-LT"/>
        </w:rPr>
        <w:t>pacientams rekomenduojama griežta priežiūra ligoninėje.</w:t>
      </w:r>
    </w:p>
    <w:p w14:paraId="2379F53F" w14:textId="6B4F22D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Kai irinotekanas</w:t>
      </w:r>
      <w:r w:rsidRPr="00D7711F">
        <w:rPr>
          <w:rFonts w:ascii="Times New Roman" w:hAnsi="Times New Roman"/>
          <w:i/>
          <w:color w:val="000000"/>
          <w:lang w:val="lt-LT"/>
        </w:rPr>
        <w:t xml:space="preserve"> </w:t>
      </w:r>
      <w:r w:rsidRPr="00D7711F">
        <w:rPr>
          <w:rFonts w:ascii="Times New Roman" w:hAnsi="Times New Roman"/>
          <w:color w:val="000000"/>
          <w:lang w:val="lt-LT"/>
        </w:rPr>
        <w:t>vartojamas kaip monoterapija, paprastai jis skiriamas kas trys</w:t>
      </w:r>
      <w:r w:rsidR="00867319">
        <w:rPr>
          <w:rFonts w:ascii="Times New Roman" w:hAnsi="Times New Roman"/>
          <w:color w:val="000000"/>
          <w:lang w:val="lt-LT"/>
        </w:rPr>
        <w:t xml:space="preserve"> </w:t>
      </w:r>
      <w:r w:rsidRPr="00D7711F">
        <w:rPr>
          <w:rFonts w:ascii="Times New Roman" w:hAnsi="Times New Roman"/>
          <w:color w:val="000000"/>
          <w:lang w:val="lt-LT"/>
        </w:rPr>
        <w:t>savaitės. Tačiau šis vaistinis preparatas gali būti skiriamas kas</w:t>
      </w:r>
      <w:r w:rsidR="00500851">
        <w:rPr>
          <w:rFonts w:ascii="Times New Roman" w:hAnsi="Times New Roman"/>
          <w:color w:val="000000"/>
          <w:lang w:val="lt-LT"/>
        </w:rPr>
        <w:t xml:space="preserve"> </w:t>
      </w:r>
      <w:r w:rsidRPr="00D7711F">
        <w:rPr>
          <w:rFonts w:ascii="Times New Roman" w:hAnsi="Times New Roman"/>
          <w:color w:val="000000"/>
          <w:lang w:val="lt-LT"/>
        </w:rPr>
        <w:t>savaitę (žr. 5 skyrių)</w:t>
      </w:r>
      <w:r w:rsidR="00867319">
        <w:rPr>
          <w:rFonts w:ascii="Times New Roman" w:hAnsi="Times New Roman"/>
          <w:color w:val="000000"/>
          <w:lang w:val="lt-LT"/>
        </w:rPr>
        <w:t xml:space="preserve"> </w:t>
      </w:r>
      <w:r w:rsidRPr="00D7711F">
        <w:rPr>
          <w:rFonts w:ascii="Times New Roman" w:hAnsi="Times New Roman"/>
          <w:color w:val="000000"/>
          <w:lang w:val="lt-LT"/>
        </w:rPr>
        <w:t>pacientams, kuriems reikia atidesnio gydytojo stebėjimo arba turintiems sunkios neutropenijos riziką.</w:t>
      </w:r>
    </w:p>
    <w:p w14:paraId="18C234A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i/>
          <w:color w:val="000000"/>
          <w:lang w:val="lt-LT"/>
        </w:rPr>
      </w:pPr>
    </w:p>
    <w:p w14:paraId="6D6A981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Vėlyvas viduriavimas</w:t>
      </w:r>
    </w:p>
    <w:p w14:paraId="2D58ED9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Pacientai turėtų žinoti apie vėlyvo viduriavimo riziką, praėjus daugiau kaip 24 valandoms po irinotekano</w:t>
      </w:r>
      <w:r w:rsidRPr="00D7711F">
        <w:rPr>
          <w:rFonts w:ascii="Times New Roman" w:hAnsi="Times New Roman"/>
          <w:i/>
          <w:color w:val="000000"/>
          <w:lang w:val="lt-LT"/>
        </w:rPr>
        <w:t xml:space="preserve"> </w:t>
      </w:r>
      <w:r w:rsidRPr="00D7711F">
        <w:rPr>
          <w:rFonts w:ascii="Times New Roman" w:hAnsi="Times New Roman"/>
          <w:color w:val="000000"/>
          <w:lang w:val="lt-LT"/>
        </w:rPr>
        <w:t>vartojimo ir bet kuriuo metu iki kito ciklo. Taikant monoterapiją pirmųjų skystų išmatų pasirodymo vidutinis laikas yra penkta para po irinotekano</w:t>
      </w:r>
      <w:r w:rsidRPr="00D7711F">
        <w:rPr>
          <w:rFonts w:ascii="Times New Roman" w:hAnsi="Times New Roman"/>
          <w:i/>
          <w:color w:val="000000"/>
          <w:lang w:val="lt-LT"/>
        </w:rPr>
        <w:t xml:space="preserve"> </w:t>
      </w:r>
      <w:r w:rsidRPr="00D7711F">
        <w:rPr>
          <w:rFonts w:ascii="Times New Roman" w:hAnsi="Times New Roman"/>
          <w:color w:val="000000"/>
          <w:lang w:val="lt-LT"/>
        </w:rPr>
        <w:t>infuzijos. Pacientai turi nedelsiant apie tai pranešti savo gydytojui ir iš karto pradėti tinkamą gydymą.</w:t>
      </w:r>
    </w:p>
    <w:p w14:paraId="479F87DB" w14:textId="55F87469"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Pacientai, pasižymintys didesne viduriavimo rizika, yra tie asmenys, kuriems anksčiau buvo taikyta pilvo ar dubens radioterapija, besiskundžiantys pradine hiperleukocitoze, kurių funkcinė būklė yra ≥</w:t>
      </w:r>
      <w:r w:rsidR="00867319">
        <w:rPr>
          <w:rFonts w:ascii="Times New Roman" w:hAnsi="Times New Roman"/>
          <w:color w:val="000000"/>
          <w:lang w:val="lt-LT"/>
        </w:rPr>
        <w:t> </w:t>
      </w:r>
      <w:r w:rsidRPr="00D7711F">
        <w:rPr>
          <w:rFonts w:ascii="Times New Roman" w:hAnsi="Times New Roman"/>
          <w:color w:val="000000"/>
          <w:lang w:val="lt-LT"/>
        </w:rPr>
        <w:t>2 ir moterys. Viduriavimas gali kelti pavojų gyvybei, jei nėra tinkamai gydomas, ypatingai, kada</w:t>
      </w:r>
      <w:r w:rsidR="00867319">
        <w:rPr>
          <w:rFonts w:ascii="Times New Roman" w:hAnsi="Times New Roman"/>
          <w:color w:val="000000"/>
          <w:lang w:val="lt-LT"/>
        </w:rPr>
        <w:t xml:space="preserve"> </w:t>
      </w:r>
      <w:r w:rsidRPr="00D7711F">
        <w:rPr>
          <w:rFonts w:ascii="Times New Roman" w:hAnsi="Times New Roman"/>
          <w:color w:val="000000"/>
          <w:lang w:val="lt-LT"/>
        </w:rPr>
        <w:t>pacientas tuo pačiu metu skundžiasi ir neutropenija.</w:t>
      </w:r>
    </w:p>
    <w:p w14:paraId="4E2BB9C5" w14:textId="77777777" w:rsidR="00E42E0A" w:rsidRPr="00D327E4" w:rsidRDefault="00E42E0A"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7E8292E7" w14:textId="3796C5F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i/>
          <w:color w:val="000000"/>
          <w:lang w:val="lt-LT"/>
        </w:rPr>
      </w:pPr>
      <w:r w:rsidRPr="00D7711F">
        <w:rPr>
          <w:rFonts w:ascii="Times New Roman" w:hAnsi="Times New Roman"/>
          <w:color w:val="000000"/>
          <w:lang w:val="lt-LT"/>
        </w:rPr>
        <w:t>Kai tik pacientas pradeda skystai tuštintis, jis turi pradėti gerti daug skysčių su elektrolitais ir nedelsiant turi būti pradėtas gydymas nuo viduriavimo. Šis gydymas nuo viduriavimo skiriamas skyriuje, kur buvo vartojamas irinotekanas</w:t>
      </w:r>
      <w:r w:rsidRPr="00D7711F">
        <w:rPr>
          <w:rFonts w:ascii="Times New Roman" w:hAnsi="Times New Roman"/>
          <w:i/>
          <w:color w:val="000000"/>
          <w:lang w:val="lt-LT"/>
        </w:rPr>
        <w:t>.</w:t>
      </w:r>
      <w:r w:rsidRPr="00D7711F">
        <w:rPr>
          <w:rFonts w:ascii="Times New Roman" w:hAnsi="Times New Roman"/>
          <w:color w:val="000000"/>
          <w:lang w:val="lt-LT"/>
        </w:rPr>
        <w:t xml:space="preserve"> Išrašius iš ligoninės,</w:t>
      </w:r>
      <w:r w:rsidR="00867319">
        <w:rPr>
          <w:rFonts w:ascii="Times New Roman" w:hAnsi="Times New Roman"/>
          <w:color w:val="000000"/>
          <w:lang w:val="lt-LT"/>
        </w:rPr>
        <w:t xml:space="preserve"> </w:t>
      </w:r>
      <w:r w:rsidRPr="00D7711F">
        <w:rPr>
          <w:rFonts w:ascii="Times New Roman" w:hAnsi="Times New Roman"/>
          <w:color w:val="000000"/>
          <w:lang w:val="lt-LT"/>
        </w:rPr>
        <w:t>pacientai turi įsigyti išrašytų vaistinių preparatų, kad galėtų pradėti gydyti viduriavimą, kai tik jis atsiranda. Be to, jie turi pranešti savo gydytojui arba skyriui, kur buvo lašinamas irinotekanas</w:t>
      </w:r>
      <w:r w:rsidRPr="00D7711F">
        <w:rPr>
          <w:rFonts w:ascii="Times New Roman" w:hAnsi="Times New Roman"/>
          <w:i/>
          <w:color w:val="000000"/>
          <w:lang w:val="lt-LT"/>
        </w:rPr>
        <w:t xml:space="preserve">, </w:t>
      </w:r>
      <w:r w:rsidRPr="00D7711F">
        <w:rPr>
          <w:rFonts w:ascii="Times New Roman" w:hAnsi="Times New Roman"/>
          <w:color w:val="000000"/>
          <w:lang w:val="lt-LT"/>
        </w:rPr>
        <w:t>ar prasidėjo viduriavimas ir kada jis prasidėjo.</w:t>
      </w:r>
    </w:p>
    <w:p w14:paraId="724AAE09" w14:textId="2E35B587"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Šiuo metu viduriavimą gydyti rekomenduojama didelėmis dozėmis loperamido (pirmą kartą 4 mg ir po to po 2 mg kas dvi</w:t>
      </w:r>
      <w:r w:rsidR="00867319">
        <w:rPr>
          <w:rFonts w:ascii="Times New Roman" w:hAnsi="Times New Roman"/>
          <w:color w:val="000000"/>
          <w:lang w:val="lt-LT"/>
        </w:rPr>
        <w:t xml:space="preserve"> </w:t>
      </w:r>
      <w:r w:rsidRPr="00D7711F">
        <w:rPr>
          <w:rFonts w:ascii="Times New Roman" w:hAnsi="Times New Roman"/>
          <w:color w:val="000000"/>
          <w:lang w:val="lt-LT"/>
        </w:rPr>
        <w:t>valandos). Šį gydymą reikėtų tęsti 12 valandų po paskutinio skysto tuštinimosi ir jo nereikėtų keisti. Jokiu būdu negalima loperamido šiomis dozėmis vartoti daugiau kaip 48 valandas, nes yra paralyžinio žarnų nepraeinamumo rizika, bet jį reikėtų vartoti ne mažiau nei 12 valandų.</w:t>
      </w:r>
    </w:p>
    <w:p w14:paraId="360394DE" w14:textId="77777777" w:rsidR="00E42E0A" w:rsidRPr="00D327E4" w:rsidRDefault="00E42E0A"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4272DD64" w14:textId="57D1DDF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Be vaistinių preparatų nuo viduriavimo, turi būti skiriami profilaktikai plataus spektro antibiotikai, kai viduriavimas susijęs su sunkia neutropenija (neutrofilų skaičius &lt;</w:t>
      </w:r>
      <w:r w:rsidR="00867319">
        <w:rPr>
          <w:rFonts w:ascii="Times New Roman" w:hAnsi="Times New Roman"/>
          <w:color w:val="000000"/>
          <w:lang w:val="lt-LT"/>
        </w:rPr>
        <w:t> </w:t>
      </w:r>
      <w:r w:rsidRPr="00D7711F">
        <w:rPr>
          <w:rFonts w:ascii="Times New Roman" w:hAnsi="Times New Roman"/>
          <w:color w:val="000000"/>
          <w:lang w:val="lt-LT"/>
        </w:rPr>
        <w:t>500</w:t>
      </w:r>
      <w:r w:rsidR="00867319">
        <w:rPr>
          <w:rFonts w:ascii="Times New Roman" w:hAnsi="Times New Roman"/>
          <w:lang w:val="lt-LT"/>
        </w:rPr>
        <w:t> </w:t>
      </w:r>
      <w:r w:rsidRPr="00D7711F">
        <w:rPr>
          <w:rFonts w:ascii="Times New Roman" w:hAnsi="Times New Roman"/>
          <w:color w:val="000000"/>
          <w:lang w:val="lt-LT"/>
        </w:rPr>
        <w:t>ląstelių/mm</w:t>
      </w:r>
      <w:r w:rsidRPr="00D7711F">
        <w:rPr>
          <w:rFonts w:ascii="Times New Roman" w:hAnsi="Times New Roman"/>
          <w:color w:val="000000"/>
          <w:vertAlign w:val="superscript"/>
          <w:lang w:val="lt-LT"/>
        </w:rPr>
        <w:t>3</w:t>
      </w:r>
      <w:r w:rsidRPr="00D7711F">
        <w:rPr>
          <w:rFonts w:ascii="Times New Roman" w:hAnsi="Times New Roman"/>
          <w:color w:val="000000"/>
          <w:lang w:val="lt-LT"/>
        </w:rPr>
        <w:t>).</w:t>
      </w:r>
    </w:p>
    <w:p w14:paraId="4BA42FE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Be gydymo antibiotikais, šiais atvejais rekomenduojama hospitalizacija kontroliuoti viduriavimą:</w:t>
      </w:r>
    </w:p>
    <w:p w14:paraId="74CD8973" w14:textId="77777777" w:rsidR="00496BB5" w:rsidRPr="00D327E4" w:rsidRDefault="00496BB5" w:rsidP="00496BB5">
      <w:pPr>
        <w:widowControl w:val="0"/>
        <w:numPr>
          <w:ilvl w:val="0"/>
          <w:numId w:val="3"/>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t>viduriavimas su karščiavimu;</w:t>
      </w:r>
    </w:p>
    <w:p w14:paraId="0C1F0242" w14:textId="77777777" w:rsidR="00496BB5" w:rsidRPr="00D327E4" w:rsidRDefault="00496BB5" w:rsidP="00496BB5">
      <w:pPr>
        <w:widowControl w:val="0"/>
        <w:numPr>
          <w:ilvl w:val="0"/>
          <w:numId w:val="3"/>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t>stiprus viduriavimas (reikia intraveninės hidracijos);</w:t>
      </w:r>
    </w:p>
    <w:p w14:paraId="1CA64CA9" w14:textId="77777777" w:rsidR="00496BB5" w:rsidRPr="00D327E4" w:rsidRDefault="00496BB5" w:rsidP="00496BB5">
      <w:pPr>
        <w:widowControl w:val="0"/>
        <w:numPr>
          <w:ilvl w:val="0"/>
          <w:numId w:val="3"/>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hAnsi="Times New Roman"/>
          <w:color w:val="000000"/>
          <w:lang w:val="lt-LT"/>
        </w:rPr>
      </w:pPr>
      <w:r w:rsidRPr="00D7711F">
        <w:rPr>
          <w:rFonts w:ascii="Times New Roman" w:hAnsi="Times New Roman"/>
          <w:color w:val="000000"/>
          <w:lang w:val="lt-LT"/>
        </w:rPr>
        <w:t>viduriavimas tęsiasi daugiau kaip 48 valandas pradėjus gydymą loperamidu didelėmis dozėmis.</w:t>
      </w:r>
    </w:p>
    <w:p w14:paraId="32D7A917" w14:textId="293D2479"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Loperamido nereikėtų skirti profilaktikai, netgi</w:t>
      </w:r>
      <w:r w:rsidR="00867319">
        <w:rPr>
          <w:rFonts w:ascii="Times New Roman" w:hAnsi="Times New Roman"/>
          <w:color w:val="000000"/>
          <w:lang w:val="lt-LT"/>
        </w:rPr>
        <w:t xml:space="preserve"> </w:t>
      </w:r>
      <w:r w:rsidRPr="00D7711F">
        <w:rPr>
          <w:rFonts w:ascii="Times New Roman" w:hAnsi="Times New Roman"/>
          <w:color w:val="000000"/>
          <w:lang w:val="lt-LT"/>
        </w:rPr>
        <w:t>pacientams, kuriems ankstesnių ciklų metu buvo vėlyvas viduriavimas.</w:t>
      </w:r>
    </w:p>
    <w:p w14:paraId="167EABF4" w14:textId="77777777" w:rsidR="00E42E0A" w:rsidRPr="00D327E4" w:rsidRDefault="00E42E0A"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149765E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Pacientams, kurie stipriai viduriavo, rekomenduojama vėlesniuose cikluose sumažinti dozę (žr. 4.2 skyrių).</w:t>
      </w:r>
    </w:p>
    <w:p w14:paraId="0F2CA2C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3E6DD36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Hematologija</w:t>
      </w:r>
    </w:p>
    <w:p w14:paraId="165332B1" w14:textId="29AD0455"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Klinikinių tyrimų metu 3 arba 4 laipsnio pagal NCI CTC klasifikaciją neutropenija pasireiškė reikšmingai dažniau pacientams, kuriems anksčiau buvo taikomas spindulinis dubens ir pilvo srities gydymas, palyginti su pacientais, kuriems toks spindulinis gydymas nebuvo taikomas. Pacientams, kurių kraujo serume pradinis bendras bilirubino kiekis buvo 1,0 mg/dl arba didesnis, 3 arba 4 laipsnio neutropenijos pasireiškimo rizika pirmojo ciklo metu buvo reikšmingai didesnė, palyginti su</w:t>
      </w:r>
      <w:r w:rsidR="00500851">
        <w:rPr>
          <w:rFonts w:ascii="Times New Roman" w:hAnsi="Times New Roman"/>
          <w:color w:val="000000"/>
          <w:lang w:val="lt-LT"/>
        </w:rPr>
        <w:t xml:space="preserve"> </w:t>
      </w:r>
      <w:r w:rsidRPr="00D7711F">
        <w:rPr>
          <w:rFonts w:ascii="Times New Roman" w:hAnsi="Times New Roman"/>
          <w:color w:val="000000"/>
          <w:lang w:val="lt-LT"/>
        </w:rPr>
        <w:t>pacientais, kurių kraujo serume bilirubino kiekis buvo mažesnis nei 1,0 mg/dl.</w:t>
      </w:r>
    </w:p>
    <w:p w14:paraId="10CC6CD9" w14:textId="515890CA"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Gydant irinotekanu</w:t>
      </w:r>
      <w:r w:rsidRPr="00D7711F">
        <w:rPr>
          <w:rFonts w:ascii="Times New Roman" w:hAnsi="Times New Roman"/>
          <w:i/>
          <w:color w:val="000000"/>
          <w:lang w:val="lt-LT"/>
        </w:rPr>
        <w:t xml:space="preserve"> </w:t>
      </w:r>
      <w:r w:rsidRPr="00D7711F">
        <w:rPr>
          <w:rFonts w:ascii="Times New Roman" w:hAnsi="Times New Roman"/>
          <w:color w:val="000000"/>
          <w:lang w:val="lt-LT"/>
        </w:rPr>
        <w:t>rekomenduojama kas</w:t>
      </w:r>
      <w:r w:rsidR="00500851">
        <w:rPr>
          <w:rFonts w:ascii="Times New Roman" w:hAnsi="Times New Roman"/>
          <w:color w:val="000000"/>
          <w:lang w:val="lt-LT"/>
        </w:rPr>
        <w:t xml:space="preserve"> </w:t>
      </w:r>
      <w:r w:rsidRPr="00D7711F">
        <w:rPr>
          <w:rFonts w:ascii="Times New Roman" w:hAnsi="Times New Roman"/>
          <w:color w:val="000000"/>
          <w:lang w:val="lt-LT"/>
        </w:rPr>
        <w:t>savaitę atlikti bendrą kraujo tyrimą. Pacientai turi žinoti apie neutropenijos riziką ir karščiavimo reikšmę. Febrilinę neutropeniją (temperatūra &gt;</w:t>
      </w:r>
      <w:r w:rsidR="00CE35EA">
        <w:rPr>
          <w:rFonts w:ascii="Times New Roman" w:hAnsi="Times New Roman"/>
          <w:color w:val="000000"/>
          <w:lang w:val="lt-LT"/>
        </w:rPr>
        <w:t> </w:t>
      </w:r>
      <w:r w:rsidRPr="00D7711F">
        <w:rPr>
          <w:rFonts w:ascii="Times New Roman" w:hAnsi="Times New Roman"/>
          <w:color w:val="000000"/>
          <w:lang w:val="lt-LT"/>
        </w:rPr>
        <w:t>38</w:t>
      </w:r>
      <w:r w:rsidR="00867319">
        <w:rPr>
          <w:rFonts w:ascii="Times New Roman" w:hAnsi="Times New Roman"/>
          <w:color w:val="000000"/>
          <w:lang w:val="lt-LT"/>
        </w:rPr>
        <w:t> </w:t>
      </w:r>
      <w:r w:rsidRPr="00D7711F">
        <w:rPr>
          <w:rFonts w:ascii="Times New Roman" w:hAnsi="Times New Roman"/>
          <w:color w:val="000000"/>
          <w:lang w:val="lt-LT"/>
        </w:rPr>
        <w:t>°C ir neutrofilų skaičius ≤</w:t>
      </w:r>
      <w:r w:rsidR="00867319">
        <w:rPr>
          <w:rFonts w:ascii="Times New Roman" w:hAnsi="Times New Roman"/>
          <w:color w:val="000000"/>
          <w:lang w:val="lt-LT"/>
        </w:rPr>
        <w:t> </w:t>
      </w:r>
      <w:r w:rsidRPr="00D7711F">
        <w:rPr>
          <w:rFonts w:ascii="Times New Roman" w:hAnsi="Times New Roman"/>
          <w:color w:val="000000"/>
          <w:lang w:val="lt-LT"/>
        </w:rPr>
        <w:t>1,0</w:t>
      </w:r>
      <w:r w:rsidR="00867319">
        <w:rPr>
          <w:rFonts w:ascii="Times New Roman" w:hAnsi="Times New Roman"/>
          <w:color w:val="000000"/>
          <w:lang w:val="lt-LT"/>
        </w:rPr>
        <w:t> </w:t>
      </w:r>
      <w:r w:rsidRPr="00D7711F">
        <w:rPr>
          <w:rFonts w:ascii="Times New Roman" w:hAnsi="Times New Roman"/>
          <w:color w:val="000000"/>
          <w:lang w:val="lt-LT"/>
        </w:rPr>
        <w:t>x</w:t>
      </w:r>
      <w:r w:rsidR="00867319">
        <w:rPr>
          <w:rFonts w:ascii="Times New Roman" w:hAnsi="Times New Roman"/>
          <w:color w:val="000000"/>
          <w:lang w:val="lt-LT"/>
        </w:rPr>
        <w:t> </w:t>
      </w:r>
      <w:r w:rsidRPr="00D7711F">
        <w:rPr>
          <w:rFonts w:ascii="Times New Roman" w:hAnsi="Times New Roman"/>
          <w:color w:val="000000"/>
          <w:lang w:val="lt-LT"/>
        </w:rPr>
        <w:t>10</w:t>
      </w:r>
      <w:r w:rsidRPr="00D7711F">
        <w:rPr>
          <w:rFonts w:ascii="Times New Roman" w:hAnsi="Times New Roman"/>
          <w:color w:val="000000"/>
          <w:vertAlign w:val="superscript"/>
          <w:lang w:val="lt-LT"/>
        </w:rPr>
        <w:t>9</w:t>
      </w:r>
      <w:r w:rsidRPr="00D7711F">
        <w:rPr>
          <w:rFonts w:ascii="Times New Roman" w:hAnsi="Times New Roman"/>
          <w:color w:val="000000"/>
          <w:lang w:val="lt-LT"/>
        </w:rPr>
        <w:t>/l, t.</w:t>
      </w:r>
      <w:r w:rsidR="00867319">
        <w:rPr>
          <w:rFonts w:ascii="Times New Roman" w:hAnsi="Times New Roman"/>
          <w:color w:val="000000"/>
          <w:lang w:val="lt-LT"/>
        </w:rPr>
        <w:t> </w:t>
      </w:r>
      <w:r w:rsidRPr="00D7711F">
        <w:rPr>
          <w:rFonts w:ascii="Times New Roman" w:hAnsi="Times New Roman"/>
          <w:color w:val="000000"/>
          <w:lang w:val="lt-LT"/>
        </w:rPr>
        <w:t>y. ≤</w:t>
      </w:r>
      <w:r w:rsidR="00867319">
        <w:rPr>
          <w:rFonts w:ascii="Times New Roman" w:hAnsi="Times New Roman"/>
          <w:color w:val="000000"/>
          <w:lang w:val="lt-LT"/>
        </w:rPr>
        <w:t> </w:t>
      </w:r>
      <w:r w:rsidRPr="00D7711F">
        <w:rPr>
          <w:rFonts w:ascii="Times New Roman" w:hAnsi="Times New Roman"/>
          <w:color w:val="000000"/>
          <w:lang w:val="lt-LT"/>
        </w:rPr>
        <w:t>1000/mm</w:t>
      </w:r>
      <w:r w:rsidRPr="00D7711F">
        <w:rPr>
          <w:rFonts w:ascii="Times New Roman" w:hAnsi="Times New Roman"/>
          <w:color w:val="000000"/>
          <w:vertAlign w:val="superscript"/>
          <w:lang w:val="lt-LT"/>
        </w:rPr>
        <w:t>3</w:t>
      </w:r>
      <w:r w:rsidRPr="00D7711F">
        <w:rPr>
          <w:rFonts w:ascii="Times New Roman" w:hAnsi="Times New Roman"/>
          <w:color w:val="000000"/>
          <w:lang w:val="lt-LT"/>
        </w:rPr>
        <w:t>) reikia skubiai gydyti ligoninėje plataus poveikio intraveniniais antibiotikais.</w:t>
      </w:r>
    </w:p>
    <w:p w14:paraId="0D786B52"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Pacientams, kuriems pasireiškė sunkūs hematologiniai reiškiniai, rekomenduojama vėlesniais gydymo etapais sumažinti dozę (žr. 4.2 skyrių).</w:t>
      </w:r>
    </w:p>
    <w:p w14:paraId="5FB9DBE3" w14:textId="77777777" w:rsidR="006E3535" w:rsidRPr="00D327E4" w:rsidRDefault="006E353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78358F05" w14:textId="102A3B48"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Stipriai viduriuojantiems</w:t>
      </w:r>
      <w:r w:rsidR="00500851">
        <w:rPr>
          <w:rFonts w:ascii="Times New Roman" w:hAnsi="Times New Roman"/>
          <w:color w:val="000000"/>
          <w:lang w:val="lt-LT"/>
        </w:rPr>
        <w:t xml:space="preserve"> </w:t>
      </w:r>
      <w:r w:rsidRPr="00D7711F">
        <w:rPr>
          <w:rFonts w:ascii="Times New Roman" w:hAnsi="Times New Roman"/>
          <w:color w:val="000000"/>
          <w:lang w:val="lt-LT"/>
        </w:rPr>
        <w:t>pacientams padidėja infekcijų ir hematologinio toksiškumo rizika. Stipriai viduriuojantiems</w:t>
      </w:r>
      <w:r w:rsidR="00500851">
        <w:rPr>
          <w:rFonts w:ascii="Times New Roman" w:hAnsi="Times New Roman"/>
          <w:color w:val="000000"/>
          <w:lang w:val="lt-LT"/>
        </w:rPr>
        <w:t xml:space="preserve"> </w:t>
      </w:r>
      <w:r w:rsidRPr="00D7711F">
        <w:rPr>
          <w:rFonts w:ascii="Times New Roman" w:hAnsi="Times New Roman"/>
          <w:color w:val="000000"/>
          <w:lang w:val="lt-LT"/>
        </w:rPr>
        <w:t>pacientams turi būti atliekamas bendras kraujo tyrimas.</w:t>
      </w:r>
    </w:p>
    <w:p w14:paraId="39BCA0D0"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147217E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Kepenų sutrikimai</w:t>
      </w:r>
    </w:p>
    <w:p w14:paraId="780C495E"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Kepenų funkcijos tyrimai turi būti atlikti gydymo pradžioje ir prieš kiekvieną ciklą.</w:t>
      </w:r>
    </w:p>
    <w:p w14:paraId="0A67816E" w14:textId="77777777" w:rsidR="006E3535" w:rsidRPr="00D327E4" w:rsidRDefault="006E353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3FDD0A30" w14:textId="5AA8A54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Pacientams, kurių bilirubino kiekis kraujyje 1,5</w:t>
      </w:r>
      <w:r w:rsidR="0004468A" w:rsidRPr="0004468A">
        <w:rPr>
          <w:rFonts w:ascii="Times New Roman" w:hAnsi="Times New Roman"/>
          <w:color w:val="000000"/>
          <w:lang w:val="lt-LT"/>
        </w:rPr>
        <w:t>–</w:t>
      </w:r>
      <w:r w:rsidRPr="00D7711F">
        <w:rPr>
          <w:rFonts w:ascii="Times New Roman" w:hAnsi="Times New Roman"/>
          <w:color w:val="000000"/>
          <w:lang w:val="lt-LT"/>
        </w:rPr>
        <w:t>3 kartus viršija viršutinę normos ribą, kas</w:t>
      </w:r>
      <w:r w:rsidR="00500851">
        <w:rPr>
          <w:rFonts w:ascii="Times New Roman" w:hAnsi="Times New Roman"/>
          <w:color w:val="000000"/>
          <w:lang w:val="lt-LT"/>
        </w:rPr>
        <w:t xml:space="preserve"> </w:t>
      </w:r>
      <w:r w:rsidRPr="00D7711F">
        <w:rPr>
          <w:rFonts w:ascii="Times New Roman" w:hAnsi="Times New Roman"/>
          <w:color w:val="000000"/>
          <w:lang w:val="lt-LT"/>
        </w:rPr>
        <w:t>savaitę turi būti atliekamas bendras kraujo tyrimas, nes sumažėja irinotekano klirensas (žr. 5.2 skyrių) ir padidėja šios pacientų grupės hematologinio toksiškumo rizika. Apie</w:t>
      </w:r>
      <w:r w:rsidR="00500851">
        <w:rPr>
          <w:rFonts w:ascii="Times New Roman" w:hAnsi="Times New Roman"/>
          <w:color w:val="000000"/>
          <w:lang w:val="lt-LT"/>
        </w:rPr>
        <w:t xml:space="preserve"> </w:t>
      </w:r>
      <w:r w:rsidRPr="00D7711F">
        <w:rPr>
          <w:rFonts w:ascii="Times New Roman" w:hAnsi="Times New Roman"/>
          <w:color w:val="000000"/>
          <w:lang w:val="lt-LT"/>
        </w:rPr>
        <w:t>pacientus, kurių bilirubino kiekis kraujyje daugiau kaip tris kartus viršija viršutinę normos ribą žr. 4.3 skyrių.</w:t>
      </w:r>
    </w:p>
    <w:p w14:paraId="1DDCBA3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37E19818" w14:textId="77777777" w:rsidR="00847E85" w:rsidRPr="00847E85" w:rsidRDefault="00032554" w:rsidP="00847E85">
      <w:pPr>
        <w:spacing w:after="0" w:line="240" w:lineRule="auto"/>
        <w:rPr>
          <w:rFonts w:ascii="Times New Roman" w:eastAsia="Times New Roman" w:hAnsi="Times New Roman"/>
          <w:u w:val="single"/>
          <w:lang w:val="lt-LT"/>
        </w:rPr>
      </w:pPr>
      <w:r w:rsidRPr="00032554">
        <w:rPr>
          <w:rFonts w:ascii="Times New Roman" w:eastAsia="Times New Roman" w:hAnsi="Times New Roman"/>
          <w:u w:val="single"/>
          <w:lang w:val="lt-LT"/>
        </w:rPr>
        <w:t>Pacientai, kurių uridino difosfato gliukuronoziltranferazės (UGT1A1) aktyvumas sumažėjęs</w:t>
      </w:r>
    </w:p>
    <w:p w14:paraId="649493B4" w14:textId="12D9BD62" w:rsidR="00847E85" w:rsidRPr="00847E85" w:rsidRDefault="0013241D" w:rsidP="00847E85">
      <w:pPr>
        <w:spacing w:after="0" w:line="240" w:lineRule="auto"/>
        <w:rPr>
          <w:rFonts w:ascii="Times New Roman" w:eastAsia="Times New Roman" w:hAnsi="Times New Roman"/>
          <w:lang w:val="lt-LT"/>
        </w:rPr>
      </w:pPr>
      <w:r>
        <w:rPr>
          <w:rFonts w:ascii="Times New Roman" w:eastAsia="Times New Roman" w:hAnsi="Times New Roman"/>
          <w:lang w:val="lt-LT"/>
        </w:rPr>
        <w:t>Pacientams, kurių organizme su</w:t>
      </w:r>
      <w:r w:rsidR="00847E85" w:rsidRPr="00847E85">
        <w:rPr>
          <w:rFonts w:ascii="Times New Roman" w:eastAsia="Times New Roman" w:hAnsi="Times New Roman"/>
          <w:lang w:val="lt-LT"/>
        </w:rPr>
        <w:t xml:space="preserve"> UGT1A1 </w:t>
      </w:r>
      <w:r w:rsidR="00CB261E">
        <w:rPr>
          <w:rFonts w:ascii="Times New Roman" w:eastAsia="Times New Roman" w:hAnsi="Times New Roman"/>
          <w:lang w:val="lt-LT"/>
        </w:rPr>
        <w:t xml:space="preserve">susijęs </w:t>
      </w:r>
      <w:r>
        <w:rPr>
          <w:rFonts w:ascii="Times New Roman" w:eastAsia="Times New Roman" w:hAnsi="Times New Roman"/>
          <w:lang w:val="lt-LT"/>
        </w:rPr>
        <w:t>metabolizmas yra lėtas</w:t>
      </w:r>
      <w:r w:rsidR="00847E85" w:rsidRPr="00847E85">
        <w:rPr>
          <w:rFonts w:ascii="Times New Roman" w:eastAsia="Times New Roman" w:hAnsi="Times New Roman"/>
          <w:lang w:val="lt-LT"/>
        </w:rPr>
        <w:t xml:space="preserve">, </w:t>
      </w:r>
      <w:r w:rsidR="00032554">
        <w:rPr>
          <w:rFonts w:ascii="Times New Roman" w:eastAsia="Times New Roman" w:hAnsi="Times New Roman"/>
          <w:lang w:val="lt-LT"/>
        </w:rPr>
        <w:t>pvz., pacienta</w:t>
      </w:r>
      <w:r>
        <w:rPr>
          <w:rFonts w:ascii="Times New Roman" w:eastAsia="Times New Roman" w:hAnsi="Times New Roman"/>
          <w:lang w:val="lt-LT"/>
        </w:rPr>
        <w:t>ms</w:t>
      </w:r>
      <w:r w:rsidR="00032554">
        <w:rPr>
          <w:rFonts w:ascii="Times New Roman" w:eastAsia="Times New Roman" w:hAnsi="Times New Roman"/>
          <w:lang w:val="lt-LT"/>
        </w:rPr>
        <w:t xml:space="preserve">, kuriems yra </w:t>
      </w:r>
      <w:r w:rsidR="00032554" w:rsidRPr="00D7711F">
        <w:rPr>
          <w:rFonts w:ascii="Times New Roman" w:hAnsi="Times New Roman"/>
          <w:lang w:val="lt-LT"/>
        </w:rPr>
        <w:t>Žilberto (</w:t>
      </w:r>
      <w:r w:rsidR="00032554" w:rsidRPr="00D7711F">
        <w:rPr>
          <w:rFonts w:ascii="Times New Roman" w:hAnsi="Times New Roman"/>
          <w:i/>
          <w:lang w:val="lt-LT"/>
        </w:rPr>
        <w:t>Gilbert</w:t>
      </w:r>
      <w:r w:rsidR="00032554" w:rsidRPr="00D7711F">
        <w:rPr>
          <w:rFonts w:ascii="Times New Roman" w:hAnsi="Times New Roman"/>
          <w:lang w:val="lt-LT"/>
        </w:rPr>
        <w:t>) sindromas</w:t>
      </w:r>
      <w:r w:rsidR="00847E85" w:rsidRPr="00847E85">
        <w:rPr>
          <w:rFonts w:ascii="Times New Roman" w:eastAsia="Times New Roman" w:hAnsi="Times New Roman"/>
          <w:lang w:val="lt-LT"/>
        </w:rPr>
        <w:t xml:space="preserve"> (</w:t>
      </w:r>
      <w:r w:rsidR="00032554">
        <w:rPr>
          <w:rFonts w:ascii="Times New Roman" w:eastAsia="Times New Roman" w:hAnsi="Times New Roman"/>
          <w:lang w:val="lt-LT"/>
        </w:rPr>
        <w:t xml:space="preserve">pvz., </w:t>
      </w:r>
      <w:r w:rsidR="00032554" w:rsidRPr="00D7711F">
        <w:rPr>
          <w:rFonts w:ascii="Times New Roman" w:hAnsi="Times New Roman"/>
          <w:lang w:val="lt-LT"/>
        </w:rPr>
        <w:t xml:space="preserve">yra homozigotiniai </w:t>
      </w:r>
      <w:r w:rsidR="00847E85" w:rsidRPr="00847E85">
        <w:rPr>
          <w:rFonts w:ascii="Times New Roman" w:eastAsia="Times New Roman" w:hAnsi="Times New Roman"/>
          <w:lang w:val="lt-LT"/>
        </w:rPr>
        <w:t xml:space="preserve">UGT1A1*28 </w:t>
      </w:r>
      <w:r w:rsidR="00032554">
        <w:rPr>
          <w:rFonts w:ascii="Times New Roman" w:eastAsia="Times New Roman" w:hAnsi="Times New Roman"/>
          <w:lang w:val="lt-LT"/>
        </w:rPr>
        <w:t>a</w:t>
      </w:r>
      <w:r w:rsidR="00847E85" w:rsidRPr="00847E85">
        <w:rPr>
          <w:rFonts w:ascii="Times New Roman" w:eastAsia="Times New Roman" w:hAnsi="Times New Roman"/>
          <w:lang w:val="lt-LT"/>
        </w:rPr>
        <w:t>r *6</w:t>
      </w:r>
      <w:r w:rsidR="00500851">
        <w:rPr>
          <w:rFonts w:ascii="Times New Roman" w:eastAsia="Times New Roman" w:hAnsi="Times New Roman"/>
          <w:lang w:val="lt-LT"/>
        </w:rPr>
        <w:t> </w:t>
      </w:r>
      <w:r w:rsidR="00847E85" w:rsidRPr="00847E85">
        <w:rPr>
          <w:rFonts w:ascii="Times New Roman" w:eastAsia="Times New Roman" w:hAnsi="Times New Roman"/>
          <w:lang w:val="lt-LT"/>
        </w:rPr>
        <w:t>variant</w:t>
      </w:r>
      <w:r w:rsidR="00032554">
        <w:rPr>
          <w:rFonts w:ascii="Times New Roman" w:eastAsia="Times New Roman" w:hAnsi="Times New Roman"/>
          <w:lang w:val="lt-LT"/>
        </w:rPr>
        <w:t>a</w:t>
      </w:r>
      <w:r w:rsidR="00CB261E">
        <w:rPr>
          <w:rFonts w:ascii="Times New Roman" w:eastAsia="Times New Roman" w:hAnsi="Times New Roman"/>
          <w:lang w:val="lt-LT"/>
        </w:rPr>
        <w:t>i</w:t>
      </w:r>
      <w:r w:rsidR="00847E85" w:rsidRPr="00847E85">
        <w:rPr>
          <w:rFonts w:ascii="Times New Roman" w:eastAsia="Times New Roman" w:hAnsi="Times New Roman"/>
          <w:lang w:val="lt-LT"/>
        </w:rPr>
        <w:t>)</w:t>
      </w:r>
      <w:r w:rsidR="00032554">
        <w:rPr>
          <w:rFonts w:ascii="Times New Roman" w:eastAsia="Times New Roman" w:hAnsi="Times New Roman"/>
          <w:lang w:val="lt-LT"/>
        </w:rPr>
        <w:t xml:space="preserve">, yra padidėjusi sunkios neutropenijos ir viduriavimo pasireiškimo rizika po gydymo irinotekanu. Tokia rizika didėja didėjant </w:t>
      </w:r>
      <w:r w:rsidR="00847E85" w:rsidRPr="00847E85">
        <w:rPr>
          <w:rFonts w:ascii="Times New Roman" w:eastAsia="Times New Roman" w:hAnsi="Times New Roman"/>
          <w:lang w:val="lt-LT"/>
        </w:rPr>
        <w:t>irinote</w:t>
      </w:r>
      <w:r w:rsidR="00032554">
        <w:rPr>
          <w:rFonts w:ascii="Times New Roman" w:eastAsia="Times New Roman" w:hAnsi="Times New Roman"/>
          <w:lang w:val="lt-LT"/>
        </w:rPr>
        <w:t>k</w:t>
      </w:r>
      <w:r w:rsidR="00847E85" w:rsidRPr="00847E85">
        <w:rPr>
          <w:rFonts w:ascii="Times New Roman" w:eastAsia="Times New Roman" w:hAnsi="Times New Roman"/>
          <w:lang w:val="lt-LT"/>
        </w:rPr>
        <w:t>an</w:t>
      </w:r>
      <w:r w:rsidR="00032554">
        <w:rPr>
          <w:rFonts w:ascii="Times New Roman" w:eastAsia="Times New Roman" w:hAnsi="Times New Roman"/>
          <w:lang w:val="lt-LT"/>
        </w:rPr>
        <w:t>o dozės lygiui</w:t>
      </w:r>
      <w:r w:rsidR="00847E85" w:rsidRPr="00847E85">
        <w:rPr>
          <w:rFonts w:ascii="Times New Roman" w:eastAsia="Times New Roman" w:hAnsi="Times New Roman"/>
          <w:lang w:val="lt-LT"/>
        </w:rPr>
        <w:t>.</w:t>
      </w:r>
    </w:p>
    <w:p w14:paraId="32F34911" w14:textId="77777777" w:rsidR="00847E85" w:rsidRPr="00847E85" w:rsidRDefault="00847E85" w:rsidP="00847E85">
      <w:pPr>
        <w:spacing w:after="0" w:line="240" w:lineRule="auto"/>
        <w:rPr>
          <w:rFonts w:ascii="Times New Roman" w:eastAsia="Times New Roman" w:hAnsi="Times New Roman"/>
          <w:lang w:val="lt-LT"/>
        </w:rPr>
      </w:pPr>
    </w:p>
    <w:p w14:paraId="3A46E180" w14:textId="77777777" w:rsidR="00847E85" w:rsidRPr="00847E85" w:rsidRDefault="0013241D" w:rsidP="00847E85">
      <w:pPr>
        <w:spacing w:after="0" w:line="240" w:lineRule="auto"/>
        <w:rPr>
          <w:rFonts w:ascii="Times New Roman" w:eastAsia="Times New Roman" w:hAnsi="Times New Roman"/>
          <w:lang w:val="lt-LT"/>
        </w:rPr>
      </w:pPr>
      <w:r>
        <w:rPr>
          <w:rFonts w:ascii="Times New Roman" w:eastAsia="Times New Roman" w:hAnsi="Times New Roman"/>
          <w:lang w:val="lt-LT"/>
        </w:rPr>
        <w:t xml:space="preserve">Nors tikslus dozės mažinimas pradedant vartojimą nebuvo nustatytas, pradinės irinotekano dozės sumažinimą reikia </w:t>
      </w:r>
      <w:r w:rsidR="00CB261E">
        <w:rPr>
          <w:rFonts w:ascii="Times New Roman" w:eastAsia="Times New Roman" w:hAnsi="Times New Roman"/>
          <w:lang w:val="lt-LT"/>
        </w:rPr>
        <w:t>ap</w:t>
      </w:r>
      <w:r>
        <w:rPr>
          <w:rFonts w:ascii="Times New Roman" w:eastAsia="Times New Roman" w:hAnsi="Times New Roman"/>
          <w:lang w:val="lt-LT"/>
        </w:rPr>
        <w:t xml:space="preserve">svarstyti pacientams, kurių </w:t>
      </w:r>
      <w:r w:rsidR="00A54E58">
        <w:rPr>
          <w:rFonts w:ascii="Times New Roman" w:eastAsia="Times New Roman" w:hAnsi="Times New Roman"/>
          <w:lang w:val="lt-LT"/>
        </w:rPr>
        <w:t>organizme su</w:t>
      </w:r>
      <w:r w:rsidR="00A54E58" w:rsidRPr="00847E85">
        <w:rPr>
          <w:rFonts w:ascii="Times New Roman" w:eastAsia="Times New Roman" w:hAnsi="Times New Roman"/>
          <w:lang w:val="lt-LT"/>
        </w:rPr>
        <w:t xml:space="preserve"> UGT1A1 </w:t>
      </w:r>
      <w:r w:rsidR="00CB261E">
        <w:rPr>
          <w:rFonts w:ascii="Times New Roman" w:eastAsia="Times New Roman" w:hAnsi="Times New Roman"/>
          <w:lang w:val="lt-LT"/>
        </w:rPr>
        <w:t xml:space="preserve">susijęs </w:t>
      </w:r>
      <w:r w:rsidR="00A54E58">
        <w:rPr>
          <w:rFonts w:ascii="Times New Roman" w:eastAsia="Times New Roman" w:hAnsi="Times New Roman"/>
          <w:lang w:val="lt-LT"/>
        </w:rPr>
        <w:t xml:space="preserve">metabolizmas yra lėtas, ypač jei pacientui yra skiriama </w:t>
      </w:r>
      <w:r w:rsidR="00847E85" w:rsidRPr="00847E85">
        <w:rPr>
          <w:rFonts w:ascii="Times New Roman" w:eastAsia="Times New Roman" w:hAnsi="Times New Roman"/>
          <w:lang w:val="lt-LT"/>
        </w:rPr>
        <w:t>&gt;</w:t>
      </w:r>
      <w:r w:rsidR="00211D7E">
        <w:rPr>
          <w:rFonts w:ascii="Times New Roman" w:eastAsia="Times New Roman" w:hAnsi="Times New Roman"/>
          <w:lang w:val="lt-LT"/>
        </w:rPr>
        <w:t> </w:t>
      </w:r>
      <w:r w:rsidR="00847E85" w:rsidRPr="00847E85">
        <w:rPr>
          <w:rFonts w:ascii="Times New Roman" w:eastAsia="Times New Roman" w:hAnsi="Times New Roman"/>
          <w:lang w:val="lt-LT"/>
        </w:rPr>
        <w:t>180</w:t>
      </w:r>
      <w:r w:rsidR="00A54E58">
        <w:rPr>
          <w:rFonts w:ascii="Times New Roman" w:eastAsia="Times New Roman" w:hAnsi="Times New Roman"/>
          <w:lang w:val="lt-LT"/>
        </w:rPr>
        <w:t> </w:t>
      </w:r>
      <w:r w:rsidR="00847E85" w:rsidRPr="00847E85">
        <w:rPr>
          <w:rFonts w:ascii="Times New Roman" w:eastAsia="Times New Roman" w:hAnsi="Times New Roman"/>
          <w:lang w:val="lt-LT"/>
        </w:rPr>
        <w:t xml:space="preserve">mg/m² </w:t>
      </w:r>
      <w:r w:rsidR="00A54E58">
        <w:rPr>
          <w:rFonts w:ascii="Times New Roman" w:eastAsia="Times New Roman" w:hAnsi="Times New Roman"/>
          <w:lang w:val="lt-LT"/>
        </w:rPr>
        <w:t>dozė ar jis yra nusilpęs</w:t>
      </w:r>
      <w:r w:rsidR="00847E85" w:rsidRPr="00847E85">
        <w:rPr>
          <w:rFonts w:ascii="Times New Roman" w:eastAsia="Times New Roman" w:hAnsi="Times New Roman"/>
          <w:lang w:val="lt-LT"/>
        </w:rPr>
        <w:t xml:space="preserve">. </w:t>
      </w:r>
      <w:r w:rsidR="000013A7">
        <w:rPr>
          <w:rFonts w:ascii="Times New Roman" w:eastAsia="Times New Roman" w:hAnsi="Times New Roman"/>
          <w:lang w:val="lt-LT"/>
        </w:rPr>
        <w:t>Būtina atsižvelgti į atitinkamas dozavimo rekomendacijų tokiems pacientams klinikines gaires.</w:t>
      </w:r>
      <w:r w:rsidR="00847E85" w:rsidRPr="00847E85">
        <w:rPr>
          <w:rFonts w:ascii="Times New Roman" w:eastAsia="Times New Roman" w:hAnsi="Times New Roman"/>
          <w:lang w:val="lt-LT"/>
        </w:rPr>
        <w:t xml:space="preserve"> </w:t>
      </w:r>
      <w:r w:rsidR="00A54E58">
        <w:rPr>
          <w:rFonts w:ascii="Times New Roman" w:eastAsia="Times New Roman" w:hAnsi="Times New Roman"/>
          <w:lang w:val="lt-LT"/>
        </w:rPr>
        <w:t>Tolesnes dozes galima didinti atsižvelgiant į tai, kaip konkretus pacientas toleruoja gydymą.</w:t>
      </w:r>
    </w:p>
    <w:p w14:paraId="4C45BA8D" w14:textId="77777777" w:rsidR="00847E85" w:rsidRPr="00847E85" w:rsidRDefault="00847E85" w:rsidP="00847E85">
      <w:pPr>
        <w:spacing w:after="0" w:line="240" w:lineRule="auto"/>
        <w:rPr>
          <w:rFonts w:ascii="Times New Roman" w:eastAsia="Times New Roman" w:hAnsi="Times New Roman"/>
          <w:lang w:val="lt-LT"/>
        </w:rPr>
      </w:pPr>
    </w:p>
    <w:p w14:paraId="2A127EE7" w14:textId="77777777" w:rsidR="00847E85" w:rsidRPr="00847E85" w:rsidRDefault="001B020B" w:rsidP="00847E85">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naudojamas </w:t>
      </w:r>
      <w:r w:rsidR="00847E85" w:rsidRPr="00847E85">
        <w:rPr>
          <w:rFonts w:ascii="Times New Roman" w:eastAsia="Times New Roman" w:hAnsi="Times New Roman"/>
          <w:lang w:val="lt-LT"/>
        </w:rPr>
        <w:t xml:space="preserve">UGT1A1 </w:t>
      </w:r>
      <w:r>
        <w:rPr>
          <w:rFonts w:ascii="Times New Roman" w:eastAsia="Times New Roman" w:hAnsi="Times New Roman"/>
          <w:lang w:val="lt-LT"/>
        </w:rPr>
        <w:t>genotipo nustatymas pacientams, kuriems yra padidėjusi sunkios n</w:t>
      </w:r>
      <w:r w:rsidR="00211D7E">
        <w:rPr>
          <w:rFonts w:ascii="Times New Roman" w:eastAsia="Times New Roman" w:hAnsi="Times New Roman"/>
          <w:lang w:val="lt-LT"/>
        </w:rPr>
        <w:t>e</w:t>
      </w:r>
      <w:r>
        <w:rPr>
          <w:rFonts w:ascii="Times New Roman" w:eastAsia="Times New Roman" w:hAnsi="Times New Roman"/>
          <w:lang w:val="lt-LT"/>
        </w:rPr>
        <w:t>utropenijos ir viduriavimo pasireiškimo rizika, identifikuoti, tačiau klinikinė genotipo nustatymo prieš gydymą nauda nėra aiški, kadangi</w:t>
      </w:r>
      <w:r w:rsidR="00847E85" w:rsidRPr="00847E85">
        <w:rPr>
          <w:rFonts w:ascii="Times New Roman" w:eastAsia="Times New Roman" w:hAnsi="Times New Roman"/>
          <w:lang w:val="lt-LT"/>
        </w:rPr>
        <w:t xml:space="preserve"> UGT1A1 </w:t>
      </w:r>
      <w:r>
        <w:rPr>
          <w:rFonts w:ascii="Times New Roman" w:eastAsia="Times New Roman" w:hAnsi="Times New Roman"/>
          <w:lang w:val="lt-LT"/>
        </w:rPr>
        <w:t>polimorfizmas nėra susijęs su visu toksiniu poveikiu, pastebėtu gydant irinotekanu</w:t>
      </w:r>
      <w:r w:rsidR="00847E85" w:rsidRPr="00847E85">
        <w:rPr>
          <w:rFonts w:ascii="Times New Roman" w:eastAsia="Times New Roman" w:hAnsi="Times New Roman"/>
          <w:lang w:val="lt-LT"/>
        </w:rPr>
        <w:t xml:space="preserve"> (</w:t>
      </w:r>
      <w:r>
        <w:rPr>
          <w:rFonts w:ascii="Times New Roman" w:eastAsia="Times New Roman" w:hAnsi="Times New Roman"/>
          <w:lang w:val="lt-LT"/>
        </w:rPr>
        <w:t>žr.</w:t>
      </w:r>
      <w:r w:rsidR="00847E85" w:rsidRPr="00847E85">
        <w:rPr>
          <w:rFonts w:ascii="Times New Roman" w:eastAsia="Times New Roman" w:hAnsi="Times New Roman"/>
          <w:lang w:val="lt-LT"/>
        </w:rPr>
        <w:t xml:space="preserve"> 5.2</w:t>
      </w:r>
      <w:r>
        <w:rPr>
          <w:rFonts w:ascii="Times New Roman" w:eastAsia="Times New Roman" w:hAnsi="Times New Roman"/>
          <w:lang w:val="lt-LT"/>
        </w:rPr>
        <w:t> skyrių</w:t>
      </w:r>
      <w:r w:rsidR="00847E85" w:rsidRPr="00847E85">
        <w:rPr>
          <w:rFonts w:ascii="Times New Roman" w:eastAsia="Times New Roman" w:hAnsi="Times New Roman"/>
          <w:lang w:val="lt-LT"/>
        </w:rPr>
        <w:t>).</w:t>
      </w:r>
    </w:p>
    <w:p w14:paraId="229B28EE" w14:textId="77777777" w:rsidR="00847E85" w:rsidRPr="00847E85" w:rsidRDefault="00847E8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p>
    <w:p w14:paraId="357DF11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Pykinimas ir vėmimas</w:t>
      </w:r>
    </w:p>
    <w:p w14:paraId="3B974697" w14:textId="4643269A"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Prieš kiekvieną irinotekano</w:t>
      </w:r>
      <w:r w:rsidRPr="00D7711F">
        <w:rPr>
          <w:rFonts w:ascii="Times New Roman" w:hAnsi="Times New Roman"/>
          <w:i/>
          <w:color w:val="000000"/>
          <w:lang w:val="lt-LT"/>
        </w:rPr>
        <w:t xml:space="preserve"> </w:t>
      </w:r>
      <w:r w:rsidRPr="00D7711F">
        <w:rPr>
          <w:rFonts w:ascii="Times New Roman" w:hAnsi="Times New Roman"/>
          <w:color w:val="000000"/>
          <w:lang w:val="lt-LT"/>
        </w:rPr>
        <w:t>vartojimą rekomenduojamas profilaktinis gydymas antiemetikais. Dažnai buvo registruotas pykinimas ir vėmimas. Vemiantys ir vėlyvuoju viduriavimu besiskundžiantys</w:t>
      </w:r>
      <w:r w:rsidR="00867319">
        <w:rPr>
          <w:rFonts w:ascii="Times New Roman" w:hAnsi="Times New Roman"/>
          <w:color w:val="000000"/>
          <w:lang w:val="lt-LT"/>
        </w:rPr>
        <w:t xml:space="preserve"> </w:t>
      </w:r>
      <w:r w:rsidRPr="00D7711F">
        <w:rPr>
          <w:rFonts w:ascii="Times New Roman" w:hAnsi="Times New Roman"/>
          <w:color w:val="000000"/>
          <w:lang w:val="lt-LT"/>
        </w:rPr>
        <w:t>pacientai turėtų būti kuo greičiau paguldyti į ligoninę.</w:t>
      </w:r>
    </w:p>
    <w:p w14:paraId="357BE80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D80E77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Ūminis cholinerginis sindromas</w:t>
      </w:r>
    </w:p>
    <w:p w14:paraId="053DF19F" w14:textId="192CBF2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Jei pasireiškia cholinerginis sindromas (apibūdinamas kaip ankstyvasis viduriavimas ir įvairūs kiti simptomai, kaip antai prakaitavimas, pilvo spazmai, miozė ir seilėtekis), reikia po oda sušvirkšti 0,25 mg atropino sulfato, jei nėra klinikinių kontraindikacijų (žr. 4.8 skyrių).</w:t>
      </w:r>
    </w:p>
    <w:p w14:paraId="346B054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Šių simptomų gali pasireikšti irinotekano infuzijos metu arba greitai po jos; manoma, kad jie yra susiję su irinotekano pirminės medžiagos anticholinesteraziniu poveikiu ir, tikėtina, gali pasireikšti dažniau, jei vartojamos didesnės irinotekano dozės.</w:t>
      </w:r>
    </w:p>
    <w:p w14:paraId="08B553B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Pacientams, sergantiems astma, reikėtų būti atsargiems. Pacientams, kuriems pasireiškė ūminis ir stiprus cholinerginis sindromas, rekomenduojama profilaktiškai vartoti atropino sulfatą lašinant kitas irinotekano</w:t>
      </w:r>
      <w:r w:rsidRPr="00D7711F">
        <w:rPr>
          <w:rFonts w:ascii="Times New Roman" w:hAnsi="Times New Roman"/>
          <w:i/>
          <w:color w:val="000000"/>
          <w:lang w:val="lt-LT"/>
        </w:rPr>
        <w:t xml:space="preserve"> </w:t>
      </w:r>
      <w:r w:rsidRPr="00D7711F">
        <w:rPr>
          <w:rFonts w:ascii="Times New Roman" w:hAnsi="Times New Roman"/>
          <w:color w:val="000000"/>
          <w:lang w:val="lt-LT"/>
        </w:rPr>
        <w:t>dozes.</w:t>
      </w:r>
    </w:p>
    <w:p w14:paraId="2F58BFA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7ABCA03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Kvėpavimo sutrikimai</w:t>
      </w:r>
    </w:p>
    <w:p w14:paraId="315C1DB3" w14:textId="7840042F"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Intersticinės plaučių ligos, pasižyminčios plaučių infiltratais, nėra būdingos irinotekano</w:t>
      </w:r>
      <w:r w:rsidRPr="00D7711F">
        <w:rPr>
          <w:rFonts w:ascii="Times New Roman" w:hAnsi="Times New Roman"/>
          <w:i/>
          <w:color w:val="000000"/>
          <w:lang w:val="lt-LT"/>
        </w:rPr>
        <w:t xml:space="preserve"> </w:t>
      </w:r>
      <w:r w:rsidRPr="00D7711F">
        <w:rPr>
          <w:rFonts w:ascii="Times New Roman" w:hAnsi="Times New Roman"/>
          <w:color w:val="000000"/>
          <w:lang w:val="lt-LT"/>
        </w:rPr>
        <w:t>terapijos metu. Intersticinės plaučių ligos gali būti mirtinos. Rizikos veiksniai, susiję su intersticinių plaučių ligų išsivystymu, apima pneumotoksinių vaistinių preparatų vartojimą, spindulinę terapiją ir kolonijas stimuliuojančius faktorius. Pacientai, priklausantys šiai rizikos grupei, turi būti atidžiai stebimi, ar nėra kvėpavimo sutrikimų simptomų prieš ir gydant irinotekanu.</w:t>
      </w:r>
    </w:p>
    <w:p w14:paraId="35EC3844"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4237532F" w14:textId="77777777" w:rsidR="00496BB5" w:rsidRPr="00D7711F" w:rsidRDefault="00496BB5" w:rsidP="00496BB5">
      <w:pPr>
        <w:spacing w:after="0" w:line="240" w:lineRule="auto"/>
        <w:rPr>
          <w:rFonts w:ascii="Times New Roman" w:hAnsi="Times New Roman"/>
          <w:u w:val="single"/>
          <w:lang w:val="lt-LT"/>
        </w:rPr>
      </w:pPr>
      <w:r w:rsidRPr="00D7711F">
        <w:rPr>
          <w:rFonts w:ascii="Times New Roman" w:hAnsi="Times New Roman"/>
          <w:u w:val="single"/>
          <w:lang w:val="lt-LT"/>
        </w:rPr>
        <w:t>Ekstravazacija</w:t>
      </w:r>
    </w:p>
    <w:p w14:paraId="5F7EFAAE" w14:textId="77777777" w:rsidR="00496BB5" w:rsidRPr="00D327E4" w:rsidRDefault="00496BB5" w:rsidP="00496BB5">
      <w:pPr>
        <w:spacing w:after="0" w:line="240" w:lineRule="auto"/>
        <w:rPr>
          <w:rFonts w:ascii="Times New Roman" w:hAnsi="Times New Roman"/>
          <w:i/>
          <w:lang w:val="lt-LT"/>
        </w:rPr>
      </w:pPr>
      <w:r w:rsidRPr="00D7711F">
        <w:rPr>
          <w:rFonts w:ascii="Times New Roman" w:hAnsi="Times New Roman"/>
          <w:lang w:val="lt-LT"/>
        </w:rPr>
        <w:t>Nors ir irinotekanas nėra laikomas vezikantu, turi būti imamasi atitinkamų saugumo priemonių, siekiant išvengti vaistinio preparato ekstravazacijos (išsiliejimo į audinius). Infuzijos sritis turi būti stebima, ar neatsiranda uždegimo požymių. Atsiradus ekstravazacijos požymiams, rekomenduojama tą sritį plauti steriliu vandeniu ir šaldyti ledo kompresais.</w:t>
      </w:r>
    </w:p>
    <w:p w14:paraId="2563BF6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7EB386BF" w14:textId="0AEEFFC6"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u w:val="single"/>
          <w:lang w:val="lt-LT"/>
        </w:rPr>
        <w:t>Senyvi</w:t>
      </w:r>
      <w:r w:rsidR="00500851">
        <w:rPr>
          <w:rFonts w:ascii="Times New Roman" w:hAnsi="Times New Roman"/>
          <w:u w:val="single"/>
          <w:lang w:val="lt-LT"/>
        </w:rPr>
        <w:t xml:space="preserve"> </w:t>
      </w:r>
      <w:r w:rsidRPr="00D7711F">
        <w:rPr>
          <w:rFonts w:ascii="Times New Roman" w:hAnsi="Times New Roman"/>
          <w:u w:val="single"/>
          <w:lang w:val="lt-LT"/>
        </w:rPr>
        <w:t>pacientai</w:t>
      </w:r>
    </w:p>
    <w:p w14:paraId="48453889" w14:textId="0DD707A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Kadangi </w:t>
      </w:r>
      <w:r w:rsidRPr="00D7711F">
        <w:rPr>
          <w:rFonts w:ascii="Times New Roman" w:hAnsi="Times New Roman"/>
          <w:lang w:val="lt-LT"/>
        </w:rPr>
        <w:t>senyviems</w:t>
      </w:r>
      <w:r w:rsidR="00867319">
        <w:rPr>
          <w:rFonts w:ascii="Times New Roman" w:hAnsi="Times New Roman"/>
          <w:lang w:val="lt-LT"/>
        </w:rPr>
        <w:t xml:space="preserve"> </w:t>
      </w:r>
      <w:r w:rsidRPr="00D7711F">
        <w:rPr>
          <w:rFonts w:ascii="Times New Roman" w:hAnsi="Times New Roman"/>
          <w:lang w:val="lt-LT"/>
        </w:rPr>
        <w:t>pacient</w:t>
      </w:r>
      <w:r w:rsidRPr="00D7711F">
        <w:rPr>
          <w:rFonts w:ascii="Times New Roman" w:hAnsi="Times New Roman"/>
          <w:color w:val="000000"/>
          <w:lang w:val="lt-LT"/>
        </w:rPr>
        <w:t>ams dažnai būna susilpnėję biologinės funkcijos, ypatingai kepenų funkcija, šiai pacientų grupei reikėtų atsargiai parinkti irinotekano</w:t>
      </w:r>
      <w:r w:rsidRPr="00D7711F">
        <w:rPr>
          <w:rFonts w:ascii="Times New Roman" w:hAnsi="Times New Roman"/>
          <w:i/>
          <w:color w:val="000000"/>
          <w:lang w:val="lt-LT"/>
        </w:rPr>
        <w:t xml:space="preserve"> </w:t>
      </w:r>
      <w:r w:rsidRPr="00D7711F">
        <w:rPr>
          <w:rFonts w:ascii="Times New Roman" w:hAnsi="Times New Roman"/>
          <w:color w:val="000000"/>
          <w:lang w:val="lt-LT"/>
        </w:rPr>
        <w:t>dozę (žr. 4.2 skyrių).</w:t>
      </w:r>
    </w:p>
    <w:p w14:paraId="2296B00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9EB77E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Lėtinė uždegiminė žarnų liga ir (arba) žarnų obstrukcija</w:t>
      </w:r>
    </w:p>
    <w:p w14:paraId="2963825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Pacientų negalima gydyti irinotekanu</w:t>
      </w:r>
      <w:r w:rsidRPr="00D7711F">
        <w:rPr>
          <w:rFonts w:ascii="Times New Roman" w:hAnsi="Times New Roman"/>
          <w:i/>
          <w:color w:val="000000"/>
          <w:lang w:val="lt-LT"/>
        </w:rPr>
        <w:t xml:space="preserve">, </w:t>
      </w:r>
      <w:r w:rsidRPr="00D7711F">
        <w:rPr>
          <w:rFonts w:ascii="Times New Roman" w:hAnsi="Times New Roman"/>
          <w:color w:val="000000"/>
          <w:lang w:val="lt-LT"/>
        </w:rPr>
        <w:t>kol nebus pašalintas žarnų nepraeinamumas (žr. 4.3 skyrių).</w:t>
      </w:r>
    </w:p>
    <w:p w14:paraId="698CA1B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5323EBD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Pacientai, kuriems sutrikusi inkstų veikla</w:t>
      </w:r>
    </w:p>
    <w:p w14:paraId="241AE66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Buvo kreatinino kiekio kraujo serume ar šlapalo kiekio kraujyje padidėjimo atvejų. Buvo ūminio inkstų nepakankamumo atvejų. Šie atvejai paprastai buvo susiję su infekcinių ligų komplikacijomis arba su pykinimo, vėmimo ar viduriavimo sukelta dehidratacija. Pranešta apie retus naviko irimo sindromo sukelto inkstų funkcijos sutrikimo atvejus.</w:t>
      </w:r>
    </w:p>
    <w:p w14:paraId="3705D4B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p>
    <w:p w14:paraId="75BE150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u w:val="single"/>
          <w:lang w:val="lt-LT"/>
        </w:rPr>
        <w:t>Spindulinis gydymas</w:t>
      </w:r>
    </w:p>
    <w:p w14:paraId="183A396A" w14:textId="0D4D586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Pacientams, kuriems anksčiau buvo taikomas spindulinis dubens ir pilvo srities gydymas, yra didesnė kaulų čiulpų slopinimo po irinotekano pavartojimo rizika. Gydytojai turi atsargiai irinotekanu gydyti</w:t>
      </w:r>
      <w:r w:rsidR="00867319">
        <w:rPr>
          <w:rFonts w:ascii="Times New Roman" w:hAnsi="Times New Roman"/>
          <w:lang w:val="lt-LT"/>
        </w:rPr>
        <w:t xml:space="preserve"> </w:t>
      </w:r>
      <w:r w:rsidRPr="00D7711F">
        <w:rPr>
          <w:rFonts w:ascii="Times New Roman" w:hAnsi="Times New Roman"/>
          <w:lang w:val="lt-LT"/>
        </w:rPr>
        <w:t>pacientus, kuriems buvo taikomas ekstensyvus spindulinis gydymas (pvz., apšvitinta</w:t>
      </w:r>
      <w:r w:rsidR="00867319">
        <w:rPr>
          <w:rFonts w:ascii="Times New Roman" w:hAnsi="Times New Roman"/>
          <w:lang w:val="lt-LT"/>
        </w:rPr>
        <w:t xml:space="preserve"> </w:t>
      </w:r>
      <w:r w:rsidRPr="00D7711F">
        <w:rPr>
          <w:rFonts w:ascii="Times New Roman" w:hAnsi="Times New Roman"/>
          <w:lang w:val="lt-LT"/>
        </w:rPr>
        <w:t>&gt;</w:t>
      </w:r>
      <w:r w:rsidR="00867319">
        <w:rPr>
          <w:rFonts w:ascii="Times New Roman" w:hAnsi="Times New Roman"/>
          <w:lang w:val="lt-LT"/>
        </w:rPr>
        <w:t> </w:t>
      </w:r>
      <w:r w:rsidRPr="00D7711F">
        <w:rPr>
          <w:rFonts w:ascii="Times New Roman" w:hAnsi="Times New Roman"/>
          <w:lang w:val="lt-LT"/>
        </w:rPr>
        <w:t>25 % kaulų čiulpų ir gydymas taikytas 6 savaičių laikotarpiu iki irinotekano vartojimo pradžios). Tokiems pacientams gali reikėti koreguoti dozę (žr. 4.2 skyrių).</w:t>
      </w:r>
    </w:p>
    <w:p w14:paraId="0CB95913" w14:textId="77777777" w:rsidR="00496BB5" w:rsidRPr="00D7711F" w:rsidRDefault="00496BB5" w:rsidP="00496BB5">
      <w:pPr>
        <w:tabs>
          <w:tab w:val="left" w:pos="567"/>
        </w:tabs>
        <w:spacing w:after="0" w:line="240" w:lineRule="auto"/>
        <w:rPr>
          <w:rFonts w:ascii="Times New Roman" w:hAnsi="Times New Roman"/>
          <w:lang w:val="lt-LT"/>
        </w:rPr>
      </w:pPr>
    </w:p>
    <w:p w14:paraId="3D9ADEE8" w14:textId="77777777" w:rsidR="00496BB5" w:rsidRPr="00D7711F" w:rsidRDefault="00496BB5" w:rsidP="00496BB5">
      <w:pPr>
        <w:tabs>
          <w:tab w:val="left" w:pos="567"/>
        </w:tabs>
        <w:spacing w:after="0" w:line="240" w:lineRule="auto"/>
        <w:rPr>
          <w:rFonts w:ascii="Times New Roman" w:hAnsi="Times New Roman"/>
          <w:u w:val="single"/>
          <w:lang w:val="lt-LT"/>
        </w:rPr>
      </w:pPr>
      <w:r w:rsidRPr="00D7711F">
        <w:rPr>
          <w:rFonts w:ascii="Times New Roman" w:hAnsi="Times New Roman"/>
          <w:u w:val="single"/>
          <w:lang w:val="lt-LT"/>
        </w:rPr>
        <w:t>Širdies sutrikimai</w:t>
      </w:r>
    </w:p>
    <w:p w14:paraId="79663C2D"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Po gydymo irinotekanu buvo miokardo išemijos reiškinių atvejų, daugiausia pacientams, sergantiems širdies liga, turintiems kitokių žinomų širdies ligos rizikos veiksnių arba anksčiau gydytiems citotoksine chemoterapija (žr. 4.8 skyrių).</w:t>
      </w:r>
    </w:p>
    <w:p w14:paraId="621F78A4" w14:textId="57D775D3"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Taigi</w:t>
      </w:r>
      <w:r w:rsidR="00500851">
        <w:rPr>
          <w:rFonts w:ascii="Times New Roman" w:hAnsi="Times New Roman"/>
          <w:lang w:val="lt-LT"/>
        </w:rPr>
        <w:t xml:space="preserve"> </w:t>
      </w:r>
      <w:r w:rsidRPr="00D7711F">
        <w:rPr>
          <w:rFonts w:ascii="Times New Roman" w:hAnsi="Times New Roman"/>
          <w:lang w:val="lt-LT"/>
        </w:rPr>
        <w:t>pacientus, turinčius žinomų rizikos veiksnių, reikia atidžiai stebėti ir imtis priemonių iki</w:t>
      </w:r>
      <w:r w:rsidR="00500851">
        <w:rPr>
          <w:rFonts w:ascii="Times New Roman" w:hAnsi="Times New Roman"/>
          <w:lang w:val="lt-LT"/>
        </w:rPr>
        <w:t xml:space="preserve"> </w:t>
      </w:r>
      <w:r w:rsidRPr="00D7711F">
        <w:rPr>
          <w:rFonts w:ascii="Times New Roman" w:hAnsi="Times New Roman"/>
          <w:lang w:val="lt-LT"/>
        </w:rPr>
        <w:t>minimumo sumažinti pakeičiamuosius rizikos veiksnius (pvz., rūkymą, hipertenziją ir hiperlipidemiją).</w:t>
      </w:r>
    </w:p>
    <w:p w14:paraId="6C6413CD" w14:textId="77777777" w:rsidR="00496BB5" w:rsidRPr="00D7711F" w:rsidRDefault="00496BB5" w:rsidP="00496BB5">
      <w:pPr>
        <w:spacing w:after="0" w:line="240" w:lineRule="auto"/>
        <w:rPr>
          <w:rFonts w:ascii="Times New Roman" w:hAnsi="Times New Roman"/>
          <w:b/>
          <w:lang w:val="lt-LT"/>
        </w:rPr>
      </w:pPr>
    </w:p>
    <w:p w14:paraId="565892B6" w14:textId="77777777" w:rsidR="00496BB5" w:rsidRPr="00D7711F" w:rsidRDefault="00496BB5" w:rsidP="00496BB5">
      <w:pPr>
        <w:spacing w:after="0" w:line="240" w:lineRule="auto"/>
        <w:rPr>
          <w:rFonts w:ascii="Times New Roman" w:hAnsi="Times New Roman"/>
          <w:u w:val="single"/>
          <w:lang w:val="lt-LT"/>
        </w:rPr>
      </w:pPr>
      <w:r w:rsidRPr="00D7711F">
        <w:rPr>
          <w:rFonts w:ascii="Times New Roman" w:hAnsi="Times New Roman"/>
          <w:u w:val="single"/>
          <w:lang w:val="lt-LT"/>
        </w:rPr>
        <w:t>Kraujagyslių sutrikimai</w:t>
      </w:r>
    </w:p>
    <w:p w14:paraId="1F01380C"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Irinotekano vartojimas retai buvo susijęs su tromboembolijos reiškinių (plaučių embolijos, venų trombozės arba arterijų tromboembolijos) atvejais pacientams, kuriems kartu su naviku buvo ir kitų dauginių rizikos veiksnių.</w:t>
      </w:r>
    </w:p>
    <w:p w14:paraId="0CCFD55E"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1C3922AF" w14:textId="77777777" w:rsidR="00496BB5" w:rsidRPr="00D7711F"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Kita informacija</w:t>
      </w:r>
    </w:p>
    <w:p w14:paraId="56F45B81" w14:textId="7FD00194" w:rsidR="00496BB5"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Buvo pastebėti reti inkstų nepakankamumo, hipotenzijos ar kraujo apytakos sutrikimai pacientams, patyrusiems dėl viduriavimo ir (arba) vėmimo ar sepsio dehidra</w:t>
      </w:r>
      <w:r w:rsidR="005545DA">
        <w:rPr>
          <w:rFonts w:ascii="Times New Roman" w:hAnsi="Times New Roman"/>
          <w:color w:val="000000"/>
          <w:lang w:val="lt-LT"/>
        </w:rPr>
        <w:t>ta</w:t>
      </w:r>
      <w:r w:rsidRPr="00D7711F">
        <w:rPr>
          <w:rFonts w:ascii="Times New Roman" w:hAnsi="Times New Roman"/>
          <w:color w:val="000000"/>
          <w:lang w:val="lt-LT"/>
        </w:rPr>
        <w:t>ciją.</w:t>
      </w:r>
    </w:p>
    <w:p w14:paraId="77674C16" w14:textId="77777777" w:rsidR="00103E37" w:rsidRPr="00D327E4" w:rsidRDefault="00103E37"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50DEDB3B" w14:textId="77777777" w:rsidR="00103E37" w:rsidRPr="00103E37" w:rsidRDefault="00103E37" w:rsidP="00103E37">
      <w:pPr>
        <w:spacing w:after="0" w:line="240" w:lineRule="auto"/>
        <w:rPr>
          <w:rFonts w:ascii="TimesNewRoman" w:eastAsia="Times New Roman" w:hAnsi="TimesNewRoman" w:cs="TimesNewRoman"/>
          <w:u w:val="single"/>
          <w:lang w:val="lt-LT" w:eastAsia="en-IN"/>
        </w:rPr>
      </w:pPr>
      <w:r w:rsidRPr="00103E37">
        <w:rPr>
          <w:rFonts w:ascii="TimesNewRoman" w:eastAsia="Times New Roman" w:hAnsi="TimesNewRoman" w:cs="TimesNewRoman"/>
          <w:u w:val="single"/>
          <w:lang w:val="lt-LT" w:eastAsia="en-IN"/>
        </w:rPr>
        <w:t xml:space="preserve">Vaisingo amžiaus moterų </w:t>
      </w:r>
      <w:r w:rsidR="00E42E0A">
        <w:rPr>
          <w:rFonts w:ascii="TimesNewRoman" w:eastAsia="Times New Roman" w:hAnsi="TimesNewRoman" w:cs="TimesNewRoman"/>
          <w:u w:val="single"/>
          <w:lang w:val="lt-LT" w:eastAsia="en-IN"/>
        </w:rPr>
        <w:t xml:space="preserve">ir </w:t>
      </w:r>
      <w:r w:rsidR="00E42E0A" w:rsidRPr="00103E37">
        <w:rPr>
          <w:rFonts w:ascii="TimesNewRoman" w:eastAsia="Times New Roman" w:hAnsi="TimesNewRoman" w:cs="TimesNewRoman"/>
          <w:u w:val="single"/>
          <w:lang w:val="lt-LT" w:eastAsia="en-IN"/>
        </w:rPr>
        <w:t xml:space="preserve">vyrų </w:t>
      </w:r>
      <w:r w:rsidRPr="00103E37">
        <w:rPr>
          <w:rFonts w:ascii="TimesNewRoman" w:eastAsia="Times New Roman" w:hAnsi="TimesNewRoman" w:cs="TimesNewRoman"/>
          <w:u w:val="single"/>
          <w:lang w:val="lt-LT" w:eastAsia="en-IN"/>
        </w:rPr>
        <w:t>kontracepcija</w:t>
      </w:r>
    </w:p>
    <w:p w14:paraId="108D4E5D" w14:textId="77777777" w:rsidR="00900563" w:rsidRPr="00900563" w:rsidRDefault="00900563" w:rsidP="00900563">
      <w:pPr>
        <w:spacing w:after="0" w:line="240" w:lineRule="auto"/>
        <w:rPr>
          <w:rFonts w:ascii="Times New Roman" w:eastAsia="Times New Roman" w:hAnsi="Times New Roman"/>
          <w:color w:val="000000"/>
          <w:shd w:val="clear" w:color="auto" w:fill="FFFFFF"/>
          <w:lang w:val="lt-LT"/>
        </w:rPr>
      </w:pPr>
      <w:r w:rsidRPr="00900563">
        <w:rPr>
          <w:rFonts w:ascii="Times New Roman" w:eastAsia="Times New Roman" w:hAnsi="Times New Roman"/>
          <w:color w:val="000000"/>
          <w:shd w:val="clear" w:color="auto" w:fill="FFFFFF"/>
          <w:lang w:val="lt-LT"/>
        </w:rPr>
        <w:t>Dėl galimo genotoksinio poveikio vaisingo amžiaus pacientėms rekomenduojama gydymo metu ir 6</w:t>
      </w:r>
      <w:r>
        <w:rPr>
          <w:rFonts w:ascii="Times New Roman" w:eastAsia="Times New Roman" w:hAnsi="Times New Roman"/>
          <w:color w:val="000000"/>
          <w:shd w:val="clear" w:color="auto" w:fill="FFFFFF"/>
          <w:lang w:val="lt-LT"/>
        </w:rPr>
        <w:t> </w:t>
      </w:r>
      <w:r w:rsidRPr="00900563">
        <w:rPr>
          <w:rFonts w:ascii="Times New Roman" w:eastAsia="Times New Roman" w:hAnsi="Times New Roman"/>
          <w:color w:val="000000"/>
          <w:shd w:val="clear" w:color="auto" w:fill="FFFFFF"/>
          <w:lang w:val="lt-LT"/>
        </w:rPr>
        <w:t>mėnesius po paskutinės irinotekano dozės naudoti labai veiksmingą kontracepcijos metodą.</w:t>
      </w:r>
    </w:p>
    <w:p w14:paraId="1803F6CB" w14:textId="77777777" w:rsidR="00103E37" w:rsidRDefault="00900563" w:rsidP="00900563">
      <w:pPr>
        <w:spacing w:after="0" w:line="240" w:lineRule="auto"/>
        <w:rPr>
          <w:rFonts w:ascii="Times New Roman" w:eastAsia="Times New Roman" w:hAnsi="Times New Roman"/>
          <w:color w:val="000000"/>
          <w:shd w:val="clear" w:color="auto" w:fill="FFFFFF"/>
          <w:lang w:val="lt-LT"/>
        </w:rPr>
      </w:pPr>
      <w:r w:rsidRPr="00900563">
        <w:rPr>
          <w:rFonts w:ascii="Times New Roman" w:eastAsia="Times New Roman" w:hAnsi="Times New Roman"/>
          <w:color w:val="000000"/>
          <w:shd w:val="clear" w:color="auto" w:fill="FFFFFF"/>
          <w:lang w:val="lt-LT"/>
        </w:rPr>
        <w:t>Dėl galimo genotoksinio poveikio pacientams vyrams, kurių partnerės yra vaisingo amžiaus moterys, rekomenduojama gydymo metu ir 3</w:t>
      </w:r>
      <w:r>
        <w:rPr>
          <w:rFonts w:ascii="Times New Roman" w:eastAsia="Times New Roman" w:hAnsi="Times New Roman"/>
          <w:color w:val="000000"/>
          <w:shd w:val="clear" w:color="auto" w:fill="FFFFFF"/>
          <w:lang w:val="lt-LT"/>
        </w:rPr>
        <w:t> </w:t>
      </w:r>
      <w:r w:rsidRPr="00900563">
        <w:rPr>
          <w:rFonts w:ascii="Times New Roman" w:eastAsia="Times New Roman" w:hAnsi="Times New Roman"/>
          <w:color w:val="000000"/>
          <w:shd w:val="clear" w:color="auto" w:fill="FFFFFF"/>
          <w:lang w:val="lt-LT"/>
        </w:rPr>
        <w:t>mėnesius po paskutinės irinotekano dozės naudoti veiksmingą kontracepcijos metodą (žr. 4.6</w:t>
      </w:r>
      <w:r>
        <w:rPr>
          <w:rFonts w:ascii="Times New Roman" w:eastAsia="Times New Roman" w:hAnsi="Times New Roman"/>
          <w:color w:val="000000"/>
          <w:shd w:val="clear" w:color="auto" w:fill="FFFFFF"/>
          <w:lang w:val="lt-LT"/>
        </w:rPr>
        <w:t> </w:t>
      </w:r>
      <w:r w:rsidRPr="00900563">
        <w:rPr>
          <w:rFonts w:ascii="Times New Roman" w:eastAsia="Times New Roman" w:hAnsi="Times New Roman"/>
          <w:color w:val="000000"/>
          <w:shd w:val="clear" w:color="auto" w:fill="FFFFFF"/>
          <w:lang w:val="lt-LT"/>
        </w:rPr>
        <w:t>skyrių).</w:t>
      </w:r>
    </w:p>
    <w:p w14:paraId="6B1F7547" w14:textId="77777777" w:rsidR="00900563" w:rsidRPr="00103E37" w:rsidRDefault="00900563" w:rsidP="00900563">
      <w:pPr>
        <w:spacing w:after="0" w:line="240" w:lineRule="auto"/>
        <w:rPr>
          <w:rFonts w:ascii="Times New Roman" w:eastAsia="Times New Roman" w:hAnsi="Times New Roman"/>
          <w:color w:val="000000"/>
          <w:shd w:val="clear" w:color="auto" w:fill="FFFFFF"/>
          <w:lang w:val="lt-LT"/>
        </w:rPr>
      </w:pPr>
    </w:p>
    <w:p w14:paraId="30E31317" w14:textId="77777777" w:rsidR="00103E37" w:rsidRPr="00907129" w:rsidRDefault="00103E37" w:rsidP="00103E37">
      <w:pPr>
        <w:spacing w:after="0" w:line="240" w:lineRule="auto"/>
        <w:rPr>
          <w:rFonts w:ascii="Times New Roman" w:eastAsia="Times New Roman" w:hAnsi="Times New Roman"/>
          <w:b/>
          <w:bCs/>
          <w:color w:val="000000"/>
          <w:u w:val="single"/>
          <w:shd w:val="clear" w:color="auto" w:fill="FFFFFF"/>
          <w:lang w:val="lt-LT"/>
        </w:rPr>
      </w:pPr>
      <w:r w:rsidRPr="00907129">
        <w:rPr>
          <w:rFonts w:ascii="Times New Roman" w:eastAsia="Times New Roman" w:hAnsi="Times New Roman"/>
          <w:b/>
          <w:bCs/>
          <w:color w:val="000000"/>
          <w:u w:val="single"/>
          <w:shd w:val="clear" w:color="auto" w:fill="FFFFFF"/>
          <w:lang w:val="lt-LT"/>
        </w:rPr>
        <w:t>Žindymas</w:t>
      </w:r>
    </w:p>
    <w:p w14:paraId="12601B38" w14:textId="77777777" w:rsidR="00103E37" w:rsidRPr="00907129" w:rsidRDefault="00900563" w:rsidP="00103E37">
      <w:pPr>
        <w:spacing w:after="0" w:line="240" w:lineRule="auto"/>
        <w:rPr>
          <w:rFonts w:ascii="Times New Roman" w:eastAsia="Times New Roman" w:hAnsi="Times New Roman"/>
          <w:b/>
          <w:bCs/>
          <w:color w:val="000000"/>
          <w:shd w:val="clear" w:color="auto" w:fill="FFFFFF"/>
          <w:lang w:val="lt-LT"/>
        </w:rPr>
      </w:pPr>
      <w:r w:rsidRPr="00907129">
        <w:rPr>
          <w:rFonts w:ascii="Times New Roman" w:eastAsia="Times New Roman" w:hAnsi="Times New Roman"/>
          <w:b/>
          <w:bCs/>
          <w:color w:val="000000"/>
          <w:shd w:val="clear" w:color="auto" w:fill="FFFFFF"/>
          <w:lang w:val="lt-LT"/>
        </w:rPr>
        <w:t>Dėl galimų nepageidaujamų reakcijų žindomiems kūdikiams gydymo irinotekanu metu maitinimą krūtimi reikia nutraukti (</w:t>
      </w:r>
      <w:r w:rsidR="00103E37" w:rsidRPr="00907129">
        <w:rPr>
          <w:rFonts w:ascii="Times New Roman" w:eastAsia="Times New Roman" w:hAnsi="Times New Roman"/>
          <w:b/>
          <w:bCs/>
          <w:color w:val="000000"/>
          <w:shd w:val="clear" w:color="auto" w:fill="FFFFFF"/>
          <w:lang w:val="lt-LT"/>
        </w:rPr>
        <w:t>žr.</w:t>
      </w:r>
      <w:r w:rsidRPr="00907129">
        <w:rPr>
          <w:rFonts w:ascii="Times New Roman" w:eastAsia="Times New Roman" w:hAnsi="Times New Roman"/>
          <w:b/>
          <w:bCs/>
          <w:color w:val="000000"/>
          <w:shd w:val="clear" w:color="auto" w:fill="FFFFFF"/>
          <w:lang w:val="lt-LT"/>
        </w:rPr>
        <w:t xml:space="preserve"> </w:t>
      </w:r>
      <w:r w:rsidR="00103E37" w:rsidRPr="00907129">
        <w:rPr>
          <w:rFonts w:ascii="Times New Roman" w:eastAsia="Times New Roman" w:hAnsi="Times New Roman"/>
          <w:b/>
          <w:bCs/>
          <w:color w:val="000000"/>
          <w:shd w:val="clear" w:color="auto" w:fill="FFFFFF"/>
          <w:lang w:val="lt-LT"/>
        </w:rPr>
        <w:t>4.3 ir 4.6 skyrius).</w:t>
      </w:r>
    </w:p>
    <w:p w14:paraId="0C010039" w14:textId="77777777" w:rsidR="00103E37" w:rsidRPr="00907129" w:rsidRDefault="00103E37" w:rsidP="00103E37">
      <w:pPr>
        <w:widowControl w:val="0"/>
        <w:shd w:val="clear" w:color="auto" w:fill="FFFFFF"/>
        <w:tabs>
          <w:tab w:val="left" w:pos="567"/>
        </w:tabs>
        <w:autoSpaceDE w:val="0"/>
        <w:autoSpaceDN w:val="0"/>
        <w:adjustRightInd w:val="0"/>
        <w:snapToGrid w:val="0"/>
        <w:spacing w:after="0" w:line="240" w:lineRule="auto"/>
        <w:rPr>
          <w:rFonts w:ascii="Times New Roman" w:hAnsi="Times New Roman"/>
          <w:b/>
          <w:bCs/>
          <w:color w:val="000000"/>
          <w:lang w:val="lt-LT"/>
        </w:rPr>
      </w:pPr>
    </w:p>
    <w:p w14:paraId="44DF0AB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Irinotekano</w:t>
      </w:r>
      <w:r w:rsidRPr="00D7711F">
        <w:rPr>
          <w:rFonts w:ascii="Times New Roman" w:hAnsi="Times New Roman"/>
          <w:i/>
          <w:color w:val="000000"/>
          <w:lang w:val="lt-LT"/>
        </w:rPr>
        <w:t xml:space="preserve"> </w:t>
      </w:r>
      <w:r w:rsidRPr="00D7711F">
        <w:rPr>
          <w:rFonts w:ascii="Times New Roman" w:hAnsi="Times New Roman"/>
          <w:color w:val="000000"/>
          <w:lang w:val="lt-LT"/>
        </w:rPr>
        <w:t xml:space="preserve">vartojimas vienu metu su stipriu CYP3A4 inhibitoriumi (pvz.: ketokonazolu) arba stimuliatoriumi (pvz.: rifampicinu, karbamazepinu, fenobarbitaliu, fenitoinu, </w:t>
      </w:r>
      <w:r w:rsidR="009D5C83">
        <w:rPr>
          <w:rFonts w:ascii="Times New Roman" w:hAnsi="Times New Roman"/>
          <w:color w:val="000000"/>
          <w:lang w:val="lt-LT"/>
        </w:rPr>
        <w:t>apalutamidu</w:t>
      </w:r>
      <w:r w:rsidRPr="00D7711F">
        <w:rPr>
          <w:rFonts w:ascii="Times New Roman" w:hAnsi="Times New Roman"/>
          <w:color w:val="000000"/>
          <w:lang w:val="lt-LT"/>
        </w:rPr>
        <w:t>) gali pakeisti irinotekano metabolizmą ir to reikėtų vengti (žr. 4.5 skyrių).</w:t>
      </w:r>
    </w:p>
    <w:p w14:paraId="3BAA0271" w14:textId="77777777" w:rsidR="00496BB5" w:rsidRPr="00D7711F" w:rsidRDefault="00496BB5" w:rsidP="00496BB5">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hAnsi="Times New Roman"/>
          <w:color w:val="000000"/>
          <w:lang w:val="lt-LT"/>
        </w:rPr>
      </w:pPr>
    </w:p>
    <w:p w14:paraId="042C703D" w14:textId="77777777" w:rsidR="00103E37" w:rsidRDefault="00FF1356" w:rsidP="00103E37">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r w:rsidRPr="00FF1356">
        <w:rPr>
          <w:rFonts w:ascii="Times New Roman" w:eastAsia="Times New Roman" w:hAnsi="Times New Roman"/>
          <w:bCs/>
          <w:color w:val="000000"/>
          <w:lang w:val="lt-LT"/>
        </w:rPr>
        <w:t>Kiekviename šio vaist</w:t>
      </w:r>
      <w:r w:rsidR="00B814CE">
        <w:rPr>
          <w:rFonts w:ascii="Times New Roman" w:eastAsia="Times New Roman" w:hAnsi="Times New Roman"/>
          <w:bCs/>
          <w:color w:val="000000"/>
          <w:lang w:val="lt-LT"/>
        </w:rPr>
        <w:t>inio preparato</w:t>
      </w:r>
      <w:r w:rsidR="005710F0">
        <w:rPr>
          <w:rFonts w:ascii="Times New Roman" w:eastAsia="Times New Roman" w:hAnsi="Times New Roman"/>
          <w:bCs/>
          <w:color w:val="000000"/>
          <w:lang w:val="lt-LT"/>
        </w:rPr>
        <w:t xml:space="preserve"> koncentrato</w:t>
      </w:r>
      <w:r>
        <w:rPr>
          <w:rFonts w:ascii="Times New Roman" w:eastAsia="Times New Roman" w:hAnsi="Times New Roman"/>
          <w:bCs/>
          <w:color w:val="000000"/>
          <w:lang w:val="lt-LT"/>
        </w:rPr>
        <w:t xml:space="preserve"> ml</w:t>
      </w:r>
      <w:r w:rsidRPr="00FF1356">
        <w:rPr>
          <w:rFonts w:ascii="Times New Roman" w:eastAsia="Times New Roman" w:hAnsi="Times New Roman"/>
          <w:bCs/>
          <w:color w:val="000000"/>
          <w:lang w:val="lt-LT"/>
        </w:rPr>
        <w:t xml:space="preserve"> yra </w:t>
      </w:r>
      <w:r>
        <w:rPr>
          <w:rFonts w:ascii="Times New Roman" w:eastAsia="Times New Roman" w:hAnsi="Times New Roman"/>
          <w:bCs/>
          <w:color w:val="000000"/>
          <w:lang w:val="lt-LT"/>
        </w:rPr>
        <w:t>45</w:t>
      </w:r>
      <w:r w:rsidR="0065331A">
        <w:rPr>
          <w:rFonts w:ascii="Times New Roman" w:eastAsia="Times New Roman" w:hAnsi="Times New Roman"/>
          <w:bCs/>
          <w:color w:val="000000"/>
          <w:lang w:val="lt-LT"/>
        </w:rPr>
        <w:t> </w:t>
      </w:r>
      <w:r w:rsidRPr="00FF1356">
        <w:rPr>
          <w:rFonts w:ascii="Times New Roman" w:eastAsia="Times New Roman" w:hAnsi="Times New Roman"/>
          <w:bCs/>
          <w:color w:val="000000"/>
          <w:lang w:val="lt-LT"/>
        </w:rPr>
        <w:t>mg</w:t>
      </w:r>
      <w:r>
        <w:rPr>
          <w:rFonts w:ascii="Times New Roman" w:eastAsia="Times New Roman" w:hAnsi="Times New Roman"/>
          <w:bCs/>
          <w:color w:val="000000"/>
          <w:lang w:val="lt-LT"/>
        </w:rPr>
        <w:t xml:space="preserve"> </w:t>
      </w:r>
      <w:r w:rsidRPr="00FF1356">
        <w:rPr>
          <w:rFonts w:ascii="Times New Roman" w:eastAsia="Times New Roman" w:hAnsi="Times New Roman"/>
          <w:bCs/>
          <w:color w:val="000000"/>
          <w:lang w:val="lt-LT"/>
        </w:rPr>
        <w:t>sorbitolio</w:t>
      </w:r>
      <w:r>
        <w:rPr>
          <w:rFonts w:ascii="Times New Roman" w:eastAsia="Times New Roman" w:hAnsi="Times New Roman"/>
          <w:bCs/>
          <w:color w:val="000000"/>
          <w:lang w:val="lt-LT"/>
        </w:rPr>
        <w:t xml:space="preserve">. </w:t>
      </w:r>
      <w:r w:rsidRPr="00FF1356">
        <w:rPr>
          <w:rFonts w:ascii="Times New Roman" w:eastAsia="Times New Roman" w:hAnsi="Times New Roman"/>
          <w:bCs/>
          <w:color w:val="000000"/>
          <w:lang w:val="lt-LT"/>
        </w:rPr>
        <w:t xml:space="preserve">Pacientams, kuriems yra įgimtas fruktozės </w:t>
      </w:r>
      <w:r>
        <w:rPr>
          <w:rFonts w:ascii="Times New Roman" w:eastAsia="Times New Roman" w:hAnsi="Times New Roman"/>
          <w:bCs/>
          <w:color w:val="000000"/>
          <w:lang w:val="lt-LT"/>
        </w:rPr>
        <w:t>n</w:t>
      </w:r>
      <w:r w:rsidRPr="00FF1356">
        <w:rPr>
          <w:rFonts w:ascii="Times New Roman" w:eastAsia="Times New Roman" w:hAnsi="Times New Roman"/>
          <w:bCs/>
          <w:color w:val="000000"/>
          <w:lang w:val="lt-LT"/>
        </w:rPr>
        <w:t>etoleravimas</w:t>
      </w:r>
      <w:r>
        <w:rPr>
          <w:rFonts w:ascii="Times New Roman" w:eastAsia="Times New Roman" w:hAnsi="Times New Roman"/>
          <w:bCs/>
          <w:color w:val="000000"/>
          <w:lang w:val="lt-LT"/>
        </w:rPr>
        <w:t xml:space="preserve"> </w:t>
      </w:r>
      <w:r w:rsidRPr="00FF1356">
        <w:rPr>
          <w:rFonts w:ascii="Times New Roman" w:eastAsia="Times New Roman" w:hAnsi="Times New Roman"/>
          <w:bCs/>
          <w:color w:val="000000"/>
          <w:lang w:val="lt-LT"/>
        </w:rPr>
        <w:t>(ĮFN), šio vaist</w:t>
      </w:r>
      <w:r w:rsidR="00EB0830">
        <w:rPr>
          <w:rFonts w:ascii="Times New Roman" w:eastAsia="Times New Roman" w:hAnsi="Times New Roman"/>
          <w:bCs/>
          <w:color w:val="000000"/>
          <w:lang w:val="lt-LT"/>
        </w:rPr>
        <w:t>inio preparato</w:t>
      </w:r>
      <w:r w:rsidRPr="00FF1356">
        <w:rPr>
          <w:rFonts w:ascii="Times New Roman" w:eastAsia="Times New Roman" w:hAnsi="Times New Roman"/>
          <w:bCs/>
          <w:color w:val="000000"/>
          <w:lang w:val="lt-LT"/>
        </w:rPr>
        <w:t xml:space="preserve"> vartoti negalima, nebent tai būtų</w:t>
      </w:r>
      <w:r>
        <w:rPr>
          <w:rFonts w:ascii="Times New Roman" w:eastAsia="Times New Roman" w:hAnsi="Times New Roman"/>
          <w:bCs/>
          <w:color w:val="000000"/>
          <w:lang w:val="lt-LT"/>
        </w:rPr>
        <w:t xml:space="preserve"> </w:t>
      </w:r>
      <w:r w:rsidRPr="00FF1356">
        <w:rPr>
          <w:rFonts w:ascii="Times New Roman" w:eastAsia="Times New Roman" w:hAnsi="Times New Roman"/>
          <w:bCs/>
          <w:color w:val="000000"/>
          <w:lang w:val="lt-LT"/>
        </w:rPr>
        <w:t>neabejotinai būtina.</w:t>
      </w:r>
    </w:p>
    <w:p w14:paraId="37DA76B4" w14:textId="77777777" w:rsidR="00103E37" w:rsidRDefault="00103E37" w:rsidP="00103E37">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p>
    <w:p w14:paraId="5308A71D" w14:textId="2E919464" w:rsidR="00103E37" w:rsidRDefault="007372EE" w:rsidP="00103E37">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r w:rsidRPr="007372EE">
        <w:rPr>
          <w:rFonts w:ascii="Times New Roman" w:eastAsia="Times New Roman" w:hAnsi="Times New Roman"/>
          <w:bCs/>
          <w:color w:val="000000"/>
          <w:lang w:val="lt-LT"/>
        </w:rPr>
        <w:t>Kūdikiams ir mažiems vaikams (iki 2</w:t>
      </w:r>
      <w:r>
        <w:rPr>
          <w:rFonts w:ascii="Times New Roman" w:eastAsia="Times New Roman" w:hAnsi="Times New Roman"/>
          <w:bCs/>
          <w:color w:val="000000"/>
          <w:lang w:val="lt-LT"/>
        </w:rPr>
        <w:t> </w:t>
      </w:r>
      <w:r w:rsidRPr="007372EE">
        <w:rPr>
          <w:rFonts w:ascii="Times New Roman" w:eastAsia="Times New Roman" w:hAnsi="Times New Roman"/>
          <w:bCs/>
          <w:color w:val="000000"/>
          <w:lang w:val="lt-LT"/>
        </w:rPr>
        <w:t>metų amžiaus) ĮFN dar gali būti nediagnozuotas. Į veną leidžiami vaistiniai preparatai (kurių sudėtyje yra fruktozės) gali sukelti pavojų asmenų, kuriems yra ĮFN, gyvybei, todėl tokiems pacientams jie neturi būti skiriami, nebent yra klinikinė būtinybė ir nėra jokių alternatyvų.</w:t>
      </w:r>
    </w:p>
    <w:p w14:paraId="0DFFE791" w14:textId="77777777" w:rsidR="00103E37" w:rsidRDefault="00103E37" w:rsidP="00103E37">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p>
    <w:p w14:paraId="2D636BF6" w14:textId="77777777" w:rsidR="00A63CC2" w:rsidRDefault="00FF1356" w:rsidP="00FF135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r w:rsidRPr="00FF1356">
        <w:rPr>
          <w:rFonts w:ascii="Times New Roman" w:eastAsia="Times New Roman" w:hAnsi="Times New Roman"/>
          <w:bCs/>
          <w:color w:val="000000"/>
          <w:lang w:val="lt-LT"/>
        </w:rPr>
        <w:t>Prieš skiriant šio vaistinio preparato, būtina sužinoti</w:t>
      </w:r>
      <w:r>
        <w:rPr>
          <w:rFonts w:ascii="Times New Roman" w:eastAsia="Times New Roman" w:hAnsi="Times New Roman"/>
          <w:bCs/>
          <w:color w:val="000000"/>
          <w:lang w:val="lt-LT"/>
        </w:rPr>
        <w:t xml:space="preserve"> </w:t>
      </w:r>
      <w:r w:rsidRPr="00FF1356">
        <w:rPr>
          <w:rFonts w:ascii="Times New Roman" w:eastAsia="Times New Roman" w:hAnsi="Times New Roman"/>
          <w:bCs/>
          <w:color w:val="000000"/>
          <w:lang w:val="lt-LT"/>
        </w:rPr>
        <w:t xml:space="preserve">išsamią kiekvieno paciento anamnezę dėl ĮFN. </w:t>
      </w:r>
    </w:p>
    <w:p w14:paraId="5A317E61" w14:textId="77777777" w:rsidR="00A63CC2" w:rsidRDefault="00A63CC2" w:rsidP="00FF135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p>
    <w:p w14:paraId="37CA2A0D" w14:textId="21F691C7" w:rsidR="00FF1356" w:rsidRPr="00A70CA8" w:rsidRDefault="00097EE4" w:rsidP="00FF1356">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r w:rsidRPr="00097EE4">
        <w:rPr>
          <w:rFonts w:ascii="Times New Roman" w:eastAsia="Times New Roman" w:hAnsi="Times New Roman"/>
          <w:bCs/>
          <w:color w:val="000000"/>
          <w:lang w:val="lt-LT"/>
        </w:rPr>
        <w:t>Šio vaist</w:t>
      </w:r>
      <w:r w:rsidR="0065331A">
        <w:rPr>
          <w:rFonts w:ascii="Times New Roman" w:eastAsia="Times New Roman" w:hAnsi="Times New Roman"/>
          <w:bCs/>
          <w:color w:val="000000"/>
          <w:lang w:val="lt-LT"/>
        </w:rPr>
        <w:t>inio preparato</w:t>
      </w:r>
      <w:r w:rsidRPr="00097EE4">
        <w:rPr>
          <w:rFonts w:ascii="Times New Roman" w:eastAsia="Times New Roman" w:hAnsi="Times New Roman"/>
          <w:bCs/>
          <w:color w:val="000000"/>
          <w:lang w:val="lt-LT"/>
        </w:rPr>
        <w:t xml:space="preserve"> </w:t>
      </w:r>
      <w:r w:rsidR="00B338E6">
        <w:rPr>
          <w:rFonts w:ascii="Times New Roman" w:eastAsia="Times New Roman" w:hAnsi="Times New Roman"/>
          <w:bCs/>
          <w:color w:val="000000"/>
          <w:lang w:val="lt-LT"/>
        </w:rPr>
        <w:t>mililitre</w:t>
      </w:r>
      <w:r w:rsidRPr="00097EE4">
        <w:rPr>
          <w:rFonts w:ascii="Times New Roman" w:eastAsia="Times New Roman" w:hAnsi="Times New Roman"/>
          <w:bCs/>
          <w:color w:val="000000"/>
          <w:lang w:val="lt-LT"/>
        </w:rPr>
        <w:t xml:space="preserve"> yra mažiau kaip 1</w:t>
      </w:r>
      <w:r w:rsidR="0065331A">
        <w:rPr>
          <w:rFonts w:ascii="Times New Roman" w:eastAsia="Times New Roman" w:hAnsi="Times New Roman"/>
          <w:bCs/>
          <w:color w:val="000000"/>
          <w:lang w:val="lt-LT"/>
        </w:rPr>
        <w:t> </w:t>
      </w:r>
      <w:r w:rsidRPr="00097EE4">
        <w:rPr>
          <w:rFonts w:ascii="Times New Roman" w:eastAsia="Times New Roman" w:hAnsi="Times New Roman"/>
          <w:bCs/>
          <w:color w:val="000000"/>
          <w:lang w:val="lt-LT"/>
        </w:rPr>
        <w:t>mmol (23</w:t>
      </w:r>
      <w:r w:rsidR="0065331A">
        <w:rPr>
          <w:rFonts w:ascii="Times New Roman" w:eastAsia="Times New Roman" w:hAnsi="Times New Roman"/>
          <w:bCs/>
          <w:color w:val="000000"/>
          <w:lang w:val="lt-LT"/>
        </w:rPr>
        <w:t> </w:t>
      </w:r>
      <w:r w:rsidRPr="00097EE4">
        <w:rPr>
          <w:rFonts w:ascii="Times New Roman" w:eastAsia="Times New Roman" w:hAnsi="Times New Roman"/>
          <w:bCs/>
          <w:color w:val="000000"/>
          <w:lang w:val="lt-LT"/>
        </w:rPr>
        <w:t>mg) natrio, t.</w:t>
      </w:r>
      <w:r w:rsidR="00867319">
        <w:rPr>
          <w:rFonts w:ascii="Times New Roman" w:eastAsia="Times New Roman" w:hAnsi="Times New Roman"/>
          <w:bCs/>
          <w:color w:val="000000"/>
          <w:lang w:val="lt-LT"/>
        </w:rPr>
        <w:t> </w:t>
      </w:r>
      <w:r w:rsidRPr="00097EE4">
        <w:rPr>
          <w:rFonts w:ascii="Times New Roman" w:eastAsia="Times New Roman" w:hAnsi="Times New Roman"/>
          <w:bCs/>
          <w:color w:val="000000"/>
          <w:lang w:val="lt-LT"/>
        </w:rPr>
        <w:t>y. jis beveik neturi reikšmės.</w:t>
      </w:r>
    </w:p>
    <w:p w14:paraId="61BC1441" w14:textId="77777777" w:rsidR="00535F3F" w:rsidRPr="00A70CA8" w:rsidRDefault="00535F3F" w:rsidP="00535F3F">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Cs/>
          <w:color w:val="000000"/>
          <w:lang w:val="lt-LT"/>
        </w:rPr>
      </w:pPr>
    </w:p>
    <w:p w14:paraId="0761F229" w14:textId="77777777" w:rsidR="00496BB5" w:rsidRPr="00D327E4" w:rsidRDefault="00496BB5" w:rsidP="00496BB5">
      <w:pPr>
        <w:widowControl w:val="0"/>
        <w:shd w:val="clear" w:color="auto" w:fill="FFFFFF"/>
        <w:tabs>
          <w:tab w:val="left" w:pos="398"/>
          <w:tab w:val="left" w:pos="567"/>
          <w:tab w:val="left" w:pos="7125"/>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4.5</w:t>
      </w:r>
      <w:r w:rsidRPr="00D7711F">
        <w:rPr>
          <w:rFonts w:ascii="Times New Roman" w:hAnsi="Times New Roman"/>
          <w:b/>
          <w:color w:val="000000"/>
          <w:lang w:val="lt-LT"/>
        </w:rPr>
        <w:tab/>
      </w:r>
      <w:r w:rsidRPr="00D7711F">
        <w:rPr>
          <w:rFonts w:ascii="Times New Roman" w:hAnsi="Times New Roman"/>
          <w:b/>
          <w:color w:val="000000"/>
          <w:lang w:val="lt-LT"/>
        </w:rPr>
        <w:tab/>
        <w:t>Sąveika su kitais vaistiniais preparatais ir kitokia sąveika</w:t>
      </w:r>
    </w:p>
    <w:p w14:paraId="5393BBA0" w14:textId="77777777" w:rsidR="00496BB5" w:rsidRPr="00D7711F" w:rsidRDefault="00496BB5" w:rsidP="00496BB5">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hAnsi="Times New Roman"/>
          <w:color w:val="000000"/>
          <w:lang w:val="lt-LT"/>
        </w:rPr>
      </w:pPr>
    </w:p>
    <w:p w14:paraId="6591D3D2" w14:textId="77777777" w:rsidR="00AB4938" w:rsidRPr="00AB4938" w:rsidRDefault="00496BB5" w:rsidP="00AB4938">
      <w:pPr>
        <w:tabs>
          <w:tab w:val="left" w:pos="567"/>
        </w:tabs>
        <w:spacing w:after="0" w:line="240" w:lineRule="auto"/>
        <w:rPr>
          <w:rFonts w:ascii="Times New Roman" w:eastAsia="Times New Roman" w:hAnsi="Times New Roman"/>
          <w:b/>
          <w:i/>
          <w:u w:val="single"/>
          <w:lang w:val="lt-LT"/>
        </w:rPr>
      </w:pPr>
      <w:r w:rsidRPr="00D7711F">
        <w:rPr>
          <w:rFonts w:ascii="Times New Roman" w:hAnsi="Times New Roman"/>
          <w:b/>
          <w:i/>
          <w:u w:val="single"/>
          <w:lang w:val="lt-LT"/>
        </w:rPr>
        <w:t>Kartu vartoti draudžiama</w:t>
      </w:r>
      <w:r w:rsidR="00AB4938" w:rsidRPr="00AB4938">
        <w:rPr>
          <w:rFonts w:ascii="Times New Roman" w:eastAsia="Times New Roman" w:hAnsi="Times New Roman"/>
          <w:b/>
          <w:i/>
          <w:u w:val="single"/>
          <w:lang w:val="lt-LT"/>
        </w:rPr>
        <w:t xml:space="preserve"> (žr. 4.3 skyrių)</w:t>
      </w:r>
    </w:p>
    <w:p w14:paraId="2678124E" w14:textId="77777777" w:rsidR="00AB4938" w:rsidRPr="00AB4938" w:rsidRDefault="00AB4938" w:rsidP="00AB4938">
      <w:pPr>
        <w:tabs>
          <w:tab w:val="left" w:pos="567"/>
        </w:tabs>
        <w:spacing w:after="0" w:line="240" w:lineRule="auto"/>
        <w:rPr>
          <w:rFonts w:ascii="Times New Roman" w:eastAsia="Times New Roman" w:hAnsi="Times New Roman"/>
          <w:b/>
          <w:i/>
          <w:u w:val="single"/>
          <w:lang w:val="lt-LT"/>
        </w:rPr>
      </w:pPr>
    </w:p>
    <w:p w14:paraId="67630D34" w14:textId="77777777" w:rsidR="00AB4938" w:rsidRP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AB4938">
        <w:rPr>
          <w:rFonts w:ascii="Times New Roman" w:eastAsia="Times New Roman" w:hAnsi="Times New Roman"/>
          <w:b/>
          <w:color w:val="000000"/>
          <w:lang w:val="lt-LT"/>
        </w:rPr>
        <w:t>Paprastoji jonažolė</w:t>
      </w:r>
      <w:r w:rsidRPr="00AB4938">
        <w:rPr>
          <w:rFonts w:ascii="Times New Roman" w:eastAsia="Times New Roman" w:hAnsi="Times New Roman"/>
          <w:color w:val="000000"/>
          <w:lang w:val="lt-LT"/>
        </w:rPr>
        <w:t>: paprastoji jonažolė sumažina irinotekano aktyvaus metabolito SN-38 kiekį kraujo plazmoje. Nedidelės apimties farmakokinetinio tyrimo (n = 5), kurio metu irinotekano 350 mg/m</w:t>
      </w:r>
      <w:r w:rsidRPr="00AB4938">
        <w:rPr>
          <w:rFonts w:ascii="Times New Roman" w:eastAsia="Times New Roman" w:hAnsi="Times New Roman"/>
          <w:color w:val="000000"/>
          <w:vertAlign w:val="superscript"/>
          <w:lang w:val="lt-LT"/>
        </w:rPr>
        <w:t>2</w:t>
      </w:r>
      <w:r w:rsidRPr="00AB4938">
        <w:rPr>
          <w:rFonts w:ascii="Times New Roman" w:eastAsia="Times New Roman" w:hAnsi="Times New Roman"/>
          <w:color w:val="000000"/>
          <w:lang w:val="lt-LT"/>
        </w:rPr>
        <w:t xml:space="preserve"> buvo vartojamas kartu su 900 mg </w:t>
      </w:r>
      <w:r>
        <w:rPr>
          <w:rFonts w:ascii="Times New Roman" w:eastAsia="Times New Roman" w:hAnsi="Times New Roman"/>
          <w:color w:val="000000"/>
          <w:lang w:val="lt-LT"/>
        </w:rPr>
        <w:t xml:space="preserve">paprastųjų jonažolių </w:t>
      </w:r>
      <w:r w:rsidRPr="00AB4938">
        <w:rPr>
          <w:rFonts w:ascii="Times New Roman" w:eastAsia="Times New Roman" w:hAnsi="Times New Roman"/>
          <w:color w:val="000000"/>
          <w:lang w:val="lt-LT"/>
        </w:rPr>
        <w:t>jonažolių (</w:t>
      </w:r>
      <w:r w:rsidRPr="00AB4938">
        <w:rPr>
          <w:rFonts w:ascii="Times New Roman" w:eastAsia="Times New Roman" w:hAnsi="Times New Roman"/>
          <w:i/>
          <w:iCs/>
          <w:color w:val="000000"/>
          <w:lang w:val="lt-LT"/>
        </w:rPr>
        <w:t xml:space="preserve">Hypericum perforatum), </w:t>
      </w:r>
      <w:r w:rsidRPr="00AB4938">
        <w:rPr>
          <w:rFonts w:ascii="Times New Roman" w:eastAsia="Times New Roman" w:hAnsi="Times New Roman"/>
          <w:iCs/>
          <w:color w:val="000000"/>
          <w:lang w:val="lt-LT"/>
        </w:rPr>
        <w:t>duomenys parodė</w:t>
      </w:r>
      <w:r w:rsidRPr="00AB4938">
        <w:rPr>
          <w:rFonts w:ascii="Times New Roman" w:eastAsia="Times New Roman" w:hAnsi="Times New Roman"/>
          <w:color w:val="000000"/>
          <w:lang w:val="lt-LT"/>
        </w:rPr>
        <w:t xml:space="preserve"> irinotekano aktyviojo metabolito SN-38 koncentracijos kraujo plazmoje sumažėjimą </w:t>
      </w:r>
      <w:r>
        <w:rPr>
          <w:rFonts w:ascii="Times New Roman" w:eastAsia="Times New Roman" w:hAnsi="Times New Roman"/>
          <w:color w:val="000000"/>
          <w:lang w:val="lt-LT"/>
        </w:rPr>
        <w:t>42</w:t>
      </w:r>
      <w:r w:rsidR="00867319">
        <w:rPr>
          <w:rFonts w:ascii="Times New Roman" w:eastAsia="Times New Roman" w:hAnsi="Times New Roman"/>
          <w:color w:val="000000"/>
          <w:lang w:val="lt-LT"/>
        </w:rPr>
        <w:t> </w:t>
      </w:r>
      <w:r w:rsidRPr="00AB4938">
        <w:rPr>
          <w:rFonts w:ascii="Times New Roman" w:eastAsia="Times New Roman" w:hAnsi="Times New Roman"/>
          <w:color w:val="000000"/>
          <w:lang w:val="lt-LT"/>
        </w:rPr>
        <w:t xml:space="preserve">%. Dėl šios priežasties </w:t>
      </w:r>
      <w:r w:rsidR="007427F5">
        <w:rPr>
          <w:rFonts w:ascii="Times New Roman" w:eastAsia="Times New Roman" w:hAnsi="Times New Roman"/>
          <w:color w:val="000000"/>
          <w:lang w:val="lt-LT"/>
        </w:rPr>
        <w:t xml:space="preserve">paprastųjų </w:t>
      </w:r>
      <w:r w:rsidRPr="00AB4938">
        <w:rPr>
          <w:rFonts w:ascii="Times New Roman" w:eastAsia="Times New Roman" w:hAnsi="Times New Roman"/>
          <w:color w:val="000000"/>
          <w:lang w:val="lt-LT"/>
        </w:rPr>
        <w:t>jonažolių negalima vartoti kartu su irinotekanu.</w:t>
      </w:r>
    </w:p>
    <w:p w14:paraId="5DFE800C" w14:textId="77777777" w:rsidR="00AB4938" w:rsidRPr="00AB4938" w:rsidRDefault="00AB4938"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lang w:val="lt-LT"/>
        </w:rPr>
      </w:pPr>
    </w:p>
    <w:p w14:paraId="07832561" w14:textId="0B4343C8" w:rsidR="00AB4938" w:rsidRP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iCs/>
          <w:color w:val="000000"/>
          <w:lang w:val="lt-LT"/>
        </w:rPr>
      </w:pPr>
      <w:r w:rsidRPr="00AB4938">
        <w:rPr>
          <w:rFonts w:ascii="Times New Roman" w:eastAsia="Times New Roman" w:hAnsi="Times New Roman"/>
          <w:b/>
          <w:lang w:val="lt-LT"/>
        </w:rPr>
        <w:t>Gyvos susilpnintos vakcinos</w:t>
      </w:r>
      <w:r w:rsidR="009D5C83">
        <w:rPr>
          <w:rFonts w:ascii="Times New Roman" w:eastAsia="Times New Roman" w:hAnsi="Times New Roman"/>
          <w:b/>
          <w:lang w:val="lt-LT"/>
        </w:rPr>
        <w:t xml:space="preserve"> </w:t>
      </w:r>
      <w:r w:rsidR="009D5C83" w:rsidRPr="009D5C83">
        <w:rPr>
          <w:rFonts w:ascii="Times New Roman" w:eastAsia="Times New Roman" w:hAnsi="Times New Roman"/>
          <w:b/>
          <w:lang w:val="lt-LT"/>
        </w:rPr>
        <w:t>(pvz., geltonosios karštligės vakcina)</w:t>
      </w:r>
      <w:r w:rsidRPr="00AB4938">
        <w:rPr>
          <w:rFonts w:ascii="Times New Roman" w:eastAsia="Times New Roman" w:hAnsi="Times New Roman"/>
          <w:lang w:val="lt-LT"/>
        </w:rPr>
        <w:t xml:space="preserve">: kyla generalizuotos, galimai mirtinos, reakcijos rizika. </w:t>
      </w:r>
      <w:r w:rsidRPr="00AB4938">
        <w:rPr>
          <w:rFonts w:ascii="Times New Roman" w:eastAsia="Times New Roman" w:hAnsi="Times New Roman"/>
          <w:iCs/>
          <w:color w:val="000000"/>
          <w:lang w:val="lt-LT"/>
        </w:rPr>
        <w:t>Gydant irinotekanu ir 6</w:t>
      </w:r>
      <w:r w:rsidR="00500851">
        <w:rPr>
          <w:rFonts w:ascii="Times New Roman" w:eastAsia="Times New Roman" w:hAnsi="Times New Roman"/>
          <w:iCs/>
          <w:color w:val="000000"/>
          <w:lang w:val="lt-LT"/>
        </w:rPr>
        <w:t> </w:t>
      </w:r>
      <w:r w:rsidRPr="00AB4938">
        <w:rPr>
          <w:rFonts w:ascii="Times New Roman" w:eastAsia="Times New Roman" w:hAnsi="Times New Roman"/>
          <w:iCs/>
          <w:color w:val="000000"/>
          <w:lang w:val="lt-LT"/>
        </w:rPr>
        <w:t xml:space="preserve">mėnesius po chemoterapijos nutraukimo šių vakcinų </w:t>
      </w:r>
      <w:r w:rsidR="007427F5" w:rsidRPr="00AB4938">
        <w:rPr>
          <w:rFonts w:ascii="Times New Roman" w:eastAsia="Times New Roman" w:hAnsi="Times New Roman"/>
          <w:iCs/>
          <w:color w:val="000000"/>
          <w:lang w:val="lt-LT"/>
        </w:rPr>
        <w:t xml:space="preserve">vartoti </w:t>
      </w:r>
      <w:r w:rsidRPr="00AB4938">
        <w:rPr>
          <w:rFonts w:ascii="Times New Roman" w:eastAsia="Times New Roman" w:hAnsi="Times New Roman"/>
          <w:iCs/>
          <w:color w:val="000000"/>
          <w:lang w:val="lt-LT"/>
        </w:rPr>
        <w:t>draudžiama. Negyvos arba inaktyvintos vakcinos gali būti skiriamos</w:t>
      </w:r>
      <w:r w:rsidR="00325DED">
        <w:rPr>
          <w:rFonts w:ascii="Times New Roman" w:eastAsia="Times New Roman" w:hAnsi="Times New Roman"/>
          <w:iCs/>
          <w:color w:val="000000"/>
          <w:lang w:val="lt-LT"/>
        </w:rPr>
        <w:t>,</w:t>
      </w:r>
      <w:r w:rsidRPr="00AB4938">
        <w:rPr>
          <w:rFonts w:ascii="Times New Roman" w:eastAsia="Times New Roman" w:hAnsi="Times New Roman"/>
          <w:iCs/>
          <w:color w:val="000000"/>
          <w:lang w:val="lt-LT"/>
        </w:rPr>
        <w:t xml:space="preserve"> tačiau atsakas į šias vakcinas gali būti </w:t>
      </w:r>
      <w:r w:rsidR="007427F5">
        <w:rPr>
          <w:rFonts w:ascii="Times New Roman" w:eastAsia="Times New Roman" w:hAnsi="Times New Roman"/>
          <w:iCs/>
          <w:color w:val="000000"/>
          <w:lang w:val="lt-LT"/>
        </w:rPr>
        <w:t>susilpnėjęs</w:t>
      </w:r>
      <w:r w:rsidRPr="00AB4938">
        <w:rPr>
          <w:rFonts w:ascii="Times New Roman" w:eastAsia="Times New Roman" w:hAnsi="Times New Roman"/>
          <w:iCs/>
          <w:color w:val="000000"/>
          <w:lang w:val="lt-LT"/>
        </w:rPr>
        <w:t>.</w:t>
      </w:r>
    </w:p>
    <w:p w14:paraId="4D3DA59F" w14:textId="77777777" w:rsidR="00AB4938" w:rsidRP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iCs/>
          <w:color w:val="000000"/>
          <w:lang w:val="lt-LT"/>
        </w:rPr>
      </w:pPr>
    </w:p>
    <w:p w14:paraId="5107A51E" w14:textId="77777777" w:rsidR="00AB4938" w:rsidRPr="00AB4938" w:rsidRDefault="009D5C83" w:rsidP="00AB4938">
      <w:pPr>
        <w:keepNext/>
        <w:keepLines/>
        <w:tabs>
          <w:tab w:val="left" w:pos="567"/>
        </w:tabs>
        <w:spacing w:after="0" w:line="240" w:lineRule="auto"/>
        <w:rPr>
          <w:rFonts w:ascii="Times New Roman" w:eastAsia="Times New Roman" w:hAnsi="Times New Roman"/>
          <w:b/>
          <w:i/>
          <w:u w:val="single"/>
          <w:lang w:val="lt-LT"/>
        </w:rPr>
      </w:pPr>
      <w:r w:rsidRPr="009D5C83">
        <w:rPr>
          <w:rFonts w:ascii="Times New Roman" w:hAnsi="Times New Roman"/>
          <w:b/>
          <w:i/>
          <w:u w:val="single"/>
          <w:lang w:val="lt-LT"/>
        </w:rPr>
        <w:t>Nerekomenduojami vartoti deriniai</w:t>
      </w:r>
      <w:r w:rsidR="00AB4938" w:rsidRPr="00AB4938">
        <w:rPr>
          <w:rFonts w:ascii="Times New Roman" w:eastAsia="Times New Roman" w:hAnsi="Times New Roman"/>
          <w:b/>
          <w:i/>
          <w:u w:val="single"/>
          <w:lang w:val="lt-LT"/>
        </w:rPr>
        <w:t xml:space="preserve"> (žr. 4.4 skyrių)</w:t>
      </w:r>
    </w:p>
    <w:p w14:paraId="65BBC246" w14:textId="77777777" w:rsidR="00AB4938" w:rsidRPr="00AB4938" w:rsidRDefault="00AB4938" w:rsidP="00AB4938">
      <w:pPr>
        <w:shd w:val="clear" w:color="auto" w:fill="FFFFFF"/>
        <w:spacing w:after="0" w:line="240" w:lineRule="auto"/>
        <w:rPr>
          <w:rFonts w:ascii="Times New Roman" w:eastAsia="Times New Roman" w:hAnsi="Times New Roman"/>
          <w:iCs/>
          <w:color w:val="000000"/>
          <w:lang w:val="lt-LT"/>
        </w:rPr>
      </w:pPr>
      <w:r w:rsidRPr="00AB4938">
        <w:rPr>
          <w:rFonts w:ascii="Times New Roman" w:eastAsia="Times New Roman" w:hAnsi="Times New Roman"/>
          <w:iCs/>
          <w:color w:val="000000"/>
          <w:lang w:val="lt-LT"/>
        </w:rPr>
        <w:t xml:space="preserve">Kartu vartojant irinotekano su stipriais citochromo P450 3A4 (CYP3A4) inhibitoriais ar induktoriais, gali pasikeisti irinotekano metabolizmas, todėl </w:t>
      </w:r>
      <w:r w:rsidR="006F295C">
        <w:rPr>
          <w:rFonts w:ascii="Times New Roman" w:eastAsia="Times New Roman" w:hAnsi="Times New Roman"/>
          <w:iCs/>
          <w:color w:val="000000"/>
          <w:lang w:val="lt-LT"/>
        </w:rPr>
        <w:t>tokio kombinuotojo gydymo</w:t>
      </w:r>
      <w:r w:rsidRPr="00AB4938">
        <w:rPr>
          <w:rFonts w:ascii="Times New Roman" w:eastAsia="Times New Roman" w:hAnsi="Times New Roman"/>
          <w:iCs/>
          <w:color w:val="000000"/>
          <w:lang w:val="lt-LT"/>
        </w:rPr>
        <w:t xml:space="preserve"> reikia vengti (žr. 4.4 skyrių).</w:t>
      </w:r>
    </w:p>
    <w:p w14:paraId="6F18E63F" w14:textId="77777777" w:rsidR="00AB4938" w:rsidRPr="00AB4938" w:rsidRDefault="00AB4938" w:rsidP="00AB4938">
      <w:pPr>
        <w:shd w:val="clear" w:color="auto" w:fill="FFFFFF"/>
        <w:spacing w:after="0" w:line="240" w:lineRule="auto"/>
        <w:rPr>
          <w:rFonts w:ascii="Times New Roman" w:eastAsia="Times New Roman" w:hAnsi="Times New Roman"/>
          <w:iCs/>
          <w:color w:val="000000"/>
          <w:lang w:val="lt-LT"/>
        </w:rPr>
      </w:pPr>
    </w:p>
    <w:p w14:paraId="2945F187" w14:textId="77777777" w:rsidR="00AB4938" w:rsidRPr="00AB4938" w:rsidRDefault="00AB4938" w:rsidP="00AB4938">
      <w:pPr>
        <w:shd w:val="clear" w:color="auto" w:fill="FFFFFF"/>
        <w:spacing w:after="0" w:line="240" w:lineRule="auto"/>
        <w:rPr>
          <w:rFonts w:ascii="Times New Roman" w:eastAsia="Times New Roman" w:hAnsi="Times New Roman"/>
          <w:iCs/>
          <w:color w:val="000000"/>
          <w:lang w:val="lt-LT"/>
        </w:rPr>
      </w:pPr>
      <w:r w:rsidRPr="00AB4938">
        <w:rPr>
          <w:rFonts w:ascii="Times New Roman" w:eastAsia="Times New Roman" w:hAnsi="Times New Roman"/>
          <w:b/>
          <w:iCs/>
          <w:color w:val="000000"/>
          <w:lang w:val="lt-LT"/>
        </w:rPr>
        <w:t xml:space="preserve">Stiprūs CYP3A4 ir </w:t>
      </w:r>
      <w:r w:rsidR="00986FA8">
        <w:rPr>
          <w:rFonts w:ascii="Times New Roman" w:eastAsia="Times New Roman" w:hAnsi="Times New Roman"/>
          <w:b/>
          <w:iCs/>
          <w:color w:val="000000"/>
          <w:lang w:val="lt-LT"/>
        </w:rPr>
        <w:t>(</w:t>
      </w:r>
      <w:r w:rsidRPr="00AB4938">
        <w:rPr>
          <w:rFonts w:ascii="Times New Roman" w:eastAsia="Times New Roman" w:hAnsi="Times New Roman"/>
          <w:b/>
          <w:iCs/>
          <w:color w:val="000000"/>
          <w:lang w:val="lt-LT"/>
        </w:rPr>
        <w:t>arba</w:t>
      </w:r>
      <w:r w:rsidR="00986FA8">
        <w:rPr>
          <w:rFonts w:ascii="Times New Roman" w:eastAsia="Times New Roman" w:hAnsi="Times New Roman"/>
          <w:b/>
          <w:iCs/>
          <w:color w:val="000000"/>
          <w:lang w:val="lt-LT"/>
        </w:rPr>
        <w:t>)</w:t>
      </w:r>
      <w:r w:rsidRPr="00AB4938">
        <w:rPr>
          <w:rFonts w:ascii="Times New Roman" w:eastAsia="Times New Roman" w:hAnsi="Times New Roman"/>
          <w:b/>
          <w:iCs/>
          <w:color w:val="000000"/>
          <w:lang w:val="lt-LT"/>
        </w:rPr>
        <w:t xml:space="preserve"> UGT1A1 indukuojantys vaistiniai preparatai</w:t>
      </w:r>
      <w:r w:rsidRPr="00AB4938">
        <w:rPr>
          <w:rFonts w:ascii="Times New Roman" w:eastAsia="Times New Roman" w:hAnsi="Times New Roman"/>
          <w:iCs/>
          <w:color w:val="000000"/>
          <w:lang w:val="lt-LT"/>
        </w:rPr>
        <w:t xml:space="preserve"> (pvz., rifampicinas, karbamazepinas, fenobarbitalis</w:t>
      </w:r>
      <w:r w:rsidR="009D5C83">
        <w:rPr>
          <w:rFonts w:ascii="Times New Roman" w:eastAsia="Times New Roman" w:hAnsi="Times New Roman"/>
          <w:iCs/>
          <w:color w:val="000000"/>
          <w:lang w:val="lt-LT"/>
        </w:rPr>
        <w:t>,</w:t>
      </w:r>
      <w:r w:rsidRPr="00AB4938">
        <w:rPr>
          <w:rFonts w:ascii="Times New Roman" w:eastAsia="Times New Roman" w:hAnsi="Times New Roman"/>
          <w:iCs/>
          <w:color w:val="000000"/>
          <w:lang w:val="lt-LT"/>
        </w:rPr>
        <w:t xml:space="preserve"> fenitoinas</w:t>
      </w:r>
      <w:r w:rsidR="009D5C83">
        <w:rPr>
          <w:rFonts w:ascii="Times New Roman" w:eastAsia="Times New Roman" w:hAnsi="Times New Roman"/>
          <w:iCs/>
          <w:color w:val="000000"/>
          <w:lang w:val="lt-LT"/>
        </w:rPr>
        <w:t xml:space="preserve"> </w:t>
      </w:r>
      <w:r w:rsidR="009D5C83" w:rsidRPr="009D5C83">
        <w:rPr>
          <w:rFonts w:ascii="Times New Roman" w:eastAsia="Times New Roman" w:hAnsi="Times New Roman"/>
          <w:iCs/>
          <w:color w:val="000000"/>
          <w:lang w:val="lt-LT"/>
        </w:rPr>
        <w:t>arba apalutamidas</w:t>
      </w:r>
      <w:r w:rsidRPr="00AB4938">
        <w:rPr>
          <w:rFonts w:ascii="Times New Roman" w:eastAsia="Times New Roman" w:hAnsi="Times New Roman"/>
          <w:iCs/>
          <w:color w:val="000000"/>
          <w:lang w:val="lt-LT"/>
        </w:rPr>
        <w:t>):</w:t>
      </w:r>
    </w:p>
    <w:p w14:paraId="7B4F9E95" w14:textId="77777777" w:rsidR="00AB4938" w:rsidRPr="00AB4938" w:rsidRDefault="00AB4938"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iCs/>
          <w:color w:val="000000"/>
          <w:lang w:val="lt-LT"/>
        </w:rPr>
      </w:pPr>
    </w:p>
    <w:p w14:paraId="3883B277" w14:textId="77777777" w:rsidR="00496BB5" w:rsidRPr="00D7711F" w:rsidRDefault="00C6565E" w:rsidP="00D7711F">
      <w:pPr>
        <w:shd w:val="clear" w:color="auto" w:fill="FFFFFF"/>
        <w:spacing w:after="0" w:line="240" w:lineRule="auto"/>
        <w:rPr>
          <w:rFonts w:ascii="Times New Roman" w:hAnsi="Times New Roman"/>
          <w:color w:val="000000"/>
          <w:lang w:val="lt-LT"/>
        </w:rPr>
      </w:pPr>
      <w:r>
        <w:rPr>
          <w:rFonts w:ascii="Times New Roman" w:eastAsia="Times New Roman" w:hAnsi="Times New Roman"/>
          <w:iCs/>
          <w:color w:val="000000"/>
          <w:lang w:val="lt-LT"/>
        </w:rPr>
        <w:t>Kyla rizika, kad sumažės</w:t>
      </w:r>
      <w:r w:rsidR="00AB4938" w:rsidRPr="00AB4938">
        <w:rPr>
          <w:rFonts w:ascii="Times New Roman" w:eastAsia="Times New Roman" w:hAnsi="Times New Roman"/>
          <w:iCs/>
          <w:color w:val="000000"/>
          <w:lang w:val="lt-LT"/>
        </w:rPr>
        <w:t xml:space="preserve"> irinotekano, SN-38 ir </w:t>
      </w:r>
      <w:r>
        <w:rPr>
          <w:rFonts w:ascii="Times New Roman" w:eastAsia="Times New Roman" w:hAnsi="Times New Roman"/>
          <w:iCs/>
          <w:color w:val="000000"/>
          <w:lang w:val="lt-LT"/>
        </w:rPr>
        <w:t xml:space="preserve">SN-38 gliukuronido ekspozicija </w:t>
      </w:r>
      <w:r w:rsidR="00AB4938" w:rsidRPr="00AB4938">
        <w:rPr>
          <w:rFonts w:ascii="Times New Roman" w:eastAsia="Times New Roman" w:hAnsi="Times New Roman"/>
          <w:iCs/>
          <w:color w:val="000000"/>
          <w:lang w:val="lt-LT"/>
        </w:rPr>
        <w:t xml:space="preserve">ir </w:t>
      </w:r>
      <w:r>
        <w:rPr>
          <w:rFonts w:ascii="Times New Roman" w:eastAsia="Times New Roman" w:hAnsi="Times New Roman"/>
          <w:iCs/>
          <w:color w:val="000000"/>
          <w:lang w:val="lt-LT"/>
        </w:rPr>
        <w:t>susilpnės</w:t>
      </w:r>
      <w:r w:rsidR="00AB4938" w:rsidRPr="00AB4938">
        <w:rPr>
          <w:rFonts w:ascii="Times New Roman" w:eastAsia="Times New Roman" w:hAnsi="Times New Roman"/>
          <w:iCs/>
          <w:color w:val="000000"/>
          <w:lang w:val="lt-LT"/>
        </w:rPr>
        <w:t xml:space="preserve"> farmakodinaminis poveikis. </w:t>
      </w:r>
      <w:r w:rsidR="00496BB5" w:rsidRPr="00D7711F">
        <w:rPr>
          <w:rFonts w:ascii="Times New Roman" w:hAnsi="Times New Roman"/>
          <w:color w:val="000000"/>
          <w:lang w:val="lt-LT"/>
        </w:rPr>
        <w:t xml:space="preserve">Keli tyrimai parodė, kad </w:t>
      </w:r>
      <w:r w:rsidR="00AB4938" w:rsidRPr="00AB4938">
        <w:rPr>
          <w:rFonts w:ascii="Times New Roman" w:eastAsia="Times New Roman" w:hAnsi="Times New Roman"/>
          <w:iCs/>
          <w:color w:val="000000"/>
          <w:lang w:val="lt-LT"/>
        </w:rPr>
        <w:t>kartu vartojant CYP3A4 indukuojančių vaistinių preparatų</w:t>
      </w:r>
      <w:r>
        <w:rPr>
          <w:rFonts w:ascii="Times New Roman" w:eastAsia="Times New Roman" w:hAnsi="Times New Roman"/>
          <w:iCs/>
          <w:color w:val="000000"/>
          <w:lang w:val="lt-LT"/>
        </w:rPr>
        <w:t xml:space="preserve"> nuo traukulių</w:t>
      </w:r>
      <w:r w:rsidR="00AB4938" w:rsidRPr="00AB4938">
        <w:rPr>
          <w:rFonts w:ascii="Times New Roman" w:eastAsia="Times New Roman" w:hAnsi="Times New Roman"/>
          <w:iCs/>
          <w:color w:val="000000"/>
          <w:lang w:val="lt-LT"/>
        </w:rPr>
        <w:t>,</w:t>
      </w:r>
      <w:r w:rsidR="00496BB5" w:rsidRPr="00D7711F">
        <w:rPr>
          <w:rFonts w:ascii="Times New Roman" w:hAnsi="Times New Roman"/>
          <w:color w:val="000000"/>
          <w:lang w:val="lt-LT"/>
        </w:rPr>
        <w:t xml:space="preserve"> sumažėja irinotekano, SN-38 ir SN-38 gliukuronido </w:t>
      </w:r>
      <w:r w:rsidR="00AB4938" w:rsidRPr="00AB4938">
        <w:rPr>
          <w:rFonts w:ascii="Times New Roman" w:eastAsia="Times New Roman" w:hAnsi="Times New Roman"/>
          <w:iCs/>
          <w:color w:val="000000"/>
          <w:lang w:val="lt-LT"/>
        </w:rPr>
        <w:t xml:space="preserve">ekspozicija ir </w:t>
      </w:r>
      <w:r>
        <w:rPr>
          <w:rFonts w:ascii="Times New Roman" w:eastAsia="Times New Roman" w:hAnsi="Times New Roman"/>
          <w:iCs/>
          <w:color w:val="000000"/>
          <w:lang w:val="lt-LT"/>
        </w:rPr>
        <w:t>susilpnėja</w:t>
      </w:r>
      <w:r w:rsidR="00496BB5" w:rsidRPr="00D7711F">
        <w:rPr>
          <w:rFonts w:ascii="Times New Roman" w:hAnsi="Times New Roman"/>
          <w:color w:val="000000"/>
          <w:lang w:val="lt-LT"/>
        </w:rPr>
        <w:t xml:space="preserve"> farmakodinaminis poveikis.</w:t>
      </w:r>
      <w:r w:rsidR="00AB4938" w:rsidRPr="00AB4938">
        <w:rPr>
          <w:rFonts w:ascii="Times New Roman" w:eastAsia="Times New Roman" w:hAnsi="Times New Roman"/>
          <w:iCs/>
          <w:color w:val="000000"/>
          <w:lang w:val="lt-LT"/>
        </w:rPr>
        <w:t xml:space="preserve"> Tokių</w:t>
      </w:r>
      <w:r w:rsidR="00496BB5" w:rsidRPr="00D7711F">
        <w:rPr>
          <w:rFonts w:ascii="Times New Roman" w:hAnsi="Times New Roman"/>
          <w:color w:val="000000"/>
          <w:lang w:val="lt-LT"/>
        </w:rPr>
        <w:t xml:space="preserve"> vaistinių preparatų </w:t>
      </w:r>
      <w:r>
        <w:rPr>
          <w:rFonts w:ascii="Times New Roman" w:eastAsia="Times New Roman" w:hAnsi="Times New Roman"/>
          <w:iCs/>
          <w:color w:val="000000"/>
          <w:lang w:val="lt-LT"/>
        </w:rPr>
        <w:t xml:space="preserve">nuo traukulių </w:t>
      </w:r>
      <w:r w:rsidR="00AB4938" w:rsidRPr="00AB4938">
        <w:rPr>
          <w:rFonts w:ascii="Times New Roman" w:eastAsia="Times New Roman" w:hAnsi="Times New Roman"/>
          <w:iCs/>
          <w:color w:val="000000"/>
          <w:lang w:val="lt-LT"/>
        </w:rPr>
        <w:t>poveikį atspindi</w:t>
      </w:r>
      <w:r w:rsidR="00496BB5" w:rsidRPr="00D7711F">
        <w:rPr>
          <w:rFonts w:ascii="Times New Roman" w:hAnsi="Times New Roman"/>
          <w:color w:val="000000"/>
          <w:lang w:val="lt-LT"/>
        </w:rPr>
        <w:t xml:space="preserve"> SN-38 ir SN-38G </w:t>
      </w:r>
      <w:r w:rsidR="00AB4938" w:rsidRPr="00AB4938">
        <w:rPr>
          <w:rFonts w:ascii="Times New Roman" w:eastAsia="Times New Roman" w:hAnsi="Times New Roman"/>
          <w:iCs/>
          <w:color w:val="000000"/>
          <w:lang w:val="lt-LT"/>
        </w:rPr>
        <w:t>AUC sumažėjimas 50</w:t>
      </w:r>
      <w:r w:rsidR="00867319">
        <w:rPr>
          <w:rFonts w:ascii="Times New Roman" w:eastAsia="Times New Roman" w:hAnsi="Times New Roman"/>
          <w:iCs/>
          <w:color w:val="000000"/>
          <w:lang w:val="lt-LT"/>
        </w:rPr>
        <w:t> </w:t>
      </w:r>
      <w:r w:rsidR="00AB4938" w:rsidRPr="00AB4938">
        <w:rPr>
          <w:rFonts w:ascii="Times New Roman" w:eastAsia="Times New Roman" w:hAnsi="Times New Roman"/>
          <w:iCs/>
          <w:color w:val="000000"/>
          <w:lang w:val="lt-LT"/>
        </w:rPr>
        <w:t>% ar daugiau.</w:t>
      </w:r>
      <w:r w:rsidR="00496BB5" w:rsidRPr="00D7711F">
        <w:rPr>
          <w:rFonts w:ascii="Times New Roman" w:hAnsi="Times New Roman"/>
          <w:color w:val="000000"/>
          <w:lang w:val="lt-LT"/>
        </w:rPr>
        <w:t xml:space="preserve"> Be </w:t>
      </w:r>
      <w:r w:rsidR="0039527E">
        <w:rPr>
          <w:rFonts w:ascii="Times New Roman" w:eastAsia="Times New Roman" w:hAnsi="Times New Roman"/>
          <w:iCs/>
          <w:color w:val="000000"/>
          <w:lang w:val="lt-LT"/>
        </w:rPr>
        <w:t xml:space="preserve">to, </w:t>
      </w:r>
      <w:r w:rsidR="00AB4938" w:rsidRPr="00AB4938">
        <w:rPr>
          <w:rFonts w:ascii="Times New Roman" w:eastAsia="Times New Roman" w:hAnsi="Times New Roman"/>
          <w:iCs/>
          <w:color w:val="000000"/>
          <w:lang w:val="lt-LT"/>
        </w:rPr>
        <w:t>CYP3A4</w:t>
      </w:r>
      <w:r w:rsidR="00496BB5" w:rsidRPr="00D7711F">
        <w:rPr>
          <w:rFonts w:ascii="Times New Roman" w:hAnsi="Times New Roman"/>
          <w:color w:val="000000"/>
          <w:lang w:val="lt-LT"/>
        </w:rPr>
        <w:t xml:space="preserve"> fermentų </w:t>
      </w:r>
      <w:r w:rsidR="00AB4938" w:rsidRPr="00AB4938">
        <w:rPr>
          <w:rFonts w:ascii="Times New Roman" w:eastAsia="Times New Roman" w:hAnsi="Times New Roman"/>
          <w:iCs/>
          <w:color w:val="000000"/>
          <w:lang w:val="lt-LT"/>
        </w:rPr>
        <w:t>indukcij</w:t>
      </w:r>
      <w:r w:rsidR="0039527E">
        <w:rPr>
          <w:rFonts w:ascii="Times New Roman" w:eastAsia="Times New Roman" w:hAnsi="Times New Roman"/>
          <w:iCs/>
          <w:color w:val="000000"/>
          <w:lang w:val="lt-LT"/>
        </w:rPr>
        <w:t>a</w:t>
      </w:r>
      <w:r w:rsidR="00AB4938" w:rsidRPr="00AB4938">
        <w:rPr>
          <w:rFonts w:ascii="Times New Roman" w:eastAsia="Times New Roman" w:hAnsi="Times New Roman"/>
          <w:iCs/>
          <w:color w:val="000000"/>
          <w:lang w:val="lt-LT"/>
        </w:rPr>
        <w:t xml:space="preserve">, </w:t>
      </w:r>
      <w:r w:rsidR="00496BB5" w:rsidRPr="00D7711F">
        <w:rPr>
          <w:rFonts w:ascii="Times New Roman" w:hAnsi="Times New Roman"/>
          <w:color w:val="000000"/>
          <w:lang w:val="lt-LT"/>
        </w:rPr>
        <w:t xml:space="preserve">padidėjęs </w:t>
      </w:r>
      <w:r>
        <w:rPr>
          <w:rFonts w:ascii="Times New Roman" w:eastAsia="Times New Roman" w:hAnsi="Times New Roman"/>
          <w:iCs/>
          <w:color w:val="000000"/>
          <w:lang w:val="lt-LT"/>
        </w:rPr>
        <w:t xml:space="preserve">jungimasis su gliukuronu </w:t>
      </w:r>
      <w:r w:rsidR="00AB4938" w:rsidRPr="00AB4938">
        <w:rPr>
          <w:rFonts w:ascii="Times New Roman" w:eastAsia="Times New Roman" w:hAnsi="Times New Roman"/>
          <w:iCs/>
          <w:color w:val="000000"/>
          <w:lang w:val="lt-LT"/>
        </w:rPr>
        <w:t>ir padidėjęs</w:t>
      </w:r>
      <w:r w:rsidR="00496BB5" w:rsidRPr="00D7711F">
        <w:rPr>
          <w:rFonts w:ascii="Times New Roman" w:hAnsi="Times New Roman"/>
          <w:color w:val="000000"/>
          <w:lang w:val="lt-LT"/>
        </w:rPr>
        <w:t xml:space="preserve"> išsiskyrimas </w:t>
      </w:r>
      <w:r w:rsidR="00AB4938" w:rsidRPr="00AB4938">
        <w:rPr>
          <w:rFonts w:ascii="Times New Roman" w:eastAsia="Times New Roman" w:hAnsi="Times New Roman"/>
          <w:iCs/>
          <w:color w:val="000000"/>
          <w:lang w:val="lt-LT"/>
        </w:rPr>
        <w:t>su tulžimi</w:t>
      </w:r>
      <w:r w:rsidR="0039527E">
        <w:rPr>
          <w:rFonts w:ascii="Times New Roman" w:eastAsia="Times New Roman" w:hAnsi="Times New Roman"/>
          <w:iCs/>
          <w:color w:val="000000"/>
          <w:lang w:val="lt-LT"/>
        </w:rPr>
        <w:t>,</w:t>
      </w:r>
      <w:r w:rsidR="00AB4938" w:rsidRPr="00AB4938">
        <w:rPr>
          <w:rFonts w:ascii="Times New Roman" w:eastAsia="Times New Roman" w:hAnsi="Times New Roman"/>
          <w:iCs/>
          <w:color w:val="000000"/>
          <w:lang w:val="lt-LT"/>
        </w:rPr>
        <w:t xml:space="preserve"> </w:t>
      </w:r>
      <w:r w:rsidR="00496BB5" w:rsidRPr="00D7711F">
        <w:rPr>
          <w:rFonts w:ascii="Times New Roman" w:hAnsi="Times New Roman"/>
          <w:color w:val="000000"/>
          <w:lang w:val="lt-LT"/>
        </w:rPr>
        <w:t xml:space="preserve">gali </w:t>
      </w:r>
      <w:r w:rsidR="00AB4938" w:rsidRPr="00AB4938">
        <w:rPr>
          <w:rFonts w:ascii="Times New Roman" w:eastAsia="Times New Roman" w:hAnsi="Times New Roman"/>
          <w:iCs/>
          <w:color w:val="000000"/>
          <w:lang w:val="lt-LT"/>
        </w:rPr>
        <w:t>prisidėti mažinant</w:t>
      </w:r>
      <w:r w:rsidR="00496BB5" w:rsidRPr="00D7711F">
        <w:rPr>
          <w:rFonts w:ascii="Times New Roman" w:hAnsi="Times New Roman"/>
          <w:color w:val="000000"/>
          <w:lang w:val="lt-LT"/>
        </w:rPr>
        <w:t xml:space="preserve"> irinotekano ir jo metabolitų poveikį. </w:t>
      </w:r>
      <w:r w:rsidR="00AB4938" w:rsidRPr="00AB4938">
        <w:rPr>
          <w:rFonts w:ascii="Times New Roman" w:eastAsia="Times New Roman" w:hAnsi="Times New Roman"/>
          <w:iCs/>
          <w:color w:val="000000"/>
          <w:lang w:val="lt-LT"/>
        </w:rPr>
        <w:t>Be to, kartu vartojant fenitoiną, galima traukulių paūmėjimo rizika dėl sumažėjusios fenitoino absorbcijos kartu vartojant citotoksinius vaistinius preparatus.</w:t>
      </w:r>
    </w:p>
    <w:p w14:paraId="2F624E48" w14:textId="77777777" w:rsidR="00AB4938" w:rsidRPr="00AB4938" w:rsidRDefault="00AB4938" w:rsidP="00AB4938">
      <w:pPr>
        <w:shd w:val="clear" w:color="auto" w:fill="FFFFFF"/>
        <w:spacing w:after="0" w:line="240" w:lineRule="auto"/>
        <w:rPr>
          <w:rFonts w:ascii="Times New Roman" w:eastAsia="Times New Roman" w:hAnsi="Times New Roman"/>
          <w:b/>
          <w:iCs/>
          <w:color w:val="000000"/>
          <w:lang w:val="lt-LT"/>
        </w:rPr>
      </w:pPr>
    </w:p>
    <w:p w14:paraId="6961EBD5" w14:textId="77777777" w:rsidR="00AB4938" w:rsidRPr="00AB4938" w:rsidRDefault="00AB4938" w:rsidP="00AB4938">
      <w:pPr>
        <w:shd w:val="clear" w:color="auto" w:fill="FFFFFF"/>
        <w:spacing w:after="0" w:line="240" w:lineRule="auto"/>
        <w:rPr>
          <w:rFonts w:ascii="Times New Roman" w:eastAsia="Times New Roman" w:hAnsi="Times New Roman"/>
          <w:iCs/>
          <w:color w:val="000000"/>
          <w:lang w:val="lt-LT"/>
        </w:rPr>
      </w:pPr>
      <w:r w:rsidRPr="00AB4938">
        <w:rPr>
          <w:rFonts w:ascii="Times New Roman" w:eastAsia="Times New Roman" w:hAnsi="Times New Roman"/>
          <w:b/>
          <w:iCs/>
          <w:color w:val="000000"/>
          <w:lang w:val="lt-LT"/>
        </w:rPr>
        <w:t>Stiprūs CYP3A4 inhibitoriai</w:t>
      </w:r>
      <w:r w:rsidRPr="00AB4938">
        <w:rPr>
          <w:rFonts w:ascii="Times New Roman" w:eastAsia="Times New Roman" w:hAnsi="Times New Roman"/>
          <w:iCs/>
          <w:color w:val="000000"/>
          <w:lang w:val="lt-LT"/>
        </w:rPr>
        <w:t xml:space="preserve"> (pvz., ketokonazolas, itrakonazolas, vorikonazolas, pozakonazolas, proteazių inhibitoriai, klaritromicinas, eritromicinas, telitromicinas):</w:t>
      </w:r>
    </w:p>
    <w:p w14:paraId="6CA135C0" w14:textId="77777777" w:rsidR="00496BB5" w:rsidRPr="00D7711F" w:rsidRDefault="00496BB5" w:rsidP="00D7711F">
      <w:pPr>
        <w:shd w:val="clear" w:color="auto" w:fill="FFFFFF"/>
        <w:spacing w:after="0" w:line="240" w:lineRule="auto"/>
        <w:rPr>
          <w:rFonts w:ascii="Times New Roman" w:hAnsi="Times New Roman"/>
          <w:color w:val="000000"/>
          <w:lang w:val="lt-LT"/>
        </w:rPr>
      </w:pPr>
      <w:r w:rsidRPr="00D7711F">
        <w:rPr>
          <w:rFonts w:ascii="Times New Roman" w:hAnsi="Times New Roman"/>
          <w:color w:val="000000"/>
          <w:lang w:val="lt-LT"/>
        </w:rPr>
        <w:t xml:space="preserve">Tyrimas parodė, kad kartu vartojant ketokonazolą, </w:t>
      </w:r>
      <w:r w:rsidR="00AB4938" w:rsidRPr="00AB4938">
        <w:rPr>
          <w:rFonts w:ascii="Times New Roman" w:eastAsia="Times New Roman" w:hAnsi="Times New Roman"/>
          <w:iCs/>
          <w:color w:val="000000"/>
          <w:lang w:val="lt-LT"/>
        </w:rPr>
        <w:t>APC AUC</w:t>
      </w:r>
      <w:r w:rsidRPr="00D7711F">
        <w:rPr>
          <w:rFonts w:ascii="Times New Roman" w:hAnsi="Times New Roman"/>
          <w:color w:val="000000"/>
          <w:lang w:val="lt-LT"/>
        </w:rPr>
        <w:t xml:space="preserve"> sumažėjo </w:t>
      </w:r>
      <w:r w:rsidR="00AB4938" w:rsidRPr="00AB4938">
        <w:rPr>
          <w:rFonts w:ascii="Times New Roman" w:eastAsia="Times New Roman" w:hAnsi="Times New Roman"/>
          <w:iCs/>
          <w:color w:val="000000"/>
          <w:lang w:val="lt-LT"/>
        </w:rPr>
        <w:t>87</w:t>
      </w:r>
      <w:r w:rsidR="00867319">
        <w:rPr>
          <w:rFonts w:ascii="Times New Roman" w:eastAsia="Times New Roman" w:hAnsi="Times New Roman"/>
          <w:iCs/>
          <w:color w:val="000000"/>
          <w:lang w:val="lt-LT"/>
        </w:rPr>
        <w:t> </w:t>
      </w:r>
      <w:r w:rsidR="00AB4938" w:rsidRPr="00AB4938">
        <w:rPr>
          <w:rFonts w:ascii="Times New Roman" w:eastAsia="Times New Roman" w:hAnsi="Times New Roman"/>
          <w:iCs/>
          <w:color w:val="000000"/>
          <w:lang w:val="lt-LT"/>
        </w:rPr>
        <w:t>%, o SN-38 AUC</w:t>
      </w:r>
      <w:r w:rsidRPr="00D7711F">
        <w:rPr>
          <w:rFonts w:ascii="Times New Roman" w:hAnsi="Times New Roman"/>
          <w:color w:val="000000"/>
          <w:lang w:val="lt-LT"/>
        </w:rPr>
        <w:t xml:space="preserve"> padidėjo </w:t>
      </w:r>
      <w:r w:rsidR="00AB4938" w:rsidRPr="00AB4938">
        <w:rPr>
          <w:rFonts w:ascii="Times New Roman" w:eastAsia="Times New Roman" w:hAnsi="Times New Roman"/>
          <w:iCs/>
          <w:color w:val="000000"/>
          <w:lang w:val="lt-LT"/>
        </w:rPr>
        <w:t>109</w:t>
      </w:r>
      <w:r w:rsidR="00867319">
        <w:rPr>
          <w:rFonts w:ascii="Times New Roman" w:eastAsia="Times New Roman" w:hAnsi="Times New Roman"/>
          <w:iCs/>
          <w:color w:val="000000"/>
          <w:lang w:val="lt-LT"/>
        </w:rPr>
        <w:t> </w:t>
      </w:r>
      <w:r w:rsidR="00AB4938" w:rsidRPr="00AB4938">
        <w:rPr>
          <w:rFonts w:ascii="Times New Roman" w:eastAsia="Times New Roman" w:hAnsi="Times New Roman"/>
          <w:iCs/>
          <w:color w:val="000000"/>
          <w:lang w:val="lt-LT"/>
        </w:rPr>
        <w:t xml:space="preserve">%, palyginti su </w:t>
      </w:r>
      <w:r w:rsidR="00037E3C">
        <w:rPr>
          <w:rFonts w:ascii="Times New Roman" w:eastAsia="Times New Roman" w:hAnsi="Times New Roman"/>
          <w:iCs/>
          <w:color w:val="000000"/>
          <w:lang w:val="lt-LT"/>
        </w:rPr>
        <w:t>rodmenimis vartojant vien irinotekaną</w:t>
      </w:r>
      <w:r w:rsidR="00AB4938" w:rsidRPr="00AB4938">
        <w:rPr>
          <w:rFonts w:ascii="Times New Roman" w:eastAsia="Times New Roman" w:hAnsi="Times New Roman"/>
          <w:iCs/>
          <w:color w:val="000000"/>
          <w:lang w:val="lt-LT"/>
        </w:rPr>
        <w:t>.</w:t>
      </w:r>
    </w:p>
    <w:p w14:paraId="7F97EBC0" w14:textId="77777777" w:rsidR="00AB4938" w:rsidRPr="00AB4938" w:rsidRDefault="00AB4938"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
          <w:iCs/>
          <w:color w:val="000000"/>
          <w:lang w:val="lt-LT"/>
        </w:rPr>
      </w:pPr>
    </w:p>
    <w:p w14:paraId="023C1F43" w14:textId="77777777" w:rsidR="00AB4938" w:rsidRPr="00AB4938" w:rsidRDefault="00AB4938"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
          <w:iCs/>
          <w:color w:val="000000"/>
          <w:lang w:val="lt-LT"/>
        </w:rPr>
      </w:pPr>
      <w:r w:rsidRPr="00AB4938">
        <w:rPr>
          <w:rFonts w:ascii="Times New Roman" w:eastAsia="Times New Roman" w:hAnsi="Times New Roman"/>
          <w:b/>
          <w:iCs/>
          <w:color w:val="000000"/>
          <w:lang w:val="lt-LT"/>
        </w:rPr>
        <w:t>UGT1A1 inhibitoriai</w:t>
      </w:r>
      <w:r w:rsidRPr="008C1B36">
        <w:rPr>
          <w:rFonts w:ascii="Times New Roman" w:eastAsia="Times New Roman" w:hAnsi="Times New Roman"/>
          <w:iCs/>
          <w:color w:val="000000"/>
          <w:lang w:val="lt-LT"/>
        </w:rPr>
        <w:t xml:space="preserve"> (pvz., atazanaviras, ketokonazolas, regorafenibas)</w:t>
      </w:r>
    </w:p>
    <w:p w14:paraId="57880037" w14:textId="77777777" w:rsidR="00496BB5" w:rsidRPr="00D327E4" w:rsidRDefault="001B0C09" w:rsidP="00496BB5">
      <w:pPr>
        <w:spacing w:after="0" w:line="240" w:lineRule="auto"/>
        <w:rPr>
          <w:rFonts w:ascii="Times New Roman" w:hAnsi="Times New Roman"/>
          <w:lang w:val="lt-LT"/>
        </w:rPr>
      </w:pPr>
      <w:r>
        <w:rPr>
          <w:rFonts w:ascii="Times New Roman" w:eastAsia="Times New Roman" w:hAnsi="Times New Roman"/>
          <w:lang w:val="lt-LT"/>
        </w:rPr>
        <w:t>Kyla</w:t>
      </w:r>
      <w:r w:rsidR="00496BB5" w:rsidRPr="00D7711F">
        <w:rPr>
          <w:rFonts w:ascii="Times New Roman" w:hAnsi="Times New Roman"/>
          <w:lang w:val="lt-LT"/>
        </w:rPr>
        <w:t xml:space="preserve"> aktyvaus irinotekano metabolito SN-38 </w:t>
      </w:r>
      <w:r w:rsidR="00AB4938" w:rsidRPr="00AB4938">
        <w:rPr>
          <w:rFonts w:ascii="Times New Roman" w:eastAsia="Times New Roman" w:hAnsi="Times New Roman"/>
          <w:lang w:val="lt-LT"/>
        </w:rPr>
        <w:t xml:space="preserve">sisteminės ekspozicijos </w:t>
      </w:r>
      <w:r>
        <w:rPr>
          <w:rFonts w:ascii="Times New Roman" w:eastAsia="Times New Roman" w:hAnsi="Times New Roman"/>
          <w:lang w:val="lt-LT"/>
        </w:rPr>
        <w:t xml:space="preserve">padidėjimo </w:t>
      </w:r>
      <w:r w:rsidR="00AB4938" w:rsidRPr="00AB4938">
        <w:rPr>
          <w:rFonts w:ascii="Times New Roman" w:eastAsia="Times New Roman" w:hAnsi="Times New Roman"/>
          <w:lang w:val="lt-LT"/>
        </w:rPr>
        <w:t>rizika.</w:t>
      </w:r>
      <w:r w:rsidR="00496BB5" w:rsidRPr="00D7711F">
        <w:rPr>
          <w:rFonts w:ascii="Times New Roman" w:hAnsi="Times New Roman"/>
          <w:lang w:val="lt-LT"/>
        </w:rPr>
        <w:t xml:space="preserve"> </w:t>
      </w:r>
      <w:r w:rsidR="00496BB5" w:rsidRPr="00D7711F">
        <w:rPr>
          <w:rFonts w:ascii="Times New Roman" w:hAnsi="Times New Roman"/>
          <w:color w:val="333333"/>
          <w:lang w:val="lt-LT"/>
        </w:rPr>
        <w:t xml:space="preserve">Gydytojai </w:t>
      </w:r>
      <w:r w:rsidR="00AB4938" w:rsidRPr="00AB4938">
        <w:rPr>
          <w:rFonts w:ascii="Times New Roman" w:eastAsia="Times New Roman" w:hAnsi="Times New Roman"/>
          <w:color w:val="333333"/>
          <w:lang w:val="lt-LT"/>
        </w:rPr>
        <w:t>tur</w:t>
      </w:r>
      <w:r>
        <w:rPr>
          <w:rFonts w:ascii="Times New Roman" w:eastAsia="Times New Roman" w:hAnsi="Times New Roman"/>
          <w:color w:val="333333"/>
          <w:lang w:val="lt-LT"/>
        </w:rPr>
        <w:t>i</w:t>
      </w:r>
      <w:r w:rsidR="00496BB5" w:rsidRPr="00D7711F">
        <w:rPr>
          <w:rFonts w:ascii="Times New Roman" w:hAnsi="Times New Roman"/>
          <w:color w:val="333333"/>
          <w:lang w:val="lt-LT"/>
        </w:rPr>
        <w:t xml:space="preserve"> į tai atsižvelgti</w:t>
      </w:r>
      <w:r>
        <w:rPr>
          <w:rFonts w:ascii="Times New Roman" w:eastAsia="Times New Roman" w:hAnsi="Times New Roman"/>
          <w:color w:val="333333"/>
          <w:lang w:val="lt-LT"/>
        </w:rPr>
        <w:t>, jei minėtų vaistinių preparatų</w:t>
      </w:r>
      <w:r w:rsidR="00496BB5" w:rsidRPr="00D7711F">
        <w:rPr>
          <w:rFonts w:ascii="Times New Roman" w:hAnsi="Times New Roman"/>
          <w:color w:val="333333"/>
          <w:lang w:val="lt-LT"/>
        </w:rPr>
        <w:t xml:space="preserve"> kartu </w:t>
      </w:r>
      <w:r>
        <w:rPr>
          <w:rFonts w:ascii="Times New Roman" w:eastAsia="Times New Roman" w:hAnsi="Times New Roman"/>
          <w:color w:val="333333"/>
          <w:lang w:val="lt-LT"/>
        </w:rPr>
        <w:t>vartoti būtina</w:t>
      </w:r>
      <w:r w:rsidR="00496BB5" w:rsidRPr="00D7711F">
        <w:rPr>
          <w:rFonts w:ascii="Times New Roman" w:hAnsi="Times New Roman"/>
          <w:color w:val="333333"/>
          <w:lang w:val="lt-LT"/>
        </w:rPr>
        <w:t>.</w:t>
      </w:r>
    </w:p>
    <w:p w14:paraId="177D24A3" w14:textId="77777777" w:rsidR="00496BB5" w:rsidRPr="00D7711F" w:rsidRDefault="00496BB5" w:rsidP="00D7711F">
      <w:pPr>
        <w:shd w:val="clear" w:color="auto" w:fill="FFFFFF"/>
        <w:spacing w:after="0" w:line="240" w:lineRule="auto"/>
        <w:rPr>
          <w:rFonts w:ascii="Times New Roman" w:hAnsi="Times New Roman"/>
          <w:b/>
          <w:color w:val="000000"/>
          <w:lang w:val="lt-LT"/>
        </w:rPr>
      </w:pPr>
    </w:p>
    <w:p w14:paraId="36F345DA" w14:textId="77777777" w:rsidR="00AB4938" w:rsidRPr="008C1B36" w:rsidRDefault="00AB4938" w:rsidP="00AB4938">
      <w:pPr>
        <w:shd w:val="clear" w:color="auto" w:fill="FFFFFF"/>
        <w:spacing w:after="0" w:line="240" w:lineRule="auto"/>
        <w:rPr>
          <w:rFonts w:ascii="Times New Roman" w:eastAsia="Times New Roman" w:hAnsi="Times New Roman"/>
          <w:iCs/>
          <w:color w:val="000000"/>
          <w:lang w:val="lt-LT"/>
        </w:rPr>
      </w:pPr>
      <w:r w:rsidRPr="00AB4938">
        <w:rPr>
          <w:rFonts w:ascii="Times New Roman" w:eastAsia="Times New Roman" w:hAnsi="Times New Roman"/>
          <w:b/>
          <w:iCs/>
          <w:color w:val="000000"/>
          <w:lang w:val="lt-LT"/>
        </w:rPr>
        <w:t xml:space="preserve">Kiti CYP3A4 inhibitoriai </w:t>
      </w:r>
      <w:r w:rsidRPr="008C1B36">
        <w:rPr>
          <w:rFonts w:ascii="Times New Roman" w:eastAsia="Times New Roman" w:hAnsi="Times New Roman"/>
          <w:iCs/>
          <w:color w:val="000000"/>
          <w:lang w:val="lt-LT"/>
        </w:rPr>
        <w:t>(pvz., krizotinibas, idelalizibas)</w:t>
      </w:r>
    </w:p>
    <w:p w14:paraId="2DCB7E5C" w14:textId="77777777" w:rsidR="00AB4938" w:rsidRPr="00AB4938" w:rsidRDefault="00645BFC" w:rsidP="00AB4938">
      <w:pPr>
        <w:shd w:val="clear" w:color="auto" w:fill="FFFFFF"/>
        <w:spacing w:after="0" w:line="240" w:lineRule="auto"/>
        <w:rPr>
          <w:rFonts w:ascii="Times New Roman" w:eastAsia="Times New Roman" w:hAnsi="Times New Roman"/>
          <w:iCs/>
          <w:color w:val="000000"/>
          <w:lang w:val="lt-LT"/>
        </w:rPr>
      </w:pPr>
      <w:r>
        <w:rPr>
          <w:rFonts w:ascii="Times New Roman" w:eastAsia="Times New Roman" w:hAnsi="Times New Roman"/>
          <w:iCs/>
          <w:color w:val="000000"/>
          <w:lang w:val="lt-LT"/>
        </w:rPr>
        <w:t>Kyla i</w:t>
      </w:r>
      <w:r w:rsidR="00AB4938" w:rsidRPr="00AB4938">
        <w:rPr>
          <w:rFonts w:ascii="Times New Roman" w:eastAsia="Times New Roman" w:hAnsi="Times New Roman"/>
          <w:iCs/>
          <w:color w:val="000000"/>
          <w:lang w:val="lt-LT"/>
        </w:rPr>
        <w:t xml:space="preserve">rinotekano toksinio poveikio </w:t>
      </w:r>
      <w:r>
        <w:rPr>
          <w:rFonts w:ascii="Times New Roman" w:eastAsia="Times New Roman" w:hAnsi="Times New Roman"/>
          <w:iCs/>
          <w:color w:val="000000"/>
          <w:lang w:val="lt-LT"/>
        </w:rPr>
        <w:t>sustiprėjimo rizika</w:t>
      </w:r>
      <w:r w:rsidR="00AB4938" w:rsidRPr="00AB4938">
        <w:rPr>
          <w:rFonts w:ascii="Times New Roman" w:eastAsia="Times New Roman" w:hAnsi="Times New Roman"/>
          <w:iCs/>
          <w:color w:val="000000"/>
          <w:lang w:val="lt-LT"/>
        </w:rPr>
        <w:t xml:space="preserve"> dėl </w:t>
      </w:r>
      <w:r w:rsidRPr="00AB4938">
        <w:rPr>
          <w:rFonts w:ascii="Times New Roman" w:eastAsia="Times New Roman" w:hAnsi="Times New Roman"/>
          <w:iCs/>
          <w:color w:val="000000"/>
          <w:lang w:val="lt-LT"/>
        </w:rPr>
        <w:t>krizotinib</w:t>
      </w:r>
      <w:r>
        <w:rPr>
          <w:rFonts w:ascii="Times New Roman" w:eastAsia="Times New Roman" w:hAnsi="Times New Roman"/>
          <w:iCs/>
          <w:color w:val="000000"/>
          <w:lang w:val="lt-LT"/>
        </w:rPr>
        <w:t>o</w:t>
      </w:r>
      <w:r w:rsidRPr="00AB4938">
        <w:rPr>
          <w:rFonts w:ascii="Times New Roman" w:eastAsia="Times New Roman" w:hAnsi="Times New Roman"/>
          <w:iCs/>
          <w:color w:val="000000"/>
          <w:lang w:val="lt-LT"/>
        </w:rPr>
        <w:t xml:space="preserve"> arba idelalizib</w:t>
      </w:r>
      <w:r>
        <w:rPr>
          <w:rFonts w:ascii="Times New Roman" w:eastAsia="Times New Roman" w:hAnsi="Times New Roman"/>
          <w:iCs/>
          <w:color w:val="000000"/>
          <w:lang w:val="lt-LT"/>
        </w:rPr>
        <w:t xml:space="preserve">o sukeliamo </w:t>
      </w:r>
      <w:r w:rsidR="00AB4938" w:rsidRPr="00AB4938">
        <w:rPr>
          <w:rFonts w:ascii="Times New Roman" w:eastAsia="Times New Roman" w:hAnsi="Times New Roman"/>
          <w:iCs/>
          <w:color w:val="000000"/>
          <w:lang w:val="lt-LT"/>
        </w:rPr>
        <w:t xml:space="preserve">irinotekano metabolizmo </w:t>
      </w:r>
      <w:r>
        <w:rPr>
          <w:rFonts w:ascii="Times New Roman" w:eastAsia="Times New Roman" w:hAnsi="Times New Roman"/>
          <w:iCs/>
          <w:color w:val="000000"/>
          <w:lang w:val="lt-LT"/>
        </w:rPr>
        <w:t>sulėtėjimo</w:t>
      </w:r>
      <w:r w:rsidR="00AB4938" w:rsidRPr="00AB4938">
        <w:rPr>
          <w:rFonts w:ascii="Times New Roman" w:eastAsia="Times New Roman" w:hAnsi="Times New Roman"/>
          <w:iCs/>
          <w:color w:val="000000"/>
          <w:lang w:val="lt-LT"/>
        </w:rPr>
        <w:t>.</w:t>
      </w:r>
    </w:p>
    <w:p w14:paraId="72BB51CE" w14:textId="77777777" w:rsidR="00AB4938" w:rsidRPr="00AB4938" w:rsidRDefault="00AB4938" w:rsidP="00AB4938">
      <w:pPr>
        <w:shd w:val="clear" w:color="auto" w:fill="FFFFFF"/>
        <w:spacing w:after="0" w:line="240" w:lineRule="auto"/>
        <w:rPr>
          <w:rFonts w:ascii="Times New Roman" w:eastAsia="Times New Roman" w:hAnsi="Times New Roman"/>
          <w:b/>
          <w:i/>
          <w:iCs/>
          <w:color w:val="000000"/>
          <w:lang w:val="lt-LT"/>
        </w:rPr>
      </w:pPr>
    </w:p>
    <w:p w14:paraId="173E497E" w14:textId="77777777" w:rsidR="00AB4938" w:rsidRPr="00907129" w:rsidRDefault="00645BFC" w:rsidP="00AB4938">
      <w:pPr>
        <w:shd w:val="clear" w:color="auto" w:fill="FFFFFF"/>
        <w:spacing w:after="0" w:line="240" w:lineRule="auto"/>
        <w:rPr>
          <w:rFonts w:ascii="Times New Roman" w:eastAsia="Times New Roman" w:hAnsi="Times New Roman"/>
          <w:b/>
          <w:i/>
          <w:iCs/>
          <w:color w:val="000000"/>
          <w:u w:val="single"/>
          <w:lang w:val="lt-LT"/>
        </w:rPr>
      </w:pPr>
      <w:r w:rsidRPr="00907129">
        <w:rPr>
          <w:rFonts w:ascii="Times New Roman" w:eastAsia="Times New Roman" w:hAnsi="Times New Roman"/>
          <w:b/>
          <w:i/>
          <w:iCs/>
          <w:color w:val="000000"/>
          <w:u w:val="single"/>
          <w:lang w:val="lt-LT"/>
        </w:rPr>
        <w:t>Kartu vartoti būtina atsargiai</w:t>
      </w:r>
    </w:p>
    <w:p w14:paraId="4B9631C7" w14:textId="77777777" w:rsidR="00496BB5" w:rsidRPr="00D7711F" w:rsidRDefault="00AB4938" w:rsidP="00D7711F">
      <w:pPr>
        <w:shd w:val="clear" w:color="auto" w:fill="FFFFFF"/>
        <w:spacing w:after="0" w:line="240" w:lineRule="auto"/>
        <w:rPr>
          <w:rFonts w:ascii="Times New Roman" w:hAnsi="Times New Roman"/>
          <w:color w:val="000000"/>
          <w:lang w:val="lt-LT"/>
        </w:rPr>
      </w:pPr>
      <w:r w:rsidRPr="00AB4938">
        <w:rPr>
          <w:rFonts w:ascii="Times New Roman" w:eastAsia="Times New Roman" w:hAnsi="Times New Roman"/>
          <w:b/>
          <w:iCs/>
          <w:color w:val="000000"/>
          <w:lang w:val="lt-LT"/>
        </w:rPr>
        <w:t>Vitamino K antagonistai:</w:t>
      </w:r>
      <w:r w:rsidR="00496BB5" w:rsidRPr="00D7711F">
        <w:rPr>
          <w:rFonts w:ascii="Times New Roman" w:hAnsi="Times New Roman"/>
          <w:color w:val="000000"/>
          <w:lang w:val="lt-LT"/>
        </w:rPr>
        <w:t xml:space="preserve"> padidėja </w:t>
      </w:r>
      <w:r w:rsidRPr="00AB4938">
        <w:rPr>
          <w:rFonts w:ascii="Times New Roman" w:eastAsia="Times New Roman" w:hAnsi="Times New Roman"/>
          <w:iCs/>
          <w:color w:val="000000"/>
          <w:lang w:val="lt-LT"/>
        </w:rPr>
        <w:t>hemoragijos ir trombozinių</w:t>
      </w:r>
      <w:r w:rsidR="00496BB5" w:rsidRPr="00D7711F">
        <w:rPr>
          <w:rFonts w:ascii="Times New Roman" w:hAnsi="Times New Roman"/>
          <w:color w:val="000000"/>
          <w:lang w:val="lt-LT"/>
        </w:rPr>
        <w:t xml:space="preserve"> reiškinių rizika</w:t>
      </w:r>
      <w:r w:rsidRPr="00AB4938">
        <w:rPr>
          <w:rFonts w:ascii="Times New Roman" w:eastAsia="Times New Roman" w:hAnsi="Times New Roman"/>
          <w:iCs/>
          <w:color w:val="000000"/>
          <w:lang w:val="lt-LT"/>
        </w:rPr>
        <w:t xml:space="preserve"> </w:t>
      </w:r>
      <w:r w:rsidR="00645BFC">
        <w:rPr>
          <w:rFonts w:ascii="Times New Roman" w:eastAsia="Times New Roman" w:hAnsi="Times New Roman"/>
          <w:iCs/>
          <w:color w:val="000000"/>
          <w:lang w:val="lt-LT"/>
        </w:rPr>
        <w:t>sergant navikine liga</w:t>
      </w:r>
      <w:r w:rsidRPr="00AB4938">
        <w:rPr>
          <w:rFonts w:ascii="Times New Roman" w:eastAsia="Times New Roman" w:hAnsi="Times New Roman"/>
          <w:iCs/>
          <w:color w:val="000000"/>
          <w:lang w:val="lt-LT"/>
        </w:rPr>
        <w:t>. Jei</w:t>
      </w:r>
      <w:r w:rsidR="00496BB5" w:rsidRPr="00D7711F">
        <w:rPr>
          <w:rFonts w:ascii="Times New Roman" w:hAnsi="Times New Roman"/>
          <w:color w:val="000000"/>
          <w:lang w:val="lt-LT"/>
        </w:rPr>
        <w:t xml:space="preserve"> reikia </w:t>
      </w:r>
      <w:r w:rsidR="00645BFC">
        <w:rPr>
          <w:rFonts w:ascii="Times New Roman" w:eastAsia="Times New Roman" w:hAnsi="Times New Roman"/>
          <w:iCs/>
          <w:color w:val="000000"/>
          <w:lang w:val="lt-LT"/>
        </w:rPr>
        <w:t>vartoti</w:t>
      </w:r>
      <w:r w:rsidR="00496BB5" w:rsidRPr="00D7711F">
        <w:rPr>
          <w:rFonts w:ascii="Times New Roman" w:hAnsi="Times New Roman"/>
          <w:color w:val="000000"/>
          <w:lang w:val="lt-LT"/>
        </w:rPr>
        <w:t xml:space="preserve"> vitamino K </w:t>
      </w:r>
      <w:r w:rsidRPr="00AB4938">
        <w:rPr>
          <w:rFonts w:ascii="Times New Roman" w:eastAsia="Times New Roman" w:hAnsi="Times New Roman"/>
          <w:iCs/>
          <w:color w:val="000000"/>
          <w:lang w:val="lt-LT"/>
        </w:rPr>
        <w:t>antagonistą</w:t>
      </w:r>
      <w:r w:rsidR="00496BB5" w:rsidRPr="00D7711F">
        <w:rPr>
          <w:rFonts w:ascii="Times New Roman" w:hAnsi="Times New Roman"/>
          <w:color w:val="000000"/>
          <w:lang w:val="lt-LT"/>
        </w:rPr>
        <w:t xml:space="preserve">, būtina dažniau </w:t>
      </w:r>
      <w:r w:rsidRPr="00AB4938">
        <w:rPr>
          <w:rFonts w:ascii="Times New Roman" w:eastAsia="Times New Roman" w:hAnsi="Times New Roman"/>
          <w:iCs/>
          <w:color w:val="000000"/>
          <w:lang w:val="lt-LT"/>
        </w:rPr>
        <w:t>tirti</w:t>
      </w:r>
      <w:r w:rsidR="00496BB5" w:rsidRPr="00D7711F">
        <w:rPr>
          <w:rFonts w:ascii="Times New Roman" w:hAnsi="Times New Roman"/>
          <w:color w:val="000000"/>
          <w:lang w:val="lt-LT"/>
        </w:rPr>
        <w:t xml:space="preserve"> TNS (</w:t>
      </w:r>
      <w:r w:rsidRPr="00AB4938">
        <w:rPr>
          <w:rFonts w:ascii="Times New Roman" w:eastAsia="Times New Roman" w:hAnsi="Times New Roman"/>
          <w:iCs/>
          <w:color w:val="000000"/>
          <w:lang w:val="lt-LT"/>
        </w:rPr>
        <w:t>tarptautinį</w:t>
      </w:r>
      <w:r w:rsidR="00496BB5" w:rsidRPr="00D7711F">
        <w:rPr>
          <w:rFonts w:ascii="Times New Roman" w:hAnsi="Times New Roman"/>
          <w:color w:val="000000"/>
          <w:lang w:val="lt-LT"/>
        </w:rPr>
        <w:t xml:space="preserve"> normalizuotą santykį</w:t>
      </w:r>
      <w:r w:rsidRPr="00AB4938">
        <w:rPr>
          <w:rFonts w:ascii="Times New Roman" w:eastAsia="Times New Roman" w:hAnsi="Times New Roman"/>
          <w:iCs/>
          <w:color w:val="000000"/>
          <w:lang w:val="lt-LT"/>
        </w:rPr>
        <w:t>).</w:t>
      </w:r>
    </w:p>
    <w:p w14:paraId="5C007250" w14:textId="77777777" w:rsidR="00496BB5" w:rsidRPr="00D7711F" w:rsidRDefault="00496BB5" w:rsidP="00D7711F">
      <w:pPr>
        <w:shd w:val="clear" w:color="auto" w:fill="FFFFFF"/>
        <w:spacing w:after="0" w:line="240" w:lineRule="auto"/>
        <w:rPr>
          <w:rFonts w:ascii="Times New Roman" w:hAnsi="Times New Roman"/>
          <w:color w:val="000000"/>
          <w:lang w:val="lt-LT"/>
        </w:rPr>
      </w:pPr>
    </w:p>
    <w:p w14:paraId="182E4ACB" w14:textId="77777777" w:rsidR="00496BB5" w:rsidRPr="00D7711F" w:rsidRDefault="00496BB5" w:rsidP="00907129">
      <w:pPr>
        <w:keepNext/>
        <w:spacing w:after="0" w:line="240" w:lineRule="auto"/>
        <w:rPr>
          <w:rFonts w:ascii="Times New Roman" w:hAnsi="Times New Roman"/>
          <w:b/>
          <w:i/>
          <w:u w:val="single"/>
          <w:lang w:val="lt-LT"/>
        </w:rPr>
      </w:pPr>
      <w:r w:rsidRPr="00D7711F">
        <w:rPr>
          <w:rFonts w:ascii="Times New Roman" w:hAnsi="Times New Roman"/>
          <w:b/>
          <w:i/>
          <w:u w:val="single"/>
          <w:lang w:val="lt-LT"/>
        </w:rPr>
        <w:t>Kartu vartojant reikia atsižvelgti</w:t>
      </w:r>
    </w:p>
    <w:p w14:paraId="43B7A6D0" w14:textId="77777777" w:rsidR="00496BB5" w:rsidRPr="00D7711F" w:rsidRDefault="00AB4938" w:rsidP="00907129">
      <w:pPr>
        <w:keepNext/>
        <w:tabs>
          <w:tab w:val="left" w:pos="0"/>
        </w:tabs>
        <w:spacing w:after="0" w:line="240" w:lineRule="auto"/>
        <w:rPr>
          <w:rFonts w:ascii="Times New Roman" w:hAnsi="Times New Roman"/>
          <w:lang w:val="lt-LT"/>
        </w:rPr>
      </w:pPr>
      <w:r w:rsidRPr="00AB4938">
        <w:rPr>
          <w:rFonts w:ascii="Times New Roman" w:eastAsia="Times New Roman" w:hAnsi="Times New Roman"/>
          <w:b/>
          <w:iCs/>
          <w:color w:val="000000"/>
          <w:lang w:val="lt-LT"/>
        </w:rPr>
        <w:t>Imuni</w:t>
      </w:r>
      <w:r w:rsidR="00DA164B">
        <w:rPr>
          <w:rFonts w:ascii="Times New Roman" w:eastAsia="Times New Roman" w:hAnsi="Times New Roman"/>
          <w:b/>
          <w:iCs/>
          <w:color w:val="000000"/>
          <w:lang w:val="lt-LT"/>
        </w:rPr>
        <w:t>nę sistemą</w:t>
      </w:r>
      <w:r w:rsidRPr="00AB4938">
        <w:rPr>
          <w:rFonts w:ascii="Times New Roman" w:eastAsia="Times New Roman" w:hAnsi="Times New Roman"/>
          <w:b/>
          <w:iCs/>
          <w:color w:val="000000"/>
          <w:lang w:val="lt-LT"/>
        </w:rPr>
        <w:t xml:space="preserve"> slopinantys vaistiniai preparatai</w:t>
      </w:r>
      <w:r w:rsidRPr="00AB4938">
        <w:rPr>
          <w:rFonts w:ascii="Times New Roman" w:eastAsia="Times New Roman" w:hAnsi="Times New Roman"/>
          <w:lang w:val="lt-LT"/>
        </w:rPr>
        <w:t xml:space="preserve"> (pvz., ciklosporinas</w:t>
      </w:r>
      <w:r w:rsidR="00496BB5" w:rsidRPr="00D7711F">
        <w:rPr>
          <w:rFonts w:ascii="Times New Roman" w:hAnsi="Times New Roman"/>
          <w:lang w:val="lt-LT"/>
        </w:rPr>
        <w:t>, takrolimuzas</w:t>
      </w:r>
      <w:r w:rsidRPr="00AB4938">
        <w:rPr>
          <w:rFonts w:ascii="Times New Roman" w:eastAsia="Times New Roman" w:hAnsi="Times New Roman"/>
          <w:lang w:val="lt-LT"/>
        </w:rPr>
        <w:t>):</w:t>
      </w:r>
      <w:r w:rsidR="00496BB5" w:rsidRPr="00D7711F">
        <w:rPr>
          <w:rFonts w:ascii="Times New Roman" w:hAnsi="Times New Roman"/>
          <w:lang w:val="lt-LT"/>
        </w:rPr>
        <w:t xml:space="preserve"> pernelyg didelis imuninės sistemos funkcijos slopinimas, keliantis limfoproliferacijos riziką. </w:t>
      </w:r>
    </w:p>
    <w:p w14:paraId="778752E0" w14:textId="77777777" w:rsidR="00496BB5" w:rsidRPr="00D7711F" w:rsidRDefault="00496BB5" w:rsidP="00D7711F">
      <w:pPr>
        <w:shd w:val="clear" w:color="auto" w:fill="FFFFFF"/>
        <w:spacing w:after="0" w:line="240" w:lineRule="auto"/>
        <w:rPr>
          <w:rFonts w:ascii="Times New Roman" w:hAnsi="Times New Roman"/>
          <w:color w:val="000000"/>
          <w:lang w:val="lt-LT"/>
        </w:rPr>
      </w:pPr>
    </w:p>
    <w:p w14:paraId="1D8348FF" w14:textId="77777777" w:rsidR="00AB4938" w:rsidRPr="00AB4938" w:rsidRDefault="00AB4938"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
          <w:i/>
          <w:iCs/>
          <w:color w:val="000000"/>
          <w:u w:val="single"/>
          <w:lang w:val="lt-LT"/>
        </w:rPr>
      </w:pPr>
      <w:r w:rsidRPr="00AB4938">
        <w:rPr>
          <w:rFonts w:ascii="Times New Roman" w:eastAsia="Times New Roman" w:hAnsi="Times New Roman"/>
          <w:b/>
          <w:color w:val="000000"/>
          <w:lang w:val="lt-LT"/>
        </w:rPr>
        <w:t xml:space="preserve">Nervo ir raumens jungties blokatoriai: </w:t>
      </w:r>
      <w:r w:rsidRPr="00AB4938">
        <w:rPr>
          <w:rFonts w:ascii="Times New Roman" w:eastAsia="Times New Roman" w:hAnsi="Times New Roman"/>
          <w:color w:val="000000"/>
          <w:lang w:val="lt-LT"/>
        </w:rPr>
        <w:t xml:space="preserve">negalima </w:t>
      </w:r>
      <w:r w:rsidR="005F382D">
        <w:rPr>
          <w:rFonts w:ascii="Times New Roman" w:eastAsia="Times New Roman" w:hAnsi="Times New Roman"/>
          <w:color w:val="000000"/>
          <w:lang w:val="lt-LT"/>
        </w:rPr>
        <w:t>paneigti</w:t>
      </w:r>
      <w:r w:rsidRPr="00AB4938">
        <w:rPr>
          <w:rFonts w:ascii="Times New Roman" w:eastAsia="Times New Roman" w:hAnsi="Times New Roman"/>
          <w:color w:val="000000"/>
          <w:lang w:val="lt-LT"/>
        </w:rPr>
        <w:t xml:space="preserve"> irinotekano </w:t>
      </w:r>
      <w:r w:rsidR="00DA164B">
        <w:rPr>
          <w:rFonts w:ascii="Times New Roman" w:eastAsia="Times New Roman" w:hAnsi="Times New Roman"/>
          <w:color w:val="000000"/>
          <w:lang w:val="lt-LT"/>
        </w:rPr>
        <w:t>bei</w:t>
      </w:r>
      <w:r w:rsidRPr="00AB4938">
        <w:rPr>
          <w:rFonts w:ascii="Times New Roman" w:eastAsia="Times New Roman" w:hAnsi="Times New Roman"/>
          <w:color w:val="000000"/>
          <w:lang w:val="lt-LT"/>
        </w:rPr>
        <w:t xml:space="preserve"> nervo ir raumens jungties blokatorių sąveikos. Kadangi </w:t>
      </w:r>
      <w:r w:rsidRPr="00AB4938">
        <w:rPr>
          <w:rFonts w:ascii="Times New Roman" w:eastAsia="Times New Roman" w:hAnsi="Times New Roman"/>
          <w:iCs/>
          <w:color w:val="000000"/>
          <w:lang w:val="lt-LT"/>
        </w:rPr>
        <w:t>irinotekan</w:t>
      </w:r>
      <w:r w:rsidR="00DA164B">
        <w:rPr>
          <w:rFonts w:ascii="Times New Roman" w:eastAsia="Times New Roman" w:hAnsi="Times New Roman"/>
          <w:iCs/>
          <w:color w:val="000000"/>
          <w:lang w:val="lt-LT"/>
        </w:rPr>
        <w:t>ui</w:t>
      </w:r>
      <w:r w:rsidRPr="00AB4938">
        <w:rPr>
          <w:rFonts w:ascii="Times New Roman" w:eastAsia="Times New Roman" w:hAnsi="Times New Roman"/>
          <w:i/>
          <w:iCs/>
          <w:color w:val="000000"/>
          <w:lang w:val="lt-LT"/>
        </w:rPr>
        <w:t xml:space="preserve"> </w:t>
      </w:r>
      <w:r w:rsidR="00DA164B">
        <w:rPr>
          <w:rFonts w:ascii="Times New Roman" w:eastAsia="Times New Roman" w:hAnsi="Times New Roman"/>
          <w:color w:val="000000"/>
          <w:lang w:val="lt-LT"/>
        </w:rPr>
        <w:t>būdingas</w:t>
      </w:r>
      <w:r w:rsidRPr="00AB4938">
        <w:rPr>
          <w:rFonts w:ascii="Times New Roman" w:eastAsia="Times New Roman" w:hAnsi="Times New Roman"/>
          <w:color w:val="000000"/>
          <w:lang w:val="lt-LT"/>
        </w:rPr>
        <w:t xml:space="preserve"> anticholinesterazini</w:t>
      </w:r>
      <w:r w:rsidR="00DA164B">
        <w:rPr>
          <w:rFonts w:ascii="Times New Roman" w:eastAsia="Times New Roman" w:hAnsi="Times New Roman"/>
          <w:color w:val="000000"/>
          <w:lang w:val="lt-LT"/>
        </w:rPr>
        <w:t>s aktyvumas</w:t>
      </w:r>
      <w:r w:rsidRPr="00AB4938">
        <w:rPr>
          <w:rFonts w:ascii="Times New Roman" w:eastAsia="Times New Roman" w:hAnsi="Times New Roman"/>
          <w:color w:val="000000"/>
          <w:lang w:val="lt-LT"/>
        </w:rPr>
        <w:t>, cholinesteraz</w:t>
      </w:r>
      <w:r w:rsidR="00DA164B">
        <w:rPr>
          <w:rFonts w:ascii="Times New Roman" w:eastAsia="Times New Roman" w:hAnsi="Times New Roman"/>
          <w:color w:val="000000"/>
          <w:lang w:val="lt-LT"/>
        </w:rPr>
        <w:t xml:space="preserve">ę slopinantys </w:t>
      </w:r>
      <w:r w:rsidRPr="00AB4938">
        <w:rPr>
          <w:rFonts w:ascii="Times New Roman" w:eastAsia="Times New Roman" w:hAnsi="Times New Roman"/>
          <w:color w:val="000000"/>
          <w:lang w:val="lt-LT"/>
        </w:rPr>
        <w:t>vaistiniai preparatai gali pailginti suksametonio nerv</w:t>
      </w:r>
      <w:r w:rsidR="002F06A3">
        <w:rPr>
          <w:rFonts w:ascii="Times New Roman" w:eastAsia="Times New Roman" w:hAnsi="Times New Roman"/>
          <w:color w:val="000000"/>
          <w:lang w:val="lt-LT"/>
        </w:rPr>
        <w:t>o</w:t>
      </w:r>
      <w:r w:rsidRPr="00AB4938">
        <w:rPr>
          <w:rFonts w:ascii="Times New Roman" w:eastAsia="Times New Roman" w:hAnsi="Times New Roman"/>
          <w:color w:val="000000"/>
          <w:lang w:val="lt-LT"/>
        </w:rPr>
        <w:t xml:space="preserve"> ir </w:t>
      </w:r>
      <w:r w:rsidR="002F06A3">
        <w:rPr>
          <w:rFonts w:ascii="Times New Roman" w:eastAsia="Times New Roman" w:hAnsi="Times New Roman"/>
          <w:color w:val="000000"/>
          <w:lang w:val="lt-LT"/>
        </w:rPr>
        <w:t>raumen</w:t>
      </w:r>
      <w:r w:rsidRPr="00AB4938">
        <w:rPr>
          <w:rFonts w:ascii="Times New Roman" w:eastAsia="Times New Roman" w:hAnsi="Times New Roman"/>
          <w:color w:val="000000"/>
          <w:lang w:val="lt-LT"/>
        </w:rPr>
        <w:t xml:space="preserve">s </w:t>
      </w:r>
      <w:r w:rsidR="002F06A3">
        <w:rPr>
          <w:rFonts w:ascii="Times New Roman" w:eastAsia="Times New Roman" w:hAnsi="Times New Roman"/>
          <w:color w:val="000000"/>
          <w:lang w:val="lt-LT"/>
        </w:rPr>
        <w:t>jungtį blokuojantį</w:t>
      </w:r>
      <w:r w:rsidRPr="00AB4938">
        <w:rPr>
          <w:rFonts w:ascii="Times New Roman" w:eastAsia="Times New Roman" w:hAnsi="Times New Roman"/>
          <w:color w:val="000000"/>
          <w:lang w:val="lt-LT"/>
        </w:rPr>
        <w:t xml:space="preserve"> poveikį, o nedepoliarizuoja</w:t>
      </w:r>
      <w:r w:rsidR="002F06A3">
        <w:rPr>
          <w:rFonts w:ascii="Times New Roman" w:eastAsia="Times New Roman" w:hAnsi="Times New Roman"/>
          <w:color w:val="000000"/>
          <w:lang w:val="lt-LT"/>
        </w:rPr>
        <w:t>mųjų</w:t>
      </w:r>
      <w:r w:rsidRPr="00AB4938">
        <w:rPr>
          <w:rFonts w:ascii="Times New Roman" w:eastAsia="Times New Roman" w:hAnsi="Times New Roman"/>
          <w:color w:val="000000"/>
          <w:lang w:val="lt-LT"/>
        </w:rPr>
        <w:t xml:space="preserve"> vaistinių preparatų nervus ir raumens </w:t>
      </w:r>
      <w:r w:rsidR="002F06A3">
        <w:rPr>
          <w:rFonts w:ascii="Times New Roman" w:eastAsia="Times New Roman" w:hAnsi="Times New Roman"/>
          <w:color w:val="000000"/>
          <w:lang w:val="lt-LT"/>
        </w:rPr>
        <w:t>jungtį blokuojantis</w:t>
      </w:r>
      <w:r w:rsidRPr="00AB4938">
        <w:rPr>
          <w:rFonts w:ascii="Times New Roman" w:eastAsia="Times New Roman" w:hAnsi="Times New Roman"/>
          <w:color w:val="000000"/>
          <w:lang w:val="lt-LT"/>
        </w:rPr>
        <w:t xml:space="preserve"> poveikis gali būti slopinamas.</w:t>
      </w:r>
    </w:p>
    <w:p w14:paraId="50942E96" w14:textId="77777777" w:rsidR="00496BB5" w:rsidRPr="00D7711F" w:rsidRDefault="00496BB5" w:rsidP="00D7711F">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hAnsi="Times New Roman"/>
          <w:b/>
          <w:i/>
          <w:color w:val="000000"/>
          <w:u w:val="single"/>
          <w:lang w:val="lt-LT"/>
        </w:rPr>
      </w:pPr>
    </w:p>
    <w:p w14:paraId="5FCC0310" w14:textId="77777777" w:rsidR="00AB4938" w:rsidRPr="00AB4938" w:rsidRDefault="00496BB5" w:rsidP="00AB4938">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
          <w:i/>
          <w:iCs/>
          <w:color w:val="000000"/>
          <w:u w:val="single"/>
          <w:lang w:val="lt-LT"/>
        </w:rPr>
      </w:pPr>
      <w:r w:rsidRPr="00D7711F">
        <w:rPr>
          <w:rFonts w:ascii="Times New Roman" w:hAnsi="Times New Roman"/>
          <w:b/>
          <w:i/>
          <w:color w:val="000000"/>
          <w:u w:val="single"/>
          <w:lang w:val="lt-LT"/>
        </w:rPr>
        <w:t xml:space="preserve">Kiti </w:t>
      </w:r>
      <w:r w:rsidR="00AB4938" w:rsidRPr="00AB4938">
        <w:rPr>
          <w:rFonts w:ascii="Times New Roman" w:eastAsia="Times New Roman" w:hAnsi="Times New Roman"/>
          <w:b/>
          <w:i/>
          <w:iCs/>
          <w:color w:val="000000"/>
          <w:u w:val="single"/>
          <w:lang w:val="lt-LT"/>
        </w:rPr>
        <w:t>deriniai</w:t>
      </w:r>
    </w:p>
    <w:p w14:paraId="46664B38" w14:textId="77777777" w:rsidR="00AB4938" w:rsidRP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AB4938">
        <w:rPr>
          <w:rFonts w:ascii="Times New Roman" w:eastAsia="Times New Roman" w:hAnsi="Times New Roman"/>
          <w:b/>
          <w:color w:val="000000"/>
          <w:lang w:val="lt-LT"/>
        </w:rPr>
        <w:t xml:space="preserve">5-fluorouracilo ir folino rūgštis: </w:t>
      </w:r>
      <w:r w:rsidRPr="00AB4938">
        <w:rPr>
          <w:rFonts w:ascii="Times New Roman" w:eastAsia="Times New Roman" w:hAnsi="Times New Roman"/>
          <w:lang w:val="lt-LT"/>
        </w:rPr>
        <w:t xml:space="preserve">5-fluorouracilo ir folino rūgšties vartojimas kombinuota schema </w:t>
      </w:r>
      <w:r w:rsidRPr="00AB4938">
        <w:rPr>
          <w:rFonts w:ascii="Times New Roman" w:eastAsia="Times New Roman" w:hAnsi="Times New Roman"/>
          <w:color w:val="000000"/>
          <w:lang w:val="lt-LT"/>
        </w:rPr>
        <w:t xml:space="preserve">kartu su irinotekanu </w:t>
      </w:r>
      <w:r w:rsidRPr="00AB4938">
        <w:rPr>
          <w:rFonts w:ascii="Times New Roman" w:eastAsia="Times New Roman" w:hAnsi="Times New Roman"/>
          <w:lang w:val="lt-LT"/>
        </w:rPr>
        <w:t>irinotekano farmakokinetinių savybių</w:t>
      </w:r>
      <w:r w:rsidR="005F382D" w:rsidRPr="005F382D">
        <w:rPr>
          <w:rFonts w:ascii="Times New Roman" w:eastAsia="Times New Roman" w:hAnsi="Times New Roman"/>
          <w:lang w:val="lt-LT"/>
        </w:rPr>
        <w:t xml:space="preserve"> </w:t>
      </w:r>
      <w:r w:rsidR="005F382D" w:rsidRPr="00AB4938">
        <w:rPr>
          <w:rFonts w:ascii="Times New Roman" w:eastAsia="Times New Roman" w:hAnsi="Times New Roman"/>
          <w:lang w:val="lt-LT"/>
        </w:rPr>
        <w:t>nekeičia</w:t>
      </w:r>
      <w:r w:rsidRPr="00AB4938">
        <w:rPr>
          <w:rFonts w:ascii="Times New Roman" w:eastAsia="Times New Roman" w:hAnsi="Times New Roman"/>
          <w:lang w:val="lt-LT"/>
        </w:rPr>
        <w:t>.</w:t>
      </w:r>
    </w:p>
    <w:p w14:paraId="5D607397" w14:textId="77777777" w:rsidR="00AB4938" w:rsidRP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p>
    <w:p w14:paraId="583F564C" w14:textId="77777777" w:rsidR="00496BB5" w:rsidRPr="00D327E4" w:rsidRDefault="00AB4938" w:rsidP="00D7711F">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AB4938">
        <w:rPr>
          <w:rFonts w:ascii="Times New Roman" w:eastAsia="Times New Roman" w:hAnsi="Times New Roman"/>
          <w:b/>
          <w:lang w:val="lt-LT"/>
        </w:rPr>
        <w:t xml:space="preserve">Bevacizumabas: </w:t>
      </w:r>
      <w:r w:rsidRPr="00AB4938">
        <w:rPr>
          <w:rFonts w:ascii="Times New Roman" w:eastAsia="Times New Roman" w:hAnsi="Times New Roman"/>
          <w:lang w:val="lt-LT"/>
        </w:rPr>
        <w:t>vaistinių preparatų</w:t>
      </w:r>
      <w:r w:rsidR="00496BB5" w:rsidRPr="00D7711F">
        <w:rPr>
          <w:rFonts w:ascii="Times New Roman" w:hAnsi="Times New Roman"/>
          <w:lang w:val="lt-LT"/>
        </w:rPr>
        <w:t xml:space="preserve"> sąveikai įvertinti skirto tyrimo rezultatai parodė, kad bevacizumabas nedaro reikšmingos įtakos irinotekano ir jo aktyvaus metabolito SN-38 farmakokinetikai. Vis dėlto, tai neleidžia paneigti bet kokio toksiškumo padidėjimo dėl jų farmakologinių savybių.</w:t>
      </w:r>
    </w:p>
    <w:p w14:paraId="10DE97C6"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46714B90" w14:textId="77777777" w:rsidR="00AB4938" w:rsidRDefault="00AB4938"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color w:val="000000"/>
          <w:lang w:val="lt-LT"/>
        </w:rPr>
      </w:pPr>
      <w:r w:rsidRPr="00AB4938">
        <w:rPr>
          <w:rFonts w:ascii="Times New Roman" w:eastAsia="Times New Roman" w:hAnsi="Times New Roman"/>
          <w:b/>
          <w:lang w:val="lt-LT"/>
        </w:rPr>
        <w:t xml:space="preserve">Cetuksimabas: </w:t>
      </w:r>
      <w:r w:rsidRPr="00AB4938">
        <w:rPr>
          <w:rFonts w:ascii="Times New Roman" w:eastAsia="Times New Roman" w:hAnsi="Times New Roman"/>
          <w:bCs/>
          <w:color w:val="000000"/>
          <w:lang w:val="lt-LT"/>
        </w:rPr>
        <w:t>ar cetuksimabas daro įtaką irinotekano saugumui</w:t>
      </w:r>
      <w:r w:rsidR="005F382D">
        <w:rPr>
          <w:rFonts w:ascii="Times New Roman" w:eastAsia="Times New Roman" w:hAnsi="Times New Roman"/>
          <w:bCs/>
          <w:color w:val="000000"/>
          <w:lang w:val="lt-LT"/>
        </w:rPr>
        <w:t xml:space="preserve"> (ir atvirkščiai), </w:t>
      </w:r>
      <w:r w:rsidRPr="00AB4938">
        <w:rPr>
          <w:rFonts w:ascii="Times New Roman" w:eastAsia="Times New Roman" w:hAnsi="Times New Roman"/>
          <w:bCs/>
          <w:color w:val="000000"/>
          <w:lang w:val="lt-LT"/>
        </w:rPr>
        <w:t>nenustatyta.</w:t>
      </w:r>
    </w:p>
    <w:p w14:paraId="036CBBD7" w14:textId="77777777" w:rsidR="009D5C83" w:rsidRDefault="009D5C83" w:rsidP="00AB4938">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color w:val="000000"/>
          <w:lang w:val="lt-LT"/>
        </w:rPr>
      </w:pPr>
    </w:p>
    <w:p w14:paraId="7D6EE97D" w14:textId="77777777" w:rsidR="009D5C83" w:rsidRPr="00AB4938" w:rsidRDefault="009D5C83" w:rsidP="009D5C83">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color w:val="000000"/>
          <w:lang w:val="lt-LT"/>
        </w:rPr>
      </w:pPr>
      <w:r w:rsidRPr="009D5C83">
        <w:rPr>
          <w:rFonts w:ascii="Times New Roman" w:eastAsia="Times New Roman" w:hAnsi="Times New Roman"/>
          <w:b/>
          <w:color w:val="000000"/>
          <w:lang w:val="lt-LT"/>
        </w:rPr>
        <w:t>Antineoplazinės medžiagos (įskaitant 5-fluoruracilo provaistą flucitoziną)</w:t>
      </w:r>
      <w:r>
        <w:rPr>
          <w:rFonts w:ascii="Times New Roman" w:eastAsia="Times New Roman" w:hAnsi="Times New Roman"/>
          <w:b/>
          <w:color w:val="000000"/>
          <w:lang w:val="lt-LT"/>
        </w:rPr>
        <w:t xml:space="preserve">: </w:t>
      </w:r>
      <w:r w:rsidRPr="009D5C83">
        <w:rPr>
          <w:rFonts w:ascii="Times New Roman" w:eastAsia="Times New Roman" w:hAnsi="Times New Roman"/>
          <w:bCs/>
          <w:color w:val="000000"/>
          <w:lang w:val="lt-LT"/>
        </w:rPr>
        <w:t>irinotekano nepageidaujamas poveikis (pvz., mielosupresija), gali sustiprėti, jį vartojant su</w:t>
      </w:r>
      <w:r>
        <w:rPr>
          <w:rFonts w:ascii="Times New Roman" w:eastAsia="Times New Roman" w:hAnsi="Times New Roman"/>
          <w:bCs/>
          <w:color w:val="000000"/>
          <w:lang w:val="lt-LT"/>
        </w:rPr>
        <w:t xml:space="preserve"> </w:t>
      </w:r>
      <w:r w:rsidRPr="009D5C83">
        <w:rPr>
          <w:rFonts w:ascii="Times New Roman" w:eastAsia="Times New Roman" w:hAnsi="Times New Roman"/>
          <w:bCs/>
          <w:color w:val="000000"/>
          <w:lang w:val="lt-LT"/>
        </w:rPr>
        <w:t>kitomis antineoplazinėmis medžiagomis, kurių nepageidaujamo poveikio duomenys panašūs.</w:t>
      </w:r>
    </w:p>
    <w:p w14:paraId="23005E11" w14:textId="77777777" w:rsidR="000A5A9B" w:rsidRPr="00071B4A" w:rsidRDefault="000A5A9B" w:rsidP="00C77224">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rPr>
          <w:rFonts w:ascii="Times New Roman" w:eastAsia="Times New Roman" w:hAnsi="Times New Roman"/>
          <w:b/>
          <w:bCs/>
          <w:color w:val="000000"/>
          <w:lang w:val="lt-LT"/>
        </w:rPr>
      </w:pPr>
    </w:p>
    <w:p w14:paraId="60257D2D" w14:textId="77777777" w:rsidR="00496BB5" w:rsidRPr="00D327E4" w:rsidRDefault="00496BB5" w:rsidP="00496BB5">
      <w:pPr>
        <w:tabs>
          <w:tab w:val="left" w:pos="567"/>
        </w:tabs>
        <w:spacing w:after="0" w:line="240" w:lineRule="auto"/>
        <w:rPr>
          <w:rFonts w:ascii="Times New Roman" w:hAnsi="Times New Roman"/>
          <w:b/>
          <w:lang w:val="lt-LT"/>
        </w:rPr>
      </w:pPr>
      <w:r w:rsidRPr="00D7711F">
        <w:rPr>
          <w:rFonts w:ascii="Times New Roman" w:hAnsi="Times New Roman"/>
          <w:b/>
          <w:lang w:val="lt-LT"/>
        </w:rPr>
        <w:t>4.6</w:t>
      </w:r>
      <w:r w:rsidRPr="00D7711F">
        <w:rPr>
          <w:rFonts w:ascii="Times New Roman" w:hAnsi="Times New Roman"/>
          <w:b/>
          <w:lang w:val="lt-LT"/>
        </w:rPr>
        <w:tab/>
        <w:t>Vaisingumas, nėštumo ir žindymo laikotarpis</w:t>
      </w:r>
    </w:p>
    <w:p w14:paraId="194020B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C3489AA" w14:textId="2E8C03E2" w:rsidR="00496BB5" w:rsidRPr="00D327E4" w:rsidRDefault="00257CF6" w:rsidP="00496BB5">
      <w:pPr>
        <w:tabs>
          <w:tab w:val="left" w:pos="567"/>
        </w:tabs>
        <w:spacing w:after="0" w:line="240" w:lineRule="auto"/>
        <w:rPr>
          <w:rFonts w:ascii="Times New Roman" w:hAnsi="Times New Roman"/>
          <w:u w:val="single"/>
          <w:lang w:val="lt-LT"/>
        </w:rPr>
      </w:pPr>
      <w:r>
        <w:rPr>
          <w:rFonts w:ascii="Times New Roman" w:hAnsi="Times New Roman"/>
          <w:u w:val="single"/>
          <w:lang w:val="lt-LT"/>
        </w:rPr>
        <w:t>K</w:t>
      </w:r>
      <w:r w:rsidR="00496BB5" w:rsidRPr="00D7711F">
        <w:rPr>
          <w:rFonts w:ascii="Times New Roman" w:hAnsi="Times New Roman"/>
          <w:u w:val="single"/>
          <w:lang w:val="lt-LT"/>
        </w:rPr>
        <w:t>ontracepcija</w:t>
      </w:r>
    </w:p>
    <w:p w14:paraId="16920F89" w14:textId="77777777" w:rsidR="00257CF6" w:rsidRDefault="00257CF6" w:rsidP="00257CF6">
      <w:pPr>
        <w:spacing w:after="0" w:line="240" w:lineRule="auto"/>
        <w:rPr>
          <w:rFonts w:ascii="Times New Roman" w:eastAsia="Times New Roman" w:hAnsi="Times New Roman"/>
          <w:color w:val="000000"/>
          <w:shd w:val="clear" w:color="auto" w:fill="FFFFFF"/>
          <w:lang w:val="lt-LT"/>
        </w:rPr>
      </w:pPr>
      <w:r w:rsidRPr="00900563">
        <w:rPr>
          <w:rFonts w:ascii="Times New Roman" w:eastAsia="Times New Roman" w:hAnsi="Times New Roman"/>
          <w:color w:val="000000"/>
          <w:shd w:val="clear" w:color="auto" w:fill="FFFFFF"/>
          <w:lang w:val="lt-LT"/>
        </w:rPr>
        <w:t>Dėl galimo genotoksinio poveikio vaisingo amžiaus pacientėms rekomenduojama gydymo metu ir 6</w:t>
      </w:r>
      <w:r>
        <w:rPr>
          <w:rFonts w:ascii="Times New Roman" w:eastAsia="Times New Roman" w:hAnsi="Times New Roman"/>
          <w:color w:val="000000"/>
          <w:shd w:val="clear" w:color="auto" w:fill="FFFFFF"/>
          <w:lang w:val="lt-LT"/>
        </w:rPr>
        <w:t> </w:t>
      </w:r>
      <w:r w:rsidRPr="00900563">
        <w:rPr>
          <w:rFonts w:ascii="Times New Roman" w:eastAsia="Times New Roman" w:hAnsi="Times New Roman"/>
          <w:color w:val="000000"/>
          <w:shd w:val="clear" w:color="auto" w:fill="FFFFFF"/>
          <w:lang w:val="lt-LT"/>
        </w:rPr>
        <w:t>mėnesius po paskutinės irinotekano dozės naudoti labai veiksmingą kontracepcijos metodą</w:t>
      </w:r>
      <w:r>
        <w:rPr>
          <w:rFonts w:ascii="Times New Roman" w:eastAsia="Times New Roman" w:hAnsi="Times New Roman"/>
          <w:color w:val="000000"/>
          <w:shd w:val="clear" w:color="auto" w:fill="FFFFFF"/>
          <w:lang w:val="lt-LT"/>
        </w:rPr>
        <w:t xml:space="preserve"> </w:t>
      </w:r>
      <w:r w:rsidRPr="00900563">
        <w:rPr>
          <w:rFonts w:ascii="Times New Roman" w:eastAsia="Times New Roman" w:hAnsi="Times New Roman"/>
          <w:color w:val="000000"/>
          <w:shd w:val="clear" w:color="auto" w:fill="FFFFFF"/>
          <w:lang w:val="lt-LT"/>
        </w:rPr>
        <w:t>(žr. 4.</w:t>
      </w:r>
      <w:r>
        <w:rPr>
          <w:rFonts w:ascii="Times New Roman" w:eastAsia="Times New Roman" w:hAnsi="Times New Roman"/>
          <w:color w:val="000000"/>
          <w:shd w:val="clear" w:color="auto" w:fill="FFFFFF"/>
          <w:lang w:val="lt-LT"/>
        </w:rPr>
        <w:t>4 </w:t>
      </w:r>
      <w:r w:rsidRPr="00900563">
        <w:rPr>
          <w:rFonts w:ascii="Times New Roman" w:eastAsia="Times New Roman" w:hAnsi="Times New Roman"/>
          <w:color w:val="000000"/>
          <w:shd w:val="clear" w:color="auto" w:fill="FFFFFF"/>
          <w:lang w:val="lt-LT"/>
        </w:rPr>
        <w:t>skyrių)</w:t>
      </w:r>
      <w:r>
        <w:rPr>
          <w:rFonts w:ascii="Times New Roman" w:eastAsia="Times New Roman" w:hAnsi="Times New Roman"/>
          <w:color w:val="000000"/>
          <w:shd w:val="clear" w:color="auto" w:fill="FFFFFF"/>
          <w:lang w:val="lt-LT"/>
        </w:rPr>
        <w:t>.</w:t>
      </w:r>
    </w:p>
    <w:p w14:paraId="7C6AA6E6" w14:textId="77777777" w:rsidR="00257CF6" w:rsidRPr="00900563" w:rsidRDefault="00257CF6" w:rsidP="00257CF6">
      <w:pPr>
        <w:spacing w:after="0" w:line="240" w:lineRule="auto"/>
        <w:rPr>
          <w:rFonts w:ascii="Times New Roman" w:eastAsia="Times New Roman" w:hAnsi="Times New Roman"/>
          <w:color w:val="000000"/>
          <w:shd w:val="clear" w:color="auto" w:fill="FFFFFF"/>
          <w:lang w:val="lt-LT"/>
        </w:rPr>
      </w:pPr>
    </w:p>
    <w:p w14:paraId="2291C53C" w14:textId="77777777" w:rsidR="00257CF6" w:rsidRDefault="00257CF6" w:rsidP="00257CF6">
      <w:pPr>
        <w:spacing w:after="0" w:line="240" w:lineRule="auto"/>
        <w:rPr>
          <w:rFonts w:ascii="Times New Roman" w:eastAsia="Times New Roman" w:hAnsi="Times New Roman"/>
          <w:color w:val="000000"/>
          <w:shd w:val="clear" w:color="auto" w:fill="FFFFFF"/>
          <w:lang w:val="lt-LT"/>
        </w:rPr>
      </w:pPr>
      <w:r w:rsidRPr="00900563">
        <w:rPr>
          <w:rFonts w:ascii="Times New Roman" w:eastAsia="Times New Roman" w:hAnsi="Times New Roman"/>
          <w:color w:val="000000"/>
          <w:shd w:val="clear" w:color="auto" w:fill="FFFFFF"/>
          <w:lang w:val="lt-LT"/>
        </w:rPr>
        <w:t>Dėl galimo genotoksinio poveikio pacientams vyrams, kurių partnerės yra vaisingo amžiaus moterys, rekomenduojama gydymo metu ir 3</w:t>
      </w:r>
      <w:r>
        <w:rPr>
          <w:rFonts w:ascii="Times New Roman" w:eastAsia="Times New Roman" w:hAnsi="Times New Roman"/>
          <w:color w:val="000000"/>
          <w:shd w:val="clear" w:color="auto" w:fill="FFFFFF"/>
          <w:lang w:val="lt-LT"/>
        </w:rPr>
        <w:t> </w:t>
      </w:r>
      <w:r w:rsidRPr="00900563">
        <w:rPr>
          <w:rFonts w:ascii="Times New Roman" w:eastAsia="Times New Roman" w:hAnsi="Times New Roman"/>
          <w:color w:val="000000"/>
          <w:shd w:val="clear" w:color="auto" w:fill="FFFFFF"/>
          <w:lang w:val="lt-LT"/>
        </w:rPr>
        <w:t>mėnesius po paskutinės irinotekano dozės naudoti veiksmingą kontracepcijos metodą (žr. 4.</w:t>
      </w:r>
      <w:r>
        <w:rPr>
          <w:rFonts w:ascii="Times New Roman" w:eastAsia="Times New Roman" w:hAnsi="Times New Roman"/>
          <w:color w:val="000000"/>
          <w:shd w:val="clear" w:color="auto" w:fill="FFFFFF"/>
          <w:lang w:val="lt-LT"/>
        </w:rPr>
        <w:t>4 </w:t>
      </w:r>
      <w:r w:rsidRPr="00900563">
        <w:rPr>
          <w:rFonts w:ascii="Times New Roman" w:eastAsia="Times New Roman" w:hAnsi="Times New Roman"/>
          <w:color w:val="000000"/>
          <w:shd w:val="clear" w:color="auto" w:fill="FFFFFF"/>
          <w:lang w:val="lt-LT"/>
        </w:rPr>
        <w:t>skyrių).</w:t>
      </w:r>
    </w:p>
    <w:p w14:paraId="6B1A26F5" w14:textId="77777777" w:rsidR="00257CF6" w:rsidRPr="00D7711F" w:rsidRDefault="00257CF6" w:rsidP="00496BB5">
      <w:pPr>
        <w:tabs>
          <w:tab w:val="left" w:pos="567"/>
        </w:tabs>
        <w:spacing w:after="0" w:line="240" w:lineRule="auto"/>
        <w:rPr>
          <w:rFonts w:ascii="Times New Roman" w:hAnsi="Times New Roman"/>
          <w:u w:val="single"/>
          <w:lang w:val="lt-LT"/>
        </w:rPr>
      </w:pPr>
    </w:p>
    <w:p w14:paraId="655576F8" w14:textId="77777777" w:rsidR="00496BB5" w:rsidRPr="00D327E4" w:rsidRDefault="00496BB5" w:rsidP="00496BB5">
      <w:pPr>
        <w:tabs>
          <w:tab w:val="left" w:pos="567"/>
        </w:tabs>
        <w:spacing w:after="0" w:line="240" w:lineRule="auto"/>
        <w:rPr>
          <w:rFonts w:ascii="Times New Roman" w:hAnsi="Times New Roman"/>
          <w:u w:val="single"/>
          <w:lang w:val="lt-LT"/>
        </w:rPr>
      </w:pPr>
      <w:r w:rsidRPr="00D7711F">
        <w:rPr>
          <w:rFonts w:ascii="Times New Roman" w:hAnsi="Times New Roman"/>
          <w:u w:val="single"/>
          <w:lang w:val="lt-LT"/>
        </w:rPr>
        <w:t>Nėštumas</w:t>
      </w:r>
    </w:p>
    <w:p w14:paraId="1AC1EC93" w14:textId="6F5CFD4A" w:rsidR="00496BB5" w:rsidRPr="00B67767" w:rsidRDefault="00496BB5" w:rsidP="00496BB5">
      <w:pPr>
        <w:spacing w:after="0" w:line="240" w:lineRule="auto"/>
        <w:rPr>
          <w:rFonts w:ascii="Times New Roman" w:hAnsi="Times New Roman"/>
          <w:bCs/>
          <w:lang w:val="lt-LT"/>
        </w:rPr>
      </w:pPr>
      <w:r w:rsidRPr="00D7711F">
        <w:rPr>
          <w:rFonts w:ascii="Times New Roman" w:hAnsi="Times New Roman"/>
          <w:lang w:val="lt-LT"/>
        </w:rPr>
        <w:t xml:space="preserve">Klinikinių duomenų apie irinotekano vartojimą nėštumo metu </w:t>
      </w:r>
      <w:r w:rsidR="00B67767">
        <w:rPr>
          <w:rFonts w:ascii="Times New Roman" w:hAnsi="Times New Roman"/>
          <w:lang w:val="lt-LT"/>
        </w:rPr>
        <w:t>nepakanka</w:t>
      </w:r>
      <w:r w:rsidRPr="00D7711F">
        <w:rPr>
          <w:rFonts w:ascii="Times New Roman" w:hAnsi="Times New Roman"/>
          <w:lang w:val="lt-LT"/>
        </w:rPr>
        <w:t>. Gyvūnams irinotekanas sukėlė embriotoksinį ir teratogeninį poveikį</w:t>
      </w:r>
      <w:r w:rsidR="00B67767">
        <w:rPr>
          <w:rFonts w:ascii="Times New Roman" w:hAnsi="Times New Roman"/>
          <w:lang w:val="lt-LT"/>
        </w:rPr>
        <w:t xml:space="preserve"> (žr. 5.3 skyrių)</w:t>
      </w:r>
      <w:r w:rsidRPr="00D7711F">
        <w:rPr>
          <w:rFonts w:ascii="Times New Roman" w:hAnsi="Times New Roman"/>
          <w:color w:val="333333"/>
          <w:lang w:val="lt-LT"/>
        </w:rPr>
        <w:t>. Remiantis tyrimų su gyvūnais rezultatais ir irinotekano veikimo mechanizmu, Irinotecan Kabi neturėtų būti vartojama nėštumo metu, nebent tai neabejotinai būtina.</w:t>
      </w:r>
    </w:p>
    <w:p w14:paraId="1C9D8D22" w14:textId="77777777" w:rsidR="00496BB5" w:rsidRPr="00B67767"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Cs/>
          <w:color w:val="000000"/>
          <w:lang w:val="lt-LT"/>
        </w:rPr>
      </w:pPr>
    </w:p>
    <w:p w14:paraId="633C2100" w14:textId="77777777" w:rsidR="00A02077" w:rsidRDefault="00B67767"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Cs/>
          <w:color w:val="000000"/>
          <w:lang w:val="lt-LT"/>
        </w:rPr>
      </w:pPr>
      <w:r w:rsidRPr="00B67767">
        <w:rPr>
          <w:rFonts w:ascii="Times New Roman" w:hAnsi="Times New Roman"/>
          <w:bCs/>
          <w:color w:val="000000"/>
          <w:lang w:val="lt-LT"/>
        </w:rPr>
        <w:t>Vaisingo amžiaus moterims irinotekano negalima pradėti vartoti tol, kol bus paneigtas nėštumas.</w:t>
      </w:r>
    </w:p>
    <w:p w14:paraId="14CADA10" w14:textId="77777777" w:rsidR="00B67767" w:rsidRDefault="00B67767"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Cs/>
          <w:color w:val="000000"/>
          <w:lang w:val="lt-LT"/>
        </w:rPr>
      </w:pPr>
      <w:r w:rsidRPr="00B67767">
        <w:rPr>
          <w:rFonts w:ascii="Times New Roman" w:hAnsi="Times New Roman"/>
          <w:bCs/>
          <w:color w:val="000000"/>
          <w:lang w:val="lt-LT"/>
        </w:rPr>
        <w:t>Jei kuris nors partneris vartoja irinotekaną, būtina vengti pastojimo.</w:t>
      </w:r>
    </w:p>
    <w:p w14:paraId="451C6237" w14:textId="77777777" w:rsidR="00B67767" w:rsidRPr="00907129" w:rsidRDefault="00B67767"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Cs/>
          <w:color w:val="000000"/>
          <w:lang w:val="lt-LT"/>
        </w:rPr>
      </w:pPr>
    </w:p>
    <w:p w14:paraId="6CF0BFF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color w:val="000000"/>
          <w:u w:val="single"/>
          <w:lang w:val="lt-LT"/>
        </w:rPr>
        <w:t>Žindymas</w:t>
      </w:r>
    </w:p>
    <w:p w14:paraId="6B01DE84" w14:textId="027CB6FE" w:rsidR="00496BB5" w:rsidRPr="00D327E4" w:rsidRDefault="001A33AA"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Pr>
          <w:rFonts w:ascii="Times New Roman" w:hAnsi="Times New Roman"/>
          <w:color w:val="000000"/>
          <w:lang w:val="lt-LT"/>
        </w:rPr>
        <w:t xml:space="preserve">Duomenų turima nepakankamai, tačiau jie rodo, kad </w:t>
      </w:r>
      <w:r w:rsidRPr="00D7711F">
        <w:rPr>
          <w:rFonts w:ascii="Times New Roman" w:hAnsi="Times New Roman"/>
          <w:color w:val="000000"/>
          <w:lang w:val="lt-LT"/>
        </w:rPr>
        <w:t>irinotekanas</w:t>
      </w:r>
      <w:r w:rsidR="00496BB5" w:rsidRPr="00D7711F">
        <w:rPr>
          <w:rFonts w:ascii="Times New Roman" w:hAnsi="Times New Roman"/>
          <w:color w:val="000000"/>
          <w:lang w:val="lt-LT"/>
        </w:rPr>
        <w:t xml:space="preserve"> </w:t>
      </w:r>
      <w:r>
        <w:rPr>
          <w:rFonts w:ascii="Times New Roman" w:hAnsi="Times New Roman"/>
          <w:color w:val="000000"/>
          <w:lang w:val="lt-LT"/>
        </w:rPr>
        <w:t xml:space="preserve">ir jo metabolitas </w:t>
      </w:r>
      <w:r w:rsidR="00496BB5" w:rsidRPr="00D7711F">
        <w:rPr>
          <w:rFonts w:ascii="Times New Roman" w:hAnsi="Times New Roman"/>
          <w:color w:val="000000"/>
          <w:lang w:val="lt-LT"/>
        </w:rPr>
        <w:t>išsiskiria į žmogaus pieną. Todėl irinotekano vartojimo periodu dėl galimo nepageidaujamo poveikio maitinamiems kūdikiams, žindymą reikia nutraukti (žr. 4.3</w:t>
      </w:r>
      <w:r>
        <w:rPr>
          <w:rFonts w:ascii="Times New Roman" w:hAnsi="Times New Roman"/>
          <w:color w:val="000000"/>
          <w:lang w:val="lt-LT"/>
        </w:rPr>
        <w:t xml:space="preserve"> ir 4.4</w:t>
      </w:r>
      <w:r w:rsidR="00496BB5" w:rsidRPr="00D7711F">
        <w:rPr>
          <w:rFonts w:ascii="Times New Roman" w:hAnsi="Times New Roman"/>
          <w:color w:val="000000"/>
          <w:lang w:val="lt-LT"/>
        </w:rPr>
        <w:t> skyri</w:t>
      </w:r>
      <w:r>
        <w:rPr>
          <w:rFonts w:ascii="Times New Roman" w:hAnsi="Times New Roman"/>
          <w:color w:val="000000"/>
          <w:lang w:val="lt-LT"/>
        </w:rPr>
        <w:t>us</w:t>
      </w:r>
      <w:r w:rsidR="00496BB5" w:rsidRPr="00D7711F">
        <w:rPr>
          <w:rFonts w:ascii="Times New Roman" w:hAnsi="Times New Roman"/>
          <w:color w:val="000000"/>
          <w:lang w:val="lt-LT"/>
        </w:rPr>
        <w:t>).</w:t>
      </w:r>
    </w:p>
    <w:p w14:paraId="41C2622B" w14:textId="77777777" w:rsidR="00496BB5" w:rsidRPr="00D7711F" w:rsidRDefault="00496BB5" w:rsidP="00496BB5">
      <w:pPr>
        <w:tabs>
          <w:tab w:val="left" w:pos="567"/>
        </w:tabs>
        <w:spacing w:after="0" w:line="240" w:lineRule="auto"/>
        <w:rPr>
          <w:rFonts w:ascii="Times New Roman" w:hAnsi="Times New Roman"/>
          <w:lang w:val="lt-LT"/>
        </w:rPr>
      </w:pPr>
    </w:p>
    <w:p w14:paraId="593CDAF8" w14:textId="77777777" w:rsidR="00496BB5" w:rsidRPr="00D327E4" w:rsidRDefault="00496BB5" w:rsidP="00496BB5">
      <w:pPr>
        <w:spacing w:after="0" w:line="240" w:lineRule="auto"/>
        <w:rPr>
          <w:rFonts w:ascii="Times New Roman" w:hAnsi="Times New Roman"/>
          <w:u w:val="single"/>
          <w:lang w:val="lt-LT"/>
        </w:rPr>
      </w:pPr>
      <w:r w:rsidRPr="00D7711F">
        <w:rPr>
          <w:rFonts w:ascii="Times New Roman" w:hAnsi="Times New Roman"/>
          <w:u w:val="single"/>
          <w:lang w:val="lt-LT"/>
        </w:rPr>
        <w:t>Vaisingumas</w:t>
      </w:r>
    </w:p>
    <w:p w14:paraId="0EA943A6"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 xml:space="preserve">Nėra duomenų apie irinotekano poveikį žmonių vaisingumui. Buvo aprašyti irinotekano nepageidaujami poveikiai gyvūnų palikuonių vaisingumui </w:t>
      </w:r>
      <w:r w:rsidRPr="00D7711F">
        <w:rPr>
          <w:rFonts w:ascii="Times New Roman" w:hAnsi="Times New Roman"/>
          <w:color w:val="333333"/>
          <w:lang w:val="lt-LT"/>
        </w:rPr>
        <w:t>(žr. 5.3 skyrių).</w:t>
      </w:r>
      <w:r w:rsidR="006F60B9" w:rsidRPr="00907129">
        <w:rPr>
          <w:lang w:val="lt-LT"/>
        </w:rPr>
        <w:t xml:space="preserve"> </w:t>
      </w:r>
      <w:r w:rsidR="006F60B9" w:rsidRPr="00907129">
        <w:rPr>
          <w:rFonts w:ascii="Times New Roman" w:hAnsi="Times New Roman"/>
          <w:b/>
          <w:bCs/>
          <w:color w:val="333333"/>
          <w:lang w:val="lt-LT"/>
        </w:rPr>
        <w:t>Prieš pradedant vartoti irinotekaną, su pacientais reikia aptarti lytinių ląstelių išsaugojimo galimybę.</w:t>
      </w:r>
    </w:p>
    <w:p w14:paraId="0E94EBD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02280A86"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4.7</w:t>
      </w:r>
      <w:r w:rsidRPr="00D7711F">
        <w:rPr>
          <w:rFonts w:ascii="Times New Roman" w:hAnsi="Times New Roman"/>
          <w:b/>
          <w:color w:val="000000"/>
          <w:lang w:val="lt-LT"/>
        </w:rPr>
        <w:tab/>
        <w:t>Poveikis gebėjimui vairuoti ir valdyti mechanizmus</w:t>
      </w:r>
    </w:p>
    <w:p w14:paraId="55285660" w14:textId="77777777" w:rsidR="00496BB5" w:rsidRPr="00D7711F"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786745A" w14:textId="77777777" w:rsidR="00496BB5" w:rsidRPr="00D327E4" w:rsidRDefault="003F399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3F3995">
        <w:rPr>
          <w:rFonts w:ascii="Times New Roman" w:eastAsia="Times New Roman" w:hAnsi="Times New Roman"/>
          <w:color w:val="000000"/>
          <w:lang w:val="lt-LT"/>
        </w:rPr>
        <w:t>Irinotekanas gebėjimą vairuoti ir valdyti mechanizmus veikia vidutiniškai</w:t>
      </w:r>
      <w:r>
        <w:rPr>
          <w:rFonts w:ascii="Times New Roman" w:eastAsia="Times New Roman" w:hAnsi="Times New Roman"/>
          <w:color w:val="000000"/>
          <w:lang w:val="lt-LT"/>
        </w:rPr>
        <w:t>.</w:t>
      </w:r>
      <w:r w:rsidRPr="003F3995">
        <w:rPr>
          <w:rFonts w:ascii="Times New Roman" w:eastAsia="Times New Roman" w:hAnsi="Times New Roman"/>
          <w:color w:val="000000"/>
          <w:lang w:val="lt-LT"/>
        </w:rPr>
        <w:t xml:space="preserve"> </w:t>
      </w:r>
      <w:r w:rsidR="00496BB5" w:rsidRPr="00D7711F">
        <w:rPr>
          <w:rFonts w:ascii="Times New Roman" w:hAnsi="Times New Roman"/>
          <w:color w:val="000000"/>
          <w:lang w:val="lt-LT"/>
        </w:rPr>
        <w:t>Pacientus reikia įspėti apie galimą svaigulį ar regėjimo sutrikimus, kurie gali atsirasti per 24 valandas nuo irinotekano</w:t>
      </w:r>
      <w:r w:rsidR="00496BB5" w:rsidRPr="00D7711F">
        <w:rPr>
          <w:rFonts w:ascii="Times New Roman" w:hAnsi="Times New Roman"/>
          <w:i/>
          <w:color w:val="000000"/>
          <w:lang w:val="lt-LT"/>
        </w:rPr>
        <w:t xml:space="preserve"> </w:t>
      </w:r>
      <w:r w:rsidR="00496BB5" w:rsidRPr="00D7711F">
        <w:rPr>
          <w:rFonts w:ascii="Times New Roman" w:hAnsi="Times New Roman"/>
          <w:color w:val="000000"/>
          <w:lang w:val="lt-LT"/>
        </w:rPr>
        <w:t>vartojimo ir, jei šie simptomai yra, patariama nevairuoti ir nedirbti su mechanizmais.</w:t>
      </w:r>
    </w:p>
    <w:p w14:paraId="4C2A522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0E9E5127" w14:textId="77777777" w:rsidR="00496BB5" w:rsidRPr="00D327E4" w:rsidRDefault="00496BB5" w:rsidP="00496BB5">
      <w:pPr>
        <w:widowControl w:val="0"/>
        <w:shd w:val="clear" w:color="auto" w:fill="FFFFFF"/>
        <w:tabs>
          <w:tab w:val="left" w:pos="567"/>
          <w:tab w:val="left" w:leader="underscore" w:pos="9086"/>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4.8</w:t>
      </w:r>
      <w:r w:rsidRPr="00D7711F">
        <w:rPr>
          <w:rFonts w:ascii="Times New Roman" w:hAnsi="Times New Roman"/>
          <w:b/>
          <w:color w:val="000000"/>
          <w:lang w:val="lt-LT"/>
        </w:rPr>
        <w:tab/>
        <w:t>Nepageidaujamas poveikis</w:t>
      </w:r>
    </w:p>
    <w:p w14:paraId="6A9BF45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BFACAFB"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KLINIKINIAI TYRIMAI</w:t>
      </w:r>
    </w:p>
    <w:p w14:paraId="5F4A03A8"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Išsamūs duomenys apie nepageidaujamas reakcijas buvo surinkti metastazavusio gaubtinės ir tiesiosios žarnos vėžio tyrimų metu; dažnis yra pateikiamas žemiau. Tikėtina, kad nepageidaujamos reakcijos vartojimo kitoms indikacijoms atveju bus panašios į pasireiškiančias gydant gaubtinės ir tiesiosios žarnos vėžį.</w:t>
      </w:r>
    </w:p>
    <w:p w14:paraId="357B2344" w14:textId="77777777" w:rsidR="00496BB5" w:rsidRPr="00D7711F" w:rsidRDefault="00496BB5" w:rsidP="00496BB5">
      <w:pPr>
        <w:spacing w:after="0" w:line="240" w:lineRule="auto"/>
        <w:rPr>
          <w:rFonts w:ascii="Times New Roman" w:hAnsi="Times New Roman"/>
          <w:lang w:val="lt-LT"/>
        </w:rPr>
      </w:pPr>
    </w:p>
    <w:p w14:paraId="5004BC5F"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Dažniausios (≥</w:t>
      </w:r>
      <w:r w:rsidR="00867319">
        <w:rPr>
          <w:rFonts w:ascii="Times New Roman" w:hAnsi="Times New Roman"/>
          <w:lang w:val="lt-LT"/>
        </w:rPr>
        <w:t> </w:t>
      </w:r>
      <w:r w:rsidRPr="00D7711F">
        <w:rPr>
          <w:rFonts w:ascii="Times New Roman" w:hAnsi="Times New Roman"/>
          <w:lang w:val="lt-LT"/>
        </w:rPr>
        <w:t xml:space="preserve">1/10) dozę ribojančios nepageidaujamos irinotekano reakcijos yra vėlyvasis viduriavimas (pasireiškiantis po pavartojimo praėjus daugiau kaip 24 valandoms) ir kraujo sutrikimai, įskaitant neutropeniją, anemiją ir </w:t>
      </w:r>
      <w:r w:rsidR="00CC5FF8" w:rsidRPr="00910C70">
        <w:rPr>
          <w:rFonts w:ascii="Times New Roman" w:eastAsia="Times New Roman" w:hAnsi="Times New Roman"/>
          <w:lang w:val="lt-LT"/>
        </w:rPr>
        <w:t>trombocitopeniją</w:t>
      </w:r>
      <w:r w:rsidRPr="00D7711F">
        <w:rPr>
          <w:rFonts w:ascii="Times New Roman" w:hAnsi="Times New Roman"/>
          <w:lang w:val="lt-LT"/>
        </w:rPr>
        <w:t>.</w:t>
      </w:r>
    </w:p>
    <w:p w14:paraId="60BB6C17" w14:textId="77777777" w:rsidR="00496BB5" w:rsidRPr="00D7711F" w:rsidRDefault="00496BB5" w:rsidP="00496BB5">
      <w:pPr>
        <w:spacing w:after="0" w:line="240" w:lineRule="auto"/>
        <w:rPr>
          <w:rFonts w:ascii="Times New Roman" w:hAnsi="Times New Roman"/>
          <w:lang w:val="lt-LT"/>
        </w:rPr>
      </w:pPr>
    </w:p>
    <w:p w14:paraId="112E978F"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Neutropenija yra dozę ribojantis toksinis poveikis. Neutropenija buvo laikina ir ne kumuliacinio pobūdžio; dienų iki mažiausio rodmens pasiekimo mediana buvo 8 dienos ir monoterapijos, ir kombinuotojo gydymo atveju.</w:t>
      </w:r>
    </w:p>
    <w:p w14:paraId="4378FD53" w14:textId="77777777" w:rsidR="00496BB5" w:rsidRPr="00D7711F" w:rsidRDefault="00496BB5" w:rsidP="00496BB5">
      <w:pPr>
        <w:spacing w:after="0" w:line="240" w:lineRule="auto"/>
        <w:rPr>
          <w:rFonts w:ascii="Times New Roman" w:hAnsi="Times New Roman"/>
          <w:lang w:val="lt-LT"/>
        </w:rPr>
      </w:pPr>
    </w:p>
    <w:p w14:paraId="139B31B8"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Labai dažnai stebėtas sunkus laikinas ūminis cholinerginis sindromas.</w:t>
      </w:r>
    </w:p>
    <w:p w14:paraId="43CF2E25" w14:textId="77777777" w:rsidR="00496BB5" w:rsidRPr="00D7711F" w:rsidRDefault="00496BB5" w:rsidP="00496BB5">
      <w:pPr>
        <w:spacing w:after="0" w:line="240" w:lineRule="auto"/>
        <w:rPr>
          <w:rFonts w:ascii="Times New Roman" w:hAnsi="Times New Roman"/>
          <w:lang w:val="lt-LT"/>
        </w:rPr>
      </w:pPr>
    </w:p>
    <w:p w14:paraId="7E2A1429"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Pagrindiniai simptomai, apibūdinami kaip ankstyvasis viduriavimas ir įvairūs kiti simptomai, pvz., pilvo skausmas, prakaitavimas, miozė ir seilių išsiskyrimo sustiprėjimas, pasireiškė irinotekano infuzijos metu arba per pirmąsias 24 valandas po jos. Po atropino pavartojimo šie simptomai išnyko (žr. 4.4 skyrių).</w:t>
      </w:r>
    </w:p>
    <w:p w14:paraId="2F54571E" w14:textId="77777777" w:rsidR="00496BB5" w:rsidRPr="00D7711F" w:rsidRDefault="00496BB5" w:rsidP="00496BB5">
      <w:pPr>
        <w:spacing w:after="0" w:line="240" w:lineRule="auto"/>
        <w:rPr>
          <w:rFonts w:ascii="Times New Roman" w:hAnsi="Times New Roman"/>
          <w:lang w:val="lt-LT"/>
        </w:rPr>
      </w:pPr>
    </w:p>
    <w:p w14:paraId="519ED4DE" w14:textId="77777777" w:rsidR="00496BB5" w:rsidRPr="00907129" w:rsidRDefault="00496BB5" w:rsidP="00496BB5">
      <w:pPr>
        <w:spacing w:after="0" w:line="240" w:lineRule="auto"/>
        <w:rPr>
          <w:rFonts w:ascii="Times New Roman" w:hAnsi="Times New Roman"/>
          <w:b/>
          <w:bCs/>
          <w:lang w:val="lt-LT"/>
        </w:rPr>
      </w:pPr>
      <w:r w:rsidRPr="00907129">
        <w:rPr>
          <w:rFonts w:ascii="Times New Roman" w:hAnsi="Times New Roman"/>
          <w:b/>
          <w:bCs/>
          <w:lang w:val="lt-LT"/>
        </w:rPr>
        <w:t>MONOTERAPIJA</w:t>
      </w:r>
    </w:p>
    <w:p w14:paraId="5559209D" w14:textId="1B367ADC"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Toliau išvardytos nepageidaujamos reakcijos, laikomos tikėtinai ar galimai susijusiomis su irinotekano vartojimu, buvo praneštos 765 pacientams, kuriems buvo taikoma monoterapija rekomenduojama 350 mg/m</w:t>
      </w:r>
      <w:r w:rsidRPr="00D7711F">
        <w:rPr>
          <w:rFonts w:ascii="Times New Roman" w:hAnsi="Times New Roman"/>
          <w:vertAlign w:val="superscript"/>
          <w:lang w:val="lt-LT"/>
        </w:rPr>
        <w:t>2</w:t>
      </w:r>
      <w:r w:rsidR="001A6555">
        <w:rPr>
          <w:rFonts w:ascii="Times New Roman" w:hAnsi="Times New Roman"/>
          <w:lang w:val="lt-LT"/>
        </w:rPr>
        <w:t xml:space="preserve"> </w:t>
      </w:r>
      <w:r w:rsidRPr="00D7711F">
        <w:rPr>
          <w:rFonts w:ascii="Times New Roman" w:hAnsi="Times New Roman"/>
          <w:lang w:val="lt-LT"/>
        </w:rPr>
        <w:t>doze. Kiekvienoje dažnio grupėje nepageidaujamos reakcijos pateikiamos mažėjančio sunkumo tvarka. Dažnis apibūdinamas taip: labai dažnas (≥ 1/10), dažnas (nuo ≥ 1/100 iki &lt; 1/10), nedažnas (nuo ≥ 1/1</w:t>
      </w:r>
      <w:r w:rsidR="0073246D">
        <w:rPr>
          <w:rFonts w:ascii="Times New Roman" w:hAnsi="Times New Roman"/>
          <w:lang w:val="lt-LT"/>
        </w:rPr>
        <w:t> </w:t>
      </w:r>
      <w:r w:rsidRPr="00D7711F">
        <w:rPr>
          <w:rFonts w:ascii="Times New Roman" w:hAnsi="Times New Roman"/>
          <w:lang w:val="lt-LT"/>
        </w:rPr>
        <w:t>000 iki &lt; 1/100), retas (nuo ≥ 1/10</w:t>
      </w:r>
      <w:r w:rsidR="0073246D">
        <w:rPr>
          <w:rFonts w:ascii="Times New Roman" w:hAnsi="Times New Roman"/>
          <w:lang w:val="lt-LT"/>
        </w:rPr>
        <w:t> </w:t>
      </w:r>
      <w:r w:rsidRPr="00D7711F">
        <w:rPr>
          <w:rFonts w:ascii="Times New Roman" w:hAnsi="Times New Roman"/>
          <w:lang w:val="lt-LT"/>
        </w:rPr>
        <w:t>000 iki &lt; 1/1000) ir labai retas (&lt; 1/10</w:t>
      </w:r>
      <w:r w:rsidR="0073246D">
        <w:rPr>
          <w:rFonts w:ascii="Times New Roman" w:hAnsi="Times New Roman"/>
          <w:lang w:val="lt-LT"/>
        </w:rPr>
        <w:t> </w:t>
      </w:r>
      <w:r w:rsidRPr="00D7711F">
        <w:rPr>
          <w:rFonts w:ascii="Times New Roman" w:hAnsi="Times New Roman"/>
          <w:lang w:val="lt-LT"/>
        </w:rPr>
        <w:t>000).</w:t>
      </w:r>
    </w:p>
    <w:p w14:paraId="57450A50" w14:textId="77777777" w:rsidR="00496BB5" w:rsidRPr="00D7711F" w:rsidRDefault="00496BB5" w:rsidP="00496BB5">
      <w:pPr>
        <w:spacing w:after="0" w:line="240" w:lineRule="auto"/>
        <w:rPr>
          <w:rFonts w:ascii="Times New Roman" w:hAnsi="Times New Roman"/>
          <w:lang w:val="lt-LT"/>
        </w:rPr>
      </w:pP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73"/>
        <w:gridCol w:w="1563"/>
        <w:gridCol w:w="3918"/>
      </w:tblGrid>
      <w:tr w:rsidR="00496BB5" w:rsidRPr="00907129" w14:paraId="1A6FBAFA" w14:textId="77777777" w:rsidTr="00784C06">
        <w:tc>
          <w:tcPr>
            <w:tcW w:w="0" w:type="auto"/>
            <w:gridSpan w:val="3"/>
            <w:tcBorders>
              <w:top w:val="outset" w:sz="6" w:space="0" w:color="auto"/>
              <w:bottom w:val="outset" w:sz="6" w:space="0" w:color="auto"/>
            </w:tcBorders>
            <w:shd w:val="clear" w:color="auto" w:fill="FFFFFF"/>
            <w:hideMark/>
          </w:tcPr>
          <w:p w14:paraId="0EA992C1" w14:textId="14140C03" w:rsidR="00496BB5" w:rsidRPr="00D7711F" w:rsidRDefault="00496BB5" w:rsidP="00C65455">
            <w:pPr>
              <w:spacing w:after="0" w:line="240" w:lineRule="auto"/>
              <w:rPr>
                <w:rFonts w:ascii="Times New Roman" w:hAnsi="Times New Roman"/>
                <w:lang w:val="lt-LT"/>
              </w:rPr>
            </w:pPr>
            <w:r w:rsidRPr="00D7711F">
              <w:rPr>
                <w:rFonts w:ascii="Times New Roman" w:hAnsi="Times New Roman"/>
                <w:b/>
                <w:lang w:val="lt-LT"/>
              </w:rPr>
              <w:t>Nepageidaujamos reakcijos, apie kurias pranešta taikant monoterapiją irinotekanu (vartojant po 350 mg/m</w:t>
            </w:r>
            <w:r w:rsidRPr="00D7711F">
              <w:rPr>
                <w:rFonts w:ascii="Times New Roman" w:hAnsi="Times New Roman"/>
                <w:b/>
                <w:vertAlign w:val="superscript"/>
                <w:lang w:val="lt-LT"/>
              </w:rPr>
              <w:t>2</w:t>
            </w:r>
            <w:r w:rsidR="00500851">
              <w:rPr>
                <w:rFonts w:ascii="Times New Roman" w:hAnsi="Times New Roman"/>
                <w:b/>
                <w:lang w:val="lt-LT"/>
              </w:rPr>
              <w:t xml:space="preserve"> </w:t>
            </w:r>
            <w:r w:rsidRPr="00D7711F">
              <w:rPr>
                <w:rFonts w:ascii="Times New Roman" w:hAnsi="Times New Roman"/>
                <w:b/>
                <w:lang w:val="lt-LT"/>
              </w:rPr>
              <w:t>kas 3 savaites)</w:t>
            </w:r>
          </w:p>
        </w:tc>
      </w:tr>
      <w:tr w:rsidR="00907129" w:rsidRPr="00D0412E" w14:paraId="4ADCB195" w14:textId="77777777" w:rsidTr="00C65455">
        <w:tc>
          <w:tcPr>
            <w:tcW w:w="0" w:type="auto"/>
            <w:tcBorders>
              <w:top w:val="outset" w:sz="6" w:space="0" w:color="auto"/>
              <w:bottom w:val="single" w:sz="4" w:space="0" w:color="auto"/>
              <w:right w:val="outset" w:sz="6" w:space="0" w:color="auto"/>
            </w:tcBorders>
            <w:shd w:val="clear" w:color="auto" w:fill="FFFFFF"/>
            <w:hideMark/>
          </w:tcPr>
          <w:p w14:paraId="4B64B986"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b/>
                <w:lang w:val="lt-LT"/>
              </w:rPr>
              <w:t>MedDRA organų sistemų klasė</w:t>
            </w:r>
          </w:p>
        </w:tc>
        <w:tc>
          <w:tcPr>
            <w:tcW w:w="0" w:type="auto"/>
            <w:tcBorders>
              <w:top w:val="outset" w:sz="6" w:space="0" w:color="auto"/>
              <w:left w:val="outset" w:sz="6" w:space="0" w:color="auto"/>
              <w:bottom w:val="single" w:sz="4" w:space="0" w:color="auto"/>
              <w:right w:val="outset" w:sz="6" w:space="0" w:color="auto"/>
            </w:tcBorders>
            <w:shd w:val="clear" w:color="auto" w:fill="FFFFFF"/>
            <w:hideMark/>
          </w:tcPr>
          <w:p w14:paraId="722E2610"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b/>
                <w:lang w:val="lt-LT"/>
              </w:rPr>
              <w:t>Dažnio kategorija</w:t>
            </w:r>
          </w:p>
        </w:tc>
        <w:tc>
          <w:tcPr>
            <w:tcW w:w="0" w:type="auto"/>
            <w:tcBorders>
              <w:top w:val="outset" w:sz="6" w:space="0" w:color="auto"/>
              <w:left w:val="outset" w:sz="6" w:space="0" w:color="auto"/>
              <w:bottom w:val="single" w:sz="4" w:space="0" w:color="auto"/>
            </w:tcBorders>
            <w:shd w:val="clear" w:color="auto" w:fill="FFFFFF"/>
            <w:hideMark/>
          </w:tcPr>
          <w:p w14:paraId="6F77329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b/>
                <w:lang w:val="lt-LT"/>
              </w:rPr>
              <w:t>Rekomenduojamas terminas</w:t>
            </w:r>
          </w:p>
        </w:tc>
      </w:tr>
      <w:tr w:rsidR="00907129" w:rsidRPr="00D0412E" w14:paraId="1B5765C4" w14:textId="77777777" w:rsidTr="00C65455">
        <w:tc>
          <w:tcPr>
            <w:tcW w:w="0" w:type="auto"/>
            <w:tcBorders>
              <w:top w:val="single" w:sz="4" w:space="0" w:color="auto"/>
              <w:bottom w:val="outset" w:sz="6" w:space="0" w:color="auto"/>
              <w:right w:val="outset" w:sz="6" w:space="0" w:color="auto"/>
            </w:tcBorders>
            <w:shd w:val="clear" w:color="auto" w:fill="FFFFFF"/>
          </w:tcPr>
          <w:p w14:paraId="0F957C2C" w14:textId="77777777" w:rsidR="00250CED" w:rsidRPr="00D7711F" w:rsidRDefault="00250CED" w:rsidP="00250CED">
            <w:pPr>
              <w:spacing w:after="0" w:line="240" w:lineRule="auto"/>
              <w:rPr>
                <w:rFonts w:ascii="Times New Roman" w:hAnsi="Times New Roman"/>
                <w:lang w:val="lt-LT"/>
              </w:rPr>
            </w:pPr>
            <w:r w:rsidRPr="00D7711F">
              <w:rPr>
                <w:rFonts w:ascii="Times New Roman" w:hAnsi="Times New Roman"/>
                <w:lang w:val="lt-LT"/>
              </w:rPr>
              <w:t>Infekcijos ir infestacijos</w:t>
            </w:r>
          </w:p>
        </w:tc>
        <w:tc>
          <w:tcPr>
            <w:tcW w:w="0" w:type="auto"/>
            <w:tcBorders>
              <w:top w:val="single" w:sz="4" w:space="0" w:color="auto"/>
              <w:left w:val="outset" w:sz="6" w:space="0" w:color="auto"/>
              <w:bottom w:val="outset" w:sz="6" w:space="0" w:color="auto"/>
              <w:right w:val="outset" w:sz="6" w:space="0" w:color="auto"/>
            </w:tcBorders>
            <w:shd w:val="clear" w:color="auto" w:fill="FFFFFF"/>
          </w:tcPr>
          <w:p w14:paraId="74C94BB2" w14:textId="77777777" w:rsidR="00250CED" w:rsidRPr="00D7711F" w:rsidRDefault="00250CED" w:rsidP="00250CED">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single" w:sz="4" w:space="0" w:color="auto"/>
              <w:left w:val="outset" w:sz="6" w:space="0" w:color="auto"/>
              <w:bottom w:val="outset" w:sz="6" w:space="0" w:color="auto"/>
            </w:tcBorders>
            <w:shd w:val="clear" w:color="auto" w:fill="FFFFFF"/>
          </w:tcPr>
          <w:p w14:paraId="6969CFD7" w14:textId="77777777" w:rsidR="00250CED" w:rsidRPr="00D7711F" w:rsidRDefault="00250CED" w:rsidP="00250CED">
            <w:pPr>
              <w:spacing w:after="0" w:line="240" w:lineRule="auto"/>
              <w:rPr>
                <w:rFonts w:ascii="Times New Roman" w:hAnsi="Times New Roman"/>
                <w:lang w:val="lt-LT"/>
              </w:rPr>
            </w:pPr>
            <w:r w:rsidRPr="00D7711F">
              <w:rPr>
                <w:rFonts w:ascii="Times New Roman" w:hAnsi="Times New Roman"/>
                <w:lang w:val="lt-LT"/>
              </w:rPr>
              <w:t>Infekcija</w:t>
            </w:r>
          </w:p>
        </w:tc>
      </w:tr>
      <w:tr w:rsidR="00907129" w:rsidRPr="00D0412E" w14:paraId="2DC188E5" w14:textId="77777777" w:rsidTr="00C65455">
        <w:tc>
          <w:tcPr>
            <w:tcW w:w="0" w:type="auto"/>
            <w:vMerge w:val="restart"/>
            <w:tcBorders>
              <w:top w:val="single" w:sz="4" w:space="0" w:color="auto"/>
              <w:bottom w:val="outset" w:sz="6" w:space="0" w:color="auto"/>
              <w:right w:val="outset" w:sz="6" w:space="0" w:color="auto"/>
            </w:tcBorders>
            <w:shd w:val="clear" w:color="auto" w:fill="FFFFFF"/>
            <w:hideMark/>
          </w:tcPr>
          <w:p w14:paraId="02E7D0F2"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Kraujo ir limfinės sistemos sutrikimai</w:t>
            </w:r>
          </w:p>
        </w:tc>
        <w:tc>
          <w:tcPr>
            <w:tcW w:w="0" w:type="auto"/>
            <w:tcBorders>
              <w:top w:val="single" w:sz="4" w:space="0" w:color="auto"/>
              <w:left w:val="outset" w:sz="6" w:space="0" w:color="auto"/>
              <w:bottom w:val="outset" w:sz="6" w:space="0" w:color="auto"/>
              <w:right w:val="outset" w:sz="6" w:space="0" w:color="auto"/>
            </w:tcBorders>
            <w:shd w:val="clear" w:color="auto" w:fill="FFFFFF"/>
            <w:hideMark/>
          </w:tcPr>
          <w:p w14:paraId="124784FF"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single" w:sz="4" w:space="0" w:color="auto"/>
              <w:left w:val="outset" w:sz="6" w:space="0" w:color="auto"/>
              <w:bottom w:val="outset" w:sz="6" w:space="0" w:color="auto"/>
            </w:tcBorders>
            <w:shd w:val="clear" w:color="auto" w:fill="FFFFFF"/>
            <w:hideMark/>
          </w:tcPr>
          <w:p w14:paraId="5CC5DD2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Neutropenija</w:t>
            </w:r>
          </w:p>
        </w:tc>
      </w:tr>
      <w:tr w:rsidR="00907129" w:rsidRPr="00D0412E" w14:paraId="2A148218"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74AD725C"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923F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22B58DFA"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Anemija</w:t>
            </w:r>
          </w:p>
        </w:tc>
      </w:tr>
      <w:tr w:rsidR="00907129" w:rsidRPr="00D0412E" w14:paraId="02A6B868"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6FCF9720"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5A09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494F4F6C"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Trombocitopenija</w:t>
            </w:r>
          </w:p>
        </w:tc>
      </w:tr>
      <w:tr w:rsidR="00907129" w:rsidRPr="00D0412E" w14:paraId="72A8BE6C"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50FD1CE9"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AFA2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6C6B7D0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Febrilinė neutropenija</w:t>
            </w:r>
          </w:p>
        </w:tc>
      </w:tr>
      <w:tr w:rsidR="00907129" w:rsidRPr="00D0412E" w14:paraId="119F0EA7" w14:textId="77777777" w:rsidTr="00C65455">
        <w:tc>
          <w:tcPr>
            <w:tcW w:w="0" w:type="auto"/>
            <w:tcBorders>
              <w:top w:val="outset" w:sz="6" w:space="0" w:color="auto"/>
              <w:bottom w:val="outset" w:sz="6" w:space="0" w:color="auto"/>
              <w:right w:val="outset" w:sz="6" w:space="0" w:color="auto"/>
            </w:tcBorders>
            <w:shd w:val="clear" w:color="auto" w:fill="FFFFFF"/>
            <w:hideMark/>
          </w:tcPr>
          <w:p w14:paraId="4E9E34B0"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Metabolizmo ir mitybos sutrikimai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81CB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1D52EEC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Sumažėjęs apetitas</w:t>
            </w:r>
          </w:p>
        </w:tc>
      </w:tr>
      <w:tr w:rsidR="00907129" w:rsidRPr="00D0412E" w14:paraId="53E01E84" w14:textId="77777777" w:rsidTr="00C65455">
        <w:tc>
          <w:tcPr>
            <w:tcW w:w="0" w:type="auto"/>
            <w:tcBorders>
              <w:top w:val="outset" w:sz="6" w:space="0" w:color="auto"/>
              <w:bottom w:val="outset" w:sz="6" w:space="0" w:color="auto"/>
              <w:right w:val="outset" w:sz="6" w:space="0" w:color="auto"/>
            </w:tcBorders>
            <w:shd w:val="clear" w:color="auto" w:fill="FFFFFF"/>
            <w:hideMark/>
          </w:tcPr>
          <w:p w14:paraId="1E01E5A7"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Nervų sistemos sutrikimai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3E7FF"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6178018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Cholinerginis sindromas</w:t>
            </w:r>
          </w:p>
        </w:tc>
      </w:tr>
      <w:tr w:rsidR="00907129" w:rsidRPr="00D0412E" w14:paraId="05648861" w14:textId="77777777" w:rsidTr="00C65455">
        <w:tc>
          <w:tcPr>
            <w:tcW w:w="0" w:type="auto"/>
            <w:vMerge w:val="restart"/>
            <w:tcBorders>
              <w:top w:val="outset" w:sz="6" w:space="0" w:color="auto"/>
              <w:bottom w:val="outset" w:sz="6" w:space="0" w:color="auto"/>
              <w:right w:val="outset" w:sz="6" w:space="0" w:color="auto"/>
            </w:tcBorders>
            <w:shd w:val="clear" w:color="auto" w:fill="FFFFFF"/>
            <w:hideMark/>
          </w:tcPr>
          <w:p w14:paraId="57FF92CE"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Virškinimo trakto sutrikimai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FD56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2E9AD830"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Viduriavimas</w:t>
            </w:r>
          </w:p>
        </w:tc>
      </w:tr>
      <w:tr w:rsidR="00907129" w:rsidRPr="00D0412E" w14:paraId="63D27000"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7CD09AAC"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AA37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1DEE8E36"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Vėmimas</w:t>
            </w:r>
          </w:p>
        </w:tc>
      </w:tr>
      <w:tr w:rsidR="00907129" w:rsidRPr="00D0412E" w14:paraId="5A2DA5B8"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1B1FADA8"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5D0F6"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5C3E396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Pykinimas</w:t>
            </w:r>
          </w:p>
        </w:tc>
      </w:tr>
      <w:tr w:rsidR="00907129" w:rsidRPr="00D0412E" w14:paraId="50D4B649"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243B7A9B"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DB625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3357F81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Pilvo skausmas</w:t>
            </w:r>
          </w:p>
        </w:tc>
      </w:tr>
      <w:tr w:rsidR="00907129" w:rsidRPr="00D0412E" w14:paraId="30DA9A15"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0B61F001"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4115E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26F219F5"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Vidurių užkietėjimas</w:t>
            </w:r>
          </w:p>
        </w:tc>
      </w:tr>
      <w:tr w:rsidR="00907129" w:rsidRPr="00D0412E" w14:paraId="51EB872F" w14:textId="77777777" w:rsidTr="00C65455">
        <w:tc>
          <w:tcPr>
            <w:tcW w:w="0" w:type="auto"/>
            <w:tcBorders>
              <w:top w:val="outset" w:sz="6" w:space="0" w:color="auto"/>
              <w:bottom w:val="outset" w:sz="6" w:space="0" w:color="auto"/>
              <w:right w:val="outset" w:sz="6" w:space="0" w:color="auto"/>
            </w:tcBorders>
            <w:shd w:val="clear" w:color="auto" w:fill="FFFFFF"/>
            <w:hideMark/>
          </w:tcPr>
          <w:p w14:paraId="4D55D572"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Odos ir poodinio audinio sutrikimai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A4AA1"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673E08FC"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Alopecija (laikina)</w:t>
            </w:r>
          </w:p>
        </w:tc>
      </w:tr>
      <w:tr w:rsidR="00907129" w:rsidRPr="00D0412E" w14:paraId="093B3A62" w14:textId="77777777" w:rsidTr="00C65455">
        <w:tc>
          <w:tcPr>
            <w:tcW w:w="0" w:type="auto"/>
            <w:vMerge w:val="restart"/>
            <w:tcBorders>
              <w:top w:val="outset" w:sz="6" w:space="0" w:color="auto"/>
              <w:bottom w:val="outset" w:sz="6" w:space="0" w:color="auto"/>
              <w:right w:val="outset" w:sz="6" w:space="0" w:color="auto"/>
            </w:tcBorders>
            <w:shd w:val="clear" w:color="auto" w:fill="FFFFFF"/>
            <w:hideMark/>
          </w:tcPr>
          <w:p w14:paraId="53ADF588"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14BF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53BCB366"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Gleivinės uždegimas</w:t>
            </w:r>
          </w:p>
        </w:tc>
      </w:tr>
      <w:tr w:rsidR="00907129" w:rsidRPr="00D0412E" w14:paraId="50D5BAD5"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403B6B69"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94829F"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5663E1A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Karščiavimas</w:t>
            </w:r>
          </w:p>
        </w:tc>
      </w:tr>
      <w:tr w:rsidR="00907129" w:rsidRPr="00D0412E" w14:paraId="630BD0F7"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326D696D"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72519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0" w:type="auto"/>
            <w:tcBorders>
              <w:top w:val="outset" w:sz="6" w:space="0" w:color="auto"/>
              <w:left w:val="outset" w:sz="6" w:space="0" w:color="auto"/>
              <w:bottom w:val="outset" w:sz="6" w:space="0" w:color="auto"/>
            </w:tcBorders>
            <w:shd w:val="clear" w:color="auto" w:fill="FFFFFF"/>
            <w:hideMark/>
          </w:tcPr>
          <w:p w14:paraId="7EB0E345"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Astenija</w:t>
            </w:r>
          </w:p>
        </w:tc>
      </w:tr>
      <w:tr w:rsidR="00907129" w:rsidRPr="00D0412E" w14:paraId="12001185" w14:textId="77777777" w:rsidTr="00C65455">
        <w:tc>
          <w:tcPr>
            <w:tcW w:w="0" w:type="auto"/>
            <w:vMerge w:val="restart"/>
            <w:tcBorders>
              <w:top w:val="outset" w:sz="6" w:space="0" w:color="auto"/>
              <w:bottom w:val="outset" w:sz="6" w:space="0" w:color="auto"/>
              <w:right w:val="outset" w:sz="6" w:space="0" w:color="auto"/>
            </w:tcBorders>
            <w:shd w:val="clear" w:color="auto" w:fill="FFFFFF"/>
            <w:hideMark/>
          </w:tcPr>
          <w:p w14:paraId="575C7A28"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Tyrimai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735F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226EDC2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Kreatinino kiekio kraujyje padidėjimas</w:t>
            </w:r>
          </w:p>
        </w:tc>
      </w:tr>
      <w:tr w:rsidR="00907129" w:rsidRPr="00D0412E" w14:paraId="779EB376"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27ACD6E3"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C857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5758757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Transaminazių (</w:t>
            </w:r>
            <w:r w:rsidR="00D02428">
              <w:rPr>
                <w:rFonts w:ascii="Times New Roman" w:eastAsia="Times New Roman" w:hAnsi="Times New Roman"/>
                <w:lang w:val="lt-LT"/>
              </w:rPr>
              <w:t>ALT</w:t>
            </w:r>
            <w:r w:rsidRPr="00D7711F">
              <w:rPr>
                <w:rFonts w:ascii="Times New Roman" w:hAnsi="Times New Roman"/>
                <w:lang w:val="lt-LT"/>
              </w:rPr>
              <w:t xml:space="preserve"> ir </w:t>
            </w:r>
            <w:r w:rsidR="00D02428">
              <w:rPr>
                <w:rFonts w:ascii="Times New Roman" w:eastAsia="Times New Roman" w:hAnsi="Times New Roman"/>
                <w:lang w:val="lt-LT"/>
              </w:rPr>
              <w:t>AST</w:t>
            </w:r>
            <w:r w:rsidRPr="00D7711F">
              <w:rPr>
                <w:rFonts w:ascii="Times New Roman" w:hAnsi="Times New Roman"/>
                <w:lang w:val="lt-LT"/>
              </w:rPr>
              <w:t>) aktyvumo padidėjimas</w:t>
            </w:r>
          </w:p>
        </w:tc>
      </w:tr>
      <w:tr w:rsidR="00907129" w:rsidRPr="00D0412E" w14:paraId="705126A4"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1E57AB48"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2B4E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13F31AA0"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Bilirubino kiekio </w:t>
            </w:r>
            <w:r w:rsidR="00CE2B71" w:rsidRPr="00647442">
              <w:rPr>
                <w:rFonts w:ascii="Times New Roman" w:eastAsia="Times New Roman" w:hAnsi="Times New Roman"/>
                <w:lang w:val="lt-LT"/>
              </w:rPr>
              <w:t xml:space="preserve">kraujyje </w:t>
            </w:r>
            <w:r w:rsidRPr="00D7711F">
              <w:rPr>
                <w:rFonts w:ascii="Times New Roman" w:hAnsi="Times New Roman"/>
                <w:lang w:val="lt-LT"/>
              </w:rPr>
              <w:t>padidėjimas</w:t>
            </w:r>
          </w:p>
        </w:tc>
      </w:tr>
      <w:tr w:rsidR="00907129" w:rsidRPr="00907129" w14:paraId="1598060F" w14:textId="77777777" w:rsidTr="00C65455">
        <w:tc>
          <w:tcPr>
            <w:tcW w:w="0" w:type="auto"/>
            <w:vMerge/>
            <w:tcBorders>
              <w:top w:val="outset" w:sz="6" w:space="0" w:color="auto"/>
              <w:bottom w:val="outset" w:sz="6" w:space="0" w:color="auto"/>
              <w:right w:val="outset" w:sz="6" w:space="0" w:color="auto"/>
            </w:tcBorders>
            <w:shd w:val="clear" w:color="auto" w:fill="FFFFFF"/>
            <w:vAlign w:val="center"/>
            <w:hideMark/>
          </w:tcPr>
          <w:p w14:paraId="74445C75" w14:textId="77777777" w:rsidR="00496BB5" w:rsidRPr="00D7711F" w:rsidRDefault="00496BB5" w:rsidP="00C65455">
            <w:pPr>
              <w:spacing w:after="0" w:line="240" w:lineRule="auto"/>
              <w:rPr>
                <w:rFonts w:ascii="Times New Roman" w:hAnsi="Times New Roman"/>
                <w:lang w:val="lt-LT"/>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BF082"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0" w:type="auto"/>
            <w:tcBorders>
              <w:top w:val="outset" w:sz="6" w:space="0" w:color="auto"/>
              <w:left w:val="outset" w:sz="6" w:space="0" w:color="auto"/>
              <w:bottom w:val="outset" w:sz="6" w:space="0" w:color="auto"/>
            </w:tcBorders>
            <w:shd w:val="clear" w:color="auto" w:fill="FFFFFF"/>
            <w:hideMark/>
          </w:tcPr>
          <w:p w14:paraId="62669CB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Šarminės fosfatazės aktyvumo kraujyje padidėjimas</w:t>
            </w:r>
          </w:p>
        </w:tc>
      </w:tr>
    </w:tbl>
    <w:p w14:paraId="042D298C" w14:textId="77777777" w:rsidR="00496BB5" w:rsidRPr="00D7711F" w:rsidRDefault="00496BB5" w:rsidP="00496BB5">
      <w:pPr>
        <w:spacing w:after="0" w:line="240" w:lineRule="auto"/>
        <w:rPr>
          <w:rFonts w:ascii="Times New Roman" w:hAnsi="Times New Roman"/>
          <w:b/>
          <w:lang w:val="lt-LT"/>
        </w:rPr>
      </w:pPr>
    </w:p>
    <w:p w14:paraId="539F86E5"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Atrinktų nepageidaujamų reakcijų apibūdinimas (monoterapija)</w:t>
      </w:r>
    </w:p>
    <w:p w14:paraId="2A06F162" w14:textId="77777777" w:rsidR="00496BB5" w:rsidRPr="00D7711F" w:rsidRDefault="00496BB5" w:rsidP="00496BB5">
      <w:pPr>
        <w:spacing w:after="0" w:line="240" w:lineRule="auto"/>
        <w:rPr>
          <w:rFonts w:ascii="Times New Roman" w:hAnsi="Times New Roman"/>
          <w:b/>
          <w:lang w:val="lt-LT"/>
        </w:rPr>
      </w:pPr>
    </w:p>
    <w:p w14:paraId="67670F8C" w14:textId="685778A3"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Sunkus viduriavimas</w:t>
      </w:r>
      <w:r w:rsidR="00867319">
        <w:rPr>
          <w:rFonts w:ascii="Times New Roman" w:hAnsi="Times New Roman"/>
          <w:lang w:val="lt-LT"/>
        </w:rPr>
        <w:t xml:space="preserve"> </w:t>
      </w:r>
      <w:r w:rsidRPr="00D7711F">
        <w:rPr>
          <w:rFonts w:ascii="Times New Roman" w:hAnsi="Times New Roman"/>
          <w:lang w:val="lt-LT"/>
        </w:rPr>
        <w:t>pasireiškė 20 %</w:t>
      </w:r>
      <w:r w:rsidR="00867319">
        <w:rPr>
          <w:rFonts w:ascii="Times New Roman" w:hAnsi="Times New Roman"/>
          <w:lang w:val="lt-LT"/>
        </w:rPr>
        <w:t xml:space="preserve"> </w:t>
      </w:r>
      <w:r w:rsidRPr="00D7711F">
        <w:rPr>
          <w:rFonts w:ascii="Times New Roman" w:hAnsi="Times New Roman"/>
          <w:lang w:val="lt-LT"/>
        </w:rPr>
        <w:t>pacientų, kurie vykdė viduriavimo kontrolės rekomendacijas. Įvertinamų ciklų metu sunkus viduriavimas pasireiškė 14 % atvejų. Laiko iki pirmųjų skystų išmatų atsiradimo mediana buvo 5 dienos.</w:t>
      </w:r>
    </w:p>
    <w:p w14:paraId="77CC4A9E" w14:textId="77777777" w:rsidR="00496BB5" w:rsidRPr="00D7711F" w:rsidRDefault="00496BB5" w:rsidP="00496BB5">
      <w:pPr>
        <w:spacing w:after="0" w:line="240" w:lineRule="auto"/>
        <w:rPr>
          <w:rFonts w:ascii="Times New Roman" w:hAnsi="Times New Roman"/>
          <w:lang w:val="lt-LT"/>
        </w:rPr>
      </w:pPr>
    </w:p>
    <w:p w14:paraId="73578AA7" w14:textId="7EBBF621"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Sunkus</w:t>
      </w:r>
      <w:r w:rsidRPr="00D7711F">
        <w:rPr>
          <w:rFonts w:ascii="Times New Roman" w:hAnsi="Times New Roman"/>
          <w:b/>
          <w:lang w:val="lt-LT"/>
        </w:rPr>
        <w:t xml:space="preserve"> pykinimas ir vėmimas </w:t>
      </w:r>
      <w:r w:rsidRPr="00D7711F">
        <w:rPr>
          <w:rFonts w:ascii="Times New Roman" w:hAnsi="Times New Roman"/>
          <w:lang w:val="lt-LT"/>
        </w:rPr>
        <w:t>pasireiškė maždaug 10 %</w:t>
      </w:r>
      <w:r w:rsidR="00867319">
        <w:rPr>
          <w:rFonts w:ascii="Times New Roman" w:hAnsi="Times New Roman"/>
          <w:lang w:val="lt-LT"/>
        </w:rPr>
        <w:t xml:space="preserve"> </w:t>
      </w:r>
      <w:r w:rsidRPr="00D7711F">
        <w:rPr>
          <w:rFonts w:ascii="Times New Roman" w:hAnsi="Times New Roman"/>
          <w:lang w:val="lt-LT"/>
        </w:rPr>
        <w:t>pacientų, kurie buvo gydomi antiemetikais.</w:t>
      </w:r>
    </w:p>
    <w:p w14:paraId="006F213B" w14:textId="77777777" w:rsidR="00496BB5" w:rsidRPr="00D7711F" w:rsidRDefault="00496BB5" w:rsidP="00496BB5">
      <w:pPr>
        <w:spacing w:after="0" w:line="240" w:lineRule="auto"/>
        <w:rPr>
          <w:rFonts w:ascii="Times New Roman" w:hAnsi="Times New Roman"/>
          <w:lang w:val="lt-LT"/>
        </w:rPr>
      </w:pPr>
    </w:p>
    <w:p w14:paraId="425A91F3" w14:textId="692D6B5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Vidurių užkietėjimas</w:t>
      </w:r>
      <w:r w:rsidR="00500851">
        <w:rPr>
          <w:rFonts w:ascii="Times New Roman" w:hAnsi="Times New Roman"/>
          <w:lang w:val="lt-LT"/>
        </w:rPr>
        <w:t xml:space="preserve"> </w:t>
      </w:r>
      <w:r w:rsidRPr="00D7711F">
        <w:rPr>
          <w:rFonts w:ascii="Times New Roman" w:hAnsi="Times New Roman"/>
          <w:lang w:val="lt-LT"/>
        </w:rPr>
        <w:t>pasireiškė mažiau kaip 10 %</w:t>
      </w:r>
      <w:r w:rsidR="00867319">
        <w:rPr>
          <w:rFonts w:ascii="Times New Roman" w:hAnsi="Times New Roman"/>
          <w:lang w:val="lt-LT"/>
        </w:rPr>
        <w:t xml:space="preserve"> </w:t>
      </w:r>
      <w:r w:rsidRPr="00D7711F">
        <w:rPr>
          <w:rFonts w:ascii="Times New Roman" w:hAnsi="Times New Roman"/>
          <w:lang w:val="lt-LT"/>
        </w:rPr>
        <w:t>pacientų.</w:t>
      </w:r>
    </w:p>
    <w:p w14:paraId="279DF5FD" w14:textId="77777777" w:rsidR="00496BB5" w:rsidRPr="00D7711F" w:rsidRDefault="00496BB5" w:rsidP="00496BB5">
      <w:pPr>
        <w:spacing w:after="0" w:line="240" w:lineRule="auto"/>
        <w:rPr>
          <w:rFonts w:ascii="Times New Roman" w:hAnsi="Times New Roman"/>
          <w:lang w:val="lt-LT"/>
        </w:rPr>
      </w:pPr>
    </w:p>
    <w:p w14:paraId="71F2C0A0" w14:textId="5DD75DC2"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Neutropenija</w:t>
      </w:r>
      <w:r w:rsidR="00867319">
        <w:rPr>
          <w:rFonts w:ascii="Times New Roman" w:hAnsi="Times New Roman"/>
          <w:lang w:val="lt-LT"/>
        </w:rPr>
        <w:t xml:space="preserve"> </w:t>
      </w:r>
      <w:r w:rsidRPr="00D7711F">
        <w:rPr>
          <w:rFonts w:ascii="Times New Roman" w:hAnsi="Times New Roman"/>
          <w:lang w:val="lt-LT"/>
        </w:rPr>
        <w:t>pasireiškė 78,7 %</w:t>
      </w:r>
      <w:r w:rsidR="001A6555">
        <w:rPr>
          <w:rFonts w:ascii="Times New Roman" w:hAnsi="Times New Roman"/>
          <w:lang w:val="lt-LT"/>
        </w:rPr>
        <w:t xml:space="preserve"> </w:t>
      </w:r>
      <w:r w:rsidRPr="00D7711F">
        <w:rPr>
          <w:rFonts w:ascii="Times New Roman" w:hAnsi="Times New Roman"/>
          <w:lang w:val="lt-LT"/>
        </w:rPr>
        <w:t>pacientų ir buvo sunki (neutrofilų kiekis &lt;</w:t>
      </w:r>
      <w:r w:rsidR="00867319">
        <w:rPr>
          <w:rFonts w:ascii="Times New Roman" w:hAnsi="Times New Roman"/>
          <w:lang w:val="lt-LT"/>
        </w:rPr>
        <w:t> </w:t>
      </w:r>
      <w:r w:rsidRPr="00D7711F">
        <w:rPr>
          <w:rFonts w:ascii="Times New Roman" w:hAnsi="Times New Roman"/>
          <w:lang w:val="lt-LT"/>
        </w:rPr>
        <w:t>500 ląstelių/mm</w:t>
      </w:r>
      <w:r w:rsidRPr="00D7711F">
        <w:rPr>
          <w:rFonts w:ascii="Times New Roman" w:hAnsi="Times New Roman"/>
          <w:vertAlign w:val="superscript"/>
          <w:lang w:val="lt-LT"/>
        </w:rPr>
        <w:t>3</w:t>
      </w:r>
      <w:r w:rsidRPr="00D7711F">
        <w:rPr>
          <w:rFonts w:ascii="Times New Roman" w:hAnsi="Times New Roman"/>
          <w:lang w:val="lt-LT"/>
        </w:rPr>
        <w:t>) 22,6 %</w:t>
      </w:r>
      <w:r w:rsidR="00867319">
        <w:rPr>
          <w:rFonts w:ascii="Times New Roman" w:hAnsi="Times New Roman"/>
          <w:lang w:val="lt-LT"/>
        </w:rPr>
        <w:t xml:space="preserve"> </w:t>
      </w:r>
      <w:r w:rsidRPr="00D7711F">
        <w:rPr>
          <w:rFonts w:ascii="Times New Roman" w:hAnsi="Times New Roman"/>
          <w:lang w:val="lt-LT"/>
        </w:rPr>
        <w:t>pacientų. Įvertinamų ciklų metu 18 % atvejų neutrofilų kiekis buvo mažesnis kaip 1</w:t>
      </w:r>
      <w:r w:rsidR="00867319">
        <w:rPr>
          <w:rFonts w:ascii="Times New Roman" w:hAnsi="Times New Roman"/>
          <w:lang w:val="lt-LT"/>
        </w:rPr>
        <w:t> </w:t>
      </w:r>
      <w:r w:rsidRPr="00D7711F">
        <w:rPr>
          <w:rFonts w:ascii="Times New Roman" w:hAnsi="Times New Roman"/>
          <w:lang w:val="lt-LT"/>
        </w:rPr>
        <w:t>000</w:t>
      </w:r>
      <w:r w:rsidR="00867319">
        <w:rPr>
          <w:rFonts w:ascii="Times New Roman" w:hAnsi="Times New Roman"/>
          <w:lang w:val="lt-LT"/>
        </w:rPr>
        <w:t> </w:t>
      </w:r>
      <w:r w:rsidRPr="00D7711F">
        <w:rPr>
          <w:rFonts w:ascii="Times New Roman" w:hAnsi="Times New Roman"/>
          <w:lang w:val="lt-LT"/>
        </w:rPr>
        <w:t>ląstelių/mm</w:t>
      </w:r>
      <w:r w:rsidRPr="00D7711F">
        <w:rPr>
          <w:rFonts w:ascii="Times New Roman" w:hAnsi="Times New Roman"/>
          <w:vertAlign w:val="superscript"/>
          <w:lang w:val="lt-LT"/>
        </w:rPr>
        <w:t>3</w:t>
      </w:r>
      <w:r w:rsidRPr="00D7711F">
        <w:rPr>
          <w:rFonts w:ascii="Times New Roman" w:hAnsi="Times New Roman"/>
          <w:lang w:val="lt-LT"/>
        </w:rPr>
        <w:t>, įskaitant 7,6 % atvejų, kai neutrofilų kiekis buvo &lt;</w:t>
      </w:r>
      <w:r w:rsidR="00867319">
        <w:rPr>
          <w:rFonts w:ascii="Times New Roman" w:hAnsi="Times New Roman"/>
          <w:lang w:val="lt-LT"/>
        </w:rPr>
        <w:t> </w:t>
      </w:r>
      <w:r w:rsidRPr="00D7711F">
        <w:rPr>
          <w:rFonts w:ascii="Times New Roman" w:hAnsi="Times New Roman"/>
          <w:lang w:val="lt-LT"/>
        </w:rPr>
        <w:t>500 ląstelių/mm</w:t>
      </w:r>
      <w:r w:rsidRPr="00D7711F">
        <w:rPr>
          <w:rFonts w:ascii="Times New Roman" w:hAnsi="Times New Roman"/>
          <w:vertAlign w:val="superscript"/>
          <w:lang w:val="lt-LT"/>
        </w:rPr>
        <w:t>3</w:t>
      </w:r>
      <w:r w:rsidRPr="00D7711F">
        <w:rPr>
          <w:rFonts w:ascii="Times New Roman" w:hAnsi="Times New Roman"/>
          <w:lang w:val="lt-LT"/>
        </w:rPr>
        <w:t>.</w:t>
      </w:r>
    </w:p>
    <w:p w14:paraId="08D4B28A" w14:textId="77777777" w:rsidR="00496BB5" w:rsidRPr="00D7711F" w:rsidRDefault="00496BB5" w:rsidP="00496BB5">
      <w:pPr>
        <w:spacing w:after="0" w:line="240" w:lineRule="auto"/>
        <w:rPr>
          <w:rFonts w:ascii="Times New Roman" w:hAnsi="Times New Roman"/>
          <w:lang w:val="lt-LT"/>
        </w:rPr>
      </w:pPr>
    </w:p>
    <w:p w14:paraId="62D207B6" w14:textId="2A34B624"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Visiškas neutrofilų kiekio atsistatymas paprastai buvo pasiekiamas iki 22</w:t>
      </w:r>
      <w:r w:rsidR="001A6555">
        <w:rPr>
          <w:rFonts w:ascii="Times New Roman" w:hAnsi="Times New Roman"/>
          <w:lang w:val="lt-LT"/>
        </w:rPr>
        <w:t> </w:t>
      </w:r>
      <w:r w:rsidRPr="00D7711F">
        <w:rPr>
          <w:rFonts w:ascii="Times New Roman" w:hAnsi="Times New Roman"/>
          <w:lang w:val="lt-LT"/>
        </w:rPr>
        <w:t>dienos.</w:t>
      </w:r>
    </w:p>
    <w:p w14:paraId="2E7EB812" w14:textId="77777777" w:rsidR="00496BB5" w:rsidRPr="00D7711F" w:rsidRDefault="00496BB5" w:rsidP="00496BB5">
      <w:pPr>
        <w:spacing w:after="0" w:line="240" w:lineRule="auto"/>
        <w:rPr>
          <w:rFonts w:ascii="Times New Roman" w:hAnsi="Times New Roman"/>
          <w:lang w:val="lt-LT"/>
        </w:rPr>
      </w:pPr>
    </w:p>
    <w:p w14:paraId="4E68540B" w14:textId="433C54AD" w:rsidR="00496BB5" w:rsidRPr="00D327E4" w:rsidRDefault="00805607" w:rsidP="00496BB5">
      <w:pPr>
        <w:spacing w:after="0" w:line="240" w:lineRule="auto"/>
        <w:rPr>
          <w:rFonts w:ascii="Times New Roman" w:hAnsi="Times New Roman"/>
          <w:lang w:val="lt-LT"/>
        </w:rPr>
      </w:pPr>
      <w:r>
        <w:rPr>
          <w:rFonts w:ascii="Times New Roman" w:eastAsia="Times New Roman" w:hAnsi="Times New Roman"/>
          <w:b/>
          <w:bCs/>
          <w:lang w:val="lt-LT"/>
        </w:rPr>
        <w:t>Febrilinė</w:t>
      </w:r>
      <w:r w:rsidR="00496BB5" w:rsidRPr="00D7711F">
        <w:rPr>
          <w:rFonts w:ascii="Times New Roman" w:hAnsi="Times New Roman"/>
          <w:b/>
          <w:lang w:val="lt-LT"/>
        </w:rPr>
        <w:t xml:space="preserve"> neutropenija </w:t>
      </w:r>
      <w:r w:rsidR="00496BB5" w:rsidRPr="00D7711F">
        <w:rPr>
          <w:rFonts w:ascii="Times New Roman" w:hAnsi="Times New Roman"/>
          <w:lang w:val="lt-LT"/>
        </w:rPr>
        <w:t>pasireiškė 6,2 %</w:t>
      </w:r>
      <w:r w:rsidR="00867319">
        <w:rPr>
          <w:rFonts w:ascii="Times New Roman" w:hAnsi="Times New Roman"/>
          <w:lang w:val="lt-LT"/>
        </w:rPr>
        <w:t xml:space="preserve"> </w:t>
      </w:r>
      <w:r w:rsidR="00496BB5" w:rsidRPr="00D7711F">
        <w:rPr>
          <w:rFonts w:ascii="Times New Roman" w:hAnsi="Times New Roman"/>
          <w:lang w:val="lt-LT"/>
        </w:rPr>
        <w:t>pacientų ir 1,7 % ciklų metu.</w:t>
      </w:r>
    </w:p>
    <w:p w14:paraId="136D0B1B" w14:textId="38E6806A" w:rsidR="00496BB5" w:rsidRPr="00D327E4" w:rsidRDefault="00CC5FF8" w:rsidP="00496BB5">
      <w:pPr>
        <w:spacing w:after="0" w:line="240" w:lineRule="auto"/>
        <w:rPr>
          <w:rFonts w:ascii="Times New Roman" w:hAnsi="Times New Roman"/>
          <w:lang w:val="lt-LT"/>
        </w:rPr>
      </w:pPr>
      <w:r w:rsidRPr="00910C70">
        <w:rPr>
          <w:rFonts w:ascii="Times New Roman" w:eastAsia="Times New Roman" w:hAnsi="Times New Roman"/>
          <w:lang w:val="lt-LT"/>
        </w:rPr>
        <w:t>Infekcij</w:t>
      </w:r>
      <w:r w:rsidR="00805607">
        <w:rPr>
          <w:rFonts w:ascii="Times New Roman" w:eastAsia="Times New Roman" w:hAnsi="Times New Roman"/>
          <w:lang w:val="lt-LT"/>
        </w:rPr>
        <w:t>a</w:t>
      </w:r>
      <w:r w:rsidR="00496BB5" w:rsidRPr="00D7711F">
        <w:rPr>
          <w:rFonts w:ascii="Times New Roman" w:hAnsi="Times New Roman"/>
          <w:lang w:val="lt-LT"/>
        </w:rPr>
        <w:t xml:space="preserve"> pasireiškė maždaug 10,3 %</w:t>
      </w:r>
      <w:r w:rsidR="00867319">
        <w:rPr>
          <w:rFonts w:ascii="Times New Roman" w:hAnsi="Times New Roman"/>
          <w:lang w:val="lt-LT"/>
        </w:rPr>
        <w:t xml:space="preserve"> </w:t>
      </w:r>
      <w:r w:rsidR="00496BB5" w:rsidRPr="00D7711F">
        <w:rPr>
          <w:rFonts w:ascii="Times New Roman" w:hAnsi="Times New Roman"/>
          <w:lang w:val="lt-LT"/>
        </w:rPr>
        <w:t>pacientų (2,5 % ciklų metų), su sunkia neutropenija susijęs sutrikimas pasireiškė maždaug 5,3 %</w:t>
      </w:r>
      <w:r w:rsidR="00867319">
        <w:rPr>
          <w:rFonts w:ascii="Times New Roman" w:hAnsi="Times New Roman"/>
          <w:lang w:val="lt-LT"/>
        </w:rPr>
        <w:t xml:space="preserve"> </w:t>
      </w:r>
      <w:r w:rsidR="00496BB5" w:rsidRPr="00D7711F">
        <w:rPr>
          <w:rFonts w:ascii="Times New Roman" w:hAnsi="Times New Roman"/>
          <w:lang w:val="lt-LT"/>
        </w:rPr>
        <w:t>pacientų (1,1 % ciklų), 2 pacientai mirė.</w:t>
      </w:r>
    </w:p>
    <w:p w14:paraId="594FCDDE" w14:textId="77777777" w:rsidR="00496BB5" w:rsidRPr="00D7711F" w:rsidRDefault="00496BB5" w:rsidP="00496BB5">
      <w:pPr>
        <w:spacing w:after="0" w:line="240" w:lineRule="auto"/>
        <w:rPr>
          <w:rFonts w:ascii="Times New Roman" w:hAnsi="Times New Roman"/>
          <w:lang w:val="lt-LT"/>
        </w:rPr>
      </w:pPr>
    </w:p>
    <w:p w14:paraId="6599AD4A" w14:textId="158A38E6"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Anemija</w:t>
      </w:r>
      <w:r w:rsidR="00500851">
        <w:rPr>
          <w:rFonts w:ascii="Times New Roman" w:hAnsi="Times New Roman"/>
          <w:lang w:val="lt-LT"/>
        </w:rPr>
        <w:t xml:space="preserve"> </w:t>
      </w:r>
      <w:r w:rsidRPr="00D7711F">
        <w:rPr>
          <w:rFonts w:ascii="Times New Roman" w:hAnsi="Times New Roman"/>
          <w:lang w:val="lt-LT"/>
        </w:rPr>
        <w:t>pasireiškė maždaug 58,7 %</w:t>
      </w:r>
      <w:r w:rsidR="00867319">
        <w:rPr>
          <w:rFonts w:ascii="Times New Roman" w:hAnsi="Times New Roman"/>
          <w:lang w:val="lt-LT"/>
        </w:rPr>
        <w:t xml:space="preserve"> </w:t>
      </w:r>
      <w:r w:rsidRPr="00D7711F">
        <w:rPr>
          <w:rFonts w:ascii="Times New Roman" w:hAnsi="Times New Roman"/>
          <w:lang w:val="lt-LT"/>
        </w:rPr>
        <w:t>pacientų (8 % atvejų hemoglobino kiekis buvo &lt;</w:t>
      </w:r>
      <w:r w:rsidR="00867319">
        <w:rPr>
          <w:rFonts w:ascii="Times New Roman" w:hAnsi="Times New Roman"/>
          <w:lang w:val="lt-LT"/>
        </w:rPr>
        <w:t> </w:t>
      </w:r>
      <w:r w:rsidRPr="00D7711F">
        <w:rPr>
          <w:rFonts w:ascii="Times New Roman" w:hAnsi="Times New Roman"/>
          <w:lang w:val="lt-LT"/>
        </w:rPr>
        <w:t>8</w:t>
      </w:r>
      <w:r w:rsidR="00867319">
        <w:rPr>
          <w:rFonts w:ascii="Times New Roman" w:hAnsi="Times New Roman"/>
          <w:lang w:val="lt-LT"/>
        </w:rPr>
        <w:t> </w:t>
      </w:r>
      <w:r w:rsidRPr="00D7711F">
        <w:rPr>
          <w:rFonts w:ascii="Times New Roman" w:hAnsi="Times New Roman"/>
          <w:lang w:val="lt-LT"/>
        </w:rPr>
        <w:t>g/dl, 0,9 % − &lt;</w:t>
      </w:r>
      <w:r w:rsidR="006E3535">
        <w:rPr>
          <w:rFonts w:ascii="Times New Roman" w:hAnsi="Times New Roman"/>
          <w:lang w:val="lt-LT"/>
        </w:rPr>
        <w:t> </w:t>
      </w:r>
      <w:r w:rsidRPr="00D7711F">
        <w:rPr>
          <w:rFonts w:ascii="Times New Roman" w:hAnsi="Times New Roman"/>
          <w:lang w:val="lt-LT"/>
        </w:rPr>
        <w:t>6,5 g/dl).</w:t>
      </w:r>
    </w:p>
    <w:p w14:paraId="5399E273" w14:textId="77777777" w:rsidR="00496BB5" w:rsidRPr="00D7711F" w:rsidRDefault="00496BB5" w:rsidP="00496BB5">
      <w:pPr>
        <w:spacing w:after="0" w:line="240" w:lineRule="auto"/>
        <w:rPr>
          <w:rFonts w:ascii="Times New Roman" w:hAnsi="Times New Roman"/>
          <w:lang w:val="lt-LT"/>
        </w:rPr>
      </w:pPr>
    </w:p>
    <w:p w14:paraId="51912533" w14:textId="7B03ADE3"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Trombocitopenija</w:t>
      </w:r>
      <w:r w:rsidR="00500851">
        <w:rPr>
          <w:rFonts w:ascii="Times New Roman" w:hAnsi="Times New Roman"/>
          <w:lang w:val="lt-LT"/>
        </w:rPr>
        <w:t xml:space="preserve"> </w:t>
      </w:r>
      <w:r w:rsidRPr="00D7711F">
        <w:rPr>
          <w:rFonts w:ascii="Times New Roman" w:hAnsi="Times New Roman"/>
          <w:lang w:val="lt-LT"/>
        </w:rPr>
        <w:t>(&lt;</w:t>
      </w:r>
      <w:r w:rsidR="00500851">
        <w:rPr>
          <w:rFonts w:ascii="Times New Roman" w:hAnsi="Times New Roman"/>
          <w:lang w:val="lt-LT"/>
        </w:rPr>
        <w:t> </w:t>
      </w:r>
      <w:r w:rsidRPr="00D7711F">
        <w:rPr>
          <w:rFonts w:ascii="Times New Roman" w:hAnsi="Times New Roman"/>
          <w:lang w:val="lt-LT"/>
        </w:rPr>
        <w:t>100 000 ląstelių/mm</w:t>
      </w:r>
      <w:r w:rsidRPr="00D7711F">
        <w:rPr>
          <w:rFonts w:ascii="Times New Roman" w:hAnsi="Times New Roman"/>
          <w:vertAlign w:val="superscript"/>
          <w:lang w:val="lt-LT"/>
        </w:rPr>
        <w:t>3</w:t>
      </w:r>
      <w:r w:rsidRPr="00D7711F">
        <w:rPr>
          <w:rFonts w:ascii="Times New Roman" w:hAnsi="Times New Roman"/>
          <w:lang w:val="lt-LT"/>
        </w:rPr>
        <w:t>) pasireiškė 7,4 %</w:t>
      </w:r>
      <w:r w:rsidR="00867319">
        <w:rPr>
          <w:rFonts w:ascii="Times New Roman" w:hAnsi="Times New Roman"/>
          <w:lang w:val="lt-LT"/>
        </w:rPr>
        <w:t xml:space="preserve"> </w:t>
      </w:r>
      <w:r w:rsidRPr="00D7711F">
        <w:rPr>
          <w:rFonts w:ascii="Times New Roman" w:hAnsi="Times New Roman"/>
          <w:lang w:val="lt-LT"/>
        </w:rPr>
        <w:t>pacientų ir 1,8 % ciklų metu, 0,9 % atvejų (0,2 % ciklų metu) trombocitų kiekis buvo ≤50</w:t>
      </w:r>
      <w:r w:rsidR="00867319">
        <w:rPr>
          <w:rFonts w:ascii="Times New Roman" w:hAnsi="Times New Roman"/>
          <w:lang w:val="lt-LT"/>
        </w:rPr>
        <w:t> </w:t>
      </w:r>
      <w:r w:rsidRPr="00D7711F">
        <w:rPr>
          <w:rFonts w:ascii="Times New Roman" w:hAnsi="Times New Roman"/>
          <w:lang w:val="lt-LT"/>
        </w:rPr>
        <w:t>000</w:t>
      </w:r>
      <w:r w:rsidR="00867319">
        <w:rPr>
          <w:rFonts w:ascii="Times New Roman" w:hAnsi="Times New Roman"/>
          <w:lang w:val="lt-LT"/>
        </w:rPr>
        <w:t> </w:t>
      </w:r>
      <w:r w:rsidRPr="00D7711F">
        <w:rPr>
          <w:rFonts w:ascii="Times New Roman" w:hAnsi="Times New Roman"/>
          <w:lang w:val="lt-LT"/>
        </w:rPr>
        <w:t>ląstelių/mm</w:t>
      </w:r>
      <w:r w:rsidRPr="00D7711F">
        <w:rPr>
          <w:rFonts w:ascii="Times New Roman" w:hAnsi="Times New Roman"/>
          <w:vertAlign w:val="superscript"/>
          <w:lang w:val="lt-LT"/>
        </w:rPr>
        <w:t>3</w:t>
      </w:r>
      <w:r w:rsidRPr="00D7711F">
        <w:rPr>
          <w:rFonts w:ascii="Times New Roman" w:hAnsi="Times New Roman"/>
          <w:lang w:val="lt-LT"/>
        </w:rPr>
        <w:t>.</w:t>
      </w:r>
    </w:p>
    <w:p w14:paraId="484D040C" w14:textId="77777777" w:rsidR="00496BB5" w:rsidRPr="00D7711F" w:rsidRDefault="00496BB5" w:rsidP="00496BB5">
      <w:pPr>
        <w:spacing w:after="0" w:line="240" w:lineRule="auto"/>
        <w:rPr>
          <w:rFonts w:ascii="Times New Roman" w:hAnsi="Times New Roman"/>
          <w:lang w:val="lt-LT"/>
        </w:rPr>
      </w:pPr>
    </w:p>
    <w:p w14:paraId="4DA11720"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Beveik visų pacientų trombocitų kiekis atsistatė iki 22 dienos.</w:t>
      </w:r>
    </w:p>
    <w:p w14:paraId="38010D81" w14:textId="77777777" w:rsidR="00496BB5" w:rsidRPr="00D7711F" w:rsidRDefault="00496BB5" w:rsidP="00496BB5">
      <w:pPr>
        <w:spacing w:after="0" w:line="240" w:lineRule="auto"/>
        <w:rPr>
          <w:rFonts w:ascii="Times New Roman" w:hAnsi="Times New Roman"/>
          <w:lang w:val="lt-LT"/>
        </w:rPr>
      </w:pPr>
    </w:p>
    <w:p w14:paraId="1B6FD067"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Ūminis cholinerginis sindromas</w:t>
      </w:r>
    </w:p>
    <w:p w14:paraId="2B9ABE49" w14:textId="5732D62C"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Sunkus laikinas ūminis cholinerginis sindromas pasireiškė 9 %</w:t>
      </w:r>
      <w:r w:rsidR="00C7209B">
        <w:rPr>
          <w:rFonts w:ascii="Times New Roman" w:hAnsi="Times New Roman"/>
          <w:lang w:val="lt-LT"/>
        </w:rPr>
        <w:t xml:space="preserve"> </w:t>
      </w:r>
      <w:r w:rsidRPr="00D7711F">
        <w:rPr>
          <w:rFonts w:ascii="Times New Roman" w:hAnsi="Times New Roman"/>
          <w:lang w:val="lt-LT"/>
        </w:rPr>
        <w:t>pacientų, kuriems taikyta monoterapija.</w:t>
      </w:r>
    </w:p>
    <w:p w14:paraId="6A82B934" w14:textId="77777777" w:rsidR="00496BB5" w:rsidRPr="00D7711F" w:rsidRDefault="00496BB5" w:rsidP="00496BB5">
      <w:pPr>
        <w:spacing w:after="0" w:line="240" w:lineRule="auto"/>
        <w:rPr>
          <w:rFonts w:ascii="Times New Roman" w:hAnsi="Times New Roman"/>
          <w:lang w:val="lt-LT"/>
        </w:rPr>
      </w:pPr>
    </w:p>
    <w:p w14:paraId="3407F30E" w14:textId="008259F2" w:rsidR="00D640B1" w:rsidRDefault="00496BB5" w:rsidP="00CC5FF8">
      <w:pPr>
        <w:spacing w:after="0" w:line="240" w:lineRule="auto"/>
        <w:rPr>
          <w:rFonts w:ascii="Times New Roman" w:eastAsia="Times New Roman" w:hAnsi="Times New Roman"/>
          <w:lang w:val="lt-LT"/>
        </w:rPr>
      </w:pPr>
      <w:r w:rsidRPr="00D7711F">
        <w:rPr>
          <w:rFonts w:ascii="Times New Roman" w:hAnsi="Times New Roman"/>
          <w:lang w:val="lt-LT"/>
        </w:rPr>
        <w:t>Sunki</w:t>
      </w:r>
      <w:r w:rsidRPr="00D7711F">
        <w:rPr>
          <w:rFonts w:ascii="Times New Roman" w:hAnsi="Times New Roman"/>
          <w:b/>
          <w:lang w:val="lt-LT"/>
        </w:rPr>
        <w:t xml:space="preserve"> astenija</w:t>
      </w:r>
      <w:r w:rsidR="00C7209B">
        <w:rPr>
          <w:rFonts w:ascii="Times New Roman" w:hAnsi="Times New Roman"/>
          <w:lang w:val="lt-LT"/>
        </w:rPr>
        <w:t xml:space="preserve"> </w:t>
      </w:r>
      <w:r w:rsidRPr="00D7711F">
        <w:rPr>
          <w:rFonts w:ascii="Times New Roman" w:hAnsi="Times New Roman"/>
          <w:lang w:val="lt-LT"/>
        </w:rPr>
        <w:t>pasireiškė mažiau kaip 10 %</w:t>
      </w:r>
      <w:r w:rsidR="00867319">
        <w:rPr>
          <w:rFonts w:ascii="Times New Roman" w:hAnsi="Times New Roman"/>
          <w:lang w:val="lt-LT"/>
        </w:rPr>
        <w:t xml:space="preserve"> </w:t>
      </w:r>
      <w:r w:rsidRPr="00D7711F">
        <w:rPr>
          <w:rFonts w:ascii="Times New Roman" w:hAnsi="Times New Roman"/>
          <w:lang w:val="lt-LT"/>
        </w:rPr>
        <w:t>pacientų, kuriems taikyta monoterapija. Priežastinis ryšys su irinotekano vartojimu aiškiai nustatytas nebuvo.</w:t>
      </w:r>
    </w:p>
    <w:p w14:paraId="300440E5" w14:textId="77777777" w:rsidR="00D640B1" w:rsidRDefault="00D640B1" w:rsidP="00CC5FF8">
      <w:pPr>
        <w:spacing w:after="0" w:line="240" w:lineRule="auto"/>
        <w:rPr>
          <w:rFonts w:ascii="Times New Roman" w:eastAsia="Times New Roman" w:hAnsi="Times New Roman"/>
          <w:lang w:val="lt-LT"/>
        </w:rPr>
      </w:pPr>
    </w:p>
    <w:p w14:paraId="2E3A5EBE" w14:textId="23C13D8E"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Karščiavimas nesant infekcijos ir be sunkios neutropenijos pasireiškė 12 %</w:t>
      </w:r>
      <w:r w:rsidR="001A6555">
        <w:rPr>
          <w:rFonts w:ascii="Times New Roman" w:hAnsi="Times New Roman"/>
          <w:lang w:val="lt-LT"/>
        </w:rPr>
        <w:t xml:space="preserve"> </w:t>
      </w:r>
      <w:r w:rsidRPr="00D7711F">
        <w:rPr>
          <w:rFonts w:ascii="Times New Roman" w:hAnsi="Times New Roman"/>
          <w:lang w:val="lt-LT"/>
        </w:rPr>
        <w:t>pacientų, kuriems taikyta monoterapija.</w:t>
      </w:r>
    </w:p>
    <w:p w14:paraId="105178CA" w14:textId="77777777" w:rsidR="00496BB5" w:rsidRPr="00D7711F" w:rsidRDefault="00496BB5" w:rsidP="00496BB5">
      <w:pPr>
        <w:spacing w:after="0" w:line="240" w:lineRule="auto"/>
        <w:rPr>
          <w:rFonts w:ascii="Times New Roman" w:hAnsi="Times New Roman"/>
          <w:lang w:val="lt-LT"/>
        </w:rPr>
      </w:pPr>
    </w:p>
    <w:p w14:paraId="2093A817"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Laboratoriniai tyrimai</w:t>
      </w:r>
    </w:p>
    <w:p w14:paraId="5BA43180" w14:textId="4763439C"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Laikinas ir nedidelis arba vidutiniškas transaminazių ar šarminės fosfatazės aktyvumo arba bilirubino kiekio padidėjimas kraujo serume pasireiškė atitinkamai 9,2 %, 8,1 % ir 1,8 %</w:t>
      </w:r>
      <w:r w:rsidR="00867319">
        <w:rPr>
          <w:rFonts w:ascii="Times New Roman" w:hAnsi="Times New Roman"/>
          <w:lang w:val="lt-LT"/>
        </w:rPr>
        <w:t xml:space="preserve"> </w:t>
      </w:r>
      <w:r w:rsidRPr="00D7711F">
        <w:rPr>
          <w:rFonts w:ascii="Times New Roman" w:hAnsi="Times New Roman"/>
          <w:lang w:val="lt-LT"/>
        </w:rPr>
        <w:t>pacientų, kuriems nebuvo progresuojančių metastazių kepenyse.</w:t>
      </w:r>
    </w:p>
    <w:p w14:paraId="450BEFB7" w14:textId="77777777" w:rsidR="00496BB5" w:rsidRPr="00D7711F" w:rsidRDefault="00496BB5" w:rsidP="00496BB5">
      <w:pPr>
        <w:spacing w:after="0" w:line="240" w:lineRule="auto"/>
        <w:rPr>
          <w:rFonts w:ascii="Times New Roman" w:hAnsi="Times New Roman"/>
          <w:lang w:val="lt-LT"/>
        </w:rPr>
      </w:pPr>
    </w:p>
    <w:p w14:paraId="75F80EC0" w14:textId="4625808A"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Laikinas ir nedidelis arba vidutiniškas kreatinino kiekio serume padidėjimas pasireiškė 7,3 %</w:t>
      </w:r>
      <w:r w:rsidR="00867319">
        <w:rPr>
          <w:rFonts w:ascii="Times New Roman" w:hAnsi="Times New Roman"/>
          <w:lang w:val="lt-LT"/>
        </w:rPr>
        <w:t xml:space="preserve"> </w:t>
      </w:r>
      <w:r w:rsidRPr="00D7711F">
        <w:rPr>
          <w:rFonts w:ascii="Times New Roman" w:hAnsi="Times New Roman"/>
          <w:lang w:val="lt-LT"/>
        </w:rPr>
        <w:t>pacientų.</w:t>
      </w:r>
    </w:p>
    <w:p w14:paraId="485AE2B2" w14:textId="77777777" w:rsidR="00496BB5" w:rsidRPr="00D7711F" w:rsidRDefault="00496BB5" w:rsidP="00496BB5">
      <w:pPr>
        <w:spacing w:after="0" w:line="240" w:lineRule="auto"/>
        <w:rPr>
          <w:rFonts w:ascii="Times New Roman" w:hAnsi="Times New Roman"/>
          <w:lang w:val="lt-LT"/>
        </w:rPr>
      </w:pPr>
    </w:p>
    <w:p w14:paraId="61B7A5BF" w14:textId="77777777" w:rsidR="00496BB5" w:rsidRPr="00907129" w:rsidRDefault="00496BB5" w:rsidP="00496BB5">
      <w:pPr>
        <w:spacing w:after="0" w:line="240" w:lineRule="auto"/>
        <w:rPr>
          <w:rFonts w:ascii="Times New Roman" w:hAnsi="Times New Roman"/>
          <w:b/>
          <w:bCs/>
          <w:u w:val="single"/>
          <w:lang w:val="lt-LT"/>
        </w:rPr>
      </w:pPr>
      <w:r w:rsidRPr="00907129">
        <w:rPr>
          <w:rFonts w:ascii="Times New Roman" w:hAnsi="Times New Roman"/>
          <w:b/>
          <w:bCs/>
          <w:u w:val="single"/>
          <w:lang w:val="lt-LT"/>
        </w:rPr>
        <w:t>KOMBINUOTASIS GYDYMAS</w:t>
      </w:r>
    </w:p>
    <w:p w14:paraId="5D5E7D7B" w14:textId="77777777" w:rsidR="00496BB5" w:rsidRPr="00D7711F" w:rsidRDefault="00496BB5" w:rsidP="00496BB5">
      <w:pPr>
        <w:spacing w:after="0" w:line="240" w:lineRule="auto"/>
        <w:rPr>
          <w:rFonts w:ascii="Times New Roman" w:hAnsi="Times New Roman"/>
          <w:lang w:val="lt-LT"/>
        </w:rPr>
      </w:pPr>
    </w:p>
    <w:p w14:paraId="0D00C382"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Nepageidaujamos reakcijos, apie kurias aprašoma šiame skyriuje, yra susijusios su irinotekanu.</w:t>
      </w:r>
    </w:p>
    <w:p w14:paraId="71591450" w14:textId="77777777" w:rsidR="00496BB5" w:rsidRPr="00D7711F" w:rsidRDefault="00496BB5" w:rsidP="00496BB5">
      <w:pPr>
        <w:spacing w:after="0" w:line="240" w:lineRule="auto"/>
        <w:rPr>
          <w:rFonts w:ascii="Times New Roman" w:hAnsi="Times New Roman"/>
          <w:lang w:val="lt-LT"/>
        </w:rPr>
      </w:pPr>
    </w:p>
    <w:p w14:paraId="016D22D9"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 xml:space="preserve">Duomenų, kad cetuksimabas keistų irinotekano saugumo savybes arba atvirkščiai, negauta. Kartu su irinotekanu vartojant cetuksimabo, papildomos nepageidaujamos reakcijos, apie kurias pranešta, buvo tikėtinos vartojant cetuksimabo (pvz., aknės pavidalo </w:t>
      </w:r>
      <w:r w:rsidR="00131C00">
        <w:rPr>
          <w:rFonts w:ascii="Times New Roman" w:eastAsia="Times New Roman" w:hAnsi="Times New Roman"/>
          <w:lang w:val="lt-LT"/>
        </w:rPr>
        <w:t>dermatitas</w:t>
      </w:r>
      <w:r w:rsidRPr="00D7711F">
        <w:rPr>
          <w:rFonts w:ascii="Times New Roman" w:hAnsi="Times New Roman"/>
          <w:lang w:val="lt-LT"/>
        </w:rPr>
        <w:t xml:space="preserve"> 88 %). Norėdami gauti informacijos apie irinotekano deriniui su cetuksimabu būdingas nepageidaujamas reakcijas, taip pat žr. atitinkamą preparato charakteristikų santrauką.</w:t>
      </w:r>
    </w:p>
    <w:p w14:paraId="52DE93F5" w14:textId="471ECC82"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 xml:space="preserve">Papildomos ar didesnei dažnio grupei priskiriamos (lyginant su nustatytomis taikant </w:t>
      </w:r>
      <w:r w:rsidR="00131C00" w:rsidRPr="00647442">
        <w:rPr>
          <w:rFonts w:ascii="Times New Roman" w:eastAsia="Times New Roman" w:hAnsi="Times New Roman"/>
          <w:lang w:val="lt-LT"/>
        </w:rPr>
        <w:t>kapec</w:t>
      </w:r>
      <w:r w:rsidR="00131C00">
        <w:rPr>
          <w:rFonts w:ascii="Times New Roman" w:eastAsia="Times New Roman" w:hAnsi="Times New Roman"/>
          <w:lang w:val="lt-LT"/>
        </w:rPr>
        <w:t>i</w:t>
      </w:r>
      <w:r w:rsidR="00131C00" w:rsidRPr="00647442">
        <w:rPr>
          <w:rFonts w:ascii="Times New Roman" w:eastAsia="Times New Roman" w:hAnsi="Times New Roman"/>
          <w:lang w:val="lt-LT"/>
        </w:rPr>
        <w:t>tabino</w:t>
      </w:r>
      <w:r w:rsidRPr="00D7711F">
        <w:rPr>
          <w:rFonts w:ascii="Times New Roman" w:hAnsi="Times New Roman"/>
          <w:lang w:val="lt-LT"/>
        </w:rPr>
        <w:t xml:space="preserve"> monoterapiją) nepageidaujamos reakcijos, apie kurias pranešta irinotekanu kartu su </w:t>
      </w:r>
      <w:r w:rsidR="00131C00" w:rsidRPr="00647442">
        <w:rPr>
          <w:rFonts w:ascii="Times New Roman" w:eastAsia="Times New Roman" w:hAnsi="Times New Roman"/>
          <w:lang w:val="lt-LT"/>
        </w:rPr>
        <w:t>kapec</w:t>
      </w:r>
      <w:r w:rsidR="00131C00">
        <w:rPr>
          <w:rFonts w:ascii="Times New Roman" w:eastAsia="Times New Roman" w:hAnsi="Times New Roman"/>
          <w:lang w:val="lt-LT"/>
        </w:rPr>
        <w:t>i</w:t>
      </w:r>
      <w:r w:rsidR="00131C00" w:rsidRPr="00647442">
        <w:rPr>
          <w:rFonts w:ascii="Times New Roman" w:eastAsia="Times New Roman" w:hAnsi="Times New Roman"/>
          <w:lang w:val="lt-LT"/>
        </w:rPr>
        <w:t>tabinu</w:t>
      </w:r>
      <w:r w:rsidRPr="00D7711F">
        <w:rPr>
          <w:rFonts w:ascii="Times New Roman" w:hAnsi="Times New Roman"/>
          <w:lang w:val="lt-LT"/>
        </w:rPr>
        <w:t xml:space="preserve"> gydytiems</w:t>
      </w:r>
      <w:r w:rsidR="001A6555">
        <w:rPr>
          <w:rFonts w:ascii="Times New Roman" w:hAnsi="Times New Roman"/>
          <w:lang w:val="lt-LT"/>
        </w:rPr>
        <w:t xml:space="preserve"> </w:t>
      </w:r>
      <w:r w:rsidRPr="00D7711F">
        <w:rPr>
          <w:rFonts w:ascii="Times New Roman" w:hAnsi="Times New Roman"/>
          <w:lang w:val="lt-LT"/>
        </w:rPr>
        <w:t>pacientams, buvo:</w:t>
      </w:r>
      <w:r w:rsidR="001A6555">
        <w:rPr>
          <w:rFonts w:ascii="Times New Roman" w:hAnsi="Times New Roman"/>
          <w:lang w:val="lt-LT"/>
        </w:rPr>
        <w:t xml:space="preserve"> </w:t>
      </w:r>
      <w:r w:rsidRPr="00D7711F">
        <w:rPr>
          <w:rFonts w:ascii="Times New Roman" w:hAnsi="Times New Roman"/>
          <w:i/>
          <w:lang w:val="lt-LT"/>
        </w:rPr>
        <w:t>Labai dažnos, visų sunkumo laipsnių nepageidaujamos reakcijos</w:t>
      </w:r>
      <w:r w:rsidRPr="00D7711F">
        <w:rPr>
          <w:rFonts w:ascii="Times New Roman" w:hAnsi="Times New Roman"/>
          <w:lang w:val="lt-LT"/>
        </w:rPr>
        <w:t>: trombozė/embolija;</w:t>
      </w:r>
      <w:r w:rsidR="001A6555">
        <w:rPr>
          <w:rFonts w:ascii="Times New Roman" w:hAnsi="Times New Roman"/>
          <w:lang w:val="lt-LT"/>
        </w:rPr>
        <w:t xml:space="preserve"> </w:t>
      </w:r>
      <w:r w:rsidRPr="00D7711F">
        <w:rPr>
          <w:rFonts w:ascii="Times New Roman" w:hAnsi="Times New Roman"/>
          <w:i/>
          <w:lang w:val="lt-LT"/>
        </w:rPr>
        <w:t xml:space="preserve">Dažnos, visų sunkumo laipsnių nepageidaujamos reakcijos: </w:t>
      </w:r>
      <w:r w:rsidR="00B31EAB" w:rsidRPr="00647442">
        <w:rPr>
          <w:rFonts w:ascii="Times New Roman" w:eastAsia="Times New Roman" w:hAnsi="Times New Roman"/>
          <w:lang w:val="lt-LT"/>
        </w:rPr>
        <w:t>padidėj</w:t>
      </w:r>
      <w:r w:rsidR="00B31EAB">
        <w:rPr>
          <w:rFonts w:ascii="Times New Roman" w:eastAsia="Times New Roman" w:hAnsi="Times New Roman"/>
          <w:lang w:val="lt-LT"/>
        </w:rPr>
        <w:t>ę</w:t>
      </w:r>
      <w:r w:rsidR="00B31EAB" w:rsidRPr="00647442">
        <w:rPr>
          <w:rFonts w:ascii="Times New Roman" w:eastAsia="Times New Roman" w:hAnsi="Times New Roman"/>
          <w:lang w:val="lt-LT"/>
        </w:rPr>
        <w:t xml:space="preserve"> </w:t>
      </w:r>
      <w:r w:rsidR="00CC5FF8" w:rsidRPr="00647442">
        <w:rPr>
          <w:rFonts w:ascii="Times New Roman" w:eastAsia="Times New Roman" w:hAnsi="Times New Roman"/>
          <w:lang w:val="lt-LT"/>
        </w:rPr>
        <w:t>jautrum</w:t>
      </w:r>
      <w:r w:rsidR="00B31EAB">
        <w:rPr>
          <w:rFonts w:ascii="Times New Roman" w:eastAsia="Times New Roman" w:hAnsi="Times New Roman"/>
          <w:lang w:val="lt-LT"/>
        </w:rPr>
        <w:t>as</w:t>
      </w:r>
      <w:r w:rsidR="00CC5FF8" w:rsidRPr="00647442">
        <w:rPr>
          <w:rFonts w:ascii="Times New Roman" w:eastAsia="Times New Roman" w:hAnsi="Times New Roman"/>
          <w:lang w:val="lt-LT"/>
        </w:rPr>
        <w:t xml:space="preserve">, </w:t>
      </w:r>
      <w:r w:rsidR="00B31EAB">
        <w:rPr>
          <w:rFonts w:ascii="Times New Roman" w:eastAsia="Times New Roman" w:hAnsi="Times New Roman"/>
          <w:lang w:val="lt-LT"/>
        </w:rPr>
        <w:t>miokardo</w:t>
      </w:r>
      <w:r w:rsidRPr="00D7711F">
        <w:rPr>
          <w:rFonts w:ascii="Times New Roman" w:hAnsi="Times New Roman"/>
          <w:lang w:val="lt-LT"/>
        </w:rPr>
        <w:t xml:space="preserve"> išemija/infarktas;</w:t>
      </w:r>
      <w:r w:rsidR="00C7209B">
        <w:rPr>
          <w:rFonts w:ascii="Times New Roman" w:hAnsi="Times New Roman"/>
          <w:lang w:val="lt-LT"/>
        </w:rPr>
        <w:t xml:space="preserve"> </w:t>
      </w:r>
      <w:r w:rsidRPr="00D7711F">
        <w:rPr>
          <w:rFonts w:ascii="Times New Roman" w:hAnsi="Times New Roman"/>
          <w:i/>
          <w:lang w:val="lt-LT"/>
        </w:rPr>
        <w:t>Dažnos, 3</w:t>
      </w:r>
      <w:r w:rsidR="00867319">
        <w:rPr>
          <w:rFonts w:ascii="Times New Roman" w:hAnsi="Times New Roman"/>
          <w:i/>
          <w:lang w:val="lt-LT"/>
        </w:rPr>
        <w:t> </w:t>
      </w:r>
      <w:r w:rsidRPr="00D7711F">
        <w:rPr>
          <w:rFonts w:ascii="Times New Roman" w:hAnsi="Times New Roman"/>
          <w:i/>
          <w:lang w:val="lt-LT"/>
        </w:rPr>
        <w:t>laipsnio ir 4</w:t>
      </w:r>
      <w:r w:rsidR="00867319">
        <w:rPr>
          <w:rFonts w:ascii="Times New Roman" w:hAnsi="Times New Roman"/>
          <w:i/>
          <w:lang w:val="lt-LT"/>
        </w:rPr>
        <w:t> </w:t>
      </w:r>
      <w:r w:rsidRPr="00D7711F">
        <w:rPr>
          <w:rFonts w:ascii="Times New Roman" w:hAnsi="Times New Roman"/>
          <w:i/>
          <w:lang w:val="lt-LT"/>
        </w:rPr>
        <w:t>laipsnio nepageidaujamos reakcijos</w:t>
      </w:r>
      <w:r w:rsidRPr="00D7711F">
        <w:rPr>
          <w:rFonts w:ascii="Times New Roman" w:hAnsi="Times New Roman"/>
          <w:lang w:val="lt-LT"/>
        </w:rPr>
        <w:t xml:space="preserve">: febrilinė neutropenija. Išsami informacija apie </w:t>
      </w:r>
      <w:r w:rsidR="00862D8C" w:rsidRPr="00647442">
        <w:rPr>
          <w:rFonts w:ascii="Times New Roman" w:eastAsia="Times New Roman" w:hAnsi="Times New Roman"/>
          <w:lang w:val="lt-LT"/>
        </w:rPr>
        <w:t>kap</w:t>
      </w:r>
      <w:r w:rsidR="00862D8C">
        <w:rPr>
          <w:rFonts w:ascii="Times New Roman" w:eastAsia="Times New Roman" w:hAnsi="Times New Roman"/>
          <w:lang w:val="lt-LT"/>
        </w:rPr>
        <w:t>e</w:t>
      </w:r>
      <w:r w:rsidR="00862D8C" w:rsidRPr="00647442">
        <w:rPr>
          <w:rFonts w:ascii="Times New Roman" w:eastAsia="Times New Roman" w:hAnsi="Times New Roman"/>
          <w:lang w:val="lt-LT"/>
        </w:rPr>
        <w:t>c</w:t>
      </w:r>
      <w:r w:rsidR="00862D8C">
        <w:rPr>
          <w:rFonts w:ascii="Times New Roman" w:eastAsia="Times New Roman" w:hAnsi="Times New Roman"/>
          <w:lang w:val="lt-LT"/>
        </w:rPr>
        <w:t>i</w:t>
      </w:r>
      <w:r w:rsidR="00862D8C" w:rsidRPr="00647442">
        <w:rPr>
          <w:rFonts w:ascii="Times New Roman" w:eastAsia="Times New Roman" w:hAnsi="Times New Roman"/>
          <w:lang w:val="lt-LT"/>
        </w:rPr>
        <w:t>tabinui</w:t>
      </w:r>
      <w:r w:rsidRPr="00D7711F">
        <w:rPr>
          <w:rFonts w:ascii="Times New Roman" w:hAnsi="Times New Roman"/>
          <w:lang w:val="lt-LT"/>
        </w:rPr>
        <w:t xml:space="preserve"> būdingas nepageidaujamas reakcijas pateikiama kapecitabino preparato charakteristikų santraukoje.</w:t>
      </w:r>
    </w:p>
    <w:p w14:paraId="3FDEEF87" w14:textId="77777777" w:rsidR="00496BB5" w:rsidRPr="00D7711F" w:rsidRDefault="00496BB5" w:rsidP="00496BB5">
      <w:pPr>
        <w:spacing w:after="0" w:line="240" w:lineRule="auto"/>
        <w:rPr>
          <w:rFonts w:ascii="Times New Roman" w:hAnsi="Times New Roman"/>
          <w:lang w:val="lt-LT"/>
        </w:rPr>
      </w:pPr>
    </w:p>
    <w:p w14:paraId="6697E4F5" w14:textId="300196B4"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Papildomos ar didesnei dažnio grupei priskiriamos (lyginant su nustatytomis taikant kapecitabino monoterapiją) 3</w:t>
      </w:r>
      <w:r w:rsidR="00867319">
        <w:rPr>
          <w:rFonts w:ascii="Times New Roman" w:hAnsi="Times New Roman"/>
          <w:lang w:val="lt-LT"/>
        </w:rPr>
        <w:t> </w:t>
      </w:r>
      <w:r w:rsidRPr="00D7711F">
        <w:rPr>
          <w:rFonts w:ascii="Times New Roman" w:hAnsi="Times New Roman"/>
          <w:lang w:val="lt-LT"/>
        </w:rPr>
        <w:t>laipsnio ir 4</w:t>
      </w:r>
      <w:r w:rsidR="00867319">
        <w:rPr>
          <w:rFonts w:ascii="Times New Roman" w:hAnsi="Times New Roman"/>
          <w:lang w:val="lt-LT"/>
        </w:rPr>
        <w:t> </w:t>
      </w:r>
      <w:r w:rsidRPr="00D7711F">
        <w:rPr>
          <w:rFonts w:ascii="Times New Roman" w:hAnsi="Times New Roman"/>
          <w:lang w:val="lt-LT"/>
        </w:rPr>
        <w:t>laipsnio nepageidaujamos reakcijos, apie kurias pranešta kapecitabinu kartu su irinotekanu ir bevacizumabu gydytiems</w:t>
      </w:r>
      <w:r w:rsidR="001A6555">
        <w:rPr>
          <w:rFonts w:ascii="Times New Roman" w:hAnsi="Times New Roman"/>
          <w:lang w:val="lt-LT"/>
        </w:rPr>
        <w:t xml:space="preserve"> </w:t>
      </w:r>
      <w:r w:rsidRPr="00D7711F">
        <w:rPr>
          <w:rFonts w:ascii="Times New Roman" w:hAnsi="Times New Roman"/>
          <w:lang w:val="lt-LT"/>
        </w:rPr>
        <w:t>pacientams:</w:t>
      </w:r>
      <w:r w:rsidR="00867319">
        <w:rPr>
          <w:rFonts w:ascii="Times New Roman" w:hAnsi="Times New Roman"/>
          <w:lang w:val="lt-LT"/>
        </w:rPr>
        <w:t xml:space="preserve"> </w:t>
      </w:r>
      <w:r w:rsidRPr="00D7711F">
        <w:rPr>
          <w:rFonts w:ascii="Times New Roman" w:hAnsi="Times New Roman"/>
          <w:i/>
          <w:lang w:val="lt-LT"/>
        </w:rPr>
        <w:t>Dažnos, 3</w:t>
      </w:r>
      <w:r w:rsidR="00867319">
        <w:rPr>
          <w:rFonts w:ascii="Times New Roman" w:hAnsi="Times New Roman"/>
          <w:i/>
          <w:lang w:val="lt-LT"/>
        </w:rPr>
        <w:t> </w:t>
      </w:r>
      <w:r w:rsidRPr="00D7711F">
        <w:rPr>
          <w:rFonts w:ascii="Times New Roman" w:hAnsi="Times New Roman"/>
          <w:i/>
          <w:lang w:val="lt-LT"/>
        </w:rPr>
        <w:t>laipsnio ir 4</w:t>
      </w:r>
      <w:r w:rsidR="00867319">
        <w:rPr>
          <w:rFonts w:ascii="Times New Roman" w:hAnsi="Times New Roman"/>
          <w:i/>
          <w:lang w:val="lt-LT"/>
        </w:rPr>
        <w:t> </w:t>
      </w:r>
      <w:r w:rsidRPr="00D7711F">
        <w:rPr>
          <w:rFonts w:ascii="Times New Roman" w:hAnsi="Times New Roman"/>
          <w:i/>
          <w:lang w:val="lt-LT"/>
        </w:rPr>
        <w:t>laipsnio nepageidaujamos reakcijos:</w:t>
      </w:r>
      <w:r w:rsidR="001A6555">
        <w:rPr>
          <w:rFonts w:ascii="Times New Roman" w:hAnsi="Times New Roman"/>
          <w:i/>
          <w:lang w:val="lt-LT"/>
        </w:rPr>
        <w:t xml:space="preserve"> </w:t>
      </w:r>
      <w:r w:rsidRPr="00D7711F">
        <w:rPr>
          <w:rFonts w:ascii="Times New Roman" w:hAnsi="Times New Roman"/>
          <w:lang w:val="lt-LT"/>
        </w:rPr>
        <w:t>neutropenija, trombozė/embolija, hipertenzija, ir širdies išemija/infarktas. Išsami informacija apie kapacetabinui ir bevacizumabui būdingas nepageidaujamas reakcijas pateikiama atitinkamai kapecitabino ir bevacizumabo preparato charakteristikų santraukoje.</w:t>
      </w:r>
    </w:p>
    <w:p w14:paraId="6C377FD1" w14:textId="77777777" w:rsidR="00496BB5" w:rsidRPr="00D7711F" w:rsidRDefault="00496BB5" w:rsidP="00496BB5">
      <w:pPr>
        <w:spacing w:after="0" w:line="240" w:lineRule="auto"/>
        <w:rPr>
          <w:rFonts w:ascii="Times New Roman" w:hAnsi="Times New Roman"/>
          <w:lang w:val="lt-LT"/>
        </w:rPr>
      </w:pPr>
    </w:p>
    <w:p w14:paraId="282F5596" w14:textId="47FF5606"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3 laipsnio hipertenzija buvo pagrindinė reikšminga rizika, susijusi su gydymo smūgine irinotekano/5-FU/FA doze papildymu bevacizumabu. Be to, palyginti su</w:t>
      </w:r>
      <w:r w:rsidR="00C7209B">
        <w:rPr>
          <w:rFonts w:ascii="Times New Roman" w:hAnsi="Times New Roman"/>
          <w:lang w:val="lt-LT"/>
        </w:rPr>
        <w:t xml:space="preserve"> </w:t>
      </w:r>
      <w:r w:rsidRPr="00D7711F">
        <w:rPr>
          <w:rFonts w:ascii="Times New Roman" w:hAnsi="Times New Roman"/>
          <w:lang w:val="lt-LT"/>
        </w:rPr>
        <w:t>pacientais, kuriems buvo taikomas gydymas vien smūgine irinotekano/5-FU/FA doze, šiek tiek padidėjo 3/4 laipsnio su chemoterapija susijusių nepageidaujamų reiškinių viduriavimo ir leukopenijos dažnis. Norėdami gauti daugiau informacijos apie deriniui su bevacizumabu būdingas nepageidaujamas reakcijas, žr. bevacizumabo preparato charakteristikų santrauką.</w:t>
      </w:r>
    </w:p>
    <w:p w14:paraId="3AF31B42" w14:textId="77777777" w:rsidR="00496BB5" w:rsidRPr="00D7711F" w:rsidRDefault="00496BB5" w:rsidP="00496BB5">
      <w:pPr>
        <w:spacing w:after="0" w:line="240" w:lineRule="auto"/>
        <w:rPr>
          <w:rFonts w:ascii="Times New Roman" w:hAnsi="Times New Roman"/>
          <w:lang w:val="lt-LT"/>
        </w:rPr>
      </w:pPr>
    </w:p>
    <w:p w14:paraId="1B697C8F"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Tirtas kartu su 5-FU ir FA vartojamo irinotekano poveikis gydant metastazavusį gaubtinės ir tiesiosios žarnos vėžį.</w:t>
      </w:r>
    </w:p>
    <w:p w14:paraId="38DC3BA9" w14:textId="29940DD5"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Klinikinių tyrimų metu gauti saugumo duomenys apie nepageidaujamas reakcijas parodė, kad labai dažnai pasireiškė MedDRA organų sistemų klasių kraujo ir limfinės sistemos sutrikimų, virškinimo trakto sutrikimų bei odos ir poodinio audinio sutrikimų tikėtinai arba galimai susijusių 3</w:t>
      </w:r>
      <w:r w:rsidR="00C7209B">
        <w:rPr>
          <w:rFonts w:ascii="Times New Roman" w:hAnsi="Times New Roman"/>
          <w:lang w:val="lt-LT"/>
        </w:rPr>
        <w:t xml:space="preserve"> </w:t>
      </w:r>
      <w:r w:rsidRPr="00D7711F">
        <w:rPr>
          <w:rFonts w:ascii="Times New Roman" w:hAnsi="Times New Roman"/>
          <w:lang w:val="lt-LT"/>
        </w:rPr>
        <w:t>arba 4 laipsnio pagal NCI klasifikaciją nepageidaujamų reiškinių.</w:t>
      </w:r>
    </w:p>
    <w:p w14:paraId="73E9A7B2" w14:textId="77777777" w:rsidR="00496BB5" w:rsidRPr="00D7711F" w:rsidRDefault="00496BB5" w:rsidP="00496BB5">
      <w:pPr>
        <w:spacing w:after="0" w:line="240" w:lineRule="auto"/>
        <w:rPr>
          <w:rFonts w:ascii="Times New Roman" w:hAnsi="Times New Roman"/>
          <w:lang w:val="lt-LT"/>
        </w:rPr>
      </w:pPr>
    </w:p>
    <w:p w14:paraId="65D347AE"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Toliau išvardytos nepageidaujamos reakcijos, laikomos tikėtinai ar galimai susijusiomis su irinotekano vartojimu, buvo praneštos 145 pacientams, kuriems buvo taikomas gydymas irinotekanu kartu su 5FU/FA kas 2 savaites vartojant rekomenduojamą 180 mg/m</w:t>
      </w:r>
      <w:r w:rsidRPr="00D7711F">
        <w:rPr>
          <w:rFonts w:ascii="Times New Roman" w:hAnsi="Times New Roman"/>
          <w:vertAlign w:val="superscript"/>
          <w:lang w:val="lt-LT"/>
        </w:rPr>
        <w:t>2</w:t>
      </w:r>
      <w:r w:rsidRPr="00D7711F">
        <w:rPr>
          <w:rFonts w:ascii="Times New Roman" w:hAnsi="Times New Roman"/>
          <w:lang w:val="lt-LT"/>
        </w:rPr>
        <w:t xml:space="preserve"> dozę.</w:t>
      </w:r>
    </w:p>
    <w:p w14:paraId="7571CD54" w14:textId="77777777" w:rsidR="00496BB5" w:rsidRPr="00D7711F" w:rsidRDefault="00496BB5" w:rsidP="00496BB5">
      <w:pPr>
        <w:spacing w:after="0" w:line="240" w:lineRule="auto"/>
        <w:rPr>
          <w:rFonts w:ascii="Times New Roman" w:hAnsi="Times New Roman"/>
          <w:lang w:val="lt-LT"/>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78"/>
        <w:gridCol w:w="2988"/>
        <w:gridCol w:w="2988"/>
      </w:tblGrid>
      <w:tr w:rsidR="00496BB5" w:rsidRPr="00907129" w14:paraId="69D0212D" w14:textId="77777777" w:rsidTr="00784C06">
        <w:tc>
          <w:tcPr>
            <w:tcW w:w="5000" w:type="pct"/>
            <w:gridSpan w:val="3"/>
            <w:tcBorders>
              <w:top w:val="outset" w:sz="6" w:space="0" w:color="auto"/>
              <w:bottom w:val="outset" w:sz="6" w:space="0" w:color="auto"/>
            </w:tcBorders>
            <w:shd w:val="clear" w:color="auto" w:fill="FFFFFF"/>
            <w:hideMark/>
          </w:tcPr>
          <w:p w14:paraId="29DEF7AB" w14:textId="2FE35C34" w:rsidR="00496BB5" w:rsidRPr="00D7711F" w:rsidRDefault="00496BB5" w:rsidP="00C65455">
            <w:pPr>
              <w:spacing w:after="0" w:line="240" w:lineRule="auto"/>
              <w:rPr>
                <w:rFonts w:ascii="Times New Roman" w:hAnsi="Times New Roman"/>
                <w:lang w:val="lt-LT"/>
              </w:rPr>
            </w:pPr>
            <w:r w:rsidRPr="00D7711F">
              <w:rPr>
                <w:rFonts w:ascii="Times New Roman" w:hAnsi="Times New Roman"/>
                <w:b/>
                <w:lang w:val="lt-LT"/>
              </w:rPr>
              <w:t>Nepageidaujamos reakcijos, apie kurias pranešta irinotekano vartojant kombinuotojo gydymo atveju (vartojant po 180 mg/m</w:t>
            </w:r>
            <w:r w:rsidRPr="00D7711F">
              <w:rPr>
                <w:rFonts w:ascii="Times New Roman" w:hAnsi="Times New Roman"/>
                <w:b/>
                <w:vertAlign w:val="superscript"/>
                <w:lang w:val="lt-LT"/>
              </w:rPr>
              <w:t>2</w:t>
            </w:r>
            <w:r w:rsidR="00867319">
              <w:rPr>
                <w:rFonts w:ascii="Times New Roman" w:hAnsi="Times New Roman"/>
                <w:b/>
                <w:lang w:val="lt-LT"/>
              </w:rPr>
              <w:t xml:space="preserve"> </w:t>
            </w:r>
            <w:r w:rsidRPr="00D7711F">
              <w:rPr>
                <w:rFonts w:ascii="Times New Roman" w:hAnsi="Times New Roman"/>
                <w:b/>
                <w:lang w:val="lt-LT"/>
              </w:rPr>
              <w:t>kas 2 savaites)</w:t>
            </w:r>
          </w:p>
        </w:tc>
      </w:tr>
      <w:tr w:rsidR="00907129" w:rsidRPr="00D0412E" w14:paraId="1C834BFE" w14:textId="77777777" w:rsidTr="00C65455">
        <w:tc>
          <w:tcPr>
            <w:tcW w:w="1700" w:type="pct"/>
            <w:tcBorders>
              <w:top w:val="outset" w:sz="6" w:space="0" w:color="auto"/>
              <w:bottom w:val="outset" w:sz="6" w:space="0" w:color="auto"/>
              <w:right w:val="outset" w:sz="6" w:space="0" w:color="auto"/>
            </w:tcBorders>
            <w:shd w:val="clear" w:color="auto" w:fill="FFFFFF"/>
            <w:hideMark/>
          </w:tcPr>
          <w:p w14:paraId="7095B52E"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b/>
                <w:lang w:val="lt-LT"/>
              </w:rPr>
              <w:t>MedDRA organų sistemų klasė</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3A548CE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b/>
                <w:lang w:val="lt-LT"/>
              </w:rPr>
              <w:t>Dažnio kategorija</w:t>
            </w:r>
          </w:p>
        </w:tc>
        <w:tc>
          <w:tcPr>
            <w:tcW w:w="1650" w:type="pct"/>
            <w:tcBorders>
              <w:top w:val="outset" w:sz="6" w:space="0" w:color="auto"/>
              <w:left w:val="outset" w:sz="6" w:space="0" w:color="auto"/>
              <w:bottom w:val="outset" w:sz="6" w:space="0" w:color="auto"/>
            </w:tcBorders>
            <w:shd w:val="clear" w:color="auto" w:fill="FFFFFF"/>
            <w:hideMark/>
          </w:tcPr>
          <w:p w14:paraId="58ADBEF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b/>
                <w:lang w:val="lt-LT"/>
              </w:rPr>
              <w:t>Rekomenduojamas terminas</w:t>
            </w:r>
          </w:p>
        </w:tc>
      </w:tr>
      <w:tr w:rsidR="00907129" w:rsidRPr="00D0412E" w14:paraId="02D0AB29" w14:textId="77777777" w:rsidTr="00C65455">
        <w:tc>
          <w:tcPr>
            <w:tcW w:w="1700" w:type="pct"/>
            <w:tcBorders>
              <w:top w:val="outset" w:sz="6" w:space="0" w:color="auto"/>
              <w:bottom w:val="outset" w:sz="6" w:space="0" w:color="auto"/>
              <w:right w:val="outset" w:sz="6" w:space="0" w:color="auto"/>
            </w:tcBorders>
            <w:shd w:val="clear" w:color="auto" w:fill="FFFFFF"/>
            <w:hideMark/>
          </w:tcPr>
          <w:p w14:paraId="74070F56"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Infekcijos ir infestacijos</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DE43BB2"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1650" w:type="pct"/>
            <w:tcBorders>
              <w:top w:val="outset" w:sz="6" w:space="0" w:color="auto"/>
              <w:left w:val="outset" w:sz="6" w:space="0" w:color="auto"/>
              <w:bottom w:val="outset" w:sz="6" w:space="0" w:color="auto"/>
            </w:tcBorders>
            <w:shd w:val="clear" w:color="auto" w:fill="FFFFFF"/>
            <w:hideMark/>
          </w:tcPr>
          <w:p w14:paraId="47D2F36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Infekcija</w:t>
            </w:r>
          </w:p>
        </w:tc>
      </w:tr>
      <w:tr w:rsidR="00907129" w:rsidRPr="00D0412E" w14:paraId="7EE52058" w14:textId="77777777" w:rsidTr="00C65455">
        <w:tc>
          <w:tcPr>
            <w:tcW w:w="1700" w:type="pct"/>
            <w:vMerge w:val="restart"/>
            <w:tcBorders>
              <w:top w:val="outset" w:sz="6" w:space="0" w:color="auto"/>
              <w:bottom w:val="outset" w:sz="6" w:space="0" w:color="auto"/>
              <w:right w:val="outset" w:sz="6" w:space="0" w:color="auto"/>
            </w:tcBorders>
            <w:shd w:val="clear" w:color="auto" w:fill="FFFFFF"/>
            <w:hideMark/>
          </w:tcPr>
          <w:p w14:paraId="1A42F739"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Kraujo ir limfinės sistemos sutrikimai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1613097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735E2CAF"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Trombocitopenija</w:t>
            </w:r>
          </w:p>
        </w:tc>
      </w:tr>
      <w:tr w:rsidR="00907129" w:rsidRPr="00D0412E" w14:paraId="405A65BA"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3716CA07"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0051445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48B77042"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Neutropenija</w:t>
            </w:r>
          </w:p>
        </w:tc>
      </w:tr>
      <w:tr w:rsidR="00907129" w:rsidRPr="00D0412E" w14:paraId="74585867"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66FD58F3"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204A4DF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5D9D3DCA"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Anemija</w:t>
            </w:r>
          </w:p>
        </w:tc>
      </w:tr>
      <w:tr w:rsidR="00907129" w:rsidRPr="00D0412E" w14:paraId="115B9F97"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7C446871"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6767AF2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1650" w:type="pct"/>
            <w:tcBorders>
              <w:top w:val="outset" w:sz="6" w:space="0" w:color="auto"/>
              <w:left w:val="outset" w:sz="6" w:space="0" w:color="auto"/>
              <w:bottom w:val="outset" w:sz="6" w:space="0" w:color="auto"/>
            </w:tcBorders>
            <w:shd w:val="clear" w:color="auto" w:fill="FFFFFF"/>
            <w:hideMark/>
          </w:tcPr>
          <w:p w14:paraId="0FB79855"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Febrilinė neutropenija</w:t>
            </w:r>
          </w:p>
        </w:tc>
      </w:tr>
      <w:tr w:rsidR="00907129" w:rsidRPr="00D0412E" w14:paraId="664306D2" w14:textId="77777777" w:rsidTr="00C65455">
        <w:tc>
          <w:tcPr>
            <w:tcW w:w="1700" w:type="pct"/>
            <w:tcBorders>
              <w:top w:val="outset" w:sz="6" w:space="0" w:color="auto"/>
              <w:bottom w:val="outset" w:sz="6" w:space="0" w:color="auto"/>
              <w:right w:val="outset" w:sz="6" w:space="0" w:color="auto"/>
            </w:tcBorders>
            <w:shd w:val="clear" w:color="auto" w:fill="FFFFFF"/>
            <w:hideMark/>
          </w:tcPr>
          <w:p w14:paraId="03062BDE"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Metabolizmo ir mitybos sutrikimai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1ECD861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4D9EF5A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Sumažėjęs apetitas</w:t>
            </w:r>
          </w:p>
        </w:tc>
      </w:tr>
      <w:tr w:rsidR="00907129" w:rsidRPr="00D0412E" w14:paraId="0BCCAD98" w14:textId="77777777" w:rsidTr="00C65455">
        <w:tc>
          <w:tcPr>
            <w:tcW w:w="1700" w:type="pct"/>
            <w:tcBorders>
              <w:top w:val="outset" w:sz="6" w:space="0" w:color="auto"/>
              <w:bottom w:val="outset" w:sz="6" w:space="0" w:color="auto"/>
              <w:right w:val="outset" w:sz="6" w:space="0" w:color="auto"/>
            </w:tcBorders>
            <w:shd w:val="clear" w:color="auto" w:fill="FFFFFF"/>
            <w:hideMark/>
          </w:tcPr>
          <w:p w14:paraId="3469897F"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Nervų sistemos sutrikimai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FCC937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7643381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Cholinerginis sindromas</w:t>
            </w:r>
          </w:p>
        </w:tc>
      </w:tr>
      <w:tr w:rsidR="00907129" w:rsidRPr="00D0412E" w14:paraId="38959EB4" w14:textId="77777777" w:rsidTr="00C65455">
        <w:tc>
          <w:tcPr>
            <w:tcW w:w="1700" w:type="pct"/>
            <w:vMerge w:val="restart"/>
            <w:tcBorders>
              <w:top w:val="outset" w:sz="6" w:space="0" w:color="auto"/>
              <w:bottom w:val="outset" w:sz="6" w:space="0" w:color="auto"/>
              <w:right w:val="outset" w:sz="6" w:space="0" w:color="auto"/>
            </w:tcBorders>
            <w:shd w:val="clear" w:color="auto" w:fill="FFFFFF"/>
            <w:hideMark/>
          </w:tcPr>
          <w:p w14:paraId="462C59D7"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Virškinimo trakto sutrikimai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2E7F5ABC"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66C898AA"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Viduriavimas</w:t>
            </w:r>
          </w:p>
        </w:tc>
      </w:tr>
      <w:tr w:rsidR="00907129" w:rsidRPr="00D0412E" w14:paraId="2F6C5CB4"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5EF63D46"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27999720"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4A47614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Vėmimas</w:t>
            </w:r>
          </w:p>
        </w:tc>
      </w:tr>
      <w:tr w:rsidR="00907129" w:rsidRPr="00D0412E" w14:paraId="059A8E19"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6B2D32CA"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002619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3666175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Pykinimas</w:t>
            </w:r>
          </w:p>
        </w:tc>
      </w:tr>
      <w:tr w:rsidR="00907129" w:rsidRPr="00D0412E" w14:paraId="7F7F7102"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154A039E"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5379702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1650" w:type="pct"/>
            <w:tcBorders>
              <w:top w:val="outset" w:sz="6" w:space="0" w:color="auto"/>
              <w:left w:val="outset" w:sz="6" w:space="0" w:color="auto"/>
              <w:bottom w:val="outset" w:sz="6" w:space="0" w:color="auto"/>
            </w:tcBorders>
            <w:shd w:val="clear" w:color="auto" w:fill="FFFFFF"/>
            <w:hideMark/>
          </w:tcPr>
          <w:p w14:paraId="74D08B5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Pilvo skausmas</w:t>
            </w:r>
          </w:p>
        </w:tc>
      </w:tr>
      <w:tr w:rsidR="00907129" w:rsidRPr="00D0412E" w14:paraId="3AFB7782"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571F4E3D"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67096561"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1650" w:type="pct"/>
            <w:tcBorders>
              <w:top w:val="outset" w:sz="6" w:space="0" w:color="auto"/>
              <w:left w:val="outset" w:sz="6" w:space="0" w:color="auto"/>
              <w:bottom w:val="outset" w:sz="6" w:space="0" w:color="auto"/>
            </w:tcBorders>
            <w:shd w:val="clear" w:color="auto" w:fill="FFFFFF"/>
            <w:hideMark/>
          </w:tcPr>
          <w:p w14:paraId="6E8337AA"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Vidurių užkietėjimas</w:t>
            </w:r>
          </w:p>
        </w:tc>
      </w:tr>
      <w:tr w:rsidR="00907129" w:rsidRPr="00D0412E" w14:paraId="0216B04A" w14:textId="77777777" w:rsidTr="00C65455">
        <w:tc>
          <w:tcPr>
            <w:tcW w:w="1700" w:type="pct"/>
            <w:tcBorders>
              <w:top w:val="outset" w:sz="6" w:space="0" w:color="auto"/>
              <w:bottom w:val="outset" w:sz="6" w:space="0" w:color="auto"/>
              <w:right w:val="outset" w:sz="6" w:space="0" w:color="auto"/>
            </w:tcBorders>
            <w:shd w:val="clear" w:color="auto" w:fill="FFFFFF"/>
            <w:hideMark/>
          </w:tcPr>
          <w:p w14:paraId="5C248EB7"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Odos ir poodinio audinio sutrikimai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0183F02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3DA1C531"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Alopecija (laikina)</w:t>
            </w:r>
          </w:p>
        </w:tc>
      </w:tr>
      <w:tr w:rsidR="00907129" w:rsidRPr="00D0412E" w14:paraId="27D97C82" w14:textId="77777777" w:rsidTr="00C65455">
        <w:tc>
          <w:tcPr>
            <w:tcW w:w="1700" w:type="pct"/>
            <w:vMerge w:val="restart"/>
            <w:tcBorders>
              <w:top w:val="outset" w:sz="6" w:space="0" w:color="auto"/>
              <w:bottom w:val="outset" w:sz="6" w:space="0" w:color="auto"/>
              <w:right w:val="outset" w:sz="6" w:space="0" w:color="auto"/>
            </w:tcBorders>
            <w:shd w:val="clear" w:color="auto" w:fill="FFFFFF"/>
            <w:hideMark/>
          </w:tcPr>
          <w:p w14:paraId="3B75AA66"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Bendrieji sutrikimai ir vartojimo vietos pažeidimai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2C16E8A5"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05E7C767"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Gleivinės uždegimas</w:t>
            </w:r>
          </w:p>
        </w:tc>
      </w:tr>
      <w:tr w:rsidR="00907129" w:rsidRPr="00D0412E" w14:paraId="57B2369C"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5D8A42A5"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1C2B8F5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4E27609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Astenija</w:t>
            </w:r>
          </w:p>
        </w:tc>
      </w:tr>
      <w:tr w:rsidR="00907129" w:rsidRPr="00D0412E" w14:paraId="70E22405"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6AE5D4C3"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0E2031BB"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Dažni</w:t>
            </w:r>
          </w:p>
        </w:tc>
        <w:tc>
          <w:tcPr>
            <w:tcW w:w="1650" w:type="pct"/>
            <w:tcBorders>
              <w:top w:val="outset" w:sz="6" w:space="0" w:color="auto"/>
              <w:left w:val="outset" w:sz="6" w:space="0" w:color="auto"/>
              <w:bottom w:val="outset" w:sz="6" w:space="0" w:color="auto"/>
            </w:tcBorders>
            <w:shd w:val="clear" w:color="auto" w:fill="FFFFFF"/>
            <w:hideMark/>
          </w:tcPr>
          <w:p w14:paraId="04209433"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Karščiavimas</w:t>
            </w:r>
          </w:p>
        </w:tc>
      </w:tr>
      <w:tr w:rsidR="00907129" w:rsidRPr="00D0412E" w14:paraId="0E5200E4" w14:textId="77777777" w:rsidTr="00C65455">
        <w:tc>
          <w:tcPr>
            <w:tcW w:w="1700" w:type="pct"/>
            <w:vMerge w:val="restart"/>
            <w:tcBorders>
              <w:top w:val="outset" w:sz="6" w:space="0" w:color="auto"/>
              <w:bottom w:val="outset" w:sz="6" w:space="0" w:color="auto"/>
              <w:right w:val="outset" w:sz="6" w:space="0" w:color="auto"/>
            </w:tcBorders>
            <w:shd w:val="clear" w:color="auto" w:fill="FFFFFF"/>
            <w:hideMark/>
          </w:tcPr>
          <w:p w14:paraId="2E8CB633"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Tyrimai</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6736890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3233F530"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Transaminazių (</w:t>
            </w:r>
            <w:r w:rsidR="00CE2B71">
              <w:rPr>
                <w:rFonts w:ascii="Times New Roman" w:eastAsia="Times New Roman" w:hAnsi="Times New Roman"/>
                <w:lang w:val="lt-LT"/>
              </w:rPr>
              <w:t>ALT</w:t>
            </w:r>
            <w:r w:rsidRPr="00D7711F">
              <w:rPr>
                <w:rFonts w:ascii="Times New Roman" w:hAnsi="Times New Roman"/>
                <w:lang w:val="lt-LT"/>
              </w:rPr>
              <w:t xml:space="preserve"> ir </w:t>
            </w:r>
            <w:r w:rsidR="00CE2B71">
              <w:rPr>
                <w:rFonts w:ascii="Times New Roman" w:eastAsia="Times New Roman" w:hAnsi="Times New Roman"/>
                <w:lang w:val="lt-LT"/>
              </w:rPr>
              <w:t>AST</w:t>
            </w:r>
            <w:r w:rsidRPr="00D7711F">
              <w:rPr>
                <w:rFonts w:ascii="Times New Roman" w:hAnsi="Times New Roman"/>
                <w:lang w:val="lt-LT"/>
              </w:rPr>
              <w:t>) aktyvumo padidėjimas</w:t>
            </w:r>
          </w:p>
        </w:tc>
      </w:tr>
      <w:tr w:rsidR="00907129" w:rsidRPr="00D0412E" w14:paraId="3923E572"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7AF8E51E"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397ABC3D"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3494523E"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Bilirubino kiekio </w:t>
            </w:r>
            <w:r w:rsidR="00CE2B71" w:rsidRPr="00647442">
              <w:rPr>
                <w:rFonts w:ascii="Times New Roman" w:eastAsia="Times New Roman" w:hAnsi="Times New Roman"/>
                <w:lang w:val="lt-LT"/>
              </w:rPr>
              <w:t xml:space="preserve">kraujyje </w:t>
            </w:r>
            <w:r w:rsidRPr="00D7711F">
              <w:rPr>
                <w:rFonts w:ascii="Times New Roman" w:hAnsi="Times New Roman"/>
                <w:lang w:val="lt-LT"/>
              </w:rPr>
              <w:t>padidėjimas</w:t>
            </w:r>
          </w:p>
        </w:tc>
      </w:tr>
      <w:tr w:rsidR="00907129" w:rsidRPr="00D0412E" w14:paraId="58ED36B6" w14:textId="77777777" w:rsidTr="00C65455">
        <w:tc>
          <w:tcPr>
            <w:tcW w:w="1700" w:type="pct"/>
            <w:vMerge/>
            <w:tcBorders>
              <w:top w:val="outset" w:sz="6" w:space="0" w:color="auto"/>
              <w:bottom w:val="outset" w:sz="6" w:space="0" w:color="auto"/>
              <w:right w:val="outset" w:sz="6" w:space="0" w:color="auto"/>
            </w:tcBorders>
            <w:shd w:val="clear" w:color="auto" w:fill="FFFFFF"/>
            <w:vAlign w:val="center"/>
            <w:hideMark/>
          </w:tcPr>
          <w:p w14:paraId="312626D9" w14:textId="77777777" w:rsidR="00496BB5" w:rsidRPr="00D7711F" w:rsidRDefault="00496BB5" w:rsidP="00C65455">
            <w:pPr>
              <w:spacing w:after="0" w:line="240" w:lineRule="auto"/>
              <w:rPr>
                <w:rFonts w:ascii="Times New Roman" w:hAnsi="Times New Roman"/>
                <w:lang w:val="lt-LT"/>
              </w:rPr>
            </w:pP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1FAD23E8"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dažni</w:t>
            </w:r>
          </w:p>
        </w:tc>
        <w:tc>
          <w:tcPr>
            <w:tcW w:w="1650" w:type="pct"/>
            <w:tcBorders>
              <w:top w:val="outset" w:sz="6" w:space="0" w:color="auto"/>
              <w:left w:val="outset" w:sz="6" w:space="0" w:color="auto"/>
              <w:bottom w:val="outset" w:sz="6" w:space="0" w:color="auto"/>
            </w:tcBorders>
            <w:shd w:val="clear" w:color="auto" w:fill="FFFFFF"/>
            <w:hideMark/>
          </w:tcPr>
          <w:p w14:paraId="50474349"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Kreatinino kiekio kraujyje padidėjimas</w:t>
            </w:r>
          </w:p>
        </w:tc>
      </w:tr>
    </w:tbl>
    <w:p w14:paraId="1F58D33D" w14:textId="77777777" w:rsidR="00496BB5" w:rsidRPr="00D7711F" w:rsidRDefault="00496BB5" w:rsidP="00496BB5">
      <w:pPr>
        <w:spacing w:after="0" w:line="240" w:lineRule="auto"/>
        <w:rPr>
          <w:rFonts w:ascii="Times New Roman" w:hAnsi="Times New Roman"/>
          <w:b/>
          <w:lang w:val="lt-LT"/>
        </w:rPr>
      </w:pPr>
    </w:p>
    <w:p w14:paraId="2DAC8CF3" w14:textId="77777777" w:rsidR="00496BB5" w:rsidRPr="00D327E4" w:rsidRDefault="00496BB5" w:rsidP="00496BB5">
      <w:pPr>
        <w:keepNext/>
        <w:keepLines/>
        <w:spacing w:after="0" w:line="240" w:lineRule="auto"/>
        <w:rPr>
          <w:rFonts w:ascii="Times New Roman" w:hAnsi="Times New Roman"/>
          <w:lang w:val="lt-LT"/>
        </w:rPr>
      </w:pPr>
      <w:r w:rsidRPr="00D7711F">
        <w:rPr>
          <w:rFonts w:ascii="Times New Roman" w:hAnsi="Times New Roman"/>
          <w:b/>
          <w:lang w:val="lt-LT"/>
        </w:rPr>
        <w:t>Atrinktų nepageidaujamų reakcijų apibūdinimas (kombinuotasis gydymas)</w:t>
      </w:r>
    </w:p>
    <w:p w14:paraId="4FA80C2F" w14:textId="77777777" w:rsidR="00496BB5" w:rsidRPr="00D7711F" w:rsidRDefault="00496BB5" w:rsidP="00496BB5">
      <w:pPr>
        <w:keepNext/>
        <w:keepLines/>
        <w:spacing w:after="0" w:line="240" w:lineRule="auto"/>
        <w:rPr>
          <w:rFonts w:ascii="Times New Roman" w:hAnsi="Times New Roman"/>
          <w:b/>
          <w:lang w:val="lt-LT"/>
        </w:rPr>
      </w:pPr>
    </w:p>
    <w:p w14:paraId="7CE852F8" w14:textId="168A347C" w:rsidR="00496BB5" w:rsidRPr="00D327E4" w:rsidRDefault="00496BB5" w:rsidP="00496BB5">
      <w:pPr>
        <w:keepNext/>
        <w:keepLines/>
        <w:spacing w:after="0" w:line="240" w:lineRule="auto"/>
        <w:rPr>
          <w:rFonts w:ascii="Times New Roman" w:hAnsi="Times New Roman"/>
          <w:lang w:val="lt-LT"/>
        </w:rPr>
      </w:pPr>
      <w:r w:rsidRPr="00D7711F">
        <w:rPr>
          <w:rFonts w:ascii="Times New Roman" w:hAnsi="Times New Roman"/>
          <w:b/>
          <w:lang w:val="lt-LT"/>
        </w:rPr>
        <w:t>Sunkus viduriavimas</w:t>
      </w:r>
      <w:r w:rsidR="00C7209B">
        <w:rPr>
          <w:rFonts w:ascii="Times New Roman" w:hAnsi="Times New Roman"/>
          <w:lang w:val="lt-LT"/>
        </w:rPr>
        <w:t xml:space="preserve"> </w:t>
      </w:r>
      <w:r w:rsidRPr="00D7711F">
        <w:rPr>
          <w:rFonts w:ascii="Times New Roman" w:hAnsi="Times New Roman"/>
          <w:lang w:val="lt-LT"/>
        </w:rPr>
        <w:t>pasireiškė 13,1 %</w:t>
      </w:r>
      <w:r w:rsidR="001A6555">
        <w:rPr>
          <w:rFonts w:ascii="Times New Roman" w:hAnsi="Times New Roman"/>
          <w:lang w:val="lt-LT"/>
        </w:rPr>
        <w:t xml:space="preserve"> </w:t>
      </w:r>
      <w:r w:rsidRPr="00D7711F">
        <w:rPr>
          <w:rFonts w:ascii="Times New Roman" w:hAnsi="Times New Roman"/>
          <w:lang w:val="lt-LT"/>
        </w:rPr>
        <w:t>pacientų, kurie vykdė viduriavimo kontrolės rekomendacijas. Įvertinamų ciklų metu sunkus viduriavimas pasireiškė 3,9 % atvejų.</w:t>
      </w:r>
    </w:p>
    <w:p w14:paraId="77C3E382" w14:textId="77777777" w:rsidR="00496BB5" w:rsidRPr="00D7711F" w:rsidRDefault="00496BB5" w:rsidP="00496BB5">
      <w:pPr>
        <w:spacing w:after="0" w:line="240" w:lineRule="auto"/>
        <w:rPr>
          <w:rFonts w:ascii="Times New Roman" w:hAnsi="Times New Roman"/>
          <w:lang w:val="lt-LT"/>
        </w:rPr>
      </w:pPr>
    </w:p>
    <w:p w14:paraId="30FBF654" w14:textId="4F0C36A3"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Sunkus</w:t>
      </w:r>
      <w:r w:rsidRPr="00D7711F">
        <w:rPr>
          <w:rFonts w:ascii="Times New Roman" w:hAnsi="Times New Roman"/>
          <w:b/>
          <w:lang w:val="lt-LT"/>
        </w:rPr>
        <w:t xml:space="preserve"> pykinimas ir vėmimas </w:t>
      </w:r>
      <w:r w:rsidRPr="00D7711F">
        <w:rPr>
          <w:rFonts w:ascii="Times New Roman" w:hAnsi="Times New Roman"/>
          <w:lang w:val="lt-LT"/>
        </w:rPr>
        <w:t>pasireiškė rečiau (atitinkamai 2,1 % ir 2,8 %</w:t>
      </w:r>
      <w:r w:rsidR="001A6555">
        <w:rPr>
          <w:rFonts w:ascii="Times New Roman" w:hAnsi="Times New Roman"/>
          <w:lang w:val="lt-LT"/>
        </w:rPr>
        <w:t xml:space="preserve"> </w:t>
      </w:r>
      <w:r w:rsidRPr="00D7711F">
        <w:rPr>
          <w:rFonts w:ascii="Times New Roman" w:hAnsi="Times New Roman"/>
          <w:lang w:val="lt-LT"/>
        </w:rPr>
        <w:t>pacientų).</w:t>
      </w:r>
    </w:p>
    <w:p w14:paraId="4D25B0FB" w14:textId="77777777" w:rsidR="00496BB5" w:rsidRPr="00D7711F" w:rsidRDefault="00496BB5" w:rsidP="00496BB5">
      <w:pPr>
        <w:spacing w:after="0" w:line="240" w:lineRule="auto"/>
        <w:rPr>
          <w:rFonts w:ascii="Times New Roman" w:hAnsi="Times New Roman"/>
          <w:lang w:val="lt-LT"/>
        </w:rPr>
      </w:pPr>
    </w:p>
    <w:p w14:paraId="3A037D6D"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 xml:space="preserve">Vidurių užkietėjimas, </w:t>
      </w:r>
      <w:r w:rsidRPr="00D7711F">
        <w:rPr>
          <w:rFonts w:ascii="Times New Roman" w:hAnsi="Times New Roman"/>
          <w:lang w:val="lt-LT"/>
        </w:rPr>
        <w:t>susijęs su irinotekano ir (arba) loperamido vartojimu, pasireiškė 3,4 % pacientų.</w:t>
      </w:r>
    </w:p>
    <w:p w14:paraId="32EF9C2F" w14:textId="77777777" w:rsidR="00496BB5" w:rsidRPr="00D7711F" w:rsidRDefault="00496BB5" w:rsidP="00496BB5">
      <w:pPr>
        <w:spacing w:after="0" w:line="240" w:lineRule="auto"/>
        <w:rPr>
          <w:rFonts w:ascii="Times New Roman" w:hAnsi="Times New Roman"/>
          <w:lang w:val="lt-LT"/>
        </w:rPr>
      </w:pPr>
    </w:p>
    <w:p w14:paraId="2D478BE5" w14:textId="19BF9643"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Neutropenija</w:t>
      </w:r>
      <w:r w:rsidR="00867319">
        <w:rPr>
          <w:rFonts w:ascii="Times New Roman" w:hAnsi="Times New Roman"/>
          <w:lang w:val="lt-LT"/>
        </w:rPr>
        <w:t xml:space="preserve"> </w:t>
      </w:r>
      <w:r w:rsidRPr="00D7711F">
        <w:rPr>
          <w:rFonts w:ascii="Times New Roman" w:hAnsi="Times New Roman"/>
          <w:lang w:val="lt-LT"/>
        </w:rPr>
        <w:t>pasireiškė 82,5 %</w:t>
      </w:r>
      <w:r w:rsidR="00867319">
        <w:rPr>
          <w:rFonts w:ascii="Times New Roman" w:hAnsi="Times New Roman"/>
          <w:lang w:val="lt-LT"/>
        </w:rPr>
        <w:t xml:space="preserve"> </w:t>
      </w:r>
      <w:r w:rsidRPr="00D7711F">
        <w:rPr>
          <w:rFonts w:ascii="Times New Roman" w:hAnsi="Times New Roman"/>
          <w:lang w:val="lt-LT"/>
        </w:rPr>
        <w:t>pacientų ir buvo sunki (neutrofilų kiekis &lt;</w:t>
      </w:r>
      <w:r w:rsidR="00867319">
        <w:rPr>
          <w:rFonts w:ascii="Times New Roman" w:hAnsi="Times New Roman"/>
          <w:lang w:val="lt-LT"/>
        </w:rPr>
        <w:t> </w:t>
      </w:r>
      <w:r w:rsidRPr="00D7711F">
        <w:rPr>
          <w:rFonts w:ascii="Times New Roman" w:hAnsi="Times New Roman"/>
          <w:lang w:val="lt-LT"/>
        </w:rPr>
        <w:t>500 ląstelių/mm</w:t>
      </w:r>
      <w:r w:rsidRPr="00D7711F">
        <w:rPr>
          <w:rFonts w:ascii="Times New Roman" w:hAnsi="Times New Roman"/>
          <w:vertAlign w:val="superscript"/>
          <w:lang w:val="lt-LT"/>
        </w:rPr>
        <w:t>3</w:t>
      </w:r>
      <w:r w:rsidRPr="00D7711F">
        <w:rPr>
          <w:rFonts w:ascii="Times New Roman" w:hAnsi="Times New Roman"/>
          <w:lang w:val="lt-LT"/>
        </w:rPr>
        <w:t>) 9,8 %</w:t>
      </w:r>
      <w:r w:rsidR="00867319">
        <w:rPr>
          <w:rFonts w:ascii="Times New Roman" w:hAnsi="Times New Roman"/>
          <w:lang w:val="lt-LT"/>
        </w:rPr>
        <w:t xml:space="preserve"> </w:t>
      </w:r>
      <w:r w:rsidRPr="00D7711F">
        <w:rPr>
          <w:rFonts w:ascii="Times New Roman" w:hAnsi="Times New Roman"/>
          <w:lang w:val="lt-LT"/>
        </w:rPr>
        <w:t>pacientų. Įvertinamų ciklų metu 67,3 % atvejų neutrofilų kiekis buvo mažesnis kaip 1</w:t>
      </w:r>
      <w:r w:rsidR="00867319">
        <w:rPr>
          <w:rFonts w:ascii="Times New Roman" w:hAnsi="Times New Roman"/>
          <w:lang w:val="lt-LT"/>
        </w:rPr>
        <w:t> </w:t>
      </w:r>
      <w:r w:rsidRPr="00D7711F">
        <w:rPr>
          <w:rFonts w:ascii="Times New Roman" w:hAnsi="Times New Roman"/>
          <w:lang w:val="lt-LT"/>
        </w:rPr>
        <w:t>000</w:t>
      </w:r>
      <w:r w:rsidR="00867319">
        <w:rPr>
          <w:rFonts w:ascii="Times New Roman" w:hAnsi="Times New Roman"/>
          <w:lang w:val="lt-LT"/>
        </w:rPr>
        <w:t> </w:t>
      </w:r>
      <w:r w:rsidRPr="00D7711F">
        <w:rPr>
          <w:rFonts w:ascii="Times New Roman" w:hAnsi="Times New Roman"/>
          <w:lang w:val="lt-LT"/>
        </w:rPr>
        <w:t>ląstelių/mm</w:t>
      </w:r>
      <w:r w:rsidRPr="00D7711F">
        <w:rPr>
          <w:rFonts w:ascii="Times New Roman" w:hAnsi="Times New Roman"/>
          <w:vertAlign w:val="superscript"/>
          <w:lang w:val="lt-LT"/>
        </w:rPr>
        <w:t>3</w:t>
      </w:r>
      <w:r w:rsidRPr="00D7711F">
        <w:rPr>
          <w:rFonts w:ascii="Times New Roman" w:hAnsi="Times New Roman"/>
          <w:lang w:val="lt-LT"/>
        </w:rPr>
        <w:t>, įskaitant 2,7 % atvejų, kai neutrofilų kiekis buvo &lt;</w:t>
      </w:r>
      <w:r w:rsidR="00CE35EA">
        <w:rPr>
          <w:rFonts w:ascii="Times New Roman" w:hAnsi="Times New Roman"/>
          <w:lang w:val="lt-LT"/>
        </w:rPr>
        <w:t> </w:t>
      </w:r>
      <w:r w:rsidRPr="00D7711F">
        <w:rPr>
          <w:rFonts w:ascii="Times New Roman" w:hAnsi="Times New Roman"/>
          <w:lang w:val="lt-LT"/>
        </w:rPr>
        <w:t>500 ląstelių/mm</w:t>
      </w:r>
      <w:r w:rsidRPr="00D7711F">
        <w:rPr>
          <w:rFonts w:ascii="Times New Roman" w:hAnsi="Times New Roman"/>
          <w:vertAlign w:val="superscript"/>
          <w:lang w:val="lt-LT"/>
        </w:rPr>
        <w:t>3</w:t>
      </w:r>
      <w:r w:rsidRPr="00D7711F">
        <w:rPr>
          <w:rFonts w:ascii="Times New Roman" w:hAnsi="Times New Roman"/>
          <w:lang w:val="lt-LT"/>
        </w:rPr>
        <w:t>. Visiškas atsistatymas paprastai buvo pasiekiamas per 7</w:t>
      </w:r>
      <w:r w:rsidR="0004468A" w:rsidRPr="0004468A">
        <w:rPr>
          <w:rFonts w:ascii="Times New Roman" w:hAnsi="Times New Roman"/>
          <w:lang w:val="lt-LT"/>
        </w:rPr>
        <w:t>–</w:t>
      </w:r>
      <w:r w:rsidRPr="00D7711F">
        <w:rPr>
          <w:rFonts w:ascii="Times New Roman" w:hAnsi="Times New Roman"/>
          <w:lang w:val="lt-LT"/>
        </w:rPr>
        <w:t>8 dienos.</w:t>
      </w:r>
    </w:p>
    <w:p w14:paraId="2CCE9B59" w14:textId="77777777" w:rsidR="00496BB5" w:rsidRPr="00D7711F" w:rsidRDefault="00496BB5" w:rsidP="00496BB5">
      <w:pPr>
        <w:spacing w:after="0" w:line="240" w:lineRule="auto"/>
        <w:rPr>
          <w:rFonts w:ascii="Times New Roman" w:hAnsi="Times New Roman"/>
          <w:lang w:val="lt-LT"/>
        </w:rPr>
      </w:pPr>
    </w:p>
    <w:p w14:paraId="0D2A5FEE" w14:textId="65F43EF6" w:rsidR="00496BB5" w:rsidRPr="00D327E4" w:rsidRDefault="00FF6148" w:rsidP="00496BB5">
      <w:pPr>
        <w:spacing w:after="0" w:line="240" w:lineRule="auto"/>
        <w:rPr>
          <w:rFonts w:ascii="Times New Roman" w:hAnsi="Times New Roman"/>
          <w:lang w:val="lt-LT"/>
        </w:rPr>
      </w:pPr>
      <w:r>
        <w:rPr>
          <w:rFonts w:ascii="Times New Roman" w:eastAsia="Times New Roman" w:hAnsi="Times New Roman"/>
          <w:b/>
          <w:bCs/>
          <w:lang w:val="lt-LT"/>
        </w:rPr>
        <w:t>Febrilinė</w:t>
      </w:r>
      <w:r w:rsidR="00496BB5" w:rsidRPr="00D7711F">
        <w:rPr>
          <w:rFonts w:ascii="Times New Roman" w:hAnsi="Times New Roman"/>
          <w:b/>
          <w:lang w:val="lt-LT"/>
        </w:rPr>
        <w:t xml:space="preserve"> neutropenija </w:t>
      </w:r>
      <w:r w:rsidR="00496BB5" w:rsidRPr="00D7711F">
        <w:rPr>
          <w:rFonts w:ascii="Times New Roman" w:hAnsi="Times New Roman"/>
          <w:lang w:val="lt-LT"/>
        </w:rPr>
        <w:t>pasireiškė 3,4 %</w:t>
      </w:r>
      <w:r w:rsidR="001A6555">
        <w:rPr>
          <w:rFonts w:ascii="Times New Roman" w:hAnsi="Times New Roman"/>
          <w:lang w:val="lt-LT"/>
        </w:rPr>
        <w:t xml:space="preserve"> </w:t>
      </w:r>
      <w:r w:rsidR="00496BB5" w:rsidRPr="00D7711F">
        <w:rPr>
          <w:rFonts w:ascii="Times New Roman" w:hAnsi="Times New Roman"/>
          <w:lang w:val="lt-LT"/>
        </w:rPr>
        <w:t>pacientų ir 0,9 % ciklų metu.</w:t>
      </w:r>
    </w:p>
    <w:p w14:paraId="2DAEE296" w14:textId="77777777" w:rsidR="00FF6148" w:rsidRDefault="00FF6148" w:rsidP="00CC5FF8">
      <w:pPr>
        <w:spacing w:after="0" w:line="240" w:lineRule="auto"/>
        <w:rPr>
          <w:rFonts w:ascii="Times New Roman" w:eastAsia="Times New Roman" w:hAnsi="Times New Roman"/>
          <w:lang w:val="lt-LT"/>
        </w:rPr>
      </w:pPr>
    </w:p>
    <w:p w14:paraId="29376604" w14:textId="003D3062" w:rsidR="00496BB5" w:rsidRPr="00D327E4" w:rsidRDefault="00CC5FF8" w:rsidP="00496BB5">
      <w:pPr>
        <w:spacing w:after="0" w:line="240" w:lineRule="auto"/>
        <w:rPr>
          <w:rFonts w:ascii="Times New Roman" w:hAnsi="Times New Roman"/>
          <w:lang w:val="lt-LT"/>
        </w:rPr>
      </w:pPr>
      <w:r w:rsidRPr="00647442">
        <w:rPr>
          <w:rFonts w:ascii="Times New Roman" w:eastAsia="Times New Roman" w:hAnsi="Times New Roman"/>
          <w:lang w:val="lt-LT"/>
        </w:rPr>
        <w:t>Infekcij</w:t>
      </w:r>
      <w:r w:rsidR="00FF6148">
        <w:rPr>
          <w:rFonts w:ascii="Times New Roman" w:eastAsia="Times New Roman" w:hAnsi="Times New Roman"/>
          <w:lang w:val="lt-LT"/>
        </w:rPr>
        <w:t>a</w:t>
      </w:r>
      <w:r w:rsidR="00496BB5" w:rsidRPr="00D7711F">
        <w:rPr>
          <w:rFonts w:ascii="Times New Roman" w:hAnsi="Times New Roman"/>
          <w:lang w:val="lt-LT"/>
        </w:rPr>
        <w:t xml:space="preserve"> pasireiškė maždaug 2 %</w:t>
      </w:r>
      <w:r w:rsidR="00867319">
        <w:rPr>
          <w:rFonts w:ascii="Times New Roman" w:hAnsi="Times New Roman"/>
          <w:lang w:val="lt-LT"/>
        </w:rPr>
        <w:t xml:space="preserve"> </w:t>
      </w:r>
      <w:r w:rsidR="00496BB5" w:rsidRPr="00D7711F">
        <w:rPr>
          <w:rFonts w:ascii="Times New Roman" w:hAnsi="Times New Roman"/>
          <w:lang w:val="lt-LT"/>
        </w:rPr>
        <w:t>pacientų (0,5 % ciklų metų), su sunkia neutropenija susijęs sutrikimas pasireiškė maždaug 2,1 %</w:t>
      </w:r>
      <w:r w:rsidR="00867319">
        <w:rPr>
          <w:rFonts w:ascii="Times New Roman" w:hAnsi="Times New Roman"/>
          <w:lang w:val="lt-LT"/>
        </w:rPr>
        <w:t xml:space="preserve"> </w:t>
      </w:r>
      <w:r w:rsidR="00496BB5" w:rsidRPr="00D7711F">
        <w:rPr>
          <w:rFonts w:ascii="Times New Roman" w:hAnsi="Times New Roman"/>
          <w:lang w:val="lt-LT"/>
        </w:rPr>
        <w:t>pacientų (0,5 % ciklų), 1 pacientas mirė.</w:t>
      </w:r>
    </w:p>
    <w:p w14:paraId="4D5172E8" w14:textId="77777777" w:rsidR="00496BB5" w:rsidRPr="00D7711F" w:rsidRDefault="00496BB5" w:rsidP="00496BB5">
      <w:pPr>
        <w:spacing w:after="0" w:line="240" w:lineRule="auto"/>
        <w:rPr>
          <w:rFonts w:ascii="Times New Roman" w:hAnsi="Times New Roman"/>
          <w:lang w:val="lt-LT"/>
        </w:rPr>
      </w:pPr>
    </w:p>
    <w:p w14:paraId="48B204C0" w14:textId="31CD90D4"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Anemija</w:t>
      </w:r>
      <w:r w:rsidR="001A6555">
        <w:rPr>
          <w:rFonts w:ascii="Times New Roman" w:hAnsi="Times New Roman"/>
          <w:lang w:val="lt-LT"/>
        </w:rPr>
        <w:t xml:space="preserve"> </w:t>
      </w:r>
      <w:r w:rsidRPr="00D7711F">
        <w:rPr>
          <w:rFonts w:ascii="Times New Roman" w:hAnsi="Times New Roman"/>
          <w:lang w:val="lt-LT"/>
        </w:rPr>
        <w:t>pasireiškė 97,2 %</w:t>
      </w:r>
      <w:r w:rsidR="00867319">
        <w:rPr>
          <w:rFonts w:ascii="Times New Roman" w:hAnsi="Times New Roman"/>
          <w:lang w:val="lt-LT"/>
        </w:rPr>
        <w:t xml:space="preserve"> </w:t>
      </w:r>
      <w:r w:rsidRPr="00D7711F">
        <w:rPr>
          <w:rFonts w:ascii="Times New Roman" w:hAnsi="Times New Roman"/>
          <w:lang w:val="lt-LT"/>
        </w:rPr>
        <w:t>pacientų (2,1 % atvejų hemoglobino kiekis buvo &lt;</w:t>
      </w:r>
      <w:r w:rsidR="00867319">
        <w:rPr>
          <w:rFonts w:ascii="Times New Roman" w:hAnsi="Times New Roman"/>
          <w:lang w:val="lt-LT"/>
        </w:rPr>
        <w:t> </w:t>
      </w:r>
      <w:r w:rsidRPr="00D7711F">
        <w:rPr>
          <w:rFonts w:ascii="Times New Roman" w:hAnsi="Times New Roman"/>
          <w:lang w:val="lt-LT"/>
        </w:rPr>
        <w:t>8 g/dl).</w:t>
      </w:r>
    </w:p>
    <w:p w14:paraId="706D04C0" w14:textId="77777777" w:rsidR="00496BB5" w:rsidRPr="00D7711F" w:rsidRDefault="00496BB5" w:rsidP="00496BB5">
      <w:pPr>
        <w:spacing w:after="0" w:line="240" w:lineRule="auto"/>
        <w:rPr>
          <w:rFonts w:ascii="Times New Roman" w:hAnsi="Times New Roman"/>
          <w:lang w:val="lt-LT"/>
        </w:rPr>
      </w:pPr>
    </w:p>
    <w:p w14:paraId="215C3323" w14:textId="323F954F"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Trombocitopenija</w:t>
      </w:r>
      <w:r w:rsidR="00867319">
        <w:rPr>
          <w:rFonts w:ascii="Times New Roman" w:hAnsi="Times New Roman"/>
          <w:lang w:val="lt-LT"/>
        </w:rPr>
        <w:t xml:space="preserve"> </w:t>
      </w:r>
      <w:r w:rsidRPr="00D7711F">
        <w:rPr>
          <w:rFonts w:ascii="Times New Roman" w:hAnsi="Times New Roman"/>
          <w:lang w:val="lt-LT"/>
        </w:rPr>
        <w:t>(&lt;</w:t>
      </w:r>
      <w:r w:rsidR="00C7209B">
        <w:rPr>
          <w:rFonts w:ascii="Times New Roman" w:hAnsi="Times New Roman"/>
          <w:lang w:val="lt-LT"/>
        </w:rPr>
        <w:t> </w:t>
      </w:r>
      <w:r w:rsidRPr="00D7711F">
        <w:rPr>
          <w:rFonts w:ascii="Times New Roman" w:hAnsi="Times New Roman"/>
          <w:lang w:val="lt-LT"/>
        </w:rPr>
        <w:t>100 000 ląstelių/mm</w:t>
      </w:r>
      <w:r w:rsidRPr="00D7711F">
        <w:rPr>
          <w:rFonts w:ascii="Times New Roman" w:hAnsi="Times New Roman"/>
          <w:vertAlign w:val="superscript"/>
          <w:lang w:val="lt-LT"/>
        </w:rPr>
        <w:t>3</w:t>
      </w:r>
      <w:r w:rsidRPr="00D7711F">
        <w:rPr>
          <w:rFonts w:ascii="Times New Roman" w:hAnsi="Times New Roman"/>
          <w:lang w:val="lt-LT"/>
        </w:rPr>
        <w:t>) pasireiškė 32,6 %</w:t>
      </w:r>
      <w:r w:rsidR="00867319">
        <w:rPr>
          <w:rFonts w:ascii="Times New Roman" w:hAnsi="Times New Roman"/>
          <w:lang w:val="lt-LT"/>
        </w:rPr>
        <w:t xml:space="preserve"> </w:t>
      </w:r>
      <w:r w:rsidRPr="00D7711F">
        <w:rPr>
          <w:rFonts w:ascii="Times New Roman" w:hAnsi="Times New Roman"/>
          <w:lang w:val="lt-LT"/>
        </w:rPr>
        <w:t>pacientų ir 21,8 % ciklų metu. Sunkios trombocitopenijos (&lt;50</w:t>
      </w:r>
      <w:r w:rsidR="00867319">
        <w:rPr>
          <w:rFonts w:ascii="Times New Roman" w:hAnsi="Times New Roman"/>
          <w:lang w:val="lt-LT"/>
        </w:rPr>
        <w:t> </w:t>
      </w:r>
      <w:r w:rsidRPr="00D7711F">
        <w:rPr>
          <w:rFonts w:ascii="Times New Roman" w:hAnsi="Times New Roman"/>
          <w:lang w:val="lt-LT"/>
        </w:rPr>
        <w:t>000</w:t>
      </w:r>
      <w:r w:rsidR="00867319">
        <w:rPr>
          <w:rFonts w:ascii="Times New Roman" w:hAnsi="Times New Roman"/>
          <w:lang w:val="lt-LT"/>
        </w:rPr>
        <w:t> </w:t>
      </w:r>
      <w:r w:rsidRPr="00D7711F">
        <w:rPr>
          <w:rFonts w:ascii="Times New Roman" w:hAnsi="Times New Roman"/>
          <w:lang w:val="lt-LT"/>
        </w:rPr>
        <w:t>ląstelių/mm</w:t>
      </w:r>
      <w:r w:rsidRPr="00D7711F">
        <w:rPr>
          <w:rFonts w:ascii="Times New Roman" w:hAnsi="Times New Roman"/>
          <w:vertAlign w:val="superscript"/>
          <w:lang w:val="lt-LT"/>
        </w:rPr>
        <w:t>3</w:t>
      </w:r>
      <w:r w:rsidRPr="00D7711F">
        <w:rPr>
          <w:rFonts w:ascii="Times New Roman" w:hAnsi="Times New Roman"/>
          <w:lang w:val="lt-LT"/>
        </w:rPr>
        <w:t>) atvejų nebuvo.</w:t>
      </w:r>
    </w:p>
    <w:p w14:paraId="69228314" w14:textId="77777777" w:rsidR="00496BB5" w:rsidRPr="00D7711F" w:rsidRDefault="00496BB5" w:rsidP="00496BB5">
      <w:pPr>
        <w:spacing w:after="0" w:line="240" w:lineRule="auto"/>
        <w:rPr>
          <w:rFonts w:ascii="Times New Roman" w:hAnsi="Times New Roman"/>
          <w:lang w:val="lt-LT"/>
        </w:rPr>
      </w:pPr>
    </w:p>
    <w:p w14:paraId="6C0B8D66"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Ūminis cholinerginis sindromas</w:t>
      </w:r>
    </w:p>
    <w:p w14:paraId="123C7AEB" w14:textId="4C4FB49E"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Sunkus laikinas ūminis cholinerginis sindromas pasireiškė 1,4 %</w:t>
      </w:r>
      <w:r w:rsidR="00867319">
        <w:rPr>
          <w:rFonts w:ascii="Times New Roman" w:hAnsi="Times New Roman"/>
          <w:lang w:val="lt-LT"/>
        </w:rPr>
        <w:t xml:space="preserve"> </w:t>
      </w:r>
      <w:r w:rsidRPr="00D7711F">
        <w:rPr>
          <w:rFonts w:ascii="Times New Roman" w:hAnsi="Times New Roman"/>
          <w:lang w:val="lt-LT"/>
        </w:rPr>
        <w:t>pacientų, kuriems taikytas kombinuotasis gydymas.</w:t>
      </w:r>
    </w:p>
    <w:p w14:paraId="35443C66" w14:textId="77777777" w:rsidR="00496BB5" w:rsidRPr="00D7711F" w:rsidRDefault="00496BB5" w:rsidP="00496BB5">
      <w:pPr>
        <w:spacing w:after="0" w:line="240" w:lineRule="auto"/>
        <w:rPr>
          <w:rFonts w:ascii="Times New Roman" w:hAnsi="Times New Roman"/>
          <w:lang w:val="lt-LT"/>
        </w:rPr>
      </w:pPr>
    </w:p>
    <w:p w14:paraId="15CDE348" w14:textId="631D350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Sunki</w:t>
      </w:r>
      <w:r w:rsidRPr="00D7711F">
        <w:rPr>
          <w:rFonts w:ascii="Times New Roman" w:hAnsi="Times New Roman"/>
          <w:b/>
          <w:lang w:val="lt-LT"/>
        </w:rPr>
        <w:t xml:space="preserve"> astenija</w:t>
      </w:r>
      <w:r w:rsidR="001A6555">
        <w:rPr>
          <w:rFonts w:ascii="Times New Roman" w:hAnsi="Times New Roman"/>
          <w:lang w:val="lt-LT"/>
        </w:rPr>
        <w:t xml:space="preserve"> </w:t>
      </w:r>
      <w:r w:rsidRPr="00D7711F">
        <w:rPr>
          <w:rFonts w:ascii="Times New Roman" w:hAnsi="Times New Roman"/>
          <w:lang w:val="lt-LT"/>
        </w:rPr>
        <w:t>pasireiškė mažiau kaip 6,2 %</w:t>
      </w:r>
      <w:r w:rsidR="00867319">
        <w:rPr>
          <w:rFonts w:ascii="Times New Roman" w:hAnsi="Times New Roman"/>
          <w:lang w:val="lt-LT"/>
        </w:rPr>
        <w:t xml:space="preserve"> </w:t>
      </w:r>
      <w:r w:rsidRPr="00D7711F">
        <w:rPr>
          <w:rFonts w:ascii="Times New Roman" w:hAnsi="Times New Roman"/>
          <w:lang w:val="lt-LT"/>
        </w:rPr>
        <w:t xml:space="preserve">pacientų, kuriems taikytas kombinuotasis gydymas. Priežastinis ryšys su irinotekano vartojimu aiškiai nustatytas nebuvo. </w:t>
      </w:r>
      <w:r w:rsidRPr="00D7711F">
        <w:rPr>
          <w:rFonts w:ascii="Times New Roman" w:hAnsi="Times New Roman"/>
          <w:b/>
          <w:lang w:val="lt-LT"/>
        </w:rPr>
        <w:t>Karščiavimas nesant infekcijos</w:t>
      </w:r>
      <w:r w:rsidRPr="00D7711F">
        <w:rPr>
          <w:rFonts w:ascii="Times New Roman" w:hAnsi="Times New Roman"/>
          <w:lang w:val="lt-LT"/>
        </w:rPr>
        <w:t xml:space="preserve"> ir be sunkios neutropenijos pasireiškė 6,2 %</w:t>
      </w:r>
      <w:r w:rsidR="00867319">
        <w:rPr>
          <w:rFonts w:ascii="Times New Roman" w:hAnsi="Times New Roman"/>
          <w:lang w:val="lt-LT"/>
        </w:rPr>
        <w:t xml:space="preserve"> </w:t>
      </w:r>
      <w:r w:rsidRPr="00D7711F">
        <w:rPr>
          <w:rFonts w:ascii="Times New Roman" w:hAnsi="Times New Roman"/>
          <w:lang w:val="lt-LT"/>
        </w:rPr>
        <w:t>pacientų, kuriems taikytas kombinuotasis gydymas.</w:t>
      </w:r>
    </w:p>
    <w:p w14:paraId="16950CE9" w14:textId="77777777" w:rsidR="00496BB5" w:rsidRPr="00D7711F" w:rsidRDefault="00496BB5" w:rsidP="00496BB5">
      <w:pPr>
        <w:spacing w:after="0" w:line="240" w:lineRule="auto"/>
        <w:rPr>
          <w:rFonts w:ascii="Times New Roman" w:hAnsi="Times New Roman"/>
          <w:lang w:val="lt-LT"/>
        </w:rPr>
      </w:pPr>
    </w:p>
    <w:p w14:paraId="6F1D129F"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Laboratoriniai tyrimai</w:t>
      </w:r>
    </w:p>
    <w:p w14:paraId="49603EA5" w14:textId="15D3B709"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Laikinas SGPT, SGOT arba šarminės fosfatazės aktyvumo ar bilirubino kiekio padidėjimas kraujo serume (1</w:t>
      </w:r>
      <w:r w:rsidR="00867319">
        <w:rPr>
          <w:rFonts w:ascii="Times New Roman" w:hAnsi="Times New Roman"/>
          <w:lang w:val="lt-LT"/>
        </w:rPr>
        <w:t xml:space="preserve"> </w:t>
      </w:r>
      <w:r w:rsidRPr="00D7711F">
        <w:rPr>
          <w:rFonts w:ascii="Times New Roman" w:hAnsi="Times New Roman"/>
          <w:lang w:val="lt-LT"/>
        </w:rPr>
        <w:t>ir 2 laipsnio) pasireiškė atitinkamai 15 %, 11 %, 11 % ir 10 %</w:t>
      </w:r>
      <w:r w:rsidR="001A6555">
        <w:rPr>
          <w:rFonts w:ascii="Times New Roman" w:hAnsi="Times New Roman"/>
          <w:lang w:val="lt-LT"/>
        </w:rPr>
        <w:t xml:space="preserve"> </w:t>
      </w:r>
      <w:r w:rsidRPr="00D7711F">
        <w:rPr>
          <w:rFonts w:ascii="Times New Roman" w:hAnsi="Times New Roman"/>
          <w:lang w:val="lt-LT"/>
        </w:rPr>
        <w:t>pacientų, kuriems nebuvo progresuojančių metastazių kepenyse. Laikinas 3 laipsnio sutrikimas pasireiškė atitinkamai 0 %, 0 %, 0 % ir 1 %</w:t>
      </w:r>
      <w:r w:rsidR="00867319">
        <w:rPr>
          <w:rFonts w:ascii="Times New Roman" w:hAnsi="Times New Roman"/>
          <w:lang w:val="lt-LT"/>
        </w:rPr>
        <w:t xml:space="preserve"> </w:t>
      </w:r>
      <w:r w:rsidRPr="00D7711F">
        <w:rPr>
          <w:rFonts w:ascii="Times New Roman" w:hAnsi="Times New Roman"/>
          <w:lang w:val="lt-LT"/>
        </w:rPr>
        <w:t>pacientų. 4 laipsnio sutrikimų nebuvo.</w:t>
      </w:r>
    </w:p>
    <w:p w14:paraId="0C50148A" w14:textId="77777777" w:rsidR="00496BB5" w:rsidRPr="00D7711F" w:rsidRDefault="00496BB5" w:rsidP="00496BB5">
      <w:pPr>
        <w:spacing w:after="0" w:line="240" w:lineRule="auto"/>
        <w:rPr>
          <w:rFonts w:ascii="Times New Roman" w:hAnsi="Times New Roman"/>
          <w:lang w:val="lt-LT"/>
        </w:rPr>
      </w:pPr>
    </w:p>
    <w:p w14:paraId="7730A861"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Pranešta apie labai retus amilazės ir (arba) lipazės aktyvumo padidėjimo atvejus.</w:t>
      </w:r>
    </w:p>
    <w:p w14:paraId="20B87E90" w14:textId="77777777" w:rsidR="00496BB5" w:rsidRPr="00D7711F" w:rsidRDefault="00496BB5" w:rsidP="00496BB5">
      <w:pPr>
        <w:spacing w:after="0" w:line="240" w:lineRule="auto"/>
        <w:rPr>
          <w:rFonts w:ascii="Times New Roman" w:hAnsi="Times New Roman"/>
          <w:lang w:val="lt-LT"/>
        </w:rPr>
      </w:pPr>
    </w:p>
    <w:p w14:paraId="60DC0E63"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Pranešta apie retus hipokalemijos ir hiponatremijos atvejus, dažniausiai susijusius su viduriavimu ir vėmimu.</w:t>
      </w:r>
    </w:p>
    <w:p w14:paraId="7520CF04" w14:textId="77777777" w:rsidR="00496BB5" w:rsidRPr="00D7711F" w:rsidRDefault="00496BB5" w:rsidP="00496BB5">
      <w:pPr>
        <w:spacing w:after="0" w:line="240" w:lineRule="auto"/>
        <w:rPr>
          <w:rFonts w:ascii="Times New Roman" w:hAnsi="Times New Roman"/>
          <w:lang w:val="lt-LT"/>
        </w:rPr>
      </w:pPr>
    </w:p>
    <w:p w14:paraId="06B2D19B" w14:textId="77777777" w:rsidR="00496BB5" w:rsidRPr="00D327E4" w:rsidRDefault="00496BB5" w:rsidP="00496BB5">
      <w:pPr>
        <w:spacing w:after="0" w:line="240" w:lineRule="auto"/>
        <w:rPr>
          <w:rFonts w:ascii="Times New Roman" w:hAnsi="Times New Roman"/>
          <w:lang w:val="lt-LT"/>
        </w:rPr>
      </w:pPr>
      <w:r w:rsidRPr="00D7711F">
        <w:rPr>
          <w:rFonts w:ascii="Times New Roman" w:hAnsi="Times New Roman"/>
          <w:b/>
          <w:lang w:val="lt-LT"/>
        </w:rPr>
        <w:t>KITI NEPAGEIDAUJAMI REIŠKINIAI, APIE KURIUOS PRANEŠTA KLINIKINIŲ TYRIMŲ METU IRINOTEKANĄ VARTOJANT KAS SAVAITĘ</w:t>
      </w:r>
    </w:p>
    <w:p w14:paraId="151FD23F" w14:textId="2C30D5D0"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 xml:space="preserve">Klinikinių irinotekano tyrimų metu buvo pranešta apie toliau išvardytus papildomus su vaistiniu preparatu susijusius reiškinius: skausmą, sepsį, </w:t>
      </w:r>
      <w:r w:rsidR="009F60DD">
        <w:rPr>
          <w:rFonts w:ascii="Times New Roman" w:eastAsia="Times New Roman" w:hAnsi="Times New Roman"/>
          <w:lang w:val="lt-LT"/>
        </w:rPr>
        <w:t xml:space="preserve">išangės ir </w:t>
      </w:r>
      <w:r w:rsidRPr="00D7711F">
        <w:rPr>
          <w:rFonts w:ascii="Times New Roman" w:hAnsi="Times New Roman"/>
          <w:lang w:val="lt-LT"/>
        </w:rPr>
        <w:t xml:space="preserve">tiesiosios žarnos sutrikimą, virškinimo trakto </w:t>
      </w:r>
      <w:r w:rsidR="009F60DD">
        <w:rPr>
          <w:rFonts w:ascii="Times New Roman" w:eastAsia="Times New Roman" w:hAnsi="Times New Roman"/>
          <w:lang w:val="lt-LT"/>
        </w:rPr>
        <w:t>kandidamikozę</w:t>
      </w:r>
      <w:r w:rsidRPr="00D7711F">
        <w:rPr>
          <w:rFonts w:ascii="Times New Roman" w:hAnsi="Times New Roman"/>
          <w:lang w:val="lt-LT"/>
        </w:rPr>
        <w:t xml:space="preserve">, hipomagnezemiją, išbėrimą, odos požymius, eisenos sutrikimą, sumišimą, galvos skausmą, apalpimą, veido ir kaklo paraudimą, bradikardiją, šlapimo takų infekciją, krūties skausmą, padidėjusį </w:t>
      </w:r>
      <w:r w:rsidR="009F60DD" w:rsidRPr="009F60DD">
        <w:rPr>
          <w:rFonts w:ascii="Times New Roman" w:eastAsia="Times New Roman" w:hAnsi="Times New Roman"/>
          <w:lang w:val="lt-LT"/>
        </w:rPr>
        <w:t>gamaglutamiltransferazės</w:t>
      </w:r>
      <w:r w:rsidRPr="00D7711F">
        <w:rPr>
          <w:rFonts w:ascii="Times New Roman" w:hAnsi="Times New Roman"/>
          <w:lang w:val="lt-LT"/>
        </w:rPr>
        <w:t xml:space="preserve"> aktyvumą, ekstravazaciją, naviko irimo sindromą, širdies ir kraujagyslių sutrikimus ( krūtinės anginą, širdies sustojimą, miokardo infarktą, miokardo išemiją, periferinių kraujagyslių sutrikimą, kraujagyslių sutrikimą) ir tromboembolijos reiškinius (arterijų trombozę, galvos smegenų infarktą, insultą, giliųjų venų </w:t>
      </w:r>
      <w:r w:rsidR="00CC5FF8" w:rsidRPr="00E53F7F">
        <w:rPr>
          <w:rFonts w:ascii="Times New Roman" w:eastAsia="Times New Roman" w:hAnsi="Times New Roman"/>
          <w:lang w:val="lt-LT"/>
        </w:rPr>
        <w:t>trombo</w:t>
      </w:r>
      <w:r w:rsidR="009F60DD">
        <w:rPr>
          <w:rFonts w:ascii="Times New Roman" w:eastAsia="Times New Roman" w:hAnsi="Times New Roman"/>
          <w:lang w:val="lt-LT"/>
        </w:rPr>
        <w:t>zę</w:t>
      </w:r>
      <w:r w:rsidR="00CC5FF8" w:rsidRPr="00E53F7F">
        <w:rPr>
          <w:rFonts w:ascii="Times New Roman" w:eastAsia="Times New Roman" w:hAnsi="Times New Roman"/>
          <w:lang w:val="lt-LT"/>
        </w:rPr>
        <w:t xml:space="preserve">, </w:t>
      </w:r>
      <w:r w:rsidR="009F60DD">
        <w:rPr>
          <w:rFonts w:ascii="Times New Roman" w:eastAsia="Times New Roman" w:hAnsi="Times New Roman"/>
          <w:lang w:val="lt-LT"/>
        </w:rPr>
        <w:t>periferinę</w:t>
      </w:r>
      <w:r w:rsidRPr="00D7711F">
        <w:rPr>
          <w:rFonts w:ascii="Times New Roman" w:hAnsi="Times New Roman"/>
          <w:lang w:val="lt-LT"/>
        </w:rPr>
        <w:t xml:space="preserve"> emboliją, plaučių emboliją, tromboflebitą, trombozę ir staigią mirtį) (</w:t>
      </w:r>
      <w:r w:rsidR="00A02077">
        <w:rPr>
          <w:rFonts w:ascii="Times New Roman" w:hAnsi="Times New Roman"/>
          <w:lang w:val="lt-LT"/>
        </w:rPr>
        <w:t>ž</w:t>
      </w:r>
      <w:r w:rsidRPr="00D7711F">
        <w:rPr>
          <w:rFonts w:ascii="Times New Roman" w:hAnsi="Times New Roman"/>
          <w:lang w:val="lt-LT"/>
        </w:rPr>
        <w:t>r. 4.4 skyrių)</w:t>
      </w:r>
      <w:r w:rsidR="00A02077">
        <w:rPr>
          <w:rFonts w:ascii="Times New Roman" w:hAnsi="Times New Roman"/>
          <w:lang w:val="lt-LT"/>
        </w:rPr>
        <w:t>.</w:t>
      </w:r>
    </w:p>
    <w:p w14:paraId="00D17170" w14:textId="77777777" w:rsidR="00496BB5" w:rsidRPr="00D7711F" w:rsidRDefault="00496BB5" w:rsidP="00496BB5">
      <w:pPr>
        <w:spacing w:after="0" w:line="240" w:lineRule="auto"/>
        <w:rPr>
          <w:rFonts w:ascii="Times New Roman" w:hAnsi="Times New Roman"/>
          <w:lang w:val="lt-LT"/>
        </w:rPr>
      </w:pPr>
    </w:p>
    <w:p w14:paraId="7DF99227" w14:textId="77777777" w:rsidR="00496BB5" w:rsidRDefault="00496BB5" w:rsidP="00496BB5">
      <w:pPr>
        <w:keepNext/>
        <w:keepLines/>
        <w:spacing w:after="0" w:line="240" w:lineRule="auto"/>
        <w:rPr>
          <w:rFonts w:ascii="Times New Roman" w:hAnsi="Times New Roman"/>
          <w:b/>
          <w:lang w:val="lt-LT"/>
        </w:rPr>
      </w:pPr>
      <w:r w:rsidRPr="00D7711F">
        <w:rPr>
          <w:rFonts w:ascii="Times New Roman" w:hAnsi="Times New Roman"/>
          <w:b/>
          <w:lang w:val="lt-LT"/>
        </w:rPr>
        <w:t>PO PATEIKIMO Į RINKĄ GAUTI DUOMENYS</w:t>
      </w:r>
    </w:p>
    <w:p w14:paraId="6A68D269" w14:textId="77777777" w:rsidR="006E3535" w:rsidRPr="00D327E4" w:rsidRDefault="006E3535" w:rsidP="00496BB5">
      <w:pPr>
        <w:keepNext/>
        <w:keepLines/>
        <w:spacing w:after="0" w:line="240" w:lineRule="auto"/>
        <w:rPr>
          <w:rFonts w:ascii="Times New Roman" w:hAnsi="Times New Roman"/>
          <w:lang w:val="lt-LT"/>
        </w:rPr>
      </w:pPr>
    </w:p>
    <w:p w14:paraId="525CEF45" w14:textId="77777777" w:rsidR="00496BB5" w:rsidRDefault="00496BB5" w:rsidP="00496BB5">
      <w:pPr>
        <w:keepNext/>
        <w:keepLines/>
        <w:spacing w:after="0" w:line="240" w:lineRule="auto"/>
        <w:rPr>
          <w:rFonts w:ascii="Times New Roman" w:hAnsi="Times New Roman"/>
          <w:lang w:val="lt-LT"/>
        </w:rPr>
      </w:pPr>
      <w:r w:rsidRPr="00D7711F">
        <w:rPr>
          <w:rFonts w:ascii="Times New Roman" w:hAnsi="Times New Roman"/>
          <w:lang w:val="lt-LT"/>
        </w:rPr>
        <w:t>Po pateikimo į rinką gautais duomenimis nustatytų nepageidaujamų reiškinių dažnis yra nežinomas (negali būti apskaičiuotas pagal turimus duomenis).</w:t>
      </w:r>
    </w:p>
    <w:p w14:paraId="5253FDD6" w14:textId="77777777" w:rsidR="00467B25" w:rsidRPr="00D327E4" w:rsidRDefault="00467B25" w:rsidP="00496BB5">
      <w:pPr>
        <w:keepNext/>
        <w:keepLines/>
        <w:spacing w:after="0" w:line="240" w:lineRule="auto"/>
        <w:rPr>
          <w:rFonts w:ascii="Times New Roman" w:hAnsi="Times New Roman"/>
          <w:lang w:val="lt-LT"/>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6"/>
        <w:gridCol w:w="6338"/>
      </w:tblGrid>
      <w:tr w:rsidR="00907129" w:rsidRPr="00D0412E" w14:paraId="21F12EB6" w14:textId="77777777" w:rsidTr="00C65455">
        <w:tc>
          <w:tcPr>
            <w:tcW w:w="1500" w:type="pct"/>
            <w:tcBorders>
              <w:top w:val="outset" w:sz="6" w:space="0" w:color="auto"/>
              <w:bottom w:val="outset" w:sz="6" w:space="0" w:color="auto"/>
              <w:right w:val="outset" w:sz="6" w:space="0" w:color="auto"/>
            </w:tcBorders>
            <w:shd w:val="clear" w:color="auto" w:fill="FFFFFF"/>
            <w:hideMark/>
          </w:tcPr>
          <w:p w14:paraId="7B3DD76D"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b/>
                <w:lang w:val="lt-LT"/>
              </w:rPr>
              <w:t>MedDRA organų sistemų klasė</w:t>
            </w:r>
          </w:p>
        </w:tc>
        <w:tc>
          <w:tcPr>
            <w:tcW w:w="3500" w:type="pct"/>
            <w:tcBorders>
              <w:top w:val="outset" w:sz="6" w:space="0" w:color="auto"/>
              <w:left w:val="outset" w:sz="6" w:space="0" w:color="auto"/>
              <w:bottom w:val="outset" w:sz="6" w:space="0" w:color="auto"/>
            </w:tcBorders>
            <w:shd w:val="clear" w:color="auto" w:fill="FFFFFF"/>
            <w:hideMark/>
          </w:tcPr>
          <w:p w14:paraId="0E7E64E4" w14:textId="77777777" w:rsidR="00496BB5" w:rsidRPr="00D327E4" w:rsidRDefault="00496BB5" w:rsidP="00C65455">
            <w:pPr>
              <w:spacing w:after="0" w:line="240" w:lineRule="auto"/>
              <w:rPr>
                <w:rFonts w:ascii="Times New Roman" w:hAnsi="Times New Roman"/>
                <w:lang w:val="lt-LT"/>
              </w:rPr>
            </w:pPr>
            <w:r w:rsidRPr="00D7711F">
              <w:rPr>
                <w:rFonts w:ascii="Times New Roman" w:hAnsi="Times New Roman"/>
                <w:b/>
                <w:lang w:val="lt-LT"/>
              </w:rPr>
              <w:t>Rekomenduojamas terminas</w:t>
            </w:r>
          </w:p>
        </w:tc>
      </w:tr>
      <w:tr w:rsidR="00907129" w:rsidRPr="00D0412E" w14:paraId="2BE52A52" w14:textId="77777777" w:rsidTr="00C65455">
        <w:tc>
          <w:tcPr>
            <w:tcW w:w="1500" w:type="pct"/>
            <w:tcBorders>
              <w:top w:val="outset" w:sz="6" w:space="0" w:color="auto"/>
              <w:bottom w:val="outset" w:sz="6" w:space="0" w:color="auto"/>
              <w:right w:val="outset" w:sz="6" w:space="0" w:color="auto"/>
            </w:tcBorders>
            <w:shd w:val="clear" w:color="auto" w:fill="FFFFFF"/>
            <w:hideMark/>
          </w:tcPr>
          <w:p w14:paraId="3C99B237"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Infekcijos ir infestacijos</w:t>
            </w:r>
          </w:p>
        </w:tc>
        <w:tc>
          <w:tcPr>
            <w:tcW w:w="3500" w:type="pct"/>
            <w:tcBorders>
              <w:top w:val="outset" w:sz="6" w:space="0" w:color="auto"/>
              <w:left w:val="outset" w:sz="6" w:space="0" w:color="auto"/>
              <w:bottom w:val="outset" w:sz="6" w:space="0" w:color="auto"/>
            </w:tcBorders>
            <w:shd w:val="clear" w:color="auto" w:fill="FFFFFF"/>
            <w:hideMark/>
          </w:tcPr>
          <w:p w14:paraId="6F56C75D" w14:textId="6887450F"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•Pseudomembraninis kolitas, kurio sukėlėjas yra dokumentuotas (</w:t>
            </w:r>
            <w:r w:rsidRPr="00D7711F">
              <w:rPr>
                <w:rFonts w:ascii="Times New Roman" w:hAnsi="Times New Roman"/>
                <w:i/>
                <w:lang w:val="lt-LT"/>
              </w:rPr>
              <w:t>Clostridium difficile</w:t>
            </w:r>
            <w:r w:rsidRPr="00D7711F">
              <w:rPr>
                <w:rFonts w:ascii="Times New Roman" w:hAnsi="Times New Roman"/>
                <w:lang w:val="lt-LT"/>
              </w:rPr>
              <w:t>)</w:t>
            </w:r>
          </w:p>
          <w:p w14:paraId="6F2B1D63" w14:textId="28713FA5" w:rsidR="00CC5FF8" w:rsidRDefault="00496BB5" w:rsidP="00CC5FF8">
            <w:pPr>
              <w:spacing w:after="0" w:line="240" w:lineRule="auto"/>
              <w:rPr>
                <w:rFonts w:ascii="Times New Roman" w:eastAsia="Times New Roman" w:hAnsi="Times New Roman"/>
                <w:lang w:val="lt-LT"/>
              </w:rPr>
            </w:pPr>
            <w:r w:rsidRPr="00D7711F">
              <w:rPr>
                <w:rFonts w:ascii="Times New Roman" w:hAnsi="Times New Roman"/>
                <w:lang w:val="lt-LT"/>
              </w:rPr>
              <w:t>•Sepsis</w:t>
            </w:r>
          </w:p>
          <w:p w14:paraId="641360AA" w14:textId="1BA365B3" w:rsidR="00E02553" w:rsidRPr="00A70CA8" w:rsidRDefault="00E02553" w:rsidP="00E02553">
            <w:pPr>
              <w:spacing w:after="0" w:line="240" w:lineRule="auto"/>
              <w:rPr>
                <w:rFonts w:ascii="Times New Roman" w:eastAsia="Times New Roman" w:hAnsi="Times New Roman"/>
                <w:lang w:val="lt-LT"/>
              </w:rPr>
            </w:pPr>
            <w:r w:rsidRPr="00014E91">
              <w:rPr>
                <w:rFonts w:ascii="Times New Roman" w:eastAsia="Times New Roman" w:hAnsi="Times New Roman"/>
                <w:lang w:val="lt-LT"/>
              </w:rPr>
              <w:t>•</w:t>
            </w:r>
            <w:r w:rsidRPr="00A70CA8">
              <w:rPr>
                <w:rFonts w:ascii="Times New Roman" w:eastAsia="Times New Roman" w:hAnsi="Times New Roman"/>
                <w:lang w:val="lt-LT"/>
              </w:rPr>
              <w:t>Grybelinės infekcijos</w:t>
            </w:r>
            <w:r w:rsidRPr="00A70CA8">
              <w:rPr>
                <w:rFonts w:ascii="Times New Roman" w:eastAsia="Times New Roman" w:hAnsi="Times New Roman"/>
                <w:vertAlign w:val="superscript"/>
                <w:lang w:val="lt-LT"/>
              </w:rPr>
              <w:t>*</w:t>
            </w:r>
          </w:p>
          <w:p w14:paraId="567043C8" w14:textId="668145D0" w:rsidR="00496BB5" w:rsidRPr="00D327E4" w:rsidRDefault="00E02553" w:rsidP="00C65455">
            <w:pPr>
              <w:spacing w:after="0" w:line="240" w:lineRule="auto"/>
              <w:rPr>
                <w:rFonts w:ascii="Times New Roman" w:hAnsi="Times New Roman"/>
                <w:lang w:val="lt-LT"/>
              </w:rPr>
            </w:pPr>
            <w:r w:rsidRPr="00014E91">
              <w:rPr>
                <w:rFonts w:ascii="Times New Roman" w:eastAsia="Times New Roman" w:hAnsi="Times New Roman"/>
                <w:lang w:val="lt-LT"/>
              </w:rPr>
              <w:t>•</w:t>
            </w:r>
            <w:r w:rsidRPr="00A70CA8">
              <w:rPr>
                <w:rFonts w:ascii="Times New Roman" w:eastAsia="Times New Roman" w:hAnsi="Times New Roman"/>
                <w:lang w:val="lt-LT"/>
              </w:rPr>
              <w:t>Virusinės infekcijos</w:t>
            </w:r>
            <w:r w:rsidRPr="00A70CA8">
              <w:rPr>
                <w:rFonts w:ascii="Times New Roman" w:eastAsia="Times New Roman" w:hAnsi="Times New Roman"/>
                <w:vertAlign w:val="superscript"/>
                <w:lang w:val="lt-LT"/>
              </w:rPr>
              <w:t>†</w:t>
            </w:r>
          </w:p>
        </w:tc>
      </w:tr>
      <w:tr w:rsidR="00907129" w:rsidRPr="00D0412E" w14:paraId="0606B551" w14:textId="77777777" w:rsidTr="00C65455">
        <w:tc>
          <w:tcPr>
            <w:tcW w:w="1500" w:type="pct"/>
            <w:tcBorders>
              <w:top w:val="outset" w:sz="6" w:space="0" w:color="auto"/>
              <w:bottom w:val="outset" w:sz="6" w:space="0" w:color="auto"/>
              <w:right w:val="outset" w:sz="6" w:space="0" w:color="auto"/>
            </w:tcBorders>
            <w:shd w:val="clear" w:color="auto" w:fill="FFFFFF"/>
            <w:hideMark/>
          </w:tcPr>
          <w:p w14:paraId="11955D64"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Kraujo ir limfinės sistemos sutrikimai</w:t>
            </w:r>
          </w:p>
        </w:tc>
        <w:tc>
          <w:tcPr>
            <w:tcW w:w="3500" w:type="pct"/>
            <w:tcBorders>
              <w:top w:val="outset" w:sz="6" w:space="0" w:color="auto"/>
              <w:left w:val="outset" w:sz="6" w:space="0" w:color="auto"/>
              <w:bottom w:val="outset" w:sz="6" w:space="0" w:color="auto"/>
            </w:tcBorders>
            <w:shd w:val="clear" w:color="auto" w:fill="FFFFFF"/>
            <w:hideMark/>
          </w:tcPr>
          <w:p w14:paraId="2A2C7163" w14:textId="086028D6"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w:t>
            </w:r>
            <w:r w:rsidR="00B83018">
              <w:rPr>
                <w:rFonts w:ascii="Times New Roman" w:eastAsia="Times New Roman" w:hAnsi="Times New Roman"/>
                <w:lang w:val="lt-LT"/>
              </w:rPr>
              <w:t>T</w:t>
            </w:r>
            <w:r w:rsidR="00CC5FF8" w:rsidRPr="00E53F7F">
              <w:rPr>
                <w:rFonts w:ascii="Times New Roman" w:eastAsia="Times New Roman" w:hAnsi="Times New Roman"/>
                <w:lang w:val="lt-LT"/>
              </w:rPr>
              <w:t>rombocitopenija</w:t>
            </w:r>
            <w:r w:rsidRPr="00D7711F">
              <w:rPr>
                <w:rFonts w:ascii="Times New Roman" w:hAnsi="Times New Roman"/>
                <w:lang w:val="lt-LT"/>
              </w:rPr>
              <w:t xml:space="preserve"> su trombocitų antikūnais</w:t>
            </w:r>
          </w:p>
        </w:tc>
      </w:tr>
      <w:tr w:rsidR="00907129" w:rsidRPr="00907129" w14:paraId="7BB733FA" w14:textId="77777777" w:rsidTr="00862D8C">
        <w:tc>
          <w:tcPr>
            <w:tcW w:w="1500" w:type="pct"/>
            <w:tcBorders>
              <w:top w:val="outset" w:sz="6" w:space="0" w:color="auto"/>
              <w:bottom w:val="outset" w:sz="6" w:space="0" w:color="auto"/>
              <w:right w:val="outset" w:sz="6" w:space="0" w:color="auto"/>
            </w:tcBorders>
            <w:shd w:val="clear" w:color="auto" w:fill="FFFFFF"/>
            <w:vAlign w:val="center"/>
            <w:hideMark/>
          </w:tcPr>
          <w:p w14:paraId="4A668971" w14:textId="77777777" w:rsidR="00CC5FF8" w:rsidRPr="00E53F7F" w:rsidRDefault="00E53F7F" w:rsidP="00CC5FF8">
            <w:pPr>
              <w:spacing w:after="0" w:line="240" w:lineRule="auto"/>
              <w:rPr>
                <w:rFonts w:ascii="Times New Roman" w:eastAsia="Times New Roman" w:hAnsi="Times New Roman"/>
                <w:lang w:val="lt-LT"/>
              </w:rPr>
            </w:pPr>
            <w:r>
              <w:rPr>
                <w:rFonts w:ascii="Times New Roman" w:eastAsia="Times New Roman" w:hAnsi="Times New Roman"/>
                <w:lang w:val="lt-LT"/>
              </w:rPr>
              <w:t>Imuninės sistemos sutrikimai</w:t>
            </w:r>
          </w:p>
        </w:tc>
        <w:tc>
          <w:tcPr>
            <w:tcW w:w="3500" w:type="pct"/>
            <w:tcBorders>
              <w:top w:val="outset" w:sz="6" w:space="0" w:color="auto"/>
              <w:left w:val="outset" w:sz="6" w:space="0" w:color="auto"/>
              <w:bottom w:val="outset" w:sz="6" w:space="0" w:color="auto"/>
            </w:tcBorders>
            <w:shd w:val="clear" w:color="auto" w:fill="FFFFFF"/>
            <w:hideMark/>
          </w:tcPr>
          <w:p w14:paraId="5AB3838C" w14:textId="6C0B5F46" w:rsidR="00CC5FF8" w:rsidRPr="00E53F7F" w:rsidRDefault="00CC5FF8" w:rsidP="00CC5FF8">
            <w:pPr>
              <w:spacing w:after="0" w:line="240" w:lineRule="auto"/>
              <w:rPr>
                <w:rFonts w:ascii="Times New Roman" w:eastAsia="Times New Roman" w:hAnsi="Times New Roman"/>
                <w:lang w:val="lt-LT"/>
              </w:rPr>
            </w:pPr>
            <w:r w:rsidRPr="00E53F7F">
              <w:rPr>
                <w:rFonts w:ascii="Times New Roman" w:eastAsia="Times New Roman" w:hAnsi="Times New Roman"/>
                <w:lang w:val="lt-LT"/>
              </w:rPr>
              <w:t>•Padidėjusio jautrumo reakcija</w:t>
            </w:r>
          </w:p>
          <w:p w14:paraId="33CA8759" w14:textId="0B52EFDA" w:rsidR="00CC5FF8" w:rsidRPr="00E53F7F" w:rsidRDefault="00CC5FF8" w:rsidP="00CC5FF8">
            <w:pPr>
              <w:spacing w:after="0" w:line="240" w:lineRule="auto"/>
              <w:rPr>
                <w:rFonts w:ascii="Times New Roman" w:eastAsia="Times New Roman" w:hAnsi="Times New Roman"/>
                <w:lang w:val="lt-LT"/>
              </w:rPr>
            </w:pPr>
            <w:r w:rsidRPr="00E53F7F">
              <w:rPr>
                <w:rFonts w:ascii="Times New Roman" w:eastAsia="Times New Roman" w:hAnsi="Times New Roman"/>
                <w:lang w:val="lt-LT"/>
              </w:rPr>
              <w:t>•Anafilaksinė reakcija</w:t>
            </w:r>
          </w:p>
        </w:tc>
      </w:tr>
      <w:tr w:rsidR="00907129" w:rsidRPr="00D0412E" w14:paraId="557661FA" w14:textId="77777777" w:rsidTr="00C65455">
        <w:tc>
          <w:tcPr>
            <w:tcW w:w="1500" w:type="pct"/>
            <w:tcBorders>
              <w:top w:val="outset" w:sz="6" w:space="0" w:color="auto"/>
              <w:bottom w:val="outset" w:sz="6" w:space="0" w:color="auto"/>
              <w:right w:val="outset" w:sz="6" w:space="0" w:color="auto"/>
            </w:tcBorders>
            <w:shd w:val="clear" w:color="auto" w:fill="FFFFFF"/>
            <w:vAlign w:val="center"/>
            <w:hideMark/>
          </w:tcPr>
          <w:p w14:paraId="3E51E512"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Metabolizmo ir mitybos sutrikimai</w:t>
            </w:r>
          </w:p>
        </w:tc>
        <w:tc>
          <w:tcPr>
            <w:tcW w:w="3500" w:type="pct"/>
            <w:tcBorders>
              <w:top w:val="outset" w:sz="6" w:space="0" w:color="auto"/>
              <w:left w:val="outset" w:sz="6" w:space="0" w:color="auto"/>
              <w:bottom w:val="outset" w:sz="6" w:space="0" w:color="auto"/>
            </w:tcBorders>
            <w:shd w:val="clear" w:color="auto" w:fill="FFFFFF"/>
            <w:hideMark/>
          </w:tcPr>
          <w:p w14:paraId="66CDC911" w14:textId="07C83592"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•Dehidratacija (sukelta viduriavimo arba vėmimo)</w:t>
            </w:r>
          </w:p>
          <w:p w14:paraId="7FA76FBB" w14:textId="26BBDE6F"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•Hipovolemija</w:t>
            </w:r>
          </w:p>
        </w:tc>
      </w:tr>
      <w:tr w:rsidR="00907129" w:rsidRPr="00D0412E" w14:paraId="43EFDCBC" w14:textId="77777777" w:rsidTr="00C65455">
        <w:tc>
          <w:tcPr>
            <w:tcW w:w="1500" w:type="pct"/>
            <w:tcBorders>
              <w:top w:val="outset" w:sz="6" w:space="0" w:color="auto"/>
              <w:bottom w:val="outset" w:sz="6" w:space="0" w:color="auto"/>
              <w:right w:val="outset" w:sz="6" w:space="0" w:color="auto"/>
            </w:tcBorders>
            <w:shd w:val="clear" w:color="auto" w:fill="FFFFFF"/>
            <w:hideMark/>
          </w:tcPr>
          <w:p w14:paraId="39999634"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Nervų sistemos sutrikimai</w:t>
            </w:r>
          </w:p>
        </w:tc>
        <w:tc>
          <w:tcPr>
            <w:tcW w:w="3500" w:type="pct"/>
            <w:tcBorders>
              <w:top w:val="outset" w:sz="6" w:space="0" w:color="auto"/>
              <w:left w:val="outset" w:sz="6" w:space="0" w:color="auto"/>
              <w:bottom w:val="outset" w:sz="6" w:space="0" w:color="auto"/>
            </w:tcBorders>
            <w:shd w:val="clear" w:color="auto" w:fill="FFFFFF"/>
            <w:hideMark/>
          </w:tcPr>
          <w:p w14:paraId="54240F53" w14:textId="1028DE82"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•Kalbos sutrikimai (paprastai laikini), kai kuriais atvejais susiję su cholinerginiu sindromu, pasireiškusiu irinotekano infuzijos metu arba netrukus po jos</w:t>
            </w:r>
          </w:p>
          <w:p w14:paraId="066CB31B" w14:textId="0AECCF50" w:rsidR="00862D8C" w:rsidRDefault="00496BB5" w:rsidP="00CC5FF8">
            <w:pPr>
              <w:spacing w:after="0" w:line="240" w:lineRule="auto"/>
              <w:rPr>
                <w:rFonts w:ascii="Times New Roman" w:eastAsia="Times New Roman" w:hAnsi="Times New Roman"/>
                <w:lang w:val="lt-LT"/>
              </w:rPr>
            </w:pPr>
            <w:r w:rsidRPr="00D7711F">
              <w:rPr>
                <w:rFonts w:ascii="Times New Roman" w:hAnsi="Times New Roman"/>
                <w:lang w:val="lt-LT"/>
              </w:rPr>
              <w:t>•Parestezija</w:t>
            </w:r>
          </w:p>
          <w:p w14:paraId="131FBF05" w14:textId="39D9D860" w:rsidR="00496BB5" w:rsidRPr="00D327E4" w:rsidRDefault="00862D8C" w:rsidP="00C65455">
            <w:pPr>
              <w:spacing w:after="0" w:line="240" w:lineRule="auto"/>
              <w:rPr>
                <w:rFonts w:ascii="Times New Roman" w:hAnsi="Times New Roman"/>
                <w:lang w:val="lt-LT"/>
              </w:rPr>
            </w:pPr>
            <w:r w:rsidRPr="00862D8C">
              <w:rPr>
                <w:rFonts w:ascii="Times New Roman" w:eastAsia="Times New Roman" w:hAnsi="Times New Roman"/>
                <w:lang w:val="lt-LT"/>
              </w:rPr>
              <w:t>•Nevalingi raumenų susitraukimai</w:t>
            </w:r>
          </w:p>
        </w:tc>
      </w:tr>
      <w:tr w:rsidR="00907129" w:rsidRPr="00D0412E" w14:paraId="4742C8A9" w14:textId="77777777" w:rsidTr="00C65455">
        <w:tc>
          <w:tcPr>
            <w:tcW w:w="1500" w:type="pct"/>
            <w:tcBorders>
              <w:top w:val="outset" w:sz="6" w:space="0" w:color="auto"/>
              <w:bottom w:val="outset" w:sz="6" w:space="0" w:color="auto"/>
              <w:right w:val="outset" w:sz="6" w:space="0" w:color="auto"/>
            </w:tcBorders>
            <w:shd w:val="clear" w:color="auto" w:fill="FFFFFF"/>
            <w:hideMark/>
          </w:tcPr>
          <w:p w14:paraId="63F401CB"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Širdies sutrikimai</w:t>
            </w:r>
          </w:p>
        </w:tc>
        <w:tc>
          <w:tcPr>
            <w:tcW w:w="3500" w:type="pct"/>
            <w:tcBorders>
              <w:top w:val="outset" w:sz="6" w:space="0" w:color="auto"/>
              <w:left w:val="outset" w:sz="6" w:space="0" w:color="auto"/>
              <w:bottom w:val="outset" w:sz="6" w:space="0" w:color="auto"/>
            </w:tcBorders>
            <w:shd w:val="clear" w:color="auto" w:fill="FFFFFF"/>
            <w:hideMark/>
          </w:tcPr>
          <w:p w14:paraId="22F5BF5C" w14:textId="754EAA12"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•Hipertenzija (infuzijos metu arba po jos)</w:t>
            </w:r>
          </w:p>
          <w:p w14:paraId="48BAF481" w14:textId="65DF7484"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•Širdies ir kraujotakos nepakankamumas</w:t>
            </w:r>
            <w:r w:rsidR="00E800D6" w:rsidRPr="00A70CA8">
              <w:rPr>
                <w:rFonts w:ascii="Times New Roman" w:hAnsi="Times New Roman"/>
                <w:vertAlign w:val="superscript"/>
                <w:lang w:val="lt-LT"/>
              </w:rPr>
              <w:t>‡</w:t>
            </w:r>
            <w:r w:rsidR="00CC5FF8" w:rsidRPr="00E53F7F">
              <w:rPr>
                <w:rFonts w:ascii="Times New Roman" w:eastAsia="Times New Roman" w:hAnsi="Times New Roman"/>
                <w:lang w:val="lt-LT"/>
              </w:rPr>
              <w:t>*</w:t>
            </w:r>
          </w:p>
        </w:tc>
      </w:tr>
      <w:tr w:rsidR="00907129" w:rsidRPr="00071B4A" w14:paraId="4F81FDF2" w14:textId="77777777" w:rsidTr="00862D8C">
        <w:tc>
          <w:tcPr>
            <w:tcW w:w="1500" w:type="pct"/>
            <w:tcBorders>
              <w:top w:val="outset" w:sz="6" w:space="0" w:color="auto"/>
              <w:bottom w:val="outset" w:sz="6" w:space="0" w:color="auto"/>
              <w:right w:val="outset" w:sz="6" w:space="0" w:color="auto"/>
            </w:tcBorders>
            <w:shd w:val="clear" w:color="auto" w:fill="FFFFFF"/>
          </w:tcPr>
          <w:p w14:paraId="6818E664" w14:textId="77777777" w:rsidR="00E800D6" w:rsidRPr="00E53F7F" w:rsidRDefault="00E800D6" w:rsidP="00E800D6">
            <w:pPr>
              <w:spacing w:after="0" w:line="240" w:lineRule="auto"/>
              <w:rPr>
                <w:rFonts w:ascii="Times New Roman" w:eastAsia="Times New Roman" w:hAnsi="Times New Roman"/>
                <w:lang w:val="lt-LT"/>
              </w:rPr>
            </w:pPr>
            <w:r w:rsidRPr="00014E91">
              <w:rPr>
                <w:rFonts w:ascii="Times New Roman" w:eastAsia="Times New Roman" w:hAnsi="Times New Roman"/>
                <w:lang w:val="lt-LT"/>
              </w:rPr>
              <w:t>Kraujagyslių sutrikimai</w:t>
            </w:r>
          </w:p>
        </w:tc>
        <w:tc>
          <w:tcPr>
            <w:tcW w:w="3500" w:type="pct"/>
            <w:tcBorders>
              <w:top w:val="outset" w:sz="6" w:space="0" w:color="auto"/>
              <w:left w:val="outset" w:sz="6" w:space="0" w:color="auto"/>
              <w:bottom w:val="outset" w:sz="6" w:space="0" w:color="auto"/>
            </w:tcBorders>
            <w:shd w:val="clear" w:color="auto" w:fill="FFFFFF"/>
          </w:tcPr>
          <w:p w14:paraId="1E4B72DB" w14:textId="4885CF15" w:rsidR="00E800D6" w:rsidRPr="00E53F7F" w:rsidRDefault="00E800D6" w:rsidP="00E800D6">
            <w:pPr>
              <w:spacing w:after="0" w:line="240" w:lineRule="auto"/>
              <w:rPr>
                <w:rFonts w:ascii="Times New Roman" w:eastAsia="Times New Roman" w:hAnsi="Times New Roman"/>
                <w:lang w:val="lt-LT"/>
              </w:rPr>
            </w:pPr>
            <w:r w:rsidRPr="00014E91">
              <w:rPr>
                <w:rFonts w:ascii="Times New Roman" w:eastAsia="Times New Roman" w:hAnsi="Times New Roman"/>
                <w:lang w:val="lt-LT"/>
              </w:rPr>
              <w:t>•Hipotenzija</w:t>
            </w:r>
            <w:r w:rsidRPr="00A70CA8">
              <w:rPr>
                <w:rFonts w:ascii="Times New Roman" w:hAnsi="Times New Roman"/>
                <w:vertAlign w:val="superscript"/>
                <w:lang w:val="lt-LT"/>
              </w:rPr>
              <w:t>‡</w:t>
            </w:r>
            <w:r w:rsidRPr="00E53F7F">
              <w:rPr>
                <w:rFonts w:ascii="Times New Roman" w:eastAsia="Times New Roman" w:hAnsi="Times New Roman"/>
                <w:lang w:val="lt-LT"/>
              </w:rPr>
              <w:t>*</w:t>
            </w:r>
          </w:p>
        </w:tc>
      </w:tr>
      <w:tr w:rsidR="00907129" w:rsidRPr="00D0412E" w14:paraId="78CF78C0" w14:textId="77777777" w:rsidTr="00C65455">
        <w:tc>
          <w:tcPr>
            <w:tcW w:w="1500" w:type="pct"/>
            <w:tcBorders>
              <w:top w:val="outset" w:sz="6" w:space="0" w:color="auto"/>
              <w:bottom w:val="outset" w:sz="6" w:space="0" w:color="auto"/>
              <w:right w:val="outset" w:sz="6" w:space="0" w:color="auto"/>
            </w:tcBorders>
            <w:shd w:val="clear" w:color="auto" w:fill="FFFFFF"/>
            <w:hideMark/>
          </w:tcPr>
          <w:p w14:paraId="48F80435" w14:textId="77777777" w:rsidR="00CA2C3A" w:rsidRPr="00E53F7F" w:rsidRDefault="00496BB5" w:rsidP="00CC5FF8">
            <w:pPr>
              <w:spacing w:after="0" w:line="240" w:lineRule="auto"/>
              <w:rPr>
                <w:rFonts w:ascii="Times New Roman" w:eastAsia="Times New Roman" w:hAnsi="Times New Roman"/>
                <w:lang w:val="lt-LT"/>
              </w:rPr>
            </w:pPr>
            <w:r w:rsidRPr="00D7711F">
              <w:rPr>
                <w:rFonts w:ascii="Times New Roman" w:hAnsi="Times New Roman"/>
                <w:lang w:val="lt-LT"/>
              </w:rPr>
              <w:t>Kvėpavimo sistemos, krūtinės ląstos ir tarpuplaučio sutrikimai</w:t>
            </w:r>
          </w:p>
          <w:p w14:paraId="6DC6302E" w14:textId="77777777" w:rsidR="00496BB5" w:rsidRPr="00D7711F" w:rsidRDefault="00CA2C3A" w:rsidP="00C65455">
            <w:pPr>
              <w:spacing w:after="0" w:line="240" w:lineRule="auto"/>
              <w:rPr>
                <w:rFonts w:ascii="Times New Roman" w:hAnsi="Times New Roman"/>
                <w:lang w:val="lt-LT"/>
              </w:rPr>
            </w:pPr>
            <w:r w:rsidRPr="00E53F7F">
              <w:rPr>
                <w:rFonts w:ascii="Times New Roman" w:eastAsia="Times New Roman" w:hAnsi="Times New Roman"/>
                <w:lang w:val="lt-LT"/>
              </w:rPr>
              <w:t> </w:t>
            </w:r>
          </w:p>
        </w:tc>
        <w:tc>
          <w:tcPr>
            <w:tcW w:w="3500" w:type="pct"/>
            <w:tcBorders>
              <w:top w:val="outset" w:sz="6" w:space="0" w:color="auto"/>
              <w:left w:val="outset" w:sz="6" w:space="0" w:color="auto"/>
              <w:bottom w:val="outset" w:sz="6" w:space="0" w:color="auto"/>
            </w:tcBorders>
            <w:shd w:val="clear" w:color="auto" w:fill="FFFFFF"/>
            <w:hideMark/>
          </w:tcPr>
          <w:p w14:paraId="67334720" w14:textId="50663E61" w:rsidR="00CA2C3A" w:rsidRPr="00E53F7F" w:rsidRDefault="00496BB5" w:rsidP="00CC5FF8">
            <w:pPr>
              <w:spacing w:after="0" w:line="240" w:lineRule="auto"/>
              <w:rPr>
                <w:rFonts w:ascii="Times New Roman" w:eastAsia="Times New Roman" w:hAnsi="Times New Roman"/>
                <w:lang w:val="lt-LT"/>
              </w:rPr>
            </w:pPr>
            <w:r w:rsidRPr="00D7711F">
              <w:rPr>
                <w:rFonts w:ascii="Times New Roman" w:hAnsi="Times New Roman"/>
                <w:lang w:val="lt-LT"/>
              </w:rPr>
              <w:t>•Plaučių infiltratais pasireiškianti intersticinė plaučių liga gydymo irinotekanu metu pasireiškia nedažnai; pranešta apie ankstyvąjį poveikį, pvz., dusulį (žr. 4.4 skyrių).</w:t>
            </w:r>
          </w:p>
          <w:p w14:paraId="353C7E8D" w14:textId="7D7402B3"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•Dusulys (žr. 4.4</w:t>
            </w:r>
            <w:r w:rsidRPr="00071B4A">
              <w:rPr>
                <w:rFonts w:ascii="Times New Roman" w:hAnsi="Times New Roman"/>
              </w:rPr>
              <w:t> skyr</w:t>
            </w:r>
            <w:r w:rsidRPr="00E53F7F">
              <w:rPr>
                <w:rFonts w:ascii="Times New Roman" w:hAnsi="Times New Roman"/>
              </w:rPr>
              <w:t>ių)</w:t>
            </w:r>
          </w:p>
          <w:p w14:paraId="6CCFBE96" w14:textId="669889B5"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•Žagsulys</w:t>
            </w:r>
          </w:p>
        </w:tc>
      </w:tr>
      <w:tr w:rsidR="00907129" w:rsidRPr="00D0412E" w14:paraId="00C556E6" w14:textId="77777777" w:rsidTr="00C65455">
        <w:tc>
          <w:tcPr>
            <w:tcW w:w="1500" w:type="pct"/>
            <w:tcBorders>
              <w:top w:val="outset" w:sz="6" w:space="0" w:color="auto"/>
              <w:bottom w:val="outset" w:sz="6" w:space="0" w:color="auto"/>
              <w:right w:val="outset" w:sz="6" w:space="0" w:color="auto"/>
            </w:tcBorders>
            <w:shd w:val="clear" w:color="auto" w:fill="FFFFFF"/>
            <w:hideMark/>
          </w:tcPr>
          <w:p w14:paraId="4A584C1E"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Virškinimo trakto sutrikimai</w:t>
            </w:r>
          </w:p>
        </w:tc>
        <w:tc>
          <w:tcPr>
            <w:tcW w:w="3500" w:type="pct"/>
            <w:tcBorders>
              <w:top w:val="outset" w:sz="6" w:space="0" w:color="auto"/>
              <w:left w:val="outset" w:sz="6" w:space="0" w:color="auto"/>
              <w:bottom w:val="outset" w:sz="6" w:space="0" w:color="auto"/>
            </w:tcBorders>
            <w:shd w:val="clear" w:color="auto" w:fill="FFFFFF"/>
            <w:hideMark/>
          </w:tcPr>
          <w:p w14:paraId="386D0A2B" w14:textId="04E7C830"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•Žarnyno obstrukcija</w:t>
            </w:r>
          </w:p>
          <w:p w14:paraId="4A2BE358" w14:textId="4AF78E56"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•Žarnyno nepraeinamumas: pranešta apie žarnyno nepraeinamumo atvejus be prieš tai pasireiškusio kolito</w:t>
            </w:r>
          </w:p>
          <w:p w14:paraId="10BD8B00" w14:textId="161C5C3A"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•Didelė storoji (gaubtinė) žarna (</w:t>
            </w:r>
            <w:r w:rsidRPr="00D7711F">
              <w:rPr>
                <w:rFonts w:ascii="Times New Roman" w:hAnsi="Times New Roman"/>
                <w:i/>
                <w:lang w:val="lt-LT"/>
              </w:rPr>
              <w:t>megacolon</w:t>
            </w:r>
            <w:r w:rsidRPr="00D7711F">
              <w:rPr>
                <w:rFonts w:ascii="Times New Roman" w:hAnsi="Times New Roman"/>
                <w:lang w:val="lt-LT"/>
              </w:rPr>
              <w:t xml:space="preserve">) </w:t>
            </w:r>
          </w:p>
          <w:p w14:paraId="528A4548" w14:textId="590ACE86"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•Virškinimo trakto kraujosruvos</w:t>
            </w:r>
          </w:p>
          <w:p w14:paraId="1D90C389" w14:textId="0EA1C007"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•Kolitas; kai kuriais atvejais kolitas komplikavosi išopėjimu, kraujavimu, žarnyno nepraeinamumu ar infekcija</w:t>
            </w:r>
          </w:p>
          <w:p w14:paraId="55AA1338" w14:textId="6E507BBF"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•Tiflitas</w:t>
            </w:r>
          </w:p>
          <w:p w14:paraId="78B02AE0" w14:textId="20A838DD"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•Išeminis kolitas</w:t>
            </w:r>
          </w:p>
          <w:p w14:paraId="1969C3EC" w14:textId="709A2E1B"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•Opinis kolitas</w:t>
            </w:r>
          </w:p>
          <w:p w14:paraId="098DE19F" w14:textId="65E7A802"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•Simptominis arba besimptomis kasos fermentų aktyvumo padidėjimas</w:t>
            </w:r>
          </w:p>
          <w:p w14:paraId="23153CAC" w14:textId="03254BA4"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•Žarnyno prakiurimas</w:t>
            </w:r>
          </w:p>
        </w:tc>
      </w:tr>
      <w:tr w:rsidR="00907129" w:rsidRPr="00071B4A" w14:paraId="45FFC41D" w14:textId="77777777" w:rsidTr="00862D8C">
        <w:tc>
          <w:tcPr>
            <w:tcW w:w="1500" w:type="pct"/>
            <w:tcBorders>
              <w:top w:val="outset" w:sz="6" w:space="0" w:color="auto"/>
              <w:bottom w:val="outset" w:sz="6" w:space="0" w:color="auto"/>
              <w:right w:val="outset" w:sz="6" w:space="0" w:color="auto"/>
            </w:tcBorders>
            <w:shd w:val="clear" w:color="auto" w:fill="FFFFFF"/>
          </w:tcPr>
          <w:p w14:paraId="2DA362D0" w14:textId="77777777" w:rsidR="00CA2C3A" w:rsidRPr="00E53F7F" w:rsidRDefault="00CA2C3A" w:rsidP="00CA2C3A">
            <w:pPr>
              <w:spacing w:after="0" w:line="240" w:lineRule="auto"/>
              <w:rPr>
                <w:rFonts w:ascii="Times New Roman" w:eastAsia="Times New Roman" w:hAnsi="Times New Roman"/>
                <w:lang w:val="lt-LT"/>
              </w:rPr>
            </w:pPr>
            <w:r w:rsidRPr="00A70CA8">
              <w:rPr>
                <w:rFonts w:ascii="Times New Roman" w:eastAsia="Times New Roman" w:hAnsi="Times New Roman"/>
                <w:lang w:val="lt-LT"/>
              </w:rPr>
              <w:t>Kepenų, tulžies pūslės ir latakų sutrikimai</w:t>
            </w:r>
          </w:p>
        </w:tc>
        <w:tc>
          <w:tcPr>
            <w:tcW w:w="3500" w:type="pct"/>
            <w:tcBorders>
              <w:top w:val="outset" w:sz="6" w:space="0" w:color="auto"/>
              <w:left w:val="outset" w:sz="6" w:space="0" w:color="auto"/>
              <w:bottom w:val="outset" w:sz="6" w:space="0" w:color="auto"/>
            </w:tcBorders>
            <w:shd w:val="clear" w:color="auto" w:fill="FFFFFF"/>
          </w:tcPr>
          <w:p w14:paraId="70129450" w14:textId="48D3902B" w:rsidR="00CA2C3A" w:rsidRPr="00014E91" w:rsidRDefault="00CA2C3A" w:rsidP="00CA2C3A">
            <w:pPr>
              <w:spacing w:after="0" w:line="240" w:lineRule="auto"/>
              <w:rPr>
                <w:rFonts w:ascii="Times New Roman" w:eastAsia="Times New Roman" w:hAnsi="Times New Roman"/>
                <w:lang w:val="lt-LT"/>
              </w:rPr>
            </w:pPr>
            <w:r w:rsidRPr="00A70CA8">
              <w:rPr>
                <w:rFonts w:ascii="Times New Roman" w:eastAsia="Times New Roman" w:hAnsi="Times New Roman"/>
                <w:lang w:val="lt-LT"/>
              </w:rPr>
              <w:t>•Steatohepatit</w:t>
            </w:r>
            <w:r w:rsidRPr="00014E91">
              <w:rPr>
                <w:rFonts w:ascii="Times New Roman" w:eastAsia="Times New Roman" w:hAnsi="Times New Roman"/>
                <w:lang w:val="lt-LT"/>
              </w:rPr>
              <w:t>a</w:t>
            </w:r>
            <w:r w:rsidRPr="00A70CA8">
              <w:rPr>
                <w:rFonts w:ascii="Times New Roman" w:eastAsia="Times New Roman" w:hAnsi="Times New Roman"/>
                <w:lang w:val="lt-LT"/>
              </w:rPr>
              <w:t xml:space="preserve">s </w:t>
            </w:r>
          </w:p>
          <w:p w14:paraId="13D0A2BC" w14:textId="774EA74C" w:rsidR="00CA2C3A" w:rsidRPr="00E53F7F" w:rsidRDefault="00CA2C3A" w:rsidP="00CA2C3A">
            <w:pPr>
              <w:spacing w:after="0" w:line="240" w:lineRule="auto"/>
              <w:rPr>
                <w:rFonts w:ascii="Times New Roman" w:eastAsia="Times New Roman" w:hAnsi="Times New Roman"/>
                <w:lang w:val="lt-LT"/>
              </w:rPr>
            </w:pPr>
            <w:r w:rsidRPr="00A70CA8">
              <w:rPr>
                <w:rFonts w:ascii="Times New Roman" w:eastAsia="Times New Roman" w:hAnsi="Times New Roman"/>
                <w:lang w:val="lt-LT"/>
              </w:rPr>
              <w:t>•Hepat</w:t>
            </w:r>
            <w:r w:rsidRPr="00014E91">
              <w:rPr>
                <w:rFonts w:ascii="Times New Roman" w:eastAsia="Times New Roman" w:hAnsi="Times New Roman"/>
                <w:lang w:val="lt-LT"/>
              </w:rPr>
              <w:t>osteatozė</w:t>
            </w:r>
          </w:p>
        </w:tc>
      </w:tr>
      <w:tr w:rsidR="00907129" w:rsidRPr="00D0412E" w14:paraId="2AA3C874" w14:textId="77777777" w:rsidTr="00C65455">
        <w:tc>
          <w:tcPr>
            <w:tcW w:w="1500" w:type="pct"/>
            <w:tcBorders>
              <w:top w:val="outset" w:sz="6" w:space="0" w:color="auto"/>
              <w:bottom w:val="outset" w:sz="6" w:space="0" w:color="auto"/>
              <w:right w:val="outset" w:sz="6" w:space="0" w:color="auto"/>
            </w:tcBorders>
            <w:shd w:val="clear" w:color="auto" w:fill="FFFFFF"/>
            <w:hideMark/>
          </w:tcPr>
          <w:p w14:paraId="001360C2"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Odos ir poodinio audinio sutrikimai</w:t>
            </w:r>
          </w:p>
        </w:tc>
        <w:tc>
          <w:tcPr>
            <w:tcW w:w="3500" w:type="pct"/>
            <w:tcBorders>
              <w:top w:val="outset" w:sz="6" w:space="0" w:color="auto"/>
              <w:left w:val="outset" w:sz="6" w:space="0" w:color="auto"/>
              <w:bottom w:val="outset" w:sz="6" w:space="0" w:color="auto"/>
            </w:tcBorders>
            <w:shd w:val="clear" w:color="auto" w:fill="FFFFFF"/>
            <w:hideMark/>
          </w:tcPr>
          <w:p w14:paraId="0273AC40" w14:textId="1F75121C"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•Odos </w:t>
            </w:r>
            <w:r w:rsidR="003E66DB" w:rsidRPr="00E53F7F">
              <w:rPr>
                <w:rFonts w:ascii="Times New Roman" w:eastAsia="Times New Roman" w:hAnsi="Times New Roman"/>
                <w:lang w:val="lt-LT"/>
              </w:rPr>
              <w:t>reakcij</w:t>
            </w:r>
            <w:r w:rsidR="003E66DB">
              <w:rPr>
                <w:rFonts w:ascii="Times New Roman" w:eastAsia="Times New Roman" w:hAnsi="Times New Roman"/>
                <w:lang w:val="lt-LT"/>
              </w:rPr>
              <w:t>a</w:t>
            </w:r>
          </w:p>
        </w:tc>
      </w:tr>
      <w:tr w:rsidR="00907129" w:rsidRPr="00071B4A" w14:paraId="6F6ACC80" w14:textId="77777777" w:rsidTr="00862D8C">
        <w:tc>
          <w:tcPr>
            <w:tcW w:w="1500" w:type="pct"/>
            <w:tcBorders>
              <w:top w:val="outset" w:sz="6" w:space="0" w:color="auto"/>
              <w:bottom w:val="outset" w:sz="6" w:space="0" w:color="auto"/>
              <w:right w:val="outset" w:sz="6" w:space="0" w:color="auto"/>
            </w:tcBorders>
            <w:shd w:val="clear" w:color="auto" w:fill="FFFFFF"/>
          </w:tcPr>
          <w:p w14:paraId="684DC9EC" w14:textId="77777777" w:rsidR="003E66DB" w:rsidRPr="00E53F7F" w:rsidRDefault="003E66DB" w:rsidP="003E66DB">
            <w:pPr>
              <w:spacing w:after="0" w:line="240" w:lineRule="auto"/>
              <w:rPr>
                <w:rFonts w:ascii="Times New Roman" w:eastAsia="Times New Roman" w:hAnsi="Times New Roman"/>
                <w:lang w:val="lt-LT"/>
              </w:rPr>
            </w:pPr>
            <w:r w:rsidRPr="00014E91">
              <w:rPr>
                <w:rFonts w:ascii="Times New Roman" w:eastAsia="Times New Roman" w:hAnsi="Times New Roman"/>
                <w:lang w:val="lt-LT"/>
              </w:rPr>
              <w:t>Skeleto, raumenų ir jungiamojo audinio sutrikimai</w:t>
            </w:r>
          </w:p>
        </w:tc>
        <w:tc>
          <w:tcPr>
            <w:tcW w:w="3500" w:type="pct"/>
            <w:tcBorders>
              <w:top w:val="outset" w:sz="6" w:space="0" w:color="auto"/>
              <w:left w:val="outset" w:sz="6" w:space="0" w:color="auto"/>
              <w:bottom w:val="outset" w:sz="6" w:space="0" w:color="auto"/>
            </w:tcBorders>
            <w:shd w:val="clear" w:color="auto" w:fill="FFFFFF"/>
          </w:tcPr>
          <w:p w14:paraId="0B484AD0" w14:textId="69448D9E" w:rsidR="003E66DB" w:rsidRPr="00E53F7F" w:rsidRDefault="003E66DB" w:rsidP="003E66DB">
            <w:pPr>
              <w:spacing w:after="0" w:line="240" w:lineRule="auto"/>
              <w:rPr>
                <w:rFonts w:ascii="Times New Roman" w:eastAsia="Times New Roman" w:hAnsi="Times New Roman"/>
                <w:lang w:val="lt-LT"/>
              </w:rPr>
            </w:pPr>
            <w:r w:rsidRPr="00014E91">
              <w:rPr>
                <w:rFonts w:ascii="Times New Roman" w:eastAsia="Times New Roman" w:hAnsi="Times New Roman"/>
                <w:lang w:val="lt-LT"/>
              </w:rPr>
              <w:t>•Mėšlungis</w:t>
            </w:r>
          </w:p>
        </w:tc>
      </w:tr>
      <w:tr w:rsidR="00907129" w:rsidRPr="00907129" w14:paraId="04D0EF15" w14:textId="77777777" w:rsidTr="00862D8C">
        <w:tc>
          <w:tcPr>
            <w:tcW w:w="1500" w:type="pct"/>
            <w:tcBorders>
              <w:top w:val="outset" w:sz="6" w:space="0" w:color="auto"/>
              <w:bottom w:val="outset" w:sz="6" w:space="0" w:color="auto"/>
              <w:right w:val="outset" w:sz="6" w:space="0" w:color="auto"/>
            </w:tcBorders>
            <w:shd w:val="clear" w:color="auto" w:fill="FFFFFF"/>
          </w:tcPr>
          <w:p w14:paraId="6F343A84" w14:textId="77777777" w:rsidR="003E66DB" w:rsidRPr="00E53F7F" w:rsidRDefault="003E66DB" w:rsidP="003E66DB">
            <w:pPr>
              <w:spacing w:after="0" w:line="240" w:lineRule="auto"/>
              <w:rPr>
                <w:rFonts w:ascii="Times New Roman" w:eastAsia="Times New Roman" w:hAnsi="Times New Roman"/>
                <w:lang w:val="lt-LT"/>
              </w:rPr>
            </w:pPr>
            <w:r w:rsidRPr="00014E91">
              <w:rPr>
                <w:rFonts w:ascii="Times New Roman" w:eastAsia="Times New Roman" w:hAnsi="Times New Roman"/>
                <w:lang w:val="lt-LT"/>
              </w:rPr>
              <w:t>Inkstų ir šlapimo takų sutrikimai</w:t>
            </w:r>
          </w:p>
        </w:tc>
        <w:tc>
          <w:tcPr>
            <w:tcW w:w="3500" w:type="pct"/>
            <w:tcBorders>
              <w:top w:val="outset" w:sz="6" w:space="0" w:color="auto"/>
              <w:left w:val="outset" w:sz="6" w:space="0" w:color="auto"/>
              <w:bottom w:val="outset" w:sz="6" w:space="0" w:color="auto"/>
            </w:tcBorders>
            <w:shd w:val="clear" w:color="auto" w:fill="FFFFFF"/>
          </w:tcPr>
          <w:p w14:paraId="41B5C912" w14:textId="05F9D140" w:rsidR="003E66DB" w:rsidRPr="00014E91" w:rsidRDefault="003E66DB" w:rsidP="003E66DB">
            <w:pPr>
              <w:spacing w:after="0" w:line="240" w:lineRule="auto"/>
              <w:rPr>
                <w:rFonts w:ascii="Times New Roman" w:eastAsia="Times New Roman" w:hAnsi="Times New Roman"/>
                <w:lang w:val="lt-LT"/>
              </w:rPr>
            </w:pPr>
            <w:r w:rsidRPr="00014E91">
              <w:rPr>
                <w:rFonts w:ascii="Times New Roman" w:eastAsia="Times New Roman" w:hAnsi="Times New Roman"/>
                <w:lang w:val="lt-LT"/>
              </w:rPr>
              <w:t>•Inkstų funkcijos sutrikimas ir ūminis inkstų nepakankamumas (dažniausiai</w:t>
            </w:r>
            <w:r>
              <w:rPr>
                <w:rFonts w:ascii="Times New Roman" w:eastAsia="Times New Roman" w:hAnsi="Times New Roman"/>
                <w:lang w:val="lt-LT"/>
              </w:rPr>
              <w:t xml:space="preserve"> </w:t>
            </w:r>
            <w:r w:rsidRPr="00014E91">
              <w:rPr>
                <w:rFonts w:ascii="Times New Roman" w:eastAsia="Times New Roman" w:hAnsi="Times New Roman"/>
                <w:lang w:val="lt-LT"/>
              </w:rPr>
              <w:t>pacientams, kuriems pasireiškia infekcija ir (arba) kurių organizme dėl sunkaus toksinio poveikio virškinimo traktui sumažėja skysčių).</w:t>
            </w:r>
            <w:r w:rsidRPr="00A70CA8">
              <w:rPr>
                <w:rFonts w:ascii="Times New Roman" w:hAnsi="Times New Roman"/>
                <w:vertAlign w:val="superscript"/>
                <w:lang w:val="lt-LT" w:eastAsia="en-IN"/>
              </w:rPr>
              <w:t xml:space="preserve"> ‡</w:t>
            </w:r>
          </w:p>
          <w:p w14:paraId="75EF9FC3" w14:textId="5BDD3879" w:rsidR="003E66DB" w:rsidRPr="00E53F7F" w:rsidRDefault="003E66DB" w:rsidP="003E66DB">
            <w:pPr>
              <w:spacing w:after="0" w:line="240" w:lineRule="auto"/>
              <w:rPr>
                <w:rFonts w:ascii="Times New Roman" w:eastAsia="Times New Roman" w:hAnsi="Times New Roman"/>
                <w:lang w:val="lt-LT"/>
              </w:rPr>
            </w:pPr>
            <w:r w:rsidRPr="00014E91">
              <w:rPr>
                <w:rFonts w:ascii="Times New Roman" w:eastAsia="Times New Roman" w:hAnsi="Times New Roman"/>
                <w:lang w:val="lt-LT"/>
              </w:rPr>
              <w:t>•Inkstų nepakankamumas</w:t>
            </w:r>
            <w:r w:rsidRPr="00A70CA8">
              <w:rPr>
                <w:rFonts w:ascii="Times New Roman" w:hAnsi="Times New Roman"/>
                <w:vertAlign w:val="superscript"/>
                <w:lang w:val="lt-LT" w:eastAsia="en-IN"/>
              </w:rPr>
              <w:t>‡</w:t>
            </w:r>
          </w:p>
        </w:tc>
      </w:tr>
      <w:tr w:rsidR="00907129" w:rsidRPr="00D0412E" w14:paraId="16366085" w14:textId="77777777" w:rsidTr="00C65455">
        <w:tc>
          <w:tcPr>
            <w:tcW w:w="1500" w:type="pct"/>
            <w:tcBorders>
              <w:top w:val="outset" w:sz="6" w:space="0" w:color="auto"/>
              <w:bottom w:val="outset" w:sz="6" w:space="0" w:color="auto"/>
              <w:right w:val="outset" w:sz="6" w:space="0" w:color="auto"/>
            </w:tcBorders>
            <w:shd w:val="clear" w:color="auto" w:fill="FFFFFF"/>
            <w:hideMark/>
          </w:tcPr>
          <w:p w14:paraId="5E70BA31"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Bendrieji sutrikimai ir vartojimo vietos pažeidimai</w:t>
            </w:r>
          </w:p>
        </w:tc>
        <w:tc>
          <w:tcPr>
            <w:tcW w:w="3500" w:type="pct"/>
            <w:tcBorders>
              <w:top w:val="outset" w:sz="6" w:space="0" w:color="auto"/>
              <w:left w:val="outset" w:sz="6" w:space="0" w:color="auto"/>
              <w:bottom w:val="outset" w:sz="6" w:space="0" w:color="auto"/>
            </w:tcBorders>
            <w:shd w:val="clear" w:color="auto" w:fill="FFFFFF"/>
            <w:hideMark/>
          </w:tcPr>
          <w:p w14:paraId="25A3C12B" w14:textId="50CC6AF3"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•Infuzijos vietos reakcija</w:t>
            </w:r>
          </w:p>
        </w:tc>
      </w:tr>
      <w:tr w:rsidR="00907129" w:rsidRPr="00907129" w14:paraId="03258F3E" w14:textId="77777777" w:rsidTr="00C65455">
        <w:tc>
          <w:tcPr>
            <w:tcW w:w="1500" w:type="pct"/>
            <w:tcBorders>
              <w:top w:val="outset" w:sz="6" w:space="0" w:color="auto"/>
              <w:bottom w:val="outset" w:sz="6" w:space="0" w:color="auto"/>
              <w:right w:val="outset" w:sz="6" w:space="0" w:color="auto"/>
            </w:tcBorders>
            <w:shd w:val="clear" w:color="auto" w:fill="FFFFFF"/>
            <w:hideMark/>
          </w:tcPr>
          <w:p w14:paraId="3F21963F" w14:textId="77777777" w:rsidR="00496BB5" w:rsidRPr="00D7711F" w:rsidRDefault="00496BB5" w:rsidP="00C65455">
            <w:pPr>
              <w:spacing w:after="0" w:line="240" w:lineRule="auto"/>
              <w:rPr>
                <w:rFonts w:ascii="Times New Roman" w:hAnsi="Times New Roman"/>
                <w:lang w:val="lt-LT"/>
              </w:rPr>
            </w:pPr>
            <w:r w:rsidRPr="00D7711F">
              <w:rPr>
                <w:rFonts w:ascii="Times New Roman" w:hAnsi="Times New Roman"/>
                <w:lang w:val="lt-LT"/>
              </w:rPr>
              <w:t>Tyrimai</w:t>
            </w:r>
          </w:p>
        </w:tc>
        <w:tc>
          <w:tcPr>
            <w:tcW w:w="3500" w:type="pct"/>
            <w:tcBorders>
              <w:top w:val="outset" w:sz="6" w:space="0" w:color="auto"/>
              <w:left w:val="outset" w:sz="6" w:space="0" w:color="auto"/>
              <w:bottom w:val="outset" w:sz="6" w:space="0" w:color="auto"/>
            </w:tcBorders>
            <w:shd w:val="clear" w:color="auto" w:fill="FFFFFF"/>
            <w:hideMark/>
          </w:tcPr>
          <w:p w14:paraId="068DD71E" w14:textId="4D2FC2D2"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•Amilazės aktyvumo padidėjimas </w:t>
            </w:r>
          </w:p>
          <w:p w14:paraId="0A82406A" w14:textId="3C51C443"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•Lipazės aktyvumo padidėjimas</w:t>
            </w:r>
          </w:p>
          <w:p w14:paraId="41EDE3EC" w14:textId="27E30D3E"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•Hipokalemija</w:t>
            </w:r>
          </w:p>
          <w:p w14:paraId="5E4D9E2A" w14:textId="4C7FC144"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 xml:space="preserve">•Hiponatremija (dažniausiai susijusi su viduriavimu ir vėmimu) </w:t>
            </w:r>
          </w:p>
          <w:p w14:paraId="62B98B65" w14:textId="3CE4E6E5" w:rsidR="00496BB5" w:rsidRPr="00D327E4" w:rsidRDefault="00496BB5" w:rsidP="00C65455">
            <w:pPr>
              <w:spacing w:after="0" w:line="240" w:lineRule="auto"/>
              <w:rPr>
                <w:rFonts w:ascii="Times New Roman" w:hAnsi="Times New Roman"/>
                <w:lang w:val="lt-LT"/>
              </w:rPr>
            </w:pPr>
            <w:r w:rsidRPr="00D7711F">
              <w:rPr>
                <w:rFonts w:ascii="Times New Roman" w:hAnsi="Times New Roman"/>
                <w:lang w:val="lt-LT"/>
              </w:rPr>
              <w:t>•Labai retai pranešta apie transaminazių (t.</w:t>
            </w:r>
            <w:r w:rsidR="00C7209B">
              <w:rPr>
                <w:rFonts w:ascii="Times New Roman" w:hAnsi="Times New Roman"/>
                <w:lang w:val="lt-LT"/>
              </w:rPr>
              <w:t> </w:t>
            </w:r>
            <w:r w:rsidRPr="00D7711F">
              <w:rPr>
                <w:rFonts w:ascii="Times New Roman" w:hAnsi="Times New Roman"/>
                <w:lang w:val="lt-LT"/>
              </w:rPr>
              <w:t>y. AST ir ALT) aktyvumo padidėjimą nesant progresuojančių metastazių kepenyse.</w:t>
            </w:r>
          </w:p>
        </w:tc>
      </w:tr>
      <w:tr w:rsidR="00496BB5" w:rsidRPr="00907129" w14:paraId="0E519B13" w14:textId="77777777" w:rsidTr="00784C06">
        <w:trPr>
          <w:trHeight w:val="200"/>
        </w:trPr>
        <w:tc>
          <w:tcPr>
            <w:tcW w:w="5000" w:type="pct"/>
            <w:gridSpan w:val="2"/>
            <w:tcBorders>
              <w:top w:val="outset" w:sz="6" w:space="0" w:color="auto"/>
              <w:bottom w:val="outset" w:sz="6" w:space="0" w:color="auto"/>
            </w:tcBorders>
            <w:shd w:val="clear" w:color="auto" w:fill="FFFFFF"/>
            <w:hideMark/>
          </w:tcPr>
          <w:p w14:paraId="52F4E011" w14:textId="77777777" w:rsidR="00C82153" w:rsidRPr="00C82153" w:rsidRDefault="00C82153" w:rsidP="00C82153">
            <w:pPr>
              <w:shd w:val="clear" w:color="auto" w:fill="FFFFFF"/>
              <w:spacing w:after="0" w:line="240" w:lineRule="auto"/>
              <w:rPr>
                <w:rFonts w:ascii="Times New Roman" w:eastAsia="Times New Roman" w:hAnsi="Times New Roman"/>
                <w:iCs/>
                <w:color w:val="000000"/>
                <w:lang w:val="lt-LT"/>
              </w:rPr>
            </w:pPr>
            <w:r w:rsidRPr="00C82153">
              <w:rPr>
                <w:rFonts w:ascii="Times New Roman" w:eastAsia="Times New Roman" w:hAnsi="Times New Roman"/>
                <w:lang w:val="lt-LT"/>
              </w:rPr>
              <w:t>*</w:t>
            </w:r>
            <w:r w:rsidRPr="00C82153">
              <w:rPr>
                <w:rFonts w:ascii="Times New Roman" w:eastAsia="Times New Roman" w:hAnsi="Times New Roman"/>
                <w:iCs/>
                <w:color w:val="000000"/>
                <w:lang w:val="lt-LT"/>
              </w:rPr>
              <w:t xml:space="preserve"> </w:t>
            </w:r>
            <w:r w:rsidRPr="00C82153">
              <w:rPr>
                <w:rFonts w:ascii="Times New Roman" w:eastAsia="Times New Roman" w:hAnsi="Times New Roman"/>
                <w:i/>
                <w:iCs/>
                <w:color w:val="000000"/>
                <w:lang w:val="lt-LT"/>
              </w:rPr>
              <w:t>Pneumocystis jirovecii</w:t>
            </w:r>
            <w:r w:rsidRPr="00C82153">
              <w:rPr>
                <w:rFonts w:ascii="Times New Roman" w:eastAsia="Times New Roman" w:hAnsi="Times New Roman"/>
                <w:iCs/>
                <w:color w:val="000000"/>
                <w:lang w:val="lt-LT"/>
              </w:rPr>
              <w:t xml:space="preserve"> pneumonija, bronch</w:t>
            </w:r>
            <w:r>
              <w:rPr>
                <w:rFonts w:ascii="Times New Roman" w:eastAsia="Times New Roman" w:hAnsi="Times New Roman"/>
                <w:iCs/>
                <w:color w:val="000000"/>
                <w:lang w:val="lt-LT"/>
              </w:rPr>
              <w:t xml:space="preserve">ų ir </w:t>
            </w:r>
            <w:r w:rsidRPr="00C82153">
              <w:rPr>
                <w:rFonts w:ascii="Times New Roman" w:eastAsia="Times New Roman" w:hAnsi="Times New Roman"/>
                <w:iCs/>
                <w:color w:val="000000"/>
                <w:lang w:val="lt-LT"/>
              </w:rPr>
              <w:t>plaučių aspergiliozė, sisteminė kandid</w:t>
            </w:r>
            <w:r>
              <w:rPr>
                <w:rFonts w:ascii="Times New Roman" w:eastAsia="Times New Roman" w:hAnsi="Times New Roman"/>
                <w:iCs/>
                <w:color w:val="000000"/>
                <w:lang w:val="lt-LT"/>
              </w:rPr>
              <w:t>amik</w:t>
            </w:r>
            <w:r w:rsidRPr="00C82153">
              <w:rPr>
                <w:rFonts w:ascii="Times New Roman" w:eastAsia="Times New Roman" w:hAnsi="Times New Roman"/>
                <w:iCs/>
                <w:color w:val="000000"/>
                <w:lang w:val="lt-LT"/>
              </w:rPr>
              <w:t>ozė.</w:t>
            </w:r>
          </w:p>
          <w:p w14:paraId="1744BBE8" w14:textId="77777777" w:rsidR="00C82153" w:rsidRPr="00C82153" w:rsidRDefault="00C82153" w:rsidP="00C82153">
            <w:pPr>
              <w:spacing w:after="0" w:line="240" w:lineRule="auto"/>
              <w:rPr>
                <w:rFonts w:ascii="Times New Roman" w:eastAsia="Times New Roman" w:hAnsi="Times New Roman"/>
                <w:lang w:val="lt-LT"/>
              </w:rPr>
            </w:pPr>
            <w:r w:rsidRPr="00C82153">
              <w:rPr>
                <w:rFonts w:ascii="Times New Roman" w:eastAsia="Times New Roman" w:hAnsi="Times New Roman"/>
                <w:iCs/>
                <w:color w:val="000000"/>
                <w:lang w:val="lt-LT"/>
              </w:rPr>
              <w:t xml:space="preserve">† pvz. </w:t>
            </w:r>
            <w:r w:rsidRPr="00C82153">
              <w:rPr>
                <w:rFonts w:ascii="Times New Roman" w:eastAsia="Times New Roman" w:hAnsi="Times New Roman"/>
                <w:i/>
                <w:iCs/>
                <w:color w:val="000000"/>
                <w:lang w:val="lt-LT"/>
              </w:rPr>
              <w:t>Herpes zoster</w:t>
            </w:r>
            <w:r w:rsidRPr="00C82153">
              <w:rPr>
                <w:rFonts w:ascii="Times New Roman" w:eastAsia="Times New Roman" w:hAnsi="Times New Roman"/>
                <w:iCs/>
                <w:color w:val="000000"/>
                <w:lang w:val="lt-LT"/>
              </w:rPr>
              <w:t>, gripas, hepatito B reaktyvacija, citomegalovirusinis kolitas</w:t>
            </w:r>
            <w:r w:rsidRPr="00C82153">
              <w:rPr>
                <w:rFonts w:ascii="Times New Roman" w:eastAsia="Times New Roman" w:hAnsi="Times New Roman"/>
                <w:lang w:val="lt-LT"/>
              </w:rPr>
              <w:t xml:space="preserve"> </w:t>
            </w:r>
          </w:p>
          <w:p w14:paraId="42E96196" w14:textId="77777777" w:rsidR="00496BB5" w:rsidRPr="00D7711F" w:rsidRDefault="00C82153" w:rsidP="00C65455">
            <w:pPr>
              <w:spacing w:after="0" w:line="240" w:lineRule="auto"/>
              <w:rPr>
                <w:rFonts w:ascii="Times New Roman" w:hAnsi="Times New Roman"/>
                <w:lang w:val="lt-LT"/>
              </w:rPr>
            </w:pPr>
            <w:r w:rsidRPr="00C82153">
              <w:rPr>
                <w:rFonts w:ascii="Times New Roman" w:eastAsia="Times New Roman" w:hAnsi="Times New Roman"/>
                <w:lang w:val="lt-LT"/>
              </w:rPr>
              <w:t>*</w:t>
            </w:r>
            <w:r w:rsidRPr="00C82153">
              <w:rPr>
                <w:rFonts w:ascii="Times New Roman" w:hAnsi="Times New Roman"/>
                <w:vertAlign w:val="superscript"/>
                <w:lang w:val="lt-LT" w:eastAsia="en-IN"/>
              </w:rPr>
              <w:t>‡</w:t>
            </w:r>
            <w:r w:rsidR="00496BB5" w:rsidRPr="00D7711F">
              <w:rPr>
                <w:rFonts w:ascii="Times New Roman" w:hAnsi="Times New Roman"/>
                <w:lang w:val="lt-LT"/>
              </w:rPr>
              <w:t xml:space="preserve"> Pranešta apie nedažnus inkstų nepakankamumo, hipotenzijos ar širdies ir kraujotakos nepakankamumo atvejus pacientams, kuriems pasireiškė dehidratacijos epizodas, susijęs su viduriavimu ir (arba) vėmimu, arba sepsis.</w:t>
            </w:r>
          </w:p>
        </w:tc>
      </w:tr>
    </w:tbl>
    <w:p w14:paraId="6BB6EABC" w14:textId="77777777" w:rsidR="00496BB5" w:rsidRPr="00D7711F" w:rsidRDefault="00496BB5" w:rsidP="00496BB5">
      <w:pPr>
        <w:widowControl w:val="0"/>
        <w:shd w:val="clear" w:color="auto" w:fill="FFFFFF"/>
        <w:tabs>
          <w:tab w:val="left" w:pos="567"/>
          <w:tab w:val="left" w:leader="underscore" w:pos="9082"/>
        </w:tabs>
        <w:autoSpaceDE w:val="0"/>
        <w:autoSpaceDN w:val="0"/>
        <w:adjustRightInd w:val="0"/>
        <w:snapToGrid w:val="0"/>
        <w:spacing w:after="0" w:line="240" w:lineRule="auto"/>
        <w:rPr>
          <w:rFonts w:ascii="Times New Roman" w:hAnsi="Times New Roman"/>
          <w:color w:val="000000"/>
          <w:lang w:val="lt-LT"/>
        </w:rPr>
      </w:pPr>
    </w:p>
    <w:p w14:paraId="63582F66" w14:textId="77777777" w:rsidR="00496BB5" w:rsidRPr="00D327E4" w:rsidRDefault="00496BB5" w:rsidP="00907129">
      <w:pPr>
        <w:tabs>
          <w:tab w:val="left" w:pos="567"/>
        </w:tabs>
        <w:autoSpaceDE w:val="0"/>
        <w:autoSpaceDN w:val="0"/>
        <w:adjustRightInd w:val="0"/>
        <w:spacing w:after="0" w:line="260" w:lineRule="exact"/>
        <w:rPr>
          <w:rFonts w:ascii="Times New Roman" w:hAnsi="Times New Roman"/>
          <w:u w:val="single"/>
          <w:lang w:val="lt-LT"/>
        </w:rPr>
      </w:pPr>
      <w:r w:rsidRPr="00D7711F">
        <w:rPr>
          <w:rFonts w:ascii="Times New Roman" w:hAnsi="Times New Roman"/>
          <w:u w:val="single"/>
          <w:lang w:val="lt-LT"/>
        </w:rPr>
        <w:t>Pranešimas apie įtariamas nepageidaujamas reakcijas</w:t>
      </w:r>
    </w:p>
    <w:p w14:paraId="491F34B2" w14:textId="77777777" w:rsidR="001A6555" w:rsidRPr="00907129" w:rsidRDefault="001A6555" w:rsidP="00907129">
      <w:pPr>
        <w:tabs>
          <w:tab w:val="left" w:pos="567"/>
        </w:tabs>
        <w:autoSpaceDE w:val="0"/>
        <w:autoSpaceDN w:val="0"/>
        <w:adjustRightInd w:val="0"/>
        <w:spacing w:line="260" w:lineRule="exact"/>
        <w:rPr>
          <w:rFonts w:ascii="Times New Roman" w:hAnsi="Times New Roman"/>
          <w:noProof/>
          <w:snapToGrid w:val="0"/>
          <w:szCs w:val="24"/>
          <w:lang w:val="lt-LT"/>
        </w:rPr>
      </w:pPr>
      <w:r w:rsidRPr="00907129">
        <w:rPr>
          <w:rFonts w:ascii="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07129">
        <w:rPr>
          <w:rFonts w:ascii="Times New Roman" w:hAnsi="Times New Roman"/>
          <w:snapToGrid w:val="0"/>
          <w:szCs w:val="24"/>
          <w:lang w:val="lt-LT"/>
        </w:rPr>
        <w:t xml:space="preserve"> </w:t>
      </w:r>
      <w:r w:rsidRPr="00907129">
        <w:rPr>
          <w:rFonts w:ascii="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5" w:history="1">
        <w:r w:rsidRPr="00907129">
          <w:rPr>
            <w:rStyle w:val="Hipersaitas"/>
            <w:rFonts w:ascii="Times New Roman" w:hAnsi="Times New Roman"/>
            <w:noProof/>
            <w:snapToGrid w:val="0"/>
            <w:lang w:val="lt-LT"/>
          </w:rPr>
          <w:t>https://vapris.vvkt.lt/vvkt-web/public/nrvSpecialist</w:t>
        </w:r>
      </w:hyperlink>
      <w:r w:rsidRPr="00907129">
        <w:rPr>
          <w:rFonts w:ascii="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6" w:history="1">
        <w:r w:rsidRPr="00907129">
          <w:rPr>
            <w:rStyle w:val="Hipersaitas"/>
            <w:rFonts w:ascii="Times New Roman" w:hAnsi="Times New Roman"/>
            <w:noProof/>
            <w:snapToGrid w:val="0"/>
            <w:lang w:val="lt-LT"/>
          </w:rPr>
          <w:t>https://www.vvkt.lt/index.php?1399030386</w:t>
        </w:r>
      </w:hyperlink>
      <w:r w:rsidRPr="00907129">
        <w:rPr>
          <w:rFonts w:ascii="Times New Roman" w:hAnsi="Times New Roman"/>
          <w:noProof/>
          <w:snapToGrid w:val="0"/>
          <w:szCs w:val="24"/>
          <w:lang w:val="lt-LT"/>
        </w:rPr>
        <w:t>, ir atsiųsti elektroniniu paštu (adresu NepageidaujamaR@vvkt.lt).</w:t>
      </w:r>
    </w:p>
    <w:p w14:paraId="1494506D" w14:textId="77777777" w:rsidR="00496BB5" w:rsidRPr="00D7711F" w:rsidRDefault="00496BB5" w:rsidP="00496BB5">
      <w:pPr>
        <w:widowControl w:val="0"/>
        <w:shd w:val="clear" w:color="auto" w:fill="FFFFFF"/>
        <w:tabs>
          <w:tab w:val="left" w:pos="567"/>
          <w:tab w:val="left" w:leader="underscore" w:pos="9082"/>
        </w:tabs>
        <w:autoSpaceDE w:val="0"/>
        <w:autoSpaceDN w:val="0"/>
        <w:adjustRightInd w:val="0"/>
        <w:snapToGrid w:val="0"/>
        <w:spacing w:after="0" w:line="240" w:lineRule="auto"/>
        <w:rPr>
          <w:rFonts w:ascii="Times New Roman" w:hAnsi="Times New Roman"/>
          <w:b/>
          <w:color w:val="000000"/>
          <w:lang w:val="lt-LT"/>
        </w:rPr>
      </w:pPr>
    </w:p>
    <w:p w14:paraId="18DE2DD5" w14:textId="77777777" w:rsidR="00496BB5" w:rsidRPr="00D327E4" w:rsidRDefault="00496BB5" w:rsidP="00496BB5">
      <w:pPr>
        <w:widowControl w:val="0"/>
        <w:shd w:val="clear" w:color="auto" w:fill="FFFFFF"/>
        <w:tabs>
          <w:tab w:val="left" w:pos="567"/>
          <w:tab w:val="left" w:leader="underscore" w:pos="9082"/>
        </w:tabs>
        <w:autoSpaceDE w:val="0"/>
        <w:autoSpaceDN w:val="0"/>
        <w:adjustRightInd w:val="0"/>
        <w:snapToGrid w:val="0"/>
        <w:spacing w:after="0" w:line="240" w:lineRule="auto"/>
        <w:jc w:val="both"/>
        <w:rPr>
          <w:rFonts w:ascii="Times New Roman" w:hAnsi="Times New Roman"/>
          <w:b/>
          <w:lang w:val="lt-LT"/>
        </w:rPr>
      </w:pPr>
      <w:r w:rsidRPr="00D7711F">
        <w:rPr>
          <w:rFonts w:ascii="Times New Roman" w:hAnsi="Times New Roman"/>
          <w:b/>
          <w:color w:val="000000"/>
          <w:lang w:val="lt-LT"/>
        </w:rPr>
        <w:t>4.9</w:t>
      </w:r>
      <w:r w:rsidRPr="00D7711F">
        <w:rPr>
          <w:rFonts w:ascii="Times New Roman" w:hAnsi="Times New Roman"/>
          <w:b/>
          <w:color w:val="000000"/>
          <w:lang w:val="lt-LT"/>
        </w:rPr>
        <w:tab/>
        <w:t>Perdozavimas</w:t>
      </w:r>
    </w:p>
    <w:p w14:paraId="1E90FBC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B16D782" w14:textId="77777777" w:rsidR="00C82153" w:rsidRPr="00C82153" w:rsidRDefault="00C82153" w:rsidP="00C82153">
      <w:pPr>
        <w:keepNext/>
        <w:keepLines/>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color w:val="000000"/>
          <w:u w:val="single"/>
          <w:lang w:val="lt-LT"/>
        </w:rPr>
      </w:pPr>
      <w:r w:rsidRPr="00C82153">
        <w:rPr>
          <w:rFonts w:ascii="Times New Roman" w:eastAsia="Times New Roman" w:hAnsi="Times New Roman"/>
          <w:color w:val="000000"/>
          <w:u w:val="single"/>
          <w:lang w:val="lt-LT"/>
        </w:rPr>
        <w:t>Simptomai</w:t>
      </w:r>
    </w:p>
    <w:p w14:paraId="7656592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Buvo perdozavimo atvejų maždaug du kartus didesnėmis nei rekomenduojama dozėmis, kas gali sukelti mirtį. Svarbiausi nepageidaujami reiškiniai buvo sunki neutropenija ir stiprus viduriavimas.</w:t>
      </w:r>
    </w:p>
    <w:p w14:paraId="69A6756B" w14:textId="77777777" w:rsidR="00C82153" w:rsidRPr="00014E91" w:rsidRDefault="00C82153" w:rsidP="00C82153">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p>
    <w:p w14:paraId="31F384AE" w14:textId="77777777" w:rsidR="00C82153" w:rsidRPr="00A70CA8" w:rsidRDefault="00C82153" w:rsidP="00C82153">
      <w:pPr>
        <w:keepNext/>
        <w:keepLines/>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A70CA8">
        <w:rPr>
          <w:rFonts w:ascii="Times New Roman" w:eastAsia="Times New Roman" w:hAnsi="Times New Roman"/>
          <w:color w:val="000000"/>
          <w:u w:val="single"/>
          <w:lang w:val="lt-LT"/>
        </w:rPr>
        <w:t>Gydymas</w:t>
      </w:r>
    </w:p>
    <w:p w14:paraId="6635D5E2" w14:textId="5C279E3D" w:rsidR="000A5A9B" w:rsidRPr="00071B4A" w:rsidRDefault="00496BB5" w:rsidP="00C77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Irinotekano priešnuodžio nėra. Reikia pasirūpinti labai gera paciento priežiūra, kad būtų užkirstas kelias dehidra</w:t>
      </w:r>
      <w:r w:rsidR="005545DA">
        <w:rPr>
          <w:rFonts w:ascii="Times New Roman" w:hAnsi="Times New Roman"/>
          <w:color w:val="000000"/>
          <w:lang w:val="lt-LT"/>
        </w:rPr>
        <w:t>ta</w:t>
      </w:r>
      <w:r w:rsidRPr="00D7711F">
        <w:rPr>
          <w:rFonts w:ascii="Times New Roman" w:hAnsi="Times New Roman"/>
          <w:color w:val="000000"/>
          <w:lang w:val="lt-LT"/>
        </w:rPr>
        <w:t>cijai dėl viduriavimo, ir gydyti infekcijos sukeltas komplikacijas.</w:t>
      </w:r>
    </w:p>
    <w:p w14:paraId="3A5B34A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5800375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1B591AA5"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5.</w:t>
      </w:r>
      <w:r w:rsidRPr="00D7711F">
        <w:rPr>
          <w:rFonts w:ascii="Times New Roman" w:hAnsi="Times New Roman"/>
          <w:b/>
          <w:color w:val="000000"/>
          <w:lang w:val="lt-LT"/>
        </w:rPr>
        <w:tab/>
        <w:t>FARMAKOLOGINĖS SAVYBĖS</w:t>
      </w:r>
    </w:p>
    <w:p w14:paraId="445FEB55" w14:textId="77777777" w:rsidR="00496BB5" w:rsidRPr="00D7711F"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2ED3E8FB"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5.1</w:t>
      </w:r>
      <w:r w:rsidRPr="00D7711F">
        <w:rPr>
          <w:rFonts w:ascii="Times New Roman" w:hAnsi="Times New Roman"/>
          <w:b/>
          <w:color w:val="000000"/>
          <w:lang w:val="lt-LT"/>
        </w:rPr>
        <w:tab/>
        <w:t>Farmakodinaminės savybės</w:t>
      </w:r>
    </w:p>
    <w:p w14:paraId="129DBB81" w14:textId="77777777" w:rsidR="00496BB5" w:rsidRPr="00D7711F" w:rsidRDefault="00496BB5" w:rsidP="00907129">
      <w:pPr>
        <w:keepNext/>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82F00EE" w14:textId="77777777" w:rsidR="00496BB5" w:rsidRPr="00D327E4" w:rsidRDefault="00496BB5" w:rsidP="00907129">
      <w:pPr>
        <w:keepNext/>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Farmakoterapinė grupė – citostatikas, topoizomerazės inhibitorius, ATC kodas – </w:t>
      </w:r>
      <w:r w:rsidR="00855E58" w:rsidRPr="00855E58">
        <w:rPr>
          <w:rFonts w:ascii="Times New Roman" w:hAnsi="Times New Roman"/>
          <w:color w:val="000000"/>
          <w:lang w:val="lt-LT"/>
        </w:rPr>
        <w:t>L01CE02</w:t>
      </w:r>
      <w:r w:rsidRPr="00D7711F">
        <w:rPr>
          <w:rFonts w:ascii="Times New Roman" w:hAnsi="Times New Roman"/>
          <w:color w:val="000000"/>
          <w:lang w:val="lt-LT"/>
        </w:rPr>
        <w:t>.</w:t>
      </w:r>
    </w:p>
    <w:p w14:paraId="4E4385B9" w14:textId="77777777" w:rsidR="00862D8C" w:rsidRDefault="00862D8C" w:rsidP="00047A41">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color w:val="000000"/>
          <w:u w:val="single"/>
          <w:lang w:val="lt-LT"/>
        </w:rPr>
      </w:pPr>
    </w:p>
    <w:p w14:paraId="0F6DED31" w14:textId="77777777" w:rsidR="00047A41" w:rsidRPr="00A70CA8" w:rsidRDefault="00047A41" w:rsidP="00047A41">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Cs/>
          <w:color w:val="000000"/>
          <w:u w:val="single"/>
          <w:lang w:val="lt-LT"/>
        </w:rPr>
      </w:pPr>
      <w:r w:rsidRPr="00A70CA8">
        <w:rPr>
          <w:rFonts w:ascii="Times New Roman" w:eastAsia="Times New Roman" w:hAnsi="Times New Roman"/>
          <w:bCs/>
          <w:color w:val="000000"/>
          <w:u w:val="single"/>
          <w:lang w:val="lt-LT"/>
        </w:rPr>
        <w:t>Veikimo mechanizmas</w:t>
      </w:r>
    </w:p>
    <w:p w14:paraId="0731224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2FBECF6"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Eksperimentiniai duomenys</w:t>
      </w:r>
      <w:r w:rsidR="00467B25">
        <w:rPr>
          <w:rFonts w:ascii="Times New Roman" w:hAnsi="Times New Roman"/>
          <w:b/>
          <w:color w:val="000000"/>
          <w:lang w:val="lt-LT"/>
        </w:rPr>
        <w:t>:</w:t>
      </w:r>
    </w:p>
    <w:p w14:paraId="15BE4893" w14:textId="77777777" w:rsidR="00467B25" w:rsidRPr="00D327E4" w:rsidRDefault="00467B2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p>
    <w:p w14:paraId="3FF2F38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Irinotekanas yra pusiau sintetinis kamptotecino darinys. Tai priešnavikinis preparatas veikiantis kaip DNR topoizomerazės I specifinis inhibitorius. Daugelyje audinių karboksilesterazė metabolizuoja irinotekaną į SN-38, kuris </w:t>
      </w:r>
      <w:r w:rsidRPr="00D7711F">
        <w:rPr>
          <w:rFonts w:ascii="Times New Roman" w:hAnsi="Times New Roman"/>
          <w:lang w:val="lt-LT"/>
        </w:rPr>
        <w:t>daug aktyviau negu irinotekanas veikia išgrynintą topoizomerazę I</w:t>
      </w:r>
      <w:r w:rsidRPr="00D7711F">
        <w:rPr>
          <w:rFonts w:ascii="Times New Roman" w:hAnsi="Times New Roman"/>
          <w:color w:val="000000"/>
          <w:lang w:val="lt-LT"/>
        </w:rPr>
        <w:t xml:space="preserve"> ir labiau citotoksiškas nei irinotekanas kelioms pelių ir žmogaus navikinių ląstelių linijoms. DNR topoizomerazės I slopinimas irinotekanu ar SN-38 sukelia vienos grandies DNR pažeidimus, kurie blokuoja DNR replikacijos šakutę ir sukelia citotoksiškumą. Ši citotoksinė veikla priklausė nuo laiko ir buvo būdinga S fazei.</w:t>
      </w:r>
    </w:p>
    <w:p w14:paraId="6674DDB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i/>
          <w:color w:val="000000"/>
          <w:lang w:val="lt-LT"/>
        </w:rPr>
        <w:t xml:space="preserve">In vitro, </w:t>
      </w:r>
      <w:r w:rsidRPr="00D7711F">
        <w:rPr>
          <w:rFonts w:ascii="Times New Roman" w:hAnsi="Times New Roman"/>
          <w:color w:val="000000"/>
          <w:lang w:val="lt-LT"/>
        </w:rPr>
        <w:t>irinotekano ir SN-38 reikšmingai neveikia P-glikoproteino suformuotas daugybinis atsparumas vaistiniams preparatams, todėl pasireiškia citotoksinis poveikis doksorubicinui ir vinblastinui atsparioms ląstelių linijoms.</w:t>
      </w:r>
    </w:p>
    <w:p w14:paraId="2C6A188F"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Be to, </w:t>
      </w:r>
      <w:r w:rsidRPr="00D7711F">
        <w:rPr>
          <w:rFonts w:ascii="Times New Roman" w:hAnsi="Times New Roman"/>
          <w:i/>
          <w:lang w:val="lt-LT"/>
        </w:rPr>
        <w:t>in vivo</w:t>
      </w:r>
      <w:r w:rsidRPr="00D7711F">
        <w:rPr>
          <w:rFonts w:ascii="Times New Roman" w:hAnsi="Times New Roman"/>
          <w:lang w:val="lt-LT"/>
        </w:rPr>
        <w:t xml:space="preserve"> irinotekanui būdingas platus priešnavikinis aktyvumas prieš pelių navikų modelius </w:t>
      </w:r>
      <w:r w:rsidRPr="00D7711F">
        <w:rPr>
          <w:rFonts w:ascii="Times New Roman" w:hAnsi="Times New Roman"/>
          <w:color w:val="000000"/>
          <w:lang w:val="lt-LT"/>
        </w:rPr>
        <w:t>(P03 kasos latakų adenokarcinoma, MA 16/C krūtų adenokarcinoma, C38 ir C51 gaubtinės žarnos adenokarcinomos) ir žmogaus svetimiems transplantantams (Co-4 gaubtinės žarnos adenokarcinoma, Mx-1 krūties adenokarcinoma, ST-15 ir SC-16 skrandžio adenokarcinomos). Irinotekanas taip pat veiksmingas navikams, pasižymintiems P-glikoproteino daugybiniu atsparumu vaistiniams preparatams (vinkristinui ir doksorubicinui atspariai P388 leukemijai).</w:t>
      </w:r>
    </w:p>
    <w:p w14:paraId="7D3CFB7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Irinotekanas be</w:t>
      </w:r>
      <w:r w:rsidRPr="00D7711F">
        <w:rPr>
          <w:rFonts w:ascii="Times New Roman" w:hAnsi="Times New Roman"/>
          <w:i/>
          <w:color w:val="000000"/>
          <w:lang w:val="lt-LT"/>
        </w:rPr>
        <w:t xml:space="preserve"> </w:t>
      </w:r>
      <w:r w:rsidRPr="00D7711F">
        <w:rPr>
          <w:rFonts w:ascii="Times New Roman" w:hAnsi="Times New Roman"/>
          <w:color w:val="000000"/>
          <w:lang w:val="lt-LT"/>
        </w:rPr>
        <w:t>priešnavikinio poveikio, taip pat pasižymi acetilcholinesterazės slopinimu.</w:t>
      </w:r>
    </w:p>
    <w:p w14:paraId="2787018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15386D2" w14:textId="77777777" w:rsidR="00496BB5" w:rsidRPr="00D327E4"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color w:val="000000"/>
          <w:lang w:val="lt-LT"/>
        </w:rPr>
        <w:t>Klinikiniai duomenys</w:t>
      </w:r>
      <w:r w:rsidR="00467B25">
        <w:rPr>
          <w:rFonts w:ascii="Times New Roman" w:hAnsi="Times New Roman"/>
          <w:b/>
          <w:color w:val="000000"/>
          <w:lang w:val="lt-LT"/>
        </w:rPr>
        <w:t>:</w:t>
      </w:r>
    </w:p>
    <w:p w14:paraId="7C67DEC8" w14:textId="77777777" w:rsidR="00496BB5" w:rsidRPr="00D7711F"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i/>
          <w:color w:val="000000"/>
          <w:u w:val="single"/>
          <w:lang w:val="lt-LT"/>
        </w:rPr>
      </w:pPr>
    </w:p>
    <w:p w14:paraId="37DA9D36" w14:textId="76EE6CFD" w:rsidR="00496BB5" w:rsidRPr="00D327E4"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b/>
          <w:u w:val="single"/>
          <w:lang w:val="lt-LT"/>
        </w:rPr>
      </w:pPr>
      <w:r w:rsidRPr="00D7711F">
        <w:rPr>
          <w:rFonts w:ascii="Times New Roman" w:hAnsi="Times New Roman"/>
          <w:b/>
          <w:color w:val="000000"/>
          <w:u w:val="single"/>
          <w:lang w:val="lt-LT"/>
        </w:rPr>
        <w:t>Taikant kombinuotą metastazavusio gaubtinės ir tiesiosios žarnos vėžio pirmojo pasirinkimo gydymą</w:t>
      </w:r>
    </w:p>
    <w:p w14:paraId="58CDFE0D" w14:textId="77777777" w:rsidR="00496BB5" w:rsidRPr="00D7711F"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719825F7" w14:textId="77777777" w:rsidR="00496BB5" w:rsidRPr="00D327E4" w:rsidRDefault="00496BB5" w:rsidP="00496BB5">
      <w:pPr>
        <w:keepNext/>
        <w:keepLines/>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lang w:val="lt-LT"/>
        </w:rPr>
        <w:t>Kombinuotas gydymas su folino rūgštimi ir 5-fluorouracilu</w:t>
      </w:r>
    </w:p>
    <w:p w14:paraId="74F56E7C" w14:textId="6C7FF610"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III</w:t>
      </w:r>
      <w:r w:rsidR="00467B25">
        <w:rPr>
          <w:rFonts w:ascii="Times New Roman" w:hAnsi="Times New Roman"/>
          <w:lang w:val="lt-LT"/>
        </w:rPr>
        <w:t> </w:t>
      </w:r>
      <w:r w:rsidRPr="00D7711F">
        <w:rPr>
          <w:rFonts w:ascii="Times New Roman" w:hAnsi="Times New Roman"/>
          <w:lang w:val="lt-LT"/>
        </w:rPr>
        <w:t xml:space="preserve">fazės tyrime </w:t>
      </w:r>
      <w:r w:rsidRPr="00D7711F">
        <w:rPr>
          <w:rFonts w:ascii="Times New Roman" w:hAnsi="Times New Roman"/>
          <w:color w:val="000000"/>
          <w:lang w:val="lt-LT"/>
        </w:rPr>
        <w:t>buvo vykdomas su 385</w:t>
      </w:r>
      <w:r w:rsidR="0012422C">
        <w:rPr>
          <w:rFonts w:ascii="Times New Roman" w:hAnsi="Times New Roman"/>
          <w:color w:val="000000"/>
          <w:lang w:val="lt-LT"/>
        </w:rPr>
        <w:t> </w:t>
      </w:r>
      <w:r w:rsidRPr="00D7711F">
        <w:rPr>
          <w:rFonts w:ascii="Times New Roman" w:hAnsi="Times New Roman"/>
          <w:color w:val="000000"/>
          <w:lang w:val="lt-LT"/>
        </w:rPr>
        <w:t>anksčiau negydytais</w:t>
      </w:r>
      <w:r w:rsidR="0012422C">
        <w:rPr>
          <w:rFonts w:ascii="Times New Roman" w:hAnsi="Times New Roman"/>
          <w:color w:val="000000"/>
          <w:lang w:val="lt-LT"/>
        </w:rPr>
        <w:t xml:space="preserve"> </w:t>
      </w:r>
      <w:r w:rsidRPr="00D7711F">
        <w:rPr>
          <w:rFonts w:ascii="Times New Roman" w:hAnsi="Times New Roman"/>
          <w:color w:val="000000"/>
          <w:lang w:val="lt-LT"/>
        </w:rPr>
        <w:t xml:space="preserve">pacientais, sergančiais metastaziniu </w:t>
      </w:r>
      <w:r w:rsidRPr="00D7711F">
        <w:rPr>
          <w:rFonts w:ascii="Times New Roman" w:hAnsi="Times New Roman"/>
          <w:lang w:val="lt-LT"/>
        </w:rPr>
        <w:t>gaubtinės ir tiesiosios</w:t>
      </w:r>
      <w:r w:rsidRPr="00D7711F">
        <w:rPr>
          <w:rFonts w:ascii="Times New Roman" w:hAnsi="Times New Roman"/>
          <w:color w:val="000000"/>
          <w:lang w:val="lt-LT"/>
        </w:rPr>
        <w:t xml:space="preserve"> žarnos vėžiu, kurie vaistinį preparatą vartojo kas dvi</w:t>
      </w:r>
      <w:r w:rsidR="00467B25">
        <w:rPr>
          <w:rFonts w:ascii="Times New Roman" w:hAnsi="Times New Roman"/>
          <w:color w:val="000000"/>
          <w:lang w:val="lt-LT"/>
        </w:rPr>
        <w:t xml:space="preserve"> </w:t>
      </w:r>
      <w:r w:rsidRPr="00D7711F">
        <w:rPr>
          <w:rFonts w:ascii="Times New Roman" w:hAnsi="Times New Roman"/>
          <w:color w:val="000000"/>
          <w:lang w:val="lt-LT"/>
        </w:rPr>
        <w:t>savaitės (žr. 4.2 skyrių) arba kas</w:t>
      </w:r>
      <w:r w:rsidR="001A6555">
        <w:rPr>
          <w:rFonts w:ascii="Times New Roman" w:hAnsi="Times New Roman"/>
          <w:color w:val="000000"/>
          <w:lang w:val="lt-LT"/>
        </w:rPr>
        <w:t xml:space="preserve"> </w:t>
      </w:r>
      <w:r w:rsidRPr="00D7711F">
        <w:rPr>
          <w:rFonts w:ascii="Times New Roman" w:hAnsi="Times New Roman"/>
          <w:color w:val="000000"/>
          <w:lang w:val="lt-LT"/>
        </w:rPr>
        <w:t>savaitę. Pagal kiekvieną dviejų savaičių schemą pirmą parą sulašinus 180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irinotekano</w:t>
      </w:r>
      <w:r w:rsidRPr="00D7711F">
        <w:rPr>
          <w:rFonts w:ascii="Times New Roman" w:hAnsi="Times New Roman"/>
          <w:i/>
          <w:color w:val="000000"/>
          <w:lang w:val="lt-LT"/>
        </w:rPr>
        <w:t xml:space="preserve"> </w:t>
      </w:r>
      <w:r w:rsidRPr="00D7711F">
        <w:rPr>
          <w:rFonts w:ascii="Times New Roman" w:hAnsi="Times New Roman"/>
          <w:color w:val="000000"/>
          <w:lang w:val="lt-LT"/>
        </w:rPr>
        <w:t>kartą per dvi</w:t>
      </w:r>
      <w:r w:rsidR="001A6555">
        <w:rPr>
          <w:rFonts w:ascii="Times New Roman" w:hAnsi="Times New Roman"/>
          <w:color w:val="000000"/>
          <w:lang w:val="lt-LT"/>
        </w:rPr>
        <w:t xml:space="preserve"> </w:t>
      </w:r>
      <w:r w:rsidRPr="00D7711F">
        <w:rPr>
          <w:rFonts w:ascii="Times New Roman" w:hAnsi="Times New Roman"/>
          <w:color w:val="000000"/>
          <w:lang w:val="lt-LT"/>
        </w:rPr>
        <w:t>savaites, atliekama folino rūgšties (200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per 2 valandas į veną) ir 5-fluorouracilo (400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boliusu į veną ir 600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infuzuojama per 22 valandas) infuzija. Antrą parą folino rūgštis ir 5-fluorouracilas vartojamas tokiomis pačiomis dozėmis ir schemomis. Pagal</w:t>
      </w:r>
      <w:r w:rsidR="0012422C">
        <w:rPr>
          <w:rFonts w:ascii="Times New Roman" w:hAnsi="Times New Roman"/>
          <w:color w:val="000000"/>
          <w:lang w:val="lt-LT"/>
        </w:rPr>
        <w:t xml:space="preserve"> </w:t>
      </w:r>
      <w:r w:rsidRPr="00D7711F">
        <w:rPr>
          <w:rFonts w:ascii="Times New Roman" w:hAnsi="Times New Roman"/>
          <w:color w:val="000000"/>
          <w:lang w:val="lt-LT"/>
        </w:rPr>
        <w:t>savaitinę gydymo schemą, sulašinus 80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irinotekano, atliekama</w:t>
      </w:r>
      <w:r w:rsidRPr="00D7711F">
        <w:rPr>
          <w:rFonts w:ascii="Times New Roman" w:hAnsi="Times New Roman"/>
          <w:i/>
          <w:color w:val="000000"/>
          <w:lang w:val="lt-LT"/>
        </w:rPr>
        <w:t xml:space="preserve"> </w:t>
      </w:r>
      <w:r w:rsidRPr="00D7711F">
        <w:rPr>
          <w:rFonts w:ascii="Times New Roman" w:hAnsi="Times New Roman"/>
          <w:color w:val="000000"/>
          <w:lang w:val="lt-LT"/>
        </w:rPr>
        <w:t>folino rūgšties (500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per 2</w:t>
      </w:r>
      <w:r w:rsidR="0012422C">
        <w:rPr>
          <w:rFonts w:ascii="Times New Roman" w:hAnsi="Times New Roman"/>
          <w:color w:val="000000"/>
          <w:lang w:val="lt-LT"/>
        </w:rPr>
        <w:t> </w:t>
      </w:r>
      <w:r w:rsidRPr="00D7711F">
        <w:rPr>
          <w:rFonts w:ascii="Times New Roman" w:hAnsi="Times New Roman"/>
          <w:color w:val="000000"/>
          <w:lang w:val="lt-LT"/>
        </w:rPr>
        <w:t>valandas į veną) ir 5-fluorouracilo (2300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infuzuojama per 24 valandas) infuzija šešias savaites.</w:t>
      </w:r>
    </w:p>
    <w:p w14:paraId="3F8E1CE0" w14:textId="040FC05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Kombinuotos terapijos tyrime su 2</w:t>
      </w:r>
      <w:r w:rsidR="0012422C">
        <w:rPr>
          <w:rFonts w:ascii="Times New Roman" w:hAnsi="Times New Roman"/>
          <w:color w:val="000000"/>
          <w:lang w:val="lt-LT"/>
        </w:rPr>
        <w:t> </w:t>
      </w:r>
      <w:r w:rsidRPr="00D7711F">
        <w:rPr>
          <w:rFonts w:ascii="Times New Roman" w:hAnsi="Times New Roman"/>
          <w:color w:val="000000"/>
          <w:lang w:val="lt-LT"/>
        </w:rPr>
        <w:t>anksčiau aprašytomis dozavimo schemomis irinotekano</w:t>
      </w:r>
      <w:r w:rsidRPr="00D7711F">
        <w:rPr>
          <w:rFonts w:ascii="Times New Roman" w:hAnsi="Times New Roman"/>
          <w:i/>
          <w:color w:val="000000"/>
          <w:lang w:val="lt-LT"/>
        </w:rPr>
        <w:t xml:space="preserve"> </w:t>
      </w:r>
      <w:r w:rsidRPr="00D7711F">
        <w:rPr>
          <w:rFonts w:ascii="Times New Roman" w:hAnsi="Times New Roman"/>
          <w:color w:val="000000"/>
          <w:lang w:val="lt-LT"/>
        </w:rPr>
        <w:t>veiksmingumas buvo įvertintas 198 pacientams:</w:t>
      </w:r>
    </w:p>
    <w:p w14:paraId="49F6949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tbl>
      <w:tblPr>
        <w:tblW w:w="9345" w:type="dxa"/>
        <w:tblInd w:w="40" w:type="dxa"/>
        <w:tblLayout w:type="fixed"/>
        <w:tblCellMar>
          <w:left w:w="40" w:type="dxa"/>
          <w:right w:w="40" w:type="dxa"/>
        </w:tblCellMar>
        <w:tblLook w:val="04A0" w:firstRow="1" w:lastRow="0" w:firstColumn="1" w:lastColumn="0" w:noHBand="0" w:noVBand="1"/>
      </w:tblPr>
      <w:tblGrid>
        <w:gridCol w:w="1562"/>
        <w:gridCol w:w="1276"/>
        <w:gridCol w:w="1273"/>
        <w:gridCol w:w="1279"/>
        <w:gridCol w:w="1276"/>
        <w:gridCol w:w="1375"/>
        <w:gridCol w:w="1304"/>
      </w:tblGrid>
      <w:tr w:rsidR="00907129" w:rsidRPr="00D0412E" w14:paraId="566844FB" w14:textId="77777777" w:rsidTr="00C65455">
        <w:tc>
          <w:tcPr>
            <w:tcW w:w="1560" w:type="dxa"/>
            <w:tcBorders>
              <w:top w:val="single" w:sz="6" w:space="0" w:color="auto"/>
              <w:left w:val="single" w:sz="6" w:space="0" w:color="auto"/>
              <w:bottom w:val="nil"/>
              <w:right w:val="single" w:sz="6" w:space="0" w:color="auto"/>
            </w:tcBorders>
            <w:shd w:val="clear" w:color="auto" w:fill="FFFFFF"/>
          </w:tcPr>
          <w:p w14:paraId="13AF4F2F" w14:textId="77777777"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477D67E2" w14:textId="77777777" w:rsidR="00240D07"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color w:val="000000"/>
                <w:lang w:val="lt-LT"/>
              </w:rPr>
            </w:pPr>
            <w:r w:rsidRPr="00240D07">
              <w:rPr>
                <w:rFonts w:ascii="Times New Roman" w:hAnsi="Times New Roman"/>
                <w:color w:val="000000"/>
                <w:lang w:val="lt-LT"/>
              </w:rPr>
              <w:t>Kombinuoto gydymo schemos</w:t>
            </w:r>
          </w:p>
          <w:p w14:paraId="31073094" w14:textId="6B52C59C" w:rsidR="00496BB5" w:rsidRPr="00240D07"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240D07">
              <w:rPr>
                <w:rFonts w:ascii="Times New Roman" w:hAnsi="Times New Roman"/>
                <w:color w:val="000000"/>
                <w:lang w:val="lt-LT"/>
              </w:rPr>
              <w:t>(n = 198)</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7BDF71AF" w14:textId="6173E31D" w:rsidR="00496BB5" w:rsidRPr="00907129" w:rsidRDefault="00496BB5" w:rsidP="00907129">
            <w:pPr>
              <w:widowControl w:val="0"/>
              <w:tabs>
                <w:tab w:val="left" w:pos="567"/>
              </w:tabs>
              <w:autoSpaceDE w:val="0"/>
              <w:autoSpaceDN w:val="0"/>
              <w:adjustRightInd w:val="0"/>
              <w:snapToGrid w:val="0"/>
              <w:spacing w:after="0" w:line="240" w:lineRule="auto"/>
              <w:jc w:val="center"/>
              <w:rPr>
                <w:rFonts w:ascii="Times New Roman" w:hAnsi="Times New Roman"/>
                <w:lang w:val="lt-LT"/>
              </w:rPr>
            </w:pPr>
            <w:r w:rsidRPr="00907129">
              <w:rPr>
                <w:rFonts w:ascii="Times New Roman" w:hAnsi="Times New Roman"/>
                <w:lang w:val="lt-LT"/>
              </w:rPr>
              <w:t>Preparatų vartota kas</w:t>
            </w:r>
            <w:r w:rsidR="0012422C" w:rsidRPr="00907129">
              <w:rPr>
                <w:rFonts w:ascii="Times New Roman" w:hAnsi="Times New Roman"/>
                <w:lang w:val="lt-LT"/>
              </w:rPr>
              <w:t xml:space="preserve"> </w:t>
            </w:r>
            <w:r w:rsidRPr="00907129">
              <w:rPr>
                <w:rFonts w:ascii="Times New Roman" w:hAnsi="Times New Roman"/>
                <w:lang w:val="lt-LT"/>
              </w:rPr>
              <w:t>savaitę</w:t>
            </w:r>
          </w:p>
          <w:p w14:paraId="46193132" w14:textId="77777777" w:rsidR="00496BB5" w:rsidRPr="00240D07"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240D07">
              <w:rPr>
                <w:rFonts w:ascii="Times New Roman" w:hAnsi="Times New Roman"/>
                <w:color w:val="000000"/>
                <w:lang w:val="lt-LT"/>
              </w:rPr>
              <w:t>(n = 50)</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4F813749" w14:textId="77777777" w:rsidR="00496BB5" w:rsidRPr="00907129" w:rsidRDefault="00496BB5" w:rsidP="00907129">
            <w:pPr>
              <w:widowControl w:val="0"/>
              <w:tabs>
                <w:tab w:val="left" w:pos="567"/>
              </w:tabs>
              <w:autoSpaceDE w:val="0"/>
              <w:autoSpaceDN w:val="0"/>
              <w:adjustRightInd w:val="0"/>
              <w:snapToGrid w:val="0"/>
              <w:spacing w:after="0" w:line="240" w:lineRule="auto"/>
              <w:jc w:val="center"/>
              <w:rPr>
                <w:rFonts w:ascii="Times New Roman" w:hAnsi="Times New Roman"/>
                <w:lang w:val="lt-LT"/>
              </w:rPr>
            </w:pPr>
            <w:r w:rsidRPr="00907129">
              <w:rPr>
                <w:rFonts w:ascii="Times New Roman" w:hAnsi="Times New Roman"/>
                <w:lang w:val="lt-LT"/>
              </w:rPr>
              <w:t>Preparatų vartota kas 2 savaitės</w:t>
            </w:r>
          </w:p>
          <w:p w14:paraId="2B32C97B" w14:textId="77777777" w:rsidR="00496BB5" w:rsidRPr="00240D07"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240D07">
              <w:rPr>
                <w:rFonts w:ascii="Times New Roman" w:hAnsi="Times New Roman"/>
                <w:color w:val="000000"/>
                <w:lang w:val="lt-LT"/>
              </w:rPr>
              <w:t>(n = 148)</w:t>
            </w:r>
          </w:p>
        </w:tc>
      </w:tr>
      <w:tr w:rsidR="00907129" w:rsidRPr="00D0412E" w14:paraId="1AE19D22" w14:textId="77777777" w:rsidTr="00C65455">
        <w:tc>
          <w:tcPr>
            <w:tcW w:w="1560" w:type="dxa"/>
            <w:tcBorders>
              <w:top w:val="nil"/>
              <w:left w:val="single" w:sz="6" w:space="0" w:color="auto"/>
              <w:bottom w:val="single" w:sz="6" w:space="0" w:color="auto"/>
              <w:right w:val="single" w:sz="6" w:space="0" w:color="auto"/>
            </w:tcBorders>
            <w:shd w:val="clear" w:color="auto" w:fill="FFFFFF"/>
          </w:tcPr>
          <w:p w14:paraId="792B2E17"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lang w:val="lt-LT"/>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894318E"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i/>
                <w:lang w:val="lt-LT"/>
              </w:rPr>
            </w:pPr>
            <w:r w:rsidRPr="00D7711F">
              <w:rPr>
                <w:rFonts w:ascii="Times New Roman" w:hAnsi="Times New Roman"/>
                <w:i/>
                <w:color w:val="000000"/>
                <w:lang w:val="lt-LT"/>
              </w:rPr>
              <w:t>Irinotekanas</w:t>
            </w:r>
          </w:p>
          <w:p w14:paraId="383DB82D"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32CF7AE7"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5CAAC09D"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i/>
                <w:lang w:val="lt-LT"/>
              </w:rPr>
            </w:pPr>
            <w:r w:rsidRPr="00D7711F">
              <w:rPr>
                <w:rFonts w:ascii="Times New Roman" w:hAnsi="Times New Roman"/>
                <w:i/>
                <w:color w:val="000000"/>
                <w:lang w:val="lt-LT"/>
              </w:rPr>
              <w:t>Irinotekanas</w:t>
            </w:r>
          </w:p>
          <w:p w14:paraId="1DAC38EE"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310B988"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63AA83A6"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i/>
                <w:lang w:val="lt-LT"/>
              </w:rPr>
            </w:pPr>
            <w:r w:rsidRPr="00D7711F">
              <w:rPr>
                <w:rFonts w:ascii="Times New Roman" w:hAnsi="Times New Roman"/>
                <w:i/>
                <w:color w:val="000000"/>
                <w:lang w:val="lt-LT"/>
              </w:rPr>
              <w:t>Irinotekanas</w:t>
            </w:r>
          </w:p>
          <w:p w14:paraId="1F897137"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76C912C2" w14:textId="77777777" w:rsidR="00496BB5" w:rsidRPr="00D327E4" w:rsidRDefault="00496BB5" w:rsidP="00907129">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5FU/FA</w:t>
            </w:r>
          </w:p>
        </w:tc>
      </w:tr>
      <w:tr w:rsidR="00907129" w:rsidRPr="00D0412E" w14:paraId="2074CDF9"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C55D02E" w14:textId="35DCA9AD"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Atsako dažnis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632062B4"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40,8*</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6C77861A"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23,1*</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4060972B"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94330C"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28,6*</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547738D0"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37,5*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7CCB5B26"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21,6*</w:t>
            </w:r>
          </w:p>
        </w:tc>
      </w:tr>
      <w:tr w:rsidR="00496BB5" w:rsidRPr="00D0412E" w14:paraId="45A752AC"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3C0E8507"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14122088"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w:t>
            </w:r>
            <w:r w:rsidR="00467B25">
              <w:rPr>
                <w:rFonts w:ascii="Times New Roman" w:hAnsi="Times New Roman"/>
                <w:color w:val="000000"/>
                <w:lang w:val="lt-LT"/>
              </w:rPr>
              <w:t> </w:t>
            </w:r>
            <w:r w:rsidRPr="00D7711F">
              <w:rPr>
                <w:rFonts w:ascii="Times New Roman" w:hAnsi="Times New Roman"/>
                <w:color w:val="000000"/>
                <w:lang w:val="lt-LT"/>
              </w:rPr>
              <w:t>&lt;</w:t>
            </w:r>
            <w:r w:rsidR="00467B25">
              <w:rPr>
                <w:rFonts w:ascii="Times New Roman" w:hAnsi="Times New Roman"/>
                <w:color w:val="000000"/>
                <w:lang w:val="lt-LT"/>
              </w:rPr>
              <w:t> </w:t>
            </w:r>
            <w:r w:rsidRPr="00D7711F">
              <w:rPr>
                <w:rFonts w:ascii="Times New Roman" w:hAnsi="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676C3B8"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0,045</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653F3A2A"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0,005</w:t>
            </w:r>
          </w:p>
        </w:tc>
      </w:tr>
      <w:tr w:rsidR="00907129" w:rsidRPr="00D0412E" w14:paraId="06ECD8C0"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tcPr>
          <w:p w14:paraId="3F1B5C2A" w14:textId="77777777"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Laiko iki ligos progresavimo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7AB7C45"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6,7</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28CB21B5"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4,4</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13D8F0E7"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7,2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49E80B9"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6,5</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4FBCF287"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1EB0FD29"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3,7</w:t>
            </w:r>
          </w:p>
        </w:tc>
      </w:tr>
      <w:tr w:rsidR="00496BB5" w:rsidRPr="00D0412E" w14:paraId="6EC048C3"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474402D5"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172D915A"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w:t>
            </w:r>
            <w:r w:rsidR="00467B25">
              <w:rPr>
                <w:rFonts w:ascii="Times New Roman" w:hAnsi="Times New Roman"/>
                <w:color w:val="000000"/>
                <w:lang w:val="lt-LT"/>
              </w:rPr>
              <w:t> </w:t>
            </w:r>
            <w:r w:rsidRPr="00D7711F">
              <w:rPr>
                <w:rFonts w:ascii="Times New Roman" w:hAnsi="Times New Roman"/>
                <w:color w:val="000000"/>
                <w:lang w:val="lt-LT"/>
              </w:rPr>
              <w:t>&lt;</w:t>
            </w:r>
            <w:r w:rsidR="00467B25">
              <w:rPr>
                <w:rFonts w:ascii="Times New Roman" w:hAnsi="Times New Roman"/>
                <w:color w:val="000000"/>
                <w:lang w:val="lt-LT"/>
              </w:rPr>
              <w:t> </w:t>
            </w:r>
            <w:r w:rsidRPr="00D7711F">
              <w:rPr>
                <w:rFonts w:ascii="Times New Roman" w:hAnsi="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4A2DF9B8"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60D1E162"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0,001</w:t>
            </w:r>
          </w:p>
        </w:tc>
      </w:tr>
      <w:tr w:rsidR="00907129" w:rsidRPr="00D0412E" w14:paraId="6E560D52"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tcPr>
          <w:p w14:paraId="61B44AB6" w14:textId="77777777"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Atsako trukmės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CA31B48"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9,3</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785A79F6"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8,8</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4205C648"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8,9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29491FE"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6,7</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48B1B54F"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9,3</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6485713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9,5</w:t>
            </w:r>
          </w:p>
        </w:tc>
      </w:tr>
      <w:tr w:rsidR="00496BB5" w:rsidRPr="00D0412E" w14:paraId="630CF832"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7649ECA9"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0D090290"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DB408D5"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0,043</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6EC3A7E5"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r>
      <w:tr w:rsidR="00907129" w:rsidRPr="00D0412E" w14:paraId="0D4E69F4"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tcPr>
          <w:p w14:paraId="039A87AF" w14:textId="77777777"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Atsako ir stabilizavimo trukmės mediana (mėnesiais)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A53FF2B"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8,6</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6370F01B"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6,2</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7EB833B1"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BA3FF1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6,7</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5D7EF870"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8,5</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6B0DD918"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5,6</w:t>
            </w:r>
          </w:p>
        </w:tc>
      </w:tr>
      <w:tr w:rsidR="00496BB5" w:rsidRPr="00D0412E" w14:paraId="7A31BD0E"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14436F6A"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7A15EAB4"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w:t>
            </w:r>
            <w:r w:rsidR="00467B25">
              <w:rPr>
                <w:rFonts w:ascii="Times New Roman" w:hAnsi="Times New Roman"/>
                <w:color w:val="000000"/>
                <w:lang w:val="lt-LT"/>
              </w:rPr>
              <w:t> </w:t>
            </w:r>
            <w:r w:rsidRPr="00D7711F">
              <w:rPr>
                <w:rFonts w:ascii="Times New Roman" w:hAnsi="Times New Roman"/>
                <w:color w:val="000000"/>
                <w:lang w:val="lt-LT"/>
              </w:rPr>
              <w:t>&lt;</w:t>
            </w:r>
            <w:r w:rsidR="00467B25">
              <w:rPr>
                <w:rFonts w:ascii="Times New Roman" w:hAnsi="Times New Roman"/>
                <w:color w:val="000000"/>
                <w:lang w:val="lt-LT"/>
              </w:rPr>
              <w:t> </w:t>
            </w:r>
            <w:r w:rsidRPr="00D7711F">
              <w:rPr>
                <w:rFonts w:ascii="Times New Roman" w:hAnsi="Times New Roman"/>
                <w:color w:val="000000"/>
                <w:lang w:val="lt-LT"/>
              </w:rPr>
              <w:t>0,001</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35D9FA3F"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06620A4C"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0,003</w:t>
            </w:r>
          </w:p>
        </w:tc>
      </w:tr>
      <w:tr w:rsidR="00907129" w:rsidRPr="00D0412E" w14:paraId="44710EB3"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tcPr>
          <w:p w14:paraId="612EABCF" w14:textId="77777777" w:rsidR="00496BB5" w:rsidRPr="00D7711F" w:rsidRDefault="00496BB5" w:rsidP="00C65455">
            <w:pPr>
              <w:widowControl w:val="0"/>
              <w:shd w:val="clear" w:color="auto" w:fill="FFFFFF"/>
              <w:tabs>
                <w:tab w:val="left" w:pos="567"/>
                <w:tab w:val="left" w:pos="1310"/>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Trukmės </w:t>
            </w:r>
            <w:r w:rsidRPr="00D7711F">
              <w:rPr>
                <w:rFonts w:ascii="Times New Roman" w:hAnsi="Times New Roman"/>
                <w:lang w:val="lt-LT"/>
              </w:rPr>
              <w:t xml:space="preserve">per kurią gydymas tapo neveiksmingas mediana </w:t>
            </w:r>
            <w:r w:rsidRPr="00D7711F">
              <w:rPr>
                <w:rFonts w:ascii="Times New Roman" w:hAnsi="Times New Roman"/>
                <w:color w:val="000000"/>
                <w:lang w:val="lt-LT"/>
              </w:rPr>
              <w:t>(mėnesiais)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682096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5,3</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55B083A5"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3,8</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6FB7441B"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4BCA09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5,0</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336A9AF3"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5,1</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1BC7360B"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3,0</w:t>
            </w:r>
          </w:p>
        </w:tc>
      </w:tr>
      <w:tr w:rsidR="00496BB5" w:rsidRPr="00D0412E" w14:paraId="48C10806"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404DC68A"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02C669FD"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0,0014</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10DCB7D3"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7E84D3DF"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w:t>
            </w:r>
            <w:r w:rsidR="00467B25">
              <w:rPr>
                <w:rFonts w:ascii="Times New Roman" w:hAnsi="Times New Roman"/>
                <w:color w:val="000000"/>
                <w:lang w:val="lt-LT"/>
              </w:rPr>
              <w:t> </w:t>
            </w:r>
            <w:r w:rsidRPr="00D7711F">
              <w:rPr>
                <w:rFonts w:ascii="Times New Roman" w:hAnsi="Times New Roman"/>
                <w:color w:val="000000"/>
                <w:lang w:val="lt-LT"/>
              </w:rPr>
              <w:t>&lt;</w:t>
            </w:r>
            <w:r w:rsidR="00467B25">
              <w:rPr>
                <w:rFonts w:ascii="Times New Roman" w:hAnsi="Times New Roman"/>
                <w:color w:val="000000"/>
                <w:lang w:val="lt-LT"/>
              </w:rPr>
              <w:t> </w:t>
            </w:r>
            <w:r w:rsidRPr="00D7711F">
              <w:rPr>
                <w:rFonts w:ascii="Times New Roman" w:hAnsi="Times New Roman"/>
                <w:color w:val="000000"/>
                <w:lang w:val="lt-LT"/>
              </w:rPr>
              <w:t>0,001</w:t>
            </w:r>
          </w:p>
        </w:tc>
      </w:tr>
      <w:tr w:rsidR="00907129" w:rsidRPr="00D0412E" w14:paraId="6EAA396E" w14:textId="77777777" w:rsidTr="00C65455">
        <w:tc>
          <w:tcPr>
            <w:tcW w:w="1560" w:type="dxa"/>
            <w:tcBorders>
              <w:top w:val="single" w:sz="6" w:space="0" w:color="auto"/>
              <w:left w:val="single" w:sz="6" w:space="0" w:color="auto"/>
              <w:bottom w:val="single" w:sz="6" w:space="0" w:color="auto"/>
              <w:right w:val="single" w:sz="6" w:space="0" w:color="auto"/>
            </w:tcBorders>
            <w:shd w:val="clear" w:color="auto" w:fill="FFFFFF"/>
          </w:tcPr>
          <w:p w14:paraId="305DAB51" w14:textId="77777777" w:rsidR="00496BB5" w:rsidRPr="00D7711F" w:rsidRDefault="00496BB5" w:rsidP="00C6545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Išgyvenamumo (mėnesiais) mediana</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48213C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16,8</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14:paraId="5D3E5CFD"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14,0</w:t>
            </w:r>
          </w:p>
        </w:tc>
        <w:tc>
          <w:tcPr>
            <w:tcW w:w="1279" w:type="dxa"/>
            <w:tcBorders>
              <w:top w:val="single" w:sz="6" w:space="0" w:color="auto"/>
              <w:left w:val="single" w:sz="6" w:space="0" w:color="auto"/>
              <w:bottom w:val="single" w:sz="6" w:space="0" w:color="auto"/>
              <w:right w:val="single" w:sz="6" w:space="0" w:color="auto"/>
            </w:tcBorders>
            <w:shd w:val="clear" w:color="auto" w:fill="FFFFFF"/>
          </w:tcPr>
          <w:p w14:paraId="3C82349F"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19,2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A298203"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14,1</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14:paraId="556DAD84"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15,6</w:t>
            </w:r>
          </w:p>
        </w:tc>
        <w:tc>
          <w:tcPr>
            <w:tcW w:w="1304" w:type="dxa"/>
            <w:tcBorders>
              <w:top w:val="single" w:sz="6" w:space="0" w:color="auto"/>
              <w:left w:val="single" w:sz="6" w:space="0" w:color="auto"/>
              <w:bottom w:val="single" w:sz="6" w:space="0" w:color="auto"/>
              <w:right w:val="single" w:sz="6" w:space="0" w:color="auto"/>
            </w:tcBorders>
            <w:shd w:val="clear" w:color="auto" w:fill="FFFFFF"/>
          </w:tcPr>
          <w:p w14:paraId="6BA68787" w14:textId="77777777" w:rsidR="00496BB5" w:rsidRPr="00D327E4" w:rsidRDefault="00496BB5" w:rsidP="00C6545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13,0</w:t>
            </w:r>
          </w:p>
        </w:tc>
      </w:tr>
      <w:tr w:rsidR="00496BB5" w:rsidRPr="00D0412E" w14:paraId="4164E088" w14:textId="77777777" w:rsidTr="00784C06">
        <w:tc>
          <w:tcPr>
            <w:tcW w:w="1560" w:type="dxa"/>
            <w:tcBorders>
              <w:top w:val="single" w:sz="6" w:space="0" w:color="auto"/>
              <w:left w:val="single" w:sz="6" w:space="0" w:color="auto"/>
              <w:bottom w:val="single" w:sz="6" w:space="0" w:color="auto"/>
              <w:right w:val="single" w:sz="6" w:space="0" w:color="auto"/>
            </w:tcBorders>
            <w:shd w:val="clear" w:color="auto" w:fill="FFFFFF"/>
          </w:tcPr>
          <w:p w14:paraId="136A26AD"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right"/>
              <w:rPr>
                <w:rFonts w:ascii="Times New Roman" w:hAnsi="Times New Roman"/>
                <w:lang w:val="lt-LT"/>
              </w:rPr>
            </w:pPr>
            <w:r w:rsidRPr="00D7711F">
              <w:rPr>
                <w:rFonts w:ascii="Times New Roman" w:hAnsi="Times New Roman"/>
                <w:color w:val="000000"/>
                <w:lang w:val="lt-LT"/>
              </w:rPr>
              <w:t>p reikšmė</w:t>
            </w:r>
          </w:p>
        </w:tc>
        <w:tc>
          <w:tcPr>
            <w:tcW w:w="2548" w:type="dxa"/>
            <w:gridSpan w:val="2"/>
            <w:tcBorders>
              <w:top w:val="single" w:sz="6" w:space="0" w:color="auto"/>
              <w:left w:val="single" w:sz="6" w:space="0" w:color="auto"/>
              <w:bottom w:val="single" w:sz="6" w:space="0" w:color="auto"/>
              <w:right w:val="single" w:sz="6" w:space="0" w:color="auto"/>
            </w:tcBorders>
            <w:shd w:val="clear" w:color="auto" w:fill="FFFFFF"/>
          </w:tcPr>
          <w:p w14:paraId="6A5A7C1C"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0,028</w:t>
            </w:r>
          </w:p>
        </w:tc>
        <w:tc>
          <w:tcPr>
            <w:tcW w:w="2555" w:type="dxa"/>
            <w:gridSpan w:val="2"/>
            <w:tcBorders>
              <w:top w:val="single" w:sz="6" w:space="0" w:color="auto"/>
              <w:left w:val="single" w:sz="6" w:space="0" w:color="auto"/>
              <w:bottom w:val="single" w:sz="6" w:space="0" w:color="auto"/>
              <w:right w:val="single" w:sz="6" w:space="0" w:color="auto"/>
            </w:tcBorders>
            <w:shd w:val="clear" w:color="auto" w:fill="FFFFFF"/>
          </w:tcPr>
          <w:p w14:paraId="2C582008" w14:textId="77777777" w:rsidR="00496BB5" w:rsidRPr="00D327E4"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NS</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cPr>
          <w:p w14:paraId="4BD18EEC" w14:textId="77777777" w:rsidR="00496BB5" w:rsidRPr="00D7711F" w:rsidRDefault="00496BB5" w:rsidP="00D7711F">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color w:val="000000"/>
                <w:lang w:val="lt-LT"/>
              </w:rPr>
              <w:t>p = 0,041</w:t>
            </w:r>
          </w:p>
        </w:tc>
      </w:tr>
    </w:tbl>
    <w:p w14:paraId="5606915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5FU: 5-fluorouracilas</w:t>
      </w:r>
    </w:p>
    <w:p w14:paraId="550322A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FA: folino rūgštis</w:t>
      </w:r>
    </w:p>
    <w:p w14:paraId="74545AC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NS: nereikšminga</w:t>
      </w:r>
    </w:p>
    <w:p w14:paraId="632B211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 Pagal pacientų grupių protokolų analizę</w:t>
      </w:r>
    </w:p>
    <w:p w14:paraId="08A0596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0A9372AF" w14:textId="5626C3EF"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Pagal savaitinę gydymo schemą</w:t>
      </w:r>
      <w:r w:rsidR="00240D07">
        <w:rPr>
          <w:rFonts w:ascii="Times New Roman" w:hAnsi="Times New Roman"/>
          <w:color w:val="000000"/>
          <w:lang w:val="lt-LT"/>
        </w:rPr>
        <w:t xml:space="preserve"> </w:t>
      </w:r>
      <w:r w:rsidRPr="00D7711F">
        <w:rPr>
          <w:rFonts w:ascii="Times New Roman" w:hAnsi="Times New Roman"/>
          <w:color w:val="000000"/>
          <w:lang w:val="lt-LT"/>
        </w:rPr>
        <w:t>pacientų gydytų irinotekanu</w:t>
      </w:r>
      <w:r w:rsidRPr="00D7711F">
        <w:rPr>
          <w:rFonts w:ascii="Times New Roman" w:hAnsi="Times New Roman"/>
          <w:i/>
          <w:color w:val="000000"/>
          <w:lang w:val="lt-LT"/>
        </w:rPr>
        <w:t xml:space="preserve"> </w:t>
      </w:r>
      <w:r w:rsidRPr="00D7711F">
        <w:rPr>
          <w:rFonts w:ascii="Times New Roman" w:hAnsi="Times New Roman"/>
          <w:color w:val="000000"/>
          <w:lang w:val="lt-LT"/>
        </w:rPr>
        <w:t>kartu su 5FU/FA sergamumas stipriu viduriavimu siekė 44,4 %, o</w:t>
      </w:r>
      <w:r w:rsidR="00240D07">
        <w:rPr>
          <w:rFonts w:ascii="Times New Roman" w:hAnsi="Times New Roman"/>
          <w:color w:val="000000"/>
          <w:lang w:val="lt-LT"/>
        </w:rPr>
        <w:t xml:space="preserve"> </w:t>
      </w:r>
      <w:r w:rsidRPr="00D7711F">
        <w:rPr>
          <w:rFonts w:ascii="Times New Roman" w:hAnsi="Times New Roman"/>
          <w:color w:val="000000"/>
          <w:lang w:val="lt-LT"/>
        </w:rPr>
        <w:t>pacientų gydytų tik 5FU/FA – 25,6 %</w:t>
      </w:r>
      <w:r w:rsidR="00240D07">
        <w:rPr>
          <w:rFonts w:ascii="Times New Roman" w:hAnsi="Times New Roman"/>
          <w:color w:val="000000"/>
          <w:lang w:val="lt-LT"/>
        </w:rPr>
        <w:t xml:space="preserve"> </w:t>
      </w:r>
      <w:r w:rsidRPr="00D7711F">
        <w:rPr>
          <w:rFonts w:ascii="Times New Roman" w:hAnsi="Times New Roman"/>
          <w:color w:val="000000"/>
          <w:lang w:val="lt-LT"/>
        </w:rPr>
        <w:t>pacientų gydytų irinotekanu kartu su 5FU/FA sergamumas sunkia neutropenija (neutrofilų skaičius &lt;</w:t>
      </w:r>
      <w:r w:rsidR="00240D07">
        <w:rPr>
          <w:rFonts w:ascii="Times New Roman" w:hAnsi="Times New Roman"/>
          <w:color w:val="000000"/>
          <w:lang w:val="lt-LT"/>
        </w:rPr>
        <w:t> </w:t>
      </w:r>
      <w:r w:rsidRPr="00D7711F">
        <w:rPr>
          <w:rFonts w:ascii="Times New Roman" w:hAnsi="Times New Roman"/>
          <w:color w:val="000000"/>
          <w:lang w:val="lt-LT"/>
        </w:rPr>
        <w:t>500</w:t>
      </w:r>
      <w:r w:rsidR="00240D07">
        <w:rPr>
          <w:rFonts w:ascii="Times New Roman" w:hAnsi="Times New Roman"/>
          <w:color w:val="000000"/>
          <w:lang w:val="lt-LT"/>
        </w:rPr>
        <w:t> </w:t>
      </w:r>
      <w:r w:rsidRPr="00D7711F">
        <w:rPr>
          <w:rFonts w:ascii="Times New Roman" w:hAnsi="Times New Roman"/>
          <w:color w:val="000000"/>
          <w:lang w:val="lt-LT"/>
        </w:rPr>
        <w:t>ląstelių/mm</w:t>
      </w:r>
      <w:r w:rsidRPr="00D7711F">
        <w:rPr>
          <w:rFonts w:ascii="Times New Roman" w:hAnsi="Times New Roman"/>
          <w:color w:val="000000"/>
          <w:vertAlign w:val="superscript"/>
          <w:lang w:val="lt-LT"/>
        </w:rPr>
        <w:t>3</w:t>
      </w:r>
      <w:r w:rsidRPr="00D7711F">
        <w:rPr>
          <w:rFonts w:ascii="Times New Roman" w:hAnsi="Times New Roman"/>
          <w:color w:val="000000"/>
          <w:lang w:val="lt-LT"/>
        </w:rPr>
        <w:t>) buvo 5,8 %, o</w:t>
      </w:r>
      <w:r w:rsidR="00240D07">
        <w:rPr>
          <w:rFonts w:ascii="Times New Roman" w:hAnsi="Times New Roman"/>
          <w:color w:val="000000"/>
          <w:lang w:val="lt-LT"/>
        </w:rPr>
        <w:t xml:space="preserve"> </w:t>
      </w:r>
      <w:r w:rsidRPr="00D7711F">
        <w:rPr>
          <w:rFonts w:ascii="Times New Roman" w:hAnsi="Times New Roman"/>
          <w:color w:val="000000"/>
          <w:lang w:val="lt-LT"/>
        </w:rPr>
        <w:t>pacientų gydytų tik 5FU/FA – 2,4 %.</w:t>
      </w:r>
    </w:p>
    <w:p w14:paraId="55A34D0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Be to, vidutinis laikas iki visiško funkcinės būklės pablogėjimo buvo daug ilgesnis gydant irinotekanu</w:t>
      </w:r>
      <w:r w:rsidRPr="00D7711F">
        <w:rPr>
          <w:rFonts w:ascii="Times New Roman" w:hAnsi="Times New Roman"/>
          <w:i/>
          <w:color w:val="000000"/>
          <w:lang w:val="lt-LT"/>
        </w:rPr>
        <w:t xml:space="preserve"> </w:t>
      </w:r>
      <w:r w:rsidRPr="00D7711F">
        <w:rPr>
          <w:rFonts w:ascii="Times New Roman" w:hAnsi="Times New Roman"/>
          <w:color w:val="000000"/>
          <w:lang w:val="lt-LT"/>
        </w:rPr>
        <w:t>kartu su</w:t>
      </w:r>
      <w:r w:rsidRPr="00D7711F">
        <w:rPr>
          <w:rFonts w:ascii="Times New Roman" w:hAnsi="Times New Roman"/>
          <w:i/>
          <w:color w:val="000000"/>
          <w:lang w:val="lt-LT"/>
        </w:rPr>
        <w:t xml:space="preserve"> </w:t>
      </w:r>
      <w:r w:rsidRPr="00D7711F">
        <w:rPr>
          <w:rFonts w:ascii="Times New Roman" w:hAnsi="Times New Roman"/>
          <w:color w:val="000000"/>
          <w:lang w:val="lt-LT"/>
        </w:rPr>
        <w:t>5FU/FA nei tik 5FU/FA gydytoje grupėje (p = 0,046).</w:t>
      </w:r>
    </w:p>
    <w:p w14:paraId="74CE30B9" w14:textId="28378F8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Šio </w:t>
      </w:r>
      <w:r w:rsidRPr="00D7711F">
        <w:rPr>
          <w:rFonts w:ascii="Times New Roman" w:hAnsi="Times New Roman"/>
          <w:lang w:val="lt-LT"/>
        </w:rPr>
        <w:t>III</w:t>
      </w:r>
      <w:r w:rsidR="00467B25">
        <w:rPr>
          <w:rFonts w:ascii="Times New Roman" w:hAnsi="Times New Roman"/>
          <w:lang w:val="lt-LT"/>
        </w:rPr>
        <w:t> </w:t>
      </w:r>
      <w:r w:rsidRPr="00D7711F">
        <w:rPr>
          <w:rFonts w:ascii="Times New Roman" w:hAnsi="Times New Roman"/>
          <w:lang w:val="lt-LT"/>
        </w:rPr>
        <w:t xml:space="preserve">fazės tyrimo </w:t>
      </w:r>
      <w:r w:rsidRPr="00D7711F">
        <w:rPr>
          <w:rFonts w:ascii="Times New Roman" w:hAnsi="Times New Roman"/>
          <w:color w:val="000000"/>
          <w:lang w:val="lt-LT"/>
        </w:rPr>
        <w:t>gyvenimo kokybė buvo vertinama naudojant EORTC QLQ-C30 klausimyną. Laikas iki visiško funkcinės būklės pablogėjimo visada buvo stebimas vėliau irinotekanu gydytose grupėse. Pacientų, gydytų irinotekanu</w:t>
      </w:r>
      <w:r w:rsidRPr="00D7711F">
        <w:rPr>
          <w:rFonts w:ascii="Times New Roman" w:hAnsi="Times New Roman"/>
          <w:i/>
          <w:color w:val="000000"/>
          <w:lang w:val="lt-LT"/>
        </w:rPr>
        <w:t xml:space="preserve"> </w:t>
      </w:r>
      <w:r w:rsidRPr="00D7711F">
        <w:rPr>
          <w:rFonts w:ascii="Times New Roman" w:hAnsi="Times New Roman"/>
          <w:color w:val="000000"/>
          <w:lang w:val="lt-LT"/>
        </w:rPr>
        <w:t xml:space="preserve">kartu su </w:t>
      </w:r>
      <w:r w:rsidRPr="00D7711F">
        <w:rPr>
          <w:rFonts w:ascii="Times New Roman" w:hAnsi="Times New Roman"/>
          <w:lang w:val="lt-LT"/>
        </w:rPr>
        <w:t>kitais preparatais</w:t>
      </w:r>
      <w:r w:rsidRPr="00D7711F">
        <w:rPr>
          <w:rFonts w:ascii="Times New Roman" w:hAnsi="Times New Roman"/>
          <w:color w:val="000000"/>
          <w:lang w:val="lt-LT"/>
        </w:rPr>
        <w:t>, bendros sveikatos būklės ir gyvenimo kokybės raida buvo šiek tiek geresnė, nors ir nereikšmingai, kas rodo, kad irinotekanas</w:t>
      </w:r>
      <w:r w:rsidRPr="00D7711F">
        <w:rPr>
          <w:rFonts w:ascii="Times New Roman" w:hAnsi="Times New Roman"/>
          <w:i/>
          <w:color w:val="000000"/>
          <w:lang w:val="lt-LT"/>
        </w:rPr>
        <w:t xml:space="preserve"> </w:t>
      </w:r>
      <w:r w:rsidRPr="00D7711F">
        <w:rPr>
          <w:rFonts w:ascii="Times New Roman" w:hAnsi="Times New Roman"/>
          <w:color w:val="000000"/>
          <w:lang w:val="lt-LT"/>
        </w:rPr>
        <w:t>gali būti veiksmingas kartu su kitais vaistiniais preparatais ir neturėti poveikio gyvenimo kokybei.</w:t>
      </w:r>
    </w:p>
    <w:p w14:paraId="253011B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40251BC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color w:val="000000"/>
          <w:lang w:val="lt-LT"/>
        </w:rPr>
        <w:t>Kombinuotas gydymas su bevacizumabu</w:t>
      </w:r>
    </w:p>
    <w:p w14:paraId="6AA6BFBC" w14:textId="24DC6320"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III</w:t>
      </w:r>
      <w:r w:rsidR="00467B25">
        <w:rPr>
          <w:rFonts w:ascii="Times New Roman" w:hAnsi="Times New Roman"/>
          <w:lang w:val="lt-LT"/>
        </w:rPr>
        <w:t> </w:t>
      </w:r>
      <w:r w:rsidRPr="00D7711F">
        <w:rPr>
          <w:rFonts w:ascii="Times New Roman" w:hAnsi="Times New Roman"/>
          <w:lang w:val="lt-LT"/>
        </w:rPr>
        <w:t xml:space="preserve">fazės atsitiktinės imties, dvigubai koduotu ir aktyviai kontroliuojamu klinikiniu tyrimu </w:t>
      </w:r>
      <w:r w:rsidRPr="00D7711F">
        <w:rPr>
          <w:rFonts w:ascii="Times New Roman" w:hAnsi="Times New Roman"/>
          <w:color w:val="000000"/>
          <w:lang w:val="lt-LT"/>
        </w:rPr>
        <w:t>buvo vertinamas kombinuotas metastazavusio gaubtinės žarnos arba tiesiosios žarnos vėžio pirmojo pasirinkimo gydymas su bevacizumabu ir irinotekanu (5FU/FA) (tyrimas AVF2107g).</w:t>
      </w:r>
    </w:p>
    <w:p w14:paraId="1A167C78"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Gydymo irinotekanu (5FU/FA) papildymas bevacizumabu statistiškai reikšmingai padidino bendrą išgyvenamumą. Palankus klinikinis poveikis, kaip rodo bendro išgyvenamumo padidėjimas, nustatytas visuose nespecializuotuose pogrupiuose, įskaitant suskirstytus pagal amžių, lytį, darbinę veiklą, pirminio auglio lokalizaciją, įtrauktų organų skaičių ir metastazinės ligos trukmę. Be to, duomenų yra bevacizumabo preparato charakteristikų santraukoje. Tyrimo AVF2107g metu gauti veiksmingumo rezultatai yra apibendrinti toliau pateiktoje lentelėje.</w:t>
      </w:r>
    </w:p>
    <w:p w14:paraId="6BB1D40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3013"/>
        <w:gridCol w:w="3014"/>
      </w:tblGrid>
      <w:tr w:rsidR="00496BB5" w:rsidRPr="00D0412E" w14:paraId="1CE92659" w14:textId="77777777" w:rsidTr="00784C06">
        <w:tc>
          <w:tcPr>
            <w:tcW w:w="3096" w:type="dxa"/>
            <w:tcBorders>
              <w:top w:val="single" w:sz="4" w:space="0" w:color="auto"/>
              <w:left w:val="single" w:sz="4" w:space="0" w:color="auto"/>
              <w:bottom w:val="single" w:sz="4" w:space="0" w:color="auto"/>
              <w:right w:val="single" w:sz="4" w:space="0" w:color="auto"/>
            </w:tcBorders>
          </w:tcPr>
          <w:p w14:paraId="201FA826"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p>
        </w:tc>
        <w:tc>
          <w:tcPr>
            <w:tcW w:w="6193" w:type="dxa"/>
            <w:gridSpan w:val="2"/>
            <w:tcBorders>
              <w:top w:val="single" w:sz="4" w:space="0" w:color="auto"/>
              <w:left w:val="single" w:sz="4" w:space="0" w:color="auto"/>
              <w:bottom w:val="single" w:sz="4" w:space="0" w:color="auto"/>
              <w:right w:val="single" w:sz="4" w:space="0" w:color="auto"/>
            </w:tcBorders>
          </w:tcPr>
          <w:p w14:paraId="798275AB" w14:textId="77777777" w:rsidR="00496BB5" w:rsidRPr="00D7711F" w:rsidRDefault="00496BB5" w:rsidP="00D7711F">
            <w:pPr>
              <w:widowControl w:val="0"/>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t>AVF2107g</w:t>
            </w:r>
          </w:p>
        </w:tc>
      </w:tr>
      <w:tr w:rsidR="00496BB5" w:rsidRPr="00907129" w14:paraId="134AF368" w14:textId="77777777" w:rsidTr="00784C06">
        <w:tc>
          <w:tcPr>
            <w:tcW w:w="3096" w:type="dxa"/>
            <w:tcBorders>
              <w:top w:val="single" w:sz="4" w:space="0" w:color="auto"/>
              <w:left w:val="single" w:sz="4" w:space="0" w:color="auto"/>
              <w:bottom w:val="single" w:sz="4" w:space="0" w:color="auto"/>
              <w:right w:val="single" w:sz="4" w:space="0" w:color="auto"/>
            </w:tcBorders>
          </w:tcPr>
          <w:p w14:paraId="3770D64F"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p>
        </w:tc>
        <w:tc>
          <w:tcPr>
            <w:tcW w:w="3096" w:type="dxa"/>
            <w:tcBorders>
              <w:top w:val="single" w:sz="4" w:space="0" w:color="auto"/>
              <w:left w:val="single" w:sz="4" w:space="0" w:color="auto"/>
              <w:bottom w:val="single" w:sz="4" w:space="0" w:color="auto"/>
              <w:right w:val="single" w:sz="4" w:space="0" w:color="auto"/>
            </w:tcBorders>
          </w:tcPr>
          <w:p w14:paraId="7EDA747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I grupės tyrimas</w:t>
            </w:r>
          </w:p>
          <w:p w14:paraId="1DB28B9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Irinotekanas (5FU/FA) Placebas</w:t>
            </w:r>
          </w:p>
        </w:tc>
        <w:tc>
          <w:tcPr>
            <w:tcW w:w="3097" w:type="dxa"/>
            <w:tcBorders>
              <w:top w:val="single" w:sz="4" w:space="0" w:color="auto"/>
              <w:left w:val="single" w:sz="4" w:space="0" w:color="auto"/>
              <w:bottom w:val="single" w:sz="4" w:space="0" w:color="auto"/>
              <w:right w:val="single" w:sz="4" w:space="0" w:color="auto"/>
            </w:tcBorders>
          </w:tcPr>
          <w:p w14:paraId="65A1E6A9"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II grupės tyrimas</w:t>
            </w:r>
          </w:p>
          <w:p w14:paraId="0F1AD430" w14:textId="77777777" w:rsidR="00496BB5" w:rsidRPr="00D327E4"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Irinotekanas (5FU/FA) Avastinas</w:t>
            </w:r>
            <w:r w:rsidRPr="00D7711F">
              <w:rPr>
                <w:rFonts w:ascii="Times New Roman" w:hAnsi="Times New Roman"/>
                <w:color w:val="000000"/>
                <w:vertAlign w:val="superscript"/>
                <w:lang w:val="lt-LT"/>
              </w:rPr>
              <w:t>a</w:t>
            </w:r>
          </w:p>
        </w:tc>
      </w:tr>
      <w:tr w:rsidR="00496BB5" w:rsidRPr="00D0412E" w14:paraId="26686366" w14:textId="77777777" w:rsidTr="00784C06">
        <w:tc>
          <w:tcPr>
            <w:tcW w:w="3096" w:type="dxa"/>
            <w:tcBorders>
              <w:top w:val="single" w:sz="4" w:space="0" w:color="auto"/>
              <w:left w:val="single" w:sz="4" w:space="0" w:color="auto"/>
              <w:bottom w:val="single" w:sz="4" w:space="0" w:color="auto"/>
              <w:right w:val="single" w:sz="4" w:space="0" w:color="auto"/>
            </w:tcBorders>
          </w:tcPr>
          <w:p w14:paraId="3D689893"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Pacientų skaičius</w:t>
            </w:r>
          </w:p>
        </w:tc>
        <w:tc>
          <w:tcPr>
            <w:tcW w:w="3096" w:type="dxa"/>
            <w:tcBorders>
              <w:top w:val="single" w:sz="4" w:space="0" w:color="auto"/>
              <w:left w:val="single" w:sz="4" w:space="0" w:color="auto"/>
              <w:bottom w:val="single" w:sz="4" w:space="0" w:color="auto"/>
              <w:right w:val="single" w:sz="4" w:space="0" w:color="auto"/>
            </w:tcBorders>
          </w:tcPr>
          <w:p w14:paraId="70B2174A"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411</w:t>
            </w:r>
          </w:p>
        </w:tc>
        <w:tc>
          <w:tcPr>
            <w:tcW w:w="3097" w:type="dxa"/>
            <w:tcBorders>
              <w:top w:val="single" w:sz="4" w:space="0" w:color="auto"/>
              <w:left w:val="single" w:sz="4" w:space="0" w:color="auto"/>
              <w:bottom w:val="single" w:sz="4" w:space="0" w:color="auto"/>
              <w:right w:val="single" w:sz="4" w:space="0" w:color="auto"/>
            </w:tcBorders>
          </w:tcPr>
          <w:p w14:paraId="7B34748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402</w:t>
            </w:r>
          </w:p>
        </w:tc>
      </w:tr>
      <w:tr w:rsidR="00496BB5" w:rsidRPr="00D0412E" w14:paraId="6A20AB7C" w14:textId="77777777" w:rsidTr="00784C06">
        <w:tc>
          <w:tcPr>
            <w:tcW w:w="3096" w:type="dxa"/>
            <w:tcBorders>
              <w:top w:val="single" w:sz="4" w:space="0" w:color="auto"/>
              <w:left w:val="single" w:sz="4" w:space="0" w:color="auto"/>
              <w:bottom w:val="single" w:sz="4" w:space="0" w:color="auto"/>
              <w:right w:val="single" w:sz="4" w:space="0" w:color="auto"/>
            </w:tcBorders>
          </w:tcPr>
          <w:p w14:paraId="0DBA049E"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Bendras išgyvenamumas</w:t>
            </w:r>
          </w:p>
        </w:tc>
        <w:tc>
          <w:tcPr>
            <w:tcW w:w="3096" w:type="dxa"/>
            <w:tcBorders>
              <w:top w:val="single" w:sz="4" w:space="0" w:color="auto"/>
              <w:left w:val="single" w:sz="4" w:space="0" w:color="auto"/>
              <w:bottom w:val="single" w:sz="4" w:space="0" w:color="auto"/>
              <w:right w:val="single" w:sz="4" w:space="0" w:color="auto"/>
            </w:tcBorders>
          </w:tcPr>
          <w:p w14:paraId="344FDC98"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76CE79B9"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r>
      <w:tr w:rsidR="00496BB5" w:rsidRPr="00D0412E" w14:paraId="424E3908" w14:textId="77777777" w:rsidTr="00784C06">
        <w:tc>
          <w:tcPr>
            <w:tcW w:w="3096" w:type="dxa"/>
            <w:tcBorders>
              <w:top w:val="single" w:sz="4" w:space="0" w:color="auto"/>
              <w:left w:val="single" w:sz="4" w:space="0" w:color="auto"/>
              <w:bottom w:val="single" w:sz="4" w:space="0" w:color="auto"/>
              <w:right w:val="single" w:sz="4" w:space="0" w:color="auto"/>
            </w:tcBorders>
          </w:tcPr>
          <w:p w14:paraId="025FA8DD"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2ADDE095"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15,6</w:t>
            </w:r>
          </w:p>
        </w:tc>
        <w:tc>
          <w:tcPr>
            <w:tcW w:w="3097" w:type="dxa"/>
            <w:tcBorders>
              <w:top w:val="single" w:sz="4" w:space="0" w:color="auto"/>
              <w:left w:val="single" w:sz="4" w:space="0" w:color="auto"/>
              <w:bottom w:val="single" w:sz="4" w:space="0" w:color="auto"/>
              <w:right w:val="single" w:sz="4" w:space="0" w:color="auto"/>
            </w:tcBorders>
          </w:tcPr>
          <w:p w14:paraId="1CFD73B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20,3</w:t>
            </w:r>
          </w:p>
        </w:tc>
      </w:tr>
      <w:tr w:rsidR="00496BB5" w:rsidRPr="00D0412E" w14:paraId="55FD50A0" w14:textId="77777777" w:rsidTr="00784C06">
        <w:tc>
          <w:tcPr>
            <w:tcW w:w="3096" w:type="dxa"/>
            <w:tcBorders>
              <w:top w:val="single" w:sz="4" w:space="0" w:color="auto"/>
              <w:left w:val="single" w:sz="4" w:space="0" w:color="auto"/>
              <w:bottom w:val="single" w:sz="4" w:space="0" w:color="auto"/>
              <w:right w:val="single" w:sz="4" w:space="0" w:color="auto"/>
            </w:tcBorders>
          </w:tcPr>
          <w:p w14:paraId="4DEECF28"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95 % Konfidencialumo intervalas</w:t>
            </w:r>
          </w:p>
        </w:tc>
        <w:tc>
          <w:tcPr>
            <w:tcW w:w="3096" w:type="dxa"/>
            <w:tcBorders>
              <w:top w:val="single" w:sz="4" w:space="0" w:color="auto"/>
              <w:left w:val="single" w:sz="4" w:space="0" w:color="auto"/>
              <w:bottom w:val="single" w:sz="4" w:space="0" w:color="auto"/>
              <w:right w:val="single" w:sz="4" w:space="0" w:color="auto"/>
            </w:tcBorders>
          </w:tcPr>
          <w:p w14:paraId="5D8E16E8" w14:textId="35D38995"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14,29</w:t>
            </w:r>
            <w:r w:rsidR="0004468A" w:rsidRPr="0004468A">
              <w:rPr>
                <w:rFonts w:ascii="Times New Roman" w:hAnsi="Times New Roman"/>
                <w:color w:val="000000"/>
                <w:lang w:val="lt-LT"/>
              </w:rPr>
              <w:t>–</w:t>
            </w:r>
            <w:r w:rsidRPr="00D7711F">
              <w:rPr>
                <w:rFonts w:ascii="Times New Roman" w:hAnsi="Times New Roman"/>
                <w:color w:val="000000"/>
                <w:lang w:val="lt-LT"/>
              </w:rPr>
              <w:t>16,99</w:t>
            </w:r>
          </w:p>
        </w:tc>
        <w:tc>
          <w:tcPr>
            <w:tcW w:w="3097" w:type="dxa"/>
            <w:tcBorders>
              <w:top w:val="single" w:sz="4" w:space="0" w:color="auto"/>
              <w:left w:val="single" w:sz="4" w:space="0" w:color="auto"/>
              <w:bottom w:val="single" w:sz="4" w:space="0" w:color="auto"/>
              <w:right w:val="single" w:sz="4" w:space="0" w:color="auto"/>
            </w:tcBorders>
          </w:tcPr>
          <w:p w14:paraId="2F11B945" w14:textId="0F51F37F"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18,46</w:t>
            </w:r>
            <w:r w:rsidR="0004468A" w:rsidRPr="0004468A">
              <w:rPr>
                <w:rFonts w:ascii="Times New Roman" w:hAnsi="Times New Roman"/>
                <w:color w:val="000000"/>
                <w:lang w:val="lt-LT"/>
              </w:rPr>
              <w:t>–</w:t>
            </w:r>
            <w:r w:rsidRPr="00D7711F">
              <w:rPr>
                <w:rFonts w:ascii="Times New Roman" w:hAnsi="Times New Roman"/>
                <w:color w:val="000000"/>
                <w:lang w:val="lt-LT"/>
              </w:rPr>
              <w:t>24,18</w:t>
            </w:r>
          </w:p>
        </w:tc>
      </w:tr>
      <w:tr w:rsidR="00496BB5" w:rsidRPr="00D0412E" w14:paraId="5EC8CC2E" w14:textId="77777777" w:rsidTr="00784C06">
        <w:tc>
          <w:tcPr>
            <w:tcW w:w="3096" w:type="dxa"/>
            <w:tcBorders>
              <w:top w:val="single" w:sz="4" w:space="0" w:color="auto"/>
              <w:left w:val="single" w:sz="4" w:space="0" w:color="auto"/>
              <w:bottom w:val="single" w:sz="4" w:space="0" w:color="auto"/>
              <w:right w:val="single" w:sz="4" w:space="0" w:color="auto"/>
            </w:tcBorders>
          </w:tcPr>
          <w:p w14:paraId="720AEBAE"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Santykinė rizika</w:t>
            </w:r>
            <w:r w:rsidRPr="00D7711F">
              <w:rPr>
                <w:rFonts w:ascii="Times New Roman" w:hAnsi="Times New Roman"/>
                <w:color w:val="000000"/>
                <w:vertAlign w:val="superscript"/>
                <w:lang w:val="lt-LT"/>
              </w:rPr>
              <w:t>b</w:t>
            </w:r>
          </w:p>
        </w:tc>
        <w:tc>
          <w:tcPr>
            <w:tcW w:w="3096" w:type="dxa"/>
            <w:tcBorders>
              <w:top w:val="single" w:sz="4" w:space="0" w:color="auto"/>
              <w:left w:val="single" w:sz="4" w:space="0" w:color="auto"/>
              <w:bottom w:val="single" w:sz="4" w:space="0" w:color="auto"/>
              <w:right w:val="single" w:sz="4" w:space="0" w:color="auto"/>
            </w:tcBorders>
          </w:tcPr>
          <w:p w14:paraId="28005F15"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314C7F9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0,660</w:t>
            </w:r>
          </w:p>
        </w:tc>
      </w:tr>
      <w:tr w:rsidR="00496BB5" w:rsidRPr="00D0412E" w14:paraId="1762EFA8" w14:textId="77777777" w:rsidTr="00784C06">
        <w:tc>
          <w:tcPr>
            <w:tcW w:w="3096" w:type="dxa"/>
            <w:tcBorders>
              <w:top w:val="single" w:sz="4" w:space="0" w:color="auto"/>
              <w:left w:val="single" w:sz="4" w:space="0" w:color="auto"/>
              <w:bottom w:val="single" w:sz="4" w:space="0" w:color="auto"/>
              <w:right w:val="single" w:sz="4" w:space="0" w:color="auto"/>
            </w:tcBorders>
          </w:tcPr>
          <w:p w14:paraId="584DDD3F"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3E2DA03D"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776922A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0,00004</w:t>
            </w:r>
          </w:p>
        </w:tc>
      </w:tr>
      <w:tr w:rsidR="00496BB5" w:rsidRPr="00D0412E" w14:paraId="0878EF35" w14:textId="77777777" w:rsidTr="00784C06">
        <w:tc>
          <w:tcPr>
            <w:tcW w:w="3096" w:type="dxa"/>
            <w:tcBorders>
              <w:top w:val="single" w:sz="4" w:space="0" w:color="auto"/>
              <w:left w:val="single" w:sz="4" w:space="0" w:color="auto"/>
              <w:bottom w:val="single" w:sz="4" w:space="0" w:color="auto"/>
              <w:right w:val="single" w:sz="4" w:space="0" w:color="auto"/>
            </w:tcBorders>
          </w:tcPr>
          <w:p w14:paraId="4990C018"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Išgyvenimo trukmė ligai neprogresavus</w:t>
            </w:r>
          </w:p>
        </w:tc>
        <w:tc>
          <w:tcPr>
            <w:tcW w:w="3096" w:type="dxa"/>
            <w:tcBorders>
              <w:top w:val="single" w:sz="4" w:space="0" w:color="auto"/>
              <w:left w:val="single" w:sz="4" w:space="0" w:color="auto"/>
              <w:bottom w:val="single" w:sz="4" w:space="0" w:color="auto"/>
              <w:right w:val="single" w:sz="4" w:space="0" w:color="auto"/>
            </w:tcBorders>
          </w:tcPr>
          <w:p w14:paraId="51263E2C"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432BF59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r>
      <w:tr w:rsidR="00496BB5" w:rsidRPr="00D0412E" w14:paraId="5F7D8026" w14:textId="77777777" w:rsidTr="00784C06">
        <w:tc>
          <w:tcPr>
            <w:tcW w:w="3096" w:type="dxa"/>
            <w:tcBorders>
              <w:top w:val="single" w:sz="4" w:space="0" w:color="auto"/>
              <w:left w:val="single" w:sz="4" w:space="0" w:color="auto"/>
              <w:bottom w:val="single" w:sz="4" w:space="0" w:color="auto"/>
              <w:right w:val="single" w:sz="4" w:space="0" w:color="auto"/>
            </w:tcBorders>
          </w:tcPr>
          <w:p w14:paraId="227D7FD3"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439D84A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6,2</w:t>
            </w:r>
          </w:p>
        </w:tc>
        <w:tc>
          <w:tcPr>
            <w:tcW w:w="3097" w:type="dxa"/>
            <w:tcBorders>
              <w:top w:val="single" w:sz="4" w:space="0" w:color="auto"/>
              <w:left w:val="single" w:sz="4" w:space="0" w:color="auto"/>
              <w:bottom w:val="single" w:sz="4" w:space="0" w:color="auto"/>
              <w:right w:val="single" w:sz="4" w:space="0" w:color="auto"/>
            </w:tcBorders>
          </w:tcPr>
          <w:p w14:paraId="0CF649E5"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10,6</w:t>
            </w:r>
          </w:p>
        </w:tc>
      </w:tr>
      <w:tr w:rsidR="00496BB5" w:rsidRPr="00D0412E" w14:paraId="6150682E" w14:textId="77777777" w:rsidTr="00784C06">
        <w:tc>
          <w:tcPr>
            <w:tcW w:w="3096" w:type="dxa"/>
            <w:tcBorders>
              <w:top w:val="single" w:sz="4" w:space="0" w:color="auto"/>
              <w:left w:val="single" w:sz="4" w:space="0" w:color="auto"/>
              <w:bottom w:val="single" w:sz="4" w:space="0" w:color="auto"/>
              <w:right w:val="single" w:sz="4" w:space="0" w:color="auto"/>
            </w:tcBorders>
          </w:tcPr>
          <w:p w14:paraId="6CAA2737"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Santykinė rizika</w:t>
            </w:r>
          </w:p>
        </w:tc>
        <w:tc>
          <w:tcPr>
            <w:tcW w:w="3096" w:type="dxa"/>
            <w:tcBorders>
              <w:top w:val="single" w:sz="4" w:space="0" w:color="auto"/>
              <w:left w:val="single" w:sz="4" w:space="0" w:color="auto"/>
              <w:bottom w:val="single" w:sz="4" w:space="0" w:color="auto"/>
              <w:right w:val="single" w:sz="4" w:space="0" w:color="auto"/>
            </w:tcBorders>
          </w:tcPr>
          <w:p w14:paraId="56AF5B05"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2043BA5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0,54</w:t>
            </w:r>
          </w:p>
        </w:tc>
      </w:tr>
      <w:tr w:rsidR="00496BB5" w:rsidRPr="00D0412E" w14:paraId="74502674" w14:textId="77777777" w:rsidTr="00784C06">
        <w:tc>
          <w:tcPr>
            <w:tcW w:w="3096" w:type="dxa"/>
            <w:tcBorders>
              <w:top w:val="single" w:sz="4" w:space="0" w:color="auto"/>
              <w:left w:val="single" w:sz="4" w:space="0" w:color="auto"/>
              <w:bottom w:val="single" w:sz="4" w:space="0" w:color="auto"/>
              <w:right w:val="single" w:sz="4" w:space="0" w:color="auto"/>
            </w:tcBorders>
          </w:tcPr>
          <w:p w14:paraId="64B99EFA"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4014B6BC"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75B322EF" w14:textId="55F704DC"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&lt;</w:t>
            </w:r>
            <w:r w:rsidR="0004468A">
              <w:rPr>
                <w:rFonts w:ascii="Times New Roman" w:hAnsi="Times New Roman"/>
                <w:color w:val="000000"/>
                <w:lang w:val="lt-LT"/>
              </w:rPr>
              <w:t> </w:t>
            </w:r>
            <w:r w:rsidRPr="00D7711F">
              <w:rPr>
                <w:rFonts w:ascii="Times New Roman" w:hAnsi="Times New Roman"/>
                <w:color w:val="000000"/>
                <w:lang w:val="lt-LT"/>
              </w:rPr>
              <w:t>0,0001</w:t>
            </w:r>
          </w:p>
        </w:tc>
      </w:tr>
      <w:tr w:rsidR="00496BB5" w:rsidRPr="00D0412E" w14:paraId="4402F933" w14:textId="77777777" w:rsidTr="00784C06">
        <w:tc>
          <w:tcPr>
            <w:tcW w:w="3096" w:type="dxa"/>
            <w:tcBorders>
              <w:top w:val="single" w:sz="4" w:space="0" w:color="auto"/>
              <w:left w:val="single" w:sz="4" w:space="0" w:color="auto"/>
              <w:bottom w:val="single" w:sz="4" w:space="0" w:color="auto"/>
              <w:right w:val="single" w:sz="4" w:space="0" w:color="auto"/>
            </w:tcBorders>
          </w:tcPr>
          <w:p w14:paraId="41E02541"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Bendrasis atsako rodiklis</w:t>
            </w:r>
          </w:p>
        </w:tc>
        <w:tc>
          <w:tcPr>
            <w:tcW w:w="3096" w:type="dxa"/>
            <w:tcBorders>
              <w:top w:val="single" w:sz="4" w:space="0" w:color="auto"/>
              <w:left w:val="single" w:sz="4" w:space="0" w:color="auto"/>
              <w:bottom w:val="single" w:sz="4" w:space="0" w:color="auto"/>
              <w:right w:val="single" w:sz="4" w:space="0" w:color="auto"/>
            </w:tcBorders>
          </w:tcPr>
          <w:p w14:paraId="4F0204DB"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1B812206"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r>
      <w:tr w:rsidR="00496BB5" w:rsidRPr="00D0412E" w14:paraId="4A441429" w14:textId="77777777" w:rsidTr="00784C06">
        <w:tc>
          <w:tcPr>
            <w:tcW w:w="3096" w:type="dxa"/>
            <w:tcBorders>
              <w:top w:val="single" w:sz="4" w:space="0" w:color="auto"/>
              <w:left w:val="single" w:sz="4" w:space="0" w:color="auto"/>
              <w:bottom w:val="single" w:sz="4" w:space="0" w:color="auto"/>
              <w:right w:val="single" w:sz="4" w:space="0" w:color="auto"/>
            </w:tcBorders>
          </w:tcPr>
          <w:p w14:paraId="411EFC22"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Dažnis ( %)</w:t>
            </w:r>
          </w:p>
        </w:tc>
        <w:tc>
          <w:tcPr>
            <w:tcW w:w="3096" w:type="dxa"/>
            <w:tcBorders>
              <w:top w:val="single" w:sz="4" w:space="0" w:color="auto"/>
              <w:left w:val="single" w:sz="4" w:space="0" w:color="auto"/>
              <w:bottom w:val="single" w:sz="4" w:space="0" w:color="auto"/>
              <w:right w:val="single" w:sz="4" w:space="0" w:color="auto"/>
            </w:tcBorders>
          </w:tcPr>
          <w:p w14:paraId="5CBB7FB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34,8</w:t>
            </w:r>
          </w:p>
        </w:tc>
        <w:tc>
          <w:tcPr>
            <w:tcW w:w="3097" w:type="dxa"/>
            <w:tcBorders>
              <w:top w:val="single" w:sz="4" w:space="0" w:color="auto"/>
              <w:left w:val="single" w:sz="4" w:space="0" w:color="auto"/>
              <w:bottom w:val="single" w:sz="4" w:space="0" w:color="auto"/>
              <w:right w:val="single" w:sz="4" w:space="0" w:color="auto"/>
            </w:tcBorders>
          </w:tcPr>
          <w:p w14:paraId="201E6CE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44,8</w:t>
            </w:r>
          </w:p>
        </w:tc>
      </w:tr>
      <w:tr w:rsidR="00496BB5" w:rsidRPr="00D0412E" w14:paraId="49BE2E1F" w14:textId="77777777" w:rsidTr="00784C06">
        <w:tc>
          <w:tcPr>
            <w:tcW w:w="3096" w:type="dxa"/>
            <w:tcBorders>
              <w:top w:val="single" w:sz="4" w:space="0" w:color="auto"/>
              <w:left w:val="single" w:sz="4" w:space="0" w:color="auto"/>
              <w:bottom w:val="single" w:sz="4" w:space="0" w:color="auto"/>
              <w:right w:val="single" w:sz="4" w:space="0" w:color="auto"/>
            </w:tcBorders>
          </w:tcPr>
          <w:p w14:paraId="30C63E9D"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95 % Konfidencialumo intervalas</w:t>
            </w:r>
          </w:p>
        </w:tc>
        <w:tc>
          <w:tcPr>
            <w:tcW w:w="3096" w:type="dxa"/>
            <w:tcBorders>
              <w:top w:val="single" w:sz="4" w:space="0" w:color="auto"/>
              <w:left w:val="single" w:sz="4" w:space="0" w:color="auto"/>
              <w:bottom w:val="single" w:sz="4" w:space="0" w:color="auto"/>
              <w:right w:val="single" w:sz="4" w:space="0" w:color="auto"/>
            </w:tcBorders>
          </w:tcPr>
          <w:p w14:paraId="405CDF15" w14:textId="00824ED5"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30,2</w:t>
            </w:r>
            <w:r w:rsidR="0004468A" w:rsidRPr="0004468A">
              <w:rPr>
                <w:rFonts w:ascii="Times New Roman" w:hAnsi="Times New Roman"/>
                <w:color w:val="000000"/>
                <w:lang w:val="lt-LT"/>
              </w:rPr>
              <w:t>–</w:t>
            </w:r>
            <w:r w:rsidRPr="00D7711F">
              <w:rPr>
                <w:rFonts w:ascii="Times New Roman" w:hAnsi="Times New Roman"/>
                <w:color w:val="000000"/>
                <w:lang w:val="lt-LT"/>
              </w:rPr>
              <w:t>39,6</w:t>
            </w:r>
          </w:p>
        </w:tc>
        <w:tc>
          <w:tcPr>
            <w:tcW w:w="3097" w:type="dxa"/>
            <w:tcBorders>
              <w:top w:val="single" w:sz="4" w:space="0" w:color="auto"/>
              <w:left w:val="single" w:sz="4" w:space="0" w:color="auto"/>
              <w:bottom w:val="single" w:sz="4" w:space="0" w:color="auto"/>
              <w:right w:val="single" w:sz="4" w:space="0" w:color="auto"/>
            </w:tcBorders>
          </w:tcPr>
          <w:p w14:paraId="45E6FE7F" w14:textId="2216EBDE"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39,9</w:t>
            </w:r>
            <w:r w:rsidR="0004468A" w:rsidRPr="0004468A">
              <w:rPr>
                <w:rFonts w:ascii="Times New Roman" w:hAnsi="Times New Roman"/>
                <w:color w:val="000000"/>
                <w:lang w:val="lt-LT"/>
              </w:rPr>
              <w:t>–</w:t>
            </w:r>
            <w:r w:rsidRPr="00D7711F">
              <w:rPr>
                <w:rFonts w:ascii="Times New Roman" w:hAnsi="Times New Roman"/>
                <w:color w:val="000000"/>
                <w:lang w:val="lt-LT"/>
              </w:rPr>
              <w:t>49,8</w:t>
            </w:r>
          </w:p>
        </w:tc>
      </w:tr>
      <w:tr w:rsidR="00496BB5" w:rsidRPr="00D0412E" w14:paraId="626D840E" w14:textId="77777777" w:rsidTr="00784C06">
        <w:tc>
          <w:tcPr>
            <w:tcW w:w="3096" w:type="dxa"/>
            <w:tcBorders>
              <w:top w:val="single" w:sz="4" w:space="0" w:color="auto"/>
              <w:left w:val="single" w:sz="4" w:space="0" w:color="auto"/>
              <w:bottom w:val="single" w:sz="4" w:space="0" w:color="auto"/>
              <w:right w:val="single" w:sz="4" w:space="0" w:color="auto"/>
            </w:tcBorders>
          </w:tcPr>
          <w:p w14:paraId="1FFC28E4"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 reikšmė</w:t>
            </w:r>
          </w:p>
        </w:tc>
        <w:tc>
          <w:tcPr>
            <w:tcW w:w="3096" w:type="dxa"/>
            <w:tcBorders>
              <w:top w:val="single" w:sz="4" w:space="0" w:color="auto"/>
              <w:left w:val="single" w:sz="4" w:space="0" w:color="auto"/>
              <w:bottom w:val="single" w:sz="4" w:space="0" w:color="auto"/>
              <w:right w:val="single" w:sz="4" w:space="0" w:color="auto"/>
            </w:tcBorders>
          </w:tcPr>
          <w:p w14:paraId="27B96D3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0F9F041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0,0036</w:t>
            </w:r>
          </w:p>
        </w:tc>
      </w:tr>
      <w:tr w:rsidR="00496BB5" w:rsidRPr="00D0412E" w14:paraId="3A087413" w14:textId="77777777" w:rsidTr="00784C06">
        <w:tc>
          <w:tcPr>
            <w:tcW w:w="3096" w:type="dxa"/>
            <w:tcBorders>
              <w:top w:val="single" w:sz="4" w:space="0" w:color="auto"/>
              <w:left w:val="single" w:sz="4" w:space="0" w:color="auto"/>
              <w:bottom w:val="single" w:sz="4" w:space="0" w:color="auto"/>
              <w:right w:val="single" w:sz="4" w:space="0" w:color="auto"/>
            </w:tcBorders>
          </w:tcPr>
          <w:p w14:paraId="1E6FFDC8"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Atsako trukmė</w:t>
            </w:r>
          </w:p>
        </w:tc>
        <w:tc>
          <w:tcPr>
            <w:tcW w:w="3096" w:type="dxa"/>
            <w:tcBorders>
              <w:top w:val="single" w:sz="4" w:space="0" w:color="auto"/>
              <w:left w:val="single" w:sz="4" w:space="0" w:color="auto"/>
              <w:bottom w:val="single" w:sz="4" w:space="0" w:color="auto"/>
              <w:right w:val="single" w:sz="4" w:space="0" w:color="auto"/>
            </w:tcBorders>
          </w:tcPr>
          <w:p w14:paraId="49679C5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3097" w:type="dxa"/>
            <w:tcBorders>
              <w:top w:val="single" w:sz="4" w:space="0" w:color="auto"/>
              <w:left w:val="single" w:sz="4" w:space="0" w:color="auto"/>
              <w:bottom w:val="single" w:sz="4" w:space="0" w:color="auto"/>
              <w:right w:val="single" w:sz="4" w:space="0" w:color="auto"/>
            </w:tcBorders>
          </w:tcPr>
          <w:p w14:paraId="26E4FE9C"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r>
      <w:tr w:rsidR="00496BB5" w:rsidRPr="00D0412E" w14:paraId="3A912744" w14:textId="77777777" w:rsidTr="00784C06">
        <w:tc>
          <w:tcPr>
            <w:tcW w:w="3096" w:type="dxa"/>
            <w:tcBorders>
              <w:top w:val="single" w:sz="4" w:space="0" w:color="auto"/>
              <w:left w:val="single" w:sz="4" w:space="0" w:color="auto"/>
              <w:bottom w:val="single" w:sz="4" w:space="0" w:color="auto"/>
              <w:right w:val="single" w:sz="4" w:space="0" w:color="auto"/>
            </w:tcBorders>
          </w:tcPr>
          <w:p w14:paraId="7159C8BA"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Laiko mediana (mėnesiai)</w:t>
            </w:r>
          </w:p>
        </w:tc>
        <w:tc>
          <w:tcPr>
            <w:tcW w:w="3096" w:type="dxa"/>
            <w:tcBorders>
              <w:top w:val="single" w:sz="4" w:space="0" w:color="auto"/>
              <w:left w:val="single" w:sz="4" w:space="0" w:color="auto"/>
              <w:bottom w:val="single" w:sz="4" w:space="0" w:color="auto"/>
              <w:right w:val="single" w:sz="4" w:space="0" w:color="auto"/>
            </w:tcBorders>
          </w:tcPr>
          <w:p w14:paraId="1C7680E2"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7,1</w:t>
            </w:r>
          </w:p>
        </w:tc>
        <w:tc>
          <w:tcPr>
            <w:tcW w:w="3097" w:type="dxa"/>
            <w:tcBorders>
              <w:top w:val="single" w:sz="4" w:space="0" w:color="auto"/>
              <w:left w:val="single" w:sz="4" w:space="0" w:color="auto"/>
              <w:bottom w:val="single" w:sz="4" w:space="0" w:color="auto"/>
              <w:right w:val="single" w:sz="4" w:space="0" w:color="auto"/>
            </w:tcBorders>
          </w:tcPr>
          <w:p w14:paraId="093B149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10,4</w:t>
            </w:r>
          </w:p>
        </w:tc>
      </w:tr>
      <w:tr w:rsidR="00496BB5" w:rsidRPr="00D0412E" w14:paraId="20865F48" w14:textId="77777777" w:rsidTr="00784C06">
        <w:tc>
          <w:tcPr>
            <w:tcW w:w="3096" w:type="dxa"/>
            <w:tcBorders>
              <w:top w:val="single" w:sz="4" w:space="0" w:color="auto"/>
              <w:left w:val="single" w:sz="4" w:space="0" w:color="auto"/>
              <w:bottom w:val="single" w:sz="4" w:space="0" w:color="auto"/>
              <w:right w:val="single" w:sz="4" w:space="0" w:color="auto"/>
            </w:tcBorders>
          </w:tcPr>
          <w:p w14:paraId="6D9C29B3" w14:textId="646356C0"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25</w:t>
            </w:r>
            <w:r w:rsidR="0004468A" w:rsidRPr="0004468A">
              <w:rPr>
                <w:rFonts w:ascii="Times New Roman" w:hAnsi="Times New Roman"/>
                <w:color w:val="000000"/>
                <w:lang w:val="lt-LT"/>
              </w:rPr>
              <w:t>–</w:t>
            </w:r>
            <w:r w:rsidRPr="00D7711F">
              <w:rPr>
                <w:rFonts w:ascii="Times New Roman" w:hAnsi="Times New Roman"/>
                <w:color w:val="000000"/>
                <w:lang w:val="lt-LT"/>
              </w:rPr>
              <w:t xml:space="preserve">75 </w:t>
            </w:r>
            <w:r w:rsidR="000A5A9B" w:rsidRPr="00071B4A">
              <w:rPr>
                <w:rFonts w:ascii="Times New Roman" w:eastAsia="Times New Roman" w:hAnsi="Times New Roman"/>
                <w:color w:val="000000"/>
                <w:lang w:val="lt-LT"/>
              </w:rPr>
              <w:t>pr</w:t>
            </w:r>
            <w:r w:rsidR="00724E6D">
              <w:rPr>
                <w:rFonts w:ascii="Times New Roman" w:eastAsia="Times New Roman" w:hAnsi="Times New Roman"/>
                <w:color w:val="000000"/>
                <w:lang w:val="lt-LT"/>
              </w:rPr>
              <w:t>o</w:t>
            </w:r>
            <w:r w:rsidR="000A5A9B" w:rsidRPr="00071B4A">
              <w:rPr>
                <w:rFonts w:ascii="Times New Roman" w:eastAsia="Times New Roman" w:hAnsi="Times New Roman"/>
                <w:color w:val="000000"/>
                <w:lang w:val="lt-LT"/>
              </w:rPr>
              <w:t>centilis</w:t>
            </w:r>
            <w:r w:rsidRPr="00D7711F">
              <w:rPr>
                <w:rFonts w:ascii="Times New Roman" w:hAnsi="Times New Roman"/>
                <w:color w:val="000000"/>
                <w:lang w:val="lt-LT"/>
              </w:rPr>
              <w:t xml:space="preserve"> (mėnesiai)</w:t>
            </w:r>
          </w:p>
        </w:tc>
        <w:tc>
          <w:tcPr>
            <w:tcW w:w="3096" w:type="dxa"/>
            <w:tcBorders>
              <w:top w:val="single" w:sz="4" w:space="0" w:color="auto"/>
              <w:left w:val="single" w:sz="4" w:space="0" w:color="auto"/>
              <w:bottom w:val="single" w:sz="4" w:space="0" w:color="auto"/>
              <w:right w:val="single" w:sz="4" w:space="0" w:color="auto"/>
            </w:tcBorders>
          </w:tcPr>
          <w:p w14:paraId="1AF8BB9B" w14:textId="5203E472"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4,7</w:t>
            </w:r>
            <w:r w:rsidR="0004468A" w:rsidRPr="0004468A">
              <w:rPr>
                <w:rFonts w:ascii="Times New Roman" w:hAnsi="Times New Roman"/>
                <w:color w:val="000000"/>
                <w:lang w:val="lt-LT"/>
              </w:rPr>
              <w:t>–</w:t>
            </w:r>
            <w:r w:rsidRPr="00D7711F">
              <w:rPr>
                <w:rFonts w:ascii="Times New Roman" w:hAnsi="Times New Roman"/>
                <w:color w:val="000000"/>
                <w:lang w:val="lt-LT"/>
              </w:rPr>
              <w:t>11,8</w:t>
            </w:r>
          </w:p>
        </w:tc>
        <w:tc>
          <w:tcPr>
            <w:tcW w:w="3097" w:type="dxa"/>
            <w:tcBorders>
              <w:top w:val="single" w:sz="4" w:space="0" w:color="auto"/>
              <w:left w:val="single" w:sz="4" w:space="0" w:color="auto"/>
              <w:bottom w:val="single" w:sz="4" w:space="0" w:color="auto"/>
              <w:right w:val="single" w:sz="4" w:space="0" w:color="auto"/>
            </w:tcBorders>
          </w:tcPr>
          <w:p w14:paraId="5341DB49" w14:textId="7A5FBFBA"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6,7</w:t>
            </w:r>
            <w:r w:rsidR="0004468A" w:rsidRPr="0004468A">
              <w:rPr>
                <w:rFonts w:ascii="Times New Roman" w:hAnsi="Times New Roman"/>
                <w:color w:val="000000"/>
                <w:lang w:val="lt-LT"/>
              </w:rPr>
              <w:t>–</w:t>
            </w:r>
            <w:r w:rsidRPr="00D7711F">
              <w:rPr>
                <w:rFonts w:ascii="Times New Roman" w:hAnsi="Times New Roman"/>
                <w:color w:val="000000"/>
                <w:lang w:val="lt-LT"/>
              </w:rPr>
              <w:t>15,0</w:t>
            </w:r>
          </w:p>
        </w:tc>
      </w:tr>
    </w:tbl>
    <w:p w14:paraId="5E0205E0"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vertAlign w:val="superscript"/>
          <w:lang w:val="lt-LT"/>
        </w:rPr>
        <w:t xml:space="preserve">a </w:t>
      </w:r>
      <w:r w:rsidRPr="00D7711F">
        <w:rPr>
          <w:rFonts w:ascii="Times New Roman" w:hAnsi="Times New Roman"/>
          <w:color w:val="000000"/>
          <w:lang w:val="lt-LT"/>
        </w:rPr>
        <w:t>vartojama 5 mg/kg kūno svorio dozė kas 2 savaites.</w:t>
      </w:r>
    </w:p>
    <w:p w14:paraId="0EA84F7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vertAlign w:val="superscript"/>
          <w:lang w:val="lt-LT"/>
        </w:rPr>
        <w:t xml:space="preserve">b </w:t>
      </w:r>
      <w:r w:rsidR="000A5A9B" w:rsidRPr="00071B4A">
        <w:rPr>
          <w:rFonts w:ascii="Times New Roman" w:eastAsia="Times New Roman" w:hAnsi="Times New Roman"/>
          <w:color w:val="000000"/>
          <w:lang w:val="lt-LT"/>
        </w:rPr>
        <w:t>rel</w:t>
      </w:r>
      <w:r w:rsidR="00724E6D">
        <w:rPr>
          <w:rFonts w:ascii="Times New Roman" w:eastAsia="Times New Roman" w:hAnsi="Times New Roman"/>
          <w:color w:val="000000"/>
          <w:lang w:val="lt-LT"/>
        </w:rPr>
        <w:t>ia</w:t>
      </w:r>
      <w:r w:rsidR="000A5A9B" w:rsidRPr="00071B4A">
        <w:rPr>
          <w:rFonts w:ascii="Times New Roman" w:eastAsia="Times New Roman" w:hAnsi="Times New Roman"/>
          <w:color w:val="000000"/>
          <w:lang w:val="lt-LT"/>
        </w:rPr>
        <w:t>tyvi</w:t>
      </w:r>
      <w:r w:rsidRPr="00D7711F">
        <w:rPr>
          <w:rFonts w:ascii="Times New Roman" w:hAnsi="Times New Roman"/>
          <w:color w:val="000000"/>
          <w:lang w:val="lt-LT"/>
        </w:rPr>
        <w:t xml:space="preserve"> reikšmė kontrolinei grupei</w:t>
      </w:r>
    </w:p>
    <w:p w14:paraId="69FD9A6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119BCF5" w14:textId="77777777" w:rsidR="00496BB5"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Kombinuotas gydymas su cetuksimabu</w:t>
      </w:r>
    </w:p>
    <w:p w14:paraId="1372E4CA" w14:textId="77777777" w:rsidR="00467B25" w:rsidRPr="00D327E4" w:rsidRDefault="00467B2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p>
    <w:p w14:paraId="39BFCE6F" w14:textId="6A29FA35"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Atsitiktinės imties tyrimo </w:t>
      </w:r>
      <w:r w:rsidRPr="00467B25">
        <w:rPr>
          <w:rFonts w:ascii="Times New Roman" w:hAnsi="Times New Roman"/>
          <w:color w:val="000000"/>
          <w:lang w:val="lt-LT"/>
        </w:rPr>
        <w:t>EMR 62 202013 metu</w:t>
      </w:r>
      <w:r w:rsidRPr="00D7711F">
        <w:rPr>
          <w:rFonts w:ascii="Times New Roman" w:hAnsi="Times New Roman"/>
          <w:color w:val="000000"/>
          <w:lang w:val="lt-LT"/>
        </w:rPr>
        <w:t xml:space="preserve"> buvo tiriami</w:t>
      </w:r>
      <w:r w:rsidR="00C7209B">
        <w:rPr>
          <w:rFonts w:ascii="Times New Roman" w:hAnsi="Times New Roman"/>
          <w:color w:val="000000"/>
          <w:lang w:val="lt-LT"/>
        </w:rPr>
        <w:t xml:space="preserve"> </w:t>
      </w:r>
      <w:r w:rsidRPr="00D7711F">
        <w:rPr>
          <w:rFonts w:ascii="Times New Roman" w:hAnsi="Times New Roman"/>
          <w:color w:val="000000"/>
          <w:lang w:val="lt-LT"/>
        </w:rPr>
        <w:t>pacientai, sergantys metastaziniu gaubtinės ir tiesiosios žarnos vėžiu ir anksčiau negydyti nuo metastazių su kombinuotą gydymą cetuksimabu ir irinotekanu kartu su 5-fluorouracil/folino rūgšties (5-FU/FA) infuzija gaunančiais</w:t>
      </w:r>
      <w:r w:rsidR="00240D07">
        <w:rPr>
          <w:rFonts w:ascii="Times New Roman" w:hAnsi="Times New Roman"/>
          <w:color w:val="000000"/>
          <w:lang w:val="lt-LT"/>
        </w:rPr>
        <w:t xml:space="preserve"> </w:t>
      </w:r>
      <w:r w:rsidRPr="00D7711F">
        <w:rPr>
          <w:rFonts w:ascii="Times New Roman" w:hAnsi="Times New Roman"/>
          <w:color w:val="000000"/>
          <w:lang w:val="lt-LT"/>
        </w:rPr>
        <w:t>pacientais (599 pacientai). Iš pacientų populiacijos, kuriai nustatyta KRAS būklė, 64</w:t>
      </w:r>
      <w:r w:rsidR="00240D07">
        <w:rPr>
          <w:rFonts w:ascii="Times New Roman" w:hAnsi="Times New Roman"/>
          <w:color w:val="000000"/>
          <w:lang w:val="lt-LT"/>
        </w:rPr>
        <w:t> </w:t>
      </w:r>
      <w:r w:rsidR="00240D07" w:rsidRPr="00907129">
        <w:rPr>
          <w:rFonts w:ascii="Times New Roman" w:hAnsi="Times New Roman"/>
          <w:color w:val="000000"/>
          <w:lang w:val="lt-LT"/>
        </w:rPr>
        <w:t>%</w:t>
      </w:r>
      <w:r w:rsidRPr="00D7711F">
        <w:rPr>
          <w:rFonts w:ascii="Times New Roman" w:hAnsi="Times New Roman"/>
          <w:color w:val="000000"/>
          <w:lang w:val="lt-LT"/>
        </w:rPr>
        <w:t xml:space="preserve"> serga KRAS laukinio tipo augliais. </w:t>
      </w:r>
    </w:p>
    <w:p w14:paraId="0E5F42E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7795814F"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Tyrimo metu gauti veiksmingumo rezultatai yra apibendrinti toliau pateiktoje lentelėje.</w:t>
      </w:r>
    </w:p>
    <w:p w14:paraId="3D8EB02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823"/>
        <w:gridCol w:w="1680"/>
        <w:gridCol w:w="1950"/>
        <w:gridCol w:w="1656"/>
      </w:tblGrid>
      <w:tr w:rsidR="00496BB5" w:rsidRPr="00D0412E" w14:paraId="773FEC0E" w14:textId="77777777" w:rsidTr="00784C06">
        <w:tc>
          <w:tcPr>
            <w:tcW w:w="1952" w:type="dxa"/>
            <w:tcBorders>
              <w:top w:val="single" w:sz="4" w:space="0" w:color="auto"/>
              <w:left w:val="single" w:sz="4" w:space="0" w:color="auto"/>
              <w:bottom w:val="single" w:sz="4" w:space="0" w:color="auto"/>
              <w:right w:val="single" w:sz="4" w:space="0" w:color="auto"/>
            </w:tcBorders>
          </w:tcPr>
          <w:p w14:paraId="2608BD22" w14:textId="77777777" w:rsidR="00496BB5" w:rsidRPr="00907129" w:rsidRDefault="00496BB5" w:rsidP="00467B25">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tc>
        <w:tc>
          <w:tcPr>
            <w:tcW w:w="3572" w:type="dxa"/>
            <w:gridSpan w:val="2"/>
            <w:tcBorders>
              <w:top w:val="single" w:sz="4" w:space="0" w:color="auto"/>
              <w:left w:val="single" w:sz="4" w:space="0" w:color="auto"/>
              <w:bottom w:val="single" w:sz="4" w:space="0" w:color="auto"/>
              <w:right w:val="single" w:sz="4" w:space="0" w:color="auto"/>
            </w:tcBorders>
          </w:tcPr>
          <w:p w14:paraId="384C8995"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Bendra populiacija</w:t>
            </w:r>
          </w:p>
        </w:tc>
        <w:tc>
          <w:tcPr>
            <w:tcW w:w="3684" w:type="dxa"/>
            <w:gridSpan w:val="2"/>
            <w:tcBorders>
              <w:top w:val="single" w:sz="4" w:space="0" w:color="auto"/>
              <w:left w:val="single" w:sz="4" w:space="0" w:color="auto"/>
              <w:bottom w:val="single" w:sz="4" w:space="0" w:color="auto"/>
              <w:right w:val="single" w:sz="4" w:space="0" w:color="auto"/>
            </w:tcBorders>
          </w:tcPr>
          <w:p w14:paraId="1C795F0B" w14:textId="6770BD4F"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KRAS laukinio tipo populiacija</w:t>
            </w:r>
          </w:p>
        </w:tc>
      </w:tr>
      <w:tr w:rsidR="00496BB5" w:rsidRPr="00D0412E" w14:paraId="4DABC0EA" w14:textId="77777777" w:rsidTr="00784C06">
        <w:tc>
          <w:tcPr>
            <w:tcW w:w="1952" w:type="dxa"/>
            <w:tcBorders>
              <w:top w:val="single" w:sz="4" w:space="0" w:color="auto"/>
              <w:left w:val="single" w:sz="4" w:space="0" w:color="auto"/>
              <w:bottom w:val="single" w:sz="4" w:space="0" w:color="auto"/>
              <w:right w:val="single" w:sz="4" w:space="0" w:color="auto"/>
            </w:tcBorders>
          </w:tcPr>
          <w:p w14:paraId="6A4FC4BA" w14:textId="77777777" w:rsidR="00496BB5" w:rsidRPr="00907129" w:rsidRDefault="00496BB5" w:rsidP="00467B25">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Kintamoji/statistika</w:t>
            </w:r>
          </w:p>
        </w:tc>
        <w:tc>
          <w:tcPr>
            <w:tcW w:w="1846" w:type="dxa"/>
            <w:tcBorders>
              <w:top w:val="single" w:sz="4" w:space="0" w:color="auto"/>
              <w:left w:val="single" w:sz="4" w:space="0" w:color="auto"/>
              <w:bottom w:val="single" w:sz="4" w:space="0" w:color="auto"/>
              <w:right w:val="single" w:sz="4" w:space="0" w:color="auto"/>
            </w:tcBorders>
          </w:tcPr>
          <w:p w14:paraId="113B064A"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 xml:space="preserve">Cetuksimabas </w:t>
            </w:r>
          </w:p>
          <w:p w14:paraId="206CFBE2" w14:textId="6B1B7BC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kartu su FOLFIRI</w:t>
            </w:r>
          </w:p>
          <w:p w14:paraId="1007CD05" w14:textId="186879B5"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(n = 599)</w:t>
            </w:r>
          </w:p>
        </w:tc>
        <w:tc>
          <w:tcPr>
            <w:tcW w:w="1726" w:type="dxa"/>
            <w:tcBorders>
              <w:top w:val="single" w:sz="4" w:space="0" w:color="auto"/>
              <w:left w:val="single" w:sz="4" w:space="0" w:color="auto"/>
              <w:bottom w:val="single" w:sz="4" w:space="0" w:color="auto"/>
              <w:right w:val="single" w:sz="4" w:space="0" w:color="auto"/>
            </w:tcBorders>
          </w:tcPr>
          <w:p w14:paraId="1650E9F9"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FOLFIRI</w:t>
            </w:r>
          </w:p>
          <w:p w14:paraId="392CAEEE"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p w14:paraId="023FA027"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(n = 599)</w:t>
            </w:r>
          </w:p>
        </w:tc>
        <w:tc>
          <w:tcPr>
            <w:tcW w:w="1984" w:type="dxa"/>
            <w:tcBorders>
              <w:top w:val="single" w:sz="4" w:space="0" w:color="auto"/>
              <w:left w:val="single" w:sz="4" w:space="0" w:color="auto"/>
              <w:bottom w:val="single" w:sz="4" w:space="0" w:color="auto"/>
              <w:right w:val="single" w:sz="4" w:space="0" w:color="auto"/>
            </w:tcBorders>
          </w:tcPr>
          <w:p w14:paraId="5DEFBAC7" w14:textId="7B11C455"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Cetuksimabas kartu</w:t>
            </w:r>
          </w:p>
          <w:p w14:paraId="50DD507E" w14:textId="73A5D7D4"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su FOLFIRI</w:t>
            </w:r>
          </w:p>
          <w:p w14:paraId="5565C757"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(n = 172)</w:t>
            </w:r>
          </w:p>
        </w:tc>
        <w:tc>
          <w:tcPr>
            <w:tcW w:w="1700" w:type="dxa"/>
            <w:tcBorders>
              <w:top w:val="single" w:sz="4" w:space="0" w:color="auto"/>
              <w:left w:val="single" w:sz="4" w:space="0" w:color="auto"/>
              <w:bottom w:val="single" w:sz="4" w:space="0" w:color="auto"/>
              <w:right w:val="single" w:sz="4" w:space="0" w:color="auto"/>
            </w:tcBorders>
          </w:tcPr>
          <w:p w14:paraId="3C9D3F14"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FOLFIRI</w:t>
            </w:r>
          </w:p>
          <w:p w14:paraId="7789C05F"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p w14:paraId="7AA6021B"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(n = 176)</w:t>
            </w:r>
          </w:p>
        </w:tc>
      </w:tr>
      <w:tr w:rsidR="00496BB5" w:rsidRPr="00D0412E" w14:paraId="2CEE0705" w14:textId="77777777" w:rsidTr="00784C06">
        <w:tc>
          <w:tcPr>
            <w:tcW w:w="1952" w:type="dxa"/>
            <w:tcBorders>
              <w:top w:val="single" w:sz="4" w:space="0" w:color="auto"/>
              <w:left w:val="single" w:sz="4" w:space="0" w:color="auto"/>
              <w:bottom w:val="single" w:sz="4" w:space="0" w:color="auto"/>
              <w:right w:val="single" w:sz="4" w:space="0" w:color="auto"/>
            </w:tcBorders>
          </w:tcPr>
          <w:p w14:paraId="5114BBA1" w14:textId="77777777" w:rsidR="00496BB5" w:rsidRPr="00907129" w:rsidRDefault="00496BB5" w:rsidP="00467B25">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 xml:space="preserve">OAR </w:t>
            </w:r>
          </w:p>
        </w:tc>
        <w:tc>
          <w:tcPr>
            <w:tcW w:w="1846" w:type="dxa"/>
            <w:tcBorders>
              <w:top w:val="single" w:sz="4" w:space="0" w:color="auto"/>
              <w:left w:val="single" w:sz="4" w:space="0" w:color="auto"/>
              <w:bottom w:val="single" w:sz="4" w:space="0" w:color="auto"/>
              <w:right w:val="single" w:sz="4" w:space="0" w:color="auto"/>
            </w:tcBorders>
          </w:tcPr>
          <w:p w14:paraId="236EFB89"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tc>
        <w:tc>
          <w:tcPr>
            <w:tcW w:w="1726" w:type="dxa"/>
            <w:tcBorders>
              <w:top w:val="single" w:sz="4" w:space="0" w:color="auto"/>
              <w:left w:val="single" w:sz="4" w:space="0" w:color="auto"/>
              <w:bottom w:val="single" w:sz="4" w:space="0" w:color="auto"/>
              <w:right w:val="single" w:sz="4" w:space="0" w:color="auto"/>
            </w:tcBorders>
          </w:tcPr>
          <w:p w14:paraId="73B48DC2"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tc>
        <w:tc>
          <w:tcPr>
            <w:tcW w:w="1984" w:type="dxa"/>
            <w:tcBorders>
              <w:top w:val="single" w:sz="4" w:space="0" w:color="auto"/>
              <w:left w:val="single" w:sz="4" w:space="0" w:color="auto"/>
              <w:bottom w:val="single" w:sz="4" w:space="0" w:color="auto"/>
              <w:right w:val="single" w:sz="4" w:space="0" w:color="auto"/>
            </w:tcBorders>
          </w:tcPr>
          <w:p w14:paraId="70AF4741"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tc>
        <w:tc>
          <w:tcPr>
            <w:tcW w:w="1700" w:type="dxa"/>
            <w:tcBorders>
              <w:top w:val="single" w:sz="4" w:space="0" w:color="auto"/>
              <w:left w:val="single" w:sz="4" w:space="0" w:color="auto"/>
              <w:bottom w:val="single" w:sz="4" w:space="0" w:color="auto"/>
              <w:right w:val="single" w:sz="4" w:space="0" w:color="auto"/>
            </w:tcBorders>
          </w:tcPr>
          <w:p w14:paraId="0F4D8B84" w14:textId="77777777" w:rsidR="00496BB5" w:rsidRPr="00907129" w:rsidRDefault="00496BB5" w:rsidP="00907129">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p>
        </w:tc>
      </w:tr>
      <w:tr w:rsidR="00496BB5" w:rsidRPr="00D0412E" w14:paraId="734DF6EF" w14:textId="77777777" w:rsidTr="00784C06">
        <w:tc>
          <w:tcPr>
            <w:tcW w:w="1952" w:type="dxa"/>
            <w:tcBorders>
              <w:top w:val="single" w:sz="4" w:space="0" w:color="auto"/>
              <w:left w:val="single" w:sz="4" w:space="0" w:color="auto"/>
              <w:bottom w:val="single" w:sz="4" w:space="0" w:color="auto"/>
              <w:right w:val="single" w:sz="4" w:space="0" w:color="auto"/>
            </w:tcBorders>
          </w:tcPr>
          <w:p w14:paraId="429009E8" w14:textId="3C55D009"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%(95 % PI)</w:t>
            </w:r>
          </w:p>
        </w:tc>
        <w:tc>
          <w:tcPr>
            <w:tcW w:w="1846" w:type="dxa"/>
            <w:tcBorders>
              <w:top w:val="single" w:sz="4" w:space="0" w:color="auto"/>
              <w:left w:val="single" w:sz="4" w:space="0" w:color="auto"/>
              <w:bottom w:val="single" w:sz="4" w:space="0" w:color="auto"/>
              <w:right w:val="single" w:sz="4" w:space="0" w:color="auto"/>
            </w:tcBorders>
          </w:tcPr>
          <w:p w14:paraId="2AD8E0E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46,9 (42,9, 51,0)</w:t>
            </w:r>
          </w:p>
        </w:tc>
        <w:tc>
          <w:tcPr>
            <w:tcW w:w="1726" w:type="dxa"/>
            <w:tcBorders>
              <w:top w:val="single" w:sz="4" w:space="0" w:color="auto"/>
              <w:left w:val="single" w:sz="4" w:space="0" w:color="auto"/>
              <w:bottom w:val="single" w:sz="4" w:space="0" w:color="auto"/>
              <w:right w:val="single" w:sz="4" w:space="0" w:color="auto"/>
            </w:tcBorders>
          </w:tcPr>
          <w:p w14:paraId="5D37B1D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38,7 (34,8, 42,8)</w:t>
            </w:r>
          </w:p>
        </w:tc>
        <w:tc>
          <w:tcPr>
            <w:tcW w:w="1984" w:type="dxa"/>
            <w:tcBorders>
              <w:top w:val="single" w:sz="4" w:space="0" w:color="auto"/>
              <w:left w:val="single" w:sz="4" w:space="0" w:color="auto"/>
              <w:bottom w:val="single" w:sz="4" w:space="0" w:color="auto"/>
              <w:right w:val="single" w:sz="4" w:space="0" w:color="auto"/>
            </w:tcBorders>
          </w:tcPr>
          <w:p w14:paraId="3CAD5A7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59,3 (51,6, 66,7)</w:t>
            </w:r>
          </w:p>
        </w:tc>
        <w:tc>
          <w:tcPr>
            <w:tcW w:w="1700" w:type="dxa"/>
            <w:tcBorders>
              <w:top w:val="single" w:sz="4" w:space="0" w:color="auto"/>
              <w:left w:val="single" w:sz="4" w:space="0" w:color="auto"/>
              <w:bottom w:val="single" w:sz="4" w:space="0" w:color="auto"/>
              <w:right w:val="single" w:sz="4" w:space="0" w:color="auto"/>
            </w:tcBorders>
            <w:vAlign w:val="center"/>
          </w:tcPr>
          <w:p w14:paraId="61757D1F" w14:textId="77777777" w:rsidR="00496BB5" w:rsidRPr="00D327E4" w:rsidRDefault="00496BB5" w:rsidP="00015D88">
            <w:pPr>
              <w:widowControl w:val="0"/>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43,2</w:t>
            </w:r>
            <w:r w:rsidR="00015D88">
              <w:rPr>
                <w:rFonts w:ascii="Times New Roman" w:hAnsi="Times New Roman"/>
                <w:color w:val="000000"/>
                <w:lang w:val="lt-LT"/>
              </w:rPr>
              <w:t xml:space="preserve"> </w:t>
            </w:r>
            <w:r w:rsidRPr="00D7711F">
              <w:rPr>
                <w:rFonts w:ascii="Times New Roman" w:hAnsi="Times New Roman"/>
                <w:color w:val="000000"/>
                <w:lang w:val="lt-LT"/>
              </w:rPr>
              <w:t>(35,8, 50,9)</w:t>
            </w:r>
          </w:p>
        </w:tc>
      </w:tr>
      <w:tr w:rsidR="00D7711F" w:rsidRPr="00D0412E" w14:paraId="3BF7D4FC" w14:textId="77777777" w:rsidTr="00784C06">
        <w:tc>
          <w:tcPr>
            <w:tcW w:w="1952" w:type="dxa"/>
            <w:tcBorders>
              <w:top w:val="single" w:sz="4" w:space="0" w:color="auto"/>
              <w:left w:val="single" w:sz="4" w:space="0" w:color="auto"/>
              <w:bottom w:val="single" w:sz="4" w:space="0" w:color="auto"/>
              <w:right w:val="single" w:sz="4" w:space="0" w:color="auto"/>
            </w:tcBorders>
          </w:tcPr>
          <w:p w14:paraId="11072584" w14:textId="77777777" w:rsidR="00D7711F" w:rsidRPr="00D7711F" w:rsidRDefault="00D7711F"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 reikšmė</w:t>
            </w:r>
          </w:p>
        </w:tc>
        <w:tc>
          <w:tcPr>
            <w:tcW w:w="3572" w:type="dxa"/>
            <w:gridSpan w:val="2"/>
            <w:tcBorders>
              <w:top w:val="single" w:sz="4" w:space="0" w:color="auto"/>
              <w:left w:val="single" w:sz="4" w:space="0" w:color="auto"/>
              <w:bottom w:val="single" w:sz="4" w:space="0" w:color="auto"/>
              <w:right w:val="single" w:sz="4" w:space="0" w:color="auto"/>
            </w:tcBorders>
          </w:tcPr>
          <w:p w14:paraId="5A36E1A3" w14:textId="77777777" w:rsidR="00D7711F" w:rsidRPr="00D327E4" w:rsidRDefault="00D7711F" w:rsidP="00D7711F">
            <w:pPr>
              <w:widowControl w:val="0"/>
              <w:tabs>
                <w:tab w:val="left" w:pos="567"/>
              </w:tabs>
              <w:autoSpaceDE w:val="0"/>
              <w:autoSpaceDN w:val="0"/>
              <w:adjustRightInd w:val="0"/>
              <w:snapToGrid w:val="0"/>
              <w:spacing w:after="0" w:line="240" w:lineRule="auto"/>
              <w:jc w:val="center"/>
              <w:rPr>
                <w:rFonts w:ascii="Times New Roman" w:hAnsi="Times New Roman"/>
                <w:color w:val="000000"/>
                <w:lang w:val="lt-LT"/>
              </w:rPr>
            </w:pPr>
            <w:r w:rsidRPr="00D7711F">
              <w:rPr>
                <w:rFonts w:ascii="Times New Roman" w:hAnsi="Times New Roman"/>
                <w:color w:val="000000"/>
                <w:lang w:val="lt-LT"/>
              </w:rPr>
              <w:t>0,0038</w:t>
            </w:r>
          </w:p>
        </w:tc>
        <w:tc>
          <w:tcPr>
            <w:tcW w:w="3684" w:type="dxa"/>
            <w:gridSpan w:val="2"/>
            <w:tcBorders>
              <w:top w:val="single" w:sz="4" w:space="0" w:color="auto"/>
              <w:left w:val="single" w:sz="4" w:space="0" w:color="auto"/>
              <w:bottom w:val="single" w:sz="4" w:space="0" w:color="auto"/>
              <w:right w:val="single" w:sz="4" w:space="0" w:color="auto"/>
            </w:tcBorders>
          </w:tcPr>
          <w:p w14:paraId="067B1C42" w14:textId="77777777" w:rsidR="00D7711F" w:rsidRPr="00D327E4" w:rsidRDefault="00D7711F" w:rsidP="00D7711F">
            <w:pPr>
              <w:widowControl w:val="0"/>
              <w:tabs>
                <w:tab w:val="left" w:pos="567"/>
              </w:tabs>
              <w:autoSpaceDE w:val="0"/>
              <w:autoSpaceDN w:val="0"/>
              <w:adjustRightInd w:val="0"/>
              <w:snapToGrid w:val="0"/>
              <w:spacing w:after="0" w:line="240" w:lineRule="auto"/>
              <w:jc w:val="center"/>
              <w:rPr>
                <w:rFonts w:ascii="Times New Roman" w:hAnsi="Times New Roman"/>
                <w:color w:val="000000"/>
                <w:lang w:val="lt-LT"/>
              </w:rPr>
            </w:pPr>
            <w:r w:rsidRPr="00D7711F">
              <w:rPr>
                <w:rFonts w:ascii="Times New Roman" w:hAnsi="Times New Roman"/>
                <w:color w:val="000000"/>
                <w:lang w:val="lt-LT"/>
              </w:rPr>
              <w:t>0,0025</w:t>
            </w:r>
          </w:p>
        </w:tc>
      </w:tr>
      <w:tr w:rsidR="00496BB5" w:rsidRPr="00D0412E" w14:paraId="520F02B7" w14:textId="77777777" w:rsidTr="00784C06">
        <w:tc>
          <w:tcPr>
            <w:tcW w:w="1952" w:type="dxa"/>
            <w:tcBorders>
              <w:top w:val="single" w:sz="4" w:space="0" w:color="auto"/>
              <w:left w:val="single" w:sz="4" w:space="0" w:color="auto"/>
              <w:bottom w:val="single" w:sz="4" w:space="0" w:color="auto"/>
              <w:right w:val="single" w:sz="4" w:space="0" w:color="auto"/>
            </w:tcBorders>
          </w:tcPr>
          <w:p w14:paraId="2DB2AC8D" w14:textId="77777777" w:rsidR="00496BB5" w:rsidRPr="00907129" w:rsidRDefault="00496BB5" w:rsidP="00C65455">
            <w:pPr>
              <w:widowControl w:val="0"/>
              <w:tabs>
                <w:tab w:val="left" w:pos="567"/>
              </w:tabs>
              <w:autoSpaceDE w:val="0"/>
              <w:autoSpaceDN w:val="0"/>
              <w:adjustRightInd w:val="0"/>
              <w:snapToGrid w:val="0"/>
              <w:spacing w:after="0" w:line="240" w:lineRule="auto"/>
              <w:rPr>
                <w:rFonts w:ascii="Times New Roman" w:hAnsi="Times New Roman"/>
                <w:b/>
                <w:bCs/>
                <w:color w:val="000000"/>
                <w:lang w:val="lt-LT"/>
              </w:rPr>
            </w:pPr>
            <w:r w:rsidRPr="00907129">
              <w:rPr>
                <w:rFonts w:ascii="Times New Roman" w:hAnsi="Times New Roman"/>
                <w:b/>
                <w:bCs/>
                <w:color w:val="000000"/>
                <w:lang w:val="lt-LT"/>
              </w:rPr>
              <w:t>ILNT</w:t>
            </w:r>
          </w:p>
        </w:tc>
        <w:tc>
          <w:tcPr>
            <w:tcW w:w="1846" w:type="dxa"/>
            <w:tcBorders>
              <w:top w:val="single" w:sz="4" w:space="0" w:color="auto"/>
              <w:left w:val="single" w:sz="4" w:space="0" w:color="auto"/>
              <w:bottom w:val="single" w:sz="4" w:space="0" w:color="auto"/>
              <w:right w:val="single" w:sz="4" w:space="0" w:color="auto"/>
            </w:tcBorders>
          </w:tcPr>
          <w:p w14:paraId="3A92715E"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1726" w:type="dxa"/>
            <w:tcBorders>
              <w:top w:val="single" w:sz="4" w:space="0" w:color="auto"/>
              <w:left w:val="single" w:sz="4" w:space="0" w:color="auto"/>
              <w:bottom w:val="single" w:sz="4" w:space="0" w:color="auto"/>
              <w:right w:val="single" w:sz="4" w:space="0" w:color="auto"/>
            </w:tcBorders>
          </w:tcPr>
          <w:p w14:paraId="1F13FC51"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1984" w:type="dxa"/>
            <w:tcBorders>
              <w:top w:val="single" w:sz="4" w:space="0" w:color="auto"/>
              <w:left w:val="single" w:sz="4" w:space="0" w:color="auto"/>
              <w:bottom w:val="single" w:sz="4" w:space="0" w:color="auto"/>
              <w:right w:val="single" w:sz="4" w:space="0" w:color="auto"/>
            </w:tcBorders>
          </w:tcPr>
          <w:p w14:paraId="5CC368BF"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c>
          <w:tcPr>
            <w:tcW w:w="1700" w:type="dxa"/>
            <w:tcBorders>
              <w:top w:val="single" w:sz="4" w:space="0" w:color="auto"/>
              <w:left w:val="single" w:sz="4" w:space="0" w:color="auto"/>
              <w:bottom w:val="single" w:sz="4" w:space="0" w:color="auto"/>
              <w:right w:val="single" w:sz="4" w:space="0" w:color="auto"/>
            </w:tcBorders>
          </w:tcPr>
          <w:p w14:paraId="4F963F80"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tc>
      </w:tr>
      <w:tr w:rsidR="00496BB5" w:rsidRPr="00D0412E" w14:paraId="67FBE414" w14:textId="77777777" w:rsidTr="00784C06">
        <w:tc>
          <w:tcPr>
            <w:tcW w:w="1952" w:type="dxa"/>
            <w:tcBorders>
              <w:top w:val="single" w:sz="4" w:space="0" w:color="auto"/>
              <w:left w:val="single" w:sz="4" w:space="0" w:color="auto"/>
              <w:bottom w:val="single" w:sz="4" w:space="0" w:color="auto"/>
              <w:right w:val="single" w:sz="4" w:space="0" w:color="auto"/>
            </w:tcBorders>
          </w:tcPr>
          <w:p w14:paraId="24E811EE" w14:textId="431AB206"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Santykinė rizika</w:t>
            </w:r>
            <w:r w:rsidR="00C7209B">
              <w:rPr>
                <w:rFonts w:ascii="Times New Roman" w:hAnsi="Times New Roman"/>
                <w:color w:val="000000"/>
                <w:lang w:val="lt-LT"/>
              </w:rPr>
              <w:t xml:space="preserve"> </w:t>
            </w:r>
            <w:r w:rsidRPr="00D7711F">
              <w:rPr>
                <w:rFonts w:ascii="Times New Roman" w:hAnsi="Times New Roman"/>
                <w:color w:val="000000"/>
                <w:lang w:val="lt-LT"/>
              </w:rPr>
              <w:t>%(95 % PI)</w:t>
            </w:r>
          </w:p>
        </w:tc>
        <w:tc>
          <w:tcPr>
            <w:tcW w:w="3572" w:type="dxa"/>
            <w:gridSpan w:val="2"/>
            <w:tcBorders>
              <w:top w:val="single" w:sz="4" w:space="0" w:color="auto"/>
              <w:left w:val="single" w:sz="4" w:space="0" w:color="auto"/>
              <w:bottom w:val="single" w:sz="4" w:space="0" w:color="auto"/>
              <w:right w:val="single" w:sz="4" w:space="0" w:color="auto"/>
            </w:tcBorders>
          </w:tcPr>
          <w:p w14:paraId="76049D11"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A0A8B9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0,85 (0,726, 0,998)</w:t>
            </w:r>
          </w:p>
        </w:tc>
        <w:tc>
          <w:tcPr>
            <w:tcW w:w="3684" w:type="dxa"/>
            <w:gridSpan w:val="2"/>
            <w:tcBorders>
              <w:top w:val="single" w:sz="4" w:space="0" w:color="auto"/>
              <w:left w:val="single" w:sz="4" w:space="0" w:color="auto"/>
              <w:bottom w:val="single" w:sz="4" w:space="0" w:color="auto"/>
              <w:right w:val="single" w:sz="4" w:space="0" w:color="auto"/>
            </w:tcBorders>
          </w:tcPr>
          <w:p w14:paraId="7198ECD9"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12C3435C"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0,68 (0,501, 0,934)</w:t>
            </w:r>
          </w:p>
        </w:tc>
      </w:tr>
      <w:tr w:rsidR="00496BB5" w:rsidRPr="00D0412E" w14:paraId="6EA38F2C" w14:textId="77777777" w:rsidTr="00784C06">
        <w:tc>
          <w:tcPr>
            <w:tcW w:w="1952" w:type="dxa"/>
            <w:tcBorders>
              <w:top w:val="single" w:sz="4" w:space="0" w:color="auto"/>
              <w:left w:val="single" w:sz="4" w:space="0" w:color="auto"/>
              <w:bottom w:val="single" w:sz="4" w:space="0" w:color="auto"/>
              <w:right w:val="single" w:sz="4" w:space="0" w:color="auto"/>
            </w:tcBorders>
          </w:tcPr>
          <w:p w14:paraId="4569D44B"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 reikšmė</w:t>
            </w:r>
          </w:p>
        </w:tc>
        <w:tc>
          <w:tcPr>
            <w:tcW w:w="3572" w:type="dxa"/>
            <w:gridSpan w:val="2"/>
            <w:tcBorders>
              <w:top w:val="single" w:sz="4" w:space="0" w:color="auto"/>
              <w:left w:val="single" w:sz="4" w:space="0" w:color="auto"/>
              <w:bottom w:val="single" w:sz="4" w:space="0" w:color="auto"/>
              <w:right w:val="single" w:sz="4" w:space="0" w:color="auto"/>
            </w:tcBorders>
          </w:tcPr>
          <w:p w14:paraId="080212D9" w14:textId="77777777" w:rsidR="00496BB5" w:rsidRPr="00D327E4" w:rsidRDefault="00496BB5" w:rsidP="00D7711F">
            <w:pPr>
              <w:widowControl w:val="0"/>
              <w:tabs>
                <w:tab w:val="left" w:pos="567"/>
              </w:tabs>
              <w:autoSpaceDE w:val="0"/>
              <w:autoSpaceDN w:val="0"/>
              <w:adjustRightInd w:val="0"/>
              <w:snapToGrid w:val="0"/>
              <w:spacing w:after="0" w:line="240" w:lineRule="auto"/>
              <w:jc w:val="center"/>
              <w:rPr>
                <w:rFonts w:ascii="Times New Roman" w:hAnsi="Times New Roman"/>
                <w:color w:val="000000"/>
                <w:lang w:val="lt-LT"/>
              </w:rPr>
            </w:pPr>
            <w:r w:rsidRPr="00D7711F">
              <w:rPr>
                <w:rFonts w:ascii="Times New Roman" w:hAnsi="Times New Roman"/>
                <w:color w:val="000000"/>
                <w:lang w:val="lt-LT"/>
              </w:rPr>
              <w:t>0,0479</w:t>
            </w:r>
          </w:p>
        </w:tc>
        <w:tc>
          <w:tcPr>
            <w:tcW w:w="3684" w:type="dxa"/>
            <w:gridSpan w:val="2"/>
            <w:tcBorders>
              <w:top w:val="single" w:sz="4" w:space="0" w:color="auto"/>
              <w:left w:val="single" w:sz="4" w:space="0" w:color="auto"/>
              <w:bottom w:val="single" w:sz="4" w:space="0" w:color="auto"/>
              <w:right w:val="single" w:sz="4" w:space="0" w:color="auto"/>
            </w:tcBorders>
          </w:tcPr>
          <w:p w14:paraId="5299BAE4" w14:textId="77777777" w:rsidR="00496BB5" w:rsidRPr="00D327E4" w:rsidRDefault="00496BB5" w:rsidP="00D7711F">
            <w:pPr>
              <w:widowControl w:val="0"/>
              <w:tabs>
                <w:tab w:val="left" w:pos="567"/>
              </w:tabs>
              <w:autoSpaceDE w:val="0"/>
              <w:autoSpaceDN w:val="0"/>
              <w:adjustRightInd w:val="0"/>
              <w:snapToGrid w:val="0"/>
              <w:spacing w:after="0" w:line="240" w:lineRule="auto"/>
              <w:jc w:val="center"/>
              <w:rPr>
                <w:rFonts w:ascii="Times New Roman" w:hAnsi="Times New Roman"/>
                <w:color w:val="000000"/>
                <w:lang w:val="lt-LT"/>
              </w:rPr>
            </w:pPr>
            <w:r w:rsidRPr="00D7711F">
              <w:rPr>
                <w:rFonts w:ascii="Times New Roman" w:hAnsi="Times New Roman"/>
                <w:color w:val="000000"/>
                <w:lang w:val="lt-LT"/>
              </w:rPr>
              <w:t>0,0167</w:t>
            </w:r>
          </w:p>
        </w:tc>
      </w:tr>
    </w:tbl>
    <w:p w14:paraId="13B87CBB" w14:textId="0A5402F8"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PI–</w:t>
      </w:r>
      <w:r w:rsidR="000A5A9B" w:rsidRPr="00071B4A">
        <w:rPr>
          <w:rFonts w:ascii="Times New Roman" w:eastAsia="Times New Roman" w:hAnsi="Times New Roman"/>
          <w:bCs/>
          <w:color w:val="000000"/>
          <w:lang w:val="lt-LT"/>
        </w:rPr>
        <w:t>pasikliautin</w:t>
      </w:r>
      <w:r w:rsidR="0030053F">
        <w:rPr>
          <w:rFonts w:ascii="Times New Roman" w:eastAsia="Times New Roman" w:hAnsi="Times New Roman"/>
          <w:bCs/>
          <w:color w:val="000000"/>
          <w:lang w:val="lt-LT"/>
        </w:rPr>
        <w:t>as</w:t>
      </w:r>
      <w:r w:rsidR="000A5A9B" w:rsidRPr="00071B4A">
        <w:rPr>
          <w:rFonts w:ascii="Times New Roman" w:eastAsia="Times New Roman" w:hAnsi="Times New Roman"/>
          <w:bCs/>
          <w:color w:val="000000"/>
          <w:lang w:val="lt-LT"/>
        </w:rPr>
        <w:t>is</w:t>
      </w:r>
      <w:r w:rsidRPr="00D7711F">
        <w:rPr>
          <w:rFonts w:ascii="Times New Roman" w:hAnsi="Times New Roman"/>
          <w:color w:val="000000"/>
          <w:lang w:val="lt-LT"/>
        </w:rPr>
        <w:t xml:space="preserve"> intervalas, FOLFIRI–irinotekanas kartu su infuzuojamuoju 5-FU/FA, OAR (angl. ORR)–objektyvus atsako rodiklis (pacientai, kurių atsakas buvo visiškas arba dalinis),</w:t>
      </w:r>
    </w:p>
    <w:p w14:paraId="2795BB39" w14:textId="04E4B20A"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ILNT–išgyvenimo trukmė ligai neprogresavus (angl. PFS).</w:t>
      </w:r>
    </w:p>
    <w:p w14:paraId="363C306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E19D02F"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Kombinuotas gydymas su kapecitabinu</w:t>
      </w:r>
    </w:p>
    <w:p w14:paraId="7F548312" w14:textId="25C9B52C" w:rsidR="00D4563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 xml:space="preserve">III fazės atsitiktinės imties, kontroliuojamu tyrimu (CAIRO) </w:t>
      </w:r>
      <w:r w:rsidRPr="00D7711F">
        <w:rPr>
          <w:rFonts w:ascii="Times New Roman" w:hAnsi="Times New Roman"/>
          <w:color w:val="000000"/>
          <w:lang w:val="lt-LT"/>
        </w:rPr>
        <w:t>buvo vertinamas kombinuotas metastazavusio gaubtinės žarnos arba tiesiosios žarnos vėžio pirmojo pasirinkimo 2</w:t>
      </w:r>
      <w:r w:rsidR="00240D07">
        <w:rPr>
          <w:rFonts w:ascii="Times New Roman" w:hAnsi="Times New Roman"/>
          <w:color w:val="000000"/>
          <w:lang w:val="lt-LT"/>
        </w:rPr>
        <w:t> </w:t>
      </w:r>
      <w:r w:rsidRPr="00D7711F">
        <w:rPr>
          <w:rFonts w:ascii="Times New Roman" w:hAnsi="Times New Roman"/>
          <w:color w:val="000000"/>
          <w:lang w:val="lt-LT"/>
        </w:rPr>
        <w:t>savaičių trukmės, taikomu kas 3 savaites gydymas kapecitabino pradine 1000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doze kartu su irinotekanu. </w:t>
      </w:r>
      <w:r w:rsidR="0030053F" w:rsidRPr="00014E91">
        <w:rPr>
          <w:rFonts w:ascii="Times New Roman" w:eastAsia="Times New Roman" w:hAnsi="Times New Roman"/>
          <w:color w:val="000000"/>
          <w:lang w:val="lt-LT"/>
        </w:rPr>
        <w:t xml:space="preserve">Aštuoni šimtai dvidešimt </w:t>
      </w:r>
      <w:r w:rsidR="0030053F">
        <w:rPr>
          <w:rFonts w:ascii="Times New Roman" w:eastAsia="Times New Roman" w:hAnsi="Times New Roman"/>
          <w:color w:val="000000"/>
          <w:lang w:val="lt-LT"/>
        </w:rPr>
        <w:t>(</w:t>
      </w:r>
      <w:r w:rsidR="000A5A9B" w:rsidRPr="00071B4A">
        <w:rPr>
          <w:rFonts w:ascii="Times New Roman" w:eastAsia="Times New Roman" w:hAnsi="Times New Roman"/>
          <w:color w:val="000000"/>
          <w:lang w:val="lt-LT"/>
        </w:rPr>
        <w:t>820</w:t>
      </w:r>
      <w:r w:rsidR="0030053F">
        <w:rPr>
          <w:rFonts w:ascii="Times New Roman" w:eastAsia="Times New Roman" w:hAnsi="Times New Roman"/>
          <w:color w:val="000000"/>
          <w:lang w:val="lt-LT"/>
        </w:rPr>
        <w:t xml:space="preserve">) </w:t>
      </w:r>
      <w:r w:rsidRPr="00D7711F">
        <w:rPr>
          <w:rFonts w:ascii="Times New Roman" w:hAnsi="Times New Roman"/>
          <w:color w:val="000000"/>
          <w:lang w:val="lt-LT"/>
        </w:rPr>
        <w:t>pacientų atsitiktinės imties būdu buvo paskirstyti arba į nuosekliai gydomus (n</w:t>
      </w:r>
      <w:r w:rsidR="00240D07">
        <w:rPr>
          <w:rFonts w:ascii="Times New Roman" w:hAnsi="Times New Roman"/>
          <w:color w:val="000000"/>
          <w:lang w:val="lt-LT"/>
        </w:rPr>
        <w:t> </w:t>
      </w:r>
      <w:r w:rsidRPr="00D7711F">
        <w:rPr>
          <w:rFonts w:ascii="Times New Roman" w:hAnsi="Times New Roman"/>
          <w:color w:val="000000"/>
          <w:lang w:val="lt-LT"/>
        </w:rPr>
        <w:t>= 410), arba į gydomus kombinuotu būdu (n</w:t>
      </w:r>
      <w:r w:rsidR="00240D07">
        <w:rPr>
          <w:rFonts w:ascii="Times New Roman" w:hAnsi="Times New Roman"/>
          <w:color w:val="000000"/>
          <w:lang w:val="lt-LT"/>
        </w:rPr>
        <w:t> </w:t>
      </w:r>
      <w:r w:rsidRPr="00D7711F">
        <w:rPr>
          <w:rFonts w:ascii="Times New Roman" w:hAnsi="Times New Roman"/>
          <w:color w:val="000000"/>
          <w:lang w:val="lt-LT"/>
        </w:rPr>
        <w:t>=</w:t>
      </w:r>
      <w:r w:rsidR="00240D07">
        <w:rPr>
          <w:rFonts w:ascii="Times New Roman" w:hAnsi="Times New Roman"/>
          <w:color w:val="000000"/>
          <w:lang w:val="lt-LT"/>
        </w:rPr>
        <w:t> </w:t>
      </w:r>
      <w:r w:rsidRPr="00D7711F">
        <w:rPr>
          <w:rFonts w:ascii="Times New Roman" w:hAnsi="Times New Roman"/>
          <w:color w:val="000000"/>
          <w:lang w:val="lt-LT"/>
        </w:rPr>
        <w:t>410). Nuoseklaus gydymo būdas yra pirmojo pasirinkimo gydymas kapecitabinu (1250 mg/m</w:t>
      </w:r>
      <w:r w:rsidRPr="00D7711F">
        <w:rPr>
          <w:rFonts w:ascii="Times New Roman" w:hAnsi="Times New Roman"/>
          <w:color w:val="000000"/>
          <w:vertAlign w:val="superscript"/>
          <w:lang w:val="lt-LT"/>
        </w:rPr>
        <w:t xml:space="preserve">2 </w:t>
      </w:r>
      <w:r w:rsidRPr="00D7711F">
        <w:rPr>
          <w:rFonts w:ascii="Times New Roman" w:hAnsi="Times New Roman"/>
          <w:color w:val="000000"/>
          <w:lang w:val="lt-LT"/>
        </w:rPr>
        <w:t>kūno paviršiaus ploto dozė vartojama 2</w:t>
      </w:r>
      <w:r w:rsidR="00240D07">
        <w:rPr>
          <w:rFonts w:ascii="Times New Roman" w:hAnsi="Times New Roman"/>
          <w:color w:val="000000"/>
          <w:lang w:val="lt-LT"/>
        </w:rPr>
        <w:t> </w:t>
      </w:r>
      <w:r w:rsidRPr="00D7711F">
        <w:rPr>
          <w:rFonts w:ascii="Times New Roman" w:hAnsi="Times New Roman"/>
          <w:color w:val="000000"/>
          <w:lang w:val="lt-LT"/>
        </w:rPr>
        <w:t>kartus per parą. Gydymo trukmė 14</w:t>
      </w:r>
      <w:r w:rsidR="00240D07">
        <w:rPr>
          <w:rFonts w:ascii="Times New Roman" w:hAnsi="Times New Roman"/>
          <w:color w:val="000000"/>
          <w:lang w:val="lt-LT"/>
        </w:rPr>
        <w:t> </w:t>
      </w:r>
      <w:r w:rsidRPr="00D7711F">
        <w:rPr>
          <w:rFonts w:ascii="Times New Roman" w:hAnsi="Times New Roman"/>
          <w:color w:val="000000"/>
          <w:lang w:val="lt-LT"/>
        </w:rPr>
        <w:t>parų), antrojo pasirinkimo būdas yra irinotekano 350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dozės pavartojimas pirmąją gydymo ciklo parą, trečiojo pasirinkimo būdas yra kombinuotas gydymas kapecitabinu (1000 mg/m</w:t>
      </w:r>
      <w:r w:rsidRPr="00D7711F">
        <w:rPr>
          <w:rFonts w:ascii="Times New Roman" w:hAnsi="Times New Roman"/>
          <w:color w:val="000000"/>
          <w:vertAlign w:val="superscript"/>
          <w:lang w:val="lt-LT"/>
        </w:rPr>
        <w:t xml:space="preserve">2 </w:t>
      </w:r>
      <w:r w:rsidRPr="00D7711F">
        <w:rPr>
          <w:rFonts w:ascii="Times New Roman" w:hAnsi="Times New Roman"/>
          <w:color w:val="000000"/>
          <w:lang w:val="lt-LT"/>
        </w:rPr>
        <w:t>kūno paviršiaus ploto dozė vartojama 2</w:t>
      </w:r>
      <w:r w:rsidR="00240D07">
        <w:rPr>
          <w:rFonts w:ascii="Times New Roman" w:hAnsi="Times New Roman"/>
          <w:color w:val="000000"/>
          <w:lang w:val="lt-LT"/>
        </w:rPr>
        <w:t> </w:t>
      </w:r>
      <w:r w:rsidRPr="00D7711F">
        <w:rPr>
          <w:rFonts w:ascii="Times New Roman" w:hAnsi="Times New Roman"/>
          <w:color w:val="000000"/>
          <w:lang w:val="lt-LT"/>
        </w:rPr>
        <w:t>kartus per parą. Gydymo trukmė 14</w:t>
      </w:r>
      <w:r w:rsidR="00240D07">
        <w:rPr>
          <w:rFonts w:ascii="Times New Roman" w:hAnsi="Times New Roman"/>
          <w:color w:val="000000"/>
          <w:lang w:val="lt-LT"/>
        </w:rPr>
        <w:t> </w:t>
      </w:r>
      <w:r w:rsidRPr="00D7711F">
        <w:rPr>
          <w:rFonts w:ascii="Times New Roman" w:hAnsi="Times New Roman"/>
          <w:color w:val="000000"/>
          <w:lang w:val="lt-LT"/>
        </w:rPr>
        <w:t>parų) kartu su oksaliplatina (130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pavartojama pirmąją ciklo parą). Kombinuotas būdas yra toks: taikomas pirmojo pasirinkimo gydymas kapecitabinu (1000 mg/m</w:t>
      </w:r>
      <w:r w:rsidRPr="00D7711F">
        <w:rPr>
          <w:rFonts w:ascii="Times New Roman" w:hAnsi="Times New Roman"/>
          <w:color w:val="000000"/>
          <w:vertAlign w:val="superscript"/>
          <w:lang w:val="lt-LT"/>
        </w:rPr>
        <w:t xml:space="preserve">2 </w:t>
      </w:r>
      <w:r w:rsidRPr="00D7711F">
        <w:rPr>
          <w:rFonts w:ascii="Times New Roman" w:hAnsi="Times New Roman"/>
          <w:color w:val="000000"/>
          <w:lang w:val="lt-LT"/>
        </w:rPr>
        <w:t>kūno paviršiaus ploto dozė vartojama 2</w:t>
      </w:r>
      <w:r w:rsidR="00240D07">
        <w:rPr>
          <w:rFonts w:ascii="Times New Roman" w:hAnsi="Times New Roman"/>
          <w:color w:val="000000"/>
          <w:lang w:val="lt-LT"/>
        </w:rPr>
        <w:t> </w:t>
      </w:r>
      <w:r w:rsidRPr="00D7711F">
        <w:rPr>
          <w:rFonts w:ascii="Times New Roman" w:hAnsi="Times New Roman"/>
          <w:color w:val="000000"/>
          <w:lang w:val="lt-LT"/>
        </w:rPr>
        <w:t>kartus per parą. Gydymo trukmė 14</w:t>
      </w:r>
      <w:r w:rsidR="00240D07">
        <w:rPr>
          <w:rFonts w:ascii="Times New Roman" w:hAnsi="Times New Roman"/>
          <w:color w:val="000000"/>
          <w:lang w:val="lt-LT"/>
        </w:rPr>
        <w:t> </w:t>
      </w:r>
      <w:r w:rsidRPr="00D7711F">
        <w:rPr>
          <w:rFonts w:ascii="Times New Roman" w:hAnsi="Times New Roman"/>
          <w:color w:val="000000"/>
          <w:lang w:val="lt-LT"/>
        </w:rPr>
        <w:t>parų) kartu su irinotekano 250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doze, kuri vartojama pirmąją gydymo ciklo parą (XELIRI) ir antrojo pasirinkimo gydymas kapecitabinu (1000 mg/m</w:t>
      </w:r>
      <w:r w:rsidRPr="00D7711F">
        <w:rPr>
          <w:rFonts w:ascii="Times New Roman" w:hAnsi="Times New Roman"/>
          <w:color w:val="000000"/>
          <w:vertAlign w:val="superscript"/>
          <w:lang w:val="lt-LT"/>
        </w:rPr>
        <w:t xml:space="preserve">2 </w:t>
      </w:r>
      <w:r w:rsidRPr="00D7711F">
        <w:rPr>
          <w:rFonts w:ascii="Times New Roman" w:hAnsi="Times New Roman"/>
          <w:color w:val="000000"/>
          <w:lang w:val="lt-LT"/>
        </w:rPr>
        <w:t>kūno paviršiaus ploto dozė vartojama 2</w:t>
      </w:r>
      <w:r w:rsidR="00240D07">
        <w:rPr>
          <w:rFonts w:ascii="Times New Roman" w:hAnsi="Times New Roman"/>
          <w:color w:val="000000"/>
          <w:lang w:val="lt-LT"/>
        </w:rPr>
        <w:t> </w:t>
      </w:r>
      <w:r w:rsidRPr="00D7711F">
        <w:rPr>
          <w:rFonts w:ascii="Times New Roman" w:hAnsi="Times New Roman"/>
          <w:color w:val="000000"/>
          <w:lang w:val="lt-LT"/>
        </w:rPr>
        <w:t>kartus per parą. Gydymo trukmė 14</w:t>
      </w:r>
      <w:r w:rsidR="00240D07">
        <w:rPr>
          <w:rFonts w:ascii="Times New Roman" w:hAnsi="Times New Roman"/>
          <w:color w:val="000000"/>
          <w:lang w:val="lt-LT"/>
        </w:rPr>
        <w:t> </w:t>
      </w:r>
      <w:r w:rsidRPr="00D7711F">
        <w:rPr>
          <w:rFonts w:ascii="Times New Roman" w:hAnsi="Times New Roman"/>
          <w:color w:val="000000"/>
          <w:lang w:val="lt-LT"/>
        </w:rPr>
        <w:t>parų) kartu su oksaliplatina (130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vartojama pirmąją gydymo ciklo parą). Visi gydymo ciklai buvo taikomi kas tris</w:t>
      </w:r>
      <w:r w:rsidR="00240D07">
        <w:rPr>
          <w:rFonts w:ascii="Times New Roman" w:hAnsi="Times New Roman"/>
          <w:color w:val="000000"/>
          <w:lang w:val="lt-LT"/>
        </w:rPr>
        <w:t xml:space="preserve"> </w:t>
      </w:r>
      <w:r w:rsidRPr="00D7711F">
        <w:rPr>
          <w:rFonts w:ascii="Times New Roman" w:hAnsi="Times New Roman"/>
          <w:color w:val="000000"/>
          <w:lang w:val="lt-LT"/>
        </w:rPr>
        <w:t>savaites. Taikant pirmojo pasirinkimo gydymą vien kapecitabinu numatytų gydyti</w:t>
      </w:r>
      <w:r w:rsidR="00240D07">
        <w:rPr>
          <w:rFonts w:ascii="Times New Roman" w:hAnsi="Times New Roman"/>
          <w:color w:val="000000"/>
          <w:lang w:val="lt-LT"/>
        </w:rPr>
        <w:t xml:space="preserve"> </w:t>
      </w:r>
      <w:r w:rsidRPr="00D7711F">
        <w:rPr>
          <w:rFonts w:ascii="Times New Roman" w:hAnsi="Times New Roman"/>
          <w:color w:val="000000"/>
          <w:lang w:val="lt-LT"/>
        </w:rPr>
        <w:t>pacientų populiacijai išgyvenimo trukmės ligai neprogresavus mediana buvo 5,8 mėnesiai (95 % PI, 5,1–6,2 mėnesiai), XELIRI (p = 0,0002) atveju–(95 % PI, 7,0–8,3 mėnesiai).</w:t>
      </w:r>
    </w:p>
    <w:p w14:paraId="68354E3C" w14:textId="77777777" w:rsidR="00D45634" w:rsidRDefault="00D45634"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0074802" w14:textId="61F8DBD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II</w:t>
      </w:r>
      <w:r w:rsidR="00D45634">
        <w:rPr>
          <w:rFonts w:ascii="Times New Roman" w:hAnsi="Times New Roman"/>
          <w:lang w:val="lt-LT"/>
        </w:rPr>
        <w:t> </w:t>
      </w:r>
      <w:r w:rsidRPr="00D7711F">
        <w:rPr>
          <w:rFonts w:ascii="Times New Roman" w:hAnsi="Times New Roman"/>
          <w:lang w:val="lt-LT"/>
        </w:rPr>
        <w:t xml:space="preserve">fazės daugiacentrio, atsitiktinės imties, kontroliuojamo tarpinio tyrimo (AIO KRK 0604) duomenimis buvo vertinamas pacientų, sergančių </w:t>
      </w:r>
      <w:r w:rsidRPr="00D7711F">
        <w:rPr>
          <w:rFonts w:ascii="Times New Roman" w:hAnsi="Times New Roman"/>
          <w:color w:val="000000"/>
          <w:lang w:val="lt-LT"/>
        </w:rPr>
        <w:t>metastazavusiu gaubtinės ir tiesiosios žarnos vėžiu kombinuotas pirmojo pasirinkimo 2</w:t>
      </w:r>
      <w:r w:rsidR="00240D07">
        <w:rPr>
          <w:rFonts w:ascii="Times New Roman" w:hAnsi="Times New Roman"/>
          <w:color w:val="000000"/>
          <w:lang w:val="lt-LT"/>
        </w:rPr>
        <w:t> </w:t>
      </w:r>
      <w:r w:rsidRPr="00D7711F">
        <w:rPr>
          <w:rFonts w:ascii="Times New Roman" w:hAnsi="Times New Roman"/>
          <w:color w:val="000000"/>
          <w:lang w:val="lt-LT"/>
        </w:rPr>
        <w:t>savaičių trukmės ir taikomu kas 3 savaites gydymas kapecitabino pradine 800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doze kartu su irinotekanu ir bevacizumabu. </w:t>
      </w:r>
      <w:r w:rsidR="00B66A6F" w:rsidRPr="00014E91">
        <w:rPr>
          <w:rFonts w:ascii="Times New Roman" w:eastAsia="Times New Roman" w:hAnsi="Times New Roman"/>
          <w:color w:val="000000"/>
          <w:lang w:val="lt-LT"/>
        </w:rPr>
        <w:t xml:space="preserve">Šimtas penkiolika </w:t>
      </w:r>
      <w:r w:rsidR="00B66A6F">
        <w:rPr>
          <w:rFonts w:ascii="Times New Roman" w:eastAsia="Times New Roman" w:hAnsi="Times New Roman"/>
          <w:color w:val="000000"/>
          <w:lang w:val="lt-LT"/>
        </w:rPr>
        <w:t>(</w:t>
      </w:r>
      <w:r w:rsidRPr="00D7711F">
        <w:rPr>
          <w:rFonts w:ascii="Times New Roman" w:hAnsi="Times New Roman"/>
          <w:color w:val="000000"/>
          <w:lang w:val="lt-LT"/>
        </w:rPr>
        <w:t>115</w:t>
      </w:r>
      <w:r w:rsidR="00B66A6F">
        <w:rPr>
          <w:rFonts w:ascii="Times New Roman" w:eastAsia="Times New Roman" w:hAnsi="Times New Roman"/>
          <w:color w:val="000000"/>
          <w:lang w:val="lt-LT"/>
        </w:rPr>
        <w:t xml:space="preserve">) </w:t>
      </w:r>
      <w:r w:rsidRPr="00D7711F">
        <w:rPr>
          <w:rFonts w:ascii="Times New Roman" w:hAnsi="Times New Roman"/>
          <w:color w:val="000000"/>
          <w:lang w:val="lt-LT"/>
        </w:rPr>
        <w:t>pacientų atsitiktinės imties būdu buvo priskirti į gydomus kapecitabinu kartu su irinotekanu (XELIRI), ir bevacizumabu: dvi</w:t>
      </w:r>
      <w:r w:rsidR="00240D07">
        <w:rPr>
          <w:rFonts w:ascii="Times New Roman" w:hAnsi="Times New Roman"/>
          <w:color w:val="000000"/>
          <w:lang w:val="lt-LT"/>
        </w:rPr>
        <w:t xml:space="preserve"> </w:t>
      </w:r>
      <w:r w:rsidRPr="00D7711F">
        <w:rPr>
          <w:rFonts w:ascii="Times New Roman" w:hAnsi="Times New Roman"/>
          <w:color w:val="000000"/>
          <w:lang w:val="lt-LT"/>
        </w:rPr>
        <w:t>savaites du kartus per parą vartojama kapecitabino 800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po to daroma 7</w:t>
      </w:r>
      <w:r w:rsidR="00240D07">
        <w:rPr>
          <w:rFonts w:ascii="Times New Roman" w:hAnsi="Times New Roman"/>
          <w:color w:val="000000"/>
          <w:lang w:val="lt-LT"/>
        </w:rPr>
        <w:t> </w:t>
      </w:r>
      <w:r w:rsidRPr="00D7711F">
        <w:rPr>
          <w:rFonts w:ascii="Times New Roman" w:hAnsi="Times New Roman"/>
          <w:color w:val="000000"/>
          <w:lang w:val="lt-LT"/>
        </w:rPr>
        <w:t>parų pertrauka bei kas 3 savaites pirmą ciklo parą 30 minučių laikotarpiu infuzuojama irinotekano 200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ir kas 3 savaites pirmą ciklo parą 30</w:t>
      </w:r>
      <w:r w:rsidR="0004468A" w:rsidRPr="0004468A">
        <w:rPr>
          <w:rFonts w:ascii="Times New Roman" w:hAnsi="Times New Roman"/>
          <w:color w:val="000000"/>
          <w:lang w:val="lt-LT"/>
        </w:rPr>
        <w:t>–</w:t>
      </w:r>
      <w:r w:rsidRPr="00D7711F">
        <w:rPr>
          <w:rFonts w:ascii="Times New Roman" w:hAnsi="Times New Roman"/>
          <w:color w:val="000000"/>
          <w:lang w:val="lt-LT"/>
        </w:rPr>
        <w:t>90 minučių laikotarpiu infuzuojama bevacizumabo 7,5 mg/kg kūno svorio dozė. 118 pacientų atsitiktinės imties būdu buvo priskirti į gydomus kapecitabinu kartu su oksaliplatina ir bevacizumabu: dvi savaites du kartus per parą vartojama kapecitabino 1000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po to daroma 7</w:t>
      </w:r>
      <w:r w:rsidR="00240D07">
        <w:rPr>
          <w:rFonts w:ascii="Times New Roman" w:hAnsi="Times New Roman"/>
          <w:color w:val="000000"/>
          <w:lang w:val="lt-LT"/>
        </w:rPr>
        <w:t> </w:t>
      </w:r>
      <w:r w:rsidRPr="00D7711F">
        <w:rPr>
          <w:rFonts w:ascii="Times New Roman" w:hAnsi="Times New Roman"/>
          <w:color w:val="000000"/>
          <w:lang w:val="lt-LT"/>
        </w:rPr>
        <w:t>parų pertrauka, kas 3 savaites pirmąją gydymo ciklo parą 2 valandų laikotarpiu infuzuojama oksaliplatinos 130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kūno paviršiaus ploto dozė, ir kas 3 savaites pirmą ciklo parą 30</w:t>
      </w:r>
      <w:r w:rsidR="0004468A" w:rsidRPr="0004468A">
        <w:rPr>
          <w:rFonts w:ascii="Times New Roman" w:hAnsi="Times New Roman"/>
          <w:color w:val="000000"/>
          <w:lang w:val="lt-LT"/>
        </w:rPr>
        <w:t>–</w:t>
      </w:r>
      <w:r w:rsidRPr="00D7711F">
        <w:rPr>
          <w:rFonts w:ascii="Times New Roman" w:hAnsi="Times New Roman"/>
          <w:color w:val="000000"/>
          <w:lang w:val="lt-LT"/>
        </w:rPr>
        <w:t>90 minučių laikotarpiu infuzuojama bevacizumabo 7,5 mg/kg kūno svorio dozė.</w:t>
      </w:r>
    </w:p>
    <w:p w14:paraId="12626A5E" w14:textId="231707E6"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Numatytų gydyti</w:t>
      </w:r>
      <w:r w:rsidR="00240D07">
        <w:rPr>
          <w:rFonts w:ascii="Times New Roman" w:hAnsi="Times New Roman"/>
          <w:color w:val="000000"/>
          <w:lang w:val="lt-LT"/>
        </w:rPr>
        <w:t xml:space="preserve"> </w:t>
      </w:r>
      <w:r w:rsidRPr="00D7711F">
        <w:rPr>
          <w:rFonts w:ascii="Times New Roman" w:hAnsi="Times New Roman"/>
          <w:color w:val="000000"/>
          <w:lang w:val="lt-LT"/>
        </w:rPr>
        <w:t>pacientų populiacijos išgyvenimo iki 6 mėnesių trukmės ligai neprogresavus mediana buvo 80 % (XELIRI kartu su bevacizumabu), palyginti su 74 % (XELOX kartu su bevacizumabu). Bendras atsako (visiškas atsakas kartu su daliniu atsaku) dažnis buvo 45 % (XELOX kartu su bevacizumabu), palyginti su 47 % (XELIRI kartu su bevacizumabu).</w:t>
      </w:r>
    </w:p>
    <w:p w14:paraId="6497525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1C3FBF29" w14:textId="4596C3E4" w:rsidR="00496BB5" w:rsidRPr="00D327E4" w:rsidRDefault="00496BB5" w:rsidP="00496BB5">
      <w:pPr>
        <w:keepNext/>
        <w:keepLines/>
        <w:shd w:val="clear" w:color="auto" w:fill="FFFFFF"/>
        <w:tabs>
          <w:tab w:val="left" w:pos="567"/>
        </w:tabs>
        <w:autoSpaceDE w:val="0"/>
        <w:autoSpaceDN w:val="0"/>
        <w:adjustRightInd w:val="0"/>
        <w:snapToGrid w:val="0"/>
        <w:spacing w:after="0" w:line="240" w:lineRule="auto"/>
        <w:rPr>
          <w:rFonts w:ascii="Times New Roman" w:hAnsi="Times New Roman"/>
          <w:b/>
          <w:color w:val="000000"/>
          <w:u w:val="single"/>
          <w:lang w:val="lt-LT"/>
        </w:rPr>
      </w:pPr>
      <w:r w:rsidRPr="00D7711F">
        <w:rPr>
          <w:rFonts w:ascii="Times New Roman" w:hAnsi="Times New Roman"/>
          <w:b/>
          <w:color w:val="000000"/>
          <w:u w:val="single"/>
          <w:lang w:val="lt-LT"/>
        </w:rPr>
        <w:t>Metastazavusio gaubtinės ir tiesiosios žarnos vėžio gydymo, taikant monoterapija, antras etapas</w:t>
      </w:r>
      <w:r w:rsidR="00D45634">
        <w:rPr>
          <w:rFonts w:ascii="Times New Roman" w:hAnsi="Times New Roman"/>
          <w:b/>
          <w:color w:val="000000"/>
          <w:u w:val="single"/>
          <w:lang w:val="lt-LT"/>
        </w:rPr>
        <w:t>:</w:t>
      </w:r>
    </w:p>
    <w:p w14:paraId="549547A8" w14:textId="77777777" w:rsidR="00496BB5" w:rsidRPr="00D7711F" w:rsidRDefault="00496BB5" w:rsidP="00496BB5">
      <w:pPr>
        <w:keepNext/>
        <w:keepLines/>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p>
    <w:p w14:paraId="7DEAE7F8" w14:textId="4AED84D2" w:rsidR="00496BB5" w:rsidRPr="00D327E4" w:rsidRDefault="00496BB5" w:rsidP="00496BB5">
      <w:pPr>
        <w:keepNext/>
        <w:keepLines/>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II/III</w:t>
      </w:r>
      <w:r w:rsidR="00CE35EA">
        <w:rPr>
          <w:rFonts w:ascii="Times New Roman" w:hAnsi="Times New Roman"/>
          <w:color w:val="000000"/>
          <w:lang w:val="lt-LT"/>
        </w:rPr>
        <w:t> </w:t>
      </w:r>
      <w:r w:rsidRPr="00D7711F">
        <w:rPr>
          <w:rFonts w:ascii="Times New Roman" w:hAnsi="Times New Roman"/>
          <w:color w:val="000000"/>
          <w:lang w:val="lt-LT"/>
        </w:rPr>
        <w:t xml:space="preserve">klinikinių fazių tyrimas atliktas daugiau kaip 980 pacientų, sergančių metastazuojančiu gaubtinės ir tiesiosios žarnos vėžiu ir kas 3 savaites vartojančių vaistinio preparato ir kuriems ankstesnis gydymas 5-FU buvo neveiksmingas. Irinotekano poveikio veiksmingumas nustatytas 765 pacientams, kuriems buvo registruota progresija tyrimo pradžioje. </w:t>
      </w:r>
    </w:p>
    <w:p w14:paraId="37D2238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1414"/>
        <w:gridCol w:w="1353"/>
        <w:gridCol w:w="1166"/>
        <w:gridCol w:w="1414"/>
        <w:gridCol w:w="962"/>
        <w:gridCol w:w="1166"/>
      </w:tblGrid>
      <w:tr w:rsidR="00496BB5" w:rsidRPr="00D0412E" w14:paraId="0C78F681" w14:textId="77777777" w:rsidTr="00784C06">
        <w:tc>
          <w:tcPr>
            <w:tcW w:w="938" w:type="pct"/>
            <w:tcBorders>
              <w:top w:val="single" w:sz="4" w:space="0" w:color="auto"/>
              <w:left w:val="single" w:sz="4" w:space="0" w:color="auto"/>
              <w:bottom w:val="single" w:sz="4" w:space="0" w:color="auto"/>
              <w:right w:val="single" w:sz="4" w:space="0" w:color="auto"/>
            </w:tcBorders>
          </w:tcPr>
          <w:p w14:paraId="13A9FDCA" w14:textId="77777777" w:rsidR="00496BB5" w:rsidRPr="00907129" w:rsidRDefault="00496BB5" w:rsidP="00C65455">
            <w:pPr>
              <w:widowControl w:val="0"/>
              <w:tabs>
                <w:tab w:val="left" w:pos="567"/>
              </w:tabs>
              <w:autoSpaceDE w:val="0"/>
              <w:autoSpaceDN w:val="0"/>
              <w:adjustRightInd w:val="0"/>
              <w:snapToGrid w:val="0"/>
              <w:spacing w:after="0" w:line="240" w:lineRule="auto"/>
              <w:rPr>
                <w:rFonts w:ascii="Times New Roman" w:hAnsi="Times New Roman"/>
                <w:b/>
                <w:bCs/>
                <w:color w:val="000000"/>
                <w:u w:val="single"/>
                <w:lang w:val="lt-LT"/>
              </w:rPr>
            </w:pPr>
          </w:p>
        </w:tc>
        <w:tc>
          <w:tcPr>
            <w:tcW w:w="4062" w:type="pct"/>
            <w:gridSpan w:val="6"/>
            <w:tcBorders>
              <w:top w:val="single" w:sz="4" w:space="0" w:color="auto"/>
              <w:left w:val="single" w:sz="4" w:space="0" w:color="auto"/>
              <w:bottom w:val="single" w:sz="4" w:space="0" w:color="auto"/>
              <w:right w:val="single" w:sz="4" w:space="0" w:color="auto"/>
            </w:tcBorders>
          </w:tcPr>
          <w:p w14:paraId="7B79D8A4" w14:textId="6667E6ED" w:rsidR="00496BB5" w:rsidRPr="00907129" w:rsidRDefault="00496BB5" w:rsidP="00907129">
            <w:pPr>
              <w:widowControl w:val="0"/>
              <w:tabs>
                <w:tab w:val="left" w:pos="567"/>
              </w:tabs>
              <w:autoSpaceDE w:val="0"/>
              <w:autoSpaceDN w:val="0"/>
              <w:adjustRightInd w:val="0"/>
              <w:snapToGrid w:val="0"/>
              <w:spacing w:after="0" w:line="240" w:lineRule="auto"/>
              <w:jc w:val="center"/>
              <w:rPr>
                <w:rFonts w:ascii="Times New Roman" w:hAnsi="Times New Roman"/>
                <w:b/>
                <w:bCs/>
                <w:color w:val="000000"/>
                <w:u w:val="single"/>
                <w:lang w:val="lt-LT"/>
              </w:rPr>
            </w:pPr>
            <w:r w:rsidRPr="00907129">
              <w:rPr>
                <w:rFonts w:ascii="Times New Roman" w:hAnsi="Times New Roman"/>
                <w:b/>
                <w:bCs/>
                <w:color w:val="000000"/>
                <w:u w:val="single"/>
                <w:lang w:val="lt-LT"/>
              </w:rPr>
              <w:t>III</w:t>
            </w:r>
            <w:r w:rsidR="00D45634" w:rsidRPr="00907129">
              <w:rPr>
                <w:rFonts w:ascii="Times New Roman" w:hAnsi="Times New Roman"/>
                <w:b/>
                <w:bCs/>
                <w:color w:val="000000"/>
                <w:u w:val="single"/>
                <w:lang w:val="lt-LT"/>
              </w:rPr>
              <w:t> </w:t>
            </w:r>
            <w:r w:rsidRPr="00907129">
              <w:rPr>
                <w:rFonts w:ascii="Times New Roman" w:hAnsi="Times New Roman"/>
                <w:b/>
                <w:bCs/>
                <w:color w:val="000000"/>
                <w:u w:val="single"/>
                <w:lang w:val="lt-LT"/>
              </w:rPr>
              <w:t>fazė</w:t>
            </w:r>
          </w:p>
        </w:tc>
      </w:tr>
      <w:tr w:rsidR="00496BB5" w:rsidRPr="00D0412E" w14:paraId="48C1C863" w14:textId="77777777" w:rsidTr="00784C06">
        <w:tc>
          <w:tcPr>
            <w:tcW w:w="938" w:type="pct"/>
            <w:tcBorders>
              <w:top w:val="single" w:sz="4" w:space="0" w:color="auto"/>
              <w:left w:val="single" w:sz="4" w:space="0" w:color="auto"/>
              <w:bottom w:val="single" w:sz="4" w:space="0" w:color="auto"/>
              <w:right w:val="single" w:sz="4" w:space="0" w:color="auto"/>
            </w:tcBorders>
          </w:tcPr>
          <w:p w14:paraId="17956E22" w14:textId="77777777" w:rsidR="00496BB5" w:rsidRPr="00907129" w:rsidRDefault="00496BB5" w:rsidP="00C65455">
            <w:pPr>
              <w:widowControl w:val="0"/>
              <w:tabs>
                <w:tab w:val="left" w:pos="567"/>
              </w:tabs>
              <w:autoSpaceDE w:val="0"/>
              <w:autoSpaceDN w:val="0"/>
              <w:adjustRightInd w:val="0"/>
              <w:snapToGrid w:val="0"/>
              <w:spacing w:after="0" w:line="240" w:lineRule="auto"/>
              <w:rPr>
                <w:rFonts w:ascii="Times New Roman" w:hAnsi="Times New Roman"/>
                <w:b/>
                <w:bCs/>
                <w:color w:val="000000"/>
                <w:u w:val="single"/>
                <w:lang w:val="lt-LT"/>
              </w:rPr>
            </w:pPr>
          </w:p>
        </w:tc>
        <w:tc>
          <w:tcPr>
            <w:tcW w:w="2324" w:type="pct"/>
            <w:gridSpan w:val="3"/>
            <w:tcBorders>
              <w:top w:val="single" w:sz="4" w:space="0" w:color="auto"/>
              <w:left w:val="single" w:sz="4" w:space="0" w:color="auto"/>
              <w:bottom w:val="single" w:sz="4" w:space="0" w:color="auto"/>
              <w:right w:val="single" w:sz="4" w:space="0" w:color="auto"/>
            </w:tcBorders>
          </w:tcPr>
          <w:p w14:paraId="5AAEDBD3"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 xml:space="preserve">Irinotekanas </w:t>
            </w:r>
            <w:r w:rsidRPr="00907129">
              <w:rPr>
                <w:rFonts w:ascii="Times New Roman" w:hAnsi="Times New Roman"/>
                <w:b/>
                <w:bCs/>
                <w:i/>
                <w:color w:val="000000"/>
                <w:u w:val="single"/>
                <w:lang w:val="lt-LT"/>
              </w:rPr>
              <w:t>versus</w:t>
            </w:r>
            <w:r w:rsidRPr="00907129">
              <w:rPr>
                <w:rFonts w:ascii="Times New Roman" w:hAnsi="Times New Roman"/>
                <w:b/>
                <w:bCs/>
                <w:color w:val="000000"/>
                <w:u w:val="single"/>
                <w:lang w:val="lt-LT"/>
              </w:rPr>
              <w:t xml:space="preserve"> palaikomoji slauga </w:t>
            </w:r>
          </w:p>
        </w:tc>
        <w:tc>
          <w:tcPr>
            <w:tcW w:w="1738" w:type="pct"/>
            <w:gridSpan w:val="3"/>
            <w:tcBorders>
              <w:top w:val="single" w:sz="4" w:space="0" w:color="auto"/>
              <w:left w:val="single" w:sz="4" w:space="0" w:color="auto"/>
              <w:bottom w:val="single" w:sz="4" w:space="0" w:color="auto"/>
              <w:right w:val="single" w:sz="4" w:space="0" w:color="auto"/>
            </w:tcBorders>
          </w:tcPr>
          <w:p w14:paraId="013426D1"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 xml:space="preserve">Irinotekanas </w:t>
            </w:r>
            <w:r w:rsidRPr="00907129">
              <w:rPr>
                <w:rFonts w:ascii="Times New Roman" w:hAnsi="Times New Roman"/>
                <w:b/>
                <w:bCs/>
                <w:i/>
                <w:color w:val="000000"/>
                <w:u w:val="single"/>
                <w:lang w:val="lt-LT"/>
              </w:rPr>
              <w:t>versus</w:t>
            </w:r>
            <w:r w:rsidRPr="00907129">
              <w:rPr>
                <w:rFonts w:ascii="Times New Roman" w:hAnsi="Times New Roman"/>
                <w:b/>
                <w:bCs/>
                <w:color w:val="000000"/>
                <w:u w:val="single"/>
                <w:lang w:val="lt-LT"/>
              </w:rPr>
              <w:t xml:space="preserve"> 5FU</w:t>
            </w:r>
          </w:p>
        </w:tc>
      </w:tr>
      <w:tr w:rsidR="00496BB5" w:rsidRPr="00D0412E" w14:paraId="5A6A7F3E" w14:textId="77777777" w:rsidTr="00784C06">
        <w:tc>
          <w:tcPr>
            <w:tcW w:w="938" w:type="pct"/>
            <w:tcBorders>
              <w:top w:val="single" w:sz="4" w:space="0" w:color="auto"/>
              <w:left w:val="single" w:sz="4" w:space="0" w:color="auto"/>
              <w:bottom w:val="single" w:sz="4" w:space="0" w:color="auto"/>
              <w:right w:val="single" w:sz="4" w:space="0" w:color="auto"/>
            </w:tcBorders>
          </w:tcPr>
          <w:p w14:paraId="4D315B1A" w14:textId="77777777" w:rsidR="00496BB5" w:rsidRPr="00907129" w:rsidRDefault="00496BB5" w:rsidP="00C65455">
            <w:pPr>
              <w:widowControl w:val="0"/>
              <w:tabs>
                <w:tab w:val="left" w:pos="567"/>
              </w:tabs>
              <w:autoSpaceDE w:val="0"/>
              <w:autoSpaceDN w:val="0"/>
              <w:adjustRightInd w:val="0"/>
              <w:snapToGrid w:val="0"/>
              <w:spacing w:after="0" w:line="240" w:lineRule="auto"/>
              <w:rPr>
                <w:rFonts w:ascii="Times New Roman" w:hAnsi="Times New Roman"/>
                <w:b/>
                <w:bCs/>
                <w:color w:val="000000"/>
                <w:u w:val="single"/>
                <w:lang w:val="lt-LT"/>
              </w:rPr>
            </w:pPr>
          </w:p>
        </w:tc>
        <w:tc>
          <w:tcPr>
            <w:tcW w:w="782" w:type="pct"/>
            <w:tcBorders>
              <w:top w:val="single" w:sz="4" w:space="0" w:color="auto"/>
              <w:left w:val="single" w:sz="4" w:space="0" w:color="auto"/>
              <w:bottom w:val="single" w:sz="4" w:space="0" w:color="auto"/>
              <w:right w:val="single" w:sz="4" w:space="0" w:color="auto"/>
            </w:tcBorders>
          </w:tcPr>
          <w:p w14:paraId="7980D147"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Irinotekanas</w:t>
            </w:r>
          </w:p>
          <w:p w14:paraId="5DE99304"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64B9F4F7"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n = 183</w:t>
            </w:r>
          </w:p>
        </w:tc>
        <w:tc>
          <w:tcPr>
            <w:tcW w:w="782" w:type="pct"/>
            <w:tcBorders>
              <w:top w:val="single" w:sz="4" w:space="0" w:color="auto"/>
              <w:left w:val="single" w:sz="4" w:space="0" w:color="auto"/>
              <w:bottom w:val="single" w:sz="4" w:space="0" w:color="auto"/>
              <w:right w:val="single" w:sz="4" w:space="0" w:color="auto"/>
            </w:tcBorders>
          </w:tcPr>
          <w:p w14:paraId="4CF792E1"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Palaikomoji slauga</w:t>
            </w:r>
          </w:p>
          <w:p w14:paraId="50CA91D6"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n = 90</w:t>
            </w:r>
          </w:p>
        </w:tc>
        <w:tc>
          <w:tcPr>
            <w:tcW w:w="760" w:type="pct"/>
            <w:tcBorders>
              <w:top w:val="single" w:sz="4" w:space="0" w:color="auto"/>
              <w:left w:val="single" w:sz="4" w:space="0" w:color="auto"/>
              <w:bottom w:val="single" w:sz="4" w:space="0" w:color="auto"/>
              <w:right w:val="single" w:sz="4" w:space="0" w:color="auto"/>
            </w:tcBorders>
          </w:tcPr>
          <w:p w14:paraId="06499F41"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516F324A"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31E92B22"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p reikšmė</w:t>
            </w:r>
          </w:p>
        </w:tc>
        <w:tc>
          <w:tcPr>
            <w:tcW w:w="760" w:type="pct"/>
            <w:tcBorders>
              <w:top w:val="single" w:sz="4" w:space="0" w:color="auto"/>
              <w:left w:val="single" w:sz="4" w:space="0" w:color="auto"/>
              <w:bottom w:val="single" w:sz="4" w:space="0" w:color="auto"/>
              <w:right w:val="single" w:sz="4" w:space="0" w:color="auto"/>
            </w:tcBorders>
          </w:tcPr>
          <w:p w14:paraId="5928808E"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Irinotekanas</w:t>
            </w:r>
          </w:p>
          <w:p w14:paraId="01D8B330"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715EE59E"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n = 127</w:t>
            </w:r>
          </w:p>
        </w:tc>
        <w:tc>
          <w:tcPr>
            <w:tcW w:w="630" w:type="pct"/>
            <w:tcBorders>
              <w:top w:val="single" w:sz="4" w:space="0" w:color="auto"/>
              <w:left w:val="single" w:sz="4" w:space="0" w:color="auto"/>
              <w:bottom w:val="single" w:sz="4" w:space="0" w:color="auto"/>
              <w:right w:val="single" w:sz="4" w:space="0" w:color="auto"/>
            </w:tcBorders>
          </w:tcPr>
          <w:p w14:paraId="609BCC8B"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5FU</w:t>
            </w:r>
          </w:p>
          <w:p w14:paraId="5402E1DD"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0D9FAE4F"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n = 129</w:t>
            </w:r>
          </w:p>
        </w:tc>
        <w:tc>
          <w:tcPr>
            <w:tcW w:w="348" w:type="pct"/>
            <w:tcBorders>
              <w:top w:val="single" w:sz="4" w:space="0" w:color="auto"/>
              <w:left w:val="single" w:sz="4" w:space="0" w:color="auto"/>
              <w:bottom w:val="single" w:sz="4" w:space="0" w:color="auto"/>
              <w:right w:val="single" w:sz="4" w:space="0" w:color="auto"/>
            </w:tcBorders>
          </w:tcPr>
          <w:p w14:paraId="41EECA11"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00CABEF4"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p>
          <w:p w14:paraId="7D0C42C5" w14:textId="77777777" w:rsidR="00496BB5" w:rsidRPr="00907129"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b/>
                <w:bCs/>
                <w:color w:val="000000"/>
                <w:u w:val="single"/>
                <w:lang w:val="lt-LT"/>
              </w:rPr>
            </w:pPr>
            <w:r w:rsidRPr="00907129">
              <w:rPr>
                <w:rFonts w:ascii="Times New Roman" w:hAnsi="Times New Roman"/>
                <w:b/>
                <w:bCs/>
                <w:color w:val="000000"/>
                <w:u w:val="single"/>
                <w:lang w:val="lt-LT"/>
              </w:rPr>
              <w:t xml:space="preserve">p reikšmė </w:t>
            </w:r>
          </w:p>
        </w:tc>
      </w:tr>
      <w:tr w:rsidR="00496BB5" w:rsidRPr="00D0412E" w14:paraId="78838AD8" w14:textId="77777777" w:rsidTr="00784C06">
        <w:tc>
          <w:tcPr>
            <w:tcW w:w="938" w:type="pct"/>
            <w:tcBorders>
              <w:top w:val="single" w:sz="4" w:space="0" w:color="auto"/>
              <w:left w:val="single" w:sz="4" w:space="0" w:color="auto"/>
              <w:bottom w:val="single" w:sz="4" w:space="0" w:color="auto"/>
              <w:right w:val="single" w:sz="4" w:space="0" w:color="auto"/>
            </w:tcBorders>
          </w:tcPr>
          <w:p w14:paraId="42A066AF"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 xml:space="preserve">6 mėn. (%) išgyvenimo trukmė ligai neprogresavus </w:t>
            </w:r>
          </w:p>
        </w:tc>
        <w:tc>
          <w:tcPr>
            <w:tcW w:w="782" w:type="pct"/>
            <w:tcBorders>
              <w:top w:val="single" w:sz="4" w:space="0" w:color="auto"/>
              <w:left w:val="single" w:sz="4" w:space="0" w:color="auto"/>
              <w:bottom w:val="single" w:sz="4" w:space="0" w:color="auto"/>
              <w:right w:val="single" w:sz="4" w:space="0" w:color="auto"/>
            </w:tcBorders>
          </w:tcPr>
          <w:p w14:paraId="1E901667"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18B82431"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NA</w:t>
            </w:r>
          </w:p>
        </w:tc>
        <w:tc>
          <w:tcPr>
            <w:tcW w:w="782" w:type="pct"/>
            <w:tcBorders>
              <w:top w:val="single" w:sz="4" w:space="0" w:color="auto"/>
              <w:left w:val="single" w:sz="4" w:space="0" w:color="auto"/>
              <w:bottom w:val="single" w:sz="4" w:space="0" w:color="auto"/>
              <w:right w:val="single" w:sz="4" w:space="0" w:color="auto"/>
            </w:tcBorders>
          </w:tcPr>
          <w:p w14:paraId="6B513D2C"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26A4A4D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NA</w:t>
            </w:r>
          </w:p>
        </w:tc>
        <w:tc>
          <w:tcPr>
            <w:tcW w:w="760" w:type="pct"/>
            <w:tcBorders>
              <w:top w:val="single" w:sz="4" w:space="0" w:color="auto"/>
              <w:left w:val="single" w:sz="4" w:space="0" w:color="auto"/>
              <w:bottom w:val="single" w:sz="4" w:space="0" w:color="auto"/>
              <w:right w:val="single" w:sz="4" w:space="0" w:color="auto"/>
            </w:tcBorders>
          </w:tcPr>
          <w:p w14:paraId="1555911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tc>
        <w:tc>
          <w:tcPr>
            <w:tcW w:w="760" w:type="pct"/>
            <w:tcBorders>
              <w:top w:val="single" w:sz="4" w:space="0" w:color="auto"/>
              <w:left w:val="single" w:sz="4" w:space="0" w:color="auto"/>
              <w:bottom w:val="single" w:sz="4" w:space="0" w:color="auto"/>
              <w:right w:val="single" w:sz="4" w:space="0" w:color="auto"/>
            </w:tcBorders>
          </w:tcPr>
          <w:p w14:paraId="0EAB30C4"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587A7EC8"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33,5*</w:t>
            </w:r>
          </w:p>
        </w:tc>
        <w:tc>
          <w:tcPr>
            <w:tcW w:w="630" w:type="pct"/>
            <w:tcBorders>
              <w:top w:val="single" w:sz="4" w:space="0" w:color="auto"/>
              <w:left w:val="single" w:sz="4" w:space="0" w:color="auto"/>
              <w:bottom w:val="single" w:sz="4" w:space="0" w:color="auto"/>
              <w:right w:val="single" w:sz="4" w:space="0" w:color="auto"/>
            </w:tcBorders>
          </w:tcPr>
          <w:p w14:paraId="6E5EA59B"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0041B2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26,7</w:t>
            </w:r>
          </w:p>
        </w:tc>
        <w:tc>
          <w:tcPr>
            <w:tcW w:w="348" w:type="pct"/>
            <w:tcBorders>
              <w:top w:val="single" w:sz="4" w:space="0" w:color="auto"/>
              <w:left w:val="single" w:sz="4" w:space="0" w:color="auto"/>
              <w:bottom w:val="single" w:sz="4" w:space="0" w:color="auto"/>
              <w:right w:val="single" w:sz="4" w:space="0" w:color="auto"/>
            </w:tcBorders>
          </w:tcPr>
          <w:p w14:paraId="78936E87"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B04216F"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p = 0,03</w:t>
            </w:r>
          </w:p>
        </w:tc>
      </w:tr>
      <w:tr w:rsidR="00496BB5" w:rsidRPr="00D0412E" w14:paraId="3750E14A" w14:textId="77777777" w:rsidTr="00784C06">
        <w:tc>
          <w:tcPr>
            <w:tcW w:w="938" w:type="pct"/>
            <w:tcBorders>
              <w:top w:val="single" w:sz="4" w:space="0" w:color="auto"/>
              <w:left w:val="single" w:sz="4" w:space="0" w:color="auto"/>
              <w:bottom w:val="single" w:sz="4" w:space="0" w:color="auto"/>
              <w:right w:val="single" w:sz="4" w:space="0" w:color="auto"/>
            </w:tcBorders>
          </w:tcPr>
          <w:p w14:paraId="69727368"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12 mėn. (%)</w:t>
            </w:r>
          </w:p>
          <w:p w14:paraId="66C24F32" w14:textId="77777777" w:rsidR="00496BB5" w:rsidRPr="00D327E4"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 xml:space="preserve">išgyvenimas </w:t>
            </w:r>
          </w:p>
          <w:p w14:paraId="47651904"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p>
        </w:tc>
        <w:tc>
          <w:tcPr>
            <w:tcW w:w="782" w:type="pct"/>
            <w:tcBorders>
              <w:top w:val="single" w:sz="4" w:space="0" w:color="auto"/>
              <w:left w:val="single" w:sz="4" w:space="0" w:color="auto"/>
              <w:bottom w:val="single" w:sz="4" w:space="0" w:color="auto"/>
              <w:right w:val="single" w:sz="4" w:space="0" w:color="auto"/>
            </w:tcBorders>
          </w:tcPr>
          <w:p w14:paraId="0C7D7EDB"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578473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36,2*</w:t>
            </w:r>
          </w:p>
        </w:tc>
        <w:tc>
          <w:tcPr>
            <w:tcW w:w="782" w:type="pct"/>
            <w:tcBorders>
              <w:top w:val="single" w:sz="4" w:space="0" w:color="auto"/>
              <w:left w:val="single" w:sz="4" w:space="0" w:color="auto"/>
              <w:bottom w:val="single" w:sz="4" w:space="0" w:color="auto"/>
              <w:right w:val="single" w:sz="4" w:space="0" w:color="auto"/>
            </w:tcBorders>
          </w:tcPr>
          <w:p w14:paraId="3250D08A"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615D038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13,8</w:t>
            </w:r>
          </w:p>
        </w:tc>
        <w:tc>
          <w:tcPr>
            <w:tcW w:w="760" w:type="pct"/>
            <w:tcBorders>
              <w:top w:val="single" w:sz="4" w:space="0" w:color="auto"/>
              <w:left w:val="single" w:sz="4" w:space="0" w:color="auto"/>
              <w:bottom w:val="single" w:sz="4" w:space="0" w:color="auto"/>
              <w:right w:val="single" w:sz="4" w:space="0" w:color="auto"/>
            </w:tcBorders>
          </w:tcPr>
          <w:p w14:paraId="485CC06F"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p = 0,0001</w:t>
            </w:r>
          </w:p>
        </w:tc>
        <w:tc>
          <w:tcPr>
            <w:tcW w:w="760" w:type="pct"/>
            <w:tcBorders>
              <w:top w:val="single" w:sz="4" w:space="0" w:color="auto"/>
              <w:left w:val="single" w:sz="4" w:space="0" w:color="auto"/>
              <w:bottom w:val="single" w:sz="4" w:space="0" w:color="auto"/>
              <w:right w:val="single" w:sz="4" w:space="0" w:color="auto"/>
            </w:tcBorders>
          </w:tcPr>
          <w:p w14:paraId="294F483A"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6192B41B"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44,8*</w:t>
            </w:r>
          </w:p>
        </w:tc>
        <w:tc>
          <w:tcPr>
            <w:tcW w:w="630" w:type="pct"/>
            <w:tcBorders>
              <w:top w:val="single" w:sz="4" w:space="0" w:color="auto"/>
              <w:left w:val="single" w:sz="4" w:space="0" w:color="auto"/>
              <w:bottom w:val="single" w:sz="4" w:space="0" w:color="auto"/>
              <w:right w:val="single" w:sz="4" w:space="0" w:color="auto"/>
            </w:tcBorders>
          </w:tcPr>
          <w:p w14:paraId="5414643F"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2D56A911"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32,4</w:t>
            </w:r>
          </w:p>
        </w:tc>
        <w:tc>
          <w:tcPr>
            <w:tcW w:w="348" w:type="pct"/>
            <w:tcBorders>
              <w:top w:val="single" w:sz="4" w:space="0" w:color="auto"/>
              <w:left w:val="single" w:sz="4" w:space="0" w:color="auto"/>
              <w:bottom w:val="single" w:sz="4" w:space="0" w:color="auto"/>
              <w:right w:val="single" w:sz="4" w:space="0" w:color="auto"/>
            </w:tcBorders>
          </w:tcPr>
          <w:p w14:paraId="70A0C564"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62C193D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p = 0,0351</w:t>
            </w:r>
          </w:p>
        </w:tc>
      </w:tr>
      <w:tr w:rsidR="00496BB5" w:rsidRPr="00D0412E" w14:paraId="0D2B4C39" w14:textId="77777777" w:rsidTr="00784C06">
        <w:tc>
          <w:tcPr>
            <w:tcW w:w="938" w:type="pct"/>
            <w:tcBorders>
              <w:top w:val="single" w:sz="4" w:space="0" w:color="auto"/>
              <w:left w:val="single" w:sz="4" w:space="0" w:color="auto"/>
              <w:bottom w:val="single" w:sz="4" w:space="0" w:color="auto"/>
              <w:right w:val="single" w:sz="4" w:space="0" w:color="auto"/>
            </w:tcBorders>
          </w:tcPr>
          <w:p w14:paraId="34DFB358"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Išgyvenimo mediana (mėn.)</w:t>
            </w:r>
          </w:p>
        </w:tc>
        <w:tc>
          <w:tcPr>
            <w:tcW w:w="782" w:type="pct"/>
            <w:tcBorders>
              <w:top w:val="single" w:sz="4" w:space="0" w:color="auto"/>
              <w:left w:val="single" w:sz="4" w:space="0" w:color="auto"/>
              <w:bottom w:val="single" w:sz="4" w:space="0" w:color="auto"/>
              <w:right w:val="single" w:sz="4" w:space="0" w:color="auto"/>
            </w:tcBorders>
          </w:tcPr>
          <w:p w14:paraId="04EFFA2F"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055D8DE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9,2*</w:t>
            </w:r>
          </w:p>
        </w:tc>
        <w:tc>
          <w:tcPr>
            <w:tcW w:w="782" w:type="pct"/>
            <w:tcBorders>
              <w:top w:val="single" w:sz="4" w:space="0" w:color="auto"/>
              <w:left w:val="single" w:sz="4" w:space="0" w:color="auto"/>
              <w:bottom w:val="single" w:sz="4" w:space="0" w:color="auto"/>
              <w:right w:val="single" w:sz="4" w:space="0" w:color="auto"/>
            </w:tcBorders>
          </w:tcPr>
          <w:p w14:paraId="711AA76B"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2695AA69"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6,5</w:t>
            </w:r>
          </w:p>
        </w:tc>
        <w:tc>
          <w:tcPr>
            <w:tcW w:w="760" w:type="pct"/>
            <w:tcBorders>
              <w:top w:val="single" w:sz="4" w:space="0" w:color="auto"/>
              <w:left w:val="single" w:sz="4" w:space="0" w:color="auto"/>
              <w:bottom w:val="single" w:sz="4" w:space="0" w:color="auto"/>
              <w:right w:val="single" w:sz="4" w:space="0" w:color="auto"/>
            </w:tcBorders>
          </w:tcPr>
          <w:p w14:paraId="56B73F68"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F085AA3"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p = 0,0001</w:t>
            </w:r>
          </w:p>
        </w:tc>
        <w:tc>
          <w:tcPr>
            <w:tcW w:w="760" w:type="pct"/>
            <w:tcBorders>
              <w:top w:val="single" w:sz="4" w:space="0" w:color="auto"/>
              <w:left w:val="single" w:sz="4" w:space="0" w:color="auto"/>
              <w:bottom w:val="single" w:sz="4" w:space="0" w:color="auto"/>
              <w:right w:val="single" w:sz="4" w:space="0" w:color="auto"/>
            </w:tcBorders>
          </w:tcPr>
          <w:p w14:paraId="0E8A0199"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5F6C110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10,8*</w:t>
            </w:r>
          </w:p>
        </w:tc>
        <w:tc>
          <w:tcPr>
            <w:tcW w:w="630" w:type="pct"/>
            <w:tcBorders>
              <w:top w:val="single" w:sz="4" w:space="0" w:color="auto"/>
              <w:left w:val="single" w:sz="4" w:space="0" w:color="auto"/>
              <w:bottom w:val="single" w:sz="4" w:space="0" w:color="auto"/>
              <w:right w:val="single" w:sz="4" w:space="0" w:color="auto"/>
            </w:tcBorders>
          </w:tcPr>
          <w:p w14:paraId="4FD59667"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4FF7BFF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8,5</w:t>
            </w:r>
          </w:p>
        </w:tc>
        <w:tc>
          <w:tcPr>
            <w:tcW w:w="348" w:type="pct"/>
            <w:tcBorders>
              <w:top w:val="single" w:sz="4" w:space="0" w:color="auto"/>
              <w:left w:val="single" w:sz="4" w:space="0" w:color="auto"/>
              <w:bottom w:val="single" w:sz="4" w:space="0" w:color="auto"/>
              <w:right w:val="single" w:sz="4" w:space="0" w:color="auto"/>
            </w:tcBorders>
          </w:tcPr>
          <w:p w14:paraId="6E8D2D31"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390B9A4D"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p = 0,0351</w:t>
            </w:r>
          </w:p>
        </w:tc>
      </w:tr>
    </w:tbl>
    <w:p w14:paraId="5117EECA"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NA nepateikiama</w:t>
      </w:r>
    </w:p>
    <w:p w14:paraId="1E308B2F"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 statistiškai reikšmingi pokyčiai</w:t>
      </w:r>
    </w:p>
    <w:p w14:paraId="47584EB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p w14:paraId="21D05E48" w14:textId="62D7C67E"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II</w:t>
      </w:r>
      <w:r w:rsidR="00D45634">
        <w:rPr>
          <w:rFonts w:ascii="Times New Roman" w:hAnsi="Times New Roman"/>
          <w:color w:val="000000"/>
          <w:u w:val="single"/>
          <w:lang w:val="lt-LT"/>
        </w:rPr>
        <w:t> </w:t>
      </w:r>
      <w:r w:rsidRPr="00D7711F">
        <w:rPr>
          <w:rFonts w:ascii="Times New Roman" w:hAnsi="Times New Roman"/>
          <w:color w:val="000000"/>
          <w:lang w:val="lt-LT"/>
        </w:rPr>
        <w:t>fazės tyrimo, atlikto su 455 pacientais, vartojant vaistinį preparatą kas 3 savaites, išgyvenimo trukmė ligai neprogresavus iki 6 mėn. buvo 30 % ir išgyvenimo mediana buvo 9 mėnesiai. Laiko iki ligos progresavimo mediana buvo 18</w:t>
      </w:r>
      <w:r w:rsidR="00240D07">
        <w:rPr>
          <w:rFonts w:ascii="Times New Roman" w:hAnsi="Times New Roman"/>
          <w:color w:val="000000"/>
          <w:lang w:val="lt-LT"/>
        </w:rPr>
        <w:t> </w:t>
      </w:r>
      <w:r w:rsidRPr="00D7711F">
        <w:rPr>
          <w:rFonts w:ascii="Times New Roman" w:hAnsi="Times New Roman"/>
          <w:color w:val="000000"/>
          <w:lang w:val="lt-LT"/>
        </w:rPr>
        <w:t>savaičių.</w:t>
      </w:r>
    </w:p>
    <w:p w14:paraId="51BDB28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757755C9" w14:textId="4F982B9A"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Be to, nelyginamoji II tyrimo fazė buvo tiriama 304 pacientams, kartą per</w:t>
      </w:r>
      <w:r w:rsidR="00C7209B">
        <w:rPr>
          <w:rFonts w:ascii="Times New Roman" w:hAnsi="Times New Roman"/>
          <w:color w:val="000000"/>
          <w:lang w:val="lt-LT"/>
        </w:rPr>
        <w:t xml:space="preserve"> </w:t>
      </w:r>
      <w:r w:rsidRPr="00D7711F">
        <w:rPr>
          <w:rFonts w:ascii="Times New Roman" w:hAnsi="Times New Roman"/>
          <w:color w:val="000000"/>
          <w:lang w:val="lt-LT"/>
        </w:rPr>
        <w:t>savaitę gydytiems</w:t>
      </w:r>
    </w:p>
    <w:p w14:paraId="7E22F14F" w14:textId="2EF8BA89"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125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doze, kuri 90 minučių buvo infuzuojama į veną 4 savaites iš eilės, po to daroma 2</w:t>
      </w:r>
      <w:r w:rsidR="00240D07">
        <w:rPr>
          <w:rFonts w:ascii="Times New Roman" w:hAnsi="Times New Roman"/>
          <w:color w:val="000000"/>
          <w:lang w:val="lt-LT"/>
        </w:rPr>
        <w:t> </w:t>
      </w:r>
      <w:r w:rsidRPr="00D7711F">
        <w:rPr>
          <w:rFonts w:ascii="Times New Roman" w:hAnsi="Times New Roman"/>
          <w:color w:val="000000"/>
          <w:lang w:val="lt-LT"/>
        </w:rPr>
        <w:t>savaičių pertrauka. Šiuo tyrimu nustatyta, kad laiko iki ligos progresavimo mediana buvo 17</w:t>
      </w:r>
      <w:r w:rsidR="00240D07">
        <w:rPr>
          <w:rFonts w:ascii="Times New Roman" w:hAnsi="Times New Roman"/>
          <w:color w:val="000000"/>
          <w:lang w:val="lt-LT"/>
        </w:rPr>
        <w:t> </w:t>
      </w:r>
      <w:r w:rsidRPr="00D7711F">
        <w:rPr>
          <w:rFonts w:ascii="Times New Roman" w:hAnsi="Times New Roman"/>
          <w:color w:val="000000"/>
          <w:lang w:val="lt-LT"/>
        </w:rPr>
        <w:t>savaičių ir išgyvenimo mediana buvo 10 mėnesių. Panašaus saugumo profilis nustatytas 193 pacientams, vartojantiems kartą per</w:t>
      </w:r>
      <w:r w:rsidR="00240D07">
        <w:rPr>
          <w:rFonts w:ascii="Times New Roman" w:hAnsi="Times New Roman"/>
          <w:color w:val="000000"/>
          <w:lang w:val="lt-LT"/>
        </w:rPr>
        <w:t xml:space="preserve"> </w:t>
      </w:r>
      <w:r w:rsidRPr="00D7711F">
        <w:rPr>
          <w:rFonts w:ascii="Times New Roman" w:hAnsi="Times New Roman"/>
          <w:color w:val="000000"/>
          <w:lang w:val="lt-LT"/>
        </w:rPr>
        <w:t>savaitę pradinę dozę 125 mg/m</w:t>
      </w:r>
      <w:r w:rsidRPr="00D7711F">
        <w:rPr>
          <w:rFonts w:ascii="Times New Roman" w:hAnsi="Times New Roman"/>
          <w:color w:val="000000"/>
          <w:vertAlign w:val="superscript"/>
          <w:lang w:val="lt-LT"/>
        </w:rPr>
        <w:t>2</w:t>
      </w:r>
      <w:r w:rsidRPr="00D7711F">
        <w:rPr>
          <w:rFonts w:ascii="Times New Roman" w:hAnsi="Times New Roman"/>
          <w:color w:val="000000"/>
          <w:lang w:val="lt-LT"/>
        </w:rPr>
        <w:t>, lyginant su vartojimu kas 3 savaites. Laiko mediana iki pirmųjų skystų išmatų atsiradimo pradžios buvo 11 diena.</w:t>
      </w:r>
    </w:p>
    <w:p w14:paraId="1D90561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p>
    <w:p w14:paraId="45447E76"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u w:val="single"/>
          <w:lang w:val="lt-LT"/>
        </w:rPr>
      </w:pPr>
      <w:r w:rsidRPr="00D7711F">
        <w:rPr>
          <w:rFonts w:ascii="Times New Roman" w:hAnsi="Times New Roman"/>
          <w:b/>
          <w:color w:val="000000"/>
          <w:u w:val="single"/>
          <w:lang w:val="lt-LT"/>
        </w:rPr>
        <w:t>Kombinuotas gydymas cetuksimabu po nesėkmingo gydymo irinotekanu, įskaitant citotoksinę terapiją</w:t>
      </w:r>
    </w:p>
    <w:p w14:paraId="6FB44C3B" w14:textId="1718DE42"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Kombinuoto gydymo cetuksimabu kartu su irinotekanu veiksmingumas buvo tirtas dviejų klinikinių tyrimų metu. Tyrime dalyvavo iš viso 356 pacientai su metastazinio gaubtinės ir tiesiosios žarnos vėžio EGFR ekspresija ir kuriems ankstesnis gydymas irinotekanu, įskaitant citotoksinį gydymą, buvo neveiksmingas, ir kurių bendros būklės įvertinimo Karnofskio indeksas buvo mažiausiai 60, tačiau daugeliui, kurių bendros būklės įvertinimo Karnofskio indeksas buvo </w:t>
      </w:r>
      <w:r w:rsidRPr="00D7711F">
        <w:rPr>
          <w:rFonts w:ascii="Times New Roman" w:hAnsi="Times New Roman"/>
          <w:color w:val="000000"/>
          <w:lang w:val="lt-LT"/>
        </w:rPr>
        <w:sym w:font="Symbol" w:char="F0B3"/>
      </w:r>
      <w:r w:rsidR="00C7209B">
        <w:rPr>
          <w:rFonts w:ascii="Times New Roman" w:hAnsi="Times New Roman"/>
          <w:color w:val="000000"/>
          <w:lang w:val="lt-LT"/>
        </w:rPr>
        <w:t> </w:t>
      </w:r>
      <w:r w:rsidRPr="00D7711F">
        <w:rPr>
          <w:rFonts w:ascii="Times New Roman" w:hAnsi="Times New Roman"/>
          <w:color w:val="000000"/>
          <w:lang w:val="lt-LT"/>
        </w:rPr>
        <w:t xml:space="preserve">80, buvo taikoma kombinuota terapija. </w:t>
      </w:r>
    </w:p>
    <w:p w14:paraId="72DD6BB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Tyrimas EMR 62 202</w:t>
      </w:r>
      <w:r w:rsidRPr="00D7711F">
        <w:rPr>
          <w:rFonts w:ascii="Times New Roman" w:hAnsi="Times New Roman"/>
          <w:color w:val="000000"/>
          <w:lang w:val="lt-LT"/>
        </w:rPr>
        <w:noBreakHyphen/>
        <w:t>007. Šio atsitiktinės imties tyrimo metu buvo lyginamas kombinuotas gydymas cetuksimabu ir irinotekanu (218 pacientų) su gydymu vien tik cetuksimabu (111 pacientų).</w:t>
      </w:r>
    </w:p>
    <w:p w14:paraId="337953AC"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Tyrimas IMCL CP02-9923. Vienos grupės atviro tyrimo metu buvo tiriamas kombinuotas 138 pacientų gydymas. </w:t>
      </w:r>
    </w:p>
    <w:p w14:paraId="1AE0EA0E"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Šio tyrimo metu gauti gydymo veiksmingumo duomenys pateikti lentelėje.</w:t>
      </w:r>
    </w:p>
    <w:p w14:paraId="417FD8C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546"/>
        <w:gridCol w:w="858"/>
        <w:gridCol w:w="818"/>
        <w:gridCol w:w="823"/>
        <w:gridCol w:w="937"/>
        <w:gridCol w:w="1076"/>
        <w:gridCol w:w="790"/>
        <w:gridCol w:w="986"/>
        <w:gridCol w:w="790"/>
      </w:tblGrid>
      <w:tr w:rsidR="00496BB5" w:rsidRPr="00D0412E" w14:paraId="627E6CC2" w14:textId="77777777" w:rsidTr="00784C06">
        <w:tc>
          <w:tcPr>
            <w:tcW w:w="815" w:type="pct"/>
            <w:tcBorders>
              <w:top w:val="single" w:sz="4" w:space="0" w:color="auto"/>
              <w:left w:val="single" w:sz="4" w:space="0" w:color="auto"/>
              <w:bottom w:val="single" w:sz="4" w:space="0" w:color="auto"/>
              <w:right w:val="single" w:sz="4" w:space="0" w:color="auto"/>
            </w:tcBorders>
          </w:tcPr>
          <w:p w14:paraId="60AB2A65"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Tyrimas</w:t>
            </w:r>
          </w:p>
        </w:tc>
        <w:tc>
          <w:tcPr>
            <w:tcW w:w="269" w:type="pct"/>
            <w:tcBorders>
              <w:top w:val="single" w:sz="4" w:space="0" w:color="auto"/>
              <w:left w:val="single" w:sz="4" w:space="0" w:color="auto"/>
              <w:bottom w:val="single" w:sz="4" w:space="0" w:color="auto"/>
              <w:right w:val="single" w:sz="4" w:space="0" w:color="auto"/>
            </w:tcBorders>
          </w:tcPr>
          <w:p w14:paraId="21864D12" w14:textId="30133E34" w:rsidR="00496BB5" w:rsidRPr="00D7711F" w:rsidRDefault="00D45634"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Pr>
                <w:rFonts w:ascii="Times New Roman" w:hAnsi="Times New Roman"/>
                <w:color w:val="000000"/>
                <w:u w:val="single"/>
                <w:lang w:val="lt-LT"/>
              </w:rPr>
              <w:t>N</w:t>
            </w:r>
          </w:p>
        </w:tc>
        <w:tc>
          <w:tcPr>
            <w:tcW w:w="890" w:type="pct"/>
            <w:gridSpan w:val="2"/>
            <w:tcBorders>
              <w:top w:val="single" w:sz="4" w:space="0" w:color="auto"/>
              <w:left w:val="single" w:sz="4" w:space="0" w:color="auto"/>
              <w:bottom w:val="single" w:sz="4" w:space="0" w:color="auto"/>
              <w:right w:val="single" w:sz="4" w:space="0" w:color="auto"/>
            </w:tcBorders>
          </w:tcPr>
          <w:p w14:paraId="38475FF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OAR</w:t>
            </w:r>
          </w:p>
        </w:tc>
        <w:tc>
          <w:tcPr>
            <w:tcW w:w="1017" w:type="pct"/>
            <w:gridSpan w:val="2"/>
            <w:tcBorders>
              <w:top w:val="single" w:sz="4" w:space="0" w:color="auto"/>
              <w:left w:val="single" w:sz="4" w:space="0" w:color="auto"/>
              <w:bottom w:val="single" w:sz="4" w:space="0" w:color="auto"/>
              <w:right w:val="single" w:sz="4" w:space="0" w:color="auto"/>
            </w:tcBorders>
          </w:tcPr>
          <w:p w14:paraId="253A4C72"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LKR</w:t>
            </w:r>
          </w:p>
        </w:tc>
        <w:tc>
          <w:tcPr>
            <w:tcW w:w="1074" w:type="pct"/>
            <w:gridSpan w:val="2"/>
            <w:tcBorders>
              <w:top w:val="single" w:sz="4" w:space="0" w:color="auto"/>
              <w:left w:val="single" w:sz="4" w:space="0" w:color="auto"/>
              <w:bottom w:val="single" w:sz="4" w:space="0" w:color="auto"/>
              <w:right w:val="single" w:sz="4" w:space="0" w:color="auto"/>
            </w:tcBorders>
          </w:tcPr>
          <w:p w14:paraId="48937B98"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ILNT (mėn.)</w:t>
            </w:r>
          </w:p>
        </w:tc>
        <w:tc>
          <w:tcPr>
            <w:tcW w:w="935" w:type="pct"/>
            <w:gridSpan w:val="2"/>
            <w:tcBorders>
              <w:top w:val="single" w:sz="4" w:space="0" w:color="auto"/>
              <w:left w:val="single" w:sz="4" w:space="0" w:color="auto"/>
              <w:bottom w:val="single" w:sz="4" w:space="0" w:color="auto"/>
              <w:right w:val="single" w:sz="4" w:space="0" w:color="auto"/>
            </w:tcBorders>
          </w:tcPr>
          <w:p w14:paraId="5CF9495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BIT</w:t>
            </w:r>
          </w:p>
        </w:tc>
      </w:tr>
      <w:tr w:rsidR="00496BB5" w:rsidRPr="00D0412E" w14:paraId="0C50F634" w14:textId="77777777" w:rsidTr="00784C06">
        <w:tc>
          <w:tcPr>
            <w:tcW w:w="815" w:type="pct"/>
            <w:tcBorders>
              <w:top w:val="single" w:sz="4" w:space="0" w:color="auto"/>
              <w:left w:val="single" w:sz="4" w:space="0" w:color="auto"/>
              <w:bottom w:val="single" w:sz="4" w:space="0" w:color="auto"/>
              <w:right w:val="single" w:sz="4" w:space="0" w:color="auto"/>
            </w:tcBorders>
          </w:tcPr>
          <w:p w14:paraId="271F417E"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p>
        </w:tc>
        <w:tc>
          <w:tcPr>
            <w:tcW w:w="269" w:type="pct"/>
            <w:tcBorders>
              <w:top w:val="single" w:sz="4" w:space="0" w:color="auto"/>
              <w:left w:val="single" w:sz="4" w:space="0" w:color="auto"/>
              <w:bottom w:val="single" w:sz="4" w:space="0" w:color="auto"/>
              <w:right w:val="single" w:sz="4" w:space="0" w:color="auto"/>
            </w:tcBorders>
          </w:tcPr>
          <w:p w14:paraId="752051A4" w14:textId="77777777" w:rsidR="00496BB5" w:rsidRPr="00D7711F"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p>
        </w:tc>
        <w:tc>
          <w:tcPr>
            <w:tcW w:w="416" w:type="pct"/>
            <w:tcBorders>
              <w:top w:val="single" w:sz="4" w:space="0" w:color="auto"/>
              <w:left w:val="single" w:sz="4" w:space="0" w:color="auto"/>
              <w:bottom w:val="single" w:sz="4" w:space="0" w:color="auto"/>
              <w:right w:val="single" w:sz="4" w:space="0" w:color="auto"/>
            </w:tcBorders>
          </w:tcPr>
          <w:p w14:paraId="73E8FCBB" w14:textId="6D461B84"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n (%)</w:t>
            </w:r>
          </w:p>
        </w:tc>
        <w:tc>
          <w:tcPr>
            <w:tcW w:w="474" w:type="pct"/>
            <w:tcBorders>
              <w:top w:val="single" w:sz="4" w:space="0" w:color="auto"/>
              <w:left w:val="single" w:sz="4" w:space="0" w:color="auto"/>
              <w:bottom w:val="single" w:sz="4" w:space="0" w:color="auto"/>
              <w:right w:val="single" w:sz="4" w:space="0" w:color="auto"/>
            </w:tcBorders>
          </w:tcPr>
          <w:p w14:paraId="4C34916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95 % PI</w:t>
            </w:r>
          </w:p>
        </w:tc>
        <w:tc>
          <w:tcPr>
            <w:tcW w:w="477" w:type="pct"/>
            <w:tcBorders>
              <w:top w:val="single" w:sz="4" w:space="0" w:color="auto"/>
              <w:left w:val="single" w:sz="4" w:space="0" w:color="auto"/>
              <w:bottom w:val="single" w:sz="4" w:space="0" w:color="auto"/>
              <w:right w:val="single" w:sz="4" w:space="0" w:color="auto"/>
            </w:tcBorders>
          </w:tcPr>
          <w:p w14:paraId="17BA5BC2" w14:textId="359A93DC"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n (%)</w:t>
            </w:r>
          </w:p>
        </w:tc>
        <w:tc>
          <w:tcPr>
            <w:tcW w:w="540" w:type="pct"/>
            <w:tcBorders>
              <w:top w:val="single" w:sz="4" w:space="0" w:color="auto"/>
              <w:left w:val="single" w:sz="4" w:space="0" w:color="auto"/>
              <w:bottom w:val="single" w:sz="4" w:space="0" w:color="auto"/>
              <w:right w:val="single" w:sz="4" w:space="0" w:color="auto"/>
            </w:tcBorders>
          </w:tcPr>
          <w:p w14:paraId="635EDE51"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95 % PI</w:t>
            </w:r>
          </w:p>
        </w:tc>
        <w:tc>
          <w:tcPr>
            <w:tcW w:w="616" w:type="pct"/>
            <w:tcBorders>
              <w:top w:val="single" w:sz="4" w:space="0" w:color="auto"/>
              <w:left w:val="single" w:sz="4" w:space="0" w:color="auto"/>
              <w:bottom w:val="single" w:sz="4" w:space="0" w:color="auto"/>
              <w:right w:val="single" w:sz="4" w:space="0" w:color="auto"/>
            </w:tcBorders>
          </w:tcPr>
          <w:p w14:paraId="4983B625"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Mediana</w:t>
            </w:r>
          </w:p>
        </w:tc>
        <w:tc>
          <w:tcPr>
            <w:tcW w:w="458" w:type="pct"/>
            <w:tcBorders>
              <w:top w:val="single" w:sz="4" w:space="0" w:color="auto"/>
              <w:left w:val="single" w:sz="4" w:space="0" w:color="auto"/>
              <w:bottom w:val="single" w:sz="4" w:space="0" w:color="auto"/>
              <w:right w:val="single" w:sz="4" w:space="0" w:color="auto"/>
            </w:tcBorders>
          </w:tcPr>
          <w:p w14:paraId="5CEF98C9"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95 % PI</w:t>
            </w:r>
          </w:p>
        </w:tc>
        <w:tc>
          <w:tcPr>
            <w:tcW w:w="477" w:type="pct"/>
            <w:tcBorders>
              <w:top w:val="single" w:sz="4" w:space="0" w:color="auto"/>
              <w:left w:val="single" w:sz="4" w:space="0" w:color="auto"/>
              <w:bottom w:val="single" w:sz="4" w:space="0" w:color="auto"/>
              <w:right w:val="single" w:sz="4" w:space="0" w:color="auto"/>
            </w:tcBorders>
          </w:tcPr>
          <w:p w14:paraId="6EC52DB6"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Mediana</w:t>
            </w:r>
          </w:p>
        </w:tc>
        <w:tc>
          <w:tcPr>
            <w:tcW w:w="458" w:type="pct"/>
            <w:tcBorders>
              <w:top w:val="single" w:sz="4" w:space="0" w:color="auto"/>
              <w:left w:val="single" w:sz="4" w:space="0" w:color="auto"/>
              <w:bottom w:val="single" w:sz="4" w:space="0" w:color="auto"/>
              <w:right w:val="single" w:sz="4" w:space="0" w:color="auto"/>
            </w:tcBorders>
          </w:tcPr>
          <w:p w14:paraId="1D777F0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95 % PI</w:t>
            </w:r>
          </w:p>
        </w:tc>
      </w:tr>
      <w:tr w:rsidR="00496BB5" w:rsidRPr="00D0412E" w14:paraId="791660CE" w14:textId="77777777" w:rsidTr="00784C06">
        <w:tc>
          <w:tcPr>
            <w:tcW w:w="5000" w:type="pct"/>
            <w:gridSpan w:val="10"/>
            <w:tcBorders>
              <w:top w:val="single" w:sz="4" w:space="0" w:color="auto"/>
              <w:left w:val="single" w:sz="4" w:space="0" w:color="auto"/>
              <w:bottom w:val="single" w:sz="4" w:space="0" w:color="auto"/>
              <w:right w:val="single" w:sz="4" w:space="0" w:color="auto"/>
            </w:tcBorders>
          </w:tcPr>
          <w:p w14:paraId="1901E762"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Cetuksimabas+irinotekanas</w:t>
            </w:r>
          </w:p>
        </w:tc>
      </w:tr>
      <w:tr w:rsidR="00496BB5" w:rsidRPr="00D0412E" w14:paraId="00EA9850" w14:textId="77777777" w:rsidTr="00784C06">
        <w:tc>
          <w:tcPr>
            <w:tcW w:w="815" w:type="pct"/>
            <w:tcBorders>
              <w:top w:val="single" w:sz="4" w:space="0" w:color="auto"/>
              <w:left w:val="single" w:sz="4" w:space="0" w:color="auto"/>
              <w:bottom w:val="single" w:sz="4" w:space="0" w:color="auto"/>
              <w:right w:val="single" w:sz="4" w:space="0" w:color="auto"/>
            </w:tcBorders>
          </w:tcPr>
          <w:p w14:paraId="6A8CC69B"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EMR 62 202</w:t>
            </w:r>
            <w:r w:rsidRPr="00D7711F">
              <w:rPr>
                <w:rFonts w:ascii="Times New Roman" w:hAnsi="Times New Roman"/>
                <w:color w:val="000000"/>
                <w:u w:val="single"/>
                <w:lang w:val="lt-LT"/>
              </w:rPr>
              <w:noBreakHyphen/>
              <w:t>007</w:t>
            </w:r>
          </w:p>
        </w:tc>
        <w:tc>
          <w:tcPr>
            <w:tcW w:w="269" w:type="pct"/>
            <w:tcBorders>
              <w:top w:val="single" w:sz="4" w:space="0" w:color="auto"/>
              <w:left w:val="single" w:sz="4" w:space="0" w:color="auto"/>
              <w:bottom w:val="single" w:sz="4" w:space="0" w:color="auto"/>
              <w:right w:val="single" w:sz="4" w:space="0" w:color="auto"/>
            </w:tcBorders>
          </w:tcPr>
          <w:p w14:paraId="35AC073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218</w:t>
            </w:r>
          </w:p>
        </w:tc>
        <w:tc>
          <w:tcPr>
            <w:tcW w:w="416" w:type="pct"/>
            <w:tcBorders>
              <w:top w:val="single" w:sz="4" w:space="0" w:color="auto"/>
              <w:left w:val="single" w:sz="4" w:space="0" w:color="auto"/>
              <w:bottom w:val="single" w:sz="4" w:space="0" w:color="auto"/>
              <w:right w:val="single" w:sz="4" w:space="0" w:color="auto"/>
            </w:tcBorders>
          </w:tcPr>
          <w:p w14:paraId="239EB4A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50</w:t>
            </w:r>
          </w:p>
          <w:p w14:paraId="1A866B4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(22,9)_</w:t>
            </w:r>
          </w:p>
        </w:tc>
        <w:tc>
          <w:tcPr>
            <w:tcW w:w="474" w:type="pct"/>
            <w:tcBorders>
              <w:top w:val="single" w:sz="4" w:space="0" w:color="auto"/>
              <w:left w:val="single" w:sz="4" w:space="0" w:color="auto"/>
              <w:bottom w:val="single" w:sz="4" w:space="0" w:color="auto"/>
              <w:right w:val="single" w:sz="4" w:space="0" w:color="auto"/>
            </w:tcBorders>
          </w:tcPr>
          <w:p w14:paraId="31CE4422"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17,5, 29,1</w:t>
            </w:r>
          </w:p>
        </w:tc>
        <w:tc>
          <w:tcPr>
            <w:tcW w:w="477" w:type="pct"/>
            <w:tcBorders>
              <w:top w:val="single" w:sz="4" w:space="0" w:color="auto"/>
              <w:left w:val="single" w:sz="4" w:space="0" w:color="auto"/>
              <w:bottom w:val="single" w:sz="4" w:space="0" w:color="auto"/>
              <w:right w:val="single" w:sz="4" w:space="0" w:color="auto"/>
            </w:tcBorders>
          </w:tcPr>
          <w:p w14:paraId="51188ED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121</w:t>
            </w:r>
          </w:p>
          <w:p w14:paraId="362B9FD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(55,5)</w:t>
            </w:r>
          </w:p>
        </w:tc>
        <w:tc>
          <w:tcPr>
            <w:tcW w:w="540" w:type="pct"/>
            <w:tcBorders>
              <w:top w:val="single" w:sz="4" w:space="0" w:color="auto"/>
              <w:left w:val="single" w:sz="4" w:space="0" w:color="auto"/>
              <w:bottom w:val="single" w:sz="4" w:space="0" w:color="auto"/>
              <w:right w:val="single" w:sz="4" w:space="0" w:color="auto"/>
            </w:tcBorders>
          </w:tcPr>
          <w:p w14:paraId="429F2876"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48,6, 62,2</w:t>
            </w:r>
          </w:p>
        </w:tc>
        <w:tc>
          <w:tcPr>
            <w:tcW w:w="616" w:type="pct"/>
            <w:tcBorders>
              <w:top w:val="single" w:sz="4" w:space="0" w:color="auto"/>
              <w:left w:val="single" w:sz="4" w:space="0" w:color="auto"/>
              <w:bottom w:val="single" w:sz="4" w:space="0" w:color="auto"/>
              <w:right w:val="single" w:sz="4" w:space="0" w:color="auto"/>
            </w:tcBorders>
          </w:tcPr>
          <w:p w14:paraId="6EE0034B"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4,1</w:t>
            </w:r>
          </w:p>
        </w:tc>
        <w:tc>
          <w:tcPr>
            <w:tcW w:w="458" w:type="pct"/>
            <w:tcBorders>
              <w:top w:val="single" w:sz="4" w:space="0" w:color="auto"/>
              <w:left w:val="single" w:sz="4" w:space="0" w:color="auto"/>
              <w:bottom w:val="single" w:sz="4" w:space="0" w:color="auto"/>
              <w:right w:val="single" w:sz="4" w:space="0" w:color="auto"/>
            </w:tcBorders>
          </w:tcPr>
          <w:p w14:paraId="22EB389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2,8, 4,3</w:t>
            </w:r>
          </w:p>
        </w:tc>
        <w:tc>
          <w:tcPr>
            <w:tcW w:w="477" w:type="pct"/>
            <w:tcBorders>
              <w:top w:val="single" w:sz="4" w:space="0" w:color="auto"/>
              <w:left w:val="single" w:sz="4" w:space="0" w:color="auto"/>
              <w:bottom w:val="single" w:sz="4" w:space="0" w:color="auto"/>
              <w:right w:val="single" w:sz="4" w:space="0" w:color="auto"/>
            </w:tcBorders>
          </w:tcPr>
          <w:p w14:paraId="34E641A2"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8,6</w:t>
            </w:r>
          </w:p>
        </w:tc>
        <w:tc>
          <w:tcPr>
            <w:tcW w:w="458" w:type="pct"/>
            <w:tcBorders>
              <w:top w:val="single" w:sz="4" w:space="0" w:color="auto"/>
              <w:left w:val="single" w:sz="4" w:space="0" w:color="auto"/>
              <w:bottom w:val="single" w:sz="4" w:space="0" w:color="auto"/>
              <w:right w:val="single" w:sz="4" w:space="0" w:color="auto"/>
            </w:tcBorders>
          </w:tcPr>
          <w:p w14:paraId="0070C2B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7,6, 9,6</w:t>
            </w:r>
          </w:p>
        </w:tc>
      </w:tr>
      <w:tr w:rsidR="00496BB5" w:rsidRPr="00D0412E" w14:paraId="2479FE62" w14:textId="77777777" w:rsidTr="00784C06">
        <w:tc>
          <w:tcPr>
            <w:tcW w:w="815" w:type="pct"/>
            <w:tcBorders>
              <w:top w:val="single" w:sz="4" w:space="0" w:color="auto"/>
              <w:left w:val="single" w:sz="4" w:space="0" w:color="auto"/>
              <w:bottom w:val="single" w:sz="4" w:space="0" w:color="auto"/>
              <w:right w:val="single" w:sz="4" w:space="0" w:color="auto"/>
            </w:tcBorders>
          </w:tcPr>
          <w:p w14:paraId="42E1E086"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IMCL CP02</w:t>
            </w:r>
            <w:r w:rsidRPr="00D7711F">
              <w:rPr>
                <w:rFonts w:ascii="Times New Roman" w:hAnsi="Times New Roman"/>
                <w:color w:val="000000"/>
                <w:u w:val="single"/>
                <w:lang w:val="lt-LT"/>
              </w:rPr>
              <w:noBreakHyphen/>
              <w:t>9923</w:t>
            </w:r>
          </w:p>
        </w:tc>
        <w:tc>
          <w:tcPr>
            <w:tcW w:w="269" w:type="pct"/>
            <w:tcBorders>
              <w:top w:val="single" w:sz="4" w:space="0" w:color="auto"/>
              <w:left w:val="single" w:sz="4" w:space="0" w:color="auto"/>
              <w:bottom w:val="single" w:sz="4" w:space="0" w:color="auto"/>
              <w:right w:val="single" w:sz="4" w:space="0" w:color="auto"/>
            </w:tcBorders>
          </w:tcPr>
          <w:p w14:paraId="6E6F412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138</w:t>
            </w:r>
          </w:p>
        </w:tc>
        <w:tc>
          <w:tcPr>
            <w:tcW w:w="416" w:type="pct"/>
            <w:tcBorders>
              <w:top w:val="single" w:sz="4" w:space="0" w:color="auto"/>
              <w:left w:val="single" w:sz="4" w:space="0" w:color="auto"/>
              <w:bottom w:val="single" w:sz="4" w:space="0" w:color="auto"/>
              <w:right w:val="single" w:sz="4" w:space="0" w:color="auto"/>
            </w:tcBorders>
          </w:tcPr>
          <w:p w14:paraId="3D22E61C"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21</w:t>
            </w:r>
          </w:p>
          <w:p w14:paraId="7EE28687"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(15,2)</w:t>
            </w:r>
          </w:p>
        </w:tc>
        <w:tc>
          <w:tcPr>
            <w:tcW w:w="474" w:type="pct"/>
            <w:tcBorders>
              <w:top w:val="single" w:sz="4" w:space="0" w:color="auto"/>
              <w:left w:val="single" w:sz="4" w:space="0" w:color="auto"/>
              <w:bottom w:val="single" w:sz="4" w:space="0" w:color="auto"/>
              <w:right w:val="single" w:sz="4" w:space="0" w:color="auto"/>
            </w:tcBorders>
          </w:tcPr>
          <w:p w14:paraId="534FD86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9,7, 22,3</w:t>
            </w:r>
          </w:p>
        </w:tc>
        <w:tc>
          <w:tcPr>
            <w:tcW w:w="477" w:type="pct"/>
            <w:tcBorders>
              <w:top w:val="single" w:sz="4" w:space="0" w:color="auto"/>
              <w:left w:val="single" w:sz="4" w:space="0" w:color="auto"/>
              <w:bottom w:val="single" w:sz="4" w:space="0" w:color="auto"/>
              <w:right w:val="single" w:sz="4" w:space="0" w:color="auto"/>
            </w:tcBorders>
          </w:tcPr>
          <w:p w14:paraId="392D24C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84</w:t>
            </w:r>
          </w:p>
          <w:p w14:paraId="13E9E0A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(60,9)</w:t>
            </w:r>
          </w:p>
        </w:tc>
        <w:tc>
          <w:tcPr>
            <w:tcW w:w="540" w:type="pct"/>
            <w:tcBorders>
              <w:top w:val="single" w:sz="4" w:space="0" w:color="auto"/>
              <w:left w:val="single" w:sz="4" w:space="0" w:color="auto"/>
              <w:bottom w:val="single" w:sz="4" w:space="0" w:color="auto"/>
              <w:right w:val="single" w:sz="4" w:space="0" w:color="auto"/>
            </w:tcBorders>
          </w:tcPr>
          <w:p w14:paraId="0E5D57F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52,2, 69,1</w:t>
            </w:r>
          </w:p>
        </w:tc>
        <w:tc>
          <w:tcPr>
            <w:tcW w:w="616" w:type="pct"/>
            <w:tcBorders>
              <w:top w:val="single" w:sz="4" w:space="0" w:color="auto"/>
              <w:left w:val="single" w:sz="4" w:space="0" w:color="auto"/>
              <w:bottom w:val="single" w:sz="4" w:space="0" w:color="auto"/>
              <w:right w:val="single" w:sz="4" w:space="0" w:color="auto"/>
            </w:tcBorders>
          </w:tcPr>
          <w:p w14:paraId="2E056A84"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2,9</w:t>
            </w:r>
          </w:p>
        </w:tc>
        <w:tc>
          <w:tcPr>
            <w:tcW w:w="458" w:type="pct"/>
            <w:tcBorders>
              <w:top w:val="single" w:sz="4" w:space="0" w:color="auto"/>
              <w:left w:val="single" w:sz="4" w:space="0" w:color="auto"/>
              <w:bottom w:val="single" w:sz="4" w:space="0" w:color="auto"/>
              <w:right w:val="single" w:sz="4" w:space="0" w:color="auto"/>
            </w:tcBorders>
          </w:tcPr>
          <w:p w14:paraId="20D4091F"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2,6, 4.1</w:t>
            </w:r>
          </w:p>
        </w:tc>
        <w:tc>
          <w:tcPr>
            <w:tcW w:w="477" w:type="pct"/>
            <w:tcBorders>
              <w:top w:val="single" w:sz="4" w:space="0" w:color="auto"/>
              <w:left w:val="single" w:sz="4" w:space="0" w:color="auto"/>
              <w:bottom w:val="single" w:sz="4" w:space="0" w:color="auto"/>
              <w:right w:val="single" w:sz="4" w:space="0" w:color="auto"/>
            </w:tcBorders>
          </w:tcPr>
          <w:p w14:paraId="016EA276"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8,4</w:t>
            </w:r>
          </w:p>
        </w:tc>
        <w:tc>
          <w:tcPr>
            <w:tcW w:w="458" w:type="pct"/>
            <w:tcBorders>
              <w:top w:val="single" w:sz="4" w:space="0" w:color="auto"/>
              <w:left w:val="single" w:sz="4" w:space="0" w:color="auto"/>
              <w:bottom w:val="single" w:sz="4" w:space="0" w:color="auto"/>
              <w:right w:val="single" w:sz="4" w:space="0" w:color="auto"/>
            </w:tcBorders>
          </w:tcPr>
          <w:p w14:paraId="0C5B4530"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7,2, 10,3</w:t>
            </w:r>
          </w:p>
        </w:tc>
      </w:tr>
      <w:tr w:rsidR="00496BB5" w:rsidRPr="00D0412E" w14:paraId="3E885D65" w14:textId="77777777" w:rsidTr="00784C06">
        <w:tc>
          <w:tcPr>
            <w:tcW w:w="5000" w:type="pct"/>
            <w:gridSpan w:val="10"/>
            <w:tcBorders>
              <w:top w:val="single" w:sz="4" w:space="0" w:color="auto"/>
              <w:left w:val="single" w:sz="4" w:space="0" w:color="auto"/>
              <w:bottom w:val="single" w:sz="4" w:space="0" w:color="auto"/>
              <w:right w:val="single" w:sz="4" w:space="0" w:color="auto"/>
            </w:tcBorders>
          </w:tcPr>
          <w:p w14:paraId="7720C090"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Cetuksimabas</w:t>
            </w:r>
          </w:p>
        </w:tc>
      </w:tr>
      <w:tr w:rsidR="00496BB5" w:rsidRPr="00D0412E" w14:paraId="16D393D5" w14:textId="77777777" w:rsidTr="00784C06">
        <w:tc>
          <w:tcPr>
            <w:tcW w:w="815" w:type="pct"/>
            <w:tcBorders>
              <w:top w:val="single" w:sz="4" w:space="0" w:color="auto"/>
              <w:left w:val="single" w:sz="4" w:space="0" w:color="auto"/>
              <w:bottom w:val="single" w:sz="4" w:space="0" w:color="auto"/>
              <w:right w:val="single" w:sz="4" w:space="0" w:color="auto"/>
            </w:tcBorders>
          </w:tcPr>
          <w:p w14:paraId="1073BE57" w14:textId="77777777" w:rsidR="00496BB5" w:rsidRPr="00D7711F" w:rsidRDefault="00496BB5" w:rsidP="00C65455">
            <w:pPr>
              <w:widowControl w:val="0"/>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EMR 62 202</w:t>
            </w:r>
            <w:r w:rsidRPr="00D7711F">
              <w:rPr>
                <w:rFonts w:ascii="Times New Roman" w:hAnsi="Times New Roman"/>
                <w:color w:val="000000"/>
                <w:u w:val="single"/>
                <w:lang w:val="lt-LT"/>
              </w:rPr>
              <w:noBreakHyphen/>
              <w:t>007</w:t>
            </w:r>
          </w:p>
        </w:tc>
        <w:tc>
          <w:tcPr>
            <w:tcW w:w="269" w:type="pct"/>
            <w:tcBorders>
              <w:top w:val="single" w:sz="4" w:space="0" w:color="auto"/>
              <w:left w:val="single" w:sz="4" w:space="0" w:color="auto"/>
              <w:bottom w:val="single" w:sz="4" w:space="0" w:color="auto"/>
              <w:right w:val="single" w:sz="4" w:space="0" w:color="auto"/>
            </w:tcBorders>
          </w:tcPr>
          <w:p w14:paraId="4359D07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111</w:t>
            </w:r>
          </w:p>
        </w:tc>
        <w:tc>
          <w:tcPr>
            <w:tcW w:w="416" w:type="pct"/>
            <w:tcBorders>
              <w:top w:val="single" w:sz="4" w:space="0" w:color="auto"/>
              <w:left w:val="single" w:sz="4" w:space="0" w:color="auto"/>
              <w:bottom w:val="single" w:sz="4" w:space="0" w:color="auto"/>
              <w:right w:val="single" w:sz="4" w:space="0" w:color="auto"/>
            </w:tcBorders>
          </w:tcPr>
          <w:p w14:paraId="67A05726"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12</w:t>
            </w:r>
          </w:p>
          <w:p w14:paraId="0D3C43CB"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(10,8)</w:t>
            </w:r>
          </w:p>
        </w:tc>
        <w:tc>
          <w:tcPr>
            <w:tcW w:w="474" w:type="pct"/>
            <w:tcBorders>
              <w:top w:val="single" w:sz="4" w:space="0" w:color="auto"/>
              <w:left w:val="single" w:sz="4" w:space="0" w:color="auto"/>
              <w:bottom w:val="single" w:sz="4" w:space="0" w:color="auto"/>
              <w:right w:val="single" w:sz="4" w:space="0" w:color="auto"/>
            </w:tcBorders>
          </w:tcPr>
          <w:p w14:paraId="5C01874E"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5,7, 18,1</w:t>
            </w:r>
          </w:p>
        </w:tc>
        <w:tc>
          <w:tcPr>
            <w:tcW w:w="477" w:type="pct"/>
            <w:tcBorders>
              <w:top w:val="single" w:sz="4" w:space="0" w:color="auto"/>
              <w:left w:val="single" w:sz="4" w:space="0" w:color="auto"/>
              <w:bottom w:val="single" w:sz="4" w:space="0" w:color="auto"/>
              <w:right w:val="single" w:sz="4" w:space="0" w:color="auto"/>
            </w:tcBorders>
          </w:tcPr>
          <w:p w14:paraId="41B09CE5"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36</w:t>
            </w:r>
          </w:p>
          <w:p w14:paraId="2F7FC3B3"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(32,4)</w:t>
            </w:r>
          </w:p>
        </w:tc>
        <w:tc>
          <w:tcPr>
            <w:tcW w:w="540" w:type="pct"/>
            <w:tcBorders>
              <w:top w:val="single" w:sz="4" w:space="0" w:color="auto"/>
              <w:left w:val="single" w:sz="4" w:space="0" w:color="auto"/>
              <w:bottom w:val="single" w:sz="4" w:space="0" w:color="auto"/>
              <w:right w:val="single" w:sz="4" w:space="0" w:color="auto"/>
            </w:tcBorders>
          </w:tcPr>
          <w:p w14:paraId="538380F1"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23,9, 42,0</w:t>
            </w:r>
          </w:p>
        </w:tc>
        <w:tc>
          <w:tcPr>
            <w:tcW w:w="616" w:type="pct"/>
            <w:tcBorders>
              <w:top w:val="single" w:sz="4" w:space="0" w:color="auto"/>
              <w:left w:val="single" w:sz="4" w:space="0" w:color="auto"/>
              <w:bottom w:val="single" w:sz="4" w:space="0" w:color="auto"/>
              <w:right w:val="single" w:sz="4" w:space="0" w:color="auto"/>
            </w:tcBorders>
          </w:tcPr>
          <w:p w14:paraId="76F6925C"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1,5</w:t>
            </w:r>
          </w:p>
        </w:tc>
        <w:tc>
          <w:tcPr>
            <w:tcW w:w="458" w:type="pct"/>
            <w:tcBorders>
              <w:top w:val="single" w:sz="4" w:space="0" w:color="auto"/>
              <w:left w:val="single" w:sz="4" w:space="0" w:color="auto"/>
              <w:bottom w:val="single" w:sz="4" w:space="0" w:color="auto"/>
              <w:right w:val="single" w:sz="4" w:space="0" w:color="auto"/>
            </w:tcBorders>
          </w:tcPr>
          <w:p w14:paraId="6C59DA71"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1,4, 2,0</w:t>
            </w:r>
          </w:p>
        </w:tc>
        <w:tc>
          <w:tcPr>
            <w:tcW w:w="477" w:type="pct"/>
            <w:tcBorders>
              <w:top w:val="single" w:sz="4" w:space="0" w:color="auto"/>
              <w:left w:val="single" w:sz="4" w:space="0" w:color="auto"/>
              <w:bottom w:val="single" w:sz="4" w:space="0" w:color="auto"/>
              <w:right w:val="single" w:sz="4" w:space="0" w:color="auto"/>
            </w:tcBorders>
          </w:tcPr>
          <w:p w14:paraId="4E1E072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6,9</w:t>
            </w:r>
          </w:p>
        </w:tc>
        <w:tc>
          <w:tcPr>
            <w:tcW w:w="458" w:type="pct"/>
            <w:tcBorders>
              <w:top w:val="single" w:sz="4" w:space="0" w:color="auto"/>
              <w:left w:val="single" w:sz="4" w:space="0" w:color="auto"/>
              <w:bottom w:val="single" w:sz="4" w:space="0" w:color="auto"/>
              <w:right w:val="single" w:sz="4" w:space="0" w:color="auto"/>
            </w:tcBorders>
          </w:tcPr>
          <w:p w14:paraId="7106395D" w14:textId="77777777" w:rsidR="00496BB5" w:rsidRPr="00D327E4" w:rsidRDefault="00496BB5" w:rsidP="00C65455">
            <w:pPr>
              <w:widowControl w:val="0"/>
              <w:tabs>
                <w:tab w:val="left" w:pos="567"/>
              </w:tabs>
              <w:autoSpaceDE w:val="0"/>
              <w:autoSpaceDN w:val="0"/>
              <w:adjustRightInd w:val="0"/>
              <w:snapToGrid w:val="0"/>
              <w:spacing w:after="0" w:line="240" w:lineRule="auto"/>
              <w:jc w:val="both"/>
              <w:rPr>
                <w:rFonts w:ascii="Times New Roman" w:hAnsi="Times New Roman"/>
                <w:color w:val="000000"/>
                <w:u w:val="single"/>
                <w:lang w:val="lt-LT"/>
              </w:rPr>
            </w:pPr>
            <w:r w:rsidRPr="00D7711F">
              <w:rPr>
                <w:rFonts w:ascii="Times New Roman" w:hAnsi="Times New Roman"/>
                <w:color w:val="000000"/>
                <w:u w:val="single"/>
                <w:lang w:val="lt-LT"/>
              </w:rPr>
              <w:t>5,6, 9,1</w:t>
            </w:r>
          </w:p>
        </w:tc>
      </w:tr>
    </w:tbl>
    <w:p w14:paraId="4DDB0D5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PI – pasikliautinis intervalas; LKR – ligos kontrolės rodiklis (pacientai, kurių atsakas yra visiškas, dalinis arba liga yra stabili mažiausiai 6 savaites); OAR – objektyvus atsako rodiklis (pacientai, kurių atsakas yra visiškas arba dalinis), BIT – bendroji išgyvenimo trukmė; ILNT – išgyvenimo trukmė ligai neprogresavus.</w:t>
      </w:r>
    </w:p>
    <w:p w14:paraId="679BE74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30531E3" w14:textId="288E6FF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Atsižvelgiant į objektyvų atsako rodiklį (OAR), ligos kontrolės rodiklį (LKR) ir išgyvenimo trukmę ligai neprogresavus (ILNT), nustatyta, kad kombinuotas gydymas cetuksimabu ir irinotekanu yra efektyvesnis už gydymą vien tik cetuksimabu. Atsitiktinės imties tyrimo metu nustatyta, kad bendram išgyvenamumui poveikio nebuvo (santykinė rizika 0,91, p</w:t>
      </w:r>
      <w:r w:rsidR="00240D07">
        <w:rPr>
          <w:rFonts w:ascii="Times New Roman" w:hAnsi="Times New Roman"/>
          <w:color w:val="000000"/>
          <w:lang w:val="lt-LT"/>
        </w:rPr>
        <w:t> </w:t>
      </w:r>
      <w:r w:rsidRPr="00D7711F">
        <w:rPr>
          <w:rFonts w:ascii="Times New Roman" w:hAnsi="Times New Roman"/>
          <w:color w:val="000000"/>
          <w:lang w:val="lt-LT"/>
        </w:rPr>
        <w:t>=</w:t>
      </w:r>
      <w:r w:rsidR="00240D07">
        <w:rPr>
          <w:rFonts w:ascii="Times New Roman" w:hAnsi="Times New Roman"/>
          <w:color w:val="000000"/>
          <w:lang w:val="lt-LT"/>
        </w:rPr>
        <w:t> </w:t>
      </w:r>
      <w:r w:rsidRPr="00D7711F">
        <w:rPr>
          <w:rFonts w:ascii="Times New Roman" w:hAnsi="Times New Roman"/>
          <w:color w:val="000000"/>
          <w:lang w:val="lt-LT"/>
        </w:rPr>
        <w:t>0,48).</w:t>
      </w:r>
    </w:p>
    <w:p w14:paraId="5957C52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1733546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5.2</w:t>
      </w:r>
      <w:r w:rsidRPr="00D7711F">
        <w:rPr>
          <w:rFonts w:ascii="Times New Roman" w:hAnsi="Times New Roman"/>
          <w:b/>
          <w:color w:val="000000"/>
          <w:lang w:val="lt-LT"/>
        </w:rPr>
        <w:tab/>
        <w:t>Farmakokinetinės savybės</w:t>
      </w:r>
    </w:p>
    <w:p w14:paraId="2739576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DDA9A14"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3804B6">
        <w:rPr>
          <w:rFonts w:ascii="Times New Roman" w:eastAsia="Times New Roman" w:hAnsi="Times New Roman"/>
          <w:color w:val="000000"/>
          <w:u w:val="single"/>
          <w:lang w:val="lt-LT"/>
        </w:rPr>
        <w:t>Absorbcija</w:t>
      </w:r>
    </w:p>
    <w:p w14:paraId="2655C9AF"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r w:rsidRPr="003804B6">
        <w:rPr>
          <w:rFonts w:ascii="Times New Roman" w:eastAsia="Times New Roman" w:hAnsi="Times New Roman"/>
          <w:color w:val="000000"/>
          <w:lang w:val="lt-LT"/>
        </w:rPr>
        <w:t xml:space="preserve">Infuzijos pabaigoje, </w:t>
      </w:r>
      <w:r>
        <w:rPr>
          <w:rFonts w:ascii="Times New Roman" w:eastAsia="Times New Roman" w:hAnsi="Times New Roman"/>
          <w:color w:val="000000"/>
          <w:lang w:val="lt-LT"/>
        </w:rPr>
        <w:t>vartojant</w:t>
      </w:r>
      <w:r w:rsidRPr="003804B6">
        <w:rPr>
          <w:rFonts w:ascii="Times New Roman" w:eastAsia="Times New Roman" w:hAnsi="Times New Roman"/>
          <w:color w:val="000000"/>
          <w:lang w:val="lt-LT"/>
        </w:rPr>
        <w:t xml:space="preserve"> rekomenduojam</w:t>
      </w:r>
      <w:r>
        <w:rPr>
          <w:rFonts w:ascii="Times New Roman" w:eastAsia="Times New Roman" w:hAnsi="Times New Roman"/>
          <w:color w:val="000000"/>
          <w:lang w:val="lt-LT"/>
        </w:rPr>
        <w:t>ą</w:t>
      </w:r>
      <w:r w:rsidRPr="003804B6">
        <w:rPr>
          <w:rFonts w:ascii="Times New Roman" w:eastAsia="Times New Roman" w:hAnsi="Times New Roman"/>
          <w:color w:val="000000"/>
          <w:lang w:val="lt-LT"/>
        </w:rPr>
        <w:t xml:space="preserve"> 350 mg/m</w:t>
      </w:r>
      <w:r w:rsidRPr="003804B6">
        <w:rPr>
          <w:rFonts w:ascii="Times New Roman" w:eastAsia="Times New Roman" w:hAnsi="Times New Roman"/>
          <w:color w:val="000000"/>
          <w:vertAlign w:val="superscript"/>
          <w:lang w:val="lt-LT"/>
        </w:rPr>
        <w:t>2</w:t>
      </w:r>
      <w:r w:rsidRPr="003804B6">
        <w:rPr>
          <w:rFonts w:ascii="Times New Roman" w:eastAsia="Times New Roman" w:hAnsi="Times New Roman"/>
          <w:color w:val="000000"/>
          <w:lang w:val="lt-LT"/>
        </w:rPr>
        <w:t xml:space="preserve"> doz</w:t>
      </w:r>
      <w:r>
        <w:rPr>
          <w:rFonts w:ascii="Times New Roman" w:eastAsia="Times New Roman" w:hAnsi="Times New Roman"/>
          <w:color w:val="000000"/>
          <w:lang w:val="lt-LT"/>
        </w:rPr>
        <w:t>ę</w:t>
      </w:r>
      <w:r w:rsidRPr="003804B6">
        <w:rPr>
          <w:rFonts w:ascii="Times New Roman" w:eastAsia="Times New Roman" w:hAnsi="Times New Roman"/>
          <w:color w:val="000000"/>
          <w:lang w:val="lt-LT"/>
        </w:rPr>
        <w:t>, irinotekano ir SN-38 vidutinė didžiausia koncentracija kraujo plazmoje buvo atitinkamai 7,7 mikrogram</w:t>
      </w:r>
      <w:r>
        <w:rPr>
          <w:rFonts w:ascii="Times New Roman" w:eastAsia="Times New Roman" w:hAnsi="Times New Roman"/>
          <w:color w:val="000000"/>
          <w:lang w:val="lt-LT"/>
        </w:rPr>
        <w:t>o</w:t>
      </w:r>
      <w:r w:rsidRPr="003804B6">
        <w:rPr>
          <w:rFonts w:ascii="Times New Roman" w:eastAsia="Times New Roman" w:hAnsi="Times New Roman"/>
          <w:color w:val="000000"/>
          <w:lang w:val="lt-LT"/>
        </w:rPr>
        <w:t>/ml ir 56 nanogramai/ml, o vidutin</w:t>
      </w:r>
      <w:r>
        <w:rPr>
          <w:rFonts w:ascii="Times New Roman" w:eastAsia="Times New Roman" w:hAnsi="Times New Roman"/>
          <w:color w:val="000000"/>
          <w:lang w:val="lt-LT"/>
        </w:rPr>
        <w:t>iai</w:t>
      </w:r>
      <w:r w:rsidRPr="003804B6">
        <w:rPr>
          <w:rFonts w:ascii="Times New Roman" w:eastAsia="Times New Roman" w:hAnsi="Times New Roman"/>
          <w:color w:val="000000"/>
          <w:lang w:val="lt-LT"/>
        </w:rPr>
        <w:t xml:space="preserve"> ploto po kreive (angl. </w:t>
      </w:r>
      <w:r w:rsidRPr="003804B6">
        <w:rPr>
          <w:rFonts w:ascii="Times New Roman" w:hAnsi="Times New Roman"/>
          <w:i/>
          <w:color w:val="000000"/>
          <w:lang w:val="lt-LT"/>
        </w:rPr>
        <w:t>area under the curve,</w:t>
      </w:r>
      <w:r w:rsidRPr="003804B6">
        <w:rPr>
          <w:rFonts w:ascii="Times New Roman" w:hAnsi="Times New Roman"/>
          <w:color w:val="000000"/>
          <w:lang w:val="lt-LT"/>
        </w:rPr>
        <w:t xml:space="preserve"> </w:t>
      </w:r>
      <w:r w:rsidRPr="003804B6">
        <w:rPr>
          <w:rFonts w:ascii="Times New Roman" w:eastAsia="Times New Roman" w:hAnsi="Times New Roman"/>
          <w:color w:val="000000"/>
          <w:lang w:val="lt-LT"/>
        </w:rPr>
        <w:t xml:space="preserve">AUC) </w:t>
      </w:r>
      <w:r>
        <w:rPr>
          <w:rFonts w:ascii="Times New Roman" w:eastAsia="Times New Roman" w:hAnsi="Times New Roman"/>
          <w:color w:val="000000"/>
          <w:lang w:val="lt-LT"/>
        </w:rPr>
        <w:t>rodmenys</w:t>
      </w:r>
      <w:r w:rsidRPr="003804B6">
        <w:rPr>
          <w:rFonts w:ascii="Times New Roman" w:eastAsia="Times New Roman" w:hAnsi="Times New Roman"/>
          <w:color w:val="000000"/>
          <w:lang w:val="lt-LT"/>
        </w:rPr>
        <w:t xml:space="preserve"> atitinkamai buvo 34 mikrogramai/val./ml ir 451 nanograma</w:t>
      </w:r>
      <w:r>
        <w:rPr>
          <w:rFonts w:ascii="Times New Roman" w:eastAsia="Times New Roman" w:hAnsi="Times New Roman"/>
          <w:color w:val="000000"/>
          <w:lang w:val="lt-LT"/>
        </w:rPr>
        <w:t>s</w:t>
      </w:r>
      <w:r w:rsidR="00496BB5" w:rsidRPr="00D7711F">
        <w:rPr>
          <w:rFonts w:ascii="Times New Roman" w:hAnsi="Times New Roman"/>
          <w:color w:val="000000"/>
          <w:lang w:val="lt-LT"/>
        </w:rPr>
        <w:t xml:space="preserve">/val./ml. </w:t>
      </w:r>
      <w:r w:rsidRPr="003804B6">
        <w:rPr>
          <w:rFonts w:ascii="Times New Roman" w:eastAsia="Times New Roman" w:hAnsi="Times New Roman"/>
          <w:color w:val="000000"/>
          <w:lang w:val="lt-LT"/>
        </w:rPr>
        <w:t xml:space="preserve">SN-38 farmakokinetiniai parametrai </w:t>
      </w:r>
      <w:r>
        <w:rPr>
          <w:rFonts w:ascii="Times New Roman" w:eastAsia="Times New Roman" w:hAnsi="Times New Roman"/>
          <w:color w:val="000000"/>
          <w:lang w:val="lt-LT"/>
        </w:rPr>
        <w:t>skirtingų asmenų organizme labai skyrėsi</w:t>
      </w:r>
      <w:r w:rsidRPr="003804B6">
        <w:rPr>
          <w:rFonts w:ascii="Times New Roman" w:eastAsia="Times New Roman" w:hAnsi="Times New Roman"/>
          <w:color w:val="000000"/>
          <w:lang w:val="lt-LT"/>
        </w:rPr>
        <w:t>.</w:t>
      </w:r>
    </w:p>
    <w:p w14:paraId="4426FEF0"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p>
    <w:p w14:paraId="270F1827"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3804B6">
        <w:rPr>
          <w:rFonts w:ascii="Times New Roman" w:eastAsia="Times New Roman" w:hAnsi="Times New Roman"/>
          <w:color w:val="000000"/>
          <w:u w:val="single"/>
          <w:lang w:val="lt-LT"/>
        </w:rPr>
        <w:t>Pasiskirstymas</w:t>
      </w:r>
    </w:p>
    <w:p w14:paraId="091E5747" w14:textId="150D4EF9"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3804B6">
        <w:rPr>
          <w:rFonts w:ascii="Times New Roman" w:eastAsia="Times New Roman" w:hAnsi="Times New Roman"/>
          <w:color w:val="000000"/>
          <w:lang w:val="lt-LT"/>
        </w:rPr>
        <w:t>I</w:t>
      </w:r>
      <w:r w:rsidR="00CE35EA">
        <w:rPr>
          <w:rFonts w:ascii="Times New Roman" w:eastAsia="Times New Roman" w:hAnsi="Times New Roman"/>
          <w:color w:val="000000"/>
          <w:lang w:val="lt-LT"/>
        </w:rPr>
        <w:t> </w:t>
      </w:r>
      <w:r w:rsidRPr="003804B6">
        <w:rPr>
          <w:rFonts w:ascii="Times New Roman" w:eastAsia="Times New Roman" w:hAnsi="Times New Roman"/>
          <w:color w:val="000000"/>
          <w:lang w:val="lt-LT"/>
        </w:rPr>
        <w:t>fazės tyrim</w:t>
      </w:r>
      <w:r w:rsidR="00106144">
        <w:rPr>
          <w:rFonts w:ascii="Times New Roman" w:eastAsia="Times New Roman" w:hAnsi="Times New Roman"/>
          <w:color w:val="000000"/>
          <w:lang w:val="lt-LT"/>
        </w:rPr>
        <w:t>o, kuriame</w:t>
      </w:r>
      <w:r w:rsidRPr="003804B6">
        <w:rPr>
          <w:rFonts w:ascii="Times New Roman" w:eastAsia="Times New Roman" w:hAnsi="Times New Roman"/>
          <w:color w:val="000000"/>
          <w:lang w:val="lt-LT"/>
        </w:rPr>
        <w:t xml:space="preserve"> dalyv</w:t>
      </w:r>
      <w:r w:rsidR="00106144">
        <w:rPr>
          <w:rFonts w:ascii="Times New Roman" w:eastAsia="Times New Roman" w:hAnsi="Times New Roman"/>
          <w:color w:val="000000"/>
          <w:lang w:val="lt-LT"/>
        </w:rPr>
        <w:t>avo</w:t>
      </w:r>
      <w:r w:rsidRPr="003804B6">
        <w:rPr>
          <w:rFonts w:ascii="Times New Roman" w:eastAsia="Times New Roman" w:hAnsi="Times New Roman"/>
          <w:color w:val="000000"/>
          <w:lang w:val="lt-LT"/>
        </w:rPr>
        <w:t xml:space="preserve"> 60 pacientų, kuriems kas trys savaitės </w:t>
      </w:r>
      <w:r w:rsidR="00106144" w:rsidRPr="003804B6">
        <w:rPr>
          <w:rFonts w:ascii="Times New Roman" w:eastAsia="Times New Roman" w:hAnsi="Times New Roman"/>
          <w:color w:val="000000"/>
          <w:lang w:val="lt-LT"/>
        </w:rPr>
        <w:t xml:space="preserve">į veną per 30 minučių </w:t>
      </w:r>
      <w:r w:rsidRPr="003804B6">
        <w:rPr>
          <w:rFonts w:ascii="Times New Roman" w:eastAsia="Times New Roman" w:hAnsi="Times New Roman"/>
          <w:color w:val="000000"/>
          <w:lang w:val="lt-LT"/>
        </w:rPr>
        <w:t>buvo infuzuojama nuo 100 mg/m</w:t>
      </w:r>
      <w:r w:rsidRPr="003804B6">
        <w:rPr>
          <w:rFonts w:ascii="Times New Roman" w:eastAsia="Times New Roman" w:hAnsi="Times New Roman"/>
          <w:color w:val="000000"/>
          <w:vertAlign w:val="superscript"/>
          <w:lang w:val="lt-LT"/>
        </w:rPr>
        <w:t>2</w:t>
      </w:r>
      <w:r w:rsidRPr="003804B6">
        <w:rPr>
          <w:rFonts w:ascii="Times New Roman" w:eastAsia="Times New Roman" w:hAnsi="Times New Roman"/>
          <w:color w:val="000000"/>
          <w:lang w:val="lt-LT"/>
        </w:rPr>
        <w:t xml:space="preserve"> iki 750 mg/m</w:t>
      </w:r>
      <w:r w:rsidRPr="003804B6">
        <w:rPr>
          <w:rFonts w:ascii="Times New Roman" w:eastAsia="Times New Roman" w:hAnsi="Times New Roman"/>
          <w:color w:val="000000"/>
          <w:vertAlign w:val="superscript"/>
          <w:lang w:val="lt-LT"/>
        </w:rPr>
        <w:t>2</w:t>
      </w:r>
      <w:r w:rsidRPr="003804B6">
        <w:rPr>
          <w:rFonts w:ascii="Times New Roman" w:eastAsia="Times New Roman" w:hAnsi="Times New Roman"/>
          <w:color w:val="000000"/>
          <w:lang w:val="lt-LT"/>
        </w:rPr>
        <w:t xml:space="preserve"> irinotekano, pasiskirstymo tūris</w:t>
      </w:r>
      <w:r w:rsidR="00106144">
        <w:rPr>
          <w:rFonts w:ascii="Times New Roman" w:eastAsia="Times New Roman" w:hAnsi="Times New Roman"/>
          <w:color w:val="000000"/>
          <w:lang w:val="lt-LT"/>
        </w:rPr>
        <w:t xml:space="preserve"> nusistovėjus pusiausvyrinei apykaitai</w:t>
      </w:r>
      <w:r w:rsidRPr="003804B6">
        <w:rPr>
          <w:rFonts w:ascii="Times New Roman" w:eastAsia="Times New Roman" w:hAnsi="Times New Roman"/>
          <w:color w:val="000000"/>
          <w:lang w:val="lt-LT"/>
        </w:rPr>
        <w:t xml:space="preserve"> (Vss) buvo 157 l/m</w:t>
      </w:r>
      <w:r w:rsidRPr="003804B6">
        <w:rPr>
          <w:rFonts w:ascii="Times New Roman" w:eastAsia="Times New Roman" w:hAnsi="Times New Roman"/>
          <w:color w:val="000000"/>
          <w:vertAlign w:val="superscript"/>
          <w:lang w:val="lt-LT"/>
        </w:rPr>
        <w:t>2</w:t>
      </w:r>
      <w:r w:rsidRPr="003804B6">
        <w:rPr>
          <w:rFonts w:ascii="Times New Roman" w:eastAsia="Times New Roman" w:hAnsi="Times New Roman"/>
          <w:color w:val="000000"/>
          <w:lang w:val="lt-LT"/>
        </w:rPr>
        <w:t>.</w:t>
      </w:r>
    </w:p>
    <w:p w14:paraId="6C0700BA"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3804B6">
        <w:rPr>
          <w:rFonts w:ascii="Times New Roman" w:eastAsia="Times New Roman" w:hAnsi="Times New Roman"/>
          <w:i/>
          <w:iCs/>
          <w:color w:val="000000"/>
          <w:lang w:val="lt-LT"/>
        </w:rPr>
        <w:t xml:space="preserve">In vitro </w:t>
      </w:r>
      <w:r w:rsidRPr="003804B6">
        <w:rPr>
          <w:rFonts w:ascii="Times New Roman" w:eastAsia="Times New Roman" w:hAnsi="Times New Roman"/>
          <w:color w:val="000000"/>
          <w:lang w:val="lt-LT"/>
        </w:rPr>
        <w:t>prie kraujo plazmos baltymų pri</w:t>
      </w:r>
      <w:r w:rsidR="00106144">
        <w:rPr>
          <w:rFonts w:ascii="Times New Roman" w:eastAsia="Times New Roman" w:hAnsi="Times New Roman"/>
          <w:color w:val="000000"/>
          <w:lang w:val="lt-LT"/>
        </w:rPr>
        <w:t>sijungia atitinkamai maždaug 65</w:t>
      </w:r>
      <w:r w:rsidR="002252C4">
        <w:rPr>
          <w:rFonts w:ascii="Times New Roman" w:eastAsia="Times New Roman" w:hAnsi="Times New Roman"/>
          <w:color w:val="000000"/>
          <w:lang w:val="lt-LT"/>
        </w:rPr>
        <w:t> </w:t>
      </w:r>
      <w:r w:rsidR="00106144">
        <w:rPr>
          <w:rFonts w:ascii="Times New Roman" w:eastAsia="Times New Roman" w:hAnsi="Times New Roman"/>
          <w:color w:val="000000"/>
          <w:lang w:val="lt-LT"/>
        </w:rPr>
        <w:t>% ir 95</w:t>
      </w:r>
      <w:r w:rsidR="002252C4">
        <w:rPr>
          <w:rFonts w:ascii="Times New Roman" w:eastAsia="Times New Roman" w:hAnsi="Times New Roman"/>
          <w:color w:val="000000"/>
          <w:lang w:val="lt-LT"/>
        </w:rPr>
        <w:t> </w:t>
      </w:r>
      <w:r w:rsidRPr="003804B6">
        <w:rPr>
          <w:rFonts w:ascii="Times New Roman" w:eastAsia="Times New Roman" w:hAnsi="Times New Roman"/>
          <w:color w:val="000000"/>
          <w:lang w:val="lt-LT"/>
        </w:rPr>
        <w:t>% irinotekano ir SN</w:t>
      </w:r>
      <w:r w:rsidR="00106144">
        <w:rPr>
          <w:rFonts w:ascii="Times New Roman" w:eastAsia="Times New Roman" w:hAnsi="Times New Roman"/>
          <w:color w:val="000000"/>
          <w:lang w:val="lt-LT"/>
        </w:rPr>
        <w:noBreakHyphen/>
      </w:r>
      <w:r w:rsidRPr="003804B6">
        <w:rPr>
          <w:rFonts w:ascii="Times New Roman" w:eastAsia="Times New Roman" w:hAnsi="Times New Roman"/>
          <w:color w:val="000000"/>
          <w:lang w:val="lt-LT"/>
        </w:rPr>
        <w:t>38</w:t>
      </w:r>
      <w:r w:rsidRPr="003804B6">
        <w:rPr>
          <w:rFonts w:ascii="Times New Roman" w:eastAsia="Times New Roman" w:hAnsi="Times New Roman"/>
          <w:i/>
          <w:iCs/>
          <w:color w:val="000000"/>
          <w:lang w:val="lt-LT"/>
        </w:rPr>
        <w:t>.</w:t>
      </w:r>
    </w:p>
    <w:p w14:paraId="63B3D9C7"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p>
    <w:p w14:paraId="05B68B07"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3804B6">
        <w:rPr>
          <w:rFonts w:ascii="Times New Roman" w:eastAsia="Times New Roman" w:hAnsi="Times New Roman"/>
          <w:color w:val="000000"/>
          <w:u w:val="single"/>
          <w:lang w:val="lt-LT"/>
        </w:rPr>
        <w:t>Biotransformacija</w:t>
      </w:r>
    </w:p>
    <w:p w14:paraId="470035F4"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3804B6">
        <w:rPr>
          <w:rFonts w:ascii="Times New Roman" w:eastAsia="Times New Roman" w:hAnsi="Times New Roman"/>
          <w:color w:val="000000"/>
          <w:lang w:val="lt-LT"/>
        </w:rPr>
        <w:t xml:space="preserve">Masės pusiausvyros ir metabolizmo tyrimai su </w:t>
      </w:r>
      <w:r w:rsidRPr="003804B6">
        <w:rPr>
          <w:rFonts w:ascii="Times New Roman" w:eastAsia="Times New Roman" w:hAnsi="Times New Roman"/>
          <w:color w:val="000000"/>
          <w:vertAlign w:val="superscript"/>
          <w:lang w:val="lt-LT"/>
        </w:rPr>
        <w:t>14</w:t>
      </w:r>
      <w:r w:rsidRPr="003804B6">
        <w:rPr>
          <w:rFonts w:ascii="Times New Roman" w:eastAsia="Times New Roman" w:hAnsi="Times New Roman"/>
          <w:color w:val="000000"/>
          <w:lang w:val="lt-LT"/>
        </w:rPr>
        <w:t>C žymėtu vaistiniu prepar</w:t>
      </w:r>
      <w:r w:rsidR="00193F76">
        <w:rPr>
          <w:rFonts w:ascii="Times New Roman" w:eastAsia="Times New Roman" w:hAnsi="Times New Roman"/>
          <w:color w:val="000000"/>
          <w:lang w:val="lt-LT"/>
        </w:rPr>
        <w:t>atu parodė, kad daugiau kaip 50</w:t>
      </w:r>
      <w:r w:rsidR="002252C4">
        <w:rPr>
          <w:rFonts w:ascii="Times New Roman" w:eastAsia="Times New Roman" w:hAnsi="Times New Roman"/>
          <w:color w:val="000000"/>
          <w:lang w:val="lt-LT"/>
        </w:rPr>
        <w:t> </w:t>
      </w:r>
      <w:r w:rsidRPr="003804B6">
        <w:rPr>
          <w:rFonts w:ascii="Times New Roman" w:eastAsia="Times New Roman" w:hAnsi="Times New Roman"/>
          <w:color w:val="000000"/>
          <w:lang w:val="lt-LT"/>
        </w:rPr>
        <w:t>% į veną vartojamo irinotekano išsiskiria nepakitusios formos</w:t>
      </w:r>
      <w:r w:rsidR="00193F76">
        <w:rPr>
          <w:rFonts w:ascii="Times New Roman" w:eastAsia="Times New Roman" w:hAnsi="Times New Roman"/>
          <w:color w:val="000000"/>
          <w:lang w:val="lt-LT"/>
        </w:rPr>
        <w:t>; 33</w:t>
      </w:r>
      <w:r w:rsidR="002252C4">
        <w:rPr>
          <w:rFonts w:ascii="Times New Roman" w:eastAsia="Times New Roman" w:hAnsi="Times New Roman"/>
          <w:color w:val="000000"/>
          <w:lang w:val="lt-LT"/>
        </w:rPr>
        <w:t> </w:t>
      </w:r>
      <w:r w:rsidRPr="003804B6">
        <w:rPr>
          <w:rFonts w:ascii="Times New Roman" w:eastAsia="Times New Roman" w:hAnsi="Times New Roman"/>
          <w:color w:val="000000"/>
          <w:lang w:val="lt-LT"/>
        </w:rPr>
        <w:t xml:space="preserve">% </w:t>
      </w:r>
      <w:r w:rsidR="00193F76">
        <w:rPr>
          <w:rFonts w:ascii="Times New Roman" w:eastAsia="Times New Roman" w:hAnsi="Times New Roman"/>
          <w:color w:val="000000"/>
          <w:lang w:val="lt-LT"/>
        </w:rPr>
        <w:t>išsiskiria su išmatomis (daugiausia</w:t>
      </w:r>
      <w:r w:rsidRPr="003804B6">
        <w:rPr>
          <w:rFonts w:ascii="Times New Roman" w:eastAsia="Times New Roman" w:hAnsi="Times New Roman"/>
          <w:color w:val="000000"/>
          <w:lang w:val="lt-LT"/>
        </w:rPr>
        <w:t xml:space="preserve"> su tulžimi</w:t>
      </w:r>
      <w:r w:rsidR="00193F76">
        <w:rPr>
          <w:rFonts w:ascii="Times New Roman" w:eastAsia="Times New Roman" w:hAnsi="Times New Roman"/>
          <w:color w:val="000000"/>
          <w:lang w:val="lt-LT"/>
        </w:rPr>
        <w:t>) ir 22</w:t>
      </w:r>
      <w:r w:rsidR="002252C4">
        <w:rPr>
          <w:rFonts w:ascii="Times New Roman" w:eastAsia="Times New Roman" w:hAnsi="Times New Roman"/>
          <w:color w:val="000000"/>
          <w:lang w:val="lt-LT"/>
        </w:rPr>
        <w:t> </w:t>
      </w:r>
      <w:r w:rsidRPr="003804B6">
        <w:rPr>
          <w:rFonts w:ascii="Times New Roman" w:eastAsia="Times New Roman" w:hAnsi="Times New Roman"/>
          <w:color w:val="000000"/>
          <w:lang w:val="lt-LT"/>
        </w:rPr>
        <w:t>%</w:t>
      </w:r>
      <w:r w:rsidR="00193F76">
        <w:rPr>
          <w:rFonts w:ascii="Times New Roman" w:eastAsia="Times New Roman" w:hAnsi="Times New Roman"/>
          <w:color w:val="000000"/>
          <w:lang w:val="lt-LT"/>
        </w:rPr>
        <w:t xml:space="preserve"> su</w:t>
      </w:r>
      <w:r w:rsidRPr="003804B6">
        <w:rPr>
          <w:rFonts w:ascii="Times New Roman" w:eastAsia="Times New Roman" w:hAnsi="Times New Roman"/>
          <w:color w:val="000000"/>
          <w:lang w:val="lt-LT"/>
        </w:rPr>
        <w:t xml:space="preserve"> šlapim</w:t>
      </w:r>
      <w:r w:rsidR="00193F76">
        <w:rPr>
          <w:rFonts w:ascii="Times New Roman" w:eastAsia="Times New Roman" w:hAnsi="Times New Roman"/>
          <w:color w:val="000000"/>
          <w:lang w:val="lt-LT"/>
        </w:rPr>
        <w:t>u</w:t>
      </w:r>
      <w:r w:rsidRPr="003804B6">
        <w:rPr>
          <w:rFonts w:ascii="Times New Roman" w:eastAsia="Times New Roman" w:hAnsi="Times New Roman"/>
          <w:color w:val="000000"/>
          <w:lang w:val="lt-LT"/>
        </w:rPr>
        <w:t>.</w:t>
      </w:r>
    </w:p>
    <w:p w14:paraId="6E22A422"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3804B6">
        <w:rPr>
          <w:rFonts w:ascii="Times New Roman" w:eastAsia="Times New Roman" w:hAnsi="Times New Roman"/>
          <w:color w:val="000000"/>
          <w:lang w:val="lt-LT"/>
        </w:rPr>
        <w:t xml:space="preserve">Yra du metabolizmo būdai, kurių kiekvienu metabolizuojama </w:t>
      </w:r>
      <w:r w:rsidR="003B26E6">
        <w:rPr>
          <w:rFonts w:ascii="Times New Roman" w:eastAsia="Times New Roman" w:hAnsi="Times New Roman"/>
          <w:color w:val="000000"/>
          <w:lang w:val="lt-LT"/>
        </w:rPr>
        <w:t>ne mažiau kaip</w:t>
      </w:r>
      <w:r w:rsidRPr="003804B6">
        <w:rPr>
          <w:rFonts w:ascii="Times New Roman" w:eastAsia="Times New Roman" w:hAnsi="Times New Roman"/>
          <w:color w:val="000000"/>
          <w:lang w:val="lt-LT"/>
        </w:rPr>
        <w:t xml:space="preserve"> 12</w:t>
      </w:r>
      <w:r w:rsidR="002252C4">
        <w:rPr>
          <w:rFonts w:ascii="Times New Roman" w:eastAsia="Times New Roman" w:hAnsi="Times New Roman"/>
          <w:color w:val="000000"/>
          <w:lang w:val="lt-LT"/>
        </w:rPr>
        <w:t> </w:t>
      </w:r>
      <w:r w:rsidRPr="003804B6">
        <w:rPr>
          <w:rFonts w:ascii="Times New Roman" w:eastAsia="Times New Roman" w:hAnsi="Times New Roman"/>
          <w:color w:val="000000"/>
          <w:lang w:val="lt-LT"/>
        </w:rPr>
        <w:t>% dozės:</w:t>
      </w:r>
    </w:p>
    <w:p w14:paraId="41FFAC08" w14:textId="77777777" w:rsidR="003804B6" w:rsidRPr="003804B6" w:rsidRDefault="00496BB5" w:rsidP="003804B6">
      <w:pPr>
        <w:widowControl w:val="0"/>
        <w:numPr>
          <w:ilvl w:val="0"/>
          <w:numId w:val="2"/>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eastAsia="Times New Roman" w:hAnsi="Times New Roman"/>
          <w:color w:val="000000"/>
          <w:lang w:val="lt-LT"/>
        </w:rPr>
      </w:pPr>
      <w:r w:rsidRPr="00D7711F">
        <w:rPr>
          <w:rFonts w:ascii="Times New Roman" w:hAnsi="Times New Roman"/>
          <w:color w:val="000000"/>
          <w:lang w:val="lt-LT"/>
        </w:rPr>
        <w:t xml:space="preserve">karboksilesterazė hidrolizuoja į aktyvų metabolitą SN-38. </w:t>
      </w:r>
      <w:r w:rsidR="003804B6" w:rsidRPr="003804B6">
        <w:rPr>
          <w:rFonts w:ascii="Times New Roman" w:eastAsia="Times New Roman" w:hAnsi="Times New Roman"/>
          <w:color w:val="000000"/>
          <w:lang w:val="lt-LT"/>
        </w:rPr>
        <w:t xml:space="preserve">SN-38 dažniausia pašalinamas per gliukuronidaciją ir </w:t>
      </w:r>
      <w:r w:rsidR="00DF20B5">
        <w:rPr>
          <w:rFonts w:ascii="Times New Roman" w:eastAsia="Times New Roman" w:hAnsi="Times New Roman"/>
          <w:color w:val="000000"/>
          <w:lang w:val="lt-LT"/>
        </w:rPr>
        <w:t>po to</w:t>
      </w:r>
      <w:r w:rsidR="003804B6" w:rsidRPr="003804B6">
        <w:rPr>
          <w:rFonts w:ascii="Times New Roman" w:eastAsia="Times New Roman" w:hAnsi="Times New Roman"/>
          <w:color w:val="000000"/>
          <w:lang w:val="lt-LT"/>
        </w:rPr>
        <w:t xml:space="preserve"> išsiskiria su tulžimi </w:t>
      </w:r>
      <w:r w:rsidR="00DF20B5">
        <w:rPr>
          <w:rFonts w:ascii="Times New Roman" w:eastAsia="Times New Roman" w:hAnsi="Times New Roman"/>
          <w:color w:val="000000"/>
          <w:lang w:val="lt-LT"/>
        </w:rPr>
        <w:t>ir pro inkstus (mažiau kaip 0,5</w:t>
      </w:r>
      <w:r w:rsidR="002252C4">
        <w:rPr>
          <w:rFonts w:ascii="Times New Roman" w:eastAsia="Times New Roman" w:hAnsi="Times New Roman"/>
          <w:color w:val="000000"/>
          <w:lang w:val="lt-LT"/>
        </w:rPr>
        <w:t> </w:t>
      </w:r>
      <w:r w:rsidR="003804B6" w:rsidRPr="003804B6">
        <w:rPr>
          <w:rFonts w:ascii="Times New Roman" w:eastAsia="Times New Roman" w:hAnsi="Times New Roman"/>
          <w:color w:val="000000"/>
          <w:lang w:val="lt-LT"/>
        </w:rPr>
        <w:t>% irinotekano dozės). SN-38 gliukuronidas vėliau tik</w:t>
      </w:r>
      <w:r w:rsidR="003B26E6">
        <w:rPr>
          <w:rFonts w:ascii="Times New Roman" w:eastAsia="Times New Roman" w:hAnsi="Times New Roman"/>
          <w:color w:val="000000"/>
          <w:lang w:val="lt-LT"/>
        </w:rPr>
        <w:t>riausiai hidrolizuoja</w:t>
      </w:r>
      <w:r w:rsidR="00DF20B5">
        <w:rPr>
          <w:rFonts w:ascii="Times New Roman" w:eastAsia="Times New Roman" w:hAnsi="Times New Roman"/>
          <w:color w:val="000000"/>
          <w:lang w:val="lt-LT"/>
        </w:rPr>
        <w:t>mas</w:t>
      </w:r>
      <w:r w:rsidR="003B26E6">
        <w:rPr>
          <w:rFonts w:ascii="Times New Roman" w:eastAsia="Times New Roman" w:hAnsi="Times New Roman"/>
          <w:color w:val="000000"/>
          <w:lang w:val="lt-LT"/>
        </w:rPr>
        <w:t xml:space="preserve"> žarnyne;</w:t>
      </w:r>
    </w:p>
    <w:p w14:paraId="0877762B" w14:textId="2F021A53" w:rsidR="003804B6" w:rsidRPr="003804B6" w:rsidRDefault="00D36187" w:rsidP="003804B6">
      <w:pPr>
        <w:widowControl w:val="0"/>
        <w:numPr>
          <w:ilvl w:val="0"/>
          <w:numId w:val="2"/>
        </w:numPr>
        <w:shd w:val="clear" w:color="auto" w:fill="FFFFFF"/>
        <w:tabs>
          <w:tab w:val="left" w:pos="0"/>
          <w:tab w:val="left" w:pos="567"/>
        </w:tabs>
        <w:autoSpaceDE w:val="0"/>
        <w:autoSpaceDN w:val="0"/>
        <w:adjustRightInd w:val="0"/>
        <w:snapToGrid w:val="0"/>
        <w:spacing w:after="0" w:line="240" w:lineRule="auto"/>
        <w:ind w:left="567" w:hanging="567"/>
        <w:rPr>
          <w:rFonts w:ascii="Times New Roman" w:eastAsia="Times New Roman" w:hAnsi="Times New Roman"/>
          <w:color w:val="000000"/>
          <w:lang w:val="lt-LT"/>
        </w:rPr>
      </w:pPr>
      <w:r w:rsidRPr="003804B6">
        <w:rPr>
          <w:rFonts w:ascii="Times New Roman" w:eastAsia="Times New Roman" w:hAnsi="Times New Roman"/>
          <w:color w:val="000000"/>
          <w:lang w:val="lt-LT"/>
        </w:rPr>
        <w:t>nuo fermentų priklaus</w:t>
      </w:r>
      <w:r>
        <w:rPr>
          <w:rFonts w:ascii="Times New Roman" w:eastAsia="Times New Roman" w:hAnsi="Times New Roman"/>
          <w:color w:val="000000"/>
          <w:lang w:val="lt-LT"/>
        </w:rPr>
        <w:t>oma</w:t>
      </w:r>
      <w:r w:rsidRPr="003804B6">
        <w:rPr>
          <w:rFonts w:ascii="Times New Roman" w:eastAsia="Times New Roman" w:hAnsi="Times New Roman"/>
          <w:color w:val="000000"/>
          <w:lang w:val="lt-LT"/>
        </w:rPr>
        <w:t xml:space="preserve"> </w:t>
      </w:r>
      <w:r>
        <w:rPr>
          <w:rFonts w:ascii="Times New Roman" w:eastAsia="Times New Roman" w:hAnsi="Times New Roman"/>
          <w:color w:val="000000"/>
          <w:lang w:val="lt-LT"/>
        </w:rPr>
        <w:t>citochromo P450 3A oksidacija</w:t>
      </w:r>
      <w:r w:rsidR="003804B6" w:rsidRPr="003804B6">
        <w:rPr>
          <w:rFonts w:ascii="Times New Roman" w:eastAsia="Times New Roman" w:hAnsi="Times New Roman"/>
          <w:color w:val="000000"/>
          <w:lang w:val="lt-LT"/>
        </w:rPr>
        <w:t>, lemian</w:t>
      </w:r>
      <w:r>
        <w:rPr>
          <w:rFonts w:ascii="Times New Roman" w:eastAsia="Times New Roman" w:hAnsi="Times New Roman"/>
          <w:color w:val="000000"/>
          <w:lang w:val="lt-LT"/>
        </w:rPr>
        <w:t>ti</w:t>
      </w:r>
      <w:r w:rsidR="003804B6" w:rsidRPr="003804B6">
        <w:rPr>
          <w:rFonts w:ascii="Times New Roman" w:eastAsia="Times New Roman" w:hAnsi="Times New Roman"/>
          <w:color w:val="000000"/>
          <w:lang w:val="lt-LT"/>
        </w:rPr>
        <w:t xml:space="preserve"> išorinio piperidino žiedo atsidarymą susidarant APC (aminopentano rūgšties dariniui) ir NPC (pirminiam amino dariniui) (žr. 4.5 skyrių).</w:t>
      </w:r>
    </w:p>
    <w:p w14:paraId="69FCF921" w14:textId="0B598744"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lang w:val="lt-LT"/>
        </w:rPr>
      </w:pPr>
      <w:r w:rsidRPr="003804B6">
        <w:rPr>
          <w:rFonts w:ascii="Times New Roman" w:eastAsia="Times New Roman" w:hAnsi="Times New Roman"/>
          <w:color w:val="000000"/>
          <w:lang w:val="lt-LT"/>
        </w:rPr>
        <w:t xml:space="preserve">Nepakitęs irinotekanas yra pagrindinė medžiaga kraujo plazmoje, </w:t>
      </w:r>
      <w:r w:rsidR="00D36187">
        <w:rPr>
          <w:rFonts w:ascii="Times New Roman" w:eastAsia="Times New Roman" w:hAnsi="Times New Roman"/>
          <w:color w:val="000000"/>
          <w:lang w:val="lt-LT"/>
        </w:rPr>
        <w:t>po to−</w:t>
      </w:r>
      <w:r w:rsidRPr="003804B6">
        <w:rPr>
          <w:rFonts w:ascii="Times New Roman" w:eastAsia="Times New Roman" w:hAnsi="Times New Roman"/>
          <w:color w:val="000000"/>
          <w:lang w:val="lt-LT"/>
        </w:rPr>
        <w:t>APC, SN-38 gliukuronid</w:t>
      </w:r>
      <w:r w:rsidR="00D36187">
        <w:rPr>
          <w:rFonts w:ascii="Times New Roman" w:eastAsia="Times New Roman" w:hAnsi="Times New Roman"/>
          <w:color w:val="000000"/>
          <w:lang w:val="lt-LT"/>
        </w:rPr>
        <w:t>as</w:t>
      </w:r>
      <w:r w:rsidRPr="003804B6">
        <w:rPr>
          <w:rFonts w:ascii="Times New Roman" w:eastAsia="Times New Roman" w:hAnsi="Times New Roman"/>
          <w:color w:val="000000"/>
          <w:lang w:val="lt-LT"/>
        </w:rPr>
        <w:t xml:space="preserve"> ir SN-38. Tik SN-38 </w:t>
      </w:r>
      <w:r w:rsidR="00D36187">
        <w:rPr>
          <w:rFonts w:ascii="Times New Roman" w:eastAsia="Times New Roman" w:hAnsi="Times New Roman"/>
          <w:color w:val="000000"/>
          <w:lang w:val="lt-LT"/>
        </w:rPr>
        <w:t>būdingas</w:t>
      </w:r>
      <w:r w:rsidRPr="003804B6">
        <w:rPr>
          <w:rFonts w:ascii="Times New Roman" w:eastAsia="Times New Roman" w:hAnsi="Times New Roman"/>
          <w:color w:val="000000"/>
          <w:lang w:val="lt-LT"/>
        </w:rPr>
        <w:t xml:space="preserve"> reikšming</w:t>
      </w:r>
      <w:r w:rsidR="00D36187">
        <w:rPr>
          <w:rFonts w:ascii="Times New Roman" w:eastAsia="Times New Roman" w:hAnsi="Times New Roman"/>
          <w:color w:val="000000"/>
          <w:lang w:val="lt-LT"/>
        </w:rPr>
        <w:t>as</w:t>
      </w:r>
      <w:r w:rsidRPr="003804B6">
        <w:rPr>
          <w:rFonts w:ascii="Times New Roman" w:eastAsia="Times New Roman" w:hAnsi="Times New Roman"/>
          <w:color w:val="000000"/>
          <w:lang w:val="lt-LT"/>
        </w:rPr>
        <w:t xml:space="preserve"> citotoksini</w:t>
      </w:r>
      <w:r w:rsidR="00D36187">
        <w:rPr>
          <w:rFonts w:ascii="Times New Roman" w:eastAsia="Times New Roman" w:hAnsi="Times New Roman"/>
          <w:color w:val="000000"/>
          <w:lang w:val="lt-LT"/>
        </w:rPr>
        <w:t>s</w:t>
      </w:r>
      <w:r w:rsidRPr="003804B6">
        <w:rPr>
          <w:rFonts w:ascii="Times New Roman" w:eastAsia="Times New Roman" w:hAnsi="Times New Roman"/>
          <w:color w:val="000000"/>
          <w:lang w:val="lt-LT"/>
        </w:rPr>
        <w:t xml:space="preserve"> poveiki</w:t>
      </w:r>
      <w:r w:rsidR="00D36187">
        <w:rPr>
          <w:rFonts w:ascii="Times New Roman" w:eastAsia="Times New Roman" w:hAnsi="Times New Roman"/>
          <w:color w:val="000000"/>
          <w:lang w:val="lt-LT"/>
        </w:rPr>
        <w:t>s</w:t>
      </w:r>
      <w:r w:rsidRPr="003804B6">
        <w:rPr>
          <w:rFonts w:ascii="Times New Roman" w:eastAsia="Times New Roman" w:hAnsi="Times New Roman"/>
          <w:color w:val="000000"/>
          <w:lang w:val="lt-LT"/>
        </w:rPr>
        <w:t>.</w:t>
      </w:r>
    </w:p>
    <w:p w14:paraId="28EE58F5"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p>
    <w:p w14:paraId="5AD76D0B" w14:textId="77777777" w:rsidR="003804B6" w:rsidRPr="003804B6" w:rsidRDefault="003804B6" w:rsidP="003804B6">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3804B6">
        <w:rPr>
          <w:rFonts w:ascii="Times New Roman" w:eastAsia="Times New Roman" w:hAnsi="Times New Roman"/>
          <w:color w:val="000000"/>
          <w:u w:val="single"/>
          <w:lang w:val="lt-LT"/>
        </w:rPr>
        <w:t>Eliminacija</w:t>
      </w:r>
    </w:p>
    <w:p w14:paraId="157F2820" w14:textId="5BE762DA"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 fazės tyrime dalyvaujant 60 pacientų, kuriems kas trys savaitės buvo infuzuojama nuo 100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iki 750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irinotekano į veną per 30 minučių, irinotekano išsiskyrimas buvo dvifazis arba trifazis. Vidutinis plazmos klirensas buvo 15</w:t>
      </w:r>
      <w:r w:rsidR="002252C4">
        <w:rPr>
          <w:rFonts w:ascii="Times New Roman" w:hAnsi="Times New Roman"/>
          <w:color w:val="000000"/>
          <w:lang w:val="lt-LT"/>
        </w:rPr>
        <w:t> </w:t>
      </w:r>
      <w:r w:rsidRPr="00D7711F">
        <w:rPr>
          <w:rFonts w:ascii="Times New Roman" w:hAnsi="Times New Roman"/>
          <w:color w:val="000000"/>
          <w:lang w:val="lt-LT"/>
        </w:rPr>
        <w:t>l/val./m</w:t>
      </w:r>
      <w:r w:rsidRPr="00D7711F">
        <w:rPr>
          <w:rFonts w:ascii="Times New Roman" w:hAnsi="Times New Roman"/>
          <w:color w:val="000000"/>
          <w:vertAlign w:val="superscript"/>
          <w:lang w:val="lt-LT"/>
        </w:rPr>
        <w:t>2</w:t>
      </w:r>
      <w:r w:rsidR="000A5A9B" w:rsidRPr="00071B4A">
        <w:rPr>
          <w:rFonts w:ascii="Times New Roman" w:eastAsia="Times New Roman" w:hAnsi="Times New Roman"/>
          <w:color w:val="000000"/>
          <w:lang w:val="lt-LT"/>
        </w:rPr>
        <w:t>.</w:t>
      </w:r>
      <w:r w:rsidRPr="00D7711F">
        <w:rPr>
          <w:rFonts w:ascii="Times New Roman" w:hAnsi="Times New Roman"/>
          <w:color w:val="000000"/>
          <w:lang w:val="lt-LT"/>
        </w:rPr>
        <w:t xml:space="preserve"> Vidutinis pusinės eliminacijos laikas pirmame trifazio modelio etape buvo 12 minučių, antrame etape – 2,5 valandos ir galutiniame etape–14,2 valandos. SN-38 pasišalinimas iš kraujo plazmos dvifazis, o vidutinis galutinis pusinės eliminacijos laikas 13,8 valandos.</w:t>
      </w:r>
    </w:p>
    <w:p w14:paraId="21BB6C98" w14:textId="1FDED1E0"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Irinotekano klirensas sumažėjo maždaug 40 %</w:t>
      </w:r>
      <w:r w:rsidR="002252C4">
        <w:rPr>
          <w:rFonts w:ascii="Times New Roman" w:hAnsi="Times New Roman"/>
          <w:color w:val="000000"/>
          <w:lang w:val="lt-LT"/>
        </w:rPr>
        <w:t xml:space="preserve"> </w:t>
      </w:r>
      <w:r w:rsidRPr="00D7711F">
        <w:rPr>
          <w:rFonts w:ascii="Times New Roman" w:hAnsi="Times New Roman"/>
          <w:color w:val="000000"/>
          <w:lang w:val="lt-LT"/>
        </w:rPr>
        <w:t>pacientams, sergantiems bilirubinemija, kai bilirubino kiekis kraujyje 1,5</w:t>
      </w:r>
      <w:r w:rsidR="0004468A" w:rsidRPr="0004468A">
        <w:rPr>
          <w:rFonts w:ascii="Times New Roman" w:hAnsi="Times New Roman"/>
          <w:color w:val="000000"/>
          <w:lang w:val="lt-LT"/>
        </w:rPr>
        <w:t>–</w:t>
      </w:r>
      <w:r w:rsidRPr="00D7711F">
        <w:rPr>
          <w:rFonts w:ascii="Times New Roman" w:hAnsi="Times New Roman"/>
          <w:color w:val="000000"/>
          <w:lang w:val="lt-LT"/>
        </w:rPr>
        <w:t>3</w:t>
      </w:r>
      <w:r w:rsidR="002252C4">
        <w:rPr>
          <w:rFonts w:ascii="Times New Roman" w:hAnsi="Times New Roman"/>
          <w:color w:val="000000"/>
          <w:lang w:val="lt-LT"/>
        </w:rPr>
        <w:t> </w:t>
      </w:r>
      <w:r w:rsidRPr="00D7711F">
        <w:rPr>
          <w:rFonts w:ascii="Times New Roman" w:hAnsi="Times New Roman"/>
          <w:color w:val="000000"/>
          <w:lang w:val="lt-LT"/>
        </w:rPr>
        <w:t>kartus viršija viršutinę normos ribą. Šiems pacientams 200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irinotekano dozė daro tokį poveikį kraujo plazmai kaip ir 350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dozė vėžiu sergantiems</w:t>
      </w:r>
      <w:r w:rsidR="00C7209B">
        <w:rPr>
          <w:rFonts w:ascii="Times New Roman" w:hAnsi="Times New Roman"/>
          <w:color w:val="000000"/>
          <w:lang w:val="lt-LT"/>
        </w:rPr>
        <w:t xml:space="preserve"> </w:t>
      </w:r>
      <w:r w:rsidRPr="00D7711F">
        <w:rPr>
          <w:rFonts w:ascii="Times New Roman" w:hAnsi="Times New Roman"/>
          <w:color w:val="000000"/>
          <w:lang w:val="lt-LT"/>
        </w:rPr>
        <w:t>pacientams, kurių kepenų parametrai normalūs.</w:t>
      </w:r>
    </w:p>
    <w:p w14:paraId="2E41D12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2E014EAF" w14:textId="77777777" w:rsidR="007712FE" w:rsidRPr="007712FE" w:rsidRDefault="007712FE" w:rsidP="007712F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7712FE">
        <w:rPr>
          <w:rFonts w:ascii="Times New Roman" w:eastAsia="Times New Roman" w:hAnsi="Times New Roman"/>
          <w:color w:val="000000"/>
          <w:u w:val="single"/>
          <w:lang w:val="lt-LT"/>
        </w:rPr>
        <w:t>Tiesinis / netiesinis pobūdis</w:t>
      </w:r>
    </w:p>
    <w:p w14:paraId="03346C0A" w14:textId="77777777" w:rsidR="007712FE" w:rsidRPr="007712FE" w:rsidRDefault="007712FE" w:rsidP="007712F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r w:rsidRPr="007712FE">
        <w:rPr>
          <w:rFonts w:ascii="Times New Roman" w:eastAsia="Times New Roman" w:hAnsi="Times New Roman"/>
          <w:color w:val="000000"/>
          <w:lang w:val="lt-LT"/>
        </w:rPr>
        <w:t xml:space="preserve">Irinotekano </w:t>
      </w:r>
      <w:r>
        <w:rPr>
          <w:rFonts w:ascii="Times New Roman" w:eastAsia="Times New Roman" w:hAnsi="Times New Roman"/>
          <w:color w:val="000000"/>
          <w:lang w:val="lt-LT"/>
        </w:rPr>
        <w:t xml:space="preserve">populiacinė </w:t>
      </w:r>
      <w:r w:rsidRPr="007712FE">
        <w:rPr>
          <w:rFonts w:ascii="Times New Roman" w:eastAsia="Times New Roman" w:hAnsi="Times New Roman"/>
          <w:color w:val="000000"/>
          <w:lang w:val="lt-LT"/>
        </w:rPr>
        <w:t xml:space="preserve">farmakokinetinė analizė buvo atlikta su 148 pacientais, </w:t>
      </w:r>
      <w:r>
        <w:rPr>
          <w:rFonts w:ascii="Times New Roman" w:eastAsia="Times New Roman" w:hAnsi="Times New Roman"/>
          <w:color w:val="000000"/>
          <w:lang w:val="lt-LT"/>
        </w:rPr>
        <w:t xml:space="preserve">kurie sirgo </w:t>
      </w:r>
      <w:r w:rsidRPr="007712FE">
        <w:rPr>
          <w:rFonts w:ascii="Times New Roman" w:eastAsia="Times New Roman" w:hAnsi="Times New Roman"/>
          <w:color w:val="000000"/>
          <w:lang w:val="lt-LT"/>
        </w:rPr>
        <w:t>metastaz</w:t>
      </w:r>
      <w:r>
        <w:rPr>
          <w:rFonts w:ascii="Times New Roman" w:eastAsia="Times New Roman" w:hAnsi="Times New Roman"/>
          <w:color w:val="000000"/>
          <w:lang w:val="lt-LT"/>
        </w:rPr>
        <w:t>avusiu</w:t>
      </w:r>
      <w:r w:rsidRPr="007712FE">
        <w:rPr>
          <w:rFonts w:ascii="Times New Roman" w:eastAsia="Times New Roman" w:hAnsi="Times New Roman"/>
          <w:color w:val="000000"/>
          <w:lang w:val="lt-LT"/>
        </w:rPr>
        <w:t xml:space="preserve"> gaubtinės ir tiesiosios žarnos vėžiu </w:t>
      </w:r>
      <w:r>
        <w:rPr>
          <w:rFonts w:ascii="Times New Roman" w:eastAsia="Times New Roman" w:hAnsi="Times New Roman"/>
          <w:color w:val="000000"/>
          <w:lang w:val="lt-LT"/>
        </w:rPr>
        <w:t>ir</w:t>
      </w:r>
      <w:r w:rsidRPr="007712FE">
        <w:rPr>
          <w:rFonts w:ascii="Times New Roman" w:eastAsia="Times New Roman" w:hAnsi="Times New Roman"/>
          <w:color w:val="000000"/>
          <w:lang w:val="lt-LT"/>
        </w:rPr>
        <w:t xml:space="preserve"> buvo gydyti įvairiomis schemomis skirtingomis dozėmis II fazės tyrimų </w:t>
      </w:r>
      <w:r>
        <w:rPr>
          <w:rFonts w:ascii="Times New Roman" w:eastAsia="Times New Roman" w:hAnsi="Times New Roman"/>
          <w:color w:val="000000"/>
          <w:lang w:val="lt-LT"/>
        </w:rPr>
        <w:t>metu</w:t>
      </w:r>
      <w:r w:rsidRPr="007712FE">
        <w:rPr>
          <w:rFonts w:ascii="Times New Roman" w:eastAsia="Times New Roman" w:hAnsi="Times New Roman"/>
          <w:color w:val="000000"/>
          <w:lang w:val="lt-LT"/>
        </w:rPr>
        <w:t xml:space="preserve">. Farmakokinetiniai parametrai </w:t>
      </w:r>
      <w:r>
        <w:rPr>
          <w:rFonts w:ascii="Times New Roman" w:eastAsia="Times New Roman" w:hAnsi="Times New Roman"/>
          <w:color w:val="000000"/>
          <w:lang w:val="lt-LT"/>
        </w:rPr>
        <w:t xml:space="preserve">buvo </w:t>
      </w:r>
      <w:r w:rsidRPr="007712FE">
        <w:rPr>
          <w:rFonts w:ascii="Times New Roman" w:eastAsia="Times New Roman" w:hAnsi="Times New Roman"/>
          <w:color w:val="000000"/>
          <w:lang w:val="lt-LT"/>
        </w:rPr>
        <w:t>nustatyti naudojant trijų kamerų modelį</w:t>
      </w:r>
      <w:r>
        <w:rPr>
          <w:rFonts w:ascii="Times New Roman" w:eastAsia="Times New Roman" w:hAnsi="Times New Roman"/>
          <w:color w:val="000000"/>
          <w:lang w:val="lt-LT"/>
        </w:rPr>
        <w:t xml:space="preserve"> ir </w:t>
      </w:r>
      <w:r w:rsidRPr="007712FE">
        <w:rPr>
          <w:rFonts w:ascii="Times New Roman" w:eastAsia="Times New Roman" w:hAnsi="Times New Roman"/>
          <w:color w:val="000000"/>
          <w:lang w:val="lt-LT"/>
        </w:rPr>
        <w:t xml:space="preserve">buvo panašūs </w:t>
      </w:r>
      <w:r>
        <w:rPr>
          <w:rFonts w:ascii="Times New Roman" w:eastAsia="Times New Roman" w:hAnsi="Times New Roman"/>
          <w:color w:val="000000"/>
          <w:lang w:val="lt-LT"/>
        </w:rPr>
        <w:t>į nustatytus</w:t>
      </w:r>
      <w:r w:rsidRPr="007712FE">
        <w:rPr>
          <w:rFonts w:ascii="Times New Roman" w:eastAsia="Times New Roman" w:hAnsi="Times New Roman"/>
          <w:color w:val="000000"/>
          <w:lang w:val="lt-LT"/>
        </w:rPr>
        <w:t xml:space="preserve"> I </w:t>
      </w:r>
      <w:r>
        <w:rPr>
          <w:rFonts w:ascii="Times New Roman" w:eastAsia="Times New Roman" w:hAnsi="Times New Roman"/>
          <w:color w:val="000000"/>
          <w:lang w:val="lt-LT"/>
        </w:rPr>
        <w:t>fazės tyrimų metu</w:t>
      </w:r>
      <w:r w:rsidRPr="007712FE">
        <w:rPr>
          <w:rFonts w:ascii="Times New Roman" w:eastAsia="Times New Roman" w:hAnsi="Times New Roman"/>
          <w:color w:val="000000"/>
          <w:lang w:val="lt-LT"/>
        </w:rPr>
        <w:t>. Visi tyrimai parodė, kad irinotekano (CPT-11) ir SN-38 poveikis didėja proporcingai vartojim</w:t>
      </w:r>
      <w:r>
        <w:rPr>
          <w:rFonts w:ascii="Times New Roman" w:eastAsia="Times New Roman" w:hAnsi="Times New Roman"/>
          <w:color w:val="000000"/>
          <w:lang w:val="lt-LT"/>
        </w:rPr>
        <w:t>ai</w:t>
      </w:r>
      <w:r w:rsidRPr="007712FE">
        <w:rPr>
          <w:rFonts w:ascii="Times New Roman" w:eastAsia="Times New Roman" w:hAnsi="Times New Roman"/>
          <w:color w:val="000000"/>
          <w:lang w:val="lt-LT"/>
        </w:rPr>
        <w:t xml:space="preserve"> CPT-11 dozei. Jų farmakokinetinės savybės nepriklauso nuo ankstesnių ciklų skaičiaus ir vartojimo schemos.</w:t>
      </w:r>
    </w:p>
    <w:p w14:paraId="0D2174A8" w14:textId="77777777" w:rsidR="007712FE" w:rsidRPr="007712FE" w:rsidRDefault="007712FE" w:rsidP="007712F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p>
    <w:p w14:paraId="57850D46" w14:textId="77777777" w:rsidR="007712FE" w:rsidRPr="007712FE" w:rsidRDefault="007712FE" w:rsidP="007712F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u w:val="single"/>
          <w:lang w:val="lt-LT"/>
        </w:rPr>
      </w:pPr>
      <w:r w:rsidRPr="007712FE">
        <w:rPr>
          <w:rFonts w:ascii="Times New Roman" w:eastAsia="Times New Roman" w:hAnsi="Times New Roman"/>
          <w:color w:val="000000"/>
          <w:u w:val="single"/>
          <w:lang w:val="lt-LT"/>
        </w:rPr>
        <w:t>Santykis tarp farmakokinetikos ir farmakodinamikos</w:t>
      </w:r>
    </w:p>
    <w:p w14:paraId="265B28C3" w14:textId="77777777" w:rsidR="007712FE" w:rsidRPr="007712FE" w:rsidRDefault="007712FE" w:rsidP="007712FE">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lt-LT"/>
        </w:rPr>
      </w:pPr>
      <w:r w:rsidRPr="007712FE">
        <w:rPr>
          <w:rFonts w:ascii="Times New Roman" w:eastAsia="Times New Roman" w:hAnsi="Times New Roman"/>
          <w:color w:val="000000"/>
          <w:lang w:val="lt-LT"/>
        </w:rPr>
        <w:t>Stipriausio toksinio poveikio, susijusio su irinotekanu (pvz., leukoneutropenij</w:t>
      </w:r>
      <w:r w:rsidR="008B3817">
        <w:rPr>
          <w:rFonts w:ascii="Times New Roman" w:eastAsia="Times New Roman" w:hAnsi="Times New Roman"/>
          <w:color w:val="000000"/>
          <w:lang w:val="lt-LT"/>
        </w:rPr>
        <w:t>os</w:t>
      </w:r>
      <w:r w:rsidRPr="007712FE">
        <w:rPr>
          <w:rFonts w:ascii="Times New Roman" w:eastAsia="Times New Roman" w:hAnsi="Times New Roman"/>
          <w:color w:val="000000"/>
          <w:lang w:val="lt-LT"/>
        </w:rPr>
        <w:t xml:space="preserve"> ir viduriavim</w:t>
      </w:r>
      <w:r w:rsidR="008B3817">
        <w:rPr>
          <w:rFonts w:ascii="Times New Roman" w:eastAsia="Times New Roman" w:hAnsi="Times New Roman"/>
          <w:color w:val="000000"/>
          <w:lang w:val="lt-LT"/>
        </w:rPr>
        <w:t>o</w:t>
      </w:r>
      <w:r w:rsidRPr="007712FE">
        <w:rPr>
          <w:rFonts w:ascii="Times New Roman" w:eastAsia="Times New Roman" w:hAnsi="Times New Roman"/>
          <w:color w:val="000000"/>
          <w:lang w:val="lt-LT"/>
        </w:rPr>
        <w:t xml:space="preserve">), intensyvumas yra susijęs su </w:t>
      </w:r>
      <w:r w:rsidR="008B3817">
        <w:rPr>
          <w:rFonts w:ascii="Times New Roman" w:eastAsia="Times New Roman" w:hAnsi="Times New Roman"/>
          <w:color w:val="000000"/>
          <w:lang w:val="lt-LT"/>
        </w:rPr>
        <w:t>pirminio</w:t>
      </w:r>
      <w:r w:rsidRPr="007712FE">
        <w:rPr>
          <w:rFonts w:ascii="Times New Roman" w:eastAsia="Times New Roman" w:hAnsi="Times New Roman"/>
          <w:color w:val="000000"/>
          <w:lang w:val="lt-LT"/>
        </w:rPr>
        <w:t xml:space="preserve"> vaistinio preparato ir metabolito SN-38 ekspozicija (AUC). Buvo </w:t>
      </w:r>
      <w:r w:rsidR="008B3817">
        <w:rPr>
          <w:rFonts w:ascii="Times New Roman" w:eastAsia="Times New Roman" w:hAnsi="Times New Roman"/>
          <w:color w:val="000000"/>
          <w:lang w:val="lt-LT"/>
        </w:rPr>
        <w:t>nustatyta</w:t>
      </w:r>
      <w:r w:rsidRPr="007712FE">
        <w:rPr>
          <w:rFonts w:ascii="Times New Roman" w:eastAsia="Times New Roman" w:hAnsi="Times New Roman"/>
          <w:color w:val="000000"/>
          <w:lang w:val="lt-LT"/>
        </w:rPr>
        <w:t xml:space="preserve"> reikšming</w:t>
      </w:r>
      <w:r w:rsidR="008B3817">
        <w:rPr>
          <w:rFonts w:ascii="Times New Roman" w:eastAsia="Times New Roman" w:hAnsi="Times New Roman"/>
          <w:color w:val="000000"/>
          <w:lang w:val="lt-LT"/>
        </w:rPr>
        <w:t>a</w:t>
      </w:r>
      <w:r w:rsidRPr="007712FE">
        <w:rPr>
          <w:rFonts w:ascii="Times New Roman" w:eastAsia="Times New Roman" w:hAnsi="Times New Roman"/>
          <w:color w:val="000000"/>
          <w:lang w:val="lt-LT"/>
        </w:rPr>
        <w:t xml:space="preserve"> koreliacij</w:t>
      </w:r>
      <w:r w:rsidR="008B3817">
        <w:rPr>
          <w:rFonts w:ascii="Times New Roman" w:eastAsia="Times New Roman" w:hAnsi="Times New Roman"/>
          <w:color w:val="000000"/>
          <w:lang w:val="lt-LT"/>
        </w:rPr>
        <w:t>a</w:t>
      </w:r>
      <w:r w:rsidRPr="007712FE">
        <w:rPr>
          <w:rFonts w:ascii="Times New Roman" w:eastAsia="Times New Roman" w:hAnsi="Times New Roman"/>
          <w:color w:val="000000"/>
          <w:lang w:val="lt-LT"/>
        </w:rPr>
        <w:t xml:space="preserve"> tarp hematologinio toksiškumo (</w:t>
      </w:r>
      <w:r w:rsidR="008B3817">
        <w:rPr>
          <w:rFonts w:ascii="Times New Roman" w:eastAsia="Times New Roman" w:hAnsi="Times New Roman"/>
          <w:color w:val="000000"/>
          <w:lang w:val="lt-LT"/>
        </w:rPr>
        <w:t>didžiausio leukocitų</w:t>
      </w:r>
      <w:r w:rsidRPr="007712FE">
        <w:rPr>
          <w:rFonts w:ascii="Times New Roman" w:eastAsia="Times New Roman" w:hAnsi="Times New Roman"/>
          <w:color w:val="000000"/>
          <w:lang w:val="lt-LT"/>
        </w:rPr>
        <w:t xml:space="preserve"> ir neutrofilų </w:t>
      </w:r>
      <w:r w:rsidR="008B3817">
        <w:rPr>
          <w:rFonts w:ascii="Times New Roman" w:eastAsia="Times New Roman" w:hAnsi="Times New Roman"/>
          <w:color w:val="000000"/>
          <w:lang w:val="lt-LT"/>
        </w:rPr>
        <w:t>kiekio sumažėjimo</w:t>
      </w:r>
      <w:r w:rsidRPr="007712FE">
        <w:rPr>
          <w:rFonts w:ascii="Times New Roman" w:eastAsia="Times New Roman" w:hAnsi="Times New Roman"/>
          <w:color w:val="000000"/>
          <w:lang w:val="lt-LT"/>
        </w:rPr>
        <w:t xml:space="preserve">) arba viduriavimo intensyvumo ir tiek irinotekano, tiek metabolito SN-38 AUC </w:t>
      </w:r>
      <w:r w:rsidR="008B3817">
        <w:rPr>
          <w:rFonts w:ascii="Times New Roman" w:eastAsia="Times New Roman" w:hAnsi="Times New Roman"/>
          <w:color w:val="000000"/>
          <w:lang w:val="lt-LT"/>
        </w:rPr>
        <w:t>rodmenų</w:t>
      </w:r>
      <w:r w:rsidRPr="007712FE">
        <w:rPr>
          <w:rFonts w:ascii="Times New Roman" w:eastAsia="Times New Roman" w:hAnsi="Times New Roman"/>
          <w:color w:val="000000"/>
          <w:lang w:val="lt-LT"/>
        </w:rPr>
        <w:t xml:space="preserve"> monoterapijos metu.</w:t>
      </w:r>
    </w:p>
    <w:p w14:paraId="12379271" w14:textId="77777777" w:rsidR="000A5A9B" w:rsidRDefault="000A5A9B" w:rsidP="00C77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
          <w:bCs/>
          <w:color w:val="000000"/>
          <w:lang w:val="lt-LT"/>
        </w:rPr>
      </w:pPr>
    </w:p>
    <w:p w14:paraId="78F9A51B" w14:textId="77777777" w:rsidR="00620E94" w:rsidRPr="00D327E4" w:rsidRDefault="00620E94" w:rsidP="00620E94">
      <w:pPr>
        <w:spacing w:after="0" w:line="240" w:lineRule="auto"/>
        <w:rPr>
          <w:rFonts w:ascii="Times New Roman" w:hAnsi="Times New Roman"/>
          <w:iCs/>
          <w:u w:val="single"/>
          <w:lang w:val="lt-LT"/>
        </w:rPr>
      </w:pPr>
      <w:r w:rsidRPr="00C06896">
        <w:rPr>
          <w:rFonts w:ascii="Times New Roman" w:hAnsi="Times New Roman"/>
          <w:iCs/>
          <w:u w:val="single"/>
          <w:lang w:val="lt-LT"/>
        </w:rPr>
        <w:t>Pacientai, kurių UGT1A1 aktyvumas sumažėjęs</w:t>
      </w:r>
    </w:p>
    <w:p w14:paraId="1C3FF585" w14:textId="77777777" w:rsidR="00847E85" w:rsidRPr="00D327E4" w:rsidRDefault="00847E85" w:rsidP="00847E85">
      <w:pPr>
        <w:spacing w:after="0" w:line="240" w:lineRule="auto"/>
        <w:rPr>
          <w:rFonts w:ascii="Times New Roman" w:hAnsi="Times New Roman"/>
          <w:lang w:val="lt-LT"/>
        </w:rPr>
      </w:pPr>
      <w:r w:rsidRPr="00D7711F">
        <w:rPr>
          <w:rFonts w:ascii="Times New Roman" w:hAnsi="Times New Roman"/>
          <w:lang w:val="lt-LT"/>
        </w:rPr>
        <w:t xml:space="preserve">Uridino difosfato gliukuronoziltranferazė 1A1 (UGT1A1) dalyvauja metabolinėje SN-38 inaktyvacijoje, kuomet aktyvus irinotekano metabolitas verčiamas neaktyviu SN-38 gliukuronidu (SN-38G). UGT1A1 genas yra labai polimorfiškas, dėl to skirtingų asmenų metabolinės galimybės yra skirtingos. </w:t>
      </w:r>
      <w:r w:rsidR="005245AC">
        <w:rPr>
          <w:rFonts w:ascii="Times New Roman" w:hAnsi="Times New Roman"/>
          <w:lang w:val="lt-LT"/>
        </w:rPr>
        <w:t>Geriausiai</w:t>
      </w:r>
      <w:r w:rsidR="00620E94">
        <w:rPr>
          <w:rFonts w:ascii="Times New Roman" w:hAnsi="Times New Roman"/>
          <w:lang w:val="lt-LT"/>
        </w:rPr>
        <w:t xml:space="preserve"> apibūdinti</w:t>
      </w:r>
      <w:r w:rsidRPr="00D7711F">
        <w:rPr>
          <w:rFonts w:ascii="Times New Roman" w:hAnsi="Times New Roman"/>
          <w:lang w:val="lt-LT"/>
        </w:rPr>
        <w:t xml:space="preserve"> UGT1A1 </w:t>
      </w:r>
      <w:r w:rsidR="00491939" w:rsidRPr="00D7711F">
        <w:rPr>
          <w:rFonts w:ascii="Times New Roman" w:hAnsi="Times New Roman"/>
          <w:lang w:val="lt-LT"/>
        </w:rPr>
        <w:t>gen</w:t>
      </w:r>
      <w:r w:rsidR="00491939">
        <w:rPr>
          <w:rFonts w:ascii="Times New Roman" w:hAnsi="Times New Roman"/>
          <w:lang w:val="lt-LT"/>
        </w:rPr>
        <w:t xml:space="preserve">etiniai </w:t>
      </w:r>
      <w:r w:rsidR="00491939" w:rsidRPr="00D7711F">
        <w:rPr>
          <w:rFonts w:ascii="Times New Roman" w:hAnsi="Times New Roman"/>
          <w:lang w:val="lt-LT"/>
        </w:rPr>
        <w:t>varia</w:t>
      </w:r>
      <w:r w:rsidR="00491939">
        <w:rPr>
          <w:rFonts w:ascii="Times New Roman" w:hAnsi="Times New Roman"/>
          <w:lang w:val="lt-LT"/>
        </w:rPr>
        <w:t xml:space="preserve">ntai </w:t>
      </w:r>
      <w:r w:rsidR="00620E94">
        <w:rPr>
          <w:rFonts w:ascii="Times New Roman" w:hAnsi="Times New Roman"/>
          <w:lang w:val="lt-LT"/>
        </w:rPr>
        <w:t xml:space="preserve">yra </w:t>
      </w:r>
      <w:r w:rsidRPr="00D7711F">
        <w:rPr>
          <w:rFonts w:ascii="Times New Roman" w:hAnsi="Times New Roman"/>
          <w:lang w:val="lt-LT"/>
        </w:rPr>
        <w:t>UGT1A1*28</w:t>
      </w:r>
      <w:r w:rsidR="00620E94">
        <w:rPr>
          <w:rFonts w:ascii="Times New Roman" w:hAnsi="Times New Roman"/>
          <w:lang w:val="lt-LT"/>
        </w:rPr>
        <w:t xml:space="preserve"> ir </w:t>
      </w:r>
      <w:r w:rsidR="00620E94" w:rsidRPr="00620E94">
        <w:rPr>
          <w:rFonts w:ascii="Times New Roman" w:hAnsi="Times New Roman"/>
          <w:lang w:val="lt-LT"/>
        </w:rPr>
        <w:t>UGT1A1*6</w:t>
      </w:r>
      <w:r w:rsidRPr="00D7711F">
        <w:rPr>
          <w:rFonts w:ascii="Times New Roman" w:hAnsi="Times New Roman"/>
          <w:lang w:val="lt-LT"/>
        </w:rPr>
        <w:t>. Ši</w:t>
      </w:r>
      <w:r w:rsidR="00620E94">
        <w:rPr>
          <w:rFonts w:ascii="Times New Roman" w:hAnsi="Times New Roman"/>
          <w:lang w:val="lt-LT"/>
        </w:rPr>
        <w:t>e</w:t>
      </w:r>
      <w:r w:rsidRPr="00D7711F">
        <w:rPr>
          <w:rFonts w:ascii="Times New Roman" w:hAnsi="Times New Roman"/>
          <w:lang w:val="lt-LT"/>
        </w:rPr>
        <w:t xml:space="preserve"> varianta</w:t>
      </w:r>
      <w:r w:rsidR="00620E94">
        <w:rPr>
          <w:rFonts w:ascii="Times New Roman" w:hAnsi="Times New Roman"/>
          <w:lang w:val="lt-LT"/>
        </w:rPr>
        <w:t>i</w:t>
      </w:r>
      <w:r w:rsidRPr="00D7711F">
        <w:rPr>
          <w:rFonts w:ascii="Times New Roman" w:hAnsi="Times New Roman"/>
          <w:lang w:val="lt-LT"/>
        </w:rPr>
        <w:t xml:space="preserve"> ir kitoks įgimtas UGT1A1 ekspresijos nepakankamumas (pvz., </w:t>
      </w:r>
      <w:r w:rsidR="00620E94" w:rsidRPr="00D7711F">
        <w:rPr>
          <w:rFonts w:ascii="Times New Roman" w:hAnsi="Times New Roman"/>
          <w:lang w:val="lt-LT"/>
        </w:rPr>
        <w:t>Žilberto (</w:t>
      </w:r>
      <w:r w:rsidR="00620E94" w:rsidRPr="00D7711F">
        <w:rPr>
          <w:rFonts w:ascii="Times New Roman" w:hAnsi="Times New Roman"/>
          <w:i/>
          <w:lang w:val="lt-LT"/>
        </w:rPr>
        <w:t>Gilbert</w:t>
      </w:r>
      <w:r w:rsidR="00620E94" w:rsidRPr="00D7711F">
        <w:rPr>
          <w:rFonts w:ascii="Times New Roman" w:hAnsi="Times New Roman"/>
          <w:lang w:val="lt-LT"/>
        </w:rPr>
        <w:t xml:space="preserve">) sindromas ir </w:t>
      </w:r>
      <w:r w:rsidRPr="00D7711F">
        <w:rPr>
          <w:rFonts w:ascii="Times New Roman" w:hAnsi="Times New Roman"/>
          <w:lang w:val="lt-LT"/>
        </w:rPr>
        <w:t>Kriglerio-Najaro (</w:t>
      </w:r>
      <w:r w:rsidRPr="00D7711F">
        <w:rPr>
          <w:rFonts w:ascii="Times New Roman" w:hAnsi="Times New Roman"/>
          <w:i/>
          <w:lang w:val="lt-LT"/>
        </w:rPr>
        <w:t>Crigler-Najjar</w:t>
      </w:r>
      <w:r w:rsidR="00491939" w:rsidRPr="00D7711F">
        <w:rPr>
          <w:rFonts w:ascii="Times New Roman" w:hAnsi="Times New Roman"/>
          <w:lang w:val="lt-LT"/>
        </w:rPr>
        <w:t>)</w:t>
      </w:r>
      <w:r w:rsidR="00620E94">
        <w:rPr>
          <w:rFonts w:ascii="Times New Roman" w:hAnsi="Times New Roman"/>
          <w:i/>
          <w:lang w:val="lt-LT"/>
        </w:rPr>
        <w:t xml:space="preserve"> </w:t>
      </w:r>
      <w:r w:rsidR="00620E94">
        <w:rPr>
          <w:rFonts w:ascii="Times New Roman" w:hAnsi="Times New Roman"/>
          <w:iCs/>
          <w:lang w:val="lt-LT"/>
        </w:rPr>
        <w:t>sindromas</w:t>
      </w:r>
      <w:r w:rsidRPr="00D7711F">
        <w:rPr>
          <w:rFonts w:ascii="Times New Roman" w:hAnsi="Times New Roman"/>
          <w:lang w:val="lt-LT"/>
        </w:rPr>
        <w:t xml:space="preserve">) yra susiję su sumažėjusiu šio fermento aktyvumu. </w:t>
      </w:r>
    </w:p>
    <w:p w14:paraId="5CBABAC5" w14:textId="77777777" w:rsidR="00847E85" w:rsidRPr="00D7711F" w:rsidRDefault="00847E85" w:rsidP="00847E85">
      <w:pPr>
        <w:spacing w:after="0" w:line="240" w:lineRule="auto"/>
        <w:rPr>
          <w:rFonts w:ascii="Times New Roman" w:hAnsi="Times New Roman"/>
          <w:lang w:val="lt-LT"/>
        </w:rPr>
      </w:pPr>
    </w:p>
    <w:p w14:paraId="029BEE0A" w14:textId="42264508" w:rsidR="00620E94" w:rsidRPr="00620E94" w:rsidRDefault="00496123" w:rsidP="00620E94">
      <w:pPr>
        <w:spacing w:after="0" w:line="240" w:lineRule="auto"/>
        <w:rPr>
          <w:rFonts w:ascii="Times New Roman" w:hAnsi="Times New Roman"/>
          <w:lang w:val="lt-LT"/>
        </w:rPr>
      </w:pPr>
      <w:r>
        <w:rPr>
          <w:rFonts w:ascii="Times New Roman" w:eastAsia="Times New Roman" w:hAnsi="Times New Roman"/>
          <w:lang w:val="lt-LT"/>
        </w:rPr>
        <w:t>Pacientams, kurių organizme su</w:t>
      </w:r>
      <w:r w:rsidRPr="00847E85">
        <w:rPr>
          <w:rFonts w:ascii="Times New Roman" w:eastAsia="Times New Roman" w:hAnsi="Times New Roman"/>
          <w:lang w:val="lt-LT"/>
        </w:rPr>
        <w:t xml:space="preserve"> UGT1A1 </w:t>
      </w:r>
      <w:r>
        <w:rPr>
          <w:rFonts w:ascii="Times New Roman" w:eastAsia="Times New Roman" w:hAnsi="Times New Roman"/>
          <w:lang w:val="lt-LT"/>
        </w:rPr>
        <w:t>susijęs metabolizmas yra lėtas</w:t>
      </w:r>
      <w:r w:rsidRPr="00847E85">
        <w:rPr>
          <w:rFonts w:ascii="Times New Roman" w:eastAsia="Times New Roman" w:hAnsi="Times New Roman"/>
          <w:lang w:val="lt-LT"/>
        </w:rPr>
        <w:t xml:space="preserve"> (</w:t>
      </w:r>
      <w:r>
        <w:rPr>
          <w:rFonts w:ascii="Times New Roman" w:eastAsia="Times New Roman" w:hAnsi="Times New Roman"/>
          <w:lang w:val="lt-LT"/>
        </w:rPr>
        <w:t xml:space="preserve">pvz., </w:t>
      </w:r>
      <w:r w:rsidRPr="00D7711F">
        <w:rPr>
          <w:rFonts w:ascii="Times New Roman" w:hAnsi="Times New Roman"/>
          <w:lang w:val="lt-LT"/>
        </w:rPr>
        <w:t xml:space="preserve">yra homozigotiniai </w:t>
      </w:r>
      <w:r w:rsidRPr="00847E85">
        <w:rPr>
          <w:rFonts w:ascii="Times New Roman" w:eastAsia="Times New Roman" w:hAnsi="Times New Roman"/>
          <w:lang w:val="lt-LT"/>
        </w:rPr>
        <w:t xml:space="preserve">UGT1A1*28 </w:t>
      </w:r>
      <w:r>
        <w:rPr>
          <w:rFonts w:ascii="Times New Roman" w:eastAsia="Times New Roman" w:hAnsi="Times New Roman"/>
          <w:lang w:val="lt-LT"/>
        </w:rPr>
        <w:t>a</w:t>
      </w:r>
      <w:r w:rsidRPr="00847E85">
        <w:rPr>
          <w:rFonts w:ascii="Times New Roman" w:eastAsia="Times New Roman" w:hAnsi="Times New Roman"/>
          <w:lang w:val="lt-LT"/>
        </w:rPr>
        <w:t>r *6</w:t>
      </w:r>
      <w:r w:rsidR="002252C4">
        <w:rPr>
          <w:rFonts w:ascii="Times New Roman" w:eastAsia="Times New Roman" w:hAnsi="Times New Roman"/>
          <w:lang w:val="lt-LT"/>
        </w:rPr>
        <w:t> </w:t>
      </w:r>
      <w:r w:rsidRPr="00847E85">
        <w:rPr>
          <w:rFonts w:ascii="Times New Roman" w:eastAsia="Times New Roman" w:hAnsi="Times New Roman"/>
          <w:lang w:val="lt-LT"/>
        </w:rPr>
        <w:t>variant</w:t>
      </w:r>
      <w:r>
        <w:rPr>
          <w:rFonts w:ascii="Times New Roman" w:eastAsia="Times New Roman" w:hAnsi="Times New Roman"/>
          <w:lang w:val="lt-LT"/>
        </w:rPr>
        <w:t>ai</w:t>
      </w:r>
      <w:r w:rsidRPr="00847E85">
        <w:rPr>
          <w:rFonts w:ascii="Times New Roman" w:eastAsia="Times New Roman" w:hAnsi="Times New Roman"/>
          <w:lang w:val="lt-LT"/>
        </w:rPr>
        <w:t>)</w:t>
      </w:r>
      <w:r>
        <w:rPr>
          <w:rFonts w:ascii="Times New Roman" w:eastAsia="Times New Roman" w:hAnsi="Times New Roman"/>
          <w:lang w:val="lt-LT"/>
        </w:rPr>
        <w:t xml:space="preserve">, yra padidėjusi sunkių nepageidaujamų reakcijų, tokių kaip neutropenija ir viduriavimas, pasireiškimo rizika po irinotekano pavartojimo (tai yra </w:t>
      </w:r>
      <w:r w:rsidR="00620E94" w:rsidRPr="00620E94">
        <w:rPr>
          <w:rFonts w:ascii="Times New Roman" w:hAnsi="Times New Roman"/>
          <w:lang w:val="lt-LT"/>
        </w:rPr>
        <w:t xml:space="preserve">SN-38 </w:t>
      </w:r>
      <w:r>
        <w:rPr>
          <w:rFonts w:ascii="Times New Roman" w:hAnsi="Times New Roman"/>
          <w:lang w:val="lt-LT"/>
        </w:rPr>
        <w:t>kaupimosi pasekmė)</w:t>
      </w:r>
      <w:r w:rsidR="00620E94" w:rsidRPr="00620E94">
        <w:rPr>
          <w:rFonts w:ascii="Times New Roman" w:hAnsi="Times New Roman"/>
          <w:lang w:val="lt-LT"/>
        </w:rPr>
        <w:t xml:space="preserve">. </w:t>
      </w:r>
      <w:r w:rsidR="00241423">
        <w:rPr>
          <w:rFonts w:ascii="Times New Roman" w:hAnsi="Times New Roman"/>
          <w:lang w:val="lt-LT"/>
        </w:rPr>
        <w:t xml:space="preserve">Remiantis kelių metaanalizių duomenimis, didžiausia </w:t>
      </w:r>
      <w:r w:rsidR="001F0844">
        <w:rPr>
          <w:rFonts w:ascii="Times New Roman" w:hAnsi="Times New Roman"/>
          <w:lang w:val="lt-LT"/>
        </w:rPr>
        <w:t>rizika</w:t>
      </w:r>
      <w:r w:rsidR="00241423">
        <w:rPr>
          <w:rFonts w:ascii="Times New Roman" w:hAnsi="Times New Roman"/>
          <w:lang w:val="lt-LT"/>
        </w:rPr>
        <w:t xml:space="preserve"> yra pacientams, kurie vartoja </w:t>
      </w:r>
      <w:r w:rsidR="00620E94" w:rsidRPr="00620E94">
        <w:rPr>
          <w:rFonts w:ascii="Times New Roman" w:hAnsi="Times New Roman"/>
          <w:lang w:val="lt-LT"/>
        </w:rPr>
        <w:t>&gt;</w:t>
      </w:r>
      <w:r w:rsidR="00A4614F">
        <w:rPr>
          <w:rFonts w:ascii="Times New Roman" w:hAnsi="Times New Roman"/>
          <w:lang w:val="lt-LT"/>
        </w:rPr>
        <w:t> </w:t>
      </w:r>
      <w:r w:rsidR="00620E94" w:rsidRPr="00620E94">
        <w:rPr>
          <w:rFonts w:ascii="Times New Roman" w:hAnsi="Times New Roman"/>
          <w:lang w:val="lt-LT"/>
        </w:rPr>
        <w:t>180</w:t>
      </w:r>
      <w:r w:rsidR="00241423">
        <w:rPr>
          <w:rFonts w:ascii="Times New Roman" w:hAnsi="Times New Roman"/>
          <w:lang w:val="lt-LT"/>
        </w:rPr>
        <w:t> </w:t>
      </w:r>
      <w:r w:rsidR="00620E94" w:rsidRPr="00620E94">
        <w:rPr>
          <w:rFonts w:ascii="Times New Roman" w:hAnsi="Times New Roman"/>
          <w:lang w:val="lt-LT"/>
        </w:rPr>
        <w:t xml:space="preserve">mg/m² </w:t>
      </w:r>
      <w:r w:rsidR="00A4614F" w:rsidRPr="00D7711F">
        <w:rPr>
          <w:rFonts w:ascii="Times New Roman" w:hAnsi="Times New Roman"/>
          <w:lang w:val="lt-LT"/>
        </w:rPr>
        <w:t>irinotekano</w:t>
      </w:r>
      <w:r w:rsidR="00A4614F">
        <w:rPr>
          <w:rFonts w:ascii="Times New Roman" w:hAnsi="Times New Roman"/>
          <w:lang w:val="lt-LT"/>
        </w:rPr>
        <w:t xml:space="preserve"> </w:t>
      </w:r>
      <w:r w:rsidR="00241423">
        <w:rPr>
          <w:rFonts w:ascii="Times New Roman" w:hAnsi="Times New Roman"/>
          <w:lang w:val="lt-LT"/>
        </w:rPr>
        <w:t>doz</w:t>
      </w:r>
      <w:r w:rsidR="001F0844">
        <w:rPr>
          <w:rFonts w:ascii="Times New Roman" w:hAnsi="Times New Roman"/>
          <w:lang w:val="lt-LT"/>
        </w:rPr>
        <w:t>es</w:t>
      </w:r>
      <w:r w:rsidR="00241423">
        <w:rPr>
          <w:rFonts w:ascii="Times New Roman" w:hAnsi="Times New Roman"/>
          <w:lang w:val="lt-LT"/>
        </w:rPr>
        <w:t xml:space="preserve"> </w:t>
      </w:r>
      <w:r w:rsidR="00620E94" w:rsidRPr="00620E94">
        <w:rPr>
          <w:rFonts w:ascii="Times New Roman" w:hAnsi="Times New Roman"/>
          <w:lang w:val="lt-LT"/>
        </w:rPr>
        <w:t>(</w:t>
      </w:r>
      <w:r w:rsidR="00241423">
        <w:rPr>
          <w:rFonts w:ascii="Times New Roman" w:hAnsi="Times New Roman"/>
          <w:lang w:val="lt-LT"/>
        </w:rPr>
        <w:t>žr.</w:t>
      </w:r>
      <w:r w:rsidR="00620E94" w:rsidRPr="00620E94">
        <w:rPr>
          <w:rFonts w:ascii="Times New Roman" w:hAnsi="Times New Roman"/>
          <w:lang w:val="lt-LT"/>
        </w:rPr>
        <w:t xml:space="preserve"> 4.4</w:t>
      </w:r>
      <w:r w:rsidR="00F36602">
        <w:rPr>
          <w:rFonts w:ascii="Times New Roman" w:hAnsi="Times New Roman"/>
          <w:lang w:val="lt-LT"/>
        </w:rPr>
        <w:t> </w:t>
      </w:r>
      <w:r w:rsidR="00241423" w:rsidRPr="00265BF5">
        <w:rPr>
          <w:rFonts w:ascii="Times New Roman" w:eastAsia="Times New Roman" w:hAnsi="Times New Roman"/>
          <w:lang w:val="lt-LT"/>
        </w:rPr>
        <w:t>skyrių</w:t>
      </w:r>
      <w:r w:rsidR="00620E94" w:rsidRPr="00265BF5">
        <w:rPr>
          <w:rFonts w:ascii="Times New Roman" w:eastAsia="Times New Roman" w:hAnsi="Times New Roman"/>
          <w:lang w:val="lt-LT"/>
        </w:rPr>
        <w:t>).</w:t>
      </w:r>
    </w:p>
    <w:p w14:paraId="33079A46" w14:textId="77777777" w:rsidR="00620E94" w:rsidRPr="00620E94" w:rsidRDefault="00620E94" w:rsidP="00620E94">
      <w:pPr>
        <w:spacing w:after="0" w:line="240" w:lineRule="auto"/>
        <w:rPr>
          <w:rFonts w:ascii="Times New Roman" w:hAnsi="Times New Roman"/>
          <w:lang w:val="lt-LT"/>
        </w:rPr>
      </w:pPr>
    </w:p>
    <w:p w14:paraId="45B64274" w14:textId="3E8656BF" w:rsidR="00847E85" w:rsidRPr="00D327E4" w:rsidRDefault="00265BF5" w:rsidP="00620E94">
      <w:pPr>
        <w:spacing w:after="0" w:line="240" w:lineRule="auto"/>
        <w:rPr>
          <w:rFonts w:ascii="Times New Roman" w:hAnsi="Times New Roman"/>
          <w:lang w:val="lt-LT"/>
        </w:rPr>
      </w:pPr>
      <w:r>
        <w:rPr>
          <w:rFonts w:ascii="Times New Roman" w:hAnsi="Times New Roman"/>
          <w:lang w:val="lt-LT"/>
        </w:rPr>
        <w:t xml:space="preserve">Siekiant identifikuoti pacientus, kuriems yra padidėjusi sunkios neutropenijos ir viduriavimo pasireiškimo rizika, galima nustatinėti </w:t>
      </w:r>
      <w:r w:rsidR="00620E94" w:rsidRPr="00620E94">
        <w:rPr>
          <w:rFonts w:ascii="Times New Roman" w:hAnsi="Times New Roman"/>
          <w:lang w:val="lt-LT"/>
        </w:rPr>
        <w:t xml:space="preserve">UGT1A1 </w:t>
      </w:r>
      <w:r>
        <w:rPr>
          <w:rFonts w:ascii="Times New Roman" w:hAnsi="Times New Roman"/>
          <w:lang w:val="lt-LT"/>
        </w:rPr>
        <w:t>genotipą</w:t>
      </w:r>
      <w:r w:rsidR="00620E94" w:rsidRPr="00620E94">
        <w:rPr>
          <w:rFonts w:ascii="Times New Roman" w:hAnsi="Times New Roman"/>
          <w:lang w:val="lt-LT"/>
        </w:rPr>
        <w:t xml:space="preserve">. </w:t>
      </w:r>
      <w:r>
        <w:rPr>
          <w:rFonts w:ascii="Times New Roman" w:hAnsi="Times New Roman"/>
          <w:lang w:val="lt-LT"/>
        </w:rPr>
        <w:t>Homozigotinio</w:t>
      </w:r>
      <w:r w:rsidR="00620E94" w:rsidRPr="00620E94">
        <w:rPr>
          <w:rFonts w:ascii="Times New Roman" w:hAnsi="Times New Roman"/>
          <w:lang w:val="lt-LT"/>
        </w:rPr>
        <w:t xml:space="preserve"> UGT1A1*28 </w:t>
      </w:r>
      <w:r>
        <w:rPr>
          <w:rFonts w:ascii="Times New Roman" w:hAnsi="Times New Roman"/>
          <w:lang w:val="lt-LT"/>
        </w:rPr>
        <w:t>dažnis</w:t>
      </w:r>
      <w:r w:rsidR="00620E94" w:rsidRPr="00620E94">
        <w:rPr>
          <w:rFonts w:ascii="Times New Roman" w:hAnsi="Times New Roman"/>
          <w:lang w:val="lt-LT"/>
        </w:rPr>
        <w:t xml:space="preserve"> </w:t>
      </w:r>
      <w:r w:rsidRPr="00620E94">
        <w:rPr>
          <w:rFonts w:ascii="Times New Roman" w:hAnsi="Times New Roman"/>
          <w:lang w:val="lt-LT"/>
        </w:rPr>
        <w:t>Europ</w:t>
      </w:r>
      <w:r>
        <w:rPr>
          <w:rFonts w:ascii="Times New Roman" w:hAnsi="Times New Roman"/>
          <w:lang w:val="lt-LT"/>
        </w:rPr>
        <w:t>os</w:t>
      </w:r>
      <w:r w:rsidRPr="00620E94">
        <w:rPr>
          <w:rFonts w:ascii="Times New Roman" w:hAnsi="Times New Roman"/>
          <w:lang w:val="lt-LT"/>
        </w:rPr>
        <w:t>, Afri</w:t>
      </w:r>
      <w:r>
        <w:rPr>
          <w:rFonts w:ascii="Times New Roman" w:hAnsi="Times New Roman"/>
          <w:lang w:val="lt-LT"/>
        </w:rPr>
        <w:t xml:space="preserve">kos, Artimųjų Rytų ir Lotynų Amerikos populiacijose yra </w:t>
      </w:r>
      <w:r w:rsidR="00620E94" w:rsidRPr="00620E94">
        <w:rPr>
          <w:rFonts w:ascii="Times New Roman" w:hAnsi="Times New Roman"/>
          <w:lang w:val="lt-LT"/>
        </w:rPr>
        <w:t>8</w:t>
      </w:r>
      <w:r w:rsidR="0004468A" w:rsidRPr="0004468A">
        <w:rPr>
          <w:rFonts w:ascii="Times New Roman" w:hAnsi="Times New Roman"/>
          <w:lang w:val="lt-LT"/>
        </w:rPr>
        <w:t>–</w:t>
      </w:r>
      <w:r w:rsidR="00620E94" w:rsidRPr="00620E94">
        <w:rPr>
          <w:rFonts w:ascii="Times New Roman" w:hAnsi="Times New Roman"/>
          <w:lang w:val="lt-LT"/>
        </w:rPr>
        <w:t>20</w:t>
      </w:r>
      <w:r>
        <w:rPr>
          <w:rFonts w:ascii="Times New Roman" w:hAnsi="Times New Roman"/>
          <w:lang w:val="lt-LT"/>
        </w:rPr>
        <w:t> </w:t>
      </w:r>
      <w:r w:rsidR="00620E94" w:rsidRPr="00620E94">
        <w:rPr>
          <w:rFonts w:ascii="Times New Roman" w:hAnsi="Times New Roman"/>
          <w:lang w:val="lt-LT"/>
        </w:rPr>
        <w:t xml:space="preserve">%. *6 </w:t>
      </w:r>
      <w:r>
        <w:rPr>
          <w:rFonts w:ascii="Times New Roman" w:hAnsi="Times New Roman"/>
          <w:lang w:val="lt-LT"/>
        </w:rPr>
        <w:t>varianto šiose populiacijose beveik nėra</w:t>
      </w:r>
      <w:r w:rsidR="00620E94" w:rsidRPr="00620E94">
        <w:rPr>
          <w:rFonts w:ascii="Times New Roman" w:hAnsi="Times New Roman"/>
          <w:lang w:val="lt-LT"/>
        </w:rPr>
        <w:t xml:space="preserve">. </w:t>
      </w:r>
      <w:r>
        <w:rPr>
          <w:rFonts w:ascii="Times New Roman" w:hAnsi="Times New Roman"/>
          <w:lang w:val="lt-LT"/>
        </w:rPr>
        <w:t>Rytų Azijos populiacijoje</w:t>
      </w:r>
      <w:r w:rsidR="00620E94" w:rsidRPr="00620E94">
        <w:rPr>
          <w:rFonts w:ascii="Times New Roman" w:hAnsi="Times New Roman"/>
          <w:lang w:val="lt-LT"/>
        </w:rPr>
        <w:t xml:space="preserve"> *28/*28 </w:t>
      </w:r>
      <w:r>
        <w:rPr>
          <w:rFonts w:ascii="Times New Roman" w:hAnsi="Times New Roman"/>
          <w:lang w:val="lt-LT"/>
        </w:rPr>
        <w:t>dažnis yra maždaug</w:t>
      </w:r>
      <w:r w:rsidR="00620E94" w:rsidRPr="00620E94">
        <w:rPr>
          <w:rFonts w:ascii="Times New Roman" w:hAnsi="Times New Roman"/>
          <w:lang w:val="lt-LT"/>
        </w:rPr>
        <w:t xml:space="preserve"> 1</w:t>
      </w:r>
      <w:r w:rsidR="0004468A" w:rsidRPr="0004468A">
        <w:rPr>
          <w:rFonts w:ascii="Times New Roman" w:hAnsi="Times New Roman"/>
          <w:lang w:val="lt-LT"/>
        </w:rPr>
        <w:t>–</w:t>
      </w:r>
      <w:r w:rsidR="00620E94" w:rsidRPr="00620E94">
        <w:rPr>
          <w:rFonts w:ascii="Times New Roman" w:hAnsi="Times New Roman"/>
          <w:lang w:val="lt-LT"/>
        </w:rPr>
        <w:t>4</w:t>
      </w:r>
      <w:r>
        <w:rPr>
          <w:rFonts w:ascii="Times New Roman" w:hAnsi="Times New Roman"/>
          <w:lang w:val="lt-LT"/>
        </w:rPr>
        <w:t> </w:t>
      </w:r>
      <w:r w:rsidR="00620E94" w:rsidRPr="00620E94">
        <w:rPr>
          <w:rFonts w:ascii="Times New Roman" w:hAnsi="Times New Roman"/>
          <w:lang w:val="lt-LT"/>
        </w:rPr>
        <w:t>%, *6/*28</w:t>
      </w:r>
      <w:r>
        <w:rPr>
          <w:rFonts w:ascii="Times New Roman" w:hAnsi="Times New Roman"/>
          <w:lang w:val="lt-LT"/>
        </w:rPr>
        <w:t>−</w:t>
      </w:r>
      <w:r w:rsidRPr="00620E94">
        <w:rPr>
          <w:rFonts w:ascii="Times New Roman" w:hAnsi="Times New Roman"/>
          <w:lang w:val="lt-LT"/>
        </w:rPr>
        <w:t>3</w:t>
      </w:r>
      <w:r w:rsidR="002252C4">
        <w:rPr>
          <w:rFonts w:ascii="Times New Roman" w:hAnsi="Times New Roman"/>
          <w:lang w:val="lt-LT"/>
        </w:rPr>
        <w:t>–</w:t>
      </w:r>
      <w:r w:rsidRPr="00620E94">
        <w:rPr>
          <w:rFonts w:ascii="Times New Roman" w:hAnsi="Times New Roman"/>
          <w:lang w:val="lt-LT"/>
        </w:rPr>
        <w:t>8</w:t>
      </w:r>
      <w:r>
        <w:rPr>
          <w:rFonts w:ascii="Times New Roman" w:hAnsi="Times New Roman"/>
          <w:lang w:val="lt-LT"/>
        </w:rPr>
        <w:t> </w:t>
      </w:r>
      <w:r w:rsidRPr="00620E94">
        <w:rPr>
          <w:rFonts w:ascii="Times New Roman" w:hAnsi="Times New Roman"/>
          <w:lang w:val="lt-LT"/>
        </w:rPr>
        <w:t xml:space="preserve">% </w:t>
      </w:r>
      <w:r>
        <w:rPr>
          <w:rFonts w:ascii="Times New Roman" w:hAnsi="Times New Roman"/>
          <w:lang w:val="lt-LT"/>
        </w:rPr>
        <w:t>ir</w:t>
      </w:r>
      <w:r w:rsidR="00620E94" w:rsidRPr="00620E94">
        <w:rPr>
          <w:rFonts w:ascii="Times New Roman" w:hAnsi="Times New Roman"/>
          <w:lang w:val="lt-LT"/>
        </w:rPr>
        <w:t xml:space="preserve"> </w:t>
      </w:r>
      <w:r w:rsidRPr="00620E94">
        <w:rPr>
          <w:rFonts w:ascii="Times New Roman" w:hAnsi="Times New Roman"/>
          <w:lang w:val="lt-LT"/>
        </w:rPr>
        <w:t>*6/*6</w:t>
      </w:r>
      <w:r>
        <w:rPr>
          <w:rFonts w:ascii="Times New Roman" w:hAnsi="Times New Roman"/>
          <w:lang w:val="lt-LT"/>
        </w:rPr>
        <w:t>−</w:t>
      </w:r>
      <w:r w:rsidR="00620E94" w:rsidRPr="00620E94">
        <w:rPr>
          <w:rFonts w:ascii="Times New Roman" w:hAnsi="Times New Roman"/>
          <w:lang w:val="lt-LT"/>
        </w:rPr>
        <w:t>2</w:t>
      </w:r>
      <w:r w:rsidR="0004468A" w:rsidRPr="0004468A">
        <w:rPr>
          <w:rFonts w:ascii="Times New Roman" w:hAnsi="Times New Roman"/>
          <w:lang w:val="lt-LT"/>
        </w:rPr>
        <w:t>–</w:t>
      </w:r>
      <w:r w:rsidR="00620E94" w:rsidRPr="00620E94">
        <w:rPr>
          <w:rFonts w:ascii="Times New Roman" w:hAnsi="Times New Roman"/>
          <w:lang w:val="lt-LT"/>
        </w:rPr>
        <w:t>6</w:t>
      </w:r>
      <w:r>
        <w:rPr>
          <w:rFonts w:ascii="Times New Roman" w:hAnsi="Times New Roman"/>
          <w:lang w:val="lt-LT"/>
        </w:rPr>
        <w:t> </w:t>
      </w:r>
      <w:r w:rsidR="00620E94" w:rsidRPr="00620E94">
        <w:rPr>
          <w:rFonts w:ascii="Times New Roman" w:hAnsi="Times New Roman"/>
          <w:lang w:val="lt-LT"/>
        </w:rPr>
        <w:t xml:space="preserve">%. </w:t>
      </w:r>
      <w:r>
        <w:rPr>
          <w:rFonts w:ascii="Times New Roman" w:hAnsi="Times New Roman"/>
          <w:lang w:val="lt-LT"/>
        </w:rPr>
        <w:t>Centrinės ir Pietų Azijos populiacijoje</w:t>
      </w:r>
      <w:r w:rsidRPr="00620E94">
        <w:rPr>
          <w:rFonts w:ascii="Times New Roman" w:hAnsi="Times New Roman"/>
          <w:lang w:val="lt-LT"/>
        </w:rPr>
        <w:t xml:space="preserve"> </w:t>
      </w:r>
      <w:r w:rsidR="00620E94" w:rsidRPr="00620E94">
        <w:rPr>
          <w:rFonts w:ascii="Times New Roman" w:hAnsi="Times New Roman"/>
          <w:lang w:val="lt-LT"/>
        </w:rPr>
        <w:t>*28/*28</w:t>
      </w:r>
      <w:r w:rsidR="002252C4">
        <w:rPr>
          <w:rFonts w:ascii="Times New Roman" w:hAnsi="Times New Roman"/>
          <w:lang w:val="lt-LT"/>
        </w:rPr>
        <w:t> </w:t>
      </w:r>
      <w:r>
        <w:rPr>
          <w:rFonts w:ascii="Times New Roman" w:hAnsi="Times New Roman"/>
          <w:lang w:val="lt-LT"/>
        </w:rPr>
        <w:t>dažnis yra maždaug</w:t>
      </w:r>
      <w:r w:rsidR="00620E94" w:rsidRPr="00620E94">
        <w:rPr>
          <w:rFonts w:ascii="Times New Roman" w:hAnsi="Times New Roman"/>
          <w:lang w:val="lt-LT"/>
        </w:rPr>
        <w:t xml:space="preserve"> 17</w:t>
      </w:r>
      <w:r>
        <w:rPr>
          <w:rFonts w:ascii="Times New Roman" w:hAnsi="Times New Roman"/>
          <w:lang w:val="lt-LT"/>
        </w:rPr>
        <w:t> </w:t>
      </w:r>
      <w:r w:rsidR="00620E94" w:rsidRPr="00620E94">
        <w:rPr>
          <w:rFonts w:ascii="Times New Roman" w:hAnsi="Times New Roman"/>
          <w:lang w:val="lt-LT"/>
        </w:rPr>
        <w:t xml:space="preserve">%, </w:t>
      </w:r>
      <w:r w:rsidRPr="00620E94">
        <w:rPr>
          <w:rFonts w:ascii="Times New Roman" w:hAnsi="Times New Roman"/>
          <w:lang w:val="lt-LT"/>
        </w:rPr>
        <w:t>*6/*28</w:t>
      </w:r>
      <w:r>
        <w:rPr>
          <w:rFonts w:ascii="Times New Roman" w:hAnsi="Times New Roman"/>
          <w:lang w:val="lt-LT"/>
        </w:rPr>
        <w:t>–</w:t>
      </w:r>
      <w:r w:rsidR="00620E94" w:rsidRPr="00620E94">
        <w:rPr>
          <w:rFonts w:ascii="Times New Roman" w:hAnsi="Times New Roman"/>
          <w:lang w:val="lt-LT"/>
        </w:rPr>
        <w:t>4</w:t>
      </w:r>
      <w:r>
        <w:rPr>
          <w:rFonts w:ascii="Times New Roman" w:hAnsi="Times New Roman"/>
          <w:lang w:val="lt-LT"/>
        </w:rPr>
        <w:t> </w:t>
      </w:r>
      <w:r w:rsidR="00620E94" w:rsidRPr="00620E94">
        <w:rPr>
          <w:rFonts w:ascii="Times New Roman" w:hAnsi="Times New Roman"/>
          <w:lang w:val="lt-LT"/>
        </w:rPr>
        <w:t xml:space="preserve">% </w:t>
      </w:r>
      <w:r>
        <w:rPr>
          <w:rFonts w:ascii="Times New Roman" w:hAnsi="Times New Roman"/>
          <w:lang w:val="lt-LT"/>
        </w:rPr>
        <w:t xml:space="preserve">ir </w:t>
      </w:r>
      <w:r w:rsidRPr="00620E94">
        <w:rPr>
          <w:rFonts w:ascii="Times New Roman" w:hAnsi="Times New Roman"/>
          <w:lang w:val="lt-LT"/>
        </w:rPr>
        <w:t>*6/*6</w:t>
      </w:r>
      <w:r>
        <w:rPr>
          <w:rFonts w:ascii="Times New Roman" w:hAnsi="Times New Roman"/>
          <w:lang w:val="lt-LT"/>
        </w:rPr>
        <w:t>–</w:t>
      </w:r>
      <w:r w:rsidR="00620E94" w:rsidRPr="00620E94">
        <w:rPr>
          <w:rFonts w:ascii="Times New Roman" w:hAnsi="Times New Roman"/>
          <w:lang w:val="lt-LT"/>
        </w:rPr>
        <w:t>0</w:t>
      </w:r>
      <w:r>
        <w:rPr>
          <w:rFonts w:ascii="Times New Roman" w:hAnsi="Times New Roman"/>
          <w:lang w:val="lt-LT"/>
        </w:rPr>
        <w:t>,</w:t>
      </w:r>
      <w:r w:rsidR="00620E94" w:rsidRPr="00620E94">
        <w:rPr>
          <w:rFonts w:ascii="Times New Roman" w:hAnsi="Times New Roman"/>
          <w:lang w:val="lt-LT"/>
        </w:rPr>
        <w:t>2</w:t>
      </w:r>
      <w:r>
        <w:rPr>
          <w:rFonts w:ascii="Times New Roman" w:hAnsi="Times New Roman"/>
          <w:lang w:val="lt-LT"/>
        </w:rPr>
        <w:t> </w:t>
      </w:r>
      <w:r w:rsidR="00620E94" w:rsidRPr="00620E94">
        <w:rPr>
          <w:rFonts w:ascii="Times New Roman" w:hAnsi="Times New Roman"/>
          <w:lang w:val="lt-LT"/>
        </w:rPr>
        <w:t>%.</w:t>
      </w:r>
    </w:p>
    <w:p w14:paraId="7C203082" w14:textId="77777777" w:rsidR="00847E85" w:rsidRPr="00071B4A" w:rsidRDefault="00847E85" w:rsidP="00C77224">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b/>
          <w:bCs/>
          <w:color w:val="000000"/>
          <w:lang w:val="lt-LT"/>
        </w:rPr>
      </w:pPr>
    </w:p>
    <w:p w14:paraId="79F1D94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5.3</w:t>
      </w:r>
      <w:r w:rsidRPr="00D7711F">
        <w:rPr>
          <w:rFonts w:ascii="Times New Roman" w:hAnsi="Times New Roman"/>
          <w:b/>
          <w:color w:val="000000"/>
          <w:lang w:val="lt-LT"/>
        </w:rPr>
        <w:tab/>
        <w:t>Ikiklinikinių saugumo tyrimų duomenys</w:t>
      </w:r>
    </w:p>
    <w:p w14:paraId="4E2A0C0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3E1B62A6"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Atlikus chromosomų </w:t>
      </w:r>
      <w:r w:rsidRPr="00D7711F">
        <w:rPr>
          <w:rFonts w:ascii="Times New Roman" w:hAnsi="Times New Roman"/>
          <w:lang w:val="lt-LT"/>
        </w:rPr>
        <w:t xml:space="preserve">aberacijos </w:t>
      </w:r>
      <w:r w:rsidRPr="00D7711F">
        <w:rPr>
          <w:rFonts w:ascii="Times New Roman" w:hAnsi="Times New Roman"/>
          <w:color w:val="000000"/>
          <w:lang w:val="lt-LT"/>
        </w:rPr>
        <w:t xml:space="preserve">tyrimą CHO ląstelėms irinotekanas ir SN-38 yra mutageniški </w:t>
      </w:r>
      <w:r w:rsidRPr="00D7711F">
        <w:rPr>
          <w:rFonts w:ascii="Times New Roman" w:hAnsi="Times New Roman"/>
          <w:i/>
          <w:color w:val="000000"/>
          <w:lang w:val="lt-LT"/>
        </w:rPr>
        <w:t xml:space="preserve">in vitro </w:t>
      </w:r>
      <w:r w:rsidRPr="00D7711F">
        <w:rPr>
          <w:rFonts w:ascii="Times New Roman" w:hAnsi="Times New Roman"/>
          <w:color w:val="000000"/>
          <w:lang w:val="lt-LT"/>
        </w:rPr>
        <w:t xml:space="preserve">bei </w:t>
      </w:r>
      <w:r w:rsidRPr="00D7711F">
        <w:rPr>
          <w:rFonts w:ascii="Times New Roman" w:hAnsi="Times New Roman"/>
          <w:i/>
          <w:color w:val="000000"/>
          <w:lang w:val="lt-LT"/>
        </w:rPr>
        <w:t xml:space="preserve">in vivo </w:t>
      </w:r>
      <w:r w:rsidRPr="00D7711F">
        <w:rPr>
          <w:rFonts w:ascii="Times New Roman" w:hAnsi="Times New Roman"/>
          <w:color w:val="000000"/>
          <w:lang w:val="lt-LT"/>
        </w:rPr>
        <w:t xml:space="preserve">atlikus mikrobranduolių tyrimą su pelėmis. </w:t>
      </w:r>
    </w:p>
    <w:p w14:paraId="3BA43D7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 xml:space="preserve">Tačiau atlikus </w:t>
      </w:r>
      <w:r w:rsidRPr="00D7711F">
        <w:rPr>
          <w:rFonts w:ascii="Times New Roman" w:hAnsi="Times New Roman"/>
          <w:i/>
          <w:color w:val="000000"/>
          <w:lang w:val="lt-LT"/>
        </w:rPr>
        <w:t>Ames</w:t>
      </w:r>
      <w:r w:rsidRPr="00D7711F">
        <w:rPr>
          <w:rFonts w:ascii="Times New Roman" w:hAnsi="Times New Roman"/>
          <w:color w:val="000000"/>
          <w:lang w:val="lt-LT"/>
        </w:rPr>
        <w:t xml:space="preserve"> tyrimą šiuose vaistiniuose preparatuose nebuvo aptikta jokio mutageninio potencialo.</w:t>
      </w:r>
    </w:p>
    <w:p w14:paraId="26D5E84D" w14:textId="42BAA0BF"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Žiurkėms kartą per savaitę 13</w:t>
      </w:r>
      <w:r w:rsidR="002252C4">
        <w:rPr>
          <w:rFonts w:ascii="Times New Roman" w:hAnsi="Times New Roman"/>
          <w:color w:val="000000"/>
          <w:lang w:val="lt-LT"/>
        </w:rPr>
        <w:t> </w:t>
      </w:r>
      <w:r w:rsidRPr="00D7711F">
        <w:rPr>
          <w:rFonts w:ascii="Times New Roman" w:hAnsi="Times New Roman"/>
          <w:color w:val="000000"/>
          <w:lang w:val="lt-LT"/>
        </w:rPr>
        <w:t>savaičių duodant maksimalią 150 mg/m</w:t>
      </w:r>
      <w:r w:rsidRPr="00D7711F">
        <w:rPr>
          <w:rFonts w:ascii="Times New Roman" w:hAnsi="Times New Roman"/>
          <w:color w:val="000000"/>
          <w:vertAlign w:val="superscript"/>
          <w:lang w:val="lt-LT"/>
        </w:rPr>
        <w:t>2</w:t>
      </w:r>
      <w:r w:rsidRPr="00D7711F">
        <w:rPr>
          <w:rFonts w:ascii="Times New Roman" w:hAnsi="Times New Roman"/>
          <w:color w:val="000000"/>
          <w:lang w:val="lt-LT"/>
        </w:rPr>
        <w:t xml:space="preserve"> dozę (kuri yra mažiau nei pusė žmogui rekomenduojamos dozės) praėjus 91 savaitei po gydymo nebuvo pastebėta jokių su gydymu susijusių navikų. </w:t>
      </w:r>
    </w:p>
    <w:p w14:paraId="773D9A0D"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 xml:space="preserve">Vienkartinės ir kartotinių dozių toksinis poveikis tirtas pelėms, žiurkėms ir šunims. Stipriausias toksinis poveikis pasireiškė kraujodarai ir limfinei sistemai. </w:t>
      </w:r>
      <w:r w:rsidRPr="00D7711F">
        <w:rPr>
          <w:rFonts w:ascii="Times New Roman" w:hAnsi="Times New Roman"/>
          <w:color w:val="000000"/>
          <w:lang w:val="lt-LT"/>
        </w:rPr>
        <w:t xml:space="preserve">Šunims buvo registruotas vėlyvas viduriavimas, susijęs su žarnyno gleivinės atrofija ir židinine nekroze. </w:t>
      </w:r>
      <w:r w:rsidRPr="00D7711F">
        <w:rPr>
          <w:rFonts w:ascii="Times New Roman" w:hAnsi="Times New Roman"/>
          <w:lang w:val="lt-LT"/>
        </w:rPr>
        <w:t>Jiems pasireiškė ir alopecija</w:t>
      </w:r>
      <w:r w:rsidRPr="00D7711F">
        <w:rPr>
          <w:rFonts w:ascii="Times New Roman" w:hAnsi="Times New Roman"/>
          <w:color w:val="000000"/>
          <w:lang w:val="lt-LT"/>
        </w:rPr>
        <w:t>.</w:t>
      </w:r>
    </w:p>
    <w:p w14:paraId="114BDAE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Šių poveikių stiprumas priklausė nuo dozės ir jie buvo laikini.</w:t>
      </w:r>
    </w:p>
    <w:p w14:paraId="2618FB2D" w14:textId="77777777" w:rsidR="00496BB5" w:rsidRPr="00D7711F" w:rsidRDefault="00496BB5" w:rsidP="00496BB5">
      <w:pPr>
        <w:spacing w:after="0" w:line="240" w:lineRule="auto"/>
        <w:rPr>
          <w:rFonts w:ascii="Times New Roman" w:hAnsi="Times New Roman"/>
          <w:lang w:val="lt-LT"/>
        </w:rPr>
      </w:pPr>
    </w:p>
    <w:p w14:paraId="2768B67B" w14:textId="77777777" w:rsidR="00496BB5" w:rsidRPr="00D327E4" w:rsidRDefault="00496BB5" w:rsidP="00496BB5">
      <w:pPr>
        <w:spacing w:after="0" w:line="240" w:lineRule="auto"/>
        <w:rPr>
          <w:rFonts w:ascii="Times New Roman" w:hAnsi="Times New Roman"/>
          <w:u w:val="single"/>
          <w:lang w:val="lt-LT"/>
        </w:rPr>
      </w:pPr>
      <w:r w:rsidRPr="00D7711F">
        <w:rPr>
          <w:rFonts w:ascii="Times New Roman" w:hAnsi="Times New Roman"/>
          <w:u w:val="single"/>
          <w:lang w:val="lt-LT"/>
        </w:rPr>
        <w:t>Reprodukcija</w:t>
      </w:r>
    </w:p>
    <w:p w14:paraId="772D4AF2" w14:textId="2F762437" w:rsidR="00496BB5" w:rsidRPr="00D327E4" w:rsidRDefault="00496BB5" w:rsidP="00496BB5">
      <w:pPr>
        <w:spacing w:after="0" w:line="240" w:lineRule="auto"/>
        <w:rPr>
          <w:rFonts w:ascii="Times New Roman" w:hAnsi="Times New Roman"/>
          <w:lang w:val="lt-LT"/>
        </w:rPr>
      </w:pPr>
      <w:r w:rsidRPr="00D7711F">
        <w:rPr>
          <w:rFonts w:ascii="Times New Roman" w:hAnsi="Times New Roman"/>
          <w:lang w:val="lt-LT"/>
        </w:rPr>
        <w:t>Irinotekanas sukėlė teratogeninį poveikį žiurkėms ir triušiams vartojant mažesnes dozes nei terapinės žmonėms skiriamos dozės. Irinotekano vartojusių žiurkių jauniklių, turėjusių išorinių sklaidos trūkumų, vaisingumas buvo sumažėjęs. Morfologiškai normaliems jaunikliams tokio poveikio stebėta nebuvo. Vaikingoms žiurkėms stebėtas placentos svorio sumažėjimas, o palikuonims–sumažėjęs vaisiaus gyvybingumas ir elgsenos sutrikimų padažnėjimas.</w:t>
      </w:r>
    </w:p>
    <w:p w14:paraId="1FA123F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03ECC27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2CED6158" w14:textId="625822E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lang w:val="lt-LT"/>
        </w:rPr>
      </w:pPr>
      <w:r w:rsidRPr="00D7711F">
        <w:rPr>
          <w:rFonts w:ascii="Times New Roman" w:hAnsi="Times New Roman"/>
          <w:b/>
          <w:color w:val="000000"/>
          <w:lang w:val="lt-LT"/>
        </w:rPr>
        <w:t>6.</w:t>
      </w:r>
      <w:r w:rsidRPr="00D7711F">
        <w:rPr>
          <w:rFonts w:ascii="Times New Roman" w:hAnsi="Times New Roman"/>
          <w:b/>
          <w:color w:val="000000"/>
          <w:lang w:val="lt-LT"/>
        </w:rPr>
        <w:tab/>
        <w:t>FARMACINĖ INFORMACIJA</w:t>
      </w:r>
    </w:p>
    <w:p w14:paraId="29BC281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325AB9E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6.1</w:t>
      </w:r>
      <w:r w:rsidRPr="00D7711F">
        <w:rPr>
          <w:rFonts w:ascii="Times New Roman" w:hAnsi="Times New Roman"/>
          <w:b/>
          <w:color w:val="000000"/>
          <w:lang w:val="lt-LT"/>
        </w:rPr>
        <w:tab/>
        <w:t>Pagalbinių medžiagų sąrašas</w:t>
      </w:r>
    </w:p>
    <w:p w14:paraId="5D9A613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690E28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Sorbitolis (E420)</w:t>
      </w:r>
    </w:p>
    <w:p w14:paraId="7F4E796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Pieno rūgštis</w:t>
      </w:r>
    </w:p>
    <w:p w14:paraId="00945F0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color w:val="000000"/>
          <w:lang w:val="lt-LT"/>
        </w:rPr>
        <w:t xml:space="preserve">Injekcinis vanduo </w:t>
      </w:r>
    </w:p>
    <w:p w14:paraId="570D632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 xml:space="preserve">Natrio hidroksidas (pH </w:t>
      </w:r>
      <w:r w:rsidRPr="00D7711F">
        <w:rPr>
          <w:rFonts w:ascii="Times New Roman" w:hAnsi="Times New Roman"/>
          <w:lang w:val="lt-LT"/>
        </w:rPr>
        <w:t>sureguliavimui</w:t>
      </w:r>
      <w:r w:rsidRPr="00D7711F">
        <w:rPr>
          <w:rFonts w:ascii="Times New Roman" w:hAnsi="Times New Roman"/>
          <w:color w:val="000000"/>
          <w:lang w:val="lt-LT"/>
        </w:rPr>
        <w:t>)</w:t>
      </w:r>
    </w:p>
    <w:p w14:paraId="37A0EAE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360F6F7" w14:textId="77777777" w:rsidR="00496BB5" w:rsidRPr="00D327E4" w:rsidRDefault="00496BB5" w:rsidP="00496BB5">
      <w:pPr>
        <w:keepNext/>
        <w:keepLines/>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6.2</w:t>
      </w:r>
      <w:r w:rsidRPr="00D7711F">
        <w:rPr>
          <w:rFonts w:ascii="Times New Roman" w:hAnsi="Times New Roman"/>
          <w:b/>
          <w:color w:val="000000"/>
          <w:lang w:val="lt-LT"/>
        </w:rPr>
        <w:tab/>
        <w:t>Nesuderinamumas</w:t>
      </w:r>
    </w:p>
    <w:p w14:paraId="29EF210C" w14:textId="77777777" w:rsidR="00496BB5" w:rsidRPr="00D7711F" w:rsidRDefault="00496BB5" w:rsidP="00496BB5">
      <w:pPr>
        <w:keepNext/>
        <w:keepLines/>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5D38F7E" w14:textId="77777777" w:rsidR="00824E3F" w:rsidRPr="00824E3F" w:rsidRDefault="00824E3F" w:rsidP="00824E3F">
      <w:pPr>
        <w:keepNext/>
        <w:keepLines/>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lang w:val="lt-LT"/>
        </w:rPr>
      </w:pPr>
      <w:r w:rsidRPr="00824E3F">
        <w:rPr>
          <w:rFonts w:ascii="Times New Roman" w:eastAsia="Times New Roman" w:hAnsi="Times New Roman"/>
          <w:lang w:val="lt-LT"/>
        </w:rPr>
        <w:t>Nežinoma</w:t>
      </w:r>
      <w:r>
        <w:rPr>
          <w:rFonts w:ascii="Times New Roman" w:eastAsia="Times New Roman" w:hAnsi="Times New Roman"/>
          <w:lang w:val="lt-LT"/>
        </w:rPr>
        <w:t>s</w:t>
      </w:r>
      <w:r w:rsidRPr="00824E3F">
        <w:rPr>
          <w:rFonts w:ascii="Times New Roman" w:eastAsia="Times New Roman" w:hAnsi="Times New Roman"/>
          <w:lang w:val="lt-LT"/>
        </w:rPr>
        <w:t>.</w:t>
      </w:r>
    </w:p>
    <w:p w14:paraId="3034AF37" w14:textId="565EF758" w:rsidR="00496BB5" w:rsidRPr="00D327E4" w:rsidRDefault="00496BB5" w:rsidP="00496BB5">
      <w:pPr>
        <w:keepNext/>
        <w:keepLines/>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lang w:val="lt-LT"/>
        </w:rPr>
        <w:t>Šio vaistinio preparato negalima maišyti su kitais, išskyrus nurodytus 6.6 skyriuje</w:t>
      </w:r>
    </w:p>
    <w:p w14:paraId="70328DA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5E71DE4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6.3</w:t>
      </w:r>
      <w:r w:rsidRPr="00D7711F">
        <w:rPr>
          <w:rFonts w:ascii="Times New Roman" w:hAnsi="Times New Roman"/>
          <w:b/>
          <w:color w:val="000000"/>
          <w:lang w:val="lt-LT"/>
        </w:rPr>
        <w:tab/>
        <w:t>Tinkamumo laikas</w:t>
      </w:r>
    </w:p>
    <w:p w14:paraId="5168CE5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CC1A2B2" w14:textId="2E5BC5C5"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Neatidaryti flakonai yra tinkami vartoti 2</w:t>
      </w:r>
      <w:r w:rsidR="002252C4">
        <w:rPr>
          <w:rFonts w:ascii="Times New Roman" w:eastAsia="Times New Roman" w:hAnsi="Times New Roman"/>
          <w:color w:val="000000"/>
          <w:lang w:val="lt-LT"/>
        </w:rPr>
        <w:t> </w:t>
      </w:r>
      <w:r w:rsidRPr="00D7711F">
        <w:rPr>
          <w:rFonts w:ascii="Times New Roman" w:hAnsi="Times New Roman"/>
          <w:color w:val="000000"/>
          <w:lang w:val="lt-LT"/>
        </w:rPr>
        <w:t>metus.</w:t>
      </w:r>
    </w:p>
    <w:p w14:paraId="6B8B697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p>
    <w:p w14:paraId="5E5AF70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Po praskiedimo</w:t>
      </w:r>
    </w:p>
    <w:p w14:paraId="62C33230" w14:textId="476831C8"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Laikant žemesnėje kaip 25</w:t>
      </w:r>
      <w:r w:rsidR="002252C4">
        <w:rPr>
          <w:rFonts w:ascii="Times New Roman" w:hAnsi="Times New Roman"/>
          <w:color w:val="000000"/>
          <w:lang w:val="lt-LT"/>
        </w:rPr>
        <w:t> </w:t>
      </w:r>
      <w:r w:rsidRPr="00D7711F">
        <w:rPr>
          <w:rFonts w:ascii="Times New Roman" w:hAnsi="Times New Roman"/>
          <w:color w:val="000000"/>
          <w:lang w:val="lt-LT"/>
        </w:rPr>
        <w:t>°C temperatūroje, cheminis ir fizinis vaistinio preparato stabilumas vartojimo metu išlieka 24 valandas, o laikant 2</w:t>
      </w:r>
      <w:r w:rsidR="00C7209B">
        <w:rPr>
          <w:rFonts w:ascii="Times New Roman" w:hAnsi="Times New Roman"/>
          <w:color w:val="000000"/>
          <w:lang w:val="lt-LT"/>
        </w:rPr>
        <w:t> </w:t>
      </w:r>
      <w:r w:rsidRPr="00D7711F">
        <w:rPr>
          <w:rFonts w:ascii="Times New Roman" w:hAnsi="Times New Roman"/>
          <w:color w:val="000000"/>
          <w:lang w:val="lt-LT"/>
        </w:rPr>
        <w:t>°C–8</w:t>
      </w:r>
      <w:r w:rsidR="002252C4">
        <w:rPr>
          <w:rFonts w:ascii="Times New Roman" w:hAnsi="Times New Roman"/>
          <w:color w:val="000000"/>
          <w:lang w:val="lt-LT"/>
        </w:rPr>
        <w:t> </w:t>
      </w:r>
      <w:r w:rsidRPr="00D7711F">
        <w:rPr>
          <w:rFonts w:ascii="Times New Roman" w:hAnsi="Times New Roman"/>
          <w:color w:val="000000"/>
          <w:lang w:val="lt-LT"/>
        </w:rPr>
        <w:t>°C temperatūroje – 48 valandas.</w:t>
      </w:r>
    </w:p>
    <w:p w14:paraId="75693E3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183C713" w14:textId="37C228F3"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Mikrobiologiniu požiūriu, vaistinį preparatą reikia suvartoti nedelsiant. Jeigu vaistinis preparatas iš karto nesuvartojamas, už laikymo trukmę ir sąlygas vartojimo metu atsako vartotojas. Paprastai ši trukmė negali viršyti 24 val. laikant 2</w:t>
      </w:r>
      <w:r w:rsidR="002252C4">
        <w:rPr>
          <w:rFonts w:ascii="Times New Roman" w:hAnsi="Times New Roman"/>
          <w:color w:val="000000"/>
          <w:lang w:val="lt-LT"/>
        </w:rPr>
        <w:t> </w:t>
      </w:r>
      <w:r w:rsidRPr="00D7711F">
        <w:rPr>
          <w:rFonts w:ascii="Times New Roman" w:hAnsi="Times New Roman"/>
          <w:color w:val="000000"/>
          <w:lang w:val="lt-LT"/>
        </w:rPr>
        <w:t>°C–8</w:t>
      </w:r>
      <w:r w:rsidR="002252C4">
        <w:rPr>
          <w:rFonts w:ascii="Times New Roman" w:hAnsi="Times New Roman"/>
          <w:color w:val="000000"/>
          <w:lang w:val="lt-LT"/>
        </w:rPr>
        <w:t> </w:t>
      </w:r>
      <w:r w:rsidRPr="00D7711F">
        <w:rPr>
          <w:rFonts w:ascii="Times New Roman" w:hAnsi="Times New Roman"/>
          <w:color w:val="000000"/>
          <w:lang w:val="lt-LT"/>
        </w:rPr>
        <w:t xml:space="preserve">°C temperatūroje, </w:t>
      </w:r>
      <w:r w:rsidRPr="00D7711F">
        <w:rPr>
          <w:rFonts w:ascii="Times New Roman" w:hAnsi="Times New Roman"/>
          <w:color w:val="000000"/>
          <w:u w:val="single"/>
          <w:lang w:val="lt-LT"/>
        </w:rPr>
        <w:t xml:space="preserve">nebent </w:t>
      </w:r>
      <w:r w:rsidRPr="00D7711F">
        <w:rPr>
          <w:rFonts w:ascii="Times New Roman" w:hAnsi="Times New Roman"/>
          <w:color w:val="000000"/>
          <w:lang w:val="lt-LT"/>
        </w:rPr>
        <w:t>vaistinis preparatas buvo skiedžiamas kontroliuojamomis ir patvirtintomis aseptinėmis sąlygomis.</w:t>
      </w:r>
    </w:p>
    <w:p w14:paraId="177905B0"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18DBE5FD"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6.4</w:t>
      </w:r>
      <w:r w:rsidRPr="00D7711F">
        <w:rPr>
          <w:rFonts w:ascii="Times New Roman" w:hAnsi="Times New Roman"/>
          <w:b/>
          <w:color w:val="000000"/>
          <w:lang w:val="lt-LT"/>
        </w:rPr>
        <w:tab/>
        <w:t>Specialios laikymo sąlygos</w:t>
      </w:r>
    </w:p>
    <w:p w14:paraId="4712E57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AF9D5CE"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Laikyti žemesnėje kaip 25 °C temperatūroje. Flakoną laikyti išorinėje dėžutėje, kad vaistinis preparatas būtų apsaugotas nuo šviesos. Negalima užšaldyti.</w:t>
      </w:r>
    </w:p>
    <w:p w14:paraId="1D8C15EE"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Praskiesto vaistinio preparato laikymo sąlygos pateikiamos 6.3 skyriuje.</w:t>
      </w:r>
    </w:p>
    <w:p w14:paraId="223219F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771BC02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lang w:val="lt-LT"/>
        </w:rPr>
        <w:t>6.5</w:t>
      </w:r>
      <w:r w:rsidRPr="00D7711F">
        <w:rPr>
          <w:rFonts w:ascii="Times New Roman" w:hAnsi="Times New Roman"/>
          <w:b/>
          <w:lang w:val="lt-LT"/>
        </w:rPr>
        <w:tab/>
        <w:t xml:space="preserve">Talpyklės pobūdis ir jos turinys </w:t>
      </w:r>
    </w:p>
    <w:p w14:paraId="7EA839D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16BFCFA4" w14:textId="0A68A244" w:rsidR="00496BB5" w:rsidRPr="00936F66"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936F66">
        <w:rPr>
          <w:rFonts w:ascii="Times New Roman" w:hAnsi="Times New Roman"/>
          <w:color w:val="000000"/>
          <w:lang w:val="lt-LT"/>
        </w:rPr>
        <w:t>Irinotecan Kabi 40 mg/2 ml ir 100 mg/5 ml koncentratas infuziniam tirpalui: 6 ml gintaro spalvos I tipo stiklo flakonai su</w:t>
      </w:r>
      <w:r w:rsidR="00936F66" w:rsidRPr="00936F66">
        <w:rPr>
          <w:rFonts w:ascii="Times New Roman" w:hAnsi="Times New Roman"/>
          <w:color w:val="000000"/>
          <w:lang w:val="lt-LT"/>
        </w:rPr>
        <w:t xml:space="preserve"> </w:t>
      </w:r>
      <w:r w:rsidR="00936F66" w:rsidRPr="00907129">
        <w:rPr>
          <w:rFonts w:ascii="Times New Roman" w:hAnsi="Times New Roman"/>
          <w:lang w:val="lt-LT"/>
        </w:rPr>
        <w:t>chlorbutilo arba brombutilo gu</w:t>
      </w:r>
      <w:r w:rsidR="00936F66" w:rsidRPr="00936F66">
        <w:rPr>
          <w:rFonts w:ascii="Times New Roman" w:hAnsi="Times New Roman"/>
          <w:color w:val="000000"/>
          <w:lang w:val="lt-LT"/>
        </w:rPr>
        <w:t>mos kamšči</w:t>
      </w:r>
      <w:r w:rsidR="00936F66">
        <w:rPr>
          <w:rFonts w:ascii="Times New Roman" w:hAnsi="Times New Roman"/>
          <w:color w:val="000000"/>
          <w:lang w:val="lt-LT"/>
        </w:rPr>
        <w:t>ais,</w:t>
      </w:r>
      <w:r w:rsidR="00936F66" w:rsidRPr="00936F66">
        <w:rPr>
          <w:rFonts w:ascii="Times New Roman" w:hAnsi="Times New Roman"/>
          <w:color w:val="000000"/>
          <w:lang w:val="lt-LT"/>
        </w:rPr>
        <w:t xml:space="preserve"> </w:t>
      </w:r>
      <w:r w:rsidR="00936F66" w:rsidRPr="00907129">
        <w:rPr>
          <w:rFonts w:ascii="Times New Roman" w:hAnsi="Times New Roman"/>
          <w:lang w:val="lt-LT"/>
        </w:rPr>
        <w:t>aliuminio sandarikli</w:t>
      </w:r>
      <w:r w:rsidR="00936F66">
        <w:rPr>
          <w:rFonts w:ascii="Times New Roman" w:hAnsi="Times New Roman"/>
          <w:lang w:val="lt-LT"/>
        </w:rPr>
        <w:t>ais</w:t>
      </w:r>
      <w:r w:rsidR="00936F66" w:rsidRPr="00784C06">
        <w:rPr>
          <w:rFonts w:ascii="Times New Roman" w:hAnsi="Times New Roman"/>
          <w:lang w:val="lt-LT"/>
        </w:rPr>
        <w:t xml:space="preserve"> ir nuplėšiamais</w:t>
      </w:r>
      <w:r w:rsidR="00936F66" w:rsidRPr="00907129">
        <w:rPr>
          <w:rFonts w:ascii="Times New Roman" w:hAnsi="Times New Roman"/>
          <w:lang w:val="lt-LT"/>
        </w:rPr>
        <w:t xml:space="preserve"> plastikini</w:t>
      </w:r>
      <w:r w:rsidR="00936F66">
        <w:rPr>
          <w:rFonts w:ascii="Times New Roman" w:hAnsi="Times New Roman"/>
          <w:lang w:val="lt-LT"/>
        </w:rPr>
        <w:t>ais</w:t>
      </w:r>
      <w:r w:rsidR="00936F66" w:rsidRPr="00784C06">
        <w:rPr>
          <w:rFonts w:ascii="Times New Roman" w:hAnsi="Times New Roman"/>
          <w:lang w:val="lt-LT"/>
        </w:rPr>
        <w:t xml:space="preserve"> dangteliais.</w:t>
      </w:r>
    </w:p>
    <w:p w14:paraId="578D74A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68C14611" w14:textId="7A7F6EB5"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300 mg/15 ml koncentratas infuziniam tirpalui: 20 ml gintaro spalvos I tipo stiklo flakonai su</w:t>
      </w:r>
      <w:r w:rsidR="00936F66">
        <w:rPr>
          <w:rFonts w:ascii="Times New Roman" w:hAnsi="Times New Roman"/>
          <w:lang w:val="lt-LT"/>
        </w:rPr>
        <w:t xml:space="preserve"> </w:t>
      </w:r>
      <w:r w:rsidR="00936F66" w:rsidRPr="003860ED">
        <w:rPr>
          <w:rFonts w:ascii="Times New Roman" w:hAnsi="Times New Roman"/>
          <w:lang w:val="lt-LT"/>
        </w:rPr>
        <w:t>chlorbutilo arba brombutilo gu</w:t>
      </w:r>
      <w:r w:rsidR="00936F66" w:rsidRPr="00936F66">
        <w:rPr>
          <w:rFonts w:ascii="Times New Roman" w:hAnsi="Times New Roman"/>
          <w:color w:val="000000"/>
          <w:lang w:val="lt-LT"/>
        </w:rPr>
        <w:t>mos kamšči</w:t>
      </w:r>
      <w:r w:rsidR="00936F66">
        <w:rPr>
          <w:rFonts w:ascii="Times New Roman" w:hAnsi="Times New Roman"/>
          <w:color w:val="000000"/>
          <w:lang w:val="lt-LT"/>
        </w:rPr>
        <w:t>ais,</w:t>
      </w:r>
      <w:r w:rsidR="00936F66" w:rsidRPr="00936F66">
        <w:rPr>
          <w:rFonts w:ascii="Times New Roman" w:hAnsi="Times New Roman"/>
          <w:color w:val="000000"/>
          <w:lang w:val="lt-LT"/>
        </w:rPr>
        <w:t xml:space="preserve"> </w:t>
      </w:r>
      <w:r w:rsidR="00936F66" w:rsidRPr="003860ED">
        <w:rPr>
          <w:rFonts w:ascii="Times New Roman" w:hAnsi="Times New Roman"/>
          <w:lang w:val="lt-LT"/>
        </w:rPr>
        <w:t>aliuminio sandarikli</w:t>
      </w:r>
      <w:r w:rsidR="00936F66">
        <w:rPr>
          <w:rFonts w:ascii="Times New Roman" w:hAnsi="Times New Roman"/>
          <w:lang w:val="lt-LT"/>
        </w:rPr>
        <w:t>ais</w:t>
      </w:r>
      <w:r w:rsidR="00936F66" w:rsidRPr="003860ED">
        <w:rPr>
          <w:rFonts w:ascii="Times New Roman" w:hAnsi="Times New Roman"/>
          <w:lang w:val="lt-LT"/>
        </w:rPr>
        <w:t xml:space="preserve"> ir nuplėšiam</w:t>
      </w:r>
      <w:r w:rsidR="00936F66">
        <w:rPr>
          <w:rFonts w:ascii="Times New Roman" w:hAnsi="Times New Roman"/>
          <w:lang w:val="lt-LT"/>
        </w:rPr>
        <w:t>ais</w:t>
      </w:r>
      <w:r w:rsidR="00936F66" w:rsidRPr="003860ED">
        <w:rPr>
          <w:rFonts w:ascii="Times New Roman" w:hAnsi="Times New Roman"/>
          <w:lang w:val="lt-LT"/>
        </w:rPr>
        <w:t xml:space="preserve"> plastikini</w:t>
      </w:r>
      <w:r w:rsidR="00936F66">
        <w:rPr>
          <w:rFonts w:ascii="Times New Roman" w:hAnsi="Times New Roman"/>
          <w:lang w:val="lt-LT"/>
        </w:rPr>
        <w:t>ais</w:t>
      </w:r>
      <w:r w:rsidR="00936F66" w:rsidRPr="003860ED">
        <w:rPr>
          <w:rFonts w:ascii="Times New Roman" w:hAnsi="Times New Roman"/>
          <w:lang w:val="lt-LT"/>
        </w:rPr>
        <w:t xml:space="preserve"> dangteli</w:t>
      </w:r>
      <w:r w:rsidR="00936F66">
        <w:rPr>
          <w:rFonts w:ascii="Times New Roman" w:hAnsi="Times New Roman"/>
          <w:lang w:val="lt-LT"/>
        </w:rPr>
        <w:t>ais</w:t>
      </w:r>
      <w:r w:rsidRPr="00D7711F">
        <w:rPr>
          <w:rFonts w:ascii="Times New Roman" w:hAnsi="Times New Roman"/>
          <w:lang w:val="lt-LT"/>
        </w:rPr>
        <w:t>.</w:t>
      </w:r>
    </w:p>
    <w:p w14:paraId="59A9EFBD"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675EFF46" w14:textId="1932CF8D"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500 mg/25 ml koncentratas infuziniam tirpalui: 30 ml gintaro spalvos I tipo stiklo flakonai su</w:t>
      </w:r>
      <w:r w:rsidR="00936F66">
        <w:rPr>
          <w:rFonts w:ascii="Times New Roman" w:hAnsi="Times New Roman"/>
          <w:lang w:val="lt-LT"/>
        </w:rPr>
        <w:t xml:space="preserve"> </w:t>
      </w:r>
      <w:r w:rsidR="00936F66" w:rsidRPr="003860ED">
        <w:rPr>
          <w:rFonts w:ascii="Times New Roman" w:hAnsi="Times New Roman"/>
          <w:lang w:val="lt-LT"/>
        </w:rPr>
        <w:t>chlorbutilo arba brombutilo gu</w:t>
      </w:r>
      <w:r w:rsidR="00936F66" w:rsidRPr="00936F66">
        <w:rPr>
          <w:rFonts w:ascii="Times New Roman" w:hAnsi="Times New Roman"/>
          <w:color w:val="000000"/>
          <w:lang w:val="lt-LT"/>
        </w:rPr>
        <w:t>mos kamšči</w:t>
      </w:r>
      <w:r w:rsidR="00936F66">
        <w:rPr>
          <w:rFonts w:ascii="Times New Roman" w:hAnsi="Times New Roman"/>
          <w:color w:val="000000"/>
          <w:lang w:val="lt-LT"/>
        </w:rPr>
        <w:t>ais,</w:t>
      </w:r>
      <w:r w:rsidR="00936F66" w:rsidRPr="00936F66">
        <w:rPr>
          <w:rFonts w:ascii="Times New Roman" w:hAnsi="Times New Roman"/>
          <w:color w:val="000000"/>
          <w:lang w:val="lt-LT"/>
        </w:rPr>
        <w:t xml:space="preserve"> </w:t>
      </w:r>
      <w:r w:rsidR="00936F66" w:rsidRPr="003860ED">
        <w:rPr>
          <w:rFonts w:ascii="Times New Roman" w:hAnsi="Times New Roman"/>
          <w:lang w:val="lt-LT"/>
        </w:rPr>
        <w:t>aliuminio sandarikli</w:t>
      </w:r>
      <w:r w:rsidR="00936F66">
        <w:rPr>
          <w:rFonts w:ascii="Times New Roman" w:hAnsi="Times New Roman"/>
          <w:lang w:val="lt-LT"/>
        </w:rPr>
        <w:t>ais</w:t>
      </w:r>
      <w:r w:rsidR="00936F66" w:rsidRPr="003860ED">
        <w:rPr>
          <w:rFonts w:ascii="Times New Roman" w:hAnsi="Times New Roman"/>
          <w:lang w:val="lt-LT"/>
        </w:rPr>
        <w:t xml:space="preserve"> ir nuplėšiam</w:t>
      </w:r>
      <w:r w:rsidR="00936F66">
        <w:rPr>
          <w:rFonts w:ascii="Times New Roman" w:hAnsi="Times New Roman"/>
          <w:lang w:val="lt-LT"/>
        </w:rPr>
        <w:t>ais</w:t>
      </w:r>
      <w:r w:rsidR="00936F66" w:rsidRPr="003860ED">
        <w:rPr>
          <w:rFonts w:ascii="Times New Roman" w:hAnsi="Times New Roman"/>
          <w:lang w:val="lt-LT"/>
        </w:rPr>
        <w:t xml:space="preserve"> plastikini</w:t>
      </w:r>
      <w:r w:rsidR="00936F66">
        <w:rPr>
          <w:rFonts w:ascii="Times New Roman" w:hAnsi="Times New Roman"/>
          <w:lang w:val="lt-LT"/>
        </w:rPr>
        <w:t>ais</w:t>
      </w:r>
      <w:r w:rsidR="00936F66" w:rsidRPr="003860ED">
        <w:rPr>
          <w:rFonts w:ascii="Times New Roman" w:hAnsi="Times New Roman"/>
          <w:lang w:val="lt-LT"/>
        </w:rPr>
        <w:t xml:space="preserve"> dangteli</w:t>
      </w:r>
      <w:r w:rsidR="00936F66">
        <w:rPr>
          <w:rFonts w:ascii="Times New Roman" w:hAnsi="Times New Roman"/>
          <w:lang w:val="lt-LT"/>
        </w:rPr>
        <w:t>ais</w:t>
      </w:r>
      <w:r w:rsidRPr="00D7711F">
        <w:rPr>
          <w:rFonts w:ascii="Times New Roman" w:hAnsi="Times New Roman"/>
          <w:lang w:val="lt-LT"/>
        </w:rPr>
        <w:t>.</w:t>
      </w:r>
    </w:p>
    <w:p w14:paraId="4274038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77B96AB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20 mg/ml koncentratas infuziniam tirpalui yra tiekiamas 40 mg/2 ml, 100 mg/5 ml, 300 mg/15 ml ir 500 mg/25 ml flakonais pakuotėse po vieną flakoną.</w:t>
      </w:r>
    </w:p>
    <w:p w14:paraId="1F3F487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59CCE02A"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Gali būti tiekiamos ne visų dydžių pakuotės.</w:t>
      </w:r>
    </w:p>
    <w:p w14:paraId="23C095A8" w14:textId="77777777" w:rsidR="00496BB5" w:rsidRPr="00D7711F" w:rsidRDefault="00496BB5" w:rsidP="00496BB5">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jc w:val="both"/>
        <w:rPr>
          <w:rFonts w:ascii="Times New Roman" w:hAnsi="Times New Roman"/>
          <w:b/>
          <w:color w:val="000000"/>
          <w:lang w:val="lt-LT"/>
        </w:rPr>
      </w:pPr>
    </w:p>
    <w:p w14:paraId="2E3A252D" w14:textId="77777777" w:rsidR="00496BB5" w:rsidRPr="00D327E4" w:rsidRDefault="00496BB5" w:rsidP="00496BB5">
      <w:pPr>
        <w:widowControl w:val="0"/>
        <w:shd w:val="clear" w:color="auto" w:fill="FFFFFF"/>
        <w:tabs>
          <w:tab w:val="left" w:pos="398"/>
          <w:tab w:val="left" w:pos="567"/>
          <w:tab w:val="left" w:leader="underscore" w:pos="9082"/>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6.6</w:t>
      </w:r>
      <w:r w:rsidRPr="00D7711F">
        <w:rPr>
          <w:rFonts w:ascii="Times New Roman" w:hAnsi="Times New Roman"/>
          <w:b/>
          <w:color w:val="000000"/>
          <w:lang w:val="lt-LT"/>
        </w:rPr>
        <w:tab/>
      </w:r>
      <w:r w:rsidRPr="00D7711F">
        <w:rPr>
          <w:rFonts w:ascii="Times New Roman" w:hAnsi="Times New Roman"/>
          <w:b/>
          <w:color w:val="000000"/>
          <w:lang w:val="lt-LT"/>
        </w:rPr>
        <w:tab/>
        <w:t>Specialūs reikalavimai atliekoms tvarkyti ir vaistiniam preparatui ruošti</w:t>
      </w:r>
    </w:p>
    <w:p w14:paraId="07B0EC5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96799E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Vaistinio preparato ruošimas</w:t>
      </w:r>
    </w:p>
    <w:p w14:paraId="0687F3A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Šis vaistinis preparatas skirtas tik vienkartiniam vartojimui. Kaip ir kitus priešnavikinius preparatus, Irinotecan Kabi reikia ruošti atsargiai. Reikia užsidėti akinius, kaukes ir mūvėti pirštines. Skiesti turi apmokyti darbuotojai tam skirtose vietose aseptinėmis sąlygomis. Reikia imtis atsargumo priemonių, kad vaistinio preparato nepatektų ant odos ir gleivinės.</w:t>
      </w:r>
    </w:p>
    <w:p w14:paraId="289B4B7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color w:val="000000"/>
          <w:lang w:val="lt-LT"/>
        </w:rPr>
        <w:t>Jei Irinotecan Kabi tirpalo ar infuzinio tirpalo patenka ant odos, nedelsiant rūpestingai nuplaukite muilu ir vandeniu. Jei Irinotecan Kabi tirpalo ar infuzinio tirpalo patenka ant gleivinės, nedelsiant nuplaukite vandeniu.</w:t>
      </w:r>
    </w:p>
    <w:p w14:paraId="68AB39D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BD61777"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b/>
          <w:color w:val="000000"/>
          <w:lang w:val="lt-LT"/>
        </w:rPr>
        <w:t>Pasiruošimas infuzijai į veną</w:t>
      </w:r>
    </w:p>
    <w:p w14:paraId="2F4EF278"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Kaip ir kiti leidžiami </w:t>
      </w:r>
      <w:r w:rsidR="000A5A9B" w:rsidRPr="00071B4A">
        <w:rPr>
          <w:rFonts w:ascii="Times New Roman" w:eastAsia="Times New Roman" w:hAnsi="Times New Roman"/>
          <w:color w:val="000000"/>
          <w:lang w:val="lt-LT"/>
        </w:rPr>
        <w:t>vaist</w:t>
      </w:r>
      <w:r w:rsidR="007C1540">
        <w:rPr>
          <w:rFonts w:ascii="Times New Roman" w:eastAsia="Times New Roman" w:hAnsi="Times New Roman"/>
          <w:color w:val="000000"/>
          <w:lang w:val="lt-LT"/>
        </w:rPr>
        <w:t>iniais</w:t>
      </w:r>
      <w:r w:rsidRPr="00D7711F">
        <w:rPr>
          <w:rFonts w:ascii="Times New Roman" w:hAnsi="Times New Roman"/>
          <w:color w:val="000000"/>
          <w:lang w:val="lt-LT"/>
        </w:rPr>
        <w:t xml:space="preserve"> preparatai, IRINOTECAN KABI TIRPALAS TURI BŪTI RUOŠIAMAS ASEPTINĖMIS SĄLYGOMIS (6.3 skyrių).</w:t>
      </w:r>
    </w:p>
    <w:p w14:paraId="02B8AEF4"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p>
    <w:p w14:paraId="021C737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u w:val="single"/>
          <w:lang w:val="lt-LT"/>
        </w:rPr>
        <w:t>Skiedimo nurodymai</w:t>
      </w:r>
    </w:p>
    <w:p w14:paraId="1885CE16"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koncentratas infuziniam tirpalui yra skirtas infuzuoti į veną, prieš tai jį praskiedus rekomenduojamu skiedikliu, t.</w:t>
      </w:r>
      <w:r w:rsidR="002252C4">
        <w:rPr>
          <w:rFonts w:ascii="Times New Roman" w:hAnsi="Times New Roman"/>
          <w:lang w:val="lt-LT"/>
        </w:rPr>
        <w:t> </w:t>
      </w:r>
      <w:r w:rsidRPr="00D7711F">
        <w:rPr>
          <w:rFonts w:ascii="Times New Roman" w:hAnsi="Times New Roman"/>
          <w:lang w:val="lt-LT"/>
        </w:rPr>
        <w:t>y. 0,9 % natrio chlorido infuziniu tirpalu arba 5 % gliukozės infuziniu tirpalu. Aseptinėmis sąlygomis ištraukite reikalingą kiekį Irinotecan Kabi koncentrato iš flakono su kalibruotu švirkštu ir suleiskite į 250 ml infuzinį maišelį arba buteliuką. Infuziją gerai išmaišykite, sukdami rankomis.</w:t>
      </w:r>
    </w:p>
    <w:p w14:paraId="603FDB28"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Paruoštas tirpalas yra skaidrus, bespalvis arba šviesiai geltonas, be matomų dalelių.</w:t>
      </w:r>
    </w:p>
    <w:p w14:paraId="0CC7767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Jeigu flakonuose yra nuosėdų arba jų atsiranda po praskiedimo, vaistinį preparatą reikia sunaikinti vadovaujantis įprastinėmis citotoksinių medžiagų naikinimo procedūromis.</w:t>
      </w:r>
    </w:p>
    <w:p w14:paraId="5B17F72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4170DFFE"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u w:val="single"/>
          <w:lang w:val="lt-LT"/>
        </w:rPr>
      </w:pPr>
      <w:r w:rsidRPr="00D7711F">
        <w:rPr>
          <w:rFonts w:ascii="Times New Roman" w:hAnsi="Times New Roman"/>
          <w:u w:val="single"/>
          <w:lang w:val="lt-LT"/>
        </w:rPr>
        <w:t>Apsaugos priemonės, ruošiant Irinotecan Kabi infuzinį tirpalą</w:t>
      </w:r>
    </w:p>
    <w:p w14:paraId="224DEAC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lang w:val="lt-LT"/>
        </w:rPr>
        <w:t>1.</w:t>
      </w:r>
      <w:r w:rsidRPr="00D7711F">
        <w:rPr>
          <w:rFonts w:ascii="Times New Roman" w:hAnsi="Times New Roman"/>
          <w:lang w:val="lt-LT"/>
        </w:rPr>
        <w:tab/>
        <w:t>Reikia naudoti apsauginę kamerą, mūvėti apsaugines pirštines ir dėvėti apsauginį chalatą. Jeigu nėra apsauginės kameros, reikia dėvėti burnos raištį ir apsauginius akinius.</w:t>
      </w:r>
    </w:p>
    <w:p w14:paraId="22352738" w14:textId="77777777" w:rsidR="00496BB5" w:rsidRPr="00D327E4" w:rsidRDefault="00496BB5" w:rsidP="00496BB5">
      <w:pPr>
        <w:widowControl w:val="0"/>
        <w:shd w:val="clear" w:color="auto" w:fill="FFFFFF"/>
        <w:tabs>
          <w:tab w:val="left" w:pos="284"/>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lang w:val="lt-LT"/>
        </w:rPr>
        <w:t>2.</w:t>
      </w:r>
      <w:r w:rsidRPr="00D7711F">
        <w:rPr>
          <w:rFonts w:ascii="Times New Roman" w:hAnsi="Times New Roman"/>
          <w:lang w:val="lt-LT"/>
        </w:rPr>
        <w:tab/>
      </w:r>
      <w:r w:rsidRPr="00D7711F">
        <w:rPr>
          <w:rFonts w:ascii="Times New Roman" w:hAnsi="Times New Roman"/>
          <w:lang w:val="lt-LT"/>
        </w:rPr>
        <w:tab/>
        <w:t>Atidarytos talpyklės, pavyzdžiui, injekciniai flakonai ir infuziniai buteliukai, panaudotos kaniulės, švirkštai, kateteriai, vamzdeliai bei citostatikų likučiai turi būti laikomi pavojingomis atliekomis ir tvarkomi laikantis vietinių reikalavimų, taikomų PAVOJINGŲ ATLIEKŲ tvarkymui.</w:t>
      </w:r>
    </w:p>
    <w:p w14:paraId="6C2E4F08"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3.</w:t>
      </w:r>
      <w:r w:rsidRPr="00D7711F">
        <w:rPr>
          <w:rFonts w:ascii="Times New Roman" w:hAnsi="Times New Roman"/>
          <w:lang w:val="lt-LT"/>
        </w:rPr>
        <w:tab/>
        <w:t>Preparato išsiliejimo atveju laikykitės šių nurodymų:</w:t>
      </w:r>
    </w:p>
    <w:p w14:paraId="479ACEE1" w14:textId="77777777" w:rsidR="00496BB5" w:rsidRPr="00D7711F" w:rsidRDefault="00496BB5" w:rsidP="00D7711F">
      <w:pPr>
        <w:pStyle w:val="Sraopastraipa"/>
        <w:numPr>
          <w:ilvl w:val="0"/>
          <w:numId w:val="35"/>
        </w:numPr>
        <w:shd w:val="clear" w:color="auto" w:fill="FFFFFF"/>
        <w:tabs>
          <w:tab w:val="left" w:pos="0"/>
        </w:tabs>
        <w:ind w:left="851" w:hanging="284"/>
        <w:rPr>
          <w:lang w:val="lt-LT"/>
        </w:rPr>
      </w:pPr>
      <w:r w:rsidRPr="00D7711F">
        <w:rPr>
          <w:sz w:val="22"/>
          <w:lang w:val="lt-LT"/>
        </w:rPr>
        <w:t>reikia dėvėti apsauginius drabužius;</w:t>
      </w:r>
    </w:p>
    <w:p w14:paraId="18FF7A03" w14:textId="77777777" w:rsidR="00496BB5" w:rsidRPr="00D7711F" w:rsidRDefault="00496BB5" w:rsidP="00D7711F">
      <w:pPr>
        <w:pStyle w:val="Sraopastraipa"/>
        <w:numPr>
          <w:ilvl w:val="0"/>
          <w:numId w:val="35"/>
        </w:numPr>
        <w:shd w:val="clear" w:color="auto" w:fill="FFFFFF"/>
        <w:tabs>
          <w:tab w:val="left" w:pos="0"/>
        </w:tabs>
        <w:ind w:left="851" w:hanging="284"/>
        <w:rPr>
          <w:lang w:val="lt-LT"/>
        </w:rPr>
      </w:pPr>
      <w:r w:rsidRPr="00D7711F">
        <w:rPr>
          <w:sz w:val="22"/>
          <w:lang w:val="lt-LT"/>
        </w:rPr>
        <w:t>sudužusius stiklus reikia surinkti ir sudėti į PAVOJINGŲ ATLIEKŲ talpyklę;</w:t>
      </w:r>
    </w:p>
    <w:p w14:paraId="28EAE52F" w14:textId="40F009F2" w:rsidR="0004468A" w:rsidRPr="00D7711F" w:rsidRDefault="00496BB5" w:rsidP="00D7711F">
      <w:pPr>
        <w:pStyle w:val="Sraopastraipa"/>
        <w:numPr>
          <w:ilvl w:val="0"/>
          <w:numId w:val="35"/>
        </w:numPr>
        <w:shd w:val="clear" w:color="auto" w:fill="FFFFFF"/>
        <w:tabs>
          <w:tab w:val="left" w:pos="0"/>
        </w:tabs>
        <w:ind w:left="851" w:hanging="284"/>
        <w:rPr>
          <w:lang w:val="lt-LT"/>
        </w:rPr>
      </w:pPr>
      <w:r w:rsidRPr="00D7711F">
        <w:rPr>
          <w:sz w:val="22"/>
          <w:lang w:val="lt-LT"/>
        </w:rPr>
        <w:t>užterštus paviršius reikia gerai nuplauti šaltu vandeniu;</w:t>
      </w:r>
    </w:p>
    <w:p w14:paraId="5666F35F" w14:textId="53BA6FF1" w:rsidR="00496BB5" w:rsidRPr="00907129" w:rsidRDefault="00496BB5" w:rsidP="00907129">
      <w:pPr>
        <w:pStyle w:val="Sraopastraipa"/>
        <w:numPr>
          <w:ilvl w:val="0"/>
          <w:numId w:val="35"/>
        </w:numPr>
        <w:shd w:val="clear" w:color="auto" w:fill="FFFFFF"/>
        <w:tabs>
          <w:tab w:val="left" w:pos="0"/>
        </w:tabs>
        <w:ind w:left="709" w:hanging="142"/>
        <w:rPr>
          <w:sz w:val="22"/>
          <w:szCs w:val="22"/>
          <w:lang w:val="lt-LT"/>
        </w:rPr>
      </w:pPr>
      <w:r w:rsidRPr="00907129">
        <w:rPr>
          <w:sz w:val="22"/>
          <w:szCs w:val="22"/>
          <w:lang w:val="lt-LT"/>
        </w:rPr>
        <w:t>nuplautus paviršius reikia gerai nušluostyti, o šluostymui naudotas medžiagas pašalinti kaip PAVOJINGAS ATLIEKAS.</w:t>
      </w:r>
    </w:p>
    <w:p w14:paraId="46935F4C"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lang w:val="lt-LT"/>
        </w:rPr>
        <w:t>4.</w:t>
      </w:r>
      <w:r w:rsidRPr="00D7711F">
        <w:rPr>
          <w:rFonts w:ascii="Times New Roman" w:hAnsi="Times New Roman"/>
          <w:lang w:val="lt-LT"/>
        </w:rPr>
        <w:tab/>
        <w:t>Jeigu Irinotecan Kabi patenka ant odos, tą vietą reikia nuplauti tekančiu vandeniu, o po to su muilu ir vandeniu. Patekus ant gleivinės, tą vietą gerai nuplaukite vandeniu. Jeigu blogai jaučiatės, kreipkitės į gydytoją.</w:t>
      </w:r>
    </w:p>
    <w:p w14:paraId="1EBBD40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ind w:left="567" w:hanging="567"/>
        <w:rPr>
          <w:rFonts w:ascii="Times New Roman" w:hAnsi="Times New Roman"/>
          <w:lang w:val="lt-LT"/>
        </w:rPr>
      </w:pPr>
      <w:r w:rsidRPr="00D7711F">
        <w:rPr>
          <w:rFonts w:ascii="Times New Roman" w:hAnsi="Times New Roman"/>
          <w:lang w:val="lt-LT"/>
        </w:rPr>
        <w:t>5.</w:t>
      </w:r>
      <w:r w:rsidRPr="00D7711F">
        <w:rPr>
          <w:rFonts w:ascii="Times New Roman" w:hAnsi="Times New Roman"/>
          <w:lang w:val="lt-LT"/>
        </w:rPr>
        <w:tab/>
        <w:t>Jeigu Irinotecan Kabi pateko į akis, gerai jas praplaukite vandeniu. Nedelsdami kreipkitės į akių gydytoją.</w:t>
      </w:r>
    </w:p>
    <w:p w14:paraId="26C10BB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56EA83A1" w14:textId="77777777" w:rsidR="00496BB5" w:rsidRPr="00907129" w:rsidRDefault="00496BB5" w:rsidP="00496BB5">
      <w:pPr>
        <w:widowControl w:val="0"/>
        <w:tabs>
          <w:tab w:val="left" w:pos="567"/>
        </w:tabs>
        <w:autoSpaceDE w:val="0"/>
        <w:autoSpaceDN w:val="0"/>
        <w:adjustRightInd w:val="0"/>
        <w:snapToGrid w:val="0"/>
        <w:spacing w:after="0" w:line="240" w:lineRule="auto"/>
        <w:rPr>
          <w:rFonts w:ascii="Times New Roman" w:hAnsi="Times New Roman"/>
          <w:b/>
          <w:bCs/>
          <w:lang w:val="lt-LT"/>
        </w:rPr>
      </w:pPr>
      <w:r w:rsidRPr="00907129">
        <w:rPr>
          <w:rFonts w:ascii="Times New Roman" w:hAnsi="Times New Roman"/>
          <w:b/>
          <w:bCs/>
          <w:lang w:val="lt-LT"/>
        </w:rPr>
        <w:t>Atliekų tvarkymas</w:t>
      </w:r>
    </w:p>
    <w:p w14:paraId="7DC89AC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Visas medžiagas, naudotas vaistiniam preparatui ruošti, vartoti ar kitaip sąveikavusias su Irinotecan Kabi reikia tvarkyti laikantis standartinių ligoninės procedūrų ir vietinių reikalavimų, taikomų</w:t>
      </w:r>
      <w:r w:rsidRPr="00D7711F">
        <w:rPr>
          <w:rFonts w:ascii="Times New Roman" w:hAnsi="Times New Roman"/>
          <w:color w:val="000000"/>
          <w:lang w:val="lt-LT"/>
        </w:rPr>
        <w:t xml:space="preserve"> citotoksinėms medžiagoms. </w:t>
      </w:r>
    </w:p>
    <w:p w14:paraId="13E644E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03EDCA0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546D2BCA" w14:textId="77777777" w:rsidR="00496BB5" w:rsidRPr="00D327E4" w:rsidRDefault="00496BB5" w:rsidP="00496BB5">
      <w:pPr>
        <w:keepNext/>
        <w:keepLines/>
        <w:tabs>
          <w:tab w:val="left" w:pos="567"/>
        </w:tabs>
        <w:spacing w:after="0" w:line="240" w:lineRule="auto"/>
        <w:outlineLvl w:val="2"/>
        <w:rPr>
          <w:rFonts w:ascii="Times New Roman" w:hAnsi="Times New Roman"/>
          <w:b/>
          <w:lang w:val="lt-LT"/>
        </w:rPr>
      </w:pPr>
      <w:r w:rsidRPr="00D7711F">
        <w:rPr>
          <w:rFonts w:ascii="Times New Roman" w:hAnsi="Times New Roman"/>
          <w:b/>
          <w:lang w:val="lt-LT"/>
        </w:rPr>
        <w:t>7.</w:t>
      </w:r>
      <w:r w:rsidRPr="00D7711F">
        <w:rPr>
          <w:rFonts w:ascii="Times New Roman" w:hAnsi="Times New Roman"/>
          <w:b/>
          <w:lang w:val="lt-LT"/>
        </w:rPr>
        <w:tab/>
        <w:t>REGISTRUOTOJAS</w:t>
      </w:r>
    </w:p>
    <w:p w14:paraId="7B35C0C4"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p>
    <w:p w14:paraId="58311DFB"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Fresenius Kabi Polska Sp. z o.o.</w:t>
      </w:r>
    </w:p>
    <w:p w14:paraId="6F580CE8"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Al. Jerozolimskie 134</w:t>
      </w:r>
    </w:p>
    <w:p w14:paraId="1FF4219C"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02-305 Warszawa</w:t>
      </w:r>
    </w:p>
    <w:p w14:paraId="73BA24ED"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Lenkija</w:t>
      </w:r>
    </w:p>
    <w:p w14:paraId="47278E5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38C44F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73FB69D" w14:textId="32654106" w:rsidR="00496BB5" w:rsidRPr="00D327E4" w:rsidRDefault="00496BB5" w:rsidP="00496BB5">
      <w:pPr>
        <w:keepNext/>
        <w:keepLines/>
        <w:tabs>
          <w:tab w:val="left" w:pos="567"/>
        </w:tabs>
        <w:spacing w:after="0" w:line="240" w:lineRule="auto"/>
        <w:outlineLvl w:val="2"/>
        <w:rPr>
          <w:rFonts w:ascii="Times New Roman" w:hAnsi="Times New Roman"/>
          <w:b/>
          <w:lang w:val="lt-LT"/>
        </w:rPr>
      </w:pPr>
      <w:r w:rsidRPr="00D7711F">
        <w:rPr>
          <w:rFonts w:ascii="Times New Roman" w:hAnsi="Times New Roman"/>
          <w:b/>
          <w:lang w:val="lt-LT"/>
        </w:rPr>
        <w:t>8.</w:t>
      </w:r>
      <w:r w:rsidRPr="00D7711F">
        <w:rPr>
          <w:rFonts w:ascii="Times New Roman" w:hAnsi="Times New Roman"/>
          <w:b/>
          <w:lang w:val="lt-LT"/>
        </w:rPr>
        <w:tab/>
        <w:t>REGISTRACIJOS PAŽYMĖJIMO NUMERIS (-IAI)</w:t>
      </w:r>
    </w:p>
    <w:p w14:paraId="724D85E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23175CE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40 mg/2 ml – LT/1/09/1640/001</w:t>
      </w:r>
    </w:p>
    <w:p w14:paraId="52536C78"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100 mg/5 ml – LT/1/09/1640/002</w:t>
      </w:r>
    </w:p>
    <w:p w14:paraId="6575290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t>300 mg/15 ml – LT/1/09/1640/003</w:t>
      </w:r>
    </w:p>
    <w:p w14:paraId="5AB4184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t>500 mg/25 ml – LT/1/09/1640/004</w:t>
      </w:r>
    </w:p>
    <w:p w14:paraId="4A137B96"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6878FAA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0434348E" w14:textId="77777777" w:rsidR="00496BB5" w:rsidRPr="00D7711F" w:rsidRDefault="00496BB5" w:rsidP="00496BB5">
      <w:pPr>
        <w:keepNext/>
        <w:keepLines/>
        <w:tabs>
          <w:tab w:val="left" w:pos="567"/>
        </w:tabs>
        <w:spacing w:after="0" w:line="240" w:lineRule="auto"/>
        <w:outlineLvl w:val="2"/>
        <w:rPr>
          <w:rFonts w:ascii="Times New Roman" w:hAnsi="Times New Roman"/>
          <w:b/>
          <w:lang w:val="lt-LT"/>
        </w:rPr>
      </w:pPr>
      <w:r w:rsidRPr="00D7711F">
        <w:rPr>
          <w:rFonts w:ascii="Times New Roman" w:hAnsi="Times New Roman"/>
          <w:b/>
          <w:lang w:val="lt-LT"/>
        </w:rPr>
        <w:t>9.</w:t>
      </w:r>
      <w:r w:rsidRPr="00D7711F">
        <w:rPr>
          <w:rFonts w:ascii="Times New Roman" w:hAnsi="Times New Roman"/>
          <w:b/>
          <w:lang w:val="lt-LT"/>
        </w:rPr>
        <w:tab/>
        <w:t>REGISTRAVIMO / PERREGISTRAVIMO DATA</w:t>
      </w:r>
    </w:p>
    <w:p w14:paraId="61D0F04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279F5CB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t>Registravimo data 2009 m. liepos 21 d.</w:t>
      </w:r>
    </w:p>
    <w:p w14:paraId="27B5A34A" w14:textId="4B82150E" w:rsidR="00496BB5" w:rsidRPr="00D7711F" w:rsidRDefault="00496BB5" w:rsidP="00496BB5">
      <w:pPr>
        <w:spacing w:after="0" w:line="240" w:lineRule="auto"/>
        <w:rPr>
          <w:rFonts w:ascii="Times New Roman" w:hAnsi="Times New Roman"/>
          <w:lang w:val="lt-LT"/>
        </w:rPr>
      </w:pPr>
      <w:r w:rsidRPr="00D7711F">
        <w:rPr>
          <w:rFonts w:ascii="Times New Roman" w:hAnsi="Times New Roman"/>
          <w:lang w:val="lt-LT"/>
        </w:rPr>
        <w:t>Paskutinio perregistravimo data 2017</w:t>
      </w:r>
      <w:r w:rsidR="00B634AF">
        <w:rPr>
          <w:rFonts w:ascii="Times New Roman" w:hAnsi="Times New Roman"/>
          <w:lang w:val="lt-LT"/>
        </w:rPr>
        <w:t> </w:t>
      </w:r>
      <w:r w:rsidRPr="00D7711F">
        <w:rPr>
          <w:rFonts w:ascii="Times New Roman" w:hAnsi="Times New Roman"/>
          <w:lang w:val="lt-LT"/>
        </w:rPr>
        <w:t>m. liepos 27</w:t>
      </w:r>
      <w:r w:rsidR="00B634AF">
        <w:rPr>
          <w:rFonts w:ascii="Times New Roman" w:hAnsi="Times New Roman"/>
          <w:lang w:val="lt-LT"/>
        </w:rPr>
        <w:t> </w:t>
      </w:r>
      <w:r w:rsidRPr="00D7711F">
        <w:rPr>
          <w:rFonts w:ascii="Times New Roman" w:hAnsi="Times New Roman"/>
          <w:lang w:val="lt-LT"/>
        </w:rPr>
        <w:t>d.</w:t>
      </w:r>
    </w:p>
    <w:p w14:paraId="7E46258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641B59A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084A536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10.</w:t>
      </w:r>
      <w:r w:rsidRPr="00D7711F">
        <w:rPr>
          <w:rFonts w:ascii="Times New Roman" w:hAnsi="Times New Roman"/>
          <w:b/>
          <w:color w:val="000000"/>
          <w:lang w:val="lt-LT"/>
        </w:rPr>
        <w:tab/>
        <w:t>TEKSTO PERŽIŪROS DATA</w:t>
      </w:r>
    </w:p>
    <w:p w14:paraId="266D5435" w14:textId="77777777" w:rsidR="00762AC0" w:rsidRPr="00D7711F" w:rsidRDefault="00762AC0" w:rsidP="00762AC0">
      <w:pPr>
        <w:tabs>
          <w:tab w:val="left" w:pos="567"/>
        </w:tabs>
        <w:spacing w:after="0" w:line="240" w:lineRule="auto"/>
        <w:jc w:val="both"/>
        <w:rPr>
          <w:rFonts w:ascii="Times New Roman" w:hAnsi="Times New Roman"/>
          <w:lang w:val="lt-LT"/>
        </w:rPr>
      </w:pPr>
    </w:p>
    <w:p w14:paraId="4B442FEC" w14:textId="3D417A6B" w:rsidR="009D5C83" w:rsidRDefault="00964E99" w:rsidP="00496BB5">
      <w:pPr>
        <w:tabs>
          <w:tab w:val="left" w:pos="567"/>
        </w:tabs>
        <w:spacing w:after="0" w:line="240" w:lineRule="auto"/>
        <w:jc w:val="both"/>
        <w:rPr>
          <w:rFonts w:ascii="Times New Roman" w:hAnsi="Times New Roman"/>
          <w:lang w:val="lt-LT"/>
        </w:rPr>
      </w:pPr>
      <w:r w:rsidRPr="009A7EE7">
        <w:rPr>
          <w:rFonts w:ascii="Times New Roman" w:hAnsi="Times New Roman"/>
          <w:lang w:val="lt-LT"/>
        </w:rPr>
        <w:t xml:space="preserve">2024 m. </w:t>
      </w:r>
      <w:r w:rsidR="009A7EE7">
        <w:rPr>
          <w:rFonts w:ascii="Times New Roman" w:hAnsi="Times New Roman"/>
          <w:lang w:val="lt-LT"/>
        </w:rPr>
        <w:t>gruodžio 19 d.</w:t>
      </w:r>
    </w:p>
    <w:p w14:paraId="11EF5331" w14:textId="77777777" w:rsidR="00293040" w:rsidRPr="00D7711F" w:rsidRDefault="00293040" w:rsidP="00496BB5">
      <w:pPr>
        <w:tabs>
          <w:tab w:val="left" w:pos="567"/>
        </w:tabs>
        <w:spacing w:after="0" w:line="240" w:lineRule="auto"/>
        <w:jc w:val="both"/>
        <w:rPr>
          <w:rFonts w:ascii="Times New Roman" w:hAnsi="Times New Roman"/>
          <w:lang w:val="lt-LT"/>
        </w:rPr>
      </w:pPr>
    </w:p>
    <w:p w14:paraId="25574C34" w14:textId="14022A5F" w:rsidR="00496BB5" w:rsidRPr="00D327E4" w:rsidRDefault="00496BB5" w:rsidP="00496BB5">
      <w:pPr>
        <w:tabs>
          <w:tab w:val="left" w:pos="5954"/>
          <w:tab w:val="left" w:pos="6237"/>
          <w:tab w:val="left" w:pos="6663"/>
          <w:tab w:val="left" w:pos="6946"/>
        </w:tabs>
        <w:spacing w:after="0" w:line="240" w:lineRule="auto"/>
        <w:rPr>
          <w:rFonts w:ascii="Times New Roman" w:hAnsi="Times New Roman"/>
          <w:lang w:val="lt-LT"/>
        </w:rPr>
      </w:pPr>
      <w:r w:rsidRPr="00D7711F">
        <w:rPr>
          <w:rFonts w:ascii="Times New Roman" w:hAnsi="Times New Roman"/>
          <w:lang w:val="lt-LT"/>
        </w:rPr>
        <w:t>Išsami informacija apie šį vaistinį preparatą pateikiama</w:t>
      </w:r>
      <w:r w:rsidR="00163DFD">
        <w:rPr>
          <w:rFonts w:ascii="Times New Roman" w:hAnsi="Times New Roman"/>
          <w:lang w:val="lt-LT"/>
        </w:rPr>
        <w:t xml:space="preserve"> </w:t>
      </w:r>
      <w:r w:rsidRPr="00D7711F">
        <w:rPr>
          <w:rFonts w:ascii="Times New Roman" w:hAnsi="Times New Roman"/>
          <w:lang w:val="lt-LT"/>
        </w:rPr>
        <w:t>valstybinės vaistų kontrolės tarnybos prie Lietuvos Respublikos sveikatos apsaugos</w:t>
      </w:r>
      <w:r w:rsidR="00163DFD">
        <w:rPr>
          <w:rFonts w:ascii="Times New Roman" w:hAnsi="Times New Roman"/>
          <w:lang w:val="lt-LT"/>
        </w:rPr>
        <w:t xml:space="preserve"> </w:t>
      </w:r>
      <w:r w:rsidRPr="00D7711F">
        <w:rPr>
          <w:rFonts w:ascii="Times New Roman" w:hAnsi="Times New Roman"/>
          <w:lang w:val="lt-LT"/>
        </w:rPr>
        <w:t>ministerijos tinklalapyje</w:t>
      </w:r>
      <w:r w:rsidRPr="00D7711F">
        <w:rPr>
          <w:rFonts w:ascii="Times New Roman" w:hAnsi="Times New Roman"/>
          <w:i/>
          <w:lang w:val="lt-LT"/>
        </w:rPr>
        <w:t xml:space="preserve"> </w:t>
      </w:r>
      <w:hyperlink r:id="rId17" w:history="1">
        <w:r w:rsidRPr="00D7711F">
          <w:rPr>
            <w:rFonts w:ascii="Times New Roman" w:hAnsi="Times New Roman"/>
            <w:color w:val="0000FF"/>
            <w:u w:val="single"/>
            <w:lang w:val="lt-LT"/>
          </w:rPr>
          <w:t>http://www.vvkt.lt</w:t>
        </w:r>
      </w:hyperlink>
    </w:p>
    <w:p w14:paraId="211332B8" w14:textId="77777777" w:rsidR="00496BB5" w:rsidRPr="00D7711F" w:rsidRDefault="00496BB5" w:rsidP="00496BB5">
      <w:pPr>
        <w:rPr>
          <w:rFonts w:ascii="Times New Roman" w:hAnsi="Times New Roman"/>
          <w:lang w:val="lt-LT"/>
        </w:rPr>
      </w:pPr>
      <w:r w:rsidRPr="00D7711F">
        <w:rPr>
          <w:rFonts w:ascii="Times New Roman" w:hAnsi="Times New Roman"/>
          <w:lang w:val="lt-LT"/>
        </w:rPr>
        <w:br w:type="page"/>
      </w:r>
    </w:p>
    <w:p w14:paraId="788D8FC9" w14:textId="77777777" w:rsidR="00496BB5" w:rsidRPr="00D7711F" w:rsidRDefault="00496BB5" w:rsidP="00496BB5">
      <w:pPr>
        <w:tabs>
          <w:tab w:val="left" w:pos="567"/>
        </w:tabs>
        <w:spacing w:after="0" w:line="240" w:lineRule="auto"/>
        <w:jc w:val="both"/>
        <w:rPr>
          <w:rFonts w:ascii="Times New Roman" w:hAnsi="Times New Roman"/>
          <w:lang w:val="lt-LT"/>
        </w:rPr>
      </w:pPr>
    </w:p>
    <w:p w14:paraId="69D21524"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3B82017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057FD21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13AC2A68"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4EE38E07"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0ACC8FDE"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64B7EBA6"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ED81B63"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439FAE3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5FEC04A5"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C7B0767"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16D7F5FA"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6043F86"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1C05F15E"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B095607"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0360AD5"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544A615F"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44866B1A"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3C7AC5E"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4E2C8FE1"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1E987CCA"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5AF800E3"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746E472" w14:textId="77777777" w:rsidR="00496BB5" w:rsidRPr="00D327E4" w:rsidRDefault="00496BB5" w:rsidP="00496BB5">
      <w:pPr>
        <w:tabs>
          <w:tab w:val="left" w:pos="567"/>
        </w:tabs>
        <w:spacing w:after="0" w:line="240" w:lineRule="auto"/>
        <w:jc w:val="center"/>
        <w:outlineLvl w:val="0"/>
        <w:rPr>
          <w:rFonts w:ascii="Times New Roman" w:hAnsi="Times New Roman"/>
          <w:b/>
          <w:kern w:val="28"/>
          <w:lang w:val="lt-LT"/>
        </w:rPr>
      </w:pPr>
      <w:r w:rsidRPr="00D7711F">
        <w:rPr>
          <w:rFonts w:ascii="Times New Roman" w:hAnsi="Times New Roman"/>
          <w:b/>
          <w:kern w:val="28"/>
          <w:lang w:val="lt-LT"/>
        </w:rPr>
        <w:t>II PRIEDAS</w:t>
      </w:r>
    </w:p>
    <w:p w14:paraId="75B6DD66" w14:textId="77777777" w:rsidR="00496BB5" w:rsidRPr="00D7711F" w:rsidRDefault="00496BB5" w:rsidP="00496BB5">
      <w:pPr>
        <w:tabs>
          <w:tab w:val="left" w:pos="567"/>
        </w:tabs>
        <w:spacing w:after="0" w:line="240" w:lineRule="auto"/>
        <w:jc w:val="center"/>
        <w:outlineLvl w:val="0"/>
        <w:rPr>
          <w:rFonts w:ascii="Times New Roman" w:hAnsi="Times New Roman"/>
          <w:b/>
          <w:kern w:val="28"/>
          <w:lang w:val="lt-LT"/>
        </w:rPr>
      </w:pPr>
    </w:p>
    <w:p w14:paraId="03589928" w14:textId="77777777" w:rsidR="00496BB5" w:rsidRPr="00D327E4" w:rsidRDefault="00496BB5" w:rsidP="00496BB5">
      <w:pPr>
        <w:tabs>
          <w:tab w:val="left" w:pos="567"/>
        </w:tabs>
        <w:snapToGrid w:val="0"/>
        <w:spacing w:after="0" w:line="240" w:lineRule="auto"/>
        <w:jc w:val="center"/>
        <w:outlineLvl w:val="0"/>
        <w:rPr>
          <w:rFonts w:ascii="Times New Roman" w:hAnsi="Times New Roman"/>
          <w:b/>
          <w:caps/>
          <w:lang w:val="lt-LT"/>
        </w:rPr>
      </w:pPr>
      <w:r w:rsidRPr="00D7711F">
        <w:rPr>
          <w:rFonts w:ascii="Times New Roman" w:hAnsi="Times New Roman"/>
          <w:b/>
          <w:caps/>
          <w:lang w:val="lt-LT"/>
        </w:rPr>
        <w:t>REGISTRACIJOS SĄLYGOS</w:t>
      </w:r>
    </w:p>
    <w:p w14:paraId="78F833D2" w14:textId="77777777" w:rsidR="00496BB5" w:rsidRPr="00D7711F" w:rsidRDefault="00496BB5" w:rsidP="00496BB5">
      <w:pPr>
        <w:tabs>
          <w:tab w:val="left" w:pos="567"/>
        </w:tabs>
        <w:spacing w:after="0" w:line="240" w:lineRule="auto"/>
        <w:outlineLvl w:val="0"/>
        <w:rPr>
          <w:rFonts w:ascii="Times New Roman" w:hAnsi="Times New Roman"/>
          <w:b/>
          <w:kern w:val="28"/>
          <w:lang w:val="lt-LT"/>
        </w:rPr>
      </w:pPr>
    </w:p>
    <w:p w14:paraId="64E90A81" w14:textId="77777777" w:rsidR="00496BB5" w:rsidRPr="00D327E4" w:rsidRDefault="00496BB5" w:rsidP="00496BB5">
      <w:pPr>
        <w:tabs>
          <w:tab w:val="left" w:pos="1701"/>
        </w:tabs>
        <w:spacing w:after="0" w:line="260" w:lineRule="exact"/>
        <w:ind w:left="1701" w:right="567" w:hanging="567"/>
        <w:rPr>
          <w:rFonts w:ascii="Times New Roman" w:hAnsi="Times New Roman"/>
          <w:b/>
          <w:lang w:val="lt-LT"/>
        </w:rPr>
      </w:pPr>
      <w:r w:rsidRPr="00D7711F">
        <w:rPr>
          <w:rFonts w:ascii="Times New Roman" w:hAnsi="Times New Roman"/>
          <w:b/>
          <w:lang w:val="lt-LT"/>
        </w:rPr>
        <w:t>A.</w:t>
      </w:r>
      <w:r w:rsidRPr="00D7711F">
        <w:rPr>
          <w:rFonts w:ascii="Times New Roman" w:hAnsi="Times New Roman"/>
          <w:b/>
          <w:lang w:val="lt-LT"/>
        </w:rPr>
        <w:tab/>
        <w:t>GAMINTOJAS (-AI), ATSAKINGAS (-I) UŽ SERIJŲ IŠLEIDIMĄ</w:t>
      </w:r>
    </w:p>
    <w:p w14:paraId="5B44E395" w14:textId="77777777" w:rsidR="00496BB5" w:rsidRPr="00D7711F" w:rsidRDefault="00496BB5" w:rsidP="00496BB5">
      <w:pPr>
        <w:tabs>
          <w:tab w:val="left" w:pos="1701"/>
        </w:tabs>
        <w:spacing w:after="0" w:line="260" w:lineRule="exact"/>
        <w:ind w:left="567" w:right="567" w:hanging="567"/>
        <w:rPr>
          <w:rFonts w:ascii="Times New Roman" w:hAnsi="Times New Roman"/>
          <w:lang w:val="lt-LT"/>
        </w:rPr>
      </w:pPr>
    </w:p>
    <w:p w14:paraId="7CDBBA78" w14:textId="77777777" w:rsidR="00496BB5" w:rsidRPr="00D327E4" w:rsidRDefault="00496BB5" w:rsidP="00496BB5">
      <w:pPr>
        <w:tabs>
          <w:tab w:val="left" w:pos="1701"/>
        </w:tabs>
        <w:spacing w:after="0" w:line="260" w:lineRule="exact"/>
        <w:ind w:left="1701" w:right="567" w:hanging="567"/>
        <w:rPr>
          <w:rFonts w:ascii="Times New Roman" w:hAnsi="Times New Roman"/>
          <w:b/>
          <w:lang w:val="lt-LT"/>
        </w:rPr>
      </w:pPr>
      <w:r w:rsidRPr="00D7711F">
        <w:rPr>
          <w:rFonts w:ascii="Times New Roman" w:hAnsi="Times New Roman"/>
          <w:b/>
          <w:lang w:val="lt-LT"/>
        </w:rPr>
        <w:t>B.</w:t>
      </w:r>
      <w:r w:rsidRPr="00D7711F">
        <w:rPr>
          <w:rFonts w:ascii="Times New Roman" w:hAnsi="Times New Roman"/>
          <w:b/>
          <w:lang w:val="lt-LT"/>
        </w:rPr>
        <w:tab/>
        <w:t>TIEKIMO IR VARTOJIMO SĄLYGOS AR APRIBOJIMAI</w:t>
      </w:r>
    </w:p>
    <w:p w14:paraId="148D8AA7" w14:textId="77777777" w:rsidR="00496BB5" w:rsidRPr="00D7711F" w:rsidRDefault="00496BB5" w:rsidP="00496BB5">
      <w:pPr>
        <w:rPr>
          <w:rFonts w:ascii="Times New Roman" w:hAnsi="Times New Roman"/>
          <w:b/>
          <w:kern w:val="28"/>
          <w:lang w:val="lt-LT"/>
        </w:rPr>
      </w:pPr>
      <w:r w:rsidRPr="00D7711F">
        <w:rPr>
          <w:rFonts w:ascii="Times New Roman" w:hAnsi="Times New Roman"/>
          <w:b/>
          <w:kern w:val="28"/>
          <w:lang w:val="lt-LT"/>
        </w:rPr>
        <w:br w:type="page"/>
      </w:r>
    </w:p>
    <w:p w14:paraId="150CE24A" w14:textId="77777777" w:rsidR="00496BB5" w:rsidRPr="00D327E4" w:rsidRDefault="00496BB5" w:rsidP="00496BB5">
      <w:pPr>
        <w:tabs>
          <w:tab w:val="left" w:pos="567"/>
        </w:tabs>
        <w:spacing w:after="0" w:line="260" w:lineRule="exact"/>
        <w:ind w:left="567" w:hanging="567"/>
        <w:rPr>
          <w:rFonts w:ascii="Times New Roman" w:hAnsi="Times New Roman"/>
          <w:b/>
          <w:lang w:val="lt-LT"/>
        </w:rPr>
      </w:pPr>
      <w:r w:rsidRPr="00D7711F">
        <w:rPr>
          <w:rFonts w:ascii="Times New Roman" w:hAnsi="Times New Roman"/>
          <w:b/>
          <w:lang w:val="lt-LT"/>
        </w:rPr>
        <w:t>A.</w:t>
      </w:r>
      <w:r w:rsidRPr="00D7711F">
        <w:rPr>
          <w:rFonts w:ascii="Times New Roman" w:hAnsi="Times New Roman"/>
          <w:b/>
          <w:lang w:val="lt-LT"/>
        </w:rPr>
        <w:tab/>
        <w:t>GAMINTOJAS (-AI), ATSAKINGAS</w:t>
      </w:r>
      <w:r w:rsidRPr="00907129">
        <w:rPr>
          <w:rFonts w:ascii="Times New Roman" w:hAnsi="Times New Roman"/>
          <w:b/>
          <w:lang w:val="lt-LT"/>
        </w:rPr>
        <w:t xml:space="preserve"> (-I) UŽ SERIJŲ IŠLEIDIMĄ</w:t>
      </w:r>
    </w:p>
    <w:p w14:paraId="2A51FE83" w14:textId="77777777" w:rsidR="00496BB5" w:rsidRPr="00D7711F" w:rsidRDefault="00496BB5" w:rsidP="00496BB5">
      <w:pPr>
        <w:tabs>
          <w:tab w:val="left" w:pos="567"/>
        </w:tabs>
        <w:spacing w:after="0" w:line="240" w:lineRule="auto"/>
        <w:rPr>
          <w:rFonts w:ascii="Times New Roman" w:hAnsi="Times New Roman"/>
          <w:b/>
          <w:lang w:val="lt-LT"/>
        </w:rPr>
      </w:pPr>
    </w:p>
    <w:p w14:paraId="269DA1F6" w14:textId="77777777" w:rsidR="00496BB5" w:rsidRPr="00D327E4" w:rsidRDefault="00496BB5" w:rsidP="00496BB5">
      <w:pPr>
        <w:tabs>
          <w:tab w:val="left" w:pos="567"/>
        </w:tabs>
        <w:spacing w:after="0" w:line="240" w:lineRule="auto"/>
        <w:jc w:val="both"/>
        <w:rPr>
          <w:rFonts w:ascii="Times New Roman" w:hAnsi="Times New Roman"/>
          <w:lang w:val="lt-LT"/>
        </w:rPr>
      </w:pPr>
      <w:r w:rsidRPr="00D7711F">
        <w:rPr>
          <w:rFonts w:ascii="Times New Roman" w:hAnsi="Times New Roman"/>
          <w:u w:val="single"/>
          <w:lang w:val="lt-LT"/>
        </w:rPr>
        <w:t>Gamintojo (-ų), atsakingo (-ų) už serijų išleidimą, pavadinimas (-ai) ir adresas (-ai)</w:t>
      </w:r>
    </w:p>
    <w:p w14:paraId="085B20F4" w14:textId="77777777" w:rsidR="00496BB5" w:rsidRPr="00D7711F" w:rsidRDefault="00496BB5" w:rsidP="00496BB5">
      <w:pPr>
        <w:tabs>
          <w:tab w:val="left" w:pos="567"/>
        </w:tabs>
        <w:spacing w:after="0" w:line="240" w:lineRule="auto"/>
        <w:rPr>
          <w:rFonts w:ascii="Times New Roman" w:hAnsi="Times New Roman"/>
          <w:u w:val="single"/>
          <w:lang w:val="lt-LT"/>
        </w:rPr>
      </w:pPr>
    </w:p>
    <w:p w14:paraId="2B0BE82A" w14:textId="77777777" w:rsidR="00456ADA" w:rsidRPr="00907129" w:rsidRDefault="00456ADA" w:rsidP="00456ADA">
      <w:pPr>
        <w:tabs>
          <w:tab w:val="left" w:pos="567"/>
        </w:tabs>
        <w:spacing w:after="0" w:line="240" w:lineRule="auto"/>
        <w:rPr>
          <w:rFonts w:ascii="Times New Roman" w:eastAsia="Times New Roman" w:hAnsi="Times New Roman"/>
          <w:lang w:val="lt-LT"/>
        </w:rPr>
      </w:pPr>
      <w:r w:rsidRPr="00907129">
        <w:rPr>
          <w:rFonts w:ascii="Times New Roman" w:eastAsia="Times New Roman" w:hAnsi="Times New Roman"/>
          <w:lang w:val="lt-LT"/>
        </w:rPr>
        <w:t>Fresenius Kabi Deutschland GmbH</w:t>
      </w:r>
    </w:p>
    <w:p w14:paraId="02D65D97" w14:textId="77777777" w:rsidR="00456ADA" w:rsidRPr="00907129" w:rsidRDefault="00456ADA" w:rsidP="00456ADA">
      <w:pPr>
        <w:tabs>
          <w:tab w:val="left" w:pos="567"/>
        </w:tabs>
        <w:spacing w:after="0" w:line="240" w:lineRule="auto"/>
        <w:rPr>
          <w:rFonts w:ascii="Times New Roman" w:eastAsia="Times New Roman" w:hAnsi="Times New Roman"/>
          <w:lang w:val="lt-LT"/>
        </w:rPr>
      </w:pPr>
      <w:r w:rsidRPr="00907129">
        <w:rPr>
          <w:rFonts w:ascii="Times New Roman" w:eastAsia="Times New Roman" w:hAnsi="Times New Roman"/>
          <w:lang w:val="lt-LT"/>
        </w:rPr>
        <w:t>Pfingstweide 53</w:t>
      </w:r>
    </w:p>
    <w:p w14:paraId="74D12485" w14:textId="77777777" w:rsidR="00456ADA" w:rsidRPr="00907129" w:rsidRDefault="00456ADA" w:rsidP="00456ADA">
      <w:pPr>
        <w:tabs>
          <w:tab w:val="left" w:pos="567"/>
        </w:tabs>
        <w:spacing w:after="0" w:line="240" w:lineRule="auto"/>
        <w:rPr>
          <w:rFonts w:ascii="Times New Roman" w:eastAsia="Times New Roman" w:hAnsi="Times New Roman"/>
          <w:lang w:val="lt-LT"/>
        </w:rPr>
      </w:pPr>
      <w:r w:rsidRPr="00907129">
        <w:rPr>
          <w:rFonts w:ascii="Times New Roman" w:eastAsia="Times New Roman" w:hAnsi="Times New Roman"/>
          <w:lang w:val="lt-LT"/>
        </w:rPr>
        <w:t>61169 Friedberg</w:t>
      </w:r>
    </w:p>
    <w:p w14:paraId="16730B24" w14:textId="77777777" w:rsidR="00456ADA" w:rsidRPr="00907129" w:rsidRDefault="00456ADA" w:rsidP="00456ADA">
      <w:pPr>
        <w:tabs>
          <w:tab w:val="left" w:pos="567"/>
        </w:tabs>
        <w:spacing w:after="0" w:line="240" w:lineRule="auto"/>
        <w:rPr>
          <w:rFonts w:ascii="Times New Roman" w:eastAsia="Times New Roman" w:hAnsi="Times New Roman"/>
          <w:lang w:val="lt-LT"/>
        </w:rPr>
      </w:pPr>
      <w:r w:rsidRPr="00907129">
        <w:rPr>
          <w:rFonts w:ascii="Times New Roman" w:eastAsia="Times New Roman" w:hAnsi="Times New Roman"/>
          <w:lang w:val="lt-LT"/>
        </w:rPr>
        <w:t>Vokietija</w:t>
      </w:r>
    </w:p>
    <w:p w14:paraId="567F2231" w14:textId="77777777" w:rsidR="00496BB5" w:rsidRPr="00D7711F" w:rsidRDefault="00496BB5" w:rsidP="00496BB5">
      <w:pPr>
        <w:tabs>
          <w:tab w:val="left" w:pos="567"/>
        </w:tabs>
        <w:spacing w:after="0" w:line="240" w:lineRule="auto"/>
        <w:rPr>
          <w:rFonts w:ascii="Times New Roman" w:hAnsi="Times New Roman"/>
          <w:lang w:val="lt-LT"/>
        </w:rPr>
      </w:pPr>
    </w:p>
    <w:p w14:paraId="664FA1E4"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b/>
          <w:lang w:val="lt-LT"/>
        </w:rPr>
        <w:t>B.</w:t>
      </w:r>
      <w:r w:rsidRPr="00D7711F">
        <w:rPr>
          <w:rFonts w:ascii="Times New Roman" w:hAnsi="Times New Roman"/>
          <w:b/>
          <w:lang w:val="lt-LT"/>
        </w:rPr>
        <w:tab/>
        <w:t>TIEKIMO IR VARTOJIMO SĄLYGOS AR APRIBOJIMAI</w:t>
      </w:r>
    </w:p>
    <w:p w14:paraId="18029DD8" w14:textId="77777777" w:rsidR="00496BB5" w:rsidRPr="00D7711F" w:rsidRDefault="00496BB5" w:rsidP="00496BB5">
      <w:pPr>
        <w:tabs>
          <w:tab w:val="left" w:pos="567"/>
        </w:tabs>
        <w:spacing w:after="0" w:line="240" w:lineRule="auto"/>
        <w:rPr>
          <w:rFonts w:ascii="Times New Roman" w:hAnsi="Times New Roman"/>
          <w:b/>
          <w:lang w:val="lt-LT"/>
        </w:rPr>
      </w:pPr>
    </w:p>
    <w:p w14:paraId="376E1E2B"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Receptinis vaistinis preparatas.</w:t>
      </w:r>
    </w:p>
    <w:p w14:paraId="1688220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br w:type="page"/>
      </w:r>
    </w:p>
    <w:p w14:paraId="7F8E282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BA84B0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253D93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5C0BBE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DF4FA6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3A376D3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B66373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B6211F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C577B9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32DCB7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EE36C1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25B7BD9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4F081D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9B24CA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83489C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297481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0B5E3F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CF832E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8C4D70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278FF2F"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6E25BE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4ED999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A2A4ECA"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bookmarkStart w:id="7" w:name="_Toc129243134"/>
      <w:bookmarkStart w:id="8" w:name="_Toc129243259"/>
    </w:p>
    <w:p w14:paraId="141D4472"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r w:rsidRPr="00D7711F">
        <w:rPr>
          <w:rFonts w:ascii="Times New Roman" w:hAnsi="Times New Roman"/>
          <w:b/>
          <w:caps/>
          <w:lang w:val="lt-LT"/>
        </w:rPr>
        <w:t>III PRIEDAS</w:t>
      </w:r>
      <w:bookmarkEnd w:id="7"/>
      <w:bookmarkEnd w:id="8"/>
    </w:p>
    <w:p w14:paraId="41D79192" w14:textId="77777777" w:rsidR="00496BB5" w:rsidRPr="00D7711F" w:rsidRDefault="00496BB5" w:rsidP="00496BB5">
      <w:pPr>
        <w:widowControl w:val="0"/>
        <w:tabs>
          <w:tab w:val="left" w:pos="567"/>
        </w:tabs>
        <w:autoSpaceDE w:val="0"/>
        <w:autoSpaceDN w:val="0"/>
        <w:adjustRightInd w:val="0"/>
        <w:snapToGrid w:val="0"/>
        <w:spacing w:after="0" w:line="240" w:lineRule="auto"/>
        <w:jc w:val="center"/>
        <w:rPr>
          <w:rFonts w:ascii="Times New Roman" w:hAnsi="Times New Roman"/>
          <w:lang w:val="lt-LT"/>
        </w:rPr>
      </w:pPr>
    </w:p>
    <w:p w14:paraId="05F864CF"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bookmarkStart w:id="9" w:name="_Toc129243135"/>
      <w:bookmarkStart w:id="10" w:name="_Toc129243260"/>
      <w:r w:rsidRPr="00D7711F">
        <w:rPr>
          <w:rFonts w:ascii="Times New Roman" w:hAnsi="Times New Roman"/>
          <w:b/>
          <w:caps/>
          <w:lang w:val="lt-LT"/>
        </w:rPr>
        <w:t>ŽENKLINIMAS IR PAKUOTĖS LAPELIS</w:t>
      </w:r>
      <w:bookmarkEnd w:id="9"/>
      <w:bookmarkEnd w:id="10"/>
    </w:p>
    <w:p w14:paraId="254019B7" w14:textId="77777777" w:rsidR="00496BB5" w:rsidRPr="00D7711F" w:rsidRDefault="00496BB5" w:rsidP="00496BB5">
      <w:pPr>
        <w:widowControl w:val="0"/>
        <w:tabs>
          <w:tab w:val="left" w:pos="567"/>
        </w:tabs>
        <w:autoSpaceDE w:val="0"/>
        <w:autoSpaceDN w:val="0"/>
        <w:adjustRightInd w:val="0"/>
        <w:snapToGrid w:val="0"/>
        <w:spacing w:after="0" w:line="240" w:lineRule="auto"/>
        <w:jc w:val="center"/>
        <w:rPr>
          <w:rFonts w:ascii="Times New Roman" w:hAnsi="Times New Roman"/>
          <w:lang w:val="lt-LT"/>
        </w:rPr>
      </w:pPr>
      <w:r w:rsidRPr="00D7711F">
        <w:rPr>
          <w:rFonts w:ascii="Times New Roman" w:hAnsi="Times New Roman"/>
          <w:lang w:val="lt-LT"/>
        </w:rPr>
        <w:br w:type="page"/>
      </w:r>
    </w:p>
    <w:p w14:paraId="2727440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286932AF"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6CA264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42AA52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230E36E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35C700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3C42233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04DE63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784F79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231C07A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55E14F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557214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AA4303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7DB0AF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93FB2B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BB7F74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B969F6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C6F3F1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32D4203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EE47CB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E90CAFF"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3C88F0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023B2B9"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bookmarkStart w:id="11" w:name="_Toc129243136"/>
      <w:bookmarkStart w:id="12" w:name="_Toc129243261"/>
    </w:p>
    <w:p w14:paraId="748C1901" w14:textId="77777777" w:rsidR="00496BB5" w:rsidRPr="00D7711F" w:rsidRDefault="00496BB5" w:rsidP="00496BB5">
      <w:pPr>
        <w:tabs>
          <w:tab w:val="left" w:pos="567"/>
        </w:tabs>
        <w:snapToGrid w:val="0"/>
        <w:spacing w:after="0" w:line="240" w:lineRule="auto"/>
        <w:jc w:val="center"/>
        <w:outlineLvl w:val="0"/>
        <w:rPr>
          <w:rFonts w:ascii="Times New Roman" w:hAnsi="Times New Roman"/>
          <w:b/>
          <w:caps/>
          <w:lang w:val="lt-LT"/>
        </w:rPr>
      </w:pPr>
      <w:r w:rsidRPr="00D7711F">
        <w:rPr>
          <w:rFonts w:ascii="Times New Roman" w:hAnsi="Times New Roman"/>
          <w:b/>
          <w:caps/>
          <w:lang w:val="lt-LT"/>
        </w:rPr>
        <w:t>A. ŽENKLINIMAS</w:t>
      </w:r>
      <w:bookmarkEnd w:id="11"/>
      <w:bookmarkEnd w:id="12"/>
    </w:p>
    <w:p w14:paraId="3DA8253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lang w:val="lt-LT"/>
        </w:rPr>
        <w:br w:type="page"/>
      </w:r>
    </w:p>
    <w:p w14:paraId="76A97058"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5D47E258" w14:textId="77777777" w:rsidR="00496BB5" w:rsidRPr="00D327E4" w:rsidRDefault="00496BB5" w:rsidP="00496BB5">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7711F">
        <w:rPr>
          <w:rFonts w:ascii="Times New Roman" w:hAnsi="Times New Roman"/>
          <w:b/>
          <w:lang w:val="lt-LT"/>
        </w:rPr>
        <w:t>INFORMACIJA ANT IŠORINĖS PAKUOTĖS</w:t>
      </w:r>
    </w:p>
    <w:p w14:paraId="29C325E8" w14:textId="77777777" w:rsidR="00496BB5" w:rsidRPr="00D7711F" w:rsidRDefault="00496BB5" w:rsidP="00496BB5">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E920A40" w14:textId="20FAB8B5" w:rsidR="00496BB5" w:rsidRPr="00D327E4" w:rsidRDefault="00496BB5" w:rsidP="00496BB5">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7711F">
        <w:rPr>
          <w:rFonts w:ascii="Times New Roman" w:hAnsi="Times New Roman"/>
          <w:b/>
          <w:lang w:val="lt-LT"/>
        </w:rPr>
        <w:t xml:space="preserve">KARTONO DĖŽUTĖ (40 mg/2 ml, 100 mg/5 ml, 300 mg/15 ml; </w:t>
      </w:r>
      <w:r w:rsidR="002252C4">
        <w:rPr>
          <w:rFonts w:ascii="Times New Roman" w:hAnsi="Times New Roman"/>
          <w:b/>
          <w:lang w:val="lt-LT"/>
        </w:rPr>
        <w:t>ir</w:t>
      </w:r>
      <w:r w:rsidRPr="00D7711F">
        <w:rPr>
          <w:rFonts w:ascii="Times New Roman" w:hAnsi="Times New Roman"/>
          <w:b/>
          <w:lang w:val="lt-LT"/>
        </w:rPr>
        <w:t xml:space="preserve"> 500 mg/25 ml)</w:t>
      </w:r>
    </w:p>
    <w:p w14:paraId="03A0125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EEC6C5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F046207"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1.</w:t>
      </w:r>
      <w:r w:rsidRPr="00D7711F">
        <w:rPr>
          <w:rFonts w:ascii="Times New Roman" w:hAnsi="Times New Roman"/>
          <w:b/>
          <w:lang w:val="lt-LT"/>
        </w:rPr>
        <w:tab/>
      </w:r>
      <w:r w:rsidRPr="00D7711F">
        <w:rPr>
          <w:rFonts w:ascii="Times New Roman" w:hAnsi="Times New Roman"/>
          <w:b/>
          <w:caps/>
          <w:lang w:val="lt-LT"/>
        </w:rPr>
        <w:t>VAISTINIO</w:t>
      </w:r>
      <w:r w:rsidRPr="00D7711F">
        <w:rPr>
          <w:rFonts w:ascii="Times New Roman" w:hAnsi="Times New Roman"/>
          <w:b/>
          <w:lang w:val="lt-LT"/>
        </w:rPr>
        <w:t xml:space="preserve"> PREPARATO PAVADINIMAS</w:t>
      </w:r>
    </w:p>
    <w:p w14:paraId="26317106"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color w:val="000000"/>
          <w:lang w:val="lt-LT"/>
        </w:rPr>
      </w:pPr>
    </w:p>
    <w:p w14:paraId="51C9BBC9"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 mg/ml koncentratas infuziniam tirpalui</w:t>
      </w:r>
    </w:p>
    <w:p w14:paraId="4335E83C" w14:textId="77777777" w:rsidR="00496BB5" w:rsidRPr="00D327E4"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t>Irinotecani hydrochloridum trihydricum</w:t>
      </w:r>
    </w:p>
    <w:p w14:paraId="061B13F3"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color w:val="000000"/>
          <w:lang w:val="lt-LT"/>
        </w:rPr>
      </w:pPr>
    </w:p>
    <w:p w14:paraId="57D9160F"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color w:val="000000"/>
          <w:lang w:val="lt-LT"/>
        </w:rPr>
      </w:pPr>
    </w:p>
    <w:p w14:paraId="3E3033E9"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D7711F">
        <w:rPr>
          <w:rFonts w:ascii="Times New Roman" w:hAnsi="Times New Roman"/>
          <w:b/>
          <w:lang w:val="lt-LT"/>
        </w:rPr>
        <w:t>2.</w:t>
      </w:r>
      <w:r w:rsidRPr="00D7711F">
        <w:rPr>
          <w:rFonts w:ascii="Times New Roman" w:hAnsi="Times New Roman"/>
          <w:b/>
          <w:lang w:val="lt-LT"/>
        </w:rPr>
        <w:tab/>
        <w:t>VEIKLIOJI (-IOS) MEDŽIAGA (-OS) IR JOS (-Ų) KIEKIS (-IAI)</w:t>
      </w:r>
    </w:p>
    <w:p w14:paraId="5A44522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A107A36"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1 ml yra 20 mg irinotekano hidrochlorido trihidrato.</w:t>
      </w:r>
    </w:p>
    <w:p w14:paraId="352D2D81"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Kiekviename 2 ml flakone yra 40 mg irinotekano hidrochlorido trihidrato.</w:t>
      </w:r>
    </w:p>
    <w:p w14:paraId="21377712" w14:textId="77777777" w:rsidR="00496BB5" w:rsidRPr="00907129"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highlight w:val="lightGray"/>
          <w:lang w:val="lt-LT"/>
        </w:rPr>
      </w:pPr>
      <w:r w:rsidRPr="00907129">
        <w:rPr>
          <w:rFonts w:ascii="Times New Roman" w:hAnsi="Times New Roman"/>
          <w:highlight w:val="lightGray"/>
          <w:lang w:val="lt-LT"/>
        </w:rPr>
        <w:t>Kiekviename 5 ml flakone yra 100 mg irinotekano hidrochlorido trihidrato.</w:t>
      </w:r>
    </w:p>
    <w:p w14:paraId="67DFB2C5" w14:textId="77777777" w:rsidR="00496BB5" w:rsidRPr="00907129"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highlight w:val="lightGray"/>
          <w:lang w:val="lt-LT"/>
        </w:rPr>
      </w:pPr>
      <w:r w:rsidRPr="00907129">
        <w:rPr>
          <w:rFonts w:ascii="Times New Roman" w:hAnsi="Times New Roman"/>
          <w:highlight w:val="lightGray"/>
          <w:lang w:val="lt-LT"/>
        </w:rPr>
        <w:t>Kiekviename 15 ml flakone yra 300 mg irinotekano hidrochlorido trihidrato.</w:t>
      </w:r>
    </w:p>
    <w:p w14:paraId="0BDA297A"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907129">
        <w:rPr>
          <w:rFonts w:ascii="Times New Roman" w:hAnsi="Times New Roman"/>
          <w:highlight w:val="lightGray"/>
          <w:lang w:val="lt-LT"/>
        </w:rPr>
        <w:t>Kiekviename 25 ml flakone yra 500 mg irinotekano hidrochlorido trihidrato.</w:t>
      </w:r>
    </w:p>
    <w:p w14:paraId="4B75F51A" w14:textId="77777777" w:rsidR="00496BB5" w:rsidRPr="00D7711F"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p>
    <w:p w14:paraId="0748C0B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D16C16B"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3.</w:t>
      </w:r>
      <w:r w:rsidRPr="00D7711F">
        <w:rPr>
          <w:rFonts w:ascii="Times New Roman" w:hAnsi="Times New Roman"/>
          <w:b/>
          <w:lang w:val="lt-LT"/>
        </w:rPr>
        <w:tab/>
        <w:t>PAGALBINIŲ MEDŽIAGŲ SĄRAŠAS</w:t>
      </w:r>
    </w:p>
    <w:p w14:paraId="3D06E68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292A04C" w14:textId="2645372D" w:rsidR="00496BB5" w:rsidRPr="00D7711F" w:rsidRDefault="00B13B0C"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Pr>
          <w:rFonts w:ascii="Times New Roman" w:eastAsia="Times New Roman" w:hAnsi="Times New Roman"/>
          <w:lang w:val="lt-LT"/>
        </w:rPr>
        <w:t>S</w:t>
      </w:r>
      <w:r w:rsidRPr="00071B4A">
        <w:rPr>
          <w:rFonts w:ascii="Times New Roman" w:eastAsia="Times New Roman" w:hAnsi="Times New Roman"/>
          <w:lang w:val="lt-LT"/>
        </w:rPr>
        <w:t>orbitolis</w:t>
      </w:r>
      <w:r>
        <w:rPr>
          <w:rFonts w:ascii="Times New Roman" w:eastAsia="Times New Roman" w:hAnsi="Times New Roman"/>
          <w:lang w:val="lt-LT"/>
        </w:rPr>
        <w:t>,</w:t>
      </w:r>
      <w:r w:rsidR="0073246D">
        <w:rPr>
          <w:rFonts w:ascii="Times New Roman" w:hAnsi="Times New Roman"/>
          <w:lang w:val="lt-LT"/>
        </w:rPr>
        <w:t xml:space="preserve"> </w:t>
      </w:r>
      <w:r w:rsidR="00496BB5" w:rsidRPr="00D7711F">
        <w:rPr>
          <w:rFonts w:ascii="Times New Roman" w:hAnsi="Times New Roman"/>
          <w:lang w:val="lt-LT"/>
        </w:rPr>
        <w:t>pieno rūgštis</w:t>
      </w:r>
      <w:r>
        <w:rPr>
          <w:rFonts w:ascii="Times New Roman" w:eastAsia="Times New Roman" w:hAnsi="Times New Roman"/>
          <w:lang w:val="lt-LT"/>
        </w:rPr>
        <w:t>,</w:t>
      </w:r>
      <w:r w:rsidR="0073246D">
        <w:rPr>
          <w:rFonts w:ascii="Times New Roman" w:hAnsi="Times New Roman"/>
          <w:lang w:val="lt-LT"/>
        </w:rPr>
        <w:t xml:space="preserve"> </w:t>
      </w:r>
      <w:r w:rsidR="00496BB5" w:rsidRPr="00D7711F">
        <w:rPr>
          <w:rFonts w:ascii="Times New Roman" w:hAnsi="Times New Roman"/>
          <w:lang w:val="lt-LT"/>
        </w:rPr>
        <w:t>injekcinis vanduo</w:t>
      </w:r>
      <w:r>
        <w:rPr>
          <w:rFonts w:ascii="Times New Roman" w:eastAsia="Times New Roman" w:hAnsi="Times New Roman"/>
          <w:lang w:val="lt-LT"/>
        </w:rPr>
        <w:t>,</w:t>
      </w:r>
      <w:r w:rsidR="00496BB5" w:rsidRPr="00D7711F">
        <w:rPr>
          <w:rFonts w:ascii="Times New Roman" w:hAnsi="Times New Roman"/>
          <w:lang w:val="lt-LT"/>
        </w:rPr>
        <w:t xml:space="preserve"> natrio hidroksidas</w:t>
      </w:r>
      <w:r>
        <w:rPr>
          <w:rFonts w:ascii="Times New Roman" w:eastAsia="Times New Roman" w:hAnsi="Times New Roman"/>
          <w:lang w:val="lt-LT"/>
        </w:rPr>
        <w:t>.</w:t>
      </w:r>
    </w:p>
    <w:p w14:paraId="7E1C880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79A8D1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F22A502"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4.</w:t>
      </w:r>
      <w:r w:rsidRPr="00D7711F">
        <w:rPr>
          <w:rFonts w:ascii="Times New Roman" w:hAnsi="Times New Roman"/>
          <w:b/>
          <w:lang w:val="lt-LT"/>
        </w:rPr>
        <w:tab/>
        <w:t>FARMACINĖ FORMA IR KIEKIS PAKUOTĖJE</w:t>
      </w:r>
    </w:p>
    <w:p w14:paraId="1F2123C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566726B"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907129">
        <w:rPr>
          <w:rFonts w:ascii="Times New Roman" w:hAnsi="Times New Roman"/>
          <w:highlight w:val="lightGray"/>
          <w:lang w:val="lt-LT"/>
        </w:rPr>
        <w:t>Koncentratas infuziniam tirpalui</w:t>
      </w:r>
    </w:p>
    <w:p w14:paraId="564046A4"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color w:val="000000"/>
          <w:lang w:val="lt-LT"/>
        </w:rPr>
        <w:t>40 mg/2 ml</w:t>
      </w:r>
    </w:p>
    <w:p w14:paraId="7AE2DE43" w14:textId="77777777" w:rsidR="00496BB5" w:rsidRPr="00907129" w:rsidRDefault="00496BB5" w:rsidP="00496BB5">
      <w:pPr>
        <w:tabs>
          <w:tab w:val="left" w:pos="567"/>
        </w:tabs>
        <w:spacing w:after="0" w:line="240" w:lineRule="auto"/>
        <w:rPr>
          <w:rFonts w:ascii="Times New Roman" w:hAnsi="Times New Roman"/>
          <w:color w:val="000000"/>
          <w:highlight w:val="lightGray"/>
          <w:lang w:val="lt-LT"/>
        </w:rPr>
      </w:pPr>
      <w:r w:rsidRPr="00907129">
        <w:rPr>
          <w:rFonts w:ascii="Times New Roman" w:hAnsi="Times New Roman"/>
          <w:color w:val="000000"/>
          <w:highlight w:val="lightGray"/>
          <w:lang w:val="lt-LT"/>
        </w:rPr>
        <w:t>100 mg/5 ml</w:t>
      </w:r>
    </w:p>
    <w:p w14:paraId="6C75A4A0" w14:textId="77777777" w:rsidR="00496BB5" w:rsidRPr="00907129" w:rsidRDefault="00496BB5" w:rsidP="00496BB5">
      <w:pPr>
        <w:tabs>
          <w:tab w:val="left" w:pos="567"/>
        </w:tabs>
        <w:spacing w:after="0" w:line="240" w:lineRule="auto"/>
        <w:rPr>
          <w:rFonts w:ascii="Times New Roman" w:hAnsi="Times New Roman"/>
          <w:color w:val="000000"/>
          <w:highlight w:val="lightGray"/>
          <w:lang w:val="lt-LT"/>
        </w:rPr>
      </w:pPr>
      <w:r w:rsidRPr="00907129">
        <w:rPr>
          <w:rFonts w:ascii="Times New Roman" w:hAnsi="Times New Roman"/>
          <w:color w:val="000000"/>
          <w:highlight w:val="lightGray"/>
          <w:lang w:val="lt-LT"/>
        </w:rPr>
        <w:t>300 mg/15 ml</w:t>
      </w:r>
    </w:p>
    <w:p w14:paraId="78398ABA"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907129">
        <w:rPr>
          <w:rFonts w:ascii="Times New Roman" w:hAnsi="Times New Roman"/>
          <w:color w:val="000000"/>
          <w:highlight w:val="lightGray"/>
          <w:lang w:val="lt-LT"/>
        </w:rPr>
        <w:t>500 mg/25 ml</w:t>
      </w:r>
    </w:p>
    <w:p w14:paraId="528C0478"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Vienas flakonas</w:t>
      </w:r>
    </w:p>
    <w:p w14:paraId="6094560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5B4E34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77FA5A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5.</w:t>
      </w:r>
      <w:r w:rsidRPr="00D7711F">
        <w:rPr>
          <w:rFonts w:ascii="Times New Roman" w:hAnsi="Times New Roman"/>
          <w:b/>
          <w:lang w:val="lt-LT"/>
        </w:rPr>
        <w:tab/>
        <w:t>VARTOJIMO METODAS IR BŪDAS (-AI)</w:t>
      </w:r>
    </w:p>
    <w:p w14:paraId="770304D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9DD414F"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Leisti į veną.</w:t>
      </w:r>
    </w:p>
    <w:p w14:paraId="481F5D20"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Tik vienkartiniam vartojimui.</w:t>
      </w:r>
    </w:p>
    <w:p w14:paraId="76445DE7"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Prieš vartojimą praskiesti.</w:t>
      </w:r>
    </w:p>
    <w:p w14:paraId="37D3597C"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Prieš vartojimą perskaitykite pakuotės lapelį.</w:t>
      </w:r>
    </w:p>
    <w:p w14:paraId="421CB98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306FEF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1E70DC32"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6.</w:t>
      </w:r>
      <w:r w:rsidRPr="00D7711F">
        <w:rPr>
          <w:rFonts w:ascii="Times New Roman" w:hAnsi="Times New Roman"/>
          <w:b/>
          <w:lang w:val="lt-LT"/>
        </w:rPr>
        <w:tab/>
        <w:t>SPECIALUS ĮSPĖJIMAS, KAD VAISTINĮ PREPARATĄ BŪTINA LAIKYTI VAIKAMS NEPASTEBIMOJE IR NEPASIEKIAMOJE VIETOJE</w:t>
      </w:r>
    </w:p>
    <w:p w14:paraId="6ABC2B0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FCC771A" w14:textId="77777777" w:rsidR="00496BB5" w:rsidRPr="00D327E4" w:rsidRDefault="00496BB5" w:rsidP="00496BB5">
      <w:pPr>
        <w:tabs>
          <w:tab w:val="left" w:pos="567"/>
        </w:tabs>
        <w:spacing w:after="0" w:line="260" w:lineRule="exact"/>
        <w:rPr>
          <w:rFonts w:ascii="Times New Roman" w:hAnsi="Times New Roman"/>
          <w:lang w:val="lt-LT"/>
        </w:rPr>
      </w:pPr>
      <w:r w:rsidRPr="00D7711F">
        <w:rPr>
          <w:rFonts w:ascii="Times New Roman" w:hAnsi="Times New Roman"/>
          <w:lang w:val="lt-LT"/>
        </w:rPr>
        <w:t>Laikyti vaikams nepastebimoje ir nepasiekiamoje vietoje.</w:t>
      </w:r>
    </w:p>
    <w:p w14:paraId="7201F11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F8A041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CCC14B6"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7.</w:t>
      </w:r>
      <w:r w:rsidRPr="00D7711F">
        <w:rPr>
          <w:rFonts w:ascii="Times New Roman" w:hAnsi="Times New Roman"/>
          <w:b/>
          <w:lang w:val="lt-LT"/>
        </w:rPr>
        <w:tab/>
        <w:t>KITAS (-I) SPECIALUS (-ŪS) ĮSPĖJIMAS (-AI) (JEI REIKIA)</w:t>
      </w:r>
    </w:p>
    <w:p w14:paraId="3C437DF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443F2F4"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Citotoksinė medžiaga.</w:t>
      </w:r>
    </w:p>
    <w:p w14:paraId="3DCC310A"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5D822186"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644D0A2A"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8.</w:t>
      </w:r>
      <w:r w:rsidRPr="00D7711F">
        <w:rPr>
          <w:rFonts w:ascii="Times New Roman" w:hAnsi="Times New Roman"/>
          <w:b/>
          <w:lang w:val="lt-LT"/>
        </w:rPr>
        <w:tab/>
        <w:t>TINKAMUMO LAIKAS</w:t>
      </w:r>
    </w:p>
    <w:p w14:paraId="7A8BCA1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FD4D694" w14:textId="77777777" w:rsidR="00496BB5" w:rsidRPr="00D7711F" w:rsidRDefault="005C5DF4"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Pr>
          <w:rFonts w:ascii="Times New Roman" w:eastAsia="Times New Roman" w:hAnsi="Times New Roman"/>
          <w:lang w:val="lt-LT"/>
        </w:rPr>
        <w:t>EXP</w:t>
      </w:r>
      <w:r w:rsidR="00442B00">
        <w:rPr>
          <w:rFonts w:ascii="Times New Roman" w:eastAsia="Times New Roman" w:hAnsi="Times New Roman"/>
          <w:lang w:val="lt-LT"/>
        </w:rPr>
        <w:t>:</w:t>
      </w:r>
      <w:r w:rsidR="00496BB5" w:rsidRPr="00D7711F">
        <w:rPr>
          <w:rFonts w:ascii="Times New Roman" w:hAnsi="Times New Roman"/>
          <w:lang w:val="lt-LT"/>
        </w:rPr>
        <w:t xml:space="preserve"> </w:t>
      </w:r>
      <w:r w:rsidR="00496BB5" w:rsidRPr="00907129">
        <w:rPr>
          <w:rFonts w:ascii="Times New Roman" w:hAnsi="Times New Roman"/>
          <w:highlight w:val="lightGray"/>
          <w:lang w:val="lt-LT"/>
        </w:rPr>
        <w:t>{mm-MMMM}</w:t>
      </w:r>
    </w:p>
    <w:p w14:paraId="0338E048" w14:textId="25D9F966" w:rsidR="00496BB5" w:rsidRPr="00D7711F"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Praskiestą vaistą suvartoti nedelsiant.</w:t>
      </w:r>
    </w:p>
    <w:p w14:paraId="3800EEF1" w14:textId="77777777" w:rsidR="00496BB5" w:rsidRPr="00D7711F" w:rsidRDefault="00496BB5" w:rsidP="00496BB5">
      <w:pPr>
        <w:tabs>
          <w:tab w:val="left" w:pos="567"/>
        </w:tabs>
        <w:spacing w:after="0" w:line="240" w:lineRule="auto"/>
        <w:rPr>
          <w:rFonts w:ascii="Times New Roman" w:hAnsi="Times New Roman"/>
          <w:color w:val="000000"/>
          <w:lang w:val="lt-LT"/>
        </w:rPr>
      </w:pPr>
    </w:p>
    <w:p w14:paraId="16DB63A8"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798ACED0" w14:textId="77777777" w:rsidR="00496BB5" w:rsidRPr="00D327E4" w:rsidRDefault="00496BB5" w:rsidP="00496BB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9.</w:t>
      </w:r>
      <w:r w:rsidRPr="00D7711F">
        <w:rPr>
          <w:rFonts w:ascii="Times New Roman" w:hAnsi="Times New Roman"/>
          <w:b/>
          <w:lang w:val="lt-LT"/>
        </w:rPr>
        <w:tab/>
        <w:t>SPECIALIOS LAIKYMO SĄLYGOS</w:t>
      </w:r>
    </w:p>
    <w:p w14:paraId="5D2CF6E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108C0C7"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Laikyti žemesnėje kaip 25 °C temperatūroje.</w:t>
      </w:r>
    </w:p>
    <w:p w14:paraId="67D8695C"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Flakoną laikyti išorinėje dėžutėje, kad vaistas būtų apsaugotas nuo šviesos.</w:t>
      </w:r>
    </w:p>
    <w:p w14:paraId="744ECACE"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Negalima užšaldyti.</w:t>
      </w:r>
    </w:p>
    <w:p w14:paraId="0DC73F9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FE050C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B8723CD"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10.</w:t>
      </w:r>
      <w:r w:rsidRPr="00D7711F">
        <w:rPr>
          <w:rFonts w:ascii="Times New Roman" w:hAnsi="Times New Roman"/>
          <w:b/>
          <w:lang w:val="lt-LT"/>
        </w:rPr>
        <w:tab/>
        <w:t>SPECIALIOS ATSARGUMO PRIEMONĖS DĖL NESUVARTOTO VAISTINIO PREPARATO AR JO ATLIEKŲ TVARKYMO (JEI REIKIA)</w:t>
      </w:r>
    </w:p>
    <w:p w14:paraId="1A755CF2"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37B71DA"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Nesuvartotą vaistą ar atliekas reikia tvarkyti laikantis vietinių reikalavimų, taikomų citotoksinėms medžiagoms.</w:t>
      </w:r>
    </w:p>
    <w:p w14:paraId="51CB8C0A"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08C83F4B"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0530C3B1"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11.</w:t>
      </w:r>
      <w:r w:rsidRPr="00D7711F">
        <w:rPr>
          <w:rFonts w:ascii="Times New Roman" w:hAnsi="Times New Roman"/>
          <w:b/>
          <w:lang w:val="lt-LT"/>
        </w:rPr>
        <w:tab/>
      </w:r>
      <w:r w:rsidRPr="00D7711F">
        <w:rPr>
          <w:rFonts w:ascii="Times New Roman" w:hAnsi="Times New Roman"/>
          <w:b/>
          <w:caps/>
          <w:lang w:val="lt-LT"/>
        </w:rPr>
        <w:t>REGISTRUOTOJO PAVADINIMAS IR ADRESAS</w:t>
      </w:r>
    </w:p>
    <w:p w14:paraId="3AD00D8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AA4D986"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Fresenius Kabi Polska Sp. z o.o.</w:t>
      </w:r>
    </w:p>
    <w:p w14:paraId="238C8EC5"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Al. Jerozolimskie 134</w:t>
      </w:r>
    </w:p>
    <w:p w14:paraId="624DE54C"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02-305 Warszawa</w:t>
      </w:r>
    </w:p>
    <w:p w14:paraId="61626FC2"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Lenkija</w:t>
      </w:r>
    </w:p>
    <w:p w14:paraId="1866513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846D93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106EC57" w14:textId="364171D5"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12.</w:t>
      </w:r>
      <w:r w:rsidRPr="00D7711F">
        <w:rPr>
          <w:rFonts w:ascii="Times New Roman" w:hAnsi="Times New Roman"/>
          <w:b/>
          <w:lang w:val="lt-LT"/>
        </w:rPr>
        <w:tab/>
        <w:t>REGISTRACIJOS PAŽYMĖJIMO NUMERIS (-IAI)</w:t>
      </w:r>
    </w:p>
    <w:p w14:paraId="41A5A0A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A10A80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907129">
        <w:rPr>
          <w:rFonts w:ascii="Times New Roman" w:hAnsi="Times New Roman"/>
          <w:color w:val="000000"/>
          <w:highlight w:val="lightGray"/>
          <w:lang w:val="lt-LT"/>
        </w:rPr>
        <w:t>40 mg/2 ml –</w:t>
      </w:r>
      <w:r w:rsidRPr="00D7711F">
        <w:rPr>
          <w:rFonts w:ascii="Times New Roman" w:hAnsi="Times New Roman"/>
          <w:color w:val="000000"/>
          <w:lang w:val="lt-LT"/>
        </w:rPr>
        <w:t xml:space="preserve"> LT/1/09/1640/001</w:t>
      </w:r>
    </w:p>
    <w:p w14:paraId="3C0A85A2" w14:textId="77777777" w:rsidR="00496BB5" w:rsidRPr="00907129"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highlight w:val="lightGray"/>
          <w:lang w:val="lt-LT"/>
        </w:rPr>
      </w:pPr>
      <w:r w:rsidRPr="00907129">
        <w:rPr>
          <w:rFonts w:ascii="Times New Roman" w:hAnsi="Times New Roman"/>
          <w:color w:val="000000"/>
          <w:highlight w:val="lightGray"/>
          <w:lang w:val="lt-LT"/>
        </w:rPr>
        <w:t>100 mg/5 ml – LT/1/09/1640/002</w:t>
      </w:r>
    </w:p>
    <w:p w14:paraId="7AB56C11" w14:textId="77777777" w:rsidR="00496BB5" w:rsidRPr="00907129"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highlight w:val="lightGray"/>
          <w:lang w:val="lt-LT"/>
        </w:rPr>
      </w:pPr>
      <w:r w:rsidRPr="00907129">
        <w:rPr>
          <w:rFonts w:ascii="Times New Roman" w:hAnsi="Times New Roman"/>
          <w:highlight w:val="lightGray"/>
          <w:lang w:val="lt-LT"/>
        </w:rPr>
        <w:t>300 mg/15 ml – LT/1/09/1640/003</w:t>
      </w:r>
    </w:p>
    <w:p w14:paraId="1CFFCEAD"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907129">
        <w:rPr>
          <w:rFonts w:ascii="Times New Roman" w:hAnsi="Times New Roman"/>
          <w:highlight w:val="lightGray"/>
          <w:lang w:val="lt-LT"/>
        </w:rPr>
        <w:t>500 mg/25 ml – LT/1/09/1640/004</w:t>
      </w:r>
    </w:p>
    <w:p w14:paraId="1CA8782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6151CB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2FBA86A" w14:textId="07B8BF91"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13.</w:t>
      </w:r>
      <w:r w:rsidRPr="00D7711F">
        <w:rPr>
          <w:rFonts w:ascii="Times New Roman" w:hAnsi="Times New Roman"/>
          <w:b/>
          <w:lang w:val="lt-LT"/>
        </w:rPr>
        <w:tab/>
        <w:t>SERIJOS NUMERIS</w:t>
      </w:r>
    </w:p>
    <w:p w14:paraId="3B78E81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86C7E51" w14:textId="77777777" w:rsidR="00496BB5" w:rsidRPr="00071B4A" w:rsidRDefault="005C5DF4" w:rsidP="00496BB5">
      <w:pPr>
        <w:widowControl w:val="0"/>
        <w:tabs>
          <w:tab w:val="left" w:pos="567"/>
        </w:tabs>
        <w:autoSpaceDE w:val="0"/>
        <w:autoSpaceDN w:val="0"/>
        <w:adjustRightInd w:val="0"/>
        <w:snapToGrid w:val="0"/>
        <w:spacing w:after="0" w:line="240" w:lineRule="auto"/>
        <w:rPr>
          <w:rFonts w:ascii="Times New Roman" w:eastAsia="Times New Roman" w:hAnsi="Times New Roman"/>
          <w:color w:val="000000"/>
          <w:lang w:val="lt-LT"/>
        </w:rPr>
      </w:pPr>
      <w:r>
        <w:rPr>
          <w:rFonts w:ascii="Times New Roman" w:eastAsia="Times New Roman" w:hAnsi="Times New Roman"/>
          <w:lang w:val="lt-LT"/>
        </w:rPr>
        <w:t>Lot:</w:t>
      </w:r>
    </w:p>
    <w:p w14:paraId="6536B99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7F7B0A0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E3DB55F"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14.</w:t>
      </w:r>
      <w:r w:rsidRPr="00D7711F">
        <w:rPr>
          <w:rFonts w:ascii="Times New Roman" w:hAnsi="Times New Roman"/>
          <w:b/>
          <w:lang w:val="lt-LT"/>
        </w:rPr>
        <w:tab/>
        <w:t>PARDAVIMO (IŠDAVIMO) TVARKA</w:t>
      </w:r>
    </w:p>
    <w:p w14:paraId="1063C1C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E0D8E9D"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Receptinis vaistas</w:t>
      </w:r>
      <w:r w:rsidRPr="00D7711F">
        <w:rPr>
          <w:rFonts w:ascii="Times New Roman" w:hAnsi="Times New Roman"/>
          <w:color w:val="000000"/>
          <w:lang w:val="lt-LT"/>
        </w:rPr>
        <w:t>.</w:t>
      </w:r>
    </w:p>
    <w:p w14:paraId="4924F40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9B285F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0CA0AE7" w14:textId="77777777" w:rsidR="00496BB5" w:rsidRPr="00D327E4" w:rsidRDefault="00496BB5" w:rsidP="00496BB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15.</w:t>
      </w:r>
      <w:r w:rsidRPr="00D7711F">
        <w:rPr>
          <w:rFonts w:ascii="Times New Roman" w:hAnsi="Times New Roman"/>
          <w:b/>
          <w:lang w:val="lt-LT"/>
        </w:rPr>
        <w:tab/>
        <w:t>VARTOJIMO INSTRUKCIJA</w:t>
      </w:r>
    </w:p>
    <w:p w14:paraId="2211264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6F6038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26F313F0" w14:textId="77777777" w:rsidR="00496BB5" w:rsidRPr="00D327E4" w:rsidRDefault="00496BB5" w:rsidP="00496BB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D7711F">
        <w:rPr>
          <w:rFonts w:ascii="Times New Roman" w:hAnsi="Times New Roman"/>
          <w:b/>
          <w:lang w:val="lt-LT"/>
        </w:rPr>
        <w:t>16.</w:t>
      </w:r>
      <w:r w:rsidRPr="00D7711F">
        <w:rPr>
          <w:rFonts w:ascii="Times New Roman" w:hAnsi="Times New Roman"/>
          <w:b/>
          <w:lang w:val="lt-LT"/>
        </w:rPr>
        <w:tab/>
        <w:t>INFORMACIJA BRAILIO RAŠTU</w:t>
      </w:r>
    </w:p>
    <w:p w14:paraId="56509E4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6DD3E2B3" w14:textId="77777777" w:rsidR="00496BB5" w:rsidRPr="00D327E4" w:rsidRDefault="00496BB5" w:rsidP="00496BB5">
      <w:pPr>
        <w:tabs>
          <w:tab w:val="left" w:pos="567"/>
        </w:tabs>
        <w:spacing w:after="0" w:line="240" w:lineRule="auto"/>
        <w:rPr>
          <w:rFonts w:ascii="Times New Roman" w:hAnsi="Times New Roman"/>
          <w:shd w:val="clear" w:color="auto" w:fill="CCCCCC"/>
          <w:lang w:val="lt-LT"/>
        </w:rPr>
      </w:pPr>
      <w:r w:rsidRPr="00D7711F">
        <w:rPr>
          <w:rFonts w:ascii="Times New Roman" w:hAnsi="Times New Roman"/>
          <w:shd w:val="clear" w:color="auto" w:fill="CCCCCC"/>
          <w:lang w:val="lt-LT"/>
        </w:rPr>
        <w:t>Priimtas pagrindimas informacijos Brailio raštu nepateikti.</w:t>
      </w:r>
    </w:p>
    <w:p w14:paraId="74ACEAFB"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8BF8610" w14:textId="77777777" w:rsidR="00496BB5" w:rsidRPr="00D7711F" w:rsidRDefault="00496BB5" w:rsidP="00496BB5">
      <w:pPr>
        <w:tabs>
          <w:tab w:val="left" w:pos="567"/>
        </w:tabs>
        <w:spacing w:after="0" w:line="240" w:lineRule="auto"/>
        <w:rPr>
          <w:rFonts w:ascii="Times New Roman" w:hAnsi="Times New Roman"/>
          <w:shd w:val="clear" w:color="auto" w:fill="CCCCCC"/>
          <w:lang w:val="lt-LT"/>
        </w:rPr>
      </w:pPr>
    </w:p>
    <w:p w14:paraId="5686D66C" w14:textId="5599C037" w:rsidR="00496BB5" w:rsidRPr="00D327E4" w:rsidRDefault="00496BB5" w:rsidP="00496BB5">
      <w:pPr>
        <w:keepNext/>
        <w:numPr>
          <w:ilvl w:val="1"/>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lang w:val="lt-LT"/>
        </w:rPr>
      </w:pPr>
      <w:r w:rsidRPr="00D7711F">
        <w:rPr>
          <w:rFonts w:ascii="Times New Roman" w:hAnsi="Times New Roman"/>
          <w:b/>
          <w:lang w:val="lt-LT"/>
        </w:rPr>
        <w:t>UNIKALUS IDENTIFIKATORIUS</w:t>
      </w:r>
      <w:r w:rsidR="00B634AF">
        <w:rPr>
          <w:rFonts w:ascii="Times New Roman" w:hAnsi="Times New Roman"/>
          <w:b/>
          <w:lang w:val="lt-LT"/>
        </w:rPr>
        <w:t xml:space="preserve"> </w:t>
      </w:r>
      <w:r w:rsidRPr="00D7711F">
        <w:rPr>
          <w:rFonts w:ascii="Times New Roman" w:hAnsi="Times New Roman"/>
          <w:b/>
          <w:lang w:val="lt-LT"/>
        </w:rPr>
        <w:t>– 2D BRŪKŠNINIS KODAS</w:t>
      </w:r>
    </w:p>
    <w:p w14:paraId="0DDCD96F" w14:textId="77777777" w:rsidR="00496BB5" w:rsidRPr="00D7711F" w:rsidRDefault="00496BB5" w:rsidP="00496BB5">
      <w:pPr>
        <w:spacing w:after="0" w:line="240" w:lineRule="auto"/>
        <w:rPr>
          <w:rFonts w:ascii="Times New Roman" w:hAnsi="Times New Roman"/>
          <w:lang w:val="lt-LT"/>
        </w:rPr>
      </w:pPr>
    </w:p>
    <w:p w14:paraId="6C8E35E3" w14:textId="77777777" w:rsidR="00496BB5" w:rsidRPr="00D327E4" w:rsidRDefault="00496BB5" w:rsidP="00496BB5">
      <w:pPr>
        <w:tabs>
          <w:tab w:val="left" w:pos="567"/>
        </w:tabs>
        <w:spacing w:after="0" w:line="240" w:lineRule="auto"/>
        <w:rPr>
          <w:rFonts w:ascii="Times New Roman" w:hAnsi="Times New Roman"/>
          <w:shd w:val="clear" w:color="auto" w:fill="CCCCCC"/>
          <w:lang w:val="lt-LT"/>
        </w:rPr>
      </w:pPr>
      <w:r w:rsidRPr="00D7711F">
        <w:rPr>
          <w:rFonts w:ascii="Times New Roman" w:hAnsi="Times New Roman"/>
          <w:lang w:val="lt-LT"/>
        </w:rPr>
        <w:t>2D brūkšninis kodas su nurodytu unikaliu identifikatoriumi.</w:t>
      </w:r>
    </w:p>
    <w:p w14:paraId="26B63902" w14:textId="77777777" w:rsidR="00496BB5" w:rsidRPr="00D7711F" w:rsidRDefault="00496BB5" w:rsidP="00496BB5">
      <w:pPr>
        <w:tabs>
          <w:tab w:val="left" w:pos="567"/>
        </w:tabs>
        <w:spacing w:after="0" w:line="240" w:lineRule="auto"/>
        <w:rPr>
          <w:rFonts w:ascii="Times New Roman" w:hAnsi="Times New Roman"/>
          <w:shd w:val="clear" w:color="auto" w:fill="CCCCCC"/>
          <w:lang w:val="lt-LT"/>
        </w:rPr>
      </w:pPr>
    </w:p>
    <w:p w14:paraId="37B5B8CD" w14:textId="77777777" w:rsidR="00496BB5" w:rsidRPr="00D7711F" w:rsidRDefault="00496BB5" w:rsidP="00496BB5">
      <w:pPr>
        <w:spacing w:after="0" w:line="240" w:lineRule="auto"/>
        <w:rPr>
          <w:rFonts w:ascii="Times New Roman" w:hAnsi="Times New Roman"/>
          <w:lang w:val="lt-LT"/>
        </w:rPr>
      </w:pPr>
    </w:p>
    <w:p w14:paraId="517F575B" w14:textId="066FF412" w:rsidR="00496BB5" w:rsidRPr="00D327E4" w:rsidRDefault="00496BB5" w:rsidP="00496BB5">
      <w:pPr>
        <w:keepNext/>
        <w:numPr>
          <w:ilvl w:val="1"/>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lang w:val="lt-LT"/>
        </w:rPr>
      </w:pPr>
      <w:r w:rsidRPr="00D7711F">
        <w:rPr>
          <w:rFonts w:ascii="Times New Roman" w:hAnsi="Times New Roman"/>
          <w:b/>
          <w:lang w:val="lt-LT"/>
        </w:rPr>
        <w:t>UNIKALUS IDENTIFIKATORIUS</w:t>
      </w:r>
      <w:r w:rsidR="00B634AF">
        <w:rPr>
          <w:rFonts w:ascii="Times New Roman" w:hAnsi="Times New Roman"/>
          <w:b/>
          <w:lang w:val="lt-LT"/>
        </w:rPr>
        <w:t xml:space="preserve"> </w:t>
      </w:r>
      <w:r w:rsidRPr="00D7711F">
        <w:rPr>
          <w:rFonts w:ascii="Times New Roman" w:hAnsi="Times New Roman"/>
          <w:b/>
          <w:lang w:val="lt-LT"/>
        </w:rPr>
        <w:t>– ŽMONĖMS SUPRANTAMI DUOMENYS</w:t>
      </w:r>
    </w:p>
    <w:p w14:paraId="1D471175" w14:textId="77777777" w:rsidR="00496BB5" w:rsidRPr="00D7711F" w:rsidRDefault="00496BB5" w:rsidP="00496BB5">
      <w:pPr>
        <w:tabs>
          <w:tab w:val="left" w:pos="567"/>
        </w:tabs>
        <w:spacing w:after="0" w:line="240" w:lineRule="auto"/>
        <w:rPr>
          <w:rFonts w:ascii="Times New Roman" w:hAnsi="Times New Roman"/>
          <w:lang w:val="lt-LT"/>
        </w:rPr>
      </w:pPr>
    </w:p>
    <w:p w14:paraId="4A756F59" w14:textId="77777777" w:rsidR="000A7964" w:rsidRPr="00DF0428" w:rsidRDefault="000A7964" w:rsidP="000A7964">
      <w:pPr>
        <w:tabs>
          <w:tab w:val="left" w:pos="567"/>
        </w:tabs>
        <w:spacing w:after="0" w:line="260" w:lineRule="exact"/>
        <w:rPr>
          <w:rFonts w:ascii="Times New Roman" w:eastAsia="Times New Roman" w:hAnsi="Times New Roman"/>
          <w:lang w:val="lt-LT" w:eastAsia="lt-LT" w:bidi="lt-LT"/>
        </w:rPr>
      </w:pPr>
      <w:r w:rsidRPr="000A7964">
        <w:rPr>
          <w:rFonts w:ascii="Times New Roman" w:eastAsia="Times New Roman" w:hAnsi="Times New Roman"/>
          <w:szCs w:val="20"/>
          <w:lang w:val="lt-LT" w:eastAsia="lt-LT" w:bidi="lt-LT"/>
        </w:rPr>
        <w:t>PC:</w:t>
      </w:r>
    </w:p>
    <w:p w14:paraId="163D8BDE" w14:textId="77777777" w:rsidR="000A7964" w:rsidRPr="000A7964" w:rsidRDefault="000A7964" w:rsidP="000A7964">
      <w:pPr>
        <w:tabs>
          <w:tab w:val="left" w:pos="567"/>
        </w:tabs>
        <w:spacing w:after="0" w:line="260" w:lineRule="exact"/>
        <w:rPr>
          <w:rFonts w:ascii="Times New Roman" w:eastAsia="Times New Roman" w:hAnsi="Times New Roman"/>
          <w:lang w:val="lt-LT" w:eastAsia="lt-LT" w:bidi="lt-LT"/>
        </w:rPr>
      </w:pPr>
      <w:r w:rsidRPr="000A7964">
        <w:rPr>
          <w:rFonts w:ascii="Times New Roman" w:eastAsia="Times New Roman" w:hAnsi="Times New Roman"/>
          <w:szCs w:val="20"/>
          <w:lang w:val="lt-LT" w:eastAsia="lt-LT" w:bidi="lt-LT"/>
        </w:rPr>
        <w:t>SN:</w:t>
      </w:r>
    </w:p>
    <w:p w14:paraId="522B71A7" w14:textId="77777777" w:rsidR="000A7964" w:rsidRPr="000A7964" w:rsidRDefault="000A7964" w:rsidP="000A7964">
      <w:pPr>
        <w:tabs>
          <w:tab w:val="left" w:pos="567"/>
        </w:tabs>
        <w:spacing w:after="0" w:line="260" w:lineRule="exact"/>
        <w:rPr>
          <w:rFonts w:ascii="Times New Roman" w:eastAsia="Times New Roman" w:hAnsi="Times New Roman"/>
          <w:lang w:val="lt-LT" w:eastAsia="lt-LT" w:bidi="lt-LT"/>
        </w:rPr>
      </w:pPr>
      <w:r w:rsidRPr="00907129">
        <w:rPr>
          <w:rFonts w:ascii="Times New Roman" w:hAnsi="Times New Roman"/>
          <w:highlight w:val="lightGray"/>
          <w:lang w:val="lt-LT"/>
        </w:rPr>
        <w:t>NN:</w:t>
      </w:r>
    </w:p>
    <w:p w14:paraId="67B401BC"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r w:rsidRPr="00D7711F">
        <w:rPr>
          <w:rFonts w:ascii="Times New Roman" w:hAnsi="Times New Roman"/>
          <w:color w:val="000000"/>
          <w:lang w:val="lt-LT"/>
        </w:rPr>
        <w:br w:type="page"/>
      </w:r>
    </w:p>
    <w:p w14:paraId="7FB382FA" w14:textId="77777777" w:rsidR="00496BB5" w:rsidRPr="00D327E4" w:rsidRDefault="00496BB5" w:rsidP="00496BB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lang w:val="lt-LT"/>
        </w:rPr>
      </w:pPr>
      <w:r w:rsidRPr="00D7711F">
        <w:rPr>
          <w:rFonts w:ascii="Times New Roman" w:hAnsi="Times New Roman"/>
          <w:b/>
          <w:color w:val="000000"/>
          <w:lang w:val="lt-LT"/>
        </w:rPr>
        <w:t>INFORMACIJA ANT VIDINĖS PAKUOTĖS</w:t>
      </w:r>
    </w:p>
    <w:p w14:paraId="24B4B06D" w14:textId="77777777" w:rsidR="00496BB5" w:rsidRPr="00D7711F" w:rsidRDefault="00496BB5" w:rsidP="00496BB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lang w:val="lt-LT"/>
        </w:rPr>
      </w:pPr>
    </w:p>
    <w:p w14:paraId="42E105F6" w14:textId="0FF31435"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b/>
          <w:color w:val="000000"/>
          <w:lang w:val="lt-LT"/>
        </w:rPr>
      </w:pPr>
      <w:r w:rsidRPr="00D7711F">
        <w:rPr>
          <w:rFonts w:ascii="Times New Roman" w:hAnsi="Times New Roman"/>
          <w:b/>
          <w:color w:val="000000"/>
          <w:lang w:val="lt-LT"/>
        </w:rPr>
        <w:t xml:space="preserve">FLAKONAS (300 mg/15 ml </w:t>
      </w:r>
      <w:r w:rsidR="002252C4">
        <w:rPr>
          <w:rFonts w:ascii="Times New Roman" w:hAnsi="Times New Roman"/>
          <w:b/>
          <w:color w:val="000000"/>
          <w:lang w:val="lt-LT"/>
        </w:rPr>
        <w:t>ir</w:t>
      </w:r>
      <w:r w:rsidRPr="00D7711F">
        <w:rPr>
          <w:rFonts w:ascii="Times New Roman" w:hAnsi="Times New Roman"/>
          <w:b/>
          <w:color w:val="000000"/>
          <w:lang w:val="lt-LT"/>
        </w:rPr>
        <w:t xml:space="preserve"> 500 mg/25 ml)</w:t>
      </w:r>
    </w:p>
    <w:p w14:paraId="4DAE895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b/>
          <w:lang w:val="lt-LT"/>
        </w:rPr>
      </w:pPr>
    </w:p>
    <w:p w14:paraId="3BD748F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b/>
          <w:lang w:val="lt-LT"/>
        </w:rPr>
      </w:pPr>
    </w:p>
    <w:p w14:paraId="4D17D3D9"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1.</w:t>
      </w:r>
      <w:r w:rsidRPr="00D7711F">
        <w:rPr>
          <w:rFonts w:ascii="Times New Roman" w:hAnsi="Times New Roman"/>
          <w:b/>
          <w:lang w:val="lt-LT"/>
        </w:rPr>
        <w:tab/>
      </w:r>
      <w:r w:rsidRPr="00D7711F">
        <w:rPr>
          <w:rFonts w:ascii="Times New Roman" w:hAnsi="Times New Roman"/>
          <w:b/>
          <w:caps/>
          <w:lang w:val="lt-LT"/>
        </w:rPr>
        <w:t>VAISTINIO</w:t>
      </w:r>
      <w:r w:rsidRPr="00D7711F">
        <w:rPr>
          <w:rFonts w:ascii="Times New Roman" w:hAnsi="Times New Roman"/>
          <w:b/>
          <w:lang w:val="lt-LT"/>
        </w:rPr>
        <w:t xml:space="preserve"> PREPARATO PAVADINIMAS</w:t>
      </w:r>
    </w:p>
    <w:p w14:paraId="2626FFAE"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lang w:val="lt-LT"/>
        </w:rPr>
      </w:pPr>
    </w:p>
    <w:p w14:paraId="412B738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20 mg/ml koncentratas infuziniam tirpalui</w:t>
      </w:r>
    </w:p>
    <w:p w14:paraId="3AFAE5AB" w14:textId="77777777" w:rsidR="00496BB5" w:rsidRPr="00D327E4"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lang w:val="lt-LT"/>
        </w:rPr>
        <w:t>Irinotecani hydrochloridum trihydricum</w:t>
      </w:r>
    </w:p>
    <w:p w14:paraId="4649A7BD"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lang w:val="lt-LT"/>
        </w:rPr>
      </w:pPr>
    </w:p>
    <w:p w14:paraId="12B4D69A" w14:textId="77777777" w:rsidR="00496BB5" w:rsidRPr="00D7711F" w:rsidRDefault="00496BB5" w:rsidP="00496BB5">
      <w:pPr>
        <w:widowControl w:val="0"/>
        <w:tabs>
          <w:tab w:val="left" w:pos="354"/>
          <w:tab w:val="left" w:pos="567"/>
        </w:tabs>
        <w:autoSpaceDE w:val="0"/>
        <w:autoSpaceDN w:val="0"/>
        <w:adjustRightInd w:val="0"/>
        <w:snapToGrid w:val="0"/>
        <w:spacing w:after="0" w:line="240" w:lineRule="auto"/>
        <w:jc w:val="both"/>
        <w:rPr>
          <w:rFonts w:ascii="Times New Roman" w:hAnsi="Times New Roman"/>
          <w:lang w:val="lt-LT"/>
        </w:rPr>
      </w:pPr>
    </w:p>
    <w:p w14:paraId="3E999CB9"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D7711F">
        <w:rPr>
          <w:rFonts w:ascii="Times New Roman" w:hAnsi="Times New Roman"/>
          <w:b/>
          <w:lang w:val="lt-LT"/>
        </w:rPr>
        <w:t>2.</w:t>
      </w:r>
      <w:r w:rsidRPr="00D7711F">
        <w:rPr>
          <w:rFonts w:ascii="Times New Roman" w:hAnsi="Times New Roman"/>
          <w:b/>
          <w:lang w:val="lt-LT"/>
        </w:rPr>
        <w:tab/>
        <w:t>VEIKLIOJI (-IOS) MEDŽIAGA (-OS) IR JOS (-Ų) KIEKIS (-IAI)</w:t>
      </w:r>
    </w:p>
    <w:p w14:paraId="261E49B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2FDAEA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922A5C6"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3.</w:t>
      </w:r>
      <w:r w:rsidRPr="00D7711F">
        <w:rPr>
          <w:rFonts w:ascii="Times New Roman" w:hAnsi="Times New Roman"/>
          <w:b/>
          <w:lang w:val="lt-LT"/>
        </w:rPr>
        <w:tab/>
        <w:t>PAGALBINIŲ MEDŽIAGŲ SĄRAŠAS</w:t>
      </w:r>
    </w:p>
    <w:p w14:paraId="113E53B5"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F1DF1C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AD0A9B8" w14:textId="77777777" w:rsidR="00496BB5" w:rsidRPr="00D327E4" w:rsidRDefault="00496BB5" w:rsidP="00496BB5">
      <w:pPr>
        <w:pBdr>
          <w:top w:val="single" w:sz="4" w:space="1" w:color="auto"/>
          <w:left w:val="single" w:sz="4" w:space="4" w:color="auto"/>
          <w:bottom w:val="single" w:sz="4" w:space="2"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4.</w:t>
      </w:r>
      <w:r w:rsidRPr="00D7711F">
        <w:rPr>
          <w:rFonts w:ascii="Times New Roman" w:hAnsi="Times New Roman"/>
          <w:b/>
          <w:lang w:val="lt-LT"/>
        </w:rPr>
        <w:tab/>
        <w:t>FARMACINĖ FORMA IR KIEKIS PAKUOTĖJE</w:t>
      </w:r>
    </w:p>
    <w:p w14:paraId="120BD68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B32CFD6"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300 mg/15 ml</w:t>
      </w:r>
    </w:p>
    <w:p w14:paraId="175C452C" w14:textId="77777777" w:rsidR="00496BB5" w:rsidRPr="00D327E4" w:rsidRDefault="00496BB5" w:rsidP="00496BB5">
      <w:pPr>
        <w:tabs>
          <w:tab w:val="left" w:pos="567"/>
        </w:tabs>
        <w:spacing w:after="0" w:line="240" w:lineRule="auto"/>
        <w:rPr>
          <w:rFonts w:ascii="Times New Roman" w:hAnsi="Times New Roman"/>
          <w:lang w:val="lt-LT"/>
        </w:rPr>
      </w:pPr>
      <w:r w:rsidRPr="00907129">
        <w:rPr>
          <w:rFonts w:ascii="Times New Roman" w:hAnsi="Times New Roman"/>
          <w:highlight w:val="lightGray"/>
          <w:lang w:val="lt-LT"/>
        </w:rPr>
        <w:t>500 mg/25 ml</w:t>
      </w:r>
    </w:p>
    <w:p w14:paraId="49D6695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194564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2BF68B7"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5.</w:t>
      </w:r>
      <w:r w:rsidRPr="00D7711F">
        <w:rPr>
          <w:rFonts w:ascii="Times New Roman" w:hAnsi="Times New Roman"/>
          <w:b/>
          <w:lang w:val="lt-LT"/>
        </w:rPr>
        <w:tab/>
        <w:t>VARTOJIMO METODAS IR BŪDAS (-AI)</w:t>
      </w:r>
    </w:p>
    <w:p w14:paraId="34211CC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559F880"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Leisti į veną.</w:t>
      </w:r>
    </w:p>
    <w:p w14:paraId="179F2A28"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Tik vienkartiniam vartojimui.</w:t>
      </w:r>
    </w:p>
    <w:p w14:paraId="50210A7C"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Prieš vartojimą praskiesti</w:t>
      </w:r>
      <w:r w:rsidR="00DD0766" w:rsidRPr="00907129">
        <w:rPr>
          <w:lang w:val="lt-LT"/>
        </w:rPr>
        <w:t xml:space="preserve"> </w:t>
      </w:r>
      <w:r w:rsidR="00DD0766" w:rsidRPr="00DD0766">
        <w:rPr>
          <w:rFonts w:ascii="Times New Roman" w:eastAsia="Times New Roman" w:hAnsi="Times New Roman"/>
          <w:lang w:val="lt-LT"/>
        </w:rPr>
        <w:t>ir suvartoti nedelsiant</w:t>
      </w:r>
      <w:r w:rsidRPr="00D7711F">
        <w:rPr>
          <w:rFonts w:ascii="Times New Roman" w:hAnsi="Times New Roman"/>
          <w:lang w:val="lt-LT"/>
        </w:rPr>
        <w:t>.</w:t>
      </w:r>
    </w:p>
    <w:p w14:paraId="1E9C1B9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5DBB3A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38878C7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6.</w:t>
      </w:r>
      <w:r w:rsidRPr="00D7711F">
        <w:rPr>
          <w:rFonts w:ascii="Times New Roman" w:hAnsi="Times New Roman"/>
          <w:b/>
          <w:lang w:val="lt-LT"/>
        </w:rPr>
        <w:tab/>
        <w:t>SPECIALUS ĮSPĖJIMAS, KAD VAISTINĮ PREPARATĄ BŪTINA LAIKYTI VAIKAMS NEPASTEBIMOJE IR NEPASIEKIAMOJE VIETOJE</w:t>
      </w:r>
    </w:p>
    <w:p w14:paraId="4324B508"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241BAC9"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EA7AAC7"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7.</w:t>
      </w:r>
      <w:r w:rsidRPr="00D7711F">
        <w:rPr>
          <w:rFonts w:ascii="Times New Roman" w:hAnsi="Times New Roman"/>
          <w:b/>
          <w:lang w:val="lt-LT"/>
        </w:rPr>
        <w:tab/>
        <w:t>KITAS (-I) SPECIALUS (-ŪS) ĮSPĖJIMAS (-AI) (JEI REIKIA)</w:t>
      </w:r>
    </w:p>
    <w:p w14:paraId="614F749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03814E7"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Citotoksinė medžiaga</w:t>
      </w:r>
    </w:p>
    <w:p w14:paraId="4286B22B" w14:textId="77777777" w:rsidR="00496BB5" w:rsidRPr="00D7711F" w:rsidRDefault="00496BB5" w:rsidP="00496BB5">
      <w:pPr>
        <w:tabs>
          <w:tab w:val="left" w:pos="567"/>
        </w:tabs>
        <w:spacing w:after="0" w:line="240" w:lineRule="auto"/>
        <w:jc w:val="both"/>
        <w:rPr>
          <w:rFonts w:ascii="Times New Roman" w:hAnsi="Times New Roman"/>
          <w:lang w:val="lt-LT"/>
        </w:rPr>
      </w:pPr>
    </w:p>
    <w:p w14:paraId="446DE3B4" w14:textId="77777777" w:rsidR="00496BB5" w:rsidRPr="00D7711F" w:rsidRDefault="00496BB5" w:rsidP="00496BB5">
      <w:pPr>
        <w:tabs>
          <w:tab w:val="left" w:pos="567"/>
        </w:tabs>
        <w:spacing w:after="0" w:line="240" w:lineRule="auto"/>
        <w:jc w:val="both"/>
        <w:rPr>
          <w:rFonts w:ascii="Times New Roman" w:hAnsi="Times New Roman"/>
          <w:lang w:val="lt-LT"/>
        </w:rPr>
      </w:pPr>
    </w:p>
    <w:p w14:paraId="46C54030"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8.</w:t>
      </w:r>
      <w:r w:rsidRPr="00D7711F">
        <w:rPr>
          <w:rFonts w:ascii="Times New Roman" w:hAnsi="Times New Roman"/>
          <w:b/>
          <w:lang w:val="lt-LT"/>
        </w:rPr>
        <w:tab/>
        <w:t>TINKAMUMO LAIKAS</w:t>
      </w:r>
    </w:p>
    <w:p w14:paraId="183C5C7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EB2F6D9" w14:textId="77777777" w:rsidR="00496BB5" w:rsidRPr="00D7711F" w:rsidRDefault="005C5DF4"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Pr>
          <w:rFonts w:ascii="Times New Roman" w:eastAsia="Times New Roman" w:hAnsi="Times New Roman"/>
          <w:lang w:val="lt-LT"/>
        </w:rPr>
        <w:t>EXP</w:t>
      </w:r>
      <w:r w:rsidR="00DD0766">
        <w:rPr>
          <w:rFonts w:ascii="Times New Roman" w:eastAsia="Times New Roman" w:hAnsi="Times New Roman"/>
          <w:lang w:val="lt-LT"/>
        </w:rPr>
        <w:t>:</w:t>
      </w:r>
      <w:r w:rsidR="00496BB5" w:rsidRPr="00D7711F">
        <w:rPr>
          <w:rFonts w:ascii="Times New Roman" w:hAnsi="Times New Roman"/>
          <w:lang w:val="lt-LT"/>
        </w:rPr>
        <w:t xml:space="preserve"> </w:t>
      </w:r>
      <w:r w:rsidR="00496BB5" w:rsidRPr="00907129">
        <w:rPr>
          <w:rFonts w:ascii="Times New Roman" w:hAnsi="Times New Roman"/>
          <w:highlight w:val="lightGray"/>
          <w:lang w:val="lt-LT"/>
        </w:rPr>
        <w:t>{mm-MMMM}</w:t>
      </w:r>
    </w:p>
    <w:p w14:paraId="12B4CB96" w14:textId="77777777" w:rsidR="00496BB5" w:rsidRPr="00D7711F"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Praskiestą vaistą suvartoti nedelsiant.</w:t>
      </w:r>
    </w:p>
    <w:p w14:paraId="3CF2EA6C" w14:textId="77777777" w:rsidR="00496BB5" w:rsidRPr="00D7711F" w:rsidRDefault="00496BB5" w:rsidP="00496BB5">
      <w:pPr>
        <w:tabs>
          <w:tab w:val="left" w:pos="567"/>
        </w:tabs>
        <w:spacing w:after="0" w:line="240" w:lineRule="auto"/>
        <w:jc w:val="both"/>
        <w:rPr>
          <w:rFonts w:ascii="Times New Roman" w:hAnsi="Times New Roman"/>
          <w:lang w:val="lt-LT"/>
        </w:rPr>
      </w:pPr>
    </w:p>
    <w:p w14:paraId="4E17FC2A" w14:textId="77777777" w:rsidR="00496BB5" w:rsidRPr="00D7711F" w:rsidRDefault="00496BB5" w:rsidP="00496BB5">
      <w:pPr>
        <w:tabs>
          <w:tab w:val="left" w:pos="567"/>
        </w:tabs>
        <w:spacing w:after="0" w:line="240" w:lineRule="auto"/>
        <w:jc w:val="both"/>
        <w:rPr>
          <w:rFonts w:ascii="Times New Roman" w:hAnsi="Times New Roman"/>
          <w:lang w:val="lt-LT"/>
        </w:rPr>
      </w:pPr>
    </w:p>
    <w:p w14:paraId="0931A350" w14:textId="77777777" w:rsidR="00496BB5" w:rsidRPr="00D327E4" w:rsidRDefault="00496BB5" w:rsidP="00496BB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D7711F">
        <w:rPr>
          <w:rFonts w:ascii="Times New Roman" w:hAnsi="Times New Roman"/>
          <w:b/>
          <w:lang w:val="lt-LT"/>
        </w:rPr>
        <w:t>9.</w:t>
      </w:r>
      <w:r w:rsidRPr="00D7711F">
        <w:rPr>
          <w:rFonts w:ascii="Times New Roman" w:hAnsi="Times New Roman"/>
          <w:b/>
          <w:lang w:val="lt-LT"/>
        </w:rPr>
        <w:tab/>
        <w:t>SPECIALIOS LAIKYMO SĄLYGOS</w:t>
      </w:r>
    </w:p>
    <w:p w14:paraId="5052F58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9A2F2A0" w14:textId="7B5AFB89"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Laikyti žemesnėje kaip 25</w:t>
      </w:r>
      <w:r w:rsidR="00500E35">
        <w:rPr>
          <w:rFonts w:ascii="Times New Roman" w:hAnsi="Times New Roman"/>
          <w:lang w:val="lt-LT"/>
        </w:rPr>
        <w:t> </w:t>
      </w:r>
      <w:r w:rsidRPr="00D7711F">
        <w:rPr>
          <w:rFonts w:ascii="Times New Roman" w:hAnsi="Times New Roman"/>
          <w:lang w:val="lt-LT"/>
        </w:rPr>
        <w:t>°C temperatūroje.</w:t>
      </w:r>
    </w:p>
    <w:p w14:paraId="1B4293C8"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Flakoną laikyti išorinėje dėžutėje, kad vaistas būtų apsaugotas nuo šviesos.</w:t>
      </w:r>
    </w:p>
    <w:p w14:paraId="642C2736"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Negalima užšaldyti.</w:t>
      </w:r>
    </w:p>
    <w:p w14:paraId="0CE92E5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8A4874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AE6219C"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10.</w:t>
      </w:r>
      <w:r w:rsidRPr="00D7711F">
        <w:rPr>
          <w:rFonts w:ascii="Times New Roman" w:hAnsi="Times New Roman"/>
          <w:b/>
          <w:lang w:val="lt-LT"/>
        </w:rPr>
        <w:tab/>
        <w:t>SPECIALIOS ATSARGUMO PRIEMONĖS DĖL NESUVARTOTO VAISTINIO PREPARATO AR JO ATLIEKŲ TVARKYMO (JEI REIKIA)</w:t>
      </w:r>
    </w:p>
    <w:p w14:paraId="39A41259" w14:textId="77777777" w:rsidR="00496BB5" w:rsidRPr="00D7711F" w:rsidRDefault="00496BB5" w:rsidP="00496BB5">
      <w:pPr>
        <w:tabs>
          <w:tab w:val="left" w:pos="567"/>
        </w:tabs>
        <w:spacing w:after="0" w:line="240" w:lineRule="auto"/>
        <w:jc w:val="both"/>
        <w:rPr>
          <w:rFonts w:ascii="Times New Roman" w:hAnsi="Times New Roman"/>
          <w:lang w:val="lt-LT"/>
        </w:rPr>
      </w:pPr>
    </w:p>
    <w:p w14:paraId="6660AE6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11.</w:t>
      </w:r>
      <w:r w:rsidRPr="00D7711F">
        <w:rPr>
          <w:rFonts w:ascii="Times New Roman" w:hAnsi="Times New Roman"/>
          <w:b/>
          <w:lang w:val="lt-LT"/>
        </w:rPr>
        <w:tab/>
      </w:r>
      <w:r w:rsidRPr="00D7711F">
        <w:rPr>
          <w:rFonts w:ascii="Times New Roman" w:hAnsi="Times New Roman"/>
          <w:b/>
          <w:caps/>
          <w:lang w:val="lt-LT"/>
        </w:rPr>
        <w:t>REGISTRUOTOJO PAVADINIMAS IR ADRESAS</w:t>
      </w:r>
    </w:p>
    <w:p w14:paraId="260FAFF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2DE449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3FA0EA0" w14:textId="6C709F24"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12.</w:t>
      </w:r>
      <w:r w:rsidRPr="00D7711F">
        <w:rPr>
          <w:rFonts w:ascii="Times New Roman" w:hAnsi="Times New Roman"/>
          <w:b/>
          <w:lang w:val="lt-LT"/>
        </w:rPr>
        <w:tab/>
        <w:t>REGISTRACIJOS PAŽYMĖJIMO NUMERIS (-IAI)</w:t>
      </w:r>
    </w:p>
    <w:p w14:paraId="0B0FEBB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CD1976D" w14:textId="77777777" w:rsidR="00496BB5" w:rsidRPr="00907129"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highlight w:val="lightGray"/>
          <w:lang w:val="lt-LT"/>
        </w:rPr>
      </w:pPr>
      <w:r w:rsidRPr="00907129">
        <w:rPr>
          <w:rFonts w:ascii="Times New Roman" w:hAnsi="Times New Roman"/>
          <w:highlight w:val="lightGray"/>
          <w:lang w:val="lt-LT"/>
        </w:rPr>
        <w:t xml:space="preserve">300 mg/15 ml – </w:t>
      </w:r>
      <w:r w:rsidRPr="00D7711F">
        <w:rPr>
          <w:rFonts w:ascii="Times New Roman" w:hAnsi="Times New Roman"/>
          <w:lang w:val="lt-LT"/>
        </w:rPr>
        <w:t>LT/1/09/1640/003</w:t>
      </w:r>
    </w:p>
    <w:p w14:paraId="0FAB1E4C"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907129">
        <w:rPr>
          <w:rFonts w:ascii="Times New Roman" w:hAnsi="Times New Roman"/>
          <w:highlight w:val="lightGray"/>
          <w:lang w:val="lt-LT"/>
        </w:rPr>
        <w:t>500 mg/25 ml – LT/1/09/1640/004</w:t>
      </w:r>
    </w:p>
    <w:p w14:paraId="32B5FA1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A480BD7"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8FAF586" w14:textId="37962955"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13.</w:t>
      </w:r>
      <w:r w:rsidRPr="00D7711F">
        <w:rPr>
          <w:rFonts w:ascii="Times New Roman" w:hAnsi="Times New Roman"/>
          <w:b/>
          <w:lang w:val="lt-LT"/>
        </w:rPr>
        <w:tab/>
        <w:t>SERIJOS NUMERIS</w:t>
      </w:r>
    </w:p>
    <w:p w14:paraId="1EA9D4EC"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745A20E5" w14:textId="77777777" w:rsidR="00496BB5" w:rsidRPr="00D7711F" w:rsidRDefault="005C5DF4"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Pr>
          <w:rFonts w:ascii="Times New Roman" w:eastAsia="Times New Roman" w:hAnsi="Times New Roman"/>
          <w:lang w:val="lt-LT"/>
        </w:rPr>
        <w:t>Lot:</w:t>
      </w:r>
    </w:p>
    <w:p w14:paraId="40ACF61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66A995E"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28A750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14.</w:t>
      </w:r>
      <w:r w:rsidRPr="00D7711F">
        <w:rPr>
          <w:rFonts w:ascii="Times New Roman" w:hAnsi="Times New Roman"/>
          <w:b/>
          <w:lang w:val="lt-LT"/>
        </w:rPr>
        <w:tab/>
        <w:t>PARDAVIMO (IŠDAVIMO) TVARKA</w:t>
      </w:r>
    </w:p>
    <w:p w14:paraId="14B86B2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1F2A5D0"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Receptinis vaistas.</w:t>
      </w:r>
    </w:p>
    <w:p w14:paraId="54CFD85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4ABF2F4"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13944798" w14:textId="77777777" w:rsidR="00496BB5" w:rsidRPr="00D327E4" w:rsidRDefault="00496BB5" w:rsidP="00496BB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D7711F">
        <w:rPr>
          <w:rFonts w:ascii="Times New Roman" w:hAnsi="Times New Roman"/>
          <w:b/>
          <w:lang w:val="lt-LT"/>
        </w:rPr>
        <w:t>15.</w:t>
      </w:r>
      <w:r w:rsidRPr="00D7711F">
        <w:rPr>
          <w:rFonts w:ascii="Times New Roman" w:hAnsi="Times New Roman"/>
          <w:b/>
          <w:lang w:val="lt-LT"/>
        </w:rPr>
        <w:tab/>
        <w:t>VARTOJIMO INSTRUKCIJA</w:t>
      </w:r>
    </w:p>
    <w:p w14:paraId="3A8B5A9A"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0F1F8B42"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482E1720" w14:textId="77777777" w:rsidR="00496BB5" w:rsidRPr="00D327E4" w:rsidRDefault="00496BB5" w:rsidP="00496BB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D7711F">
        <w:rPr>
          <w:rFonts w:ascii="Times New Roman" w:hAnsi="Times New Roman"/>
          <w:b/>
          <w:lang w:val="lt-LT"/>
        </w:rPr>
        <w:t>16.</w:t>
      </w:r>
      <w:r w:rsidRPr="00D7711F">
        <w:rPr>
          <w:rFonts w:ascii="Times New Roman" w:hAnsi="Times New Roman"/>
          <w:b/>
          <w:lang w:val="lt-LT"/>
        </w:rPr>
        <w:tab/>
        <w:t>INFORMACIJA BRAILIO RAŠTU</w:t>
      </w:r>
    </w:p>
    <w:p w14:paraId="2B3A10A6"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6D9D8AF7" w14:textId="77777777" w:rsidR="00496BB5" w:rsidRPr="00D327E4" w:rsidRDefault="00496BB5" w:rsidP="00496BB5">
      <w:pPr>
        <w:tabs>
          <w:tab w:val="left" w:pos="567"/>
        </w:tabs>
        <w:spacing w:after="0" w:line="240" w:lineRule="auto"/>
        <w:rPr>
          <w:rFonts w:ascii="Times New Roman" w:hAnsi="Times New Roman"/>
          <w:shd w:val="clear" w:color="auto" w:fill="CCCCCC"/>
          <w:lang w:val="lt-LT"/>
        </w:rPr>
      </w:pPr>
      <w:r w:rsidRPr="00D7711F">
        <w:rPr>
          <w:rFonts w:ascii="Times New Roman" w:hAnsi="Times New Roman"/>
          <w:shd w:val="clear" w:color="auto" w:fill="CCCCCC"/>
          <w:lang w:val="lt-LT"/>
        </w:rPr>
        <w:t>Priimtas pagrindimas informacijos Brailio raštu nepateikti.</w:t>
      </w:r>
    </w:p>
    <w:p w14:paraId="4FE91DB1"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3D24E1CC" w14:textId="77777777" w:rsidR="00496BB5" w:rsidRPr="00D7711F" w:rsidRDefault="00496BB5" w:rsidP="00496BB5">
      <w:pPr>
        <w:tabs>
          <w:tab w:val="left" w:pos="567"/>
        </w:tabs>
        <w:spacing w:after="0" w:line="240" w:lineRule="auto"/>
        <w:rPr>
          <w:rFonts w:ascii="Times New Roman" w:hAnsi="Times New Roman"/>
          <w:shd w:val="clear" w:color="auto" w:fill="CCCCCC"/>
          <w:lang w:val="lt-LT"/>
        </w:rPr>
      </w:pPr>
    </w:p>
    <w:p w14:paraId="4AF7286C" w14:textId="16BC6218" w:rsidR="00496BB5" w:rsidRPr="00D327E4" w:rsidRDefault="00496BB5" w:rsidP="00496BB5">
      <w:pPr>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lang w:val="lt-LT"/>
        </w:rPr>
      </w:pPr>
      <w:r w:rsidRPr="00D7711F">
        <w:rPr>
          <w:rFonts w:ascii="Times New Roman" w:hAnsi="Times New Roman"/>
          <w:b/>
          <w:lang w:val="lt-LT"/>
        </w:rPr>
        <w:t>UNIKALUS IDENTIFIKATORIUS</w:t>
      </w:r>
      <w:r w:rsidR="00B634AF">
        <w:rPr>
          <w:rFonts w:ascii="Times New Roman" w:hAnsi="Times New Roman"/>
          <w:b/>
          <w:lang w:val="lt-LT"/>
        </w:rPr>
        <w:t xml:space="preserve"> </w:t>
      </w:r>
      <w:r w:rsidRPr="00D7711F">
        <w:rPr>
          <w:rFonts w:ascii="Times New Roman" w:hAnsi="Times New Roman"/>
          <w:b/>
          <w:lang w:val="lt-LT"/>
        </w:rPr>
        <w:t>– 2D BRŪKŠNINIS KODAS</w:t>
      </w:r>
    </w:p>
    <w:p w14:paraId="06D6A4DC" w14:textId="77777777" w:rsidR="00496BB5" w:rsidRPr="00D7711F" w:rsidRDefault="00496BB5" w:rsidP="00496BB5">
      <w:pPr>
        <w:spacing w:after="0" w:line="240" w:lineRule="auto"/>
        <w:rPr>
          <w:rFonts w:ascii="Times New Roman" w:hAnsi="Times New Roman"/>
          <w:lang w:val="lt-LT"/>
        </w:rPr>
      </w:pPr>
    </w:p>
    <w:p w14:paraId="737F356E" w14:textId="77777777" w:rsidR="00496BB5" w:rsidRPr="00D7711F" w:rsidRDefault="00496BB5" w:rsidP="00496BB5">
      <w:pPr>
        <w:spacing w:after="0" w:line="240" w:lineRule="auto"/>
        <w:rPr>
          <w:rFonts w:ascii="Times New Roman" w:hAnsi="Times New Roman"/>
          <w:lang w:val="lt-LT"/>
        </w:rPr>
      </w:pPr>
    </w:p>
    <w:p w14:paraId="7231AEED" w14:textId="540BFFBE" w:rsidR="00496BB5" w:rsidRPr="00D327E4" w:rsidRDefault="00496BB5" w:rsidP="00496BB5">
      <w:pPr>
        <w:keepNext/>
        <w:numPr>
          <w:ilvl w:val="0"/>
          <w:numId w:val="3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lang w:val="lt-LT"/>
        </w:rPr>
      </w:pPr>
      <w:r w:rsidRPr="00D7711F">
        <w:rPr>
          <w:rFonts w:ascii="Times New Roman" w:hAnsi="Times New Roman"/>
          <w:b/>
          <w:lang w:val="lt-LT"/>
        </w:rPr>
        <w:t>UNIKALUS IDENTIFIKATORIUS</w:t>
      </w:r>
      <w:r w:rsidR="00B634AF">
        <w:rPr>
          <w:rFonts w:ascii="Times New Roman" w:hAnsi="Times New Roman"/>
          <w:b/>
          <w:lang w:val="lt-LT"/>
        </w:rPr>
        <w:t xml:space="preserve"> </w:t>
      </w:r>
      <w:r w:rsidRPr="00D7711F">
        <w:rPr>
          <w:rFonts w:ascii="Times New Roman" w:hAnsi="Times New Roman"/>
          <w:b/>
          <w:lang w:val="lt-LT"/>
        </w:rPr>
        <w:t>– ŽMONĖMS SUPRANTAMI DUOMENYS</w:t>
      </w:r>
    </w:p>
    <w:p w14:paraId="77109E93" w14:textId="77777777" w:rsidR="00496BB5" w:rsidRPr="00D7711F" w:rsidRDefault="00496BB5" w:rsidP="00496BB5">
      <w:pPr>
        <w:tabs>
          <w:tab w:val="left" w:pos="567"/>
        </w:tabs>
        <w:spacing w:after="0" w:line="240" w:lineRule="auto"/>
        <w:rPr>
          <w:rFonts w:ascii="Times New Roman" w:hAnsi="Times New Roman"/>
          <w:lang w:val="lt-LT"/>
        </w:rPr>
      </w:pPr>
    </w:p>
    <w:p w14:paraId="53A05D92" w14:textId="77777777" w:rsidR="00496BB5" w:rsidRPr="00D7711F" w:rsidRDefault="00496BB5" w:rsidP="00496BB5">
      <w:pPr>
        <w:tabs>
          <w:tab w:val="left" w:pos="567"/>
        </w:tabs>
        <w:spacing w:after="0" w:line="240" w:lineRule="auto"/>
        <w:jc w:val="both"/>
        <w:rPr>
          <w:rFonts w:ascii="Times New Roman" w:hAnsi="Times New Roman"/>
          <w:lang w:val="lt-LT"/>
        </w:rPr>
      </w:pPr>
    </w:p>
    <w:p w14:paraId="4A3280BB" w14:textId="77777777" w:rsidR="00496BB5" w:rsidRPr="00D7711F" w:rsidRDefault="00496BB5" w:rsidP="00496BB5">
      <w:pPr>
        <w:rPr>
          <w:lang w:val="lt-LT"/>
        </w:rPr>
      </w:pPr>
      <w:r w:rsidRPr="00D7711F">
        <w:rPr>
          <w:lang w:val="lt-LT"/>
        </w:rPr>
        <w:br w:type="page"/>
      </w:r>
    </w:p>
    <w:p w14:paraId="0E8165D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7711F">
        <w:rPr>
          <w:rFonts w:ascii="Times New Roman" w:hAnsi="Times New Roman"/>
          <w:b/>
          <w:lang w:val="lt-LT"/>
        </w:rPr>
        <w:t>MINIMALI INFORMACIJA ANT MAŽŲ VIDINIŲ PAKUOČIŲ</w:t>
      </w:r>
    </w:p>
    <w:p w14:paraId="152CD621" w14:textId="77777777" w:rsidR="00496BB5" w:rsidRPr="00D7711F"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41F6E7A"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D7711F">
        <w:rPr>
          <w:rFonts w:ascii="Times New Roman" w:hAnsi="Times New Roman"/>
          <w:b/>
          <w:lang w:val="lt-LT"/>
        </w:rPr>
        <w:t>FLAKONAS (40 mg/2 ml, 100 mg/5 ml)</w:t>
      </w:r>
    </w:p>
    <w:p w14:paraId="74DE2AE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A204E5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146912AE"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1.</w:t>
      </w:r>
      <w:r w:rsidRPr="00D7711F">
        <w:rPr>
          <w:rFonts w:ascii="Times New Roman" w:hAnsi="Times New Roman"/>
          <w:b/>
          <w:lang w:val="lt-LT"/>
        </w:rPr>
        <w:tab/>
      </w:r>
      <w:r w:rsidRPr="00D7711F">
        <w:rPr>
          <w:rFonts w:ascii="Times New Roman" w:hAnsi="Times New Roman"/>
          <w:b/>
          <w:caps/>
          <w:lang w:val="lt-LT"/>
        </w:rPr>
        <w:t>Vaistinio preparato pavadinimas ir vartojimo būdas (-ai)</w:t>
      </w:r>
    </w:p>
    <w:p w14:paraId="1DFE58DB"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41A39383"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 mg/ml koncentratas infuziniam tirpalui</w:t>
      </w:r>
    </w:p>
    <w:p w14:paraId="3B5EED25"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Irinotecani hydrochloridum trihydricum</w:t>
      </w:r>
    </w:p>
    <w:p w14:paraId="43BC7524"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FE6B19B"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403864BF"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2.</w:t>
      </w:r>
      <w:r w:rsidRPr="00D7711F">
        <w:rPr>
          <w:rFonts w:ascii="Times New Roman" w:hAnsi="Times New Roman"/>
          <w:b/>
          <w:lang w:val="lt-LT"/>
        </w:rPr>
        <w:tab/>
        <w:t>VARTOJIMO METODAS</w:t>
      </w:r>
    </w:p>
    <w:p w14:paraId="4E7DBA45"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485FBC76" w14:textId="77777777" w:rsidR="00496BB5" w:rsidRPr="00D327E4" w:rsidRDefault="00496BB5" w:rsidP="00496BB5">
      <w:pPr>
        <w:tabs>
          <w:tab w:val="left" w:pos="567"/>
        </w:tabs>
        <w:spacing w:after="0" w:line="240" w:lineRule="auto"/>
        <w:jc w:val="both"/>
        <w:rPr>
          <w:rFonts w:ascii="Times New Roman" w:hAnsi="Times New Roman"/>
          <w:color w:val="000000"/>
          <w:lang w:val="lt-LT"/>
        </w:rPr>
      </w:pPr>
      <w:r w:rsidRPr="00D7711F">
        <w:rPr>
          <w:rFonts w:ascii="Times New Roman" w:hAnsi="Times New Roman"/>
          <w:color w:val="000000"/>
          <w:lang w:val="lt-LT"/>
        </w:rPr>
        <w:t>Leisti į veną.</w:t>
      </w:r>
    </w:p>
    <w:p w14:paraId="1BCDDB14"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Tik vienkartiniam vartojimui.</w:t>
      </w:r>
    </w:p>
    <w:p w14:paraId="435A4A6F"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Prieš vartojimą praskiesti.</w:t>
      </w:r>
    </w:p>
    <w:p w14:paraId="79E658B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14E56C60"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07B4BE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3.</w:t>
      </w:r>
      <w:r w:rsidRPr="00D7711F">
        <w:rPr>
          <w:rFonts w:ascii="Times New Roman" w:hAnsi="Times New Roman"/>
          <w:b/>
          <w:lang w:val="lt-LT"/>
        </w:rPr>
        <w:tab/>
        <w:t>TINKAMUMO LAIKAS</w:t>
      </w:r>
    </w:p>
    <w:p w14:paraId="551BE37D"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9F314F1"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lang w:val="lt-LT"/>
        </w:rPr>
        <w:t xml:space="preserve">EXP: </w:t>
      </w:r>
      <w:r w:rsidRPr="00907129">
        <w:rPr>
          <w:rFonts w:ascii="Times New Roman" w:hAnsi="Times New Roman"/>
          <w:highlight w:val="lightGray"/>
          <w:lang w:val="lt-LT"/>
        </w:rPr>
        <w:t>{mm-MMMM}</w:t>
      </w:r>
    </w:p>
    <w:p w14:paraId="6D7735EB"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115C6672"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0D2D073" w14:textId="6B5F11BC" w:rsidR="00496BB5" w:rsidRPr="00D327E4" w:rsidRDefault="00496BB5" w:rsidP="00496BB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4.</w:t>
      </w:r>
      <w:r w:rsidRPr="00D7711F">
        <w:rPr>
          <w:rFonts w:ascii="Times New Roman" w:hAnsi="Times New Roman"/>
          <w:b/>
          <w:lang w:val="lt-LT"/>
        </w:rPr>
        <w:tab/>
        <w:t>SERIJOS NUMERIS</w:t>
      </w:r>
    </w:p>
    <w:p w14:paraId="5293859F"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07A074C" w14:textId="77777777"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lang w:val="lt-LT"/>
        </w:rPr>
        <w:t>Lot</w:t>
      </w:r>
      <w:r w:rsidR="00281206">
        <w:rPr>
          <w:rFonts w:ascii="Times New Roman" w:eastAsia="Times New Roman" w:hAnsi="Times New Roman"/>
          <w:lang w:val="lt-LT"/>
        </w:rPr>
        <w:t>:</w:t>
      </w:r>
    </w:p>
    <w:p w14:paraId="64769C9D"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563211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36F9E798"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5.</w:t>
      </w:r>
      <w:r w:rsidRPr="00D7711F">
        <w:rPr>
          <w:rFonts w:ascii="Times New Roman" w:hAnsi="Times New Roman"/>
          <w:b/>
          <w:lang w:val="lt-LT"/>
        </w:rPr>
        <w:tab/>
        <w:t>KIEKIS (MASĖ, TŪRIS ARBA VIENETAI)</w:t>
      </w:r>
    </w:p>
    <w:p w14:paraId="2C368371"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425D5BFE"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D7711F">
        <w:rPr>
          <w:rFonts w:ascii="Times New Roman" w:hAnsi="Times New Roman"/>
          <w:color w:val="000000"/>
          <w:lang w:val="lt-LT"/>
        </w:rPr>
        <w:t>40 mg/2 ml</w:t>
      </w:r>
    </w:p>
    <w:p w14:paraId="129F063A" w14:textId="77777777" w:rsidR="00496BB5" w:rsidRPr="00D327E4" w:rsidRDefault="00496BB5" w:rsidP="00496BB5">
      <w:pPr>
        <w:tabs>
          <w:tab w:val="left" w:pos="567"/>
        </w:tabs>
        <w:spacing w:after="0" w:line="240" w:lineRule="auto"/>
        <w:rPr>
          <w:rFonts w:ascii="Times New Roman" w:hAnsi="Times New Roman"/>
          <w:color w:val="000000"/>
          <w:lang w:val="lt-LT"/>
        </w:rPr>
      </w:pPr>
      <w:r w:rsidRPr="00907129">
        <w:rPr>
          <w:rFonts w:ascii="Times New Roman" w:hAnsi="Times New Roman"/>
          <w:color w:val="000000"/>
          <w:highlight w:val="lightGray"/>
          <w:lang w:val="lt-LT"/>
        </w:rPr>
        <w:t>100 mg/5 ml</w:t>
      </w:r>
    </w:p>
    <w:p w14:paraId="79BEA892" w14:textId="77777777" w:rsidR="00496BB5" w:rsidRPr="00D7711F" w:rsidRDefault="00496BB5"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p>
    <w:p w14:paraId="2255F08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5F894A6" w14:textId="77777777" w:rsidR="00496BB5" w:rsidRPr="00D327E4" w:rsidRDefault="00496BB5" w:rsidP="00496BB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D7711F">
        <w:rPr>
          <w:rFonts w:ascii="Times New Roman" w:hAnsi="Times New Roman"/>
          <w:b/>
          <w:lang w:val="lt-LT"/>
        </w:rPr>
        <w:t>6.</w:t>
      </w:r>
      <w:r w:rsidRPr="00D7711F">
        <w:rPr>
          <w:rFonts w:ascii="Times New Roman" w:hAnsi="Times New Roman"/>
          <w:b/>
          <w:lang w:val="lt-LT"/>
        </w:rPr>
        <w:tab/>
        <w:t>KITA</w:t>
      </w:r>
    </w:p>
    <w:p w14:paraId="3C6B93F3"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06179D7C" w14:textId="77777777" w:rsidR="00496BB5" w:rsidRPr="00D327E4" w:rsidRDefault="0086779F" w:rsidP="00496BB5">
      <w:pPr>
        <w:widowControl w:val="0"/>
        <w:tabs>
          <w:tab w:val="left" w:pos="567"/>
        </w:tabs>
        <w:autoSpaceDE w:val="0"/>
        <w:autoSpaceDN w:val="0"/>
        <w:adjustRightInd w:val="0"/>
        <w:snapToGrid w:val="0"/>
        <w:spacing w:after="0" w:line="240" w:lineRule="auto"/>
        <w:rPr>
          <w:rFonts w:ascii="Times New Roman" w:hAnsi="Times New Roman"/>
          <w:color w:val="000000"/>
          <w:lang w:val="lt-LT"/>
        </w:rPr>
      </w:pPr>
      <w:r>
        <w:rPr>
          <w:rFonts w:ascii="Times New Roman" w:eastAsia="Times New Roman" w:hAnsi="Times New Roman"/>
          <w:lang w:val="lt-LT"/>
        </w:rPr>
        <w:t>Saugoti</w:t>
      </w:r>
      <w:r w:rsidR="00496BB5" w:rsidRPr="00D7711F">
        <w:rPr>
          <w:rFonts w:ascii="Times New Roman" w:hAnsi="Times New Roman"/>
          <w:lang w:val="lt-LT"/>
        </w:rPr>
        <w:t xml:space="preserve"> nuo šviesos.</w:t>
      </w:r>
    </w:p>
    <w:p w14:paraId="5301471B" w14:textId="77777777" w:rsidR="00496BB5" w:rsidRPr="00D327E4" w:rsidRDefault="00496BB5" w:rsidP="00496BB5">
      <w:pPr>
        <w:tabs>
          <w:tab w:val="left" w:pos="567"/>
        </w:tabs>
        <w:spacing w:after="0" w:line="240" w:lineRule="auto"/>
        <w:jc w:val="both"/>
        <w:rPr>
          <w:rFonts w:ascii="Times New Roman" w:hAnsi="Times New Roman"/>
          <w:color w:val="000000"/>
          <w:lang w:val="lt-LT"/>
        </w:rPr>
      </w:pPr>
      <w:r w:rsidRPr="00D7711F">
        <w:rPr>
          <w:rFonts w:ascii="Times New Roman" w:hAnsi="Times New Roman"/>
          <w:color w:val="000000"/>
          <w:lang w:val="lt-LT"/>
        </w:rPr>
        <w:t>Citotoksiškas.</w:t>
      </w:r>
    </w:p>
    <w:p w14:paraId="7311C553" w14:textId="77777777" w:rsidR="00496BB5" w:rsidRPr="00D7711F" w:rsidRDefault="00496BB5" w:rsidP="00496BB5">
      <w:pPr>
        <w:rPr>
          <w:rFonts w:ascii="Times New Roman" w:hAnsi="Times New Roman"/>
          <w:color w:val="000000"/>
          <w:lang w:val="lt-LT"/>
        </w:rPr>
      </w:pPr>
      <w:r w:rsidRPr="00D7711F">
        <w:rPr>
          <w:rFonts w:ascii="Times New Roman" w:hAnsi="Times New Roman"/>
          <w:color w:val="000000"/>
          <w:lang w:val="lt-LT"/>
        </w:rPr>
        <w:br w:type="page"/>
      </w:r>
    </w:p>
    <w:p w14:paraId="0BCBFE49"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2BE6F72F"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56A5968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98D55D9"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E232945"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15F301D4"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699D99D"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773E2D54"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275DF2CB"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5A381236"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341F91D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3A2B8282"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323A8A0C"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0ACEB984" w14:textId="77777777" w:rsidR="00496BB5" w:rsidRPr="00D7711F" w:rsidRDefault="00496BB5" w:rsidP="00496BB5">
      <w:pPr>
        <w:tabs>
          <w:tab w:val="left" w:pos="567"/>
        </w:tabs>
        <w:spacing w:after="0" w:line="240" w:lineRule="auto"/>
        <w:jc w:val="both"/>
        <w:outlineLvl w:val="0"/>
        <w:rPr>
          <w:rFonts w:ascii="Times New Roman" w:hAnsi="Times New Roman"/>
          <w:b/>
          <w:kern w:val="28"/>
          <w:lang w:val="lt-LT"/>
        </w:rPr>
      </w:pPr>
    </w:p>
    <w:p w14:paraId="37AFB78C" w14:textId="77777777" w:rsidR="00496BB5" w:rsidRPr="00D7711F" w:rsidRDefault="00496BB5" w:rsidP="00496BB5">
      <w:pPr>
        <w:tabs>
          <w:tab w:val="left" w:pos="567"/>
        </w:tabs>
        <w:spacing w:after="0" w:line="240" w:lineRule="auto"/>
        <w:outlineLvl w:val="0"/>
        <w:rPr>
          <w:rFonts w:ascii="Times New Roman" w:hAnsi="Times New Roman"/>
          <w:b/>
          <w:kern w:val="28"/>
          <w:lang w:val="lt-LT"/>
        </w:rPr>
      </w:pPr>
    </w:p>
    <w:p w14:paraId="6B215158"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783A94DA"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7A6D6102"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512F86A2"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274CC6E6"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47773B6C" w14:textId="77777777" w:rsidR="00496BB5" w:rsidRPr="00D7711F" w:rsidRDefault="00496BB5" w:rsidP="00496BB5">
      <w:pPr>
        <w:tabs>
          <w:tab w:val="left" w:pos="567"/>
        </w:tabs>
        <w:spacing w:after="0" w:line="240" w:lineRule="auto"/>
        <w:rPr>
          <w:rFonts w:ascii="Times New Roman" w:hAnsi="Times New Roman"/>
          <w:b/>
          <w:color w:val="000000"/>
          <w:lang w:val="lt-LT"/>
        </w:rPr>
      </w:pPr>
    </w:p>
    <w:p w14:paraId="442F7E3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p>
    <w:p w14:paraId="6D09F7F8"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p>
    <w:p w14:paraId="327AC5D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t>B.</w:t>
      </w:r>
      <w:r w:rsidRPr="00D7711F">
        <w:rPr>
          <w:rFonts w:ascii="Times New Roman" w:hAnsi="Times New Roman"/>
          <w:b/>
          <w:color w:val="000000"/>
          <w:lang w:val="lt-LT"/>
        </w:rPr>
        <w:tab/>
        <w:t>PAKUOTĖS LAPELIS</w:t>
      </w:r>
    </w:p>
    <w:p w14:paraId="2B041CAD"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br w:type="page"/>
        <w:t>Pakuotės lapelis: informacija vartotojui</w:t>
      </w:r>
    </w:p>
    <w:p w14:paraId="57CCD756" w14:textId="77777777" w:rsidR="00496BB5" w:rsidRPr="00D7711F" w:rsidRDefault="00496BB5" w:rsidP="00496BB5">
      <w:pPr>
        <w:widowControl w:val="0"/>
        <w:tabs>
          <w:tab w:val="left" w:pos="567"/>
        </w:tabs>
        <w:autoSpaceDE w:val="0"/>
        <w:autoSpaceDN w:val="0"/>
        <w:adjustRightInd w:val="0"/>
        <w:snapToGrid w:val="0"/>
        <w:spacing w:after="0" w:line="240" w:lineRule="auto"/>
        <w:jc w:val="center"/>
        <w:rPr>
          <w:rFonts w:ascii="Times New Roman" w:hAnsi="Times New Roman"/>
          <w:b/>
          <w:color w:val="000000"/>
          <w:lang w:val="lt-LT"/>
        </w:rPr>
      </w:pPr>
    </w:p>
    <w:p w14:paraId="686DEAD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center"/>
        <w:rPr>
          <w:rFonts w:ascii="Times New Roman" w:hAnsi="Times New Roman"/>
          <w:b/>
          <w:color w:val="000000"/>
          <w:lang w:val="lt-LT"/>
        </w:rPr>
      </w:pPr>
      <w:r w:rsidRPr="00D7711F">
        <w:rPr>
          <w:rFonts w:ascii="Times New Roman" w:hAnsi="Times New Roman"/>
          <w:b/>
          <w:color w:val="000000"/>
          <w:lang w:val="lt-LT"/>
        </w:rPr>
        <w:t>Irinotecan Kabi 20 mg/ml koncentratas infuziniam tirpalui</w:t>
      </w:r>
    </w:p>
    <w:p w14:paraId="5BD60EF8" w14:textId="77777777" w:rsidR="00496BB5" w:rsidRPr="00D327E4" w:rsidRDefault="0086779F" w:rsidP="00496BB5">
      <w:pPr>
        <w:tabs>
          <w:tab w:val="left" w:pos="567"/>
        </w:tabs>
        <w:spacing w:after="0" w:line="240" w:lineRule="auto"/>
        <w:jc w:val="center"/>
        <w:rPr>
          <w:rFonts w:ascii="Times New Roman" w:hAnsi="Times New Roman"/>
          <w:color w:val="000000"/>
          <w:lang w:val="lt-LT"/>
        </w:rPr>
      </w:pPr>
      <w:r>
        <w:rPr>
          <w:rFonts w:ascii="Times New Roman" w:eastAsia="Arial Unicode MS" w:hAnsi="Times New Roman"/>
          <w:lang w:val="lt-LT"/>
        </w:rPr>
        <w:t>i</w:t>
      </w:r>
      <w:r w:rsidRPr="00071B4A">
        <w:rPr>
          <w:rFonts w:ascii="Times New Roman" w:eastAsia="Arial Unicode MS" w:hAnsi="Times New Roman"/>
          <w:lang w:val="lt-LT"/>
        </w:rPr>
        <w:t>rinotekano</w:t>
      </w:r>
      <w:r w:rsidR="00496BB5" w:rsidRPr="00D7711F">
        <w:rPr>
          <w:rFonts w:ascii="Times New Roman" w:hAnsi="Times New Roman"/>
          <w:lang w:val="lt-LT"/>
        </w:rPr>
        <w:t xml:space="preserve"> hidrochloridas trihidratas</w:t>
      </w:r>
    </w:p>
    <w:p w14:paraId="3E091F07" w14:textId="77777777" w:rsidR="00496BB5" w:rsidRPr="00D7711F" w:rsidRDefault="00496BB5" w:rsidP="00496BB5">
      <w:pPr>
        <w:suppressAutoHyphens/>
        <w:spacing w:after="0" w:line="240" w:lineRule="auto"/>
        <w:ind w:left="142" w:hanging="142"/>
        <w:rPr>
          <w:rFonts w:ascii="Times New Roman" w:hAnsi="Times New Roman"/>
          <w:b/>
          <w:lang w:val="lt-LT"/>
        </w:rPr>
      </w:pPr>
    </w:p>
    <w:p w14:paraId="7EF82EB3" w14:textId="77777777" w:rsidR="00496BB5" w:rsidRPr="00D327E4" w:rsidRDefault="00496BB5" w:rsidP="00496BB5">
      <w:pPr>
        <w:suppressAutoHyphens/>
        <w:spacing w:after="0" w:line="240" w:lineRule="auto"/>
        <w:rPr>
          <w:rFonts w:ascii="Times New Roman" w:hAnsi="Times New Roman"/>
          <w:lang w:val="lt-LT"/>
        </w:rPr>
      </w:pPr>
      <w:r w:rsidRPr="00D7711F">
        <w:rPr>
          <w:rFonts w:ascii="Times New Roman" w:hAnsi="Times New Roman"/>
          <w:b/>
          <w:lang w:val="lt-LT"/>
        </w:rPr>
        <w:t>Atidžiai perskaitykite visą šį lapelį, prieš pradėdami vartoti vaistą, nes jame pateikiama Jums svarbi informacija.</w:t>
      </w:r>
    </w:p>
    <w:p w14:paraId="12247D18" w14:textId="393840D9" w:rsidR="00496BB5" w:rsidRPr="00D327E4" w:rsidRDefault="00496BB5" w:rsidP="00496BB5">
      <w:pPr>
        <w:numPr>
          <w:ilvl w:val="0"/>
          <w:numId w:val="31"/>
        </w:numPr>
        <w:tabs>
          <w:tab w:val="left" w:pos="567"/>
        </w:tabs>
        <w:spacing w:after="0" w:line="240" w:lineRule="auto"/>
        <w:ind w:left="567" w:right="-2" w:hanging="567"/>
        <w:rPr>
          <w:rFonts w:ascii="Times New Roman" w:hAnsi="Times New Roman"/>
          <w:lang w:val="lt-LT"/>
        </w:rPr>
      </w:pPr>
      <w:r w:rsidRPr="00D7711F">
        <w:rPr>
          <w:rFonts w:ascii="Times New Roman" w:hAnsi="Times New Roman"/>
          <w:lang w:val="lt-LT"/>
        </w:rPr>
        <w:t>Neišmeskite šio lapelio, nes vėl gali prireikti jį perskaityti.</w:t>
      </w:r>
    </w:p>
    <w:p w14:paraId="1CDFC322" w14:textId="77777777" w:rsidR="00496BB5" w:rsidRPr="00D327E4" w:rsidRDefault="00496BB5" w:rsidP="00496BB5">
      <w:pPr>
        <w:numPr>
          <w:ilvl w:val="0"/>
          <w:numId w:val="31"/>
        </w:numPr>
        <w:tabs>
          <w:tab w:val="left" w:pos="567"/>
        </w:tabs>
        <w:spacing w:after="0" w:line="240" w:lineRule="auto"/>
        <w:ind w:left="567" w:right="-2" w:hanging="567"/>
        <w:rPr>
          <w:rFonts w:ascii="Times New Roman" w:hAnsi="Times New Roman"/>
          <w:lang w:val="lt-LT"/>
        </w:rPr>
      </w:pPr>
      <w:r w:rsidRPr="00D7711F">
        <w:rPr>
          <w:rFonts w:ascii="Times New Roman" w:hAnsi="Times New Roman"/>
          <w:lang w:val="lt-LT"/>
        </w:rPr>
        <w:t>Jeigu kiltų daugiau klausimų, kreipkitės į gydytoją, vaistininką arba slaugytoją.</w:t>
      </w:r>
    </w:p>
    <w:p w14:paraId="4F4DB8C8" w14:textId="77777777" w:rsidR="00496BB5" w:rsidRPr="00D327E4" w:rsidRDefault="00496BB5" w:rsidP="00496BB5">
      <w:pPr>
        <w:numPr>
          <w:ilvl w:val="0"/>
          <w:numId w:val="31"/>
        </w:num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Jeigu pasireiškė šalutinis poveikis (net jeigu jis šiame lapelyje nenurodytas), kreipkitės į gydytoją, vaistininką arba slaugytoją. Žr. 4 skyrių.</w:t>
      </w:r>
    </w:p>
    <w:p w14:paraId="73B6AAC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p>
    <w:p w14:paraId="41C31B4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Apie ką rašoma šiame lapelyje?</w:t>
      </w:r>
    </w:p>
    <w:p w14:paraId="74FAD54C" w14:textId="77777777" w:rsidR="00496BB5" w:rsidRPr="00D7711F" w:rsidRDefault="00496BB5" w:rsidP="00496BB5">
      <w:pPr>
        <w:tabs>
          <w:tab w:val="left" w:pos="567"/>
        </w:tabs>
        <w:spacing w:after="0" w:line="240" w:lineRule="auto"/>
        <w:jc w:val="both"/>
        <w:rPr>
          <w:rFonts w:ascii="Times New Roman" w:hAnsi="Times New Roman"/>
          <w:b/>
          <w:color w:val="000000"/>
          <w:lang w:val="lt-LT"/>
        </w:rPr>
      </w:pPr>
    </w:p>
    <w:p w14:paraId="55D5C8A2" w14:textId="3E1C9FDF" w:rsidR="00496BB5" w:rsidRPr="00D327E4" w:rsidRDefault="00496BB5" w:rsidP="00907129">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1.</w:t>
      </w:r>
      <w:r w:rsidRPr="00D7711F">
        <w:rPr>
          <w:rFonts w:ascii="Times New Roman" w:hAnsi="Times New Roman"/>
          <w:color w:val="000000"/>
          <w:lang w:val="lt-LT"/>
        </w:rPr>
        <w:tab/>
        <w:t>Kas yra Irinotecan Kabi ir kam jis vartojamas</w:t>
      </w:r>
    </w:p>
    <w:p w14:paraId="057ECACB" w14:textId="6B2DFC16" w:rsidR="00496BB5" w:rsidRPr="00D327E4" w:rsidRDefault="00496BB5" w:rsidP="00907129">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2.</w:t>
      </w:r>
      <w:r w:rsidRPr="00D7711F">
        <w:rPr>
          <w:rFonts w:ascii="Times New Roman" w:hAnsi="Times New Roman"/>
          <w:color w:val="000000"/>
          <w:lang w:val="lt-LT"/>
        </w:rPr>
        <w:tab/>
        <w:t>Kas žinotina prieš vartojant Irinotecan Kabi</w:t>
      </w:r>
    </w:p>
    <w:p w14:paraId="6C367C59" w14:textId="5E2CBC2B" w:rsidR="00496BB5" w:rsidRPr="00D327E4" w:rsidRDefault="00496BB5" w:rsidP="00907129">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3.</w:t>
      </w:r>
      <w:r w:rsidRPr="00D7711F">
        <w:rPr>
          <w:rFonts w:ascii="Times New Roman" w:hAnsi="Times New Roman"/>
          <w:color w:val="000000"/>
          <w:lang w:val="lt-LT"/>
        </w:rPr>
        <w:tab/>
        <w:t>Kaip vartoti Irinotecan Kabi</w:t>
      </w:r>
    </w:p>
    <w:p w14:paraId="014D61CA" w14:textId="753BB847" w:rsidR="00496BB5" w:rsidRPr="00D327E4" w:rsidRDefault="00496BB5" w:rsidP="00907129">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4.</w:t>
      </w:r>
      <w:r w:rsidRPr="00D7711F">
        <w:rPr>
          <w:rFonts w:ascii="Times New Roman" w:hAnsi="Times New Roman"/>
          <w:color w:val="000000"/>
          <w:lang w:val="lt-LT"/>
        </w:rPr>
        <w:tab/>
        <w:t>Galimas šalutinis poveikis</w:t>
      </w:r>
    </w:p>
    <w:p w14:paraId="10AD34D0" w14:textId="0F1962E6" w:rsidR="00496BB5" w:rsidRPr="00D327E4" w:rsidRDefault="00496BB5" w:rsidP="00907129">
      <w:pPr>
        <w:widowControl w:val="0"/>
        <w:shd w:val="clear" w:color="auto" w:fill="FFFFFF"/>
        <w:tabs>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5.</w:t>
      </w:r>
      <w:r w:rsidRPr="00D7711F">
        <w:rPr>
          <w:rFonts w:ascii="Times New Roman" w:hAnsi="Times New Roman"/>
          <w:color w:val="000000"/>
          <w:lang w:val="lt-LT"/>
        </w:rPr>
        <w:tab/>
        <w:t>Kaip laikyti Irinotecan Kabi</w:t>
      </w:r>
    </w:p>
    <w:p w14:paraId="5FCFCC67" w14:textId="77777777" w:rsidR="00496BB5" w:rsidRPr="00D327E4" w:rsidRDefault="00496BB5" w:rsidP="00907129">
      <w:pPr>
        <w:widowControl w:val="0"/>
        <w:shd w:val="clear" w:color="auto" w:fill="FFFFFF"/>
        <w:tabs>
          <w:tab w:val="left" w:pos="0"/>
          <w:tab w:val="left" w:pos="709"/>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6.</w:t>
      </w:r>
      <w:r w:rsidRPr="00D7711F">
        <w:rPr>
          <w:rFonts w:ascii="Times New Roman" w:hAnsi="Times New Roman"/>
          <w:color w:val="000000"/>
          <w:lang w:val="lt-LT"/>
        </w:rPr>
        <w:tab/>
        <w:t>Pakuotės turinys ir kita informacija</w:t>
      </w:r>
    </w:p>
    <w:p w14:paraId="41E183A4"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03840240"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7A56F24A" w14:textId="5BF3C2A2" w:rsidR="00496BB5" w:rsidRPr="00D327E4" w:rsidRDefault="00496BB5" w:rsidP="00496BB5">
      <w:pPr>
        <w:tabs>
          <w:tab w:val="left" w:pos="567"/>
        </w:tabs>
        <w:spacing w:after="0" w:line="240" w:lineRule="auto"/>
        <w:jc w:val="both"/>
        <w:rPr>
          <w:rFonts w:ascii="Times New Roman" w:hAnsi="Times New Roman"/>
          <w:b/>
          <w:color w:val="000000"/>
          <w:lang w:val="lt-LT"/>
        </w:rPr>
      </w:pPr>
      <w:r w:rsidRPr="00D7711F">
        <w:rPr>
          <w:rFonts w:ascii="Times New Roman" w:hAnsi="Times New Roman"/>
          <w:b/>
          <w:color w:val="000000"/>
          <w:lang w:val="lt-LT"/>
        </w:rPr>
        <w:t>1.</w:t>
      </w:r>
      <w:r w:rsidRPr="00D7711F">
        <w:rPr>
          <w:rFonts w:ascii="Times New Roman" w:hAnsi="Times New Roman"/>
          <w:b/>
          <w:color w:val="000000"/>
          <w:lang w:val="lt-LT"/>
        </w:rPr>
        <w:tab/>
        <w:t>Kas yra Irinotecan Kabi ir kam jis vartojamas</w:t>
      </w:r>
    </w:p>
    <w:p w14:paraId="749A050E"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53C0D3CF" w14:textId="77777777" w:rsidR="0086779F" w:rsidRPr="0086779F" w:rsidRDefault="00496BB5" w:rsidP="0086779F">
      <w:pPr>
        <w:tabs>
          <w:tab w:val="left" w:pos="270"/>
        </w:tabs>
        <w:autoSpaceDE w:val="0"/>
        <w:autoSpaceDN w:val="0"/>
        <w:adjustRightInd w:val="0"/>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Irinotekanas </w:t>
      </w:r>
      <w:r w:rsidR="0086779F" w:rsidRPr="0086779F">
        <w:rPr>
          <w:rFonts w:ascii="Times New Roman" w:eastAsia="Times New Roman" w:hAnsi="Times New Roman"/>
          <w:color w:val="000000"/>
          <w:lang w:val="lt-LT"/>
        </w:rPr>
        <w:t>yra</w:t>
      </w:r>
      <w:r w:rsidRPr="00D7711F">
        <w:rPr>
          <w:rFonts w:ascii="Times New Roman" w:hAnsi="Times New Roman"/>
          <w:color w:val="000000"/>
          <w:lang w:val="lt-LT"/>
        </w:rPr>
        <w:t xml:space="preserve"> vaistas </w:t>
      </w:r>
      <w:r w:rsidR="0086779F" w:rsidRPr="0086779F">
        <w:rPr>
          <w:rFonts w:ascii="Times New Roman" w:eastAsia="Times New Roman" w:hAnsi="Times New Roman"/>
          <w:color w:val="000000"/>
          <w:lang w:val="lt-LT"/>
        </w:rPr>
        <w:t xml:space="preserve">nuo vėžio, </w:t>
      </w:r>
      <w:r w:rsidR="0086779F">
        <w:rPr>
          <w:rFonts w:ascii="Times New Roman" w:eastAsia="Times New Roman" w:hAnsi="Times New Roman"/>
          <w:color w:val="000000"/>
          <w:lang w:val="lt-LT"/>
        </w:rPr>
        <w:t>jo</w:t>
      </w:r>
      <w:r w:rsidR="0086779F" w:rsidRPr="0086779F">
        <w:rPr>
          <w:rFonts w:ascii="Times New Roman" w:eastAsia="Times New Roman" w:hAnsi="Times New Roman"/>
          <w:color w:val="000000"/>
          <w:lang w:val="lt-LT"/>
        </w:rPr>
        <w:t xml:space="preserve"> sudėtyje yra veikliosios medžiagos irinotekano hidrochlorido.</w:t>
      </w:r>
    </w:p>
    <w:p w14:paraId="278A916E" w14:textId="77777777" w:rsidR="0086779F" w:rsidRPr="0086779F" w:rsidRDefault="0086779F" w:rsidP="0086779F">
      <w:pPr>
        <w:tabs>
          <w:tab w:val="left" w:pos="270"/>
        </w:tabs>
        <w:autoSpaceDE w:val="0"/>
        <w:autoSpaceDN w:val="0"/>
        <w:adjustRightInd w:val="0"/>
        <w:spacing w:after="0" w:line="240" w:lineRule="auto"/>
        <w:rPr>
          <w:rFonts w:ascii="Times New Roman" w:eastAsia="Times New Roman" w:hAnsi="Times New Roman"/>
          <w:color w:val="000000"/>
          <w:lang w:val="lt-LT"/>
        </w:rPr>
      </w:pPr>
    </w:p>
    <w:p w14:paraId="09F9EBA7" w14:textId="77777777" w:rsidR="0086779F" w:rsidRPr="0086779F" w:rsidRDefault="0086779F" w:rsidP="0086779F">
      <w:pPr>
        <w:tabs>
          <w:tab w:val="left" w:pos="270"/>
        </w:tabs>
        <w:autoSpaceDE w:val="0"/>
        <w:autoSpaceDN w:val="0"/>
        <w:adjustRightInd w:val="0"/>
        <w:spacing w:after="0" w:line="240" w:lineRule="auto"/>
        <w:rPr>
          <w:rFonts w:ascii="Times New Roman" w:eastAsia="Times New Roman" w:hAnsi="Times New Roman"/>
          <w:color w:val="000000"/>
          <w:lang w:val="lt-LT"/>
        </w:rPr>
      </w:pPr>
      <w:r w:rsidRPr="0086779F">
        <w:rPr>
          <w:rFonts w:ascii="Times New Roman" w:eastAsia="Times New Roman" w:hAnsi="Times New Roman"/>
          <w:color w:val="000000"/>
          <w:lang w:val="lt-LT"/>
        </w:rPr>
        <w:t>Irinotekano hidrochlorido trihidratas trukdo vėžinių ląstelių augimui ir plitimui organizme.</w:t>
      </w:r>
    </w:p>
    <w:p w14:paraId="53D20C1B" w14:textId="77777777" w:rsidR="0086779F" w:rsidRPr="0086779F" w:rsidRDefault="0086779F" w:rsidP="0086779F">
      <w:pPr>
        <w:tabs>
          <w:tab w:val="left" w:pos="270"/>
        </w:tabs>
        <w:autoSpaceDE w:val="0"/>
        <w:autoSpaceDN w:val="0"/>
        <w:adjustRightInd w:val="0"/>
        <w:spacing w:after="0" w:line="240" w:lineRule="auto"/>
        <w:rPr>
          <w:rFonts w:ascii="Times New Roman" w:eastAsia="Times New Roman" w:hAnsi="Times New Roman"/>
          <w:color w:val="000000"/>
          <w:lang w:val="lt-LT"/>
        </w:rPr>
      </w:pPr>
    </w:p>
    <w:p w14:paraId="3C27489E" w14:textId="77777777" w:rsidR="00496BB5" w:rsidRPr="00D327E4" w:rsidRDefault="0086779F" w:rsidP="00D7711F">
      <w:pPr>
        <w:tabs>
          <w:tab w:val="left" w:pos="270"/>
        </w:tabs>
        <w:autoSpaceDE w:val="0"/>
        <w:autoSpaceDN w:val="0"/>
        <w:adjustRightInd w:val="0"/>
        <w:spacing w:after="0" w:line="240" w:lineRule="auto"/>
        <w:rPr>
          <w:rFonts w:ascii="Times New Roman" w:hAnsi="Times New Roman"/>
          <w:color w:val="000000"/>
          <w:lang w:val="lt-LT"/>
        </w:rPr>
      </w:pPr>
      <w:r w:rsidRPr="0086779F">
        <w:rPr>
          <w:rFonts w:ascii="Times New Roman" w:eastAsia="Times New Roman" w:hAnsi="Times New Roman"/>
          <w:iCs/>
          <w:color w:val="000000"/>
          <w:lang w:val="lt-LT"/>
        </w:rPr>
        <w:t xml:space="preserve">Irinotekanas kartu su kitais vaistais yra skirtas </w:t>
      </w:r>
      <w:r w:rsidRPr="0086779F">
        <w:rPr>
          <w:rFonts w:ascii="Times New Roman" w:eastAsia="Times New Roman" w:hAnsi="Times New Roman"/>
          <w:color w:val="000000"/>
          <w:lang w:val="lt-LT"/>
        </w:rPr>
        <w:t>pacientams, sergantiems</w:t>
      </w:r>
      <w:r w:rsidR="00496BB5" w:rsidRPr="00D7711F">
        <w:rPr>
          <w:rFonts w:ascii="Times New Roman" w:hAnsi="Times New Roman"/>
          <w:color w:val="000000"/>
          <w:lang w:val="lt-LT"/>
        </w:rPr>
        <w:t xml:space="preserve"> progresavusiu </w:t>
      </w:r>
      <w:r w:rsidRPr="0086779F">
        <w:rPr>
          <w:rFonts w:ascii="Times New Roman" w:eastAsia="Times New Roman" w:hAnsi="Times New Roman"/>
          <w:color w:val="000000"/>
          <w:lang w:val="lt-LT"/>
        </w:rPr>
        <w:t xml:space="preserve">arba metastazavusiu </w:t>
      </w:r>
      <w:r w:rsidR="00496BB5" w:rsidRPr="00D7711F">
        <w:rPr>
          <w:rFonts w:ascii="Times New Roman" w:hAnsi="Times New Roman"/>
          <w:color w:val="000000"/>
          <w:lang w:val="lt-LT"/>
        </w:rPr>
        <w:t xml:space="preserve">gaubtinės ar tiesiosios žarnos </w:t>
      </w:r>
      <w:r w:rsidRPr="0086779F">
        <w:rPr>
          <w:rFonts w:ascii="Times New Roman" w:eastAsia="Times New Roman" w:hAnsi="Times New Roman"/>
          <w:color w:val="000000"/>
          <w:lang w:val="lt-LT"/>
        </w:rPr>
        <w:t>vėžiu,</w:t>
      </w:r>
      <w:r w:rsidRPr="0086779F">
        <w:rPr>
          <w:rFonts w:ascii="Times New Roman" w:eastAsia="Times New Roman" w:hAnsi="Times New Roman"/>
          <w:iCs/>
          <w:color w:val="000000"/>
          <w:lang w:val="lt-LT"/>
        </w:rPr>
        <w:t xml:space="preserve"> gyd</w:t>
      </w:r>
      <w:r w:rsidRPr="0086779F">
        <w:rPr>
          <w:rFonts w:ascii="Times New Roman" w:eastAsia="Times New Roman" w:hAnsi="Times New Roman"/>
          <w:color w:val="000000"/>
          <w:lang w:val="lt-LT"/>
        </w:rPr>
        <w:t>yti</w:t>
      </w:r>
      <w:r w:rsidR="00496BB5" w:rsidRPr="00D7711F">
        <w:rPr>
          <w:rFonts w:ascii="Times New Roman" w:hAnsi="Times New Roman"/>
          <w:color w:val="000000"/>
          <w:lang w:val="lt-LT"/>
        </w:rPr>
        <w:t>.</w:t>
      </w:r>
    </w:p>
    <w:p w14:paraId="4A19A2F3" w14:textId="77777777" w:rsidR="00496BB5" w:rsidRPr="00D7711F" w:rsidRDefault="00496BB5" w:rsidP="00D7711F">
      <w:pPr>
        <w:tabs>
          <w:tab w:val="left" w:pos="270"/>
        </w:tabs>
        <w:autoSpaceDE w:val="0"/>
        <w:autoSpaceDN w:val="0"/>
        <w:adjustRightInd w:val="0"/>
        <w:spacing w:after="0" w:line="240" w:lineRule="auto"/>
        <w:rPr>
          <w:rFonts w:ascii="Times New Roman" w:hAnsi="Times New Roman"/>
          <w:color w:val="000000"/>
          <w:lang w:val="lt-LT"/>
        </w:rPr>
      </w:pPr>
    </w:p>
    <w:p w14:paraId="548D1E0A" w14:textId="77777777" w:rsidR="000A5A9B" w:rsidRPr="00071B4A" w:rsidRDefault="0086779F" w:rsidP="0086779F">
      <w:pPr>
        <w:tabs>
          <w:tab w:val="left" w:pos="270"/>
        </w:tabs>
        <w:autoSpaceDE w:val="0"/>
        <w:autoSpaceDN w:val="0"/>
        <w:adjustRightInd w:val="0"/>
        <w:spacing w:after="0" w:line="240" w:lineRule="auto"/>
        <w:rPr>
          <w:rFonts w:ascii="Times New Roman" w:eastAsia="Times New Roman" w:hAnsi="Times New Roman"/>
          <w:lang w:val="lt-LT"/>
        </w:rPr>
      </w:pPr>
      <w:r w:rsidRPr="0086779F">
        <w:rPr>
          <w:rFonts w:ascii="Times New Roman" w:eastAsia="Times New Roman" w:hAnsi="Times New Roman"/>
          <w:iCs/>
          <w:color w:val="000000"/>
          <w:lang w:val="lt-LT"/>
        </w:rPr>
        <w:t xml:space="preserve">Irinotekanas gali būti vartojamas </w:t>
      </w:r>
      <w:r>
        <w:rPr>
          <w:rFonts w:ascii="Times New Roman" w:eastAsia="Times New Roman" w:hAnsi="Times New Roman"/>
          <w:iCs/>
          <w:color w:val="000000"/>
          <w:lang w:val="lt-LT"/>
        </w:rPr>
        <w:t>vienas</w:t>
      </w:r>
      <w:r w:rsidRPr="0086779F">
        <w:rPr>
          <w:rFonts w:ascii="Times New Roman" w:eastAsia="Times New Roman" w:hAnsi="Times New Roman"/>
          <w:iCs/>
          <w:color w:val="000000"/>
          <w:lang w:val="lt-LT"/>
        </w:rPr>
        <w:t xml:space="preserve"> pacientams, sergantiems metastazavusiu gaubtinės arba tiesiosios žarnos vėžiu, </w:t>
      </w:r>
      <w:r w:rsidR="0036357D">
        <w:rPr>
          <w:rFonts w:ascii="Times New Roman" w:eastAsia="Times New Roman" w:hAnsi="Times New Roman"/>
          <w:iCs/>
          <w:color w:val="000000"/>
          <w:lang w:val="lt-LT"/>
        </w:rPr>
        <w:t xml:space="preserve">gydyti, </w:t>
      </w:r>
      <w:r>
        <w:rPr>
          <w:rFonts w:ascii="Times New Roman" w:eastAsia="Times New Roman" w:hAnsi="Times New Roman"/>
          <w:iCs/>
          <w:color w:val="000000"/>
          <w:lang w:val="lt-LT"/>
        </w:rPr>
        <w:t>jei</w:t>
      </w:r>
      <w:r w:rsidRPr="0086779F">
        <w:rPr>
          <w:rFonts w:ascii="Times New Roman" w:eastAsia="Times New Roman" w:hAnsi="Times New Roman"/>
          <w:iCs/>
          <w:color w:val="000000"/>
          <w:lang w:val="lt-LT"/>
        </w:rPr>
        <w:t xml:space="preserve"> liga </w:t>
      </w:r>
      <w:r w:rsidR="00290F2D">
        <w:rPr>
          <w:rFonts w:ascii="Times New Roman" w:eastAsia="Times New Roman" w:hAnsi="Times New Roman"/>
          <w:iCs/>
          <w:color w:val="000000"/>
          <w:lang w:val="lt-LT"/>
        </w:rPr>
        <w:t>atsinaujino</w:t>
      </w:r>
      <w:r w:rsidRPr="0086779F">
        <w:rPr>
          <w:rFonts w:ascii="Times New Roman" w:eastAsia="Times New Roman" w:hAnsi="Times New Roman"/>
          <w:iCs/>
          <w:color w:val="000000"/>
          <w:lang w:val="lt-LT"/>
        </w:rPr>
        <w:t xml:space="preserve"> ar progresavo po pradinio gydymo</w:t>
      </w:r>
      <w:r w:rsidR="00A257DA">
        <w:rPr>
          <w:rFonts w:ascii="Times New Roman" w:eastAsia="Times New Roman" w:hAnsi="Times New Roman"/>
          <w:iCs/>
          <w:color w:val="000000"/>
          <w:lang w:val="lt-LT"/>
        </w:rPr>
        <w:t>, kai pagrindinis vaistas buvo</w:t>
      </w:r>
      <w:r w:rsidRPr="0086779F">
        <w:rPr>
          <w:rFonts w:ascii="Times New Roman" w:eastAsia="Times New Roman" w:hAnsi="Times New Roman"/>
          <w:iCs/>
          <w:color w:val="000000"/>
          <w:lang w:val="lt-LT"/>
        </w:rPr>
        <w:t xml:space="preserve"> fluorouracil</w:t>
      </w:r>
      <w:r w:rsidR="00A257DA">
        <w:rPr>
          <w:rFonts w:ascii="Times New Roman" w:eastAsia="Times New Roman" w:hAnsi="Times New Roman"/>
          <w:iCs/>
          <w:color w:val="000000"/>
          <w:lang w:val="lt-LT"/>
        </w:rPr>
        <w:t>as</w:t>
      </w:r>
      <w:r w:rsidRPr="0086779F">
        <w:rPr>
          <w:rFonts w:ascii="Times New Roman" w:eastAsia="Times New Roman" w:hAnsi="Times New Roman"/>
          <w:iCs/>
          <w:color w:val="000000"/>
          <w:lang w:val="lt-LT"/>
        </w:rPr>
        <w:t>.</w:t>
      </w:r>
    </w:p>
    <w:p w14:paraId="44C656B3"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07F8EE8B" w14:textId="77777777" w:rsidR="00496BB5" w:rsidRPr="00D7711F" w:rsidRDefault="00496BB5" w:rsidP="00496BB5">
      <w:pPr>
        <w:widowControl w:val="0"/>
        <w:shd w:val="clear" w:color="auto" w:fill="FFFFFF"/>
        <w:tabs>
          <w:tab w:val="left" w:pos="163"/>
          <w:tab w:val="left" w:pos="567"/>
        </w:tabs>
        <w:autoSpaceDE w:val="0"/>
        <w:autoSpaceDN w:val="0"/>
        <w:adjustRightInd w:val="0"/>
        <w:snapToGrid w:val="0"/>
        <w:spacing w:after="0" w:line="240" w:lineRule="auto"/>
        <w:jc w:val="both"/>
        <w:rPr>
          <w:rFonts w:ascii="Times New Roman" w:hAnsi="Times New Roman"/>
          <w:b/>
          <w:color w:val="000000"/>
          <w:lang w:val="lt-LT"/>
        </w:rPr>
      </w:pPr>
    </w:p>
    <w:p w14:paraId="73E3F1FB"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lang w:val="lt-LT"/>
        </w:rPr>
      </w:pPr>
      <w:r w:rsidRPr="00D7711F">
        <w:rPr>
          <w:rFonts w:ascii="Times New Roman" w:hAnsi="Times New Roman"/>
          <w:b/>
          <w:color w:val="000000"/>
          <w:lang w:val="lt-LT"/>
        </w:rPr>
        <w:t>2.</w:t>
      </w:r>
      <w:r w:rsidRPr="00D7711F">
        <w:rPr>
          <w:rFonts w:ascii="Times New Roman" w:hAnsi="Times New Roman"/>
          <w:b/>
          <w:color w:val="000000"/>
          <w:lang w:val="lt-LT"/>
        </w:rPr>
        <w:tab/>
        <w:t>Kas žinotina prieš vartojant Irinotecan Kabi</w:t>
      </w:r>
    </w:p>
    <w:p w14:paraId="0AC71FD3" w14:textId="77777777" w:rsidR="00496BB5" w:rsidRPr="00D7711F" w:rsidRDefault="00496BB5" w:rsidP="00496BB5">
      <w:pPr>
        <w:tabs>
          <w:tab w:val="left" w:pos="567"/>
        </w:tabs>
        <w:spacing w:after="0" w:line="240" w:lineRule="auto"/>
        <w:rPr>
          <w:rFonts w:ascii="Times New Roman" w:hAnsi="Times New Roman"/>
          <w:color w:val="000000"/>
          <w:lang w:val="lt-LT"/>
        </w:rPr>
      </w:pPr>
    </w:p>
    <w:p w14:paraId="141C9C06" w14:textId="317E99B8" w:rsidR="00496BB5" w:rsidRPr="00D327E4" w:rsidRDefault="00496BB5" w:rsidP="00496BB5">
      <w:pPr>
        <w:tabs>
          <w:tab w:val="left" w:pos="567"/>
        </w:tabs>
        <w:spacing w:after="0" w:line="240" w:lineRule="auto"/>
        <w:rPr>
          <w:rFonts w:ascii="Times New Roman" w:hAnsi="Times New Roman"/>
          <w:b/>
          <w:color w:val="000000"/>
          <w:lang w:val="lt-LT"/>
        </w:rPr>
      </w:pPr>
      <w:r w:rsidRPr="00D7711F">
        <w:rPr>
          <w:rFonts w:ascii="Times New Roman" w:hAnsi="Times New Roman"/>
          <w:b/>
          <w:color w:val="000000"/>
          <w:lang w:val="lt-LT"/>
        </w:rPr>
        <w:t xml:space="preserve">Irinotecan Kabi vartoti </w:t>
      </w:r>
      <w:r w:rsidR="0073246D">
        <w:rPr>
          <w:rFonts w:ascii="Times New Roman" w:hAnsi="Times New Roman"/>
          <w:b/>
          <w:color w:val="000000"/>
          <w:lang w:val="lt-LT"/>
        </w:rPr>
        <w:t>draudžiama</w:t>
      </w:r>
      <w:r w:rsidRPr="00D7711F">
        <w:rPr>
          <w:rFonts w:ascii="Times New Roman" w:hAnsi="Times New Roman"/>
          <w:b/>
          <w:color w:val="000000"/>
          <w:lang w:val="lt-LT"/>
        </w:rPr>
        <w:t>:</w:t>
      </w:r>
    </w:p>
    <w:p w14:paraId="289A58C4" w14:textId="77777777" w:rsidR="00C34C39" w:rsidRPr="00C34C39" w:rsidRDefault="00C34C39" w:rsidP="00C34C39">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C34C39">
        <w:rPr>
          <w:rFonts w:ascii="Times New Roman" w:eastAsia="Times New Roman" w:hAnsi="Times New Roman"/>
          <w:color w:val="000000"/>
          <w:lang w:val="lt-LT"/>
        </w:rPr>
        <w:t xml:space="preserve">jeigu sergate </w:t>
      </w:r>
      <w:r>
        <w:rPr>
          <w:rFonts w:ascii="Times New Roman" w:eastAsia="Times New Roman" w:hAnsi="Times New Roman"/>
          <w:color w:val="000000"/>
          <w:lang w:val="lt-LT"/>
        </w:rPr>
        <w:t xml:space="preserve">lėtine </w:t>
      </w:r>
      <w:r w:rsidRPr="00C34C39">
        <w:rPr>
          <w:rFonts w:ascii="Times New Roman" w:eastAsia="Times New Roman" w:hAnsi="Times New Roman"/>
          <w:color w:val="000000"/>
          <w:lang w:val="lt-LT"/>
        </w:rPr>
        <w:t>uždegimine žarnyno liga ir (</w:t>
      </w:r>
      <w:r w:rsidR="00456ADA" w:rsidRPr="00D7711F">
        <w:rPr>
          <w:rFonts w:ascii="Times New Roman" w:hAnsi="Times New Roman"/>
          <w:color w:val="000000"/>
          <w:lang w:val="lt-LT"/>
        </w:rPr>
        <w:t>arba</w:t>
      </w:r>
      <w:r w:rsidRPr="00C34C39">
        <w:rPr>
          <w:rFonts w:ascii="Times New Roman" w:eastAsia="Times New Roman" w:hAnsi="Times New Roman"/>
          <w:color w:val="000000"/>
          <w:lang w:val="lt-LT"/>
        </w:rPr>
        <w:t>) žarnyno nepraeinamumu;</w:t>
      </w:r>
    </w:p>
    <w:p w14:paraId="444C0EBA" w14:textId="77777777" w:rsidR="00496BB5" w:rsidRPr="00D327E4" w:rsidRDefault="00496BB5" w:rsidP="00D7711F">
      <w:pPr>
        <w:numPr>
          <w:ilvl w:val="0"/>
          <w:numId w:val="32"/>
        </w:numPr>
        <w:tabs>
          <w:tab w:val="clear" w:pos="432"/>
        </w:tabs>
        <w:spacing w:after="0" w:line="240" w:lineRule="auto"/>
        <w:ind w:left="567" w:hanging="495"/>
        <w:rPr>
          <w:rFonts w:ascii="Times New Roman" w:hAnsi="Times New Roman"/>
          <w:color w:val="000000"/>
          <w:lang w:val="lt-LT"/>
        </w:rPr>
      </w:pPr>
      <w:r w:rsidRPr="00D7711F">
        <w:rPr>
          <w:rFonts w:ascii="Times New Roman" w:hAnsi="Times New Roman"/>
          <w:color w:val="000000"/>
          <w:lang w:val="lt-LT"/>
        </w:rPr>
        <w:t>jeigu yra alergija irinotekano hidrochloridui trihidratui arba bet kuriai pagalbinei šio vaisto medžiagai (jos išvardytos 6 skyriuje);</w:t>
      </w:r>
    </w:p>
    <w:p w14:paraId="34DDBFE6" w14:textId="77777777" w:rsidR="003A001A" w:rsidRPr="00E844B0" w:rsidRDefault="003A001A" w:rsidP="00E844B0">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E844B0">
        <w:rPr>
          <w:rFonts w:ascii="Times New Roman" w:eastAsia="Times New Roman" w:hAnsi="Times New Roman"/>
          <w:color w:val="000000"/>
          <w:lang w:val="lt-LT"/>
        </w:rPr>
        <w:t xml:space="preserve">jeigu </w:t>
      </w:r>
      <w:r w:rsidR="00C34C39" w:rsidRPr="00C34C39">
        <w:rPr>
          <w:rFonts w:ascii="Times New Roman" w:eastAsia="Times New Roman" w:hAnsi="Times New Roman"/>
          <w:color w:val="000000"/>
          <w:lang w:val="lt-LT"/>
        </w:rPr>
        <w:t>esate žindyvė (žr. 2 skyrių)</w:t>
      </w:r>
      <w:r w:rsidRPr="00E844B0">
        <w:rPr>
          <w:rFonts w:ascii="Times New Roman" w:eastAsia="Times New Roman" w:hAnsi="Times New Roman"/>
          <w:color w:val="000000"/>
          <w:lang w:val="lt-LT"/>
        </w:rPr>
        <w:t>;</w:t>
      </w:r>
    </w:p>
    <w:p w14:paraId="3A17BB96" w14:textId="77777777" w:rsidR="003A001A" w:rsidRPr="00E844B0" w:rsidRDefault="003A001A" w:rsidP="00E844B0">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E844B0">
        <w:rPr>
          <w:rFonts w:ascii="Times New Roman" w:eastAsia="Times New Roman" w:hAnsi="Times New Roman"/>
          <w:color w:val="000000"/>
          <w:lang w:val="lt-LT"/>
        </w:rPr>
        <w:t>jeigu</w:t>
      </w:r>
      <w:r w:rsidR="00496BB5" w:rsidRPr="00D7711F">
        <w:rPr>
          <w:rFonts w:ascii="Times New Roman" w:hAnsi="Times New Roman"/>
          <w:color w:val="000000"/>
          <w:lang w:val="lt-LT"/>
        </w:rPr>
        <w:t xml:space="preserve"> bilirubino kiekis daugiau kaip 3 kartus</w:t>
      </w:r>
      <w:r w:rsidR="00927420">
        <w:rPr>
          <w:rFonts w:ascii="Times New Roman" w:eastAsia="Times New Roman" w:hAnsi="Times New Roman"/>
          <w:color w:val="000000"/>
          <w:lang w:val="lt-LT"/>
        </w:rPr>
        <w:t xml:space="preserve"> viršija</w:t>
      </w:r>
      <w:r w:rsidRPr="00E844B0">
        <w:rPr>
          <w:rFonts w:ascii="Times New Roman" w:eastAsia="Times New Roman" w:hAnsi="Times New Roman"/>
          <w:color w:val="000000"/>
          <w:lang w:val="lt-LT"/>
        </w:rPr>
        <w:t xml:space="preserve"> viršutin</w:t>
      </w:r>
      <w:r w:rsidR="00927420">
        <w:rPr>
          <w:rFonts w:ascii="Times New Roman" w:eastAsia="Times New Roman" w:hAnsi="Times New Roman"/>
          <w:color w:val="000000"/>
          <w:lang w:val="lt-LT"/>
        </w:rPr>
        <w:t>ę</w:t>
      </w:r>
      <w:r w:rsidRPr="00E844B0">
        <w:rPr>
          <w:rFonts w:ascii="Times New Roman" w:eastAsia="Times New Roman" w:hAnsi="Times New Roman"/>
          <w:color w:val="000000"/>
          <w:lang w:val="lt-LT"/>
        </w:rPr>
        <w:t xml:space="preserve"> normos </w:t>
      </w:r>
      <w:r w:rsidR="00927420" w:rsidRPr="00E844B0">
        <w:rPr>
          <w:rFonts w:ascii="Times New Roman" w:eastAsia="Times New Roman" w:hAnsi="Times New Roman"/>
          <w:color w:val="000000"/>
          <w:lang w:val="lt-LT"/>
        </w:rPr>
        <w:t>rib</w:t>
      </w:r>
      <w:r w:rsidR="00927420">
        <w:rPr>
          <w:rFonts w:ascii="Times New Roman" w:eastAsia="Times New Roman" w:hAnsi="Times New Roman"/>
          <w:color w:val="000000"/>
          <w:lang w:val="lt-LT"/>
        </w:rPr>
        <w:t>ą</w:t>
      </w:r>
      <w:r w:rsidRPr="00E844B0">
        <w:rPr>
          <w:rFonts w:ascii="Times New Roman" w:eastAsia="Times New Roman" w:hAnsi="Times New Roman"/>
          <w:color w:val="000000"/>
          <w:lang w:val="lt-LT"/>
        </w:rPr>
        <w:t>;</w:t>
      </w:r>
    </w:p>
    <w:p w14:paraId="3B844BF3" w14:textId="77777777" w:rsidR="00496BB5" w:rsidRPr="00D327E4" w:rsidRDefault="003A001A" w:rsidP="00D7711F">
      <w:pPr>
        <w:numPr>
          <w:ilvl w:val="0"/>
          <w:numId w:val="32"/>
        </w:numPr>
        <w:tabs>
          <w:tab w:val="clear" w:pos="432"/>
        </w:tabs>
        <w:spacing w:after="0" w:line="240" w:lineRule="auto"/>
        <w:ind w:left="567" w:hanging="495"/>
        <w:rPr>
          <w:rFonts w:ascii="Times New Roman" w:hAnsi="Times New Roman"/>
          <w:color w:val="000000"/>
          <w:lang w:val="lt-LT"/>
        </w:rPr>
      </w:pPr>
      <w:r w:rsidRPr="00E844B0">
        <w:rPr>
          <w:rFonts w:ascii="Times New Roman" w:eastAsia="Times New Roman" w:hAnsi="Times New Roman"/>
          <w:color w:val="000000"/>
          <w:lang w:val="lt-LT"/>
        </w:rPr>
        <w:t>jeigu</w:t>
      </w:r>
      <w:r w:rsidR="00496BB5" w:rsidRPr="00D7711F">
        <w:rPr>
          <w:rFonts w:ascii="Times New Roman" w:hAnsi="Times New Roman"/>
          <w:color w:val="000000"/>
          <w:lang w:val="lt-LT"/>
        </w:rPr>
        <w:t xml:space="preserve"> yra sunkus kaulų čiulpų nepakankamumas</w:t>
      </w:r>
      <w:r w:rsidRPr="00E844B0">
        <w:rPr>
          <w:rFonts w:ascii="Times New Roman" w:eastAsia="Times New Roman" w:hAnsi="Times New Roman"/>
          <w:color w:val="000000"/>
          <w:lang w:val="lt-LT"/>
        </w:rPr>
        <w:t>;</w:t>
      </w:r>
    </w:p>
    <w:p w14:paraId="5D6276AD" w14:textId="77777777" w:rsidR="00496BB5" w:rsidRPr="00D327E4" w:rsidRDefault="00496BB5" w:rsidP="00D7711F">
      <w:pPr>
        <w:numPr>
          <w:ilvl w:val="0"/>
          <w:numId w:val="32"/>
        </w:numPr>
        <w:tabs>
          <w:tab w:val="clear" w:pos="432"/>
        </w:tabs>
        <w:spacing w:after="0" w:line="240" w:lineRule="auto"/>
        <w:ind w:left="567" w:hanging="495"/>
        <w:rPr>
          <w:rFonts w:ascii="Times New Roman" w:hAnsi="Times New Roman"/>
          <w:color w:val="000000"/>
          <w:lang w:val="lt-LT"/>
        </w:rPr>
      </w:pPr>
      <w:r w:rsidRPr="00D7711F">
        <w:rPr>
          <w:rFonts w:ascii="Times New Roman" w:hAnsi="Times New Roman"/>
          <w:color w:val="000000"/>
          <w:lang w:val="lt-LT"/>
        </w:rPr>
        <w:t xml:space="preserve">jeigu </w:t>
      </w:r>
      <w:r w:rsidR="00F23B0D" w:rsidRPr="00E844B0">
        <w:rPr>
          <w:rFonts w:ascii="Times New Roman" w:eastAsia="Times New Roman" w:hAnsi="Times New Roman"/>
          <w:color w:val="000000"/>
          <w:lang w:val="lt-LT"/>
        </w:rPr>
        <w:t>bendr</w:t>
      </w:r>
      <w:r w:rsidR="00F23B0D">
        <w:rPr>
          <w:rFonts w:ascii="Times New Roman" w:eastAsia="Times New Roman" w:hAnsi="Times New Roman"/>
          <w:color w:val="000000"/>
          <w:lang w:val="lt-LT"/>
        </w:rPr>
        <w:t>oji</w:t>
      </w:r>
      <w:r w:rsidRPr="00D7711F">
        <w:rPr>
          <w:rFonts w:ascii="Times New Roman" w:hAnsi="Times New Roman"/>
          <w:color w:val="000000"/>
          <w:lang w:val="lt-LT"/>
        </w:rPr>
        <w:t xml:space="preserve"> sveikatos būklė </w:t>
      </w:r>
      <w:r w:rsidR="00F23B0D" w:rsidRPr="00E844B0">
        <w:rPr>
          <w:rFonts w:ascii="Times New Roman" w:eastAsia="Times New Roman" w:hAnsi="Times New Roman"/>
          <w:color w:val="000000"/>
          <w:lang w:val="lt-LT"/>
        </w:rPr>
        <w:t xml:space="preserve">yra bloga </w:t>
      </w:r>
      <w:r w:rsidR="003A001A" w:rsidRPr="00E844B0">
        <w:rPr>
          <w:rFonts w:ascii="Times New Roman" w:eastAsia="Times New Roman" w:hAnsi="Times New Roman"/>
          <w:color w:val="000000"/>
          <w:lang w:val="lt-LT"/>
        </w:rPr>
        <w:t>(</w:t>
      </w:r>
      <w:r w:rsidR="00F23B0D">
        <w:rPr>
          <w:rFonts w:ascii="Times New Roman" w:eastAsia="Times New Roman" w:hAnsi="Times New Roman"/>
          <w:color w:val="000000"/>
          <w:lang w:val="lt-LT"/>
        </w:rPr>
        <w:t>PSO funkcinės būklės įvertinimas didesnis kaip 2 balai</w:t>
      </w:r>
      <w:r w:rsidRPr="00D7711F">
        <w:rPr>
          <w:rFonts w:ascii="Times New Roman" w:hAnsi="Times New Roman"/>
          <w:color w:val="000000"/>
          <w:lang w:val="lt-LT"/>
        </w:rPr>
        <w:t>);</w:t>
      </w:r>
    </w:p>
    <w:p w14:paraId="256FBD0A" w14:textId="77777777" w:rsidR="008258BF" w:rsidRDefault="00496BB5" w:rsidP="00E844B0">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D7711F">
        <w:rPr>
          <w:rFonts w:ascii="Times New Roman" w:hAnsi="Times New Roman"/>
          <w:color w:val="000000"/>
          <w:lang w:val="lt-LT"/>
        </w:rPr>
        <w:t xml:space="preserve">jeigu vartojate </w:t>
      </w:r>
      <w:r w:rsidR="00D22C27">
        <w:rPr>
          <w:rFonts w:ascii="Times New Roman" w:eastAsia="Times New Roman" w:hAnsi="Times New Roman"/>
          <w:color w:val="000000"/>
          <w:lang w:val="lt-LT"/>
        </w:rPr>
        <w:t>ar neseniai vartojote</w:t>
      </w:r>
      <w:r w:rsidRPr="00D7711F">
        <w:rPr>
          <w:rFonts w:ascii="Times New Roman" w:hAnsi="Times New Roman"/>
          <w:color w:val="000000"/>
          <w:lang w:val="lt-LT"/>
        </w:rPr>
        <w:t xml:space="preserve"> paprastųjų jonažolių (</w:t>
      </w:r>
      <w:r w:rsidR="00C14B44" w:rsidRPr="00C14B44">
        <w:rPr>
          <w:rFonts w:ascii="Times New Roman" w:eastAsia="Times New Roman" w:hAnsi="Times New Roman"/>
          <w:color w:val="000000"/>
          <w:lang w:val="lt-LT"/>
        </w:rPr>
        <w:t>augalinio ekstrakto</w:t>
      </w:r>
      <w:r w:rsidR="00D22C27" w:rsidRPr="00D427E4">
        <w:rPr>
          <w:rFonts w:ascii="Times New Roman" w:eastAsia="Times New Roman" w:hAnsi="Times New Roman"/>
          <w:color w:val="000000"/>
          <w:lang w:val="lt-LT"/>
        </w:rPr>
        <w:t>, kurio sudėtyje yra jonažolių</w:t>
      </w:r>
      <w:r w:rsidR="003A001A" w:rsidRPr="00E844B0">
        <w:rPr>
          <w:rFonts w:ascii="Times New Roman" w:eastAsia="Times New Roman" w:hAnsi="Times New Roman"/>
          <w:color w:val="000000"/>
          <w:lang w:val="lt-LT"/>
        </w:rPr>
        <w:t>) preparatų</w:t>
      </w:r>
      <w:r w:rsidR="008258BF">
        <w:rPr>
          <w:rFonts w:ascii="Times New Roman" w:eastAsia="Times New Roman" w:hAnsi="Times New Roman"/>
          <w:color w:val="000000"/>
          <w:lang w:val="lt-LT"/>
        </w:rPr>
        <w:t>;</w:t>
      </w:r>
    </w:p>
    <w:p w14:paraId="4AB3FB94" w14:textId="60DBEBA7" w:rsidR="00E4401E" w:rsidRPr="00E4401E" w:rsidRDefault="00E4401E" w:rsidP="00E4401E">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E4401E">
        <w:rPr>
          <w:rFonts w:ascii="Times New Roman" w:eastAsia="Times New Roman" w:hAnsi="Times New Roman"/>
          <w:color w:val="000000"/>
          <w:lang w:val="lt-LT"/>
        </w:rPr>
        <w:t>jeigu norite skiepytis ar neseniai buvote skiepyt</w:t>
      </w:r>
      <w:r>
        <w:rPr>
          <w:rFonts w:ascii="Times New Roman" w:eastAsia="Times New Roman" w:hAnsi="Times New Roman"/>
          <w:color w:val="000000"/>
          <w:lang w:val="lt-LT"/>
        </w:rPr>
        <w:t>i</w:t>
      </w:r>
      <w:r w:rsidRPr="00E4401E">
        <w:rPr>
          <w:rFonts w:ascii="Times New Roman" w:eastAsia="Times New Roman" w:hAnsi="Times New Roman"/>
          <w:color w:val="000000"/>
          <w:lang w:val="lt-LT"/>
        </w:rPr>
        <w:t xml:space="preserve"> gyvo</w:t>
      </w:r>
      <w:r>
        <w:rPr>
          <w:rFonts w:ascii="Times New Roman" w:eastAsia="Times New Roman" w:hAnsi="Times New Roman"/>
          <w:color w:val="000000"/>
          <w:lang w:val="lt-LT"/>
        </w:rPr>
        <w:t>sio</w:t>
      </w:r>
      <w:r w:rsidRPr="00E4401E">
        <w:rPr>
          <w:rFonts w:ascii="Times New Roman" w:eastAsia="Times New Roman" w:hAnsi="Times New Roman"/>
          <w:color w:val="000000"/>
          <w:lang w:val="lt-LT"/>
        </w:rPr>
        <w:t>mis susilpnintomis vakcinomis (vakcinomis nuo geltonosios karštinės, vėjaraupių, juostinės pūslelinės, tymų, kiaulytės, raudonukės, tuberkuliozės, rotaviruso, gripo)</w:t>
      </w:r>
      <w:r>
        <w:rPr>
          <w:rFonts w:ascii="Times New Roman" w:eastAsia="Times New Roman" w:hAnsi="Times New Roman"/>
          <w:color w:val="000000"/>
          <w:lang w:val="lt-LT"/>
        </w:rPr>
        <w:t>, įskaitant</w:t>
      </w:r>
      <w:r w:rsidRPr="00E4401E">
        <w:rPr>
          <w:rFonts w:ascii="Times New Roman" w:eastAsia="Times New Roman" w:hAnsi="Times New Roman"/>
          <w:color w:val="000000"/>
          <w:lang w:val="lt-LT"/>
        </w:rPr>
        <w:t xml:space="preserve"> 6</w:t>
      </w:r>
      <w:r w:rsidR="00500E35">
        <w:rPr>
          <w:rFonts w:ascii="Times New Roman" w:eastAsia="Times New Roman" w:hAnsi="Times New Roman"/>
          <w:color w:val="000000"/>
          <w:lang w:val="lt-LT"/>
        </w:rPr>
        <w:t> </w:t>
      </w:r>
      <w:r w:rsidRPr="00E4401E">
        <w:rPr>
          <w:rFonts w:ascii="Times New Roman" w:eastAsia="Times New Roman" w:hAnsi="Times New Roman"/>
          <w:color w:val="000000"/>
          <w:lang w:val="lt-LT"/>
        </w:rPr>
        <w:t>mėnesi</w:t>
      </w:r>
      <w:r>
        <w:rPr>
          <w:rFonts w:ascii="Times New Roman" w:eastAsia="Times New Roman" w:hAnsi="Times New Roman"/>
          <w:color w:val="000000"/>
          <w:lang w:val="lt-LT"/>
        </w:rPr>
        <w:t xml:space="preserve">ų laikotarpį </w:t>
      </w:r>
      <w:r w:rsidRPr="00E4401E">
        <w:rPr>
          <w:rFonts w:ascii="Times New Roman" w:eastAsia="Times New Roman" w:hAnsi="Times New Roman"/>
          <w:color w:val="000000"/>
          <w:lang w:val="lt-LT"/>
        </w:rPr>
        <w:t>po chemoterapijos nutraukimo.</w:t>
      </w:r>
    </w:p>
    <w:p w14:paraId="75C73986" w14:textId="77777777" w:rsidR="00E4401E" w:rsidRPr="00E4401E" w:rsidRDefault="00E4401E" w:rsidP="00D427E4">
      <w:pPr>
        <w:spacing w:after="0" w:line="240" w:lineRule="auto"/>
        <w:ind w:left="72"/>
        <w:rPr>
          <w:rFonts w:ascii="Times New Roman" w:eastAsia="Times New Roman" w:hAnsi="Times New Roman"/>
          <w:color w:val="000000"/>
          <w:lang w:val="lt-LT"/>
        </w:rPr>
      </w:pPr>
    </w:p>
    <w:p w14:paraId="76F6C4EF" w14:textId="77777777" w:rsidR="00496BB5" w:rsidRPr="00D327E4" w:rsidRDefault="00E4401E" w:rsidP="00D7711F">
      <w:pPr>
        <w:spacing w:after="0" w:line="240" w:lineRule="auto"/>
        <w:rPr>
          <w:rFonts w:ascii="Times New Roman" w:hAnsi="Times New Roman"/>
          <w:color w:val="000000"/>
          <w:lang w:val="lt-LT"/>
        </w:rPr>
      </w:pPr>
      <w:r w:rsidRPr="00E4401E">
        <w:rPr>
          <w:rFonts w:ascii="Times New Roman" w:eastAsia="Times New Roman" w:hAnsi="Times New Roman"/>
          <w:color w:val="000000"/>
          <w:lang w:val="lt-LT"/>
        </w:rPr>
        <w:t xml:space="preserve">Jei </w:t>
      </w:r>
      <w:r w:rsidR="00B3699C" w:rsidRPr="00E4401E">
        <w:rPr>
          <w:rFonts w:ascii="Times New Roman" w:eastAsia="Times New Roman" w:hAnsi="Times New Roman"/>
          <w:color w:val="000000"/>
          <w:lang w:val="lt-LT"/>
        </w:rPr>
        <w:t xml:space="preserve">irinotekaną </w:t>
      </w:r>
      <w:r w:rsidRPr="00E4401E">
        <w:rPr>
          <w:rFonts w:ascii="Times New Roman" w:eastAsia="Times New Roman" w:hAnsi="Times New Roman"/>
          <w:color w:val="000000"/>
          <w:lang w:val="lt-LT"/>
        </w:rPr>
        <w:t>vartojate kartu su kitais vaistais, įsitikinkite, kad perskaitėte kitų</w:t>
      </w:r>
      <w:r w:rsidR="00496BB5" w:rsidRPr="00D7711F">
        <w:rPr>
          <w:rFonts w:ascii="Times New Roman" w:hAnsi="Times New Roman"/>
          <w:color w:val="000000"/>
          <w:lang w:val="lt-LT"/>
        </w:rPr>
        <w:t xml:space="preserve"> </w:t>
      </w:r>
      <w:r w:rsidR="00F053C2">
        <w:rPr>
          <w:rFonts w:ascii="Times New Roman" w:eastAsia="Times New Roman" w:hAnsi="Times New Roman"/>
          <w:color w:val="000000"/>
          <w:lang w:val="lt-LT"/>
        </w:rPr>
        <w:t>vaistų</w:t>
      </w:r>
      <w:r w:rsidRPr="00E4401E">
        <w:rPr>
          <w:rFonts w:ascii="Times New Roman" w:eastAsia="Times New Roman" w:hAnsi="Times New Roman"/>
          <w:color w:val="000000"/>
          <w:lang w:val="lt-LT"/>
        </w:rPr>
        <w:t xml:space="preserve"> pakuotės lapelį dėl papildomų kontraindikacijų.</w:t>
      </w:r>
    </w:p>
    <w:p w14:paraId="73EDFD62" w14:textId="77777777" w:rsidR="008258BF" w:rsidRPr="00D427E4" w:rsidRDefault="008258BF" w:rsidP="00D427E4">
      <w:pPr>
        <w:rPr>
          <w:color w:val="000000"/>
          <w:lang w:val="lt-LT"/>
        </w:rPr>
      </w:pPr>
    </w:p>
    <w:p w14:paraId="0C1E7C7C" w14:textId="77777777" w:rsidR="00496BB5" w:rsidRPr="00D7711F" w:rsidRDefault="00496BB5" w:rsidP="00496BB5">
      <w:pPr>
        <w:spacing w:after="0" w:line="240" w:lineRule="auto"/>
        <w:ind w:left="72"/>
        <w:rPr>
          <w:rFonts w:ascii="Times New Roman" w:hAnsi="Times New Roman"/>
          <w:b/>
          <w:color w:val="000000"/>
          <w:lang w:val="lt-LT"/>
        </w:rPr>
      </w:pPr>
    </w:p>
    <w:p w14:paraId="089A5979" w14:textId="77777777" w:rsidR="00496BB5" w:rsidRPr="00D327E4" w:rsidRDefault="00496BB5" w:rsidP="00496BB5">
      <w:pPr>
        <w:autoSpaceDE w:val="0"/>
        <w:autoSpaceDN w:val="0"/>
        <w:adjustRightInd w:val="0"/>
        <w:spacing w:after="0" w:line="240" w:lineRule="auto"/>
        <w:jc w:val="both"/>
        <w:rPr>
          <w:rFonts w:ascii="Times New Roman" w:hAnsi="Times New Roman"/>
          <w:color w:val="000000"/>
          <w:lang w:val="lt-LT"/>
        </w:rPr>
      </w:pPr>
      <w:r w:rsidRPr="00D7711F">
        <w:rPr>
          <w:rFonts w:ascii="Times New Roman" w:hAnsi="Times New Roman"/>
          <w:b/>
          <w:color w:val="000000"/>
          <w:lang w:val="lt-LT"/>
        </w:rPr>
        <w:t>Įspėjimai ir atsargumo priemonės</w:t>
      </w:r>
    </w:p>
    <w:p w14:paraId="246721D1"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Prieš pradėdami vartoti Irinotecan Kabi, pasitarkite su savo gydytoju, vaistininku ar slaugytoju.</w:t>
      </w:r>
    </w:p>
    <w:p w14:paraId="238924DF" w14:textId="77777777" w:rsidR="00A41FC8" w:rsidRPr="00A41FC8" w:rsidRDefault="00A41FC8" w:rsidP="00A41FC8">
      <w:pPr>
        <w:spacing w:after="0" w:line="240" w:lineRule="auto"/>
        <w:rPr>
          <w:rFonts w:ascii="Times New Roman" w:eastAsia="Times New Roman" w:hAnsi="Times New Roman"/>
          <w:color w:val="000000"/>
          <w:lang w:val="lt-LT"/>
        </w:rPr>
      </w:pPr>
    </w:p>
    <w:p w14:paraId="5F583F99" w14:textId="77777777" w:rsidR="00496BB5" w:rsidRPr="00D327E4" w:rsidRDefault="00645355" w:rsidP="00D7711F">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Vartojant</w:t>
      </w:r>
      <w:r>
        <w:rPr>
          <w:rFonts w:ascii="Times New Roman" w:eastAsia="Times New Roman" w:hAnsi="Times New Roman"/>
          <w:color w:val="000000"/>
          <w:lang w:val="lt-LT"/>
        </w:rPr>
        <w:t xml:space="preserve"> </w:t>
      </w:r>
      <w:r w:rsidRPr="00A41FC8">
        <w:rPr>
          <w:rFonts w:ascii="Times New Roman" w:eastAsia="Times New Roman" w:hAnsi="Times New Roman"/>
          <w:color w:val="000000"/>
          <w:lang w:val="lt-LT"/>
        </w:rPr>
        <w:t>Irinotecan Kabi</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reikia imtis </w:t>
      </w:r>
      <w:r>
        <w:rPr>
          <w:rFonts w:ascii="Times New Roman" w:eastAsia="Times New Roman" w:hAnsi="Times New Roman"/>
          <w:color w:val="000000"/>
          <w:lang w:val="lt-LT"/>
        </w:rPr>
        <w:t>s</w:t>
      </w:r>
      <w:r w:rsidR="00A41FC8" w:rsidRPr="00A41FC8">
        <w:rPr>
          <w:rFonts w:ascii="Times New Roman" w:eastAsia="Times New Roman" w:hAnsi="Times New Roman"/>
          <w:color w:val="000000"/>
          <w:lang w:val="lt-LT"/>
        </w:rPr>
        <w:t xml:space="preserve">pecialių </w:t>
      </w:r>
      <w:r w:rsidR="00496BB5" w:rsidRPr="00D7711F">
        <w:rPr>
          <w:rFonts w:ascii="Times New Roman" w:hAnsi="Times New Roman"/>
          <w:color w:val="000000"/>
          <w:lang w:val="lt-LT"/>
        </w:rPr>
        <w:t>atsargumo priemonių</w:t>
      </w:r>
      <w:r w:rsidR="00A41FC8" w:rsidRPr="00A41FC8">
        <w:rPr>
          <w:rFonts w:ascii="Times New Roman" w:eastAsia="Times New Roman" w:hAnsi="Times New Roman"/>
          <w:color w:val="000000"/>
          <w:lang w:val="lt-LT"/>
        </w:rPr>
        <w:t xml:space="preserve">. </w:t>
      </w:r>
      <w:r w:rsidR="00496BB5" w:rsidRPr="00D7711F">
        <w:rPr>
          <w:rFonts w:ascii="Times New Roman" w:hAnsi="Times New Roman"/>
          <w:color w:val="000000"/>
          <w:lang w:val="lt-LT"/>
        </w:rPr>
        <w:t xml:space="preserve">Irinotecan Kabi </w:t>
      </w:r>
      <w:r w:rsidR="00A41FC8" w:rsidRPr="00A41FC8">
        <w:rPr>
          <w:rFonts w:ascii="Times New Roman" w:eastAsia="Times New Roman" w:hAnsi="Times New Roman"/>
          <w:color w:val="000000"/>
          <w:lang w:val="lt-LT"/>
        </w:rPr>
        <w:t>turi būti</w:t>
      </w:r>
      <w:r w:rsidR="00496BB5" w:rsidRPr="00D7711F">
        <w:rPr>
          <w:rFonts w:ascii="Times New Roman" w:hAnsi="Times New Roman"/>
          <w:color w:val="000000"/>
          <w:lang w:val="lt-LT"/>
        </w:rPr>
        <w:t xml:space="preserve"> vartojamas </w:t>
      </w:r>
      <w:r w:rsidR="00A41FC8" w:rsidRPr="00A41FC8">
        <w:rPr>
          <w:rFonts w:ascii="Times New Roman" w:eastAsia="Times New Roman" w:hAnsi="Times New Roman"/>
          <w:color w:val="000000"/>
          <w:lang w:val="lt-LT"/>
        </w:rPr>
        <w:t>specializuotame citotoksinės chemoterapijos</w:t>
      </w:r>
      <w:r w:rsidR="00496BB5" w:rsidRPr="00D7711F">
        <w:rPr>
          <w:rFonts w:ascii="Times New Roman" w:hAnsi="Times New Roman"/>
          <w:color w:val="000000"/>
          <w:lang w:val="lt-LT"/>
        </w:rPr>
        <w:t xml:space="preserve"> skyriuje, prižiūrint gydytojui, kvalifikuotam skirti priešvėžinių chemoterapinių vaistų.</w:t>
      </w:r>
    </w:p>
    <w:p w14:paraId="578CC073" w14:textId="77777777" w:rsidR="00496BB5" w:rsidRDefault="00496BB5" w:rsidP="00496BB5">
      <w:pPr>
        <w:autoSpaceDE w:val="0"/>
        <w:autoSpaceDN w:val="0"/>
        <w:adjustRightInd w:val="0"/>
        <w:spacing w:after="0" w:line="240" w:lineRule="auto"/>
        <w:rPr>
          <w:rFonts w:ascii="Times New Roman" w:hAnsi="Times New Roman"/>
          <w:color w:val="000000"/>
          <w:lang w:val="lt-LT"/>
        </w:rPr>
      </w:pPr>
    </w:p>
    <w:p w14:paraId="4DBFDCE2" w14:textId="77777777" w:rsidR="00FC3E12" w:rsidRDefault="00FC3E12" w:rsidP="00496BB5">
      <w:pPr>
        <w:autoSpaceDE w:val="0"/>
        <w:autoSpaceDN w:val="0"/>
        <w:adjustRightInd w:val="0"/>
        <w:spacing w:after="0" w:line="240" w:lineRule="auto"/>
        <w:rPr>
          <w:rFonts w:ascii="Times New Roman" w:eastAsia="Times New Roman" w:hAnsi="Times New Roman"/>
          <w:lang w:val="lt-LT"/>
        </w:rPr>
      </w:pPr>
      <w:r>
        <w:rPr>
          <w:rFonts w:ascii="Times New Roman" w:hAnsi="Times New Roman"/>
          <w:color w:val="000000"/>
          <w:lang w:val="lt-LT"/>
        </w:rPr>
        <w:t xml:space="preserve">Jeigu Jums diagnozuotas </w:t>
      </w:r>
      <w:r w:rsidRPr="00D7711F">
        <w:rPr>
          <w:rFonts w:ascii="Times New Roman" w:hAnsi="Times New Roman"/>
          <w:lang w:val="lt-LT"/>
        </w:rPr>
        <w:t>Žilberto (</w:t>
      </w:r>
      <w:r w:rsidRPr="00D7711F">
        <w:rPr>
          <w:rFonts w:ascii="Times New Roman" w:hAnsi="Times New Roman"/>
          <w:i/>
          <w:lang w:val="lt-LT"/>
        </w:rPr>
        <w:t>Gilbert</w:t>
      </w:r>
      <w:r w:rsidRPr="00D7711F">
        <w:rPr>
          <w:rFonts w:ascii="Times New Roman" w:hAnsi="Times New Roman"/>
          <w:lang w:val="lt-LT"/>
        </w:rPr>
        <w:t>) sindromas</w:t>
      </w:r>
      <w:r>
        <w:rPr>
          <w:rFonts w:ascii="Times New Roman" w:eastAsia="Times New Roman" w:hAnsi="Times New Roman"/>
          <w:lang w:val="lt-LT"/>
        </w:rPr>
        <w:t>, t.</w:t>
      </w:r>
      <w:r w:rsidR="00015D88">
        <w:rPr>
          <w:rFonts w:ascii="Times New Roman" w:eastAsia="Times New Roman" w:hAnsi="Times New Roman"/>
          <w:lang w:val="lt-LT"/>
        </w:rPr>
        <w:t> </w:t>
      </w:r>
      <w:r>
        <w:rPr>
          <w:rFonts w:ascii="Times New Roman" w:eastAsia="Times New Roman" w:hAnsi="Times New Roman"/>
          <w:lang w:val="lt-LT"/>
        </w:rPr>
        <w:t>y. įgimta būklė, kuri gali sukelti bilirubino kiekio padidėjimą ir geltą (odos ir akių pageltimą)</w:t>
      </w:r>
    </w:p>
    <w:p w14:paraId="5489B386" w14:textId="77777777" w:rsidR="00FC3E12" w:rsidRPr="00D7711F" w:rsidRDefault="00FC3E12" w:rsidP="00496BB5">
      <w:pPr>
        <w:autoSpaceDE w:val="0"/>
        <w:autoSpaceDN w:val="0"/>
        <w:adjustRightInd w:val="0"/>
        <w:spacing w:after="0" w:line="240" w:lineRule="auto"/>
        <w:rPr>
          <w:rFonts w:ascii="Times New Roman" w:hAnsi="Times New Roman"/>
          <w:color w:val="000000"/>
          <w:lang w:val="lt-LT"/>
        </w:rPr>
      </w:pPr>
    </w:p>
    <w:p w14:paraId="41B90B53" w14:textId="77777777" w:rsidR="00496BB5" w:rsidRPr="00D7711F" w:rsidRDefault="00496BB5" w:rsidP="00D7711F">
      <w:pPr>
        <w:spacing w:after="0" w:line="240" w:lineRule="auto"/>
        <w:rPr>
          <w:rFonts w:ascii="Times New Roman" w:hAnsi="Times New Roman"/>
          <w:i/>
          <w:color w:val="000000"/>
          <w:u w:val="single"/>
          <w:lang w:val="lt-LT"/>
        </w:rPr>
      </w:pPr>
      <w:r w:rsidRPr="00D7711F">
        <w:rPr>
          <w:rFonts w:ascii="Times New Roman" w:hAnsi="Times New Roman"/>
          <w:i/>
          <w:color w:val="000000"/>
          <w:u w:val="single"/>
          <w:lang w:val="lt-LT"/>
        </w:rPr>
        <w:t>Viduriavimas</w:t>
      </w:r>
    </w:p>
    <w:p w14:paraId="72F43B5A"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Irinotekanas gali sukelti viduriavimą, kuris kai kuriais atvejais gali būti sunkus. Viduriavimas gali prasidėti praėjus kelioms valandoms ar porai dienų po vaisto infuzijos. Negydomas viduriavimas gali sukelti dehidrataciją ir sunkų </w:t>
      </w:r>
      <w:r w:rsidR="00645355">
        <w:rPr>
          <w:rFonts w:ascii="Times New Roman" w:eastAsia="Times New Roman" w:hAnsi="Times New Roman"/>
          <w:color w:val="000000"/>
          <w:lang w:val="lt-LT"/>
        </w:rPr>
        <w:t>cheminių medžiagų pusiausvyros</w:t>
      </w:r>
      <w:r w:rsidRPr="00A41FC8">
        <w:rPr>
          <w:rFonts w:ascii="Times New Roman" w:eastAsia="Times New Roman" w:hAnsi="Times New Roman"/>
          <w:color w:val="000000"/>
          <w:lang w:val="lt-LT"/>
        </w:rPr>
        <w:t xml:space="preserve"> sutrikimą, kuris gali būti pavojingas gyvybei. Jūsų gydytojas skirs vaistą, padėsiantį išvengti ar kontroliuoti šį šalutinį poveikį. Įsitikinkite, kad gavote vaistą iš karto ir turėsite jį namuose, kai prireiks.</w:t>
      </w:r>
    </w:p>
    <w:p w14:paraId="1E95E17C" w14:textId="77777777" w:rsidR="00A41FC8" w:rsidRPr="00A41FC8" w:rsidRDefault="00A41FC8" w:rsidP="00A41FC8">
      <w:pPr>
        <w:spacing w:after="0" w:line="240" w:lineRule="auto"/>
        <w:rPr>
          <w:rFonts w:ascii="Times New Roman" w:eastAsia="Times New Roman" w:hAnsi="Times New Roman"/>
          <w:color w:val="000000"/>
          <w:lang w:val="lt-LT"/>
        </w:rPr>
      </w:pPr>
    </w:p>
    <w:p w14:paraId="76F81A33" w14:textId="77777777" w:rsidR="00601E8E" w:rsidRPr="00A70CA8" w:rsidRDefault="00601E8E" w:rsidP="00601E8E">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A41FC8">
        <w:rPr>
          <w:rFonts w:ascii="Times New Roman" w:eastAsia="Times New Roman" w:hAnsi="Times New Roman"/>
          <w:color w:val="000000"/>
          <w:lang w:val="lt-LT"/>
        </w:rPr>
        <w:t>Vartokite vaisto, kaip nurodyta</w:t>
      </w:r>
      <w:r>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pajaut</w:t>
      </w:r>
      <w:r>
        <w:rPr>
          <w:rFonts w:ascii="Times New Roman" w:eastAsia="Times New Roman" w:hAnsi="Times New Roman"/>
          <w:color w:val="000000"/>
          <w:lang w:val="lt-LT"/>
        </w:rPr>
        <w:t>ę</w:t>
      </w:r>
      <w:r w:rsidRPr="00A41FC8">
        <w:rPr>
          <w:rFonts w:ascii="Times New Roman" w:eastAsia="Times New Roman" w:hAnsi="Times New Roman"/>
          <w:color w:val="000000"/>
          <w:lang w:val="lt-LT"/>
        </w:rPr>
        <w:t xml:space="preserve"> pirmuosius viduriavimo požymius ar </w:t>
      </w:r>
      <w:r>
        <w:rPr>
          <w:rFonts w:ascii="Times New Roman" w:eastAsia="Times New Roman" w:hAnsi="Times New Roman"/>
          <w:color w:val="000000"/>
          <w:lang w:val="lt-LT"/>
        </w:rPr>
        <w:t>pradėję dažniau tuštintis</w:t>
      </w:r>
      <w:r w:rsidRPr="00A41FC8">
        <w:rPr>
          <w:rFonts w:ascii="Times New Roman" w:eastAsia="Times New Roman" w:hAnsi="Times New Roman"/>
          <w:color w:val="000000"/>
          <w:lang w:val="lt-LT"/>
        </w:rPr>
        <w:t>.</w:t>
      </w:r>
    </w:p>
    <w:p w14:paraId="271213A9" w14:textId="4862785D" w:rsidR="00496BB5" w:rsidRPr="00D7711F" w:rsidRDefault="00601E8E" w:rsidP="00D7711F">
      <w:pPr>
        <w:numPr>
          <w:ilvl w:val="0"/>
          <w:numId w:val="32"/>
        </w:numPr>
        <w:tabs>
          <w:tab w:val="clear" w:pos="432"/>
        </w:tabs>
        <w:spacing w:after="0" w:line="240" w:lineRule="auto"/>
        <w:ind w:left="567" w:hanging="495"/>
        <w:rPr>
          <w:rFonts w:ascii="Times New Roman" w:hAnsi="Times New Roman"/>
          <w:color w:val="000000"/>
          <w:lang w:val="lt-LT"/>
        </w:rPr>
      </w:pPr>
      <w:r w:rsidRPr="00A41FC8">
        <w:rPr>
          <w:rFonts w:ascii="Times New Roman" w:eastAsia="Times New Roman" w:hAnsi="Times New Roman"/>
          <w:color w:val="000000"/>
          <w:lang w:val="lt-LT"/>
        </w:rPr>
        <w:t>Gerkite</w:t>
      </w:r>
      <w:r w:rsidR="00496BB5" w:rsidRPr="00D7711F">
        <w:rPr>
          <w:rFonts w:ascii="Times New Roman" w:hAnsi="Times New Roman"/>
          <w:color w:val="000000"/>
          <w:lang w:val="lt-LT"/>
        </w:rPr>
        <w:t xml:space="preserve"> daug vandens ir </w:t>
      </w:r>
      <w:r w:rsidRPr="00A41FC8">
        <w:rPr>
          <w:rFonts w:ascii="Times New Roman" w:eastAsia="Times New Roman" w:hAnsi="Times New Roman"/>
          <w:color w:val="000000"/>
          <w:lang w:val="lt-LT"/>
        </w:rPr>
        <w:t>(arba) sūrių gėrimų (</w:t>
      </w:r>
      <w:r w:rsidR="00496BB5" w:rsidRPr="00D7711F">
        <w:rPr>
          <w:rFonts w:ascii="Times New Roman" w:hAnsi="Times New Roman"/>
          <w:color w:val="000000"/>
          <w:lang w:val="lt-LT"/>
        </w:rPr>
        <w:t xml:space="preserve">gazuoto vandens, putojančių nealkoholinių gėrimų arba </w:t>
      </w:r>
      <w:r w:rsidRPr="00A41FC8">
        <w:rPr>
          <w:rFonts w:ascii="Times New Roman" w:eastAsia="Times New Roman" w:hAnsi="Times New Roman"/>
          <w:color w:val="000000"/>
          <w:lang w:val="lt-LT"/>
        </w:rPr>
        <w:t>sriubos).</w:t>
      </w:r>
    </w:p>
    <w:p w14:paraId="7B88FB0E" w14:textId="5783766C" w:rsidR="00601E8E" w:rsidRPr="00A70CA8" w:rsidRDefault="00601E8E" w:rsidP="00601E8E">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A41FC8">
        <w:rPr>
          <w:rFonts w:ascii="Times New Roman" w:eastAsia="Times New Roman" w:hAnsi="Times New Roman"/>
          <w:color w:val="000000"/>
          <w:lang w:val="lt-LT"/>
        </w:rPr>
        <w:t>Kreipkitės į gydytoją arba slaugytoją, jei vis dar viduriuojate, ypač jeigu tai tęsiasi ilgiau nei 24</w:t>
      </w:r>
      <w:r w:rsidR="00B634AF">
        <w:rPr>
          <w:rFonts w:ascii="Times New Roman" w:eastAsia="Times New Roman" w:hAnsi="Times New Roman"/>
          <w:color w:val="000000"/>
          <w:lang w:val="lt-LT"/>
        </w:rPr>
        <w:t> </w:t>
      </w:r>
      <w:r w:rsidRPr="00A41FC8">
        <w:rPr>
          <w:rFonts w:ascii="Times New Roman" w:eastAsia="Times New Roman" w:hAnsi="Times New Roman"/>
          <w:color w:val="000000"/>
          <w:lang w:val="lt-LT"/>
        </w:rPr>
        <w:t xml:space="preserve">valandas arba jeigu Jums pasireiškia </w:t>
      </w:r>
      <w:r>
        <w:rPr>
          <w:rFonts w:ascii="Times New Roman" w:eastAsia="Times New Roman" w:hAnsi="Times New Roman"/>
          <w:color w:val="000000"/>
          <w:lang w:val="lt-LT"/>
        </w:rPr>
        <w:t>alpulys, svaigulys</w:t>
      </w:r>
      <w:r w:rsidRPr="00A41FC8">
        <w:rPr>
          <w:rFonts w:ascii="Times New Roman" w:eastAsia="Times New Roman" w:hAnsi="Times New Roman"/>
          <w:color w:val="000000"/>
          <w:lang w:val="lt-LT"/>
        </w:rPr>
        <w:t xml:space="preserve"> ar silpnumas.</w:t>
      </w:r>
    </w:p>
    <w:p w14:paraId="51143EEC" w14:textId="77777777" w:rsidR="00496BB5" w:rsidRPr="00D7711F" w:rsidRDefault="00496BB5" w:rsidP="00D7711F">
      <w:pPr>
        <w:spacing w:after="0" w:line="240" w:lineRule="auto"/>
        <w:ind w:left="72"/>
        <w:rPr>
          <w:rFonts w:ascii="Times New Roman" w:hAnsi="Times New Roman"/>
          <w:color w:val="000000"/>
          <w:lang w:val="lt-LT"/>
        </w:rPr>
      </w:pPr>
    </w:p>
    <w:p w14:paraId="10BEC0E0" w14:textId="77777777" w:rsidR="00A41FC8" w:rsidRPr="00A41FC8" w:rsidRDefault="00496BB5" w:rsidP="00A41FC8">
      <w:pPr>
        <w:spacing w:after="0" w:line="240" w:lineRule="auto"/>
        <w:rPr>
          <w:rFonts w:ascii="Times New Roman" w:eastAsia="Times New Roman" w:hAnsi="Times New Roman"/>
          <w:i/>
          <w:color w:val="000000"/>
          <w:u w:val="single"/>
          <w:lang w:val="lt-LT"/>
        </w:rPr>
      </w:pPr>
      <w:r w:rsidRPr="00D7711F">
        <w:rPr>
          <w:rFonts w:ascii="Times New Roman" w:hAnsi="Times New Roman"/>
          <w:i/>
          <w:color w:val="000000"/>
          <w:u w:val="single"/>
          <w:lang w:val="lt-LT"/>
        </w:rPr>
        <w:t>Neutropenija</w:t>
      </w:r>
      <w:r w:rsidR="00A41FC8" w:rsidRPr="00A41FC8">
        <w:rPr>
          <w:rFonts w:ascii="Times New Roman" w:eastAsia="Times New Roman" w:hAnsi="Times New Roman"/>
          <w:i/>
          <w:color w:val="000000"/>
          <w:u w:val="single"/>
          <w:lang w:val="lt-LT"/>
        </w:rPr>
        <w:t xml:space="preserve"> (</w:t>
      </w:r>
      <w:r w:rsidRPr="00D7711F">
        <w:rPr>
          <w:rFonts w:ascii="Times New Roman" w:hAnsi="Times New Roman"/>
          <w:i/>
          <w:color w:val="000000"/>
          <w:u w:val="single"/>
          <w:lang w:val="lt-LT"/>
        </w:rPr>
        <w:t>kai kurių baltųjų kraujo ląstelių</w:t>
      </w:r>
      <w:r w:rsidR="00A41FC8" w:rsidRPr="00A41FC8">
        <w:rPr>
          <w:rFonts w:ascii="Times New Roman" w:eastAsia="Times New Roman" w:hAnsi="Times New Roman"/>
          <w:i/>
          <w:color w:val="000000"/>
          <w:u w:val="single"/>
          <w:lang w:val="lt-LT"/>
        </w:rPr>
        <w:t xml:space="preserve"> sumažėjimas)</w:t>
      </w:r>
    </w:p>
    <w:p w14:paraId="00F9FC63" w14:textId="6962E07A" w:rsidR="00496BB5" w:rsidRPr="00D7711F" w:rsidRDefault="00A41FC8" w:rsidP="00D7711F">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 xml:space="preserve">Šis vaistas gali sumažinti </w:t>
      </w:r>
      <w:r w:rsidR="00496BB5" w:rsidRPr="00D7711F">
        <w:rPr>
          <w:rFonts w:ascii="Times New Roman" w:hAnsi="Times New Roman"/>
          <w:color w:val="000000"/>
          <w:lang w:val="lt-LT"/>
        </w:rPr>
        <w:t>baltųjų kraujo ląstelių kiekį</w:t>
      </w:r>
      <w:r w:rsidRPr="00A41FC8">
        <w:rPr>
          <w:rFonts w:ascii="Times New Roman" w:eastAsia="Times New Roman" w:hAnsi="Times New Roman"/>
          <w:color w:val="000000"/>
          <w:lang w:val="lt-LT"/>
        </w:rPr>
        <w:t>, dažniausiai tai pasireiškia praėjus kelioms savaitėms po vaisto</w:t>
      </w:r>
      <w:r w:rsidR="00496BB5" w:rsidRPr="00D7711F">
        <w:rPr>
          <w:rFonts w:ascii="Times New Roman" w:hAnsi="Times New Roman"/>
          <w:color w:val="000000"/>
          <w:lang w:val="lt-LT"/>
        </w:rPr>
        <w:t xml:space="preserve"> vartojimo</w:t>
      </w:r>
      <w:r w:rsidRPr="00A41FC8">
        <w:rPr>
          <w:rFonts w:ascii="Times New Roman" w:eastAsia="Times New Roman" w:hAnsi="Times New Roman"/>
          <w:color w:val="000000"/>
          <w:lang w:val="lt-LT"/>
        </w:rPr>
        <w:t xml:space="preserve">. Tai gali padidinti infekcijos </w:t>
      </w:r>
      <w:r w:rsidR="001B2D89">
        <w:rPr>
          <w:rFonts w:ascii="Times New Roman" w:eastAsia="Times New Roman" w:hAnsi="Times New Roman"/>
          <w:color w:val="000000"/>
          <w:lang w:val="lt-LT"/>
        </w:rPr>
        <w:t>riziką</w:t>
      </w:r>
      <w:r w:rsidRPr="00A41FC8">
        <w:rPr>
          <w:rFonts w:ascii="Times New Roman" w:eastAsia="Times New Roman" w:hAnsi="Times New Roman"/>
          <w:color w:val="000000"/>
          <w:lang w:val="lt-LT"/>
        </w:rPr>
        <w:t xml:space="preserve">. Būtinai iš karto praneškite savo </w:t>
      </w:r>
      <w:r w:rsidR="00496BB5" w:rsidRPr="00D7711F">
        <w:rPr>
          <w:rFonts w:ascii="Times New Roman" w:hAnsi="Times New Roman"/>
          <w:color w:val="000000"/>
          <w:lang w:val="lt-LT"/>
        </w:rPr>
        <w:t>gydytojui arba</w:t>
      </w:r>
      <w:r w:rsidRPr="00A41FC8">
        <w:rPr>
          <w:rFonts w:ascii="Times New Roman" w:eastAsia="Times New Roman" w:hAnsi="Times New Roman"/>
          <w:color w:val="000000"/>
          <w:lang w:val="lt-LT"/>
        </w:rPr>
        <w:t xml:space="preserve"> slaugytojui, jei </w:t>
      </w:r>
      <w:r w:rsidR="00786F3C">
        <w:rPr>
          <w:rFonts w:ascii="Times New Roman" w:eastAsia="Times New Roman" w:hAnsi="Times New Roman"/>
          <w:color w:val="000000"/>
          <w:lang w:val="lt-LT"/>
        </w:rPr>
        <w:t>atsiras bet kokių</w:t>
      </w:r>
      <w:r w:rsidRPr="00A41FC8">
        <w:rPr>
          <w:rFonts w:ascii="Times New Roman" w:eastAsia="Times New Roman" w:hAnsi="Times New Roman"/>
          <w:color w:val="000000"/>
          <w:lang w:val="lt-LT"/>
        </w:rPr>
        <w:t xml:space="preserve"> infekcijos požymi</w:t>
      </w:r>
      <w:r w:rsidR="00786F3C">
        <w:rPr>
          <w:rFonts w:ascii="Times New Roman" w:eastAsia="Times New Roman" w:hAnsi="Times New Roman"/>
          <w:color w:val="000000"/>
          <w:lang w:val="lt-LT"/>
        </w:rPr>
        <w:t>ų</w:t>
      </w:r>
      <w:r w:rsidRPr="00A41FC8">
        <w:rPr>
          <w:rFonts w:ascii="Times New Roman" w:eastAsia="Times New Roman" w:hAnsi="Times New Roman"/>
          <w:color w:val="000000"/>
          <w:lang w:val="lt-LT"/>
        </w:rPr>
        <w:t>, pvz., karščiavim</w:t>
      </w:r>
      <w:r w:rsidR="00786F3C">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w:t>
      </w:r>
      <w:r w:rsidR="00786F3C">
        <w:rPr>
          <w:rFonts w:ascii="Times New Roman" w:eastAsia="Times New Roman" w:hAnsi="Times New Roman"/>
          <w:color w:val="000000"/>
          <w:lang w:val="lt-LT"/>
        </w:rPr>
        <w:t xml:space="preserve">iki </w:t>
      </w:r>
      <w:r w:rsidRPr="00A41FC8">
        <w:rPr>
          <w:rFonts w:ascii="Times New Roman" w:eastAsia="Times New Roman" w:hAnsi="Times New Roman"/>
          <w:color w:val="000000"/>
          <w:lang w:val="lt-LT"/>
        </w:rPr>
        <w:t>38 °C ar daugiau), šaltkrėt</w:t>
      </w:r>
      <w:r w:rsidR="00786F3C">
        <w:rPr>
          <w:rFonts w:ascii="Times New Roman" w:eastAsia="Times New Roman" w:hAnsi="Times New Roman"/>
          <w:color w:val="000000"/>
          <w:lang w:val="lt-LT"/>
        </w:rPr>
        <w:t>is</w:t>
      </w:r>
      <w:r w:rsidRPr="00A41FC8">
        <w:rPr>
          <w:rFonts w:ascii="Times New Roman" w:eastAsia="Times New Roman" w:hAnsi="Times New Roman"/>
          <w:color w:val="000000"/>
          <w:lang w:val="lt-LT"/>
        </w:rPr>
        <w:t>, skausm</w:t>
      </w:r>
      <w:r w:rsidR="00786F3C">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šlapinantis, nauj</w:t>
      </w:r>
      <w:r w:rsidR="00786F3C">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kosul</w:t>
      </w:r>
      <w:r w:rsidR="00786F3C">
        <w:rPr>
          <w:rFonts w:ascii="Times New Roman" w:eastAsia="Times New Roman" w:hAnsi="Times New Roman"/>
          <w:color w:val="000000"/>
          <w:lang w:val="lt-LT"/>
        </w:rPr>
        <w:t>ys</w:t>
      </w:r>
      <w:r w:rsidRPr="00A41FC8">
        <w:rPr>
          <w:rFonts w:ascii="Times New Roman" w:eastAsia="Times New Roman" w:hAnsi="Times New Roman"/>
          <w:color w:val="000000"/>
          <w:lang w:val="lt-LT"/>
        </w:rPr>
        <w:t xml:space="preserve"> ar skrepliavim</w:t>
      </w:r>
      <w:r w:rsidR="00786F3C">
        <w:rPr>
          <w:rFonts w:ascii="Times New Roman" w:eastAsia="Times New Roman" w:hAnsi="Times New Roman"/>
          <w:color w:val="000000"/>
          <w:lang w:val="lt-LT"/>
        </w:rPr>
        <w:t>as</w:t>
      </w:r>
      <w:r w:rsidRPr="00A41FC8">
        <w:rPr>
          <w:rFonts w:ascii="Times New Roman" w:eastAsia="Times New Roman" w:hAnsi="Times New Roman"/>
          <w:color w:val="000000"/>
          <w:lang w:val="lt-LT"/>
        </w:rPr>
        <w:t xml:space="preserve">. Venkite būti netoli sergančių ar užsikrėtusių žmonių. Jeigu pasireiškė infekcijos požymių, nedelsdami </w:t>
      </w:r>
      <w:r w:rsidR="00496BB5" w:rsidRPr="00D7711F">
        <w:rPr>
          <w:rFonts w:ascii="Times New Roman" w:hAnsi="Times New Roman"/>
          <w:color w:val="000000"/>
          <w:lang w:val="lt-LT"/>
        </w:rPr>
        <w:t xml:space="preserve">apie tai pasakykite </w:t>
      </w:r>
      <w:r w:rsidRPr="00A41FC8">
        <w:rPr>
          <w:rFonts w:ascii="Times New Roman" w:eastAsia="Times New Roman" w:hAnsi="Times New Roman"/>
          <w:color w:val="000000"/>
          <w:lang w:val="lt-LT"/>
        </w:rPr>
        <w:t xml:space="preserve">savo </w:t>
      </w:r>
      <w:r w:rsidR="00496BB5" w:rsidRPr="00D7711F">
        <w:rPr>
          <w:rFonts w:ascii="Times New Roman" w:hAnsi="Times New Roman"/>
          <w:color w:val="000000"/>
          <w:lang w:val="lt-LT"/>
        </w:rPr>
        <w:t>gydytojui.</w:t>
      </w:r>
    </w:p>
    <w:p w14:paraId="11541F7C" w14:textId="77777777" w:rsidR="00496BB5" w:rsidRPr="00D7711F" w:rsidRDefault="00496BB5" w:rsidP="00D7711F">
      <w:pPr>
        <w:spacing w:after="0" w:line="240" w:lineRule="auto"/>
        <w:rPr>
          <w:rFonts w:ascii="Times New Roman" w:hAnsi="Times New Roman"/>
          <w:color w:val="000000"/>
          <w:lang w:val="lt-LT"/>
        </w:rPr>
      </w:pPr>
    </w:p>
    <w:p w14:paraId="63489064"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Kraujo stebėjimas</w:t>
      </w:r>
    </w:p>
    <w:p w14:paraId="71D84872" w14:textId="77777777" w:rsidR="00A41FC8" w:rsidRPr="00A41FC8" w:rsidRDefault="00786F3C" w:rsidP="00A41FC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 xml:space="preserve">Tikėtina, kad </w:t>
      </w:r>
      <w:r w:rsidR="00A41FC8" w:rsidRPr="00A41FC8">
        <w:rPr>
          <w:rFonts w:ascii="Times New Roman" w:eastAsia="Times New Roman" w:hAnsi="Times New Roman"/>
          <w:color w:val="000000"/>
          <w:lang w:val="lt-LT"/>
        </w:rPr>
        <w:t xml:space="preserve">Jūsų gydytojas tikrins kraują prieš gydymą ir jo metu, norėdamas patikrinti vaisto poveikį kraujo ląstelėms ar kraujo cheminei sudėčiai. Įvertinus tyrimų rezultatus, Jums gali prireikti vaistų šiam poveikiui gydyti. Jūsų gydytojas taip pat gali sumažinti </w:t>
      </w:r>
      <w:r w:rsidRPr="00A41FC8">
        <w:rPr>
          <w:rFonts w:ascii="Times New Roman" w:eastAsia="Times New Roman" w:hAnsi="Times New Roman"/>
          <w:color w:val="000000"/>
          <w:lang w:val="lt-LT"/>
        </w:rPr>
        <w:t xml:space="preserve">kitą vaisto dozę </w:t>
      </w:r>
      <w:r w:rsidR="00A41FC8" w:rsidRPr="00A41FC8">
        <w:rPr>
          <w:rFonts w:ascii="Times New Roman" w:eastAsia="Times New Roman" w:hAnsi="Times New Roman"/>
          <w:color w:val="000000"/>
          <w:lang w:val="lt-LT"/>
        </w:rPr>
        <w:t>arba atidėti ar net sustabdyti jo</w:t>
      </w:r>
      <w:r>
        <w:rPr>
          <w:rFonts w:ascii="Times New Roman" w:eastAsia="Times New Roman" w:hAnsi="Times New Roman"/>
          <w:color w:val="000000"/>
          <w:lang w:val="lt-LT"/>
        </w:rPr>
        <w:t>s</w:t>
      </w:r>
      <w:r w:rsidR="00A41FC8" w:rsidRPr="00A41FC8">
        <w:rPr>
          <w:rFonts w:ascii="Times New Roman" w:eastAsia="Times New Roman" w:hAnsi="Times New Roman"/>
          <w:color w:val="000000"/>
          <w:lang w:val="lt-LT"/>
        </w:rPr>
        <w:t xml:space="preserve"> vartojimą. Laikykitės visų gydytojo </w:t>
      </w:r>
      <w:r w:rsidR="008A206D">
        <w:rPr>
          <w:rFonts w:ascii="Times New Roman" w:eastAsia="Times New Roman" w:hAnsi="Times New Roman"/>
          <w:color w:val="000000"/>
          <w:lang w:val="lt-LT"/>
        </w:rPr>
        <w:t xml:space="preserve">paskyrimų </w:t>
      </w:r>
      <w:r w:rsidR="00A41FC8" w:rsidRPr="00A41FC8">
        <w:rPr>
          <w:rFonts w:ascii="Times New Roman" w:eastAsia="Times New Roman" w:hAnsi="Times New Roman"/>
          <w:color w:val="000000"/>
          <w:lang w:val="lt-LT"/>
        </w:rPr>
        <w:t>apsilankymams ir laboratoriniams tyrimams.</w:t>
      </w:r>
    </w:p>
    <w:p w14:paraId="1160262B" w14:textId="77777777" w:rsidR="00A41FC8" w:rsidRPr="00A41FC8" w:rsidRDefault="00A41FC8" w:rsidP="00A41FC8">
      <w:pPr>
        <w:spacing w:after="0" w:line="240" w:lineRule="auto"/>
        <w:rPr>
          <w:rFonts w:ascii="Times New Roman" w:eastAsia="Times New Roman" w:hAnsi="Times New Roman"/>
          <w:color w:val="000000"/>
          <w:lang w:val="lt-LT"/>
        </w:rPr>
      </w:pPr>
    </w:p>
    <w:p w14:paraId="30A4F0B3"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vaistas gali sumažinti trombocitų kiekį praėjus kelioms savaitėms po jo vartojimo, todėl gali padidėti kraujavimo rizika. Pasitarkite su savo gydytoju prieš vartodami bet kokius vaistus ar papildus, kurie gali </w:t>
      </w:r>
      <w:r w:rsidR="00786F3C">
        <w:rPr>
          <w:rFonts w:ascii="Times New Roman" w:eastAsia="Times New Roman" w:hAnsi="Times New Roman"/>
          <w:color w:val="000000"/>
          <w:lang w:val="lt-LT"/>
        </w:rPr>
        <w:t>silpninti</w:t>
      </w:r>
      <w:r w:rsidRPr="00A41FC8">
        <w:rPr>
          <w:rFonts w:ascii="Times New Roman" w:eastAsia="Times New Roman" w:hAnsi="Times New Roman"/>
          <w:color w:val="000000"/>
          <w:lang w:val="lt-LT"/>
        </w:rPr>
        <w:t xml:space="preserve"> Jūsų organizm</w:t>
      </w:r>
      <w:r w:rsidR="008A206D">
        <w:rPr>
          <w:rFonts w:ascii="Times New Roman" w:eastAsia="Times New Roman" w:hAnsi="Times New Roman"/>
          <w:color w:val="000000"/>
          <w:lang w:val="lt-LT"/>
        </w:rPr>
        <w:t>o</w:t>
      </w:r>
      <w:r w:rsidRPr="00A41FC8">
        <w:rPr>
          <w:rFonts w:ascii="Times New Roman" w:eastAsia="Times New Roman" w:hAnsi="Times New Roman"/>
          <w:color w:val="000000"/>
          <w:lang w:val="lt-LT"/>
        </w:rPr>
        <w:t xml:space="preserve"> </w:t>
      </w:r>
      <w:r w:rsidR="00786F3C">
        <w:rPr>
          <w:rFonts w:ascii="Times New Roman" w:eastAsia="Times New Roman" w:hAnsi="Times New Roman"/>
          <w:color w:val="000000"/>
          <w:lang w:val="lt-LT"/>
        </w:rPr>
        <w:t>gebėjimą stabdyti</w:t>
      </w:r>
      <w:r w:rsidRPr="00A41FC8">
        <w:rPr>
          <w:rFonts w:ascii="Times New Roman" w:eastAsia="Times New Roman" w:hAnsi="Times New Roman"/>
          <w:color w:val="000000"/>
          <w:lang w:val="lt-LT"/>
        </w:rPr>
        <w:t xml:space="preserve"> kraujavimą, pvz., aspirino</w:t>
      </w:r>
      <w:r w:rsidR="00786F3C">
        <w:rPr>
          <w:rFonts w:ascii="Times New Roman" w:eastAsia="Times New Roman" w:hAnsi="Times New Roman"/>
          <w:color w:val="000000"/>
          <w:lang w:val="lt-LT"/>
        </w:rPr>
        <w:t>, vaistų, kurių sudėtyje yra aspirino,</w:t>
      </w:r>
      <w:r w:rsidRPr="00A41FC8">
        <w:rPr>
          <w:rFonts w:ascii="Times New Roman" w:eastAsia="Times New Roman" w:hAnsi="Times New Roman"/>
          <w:color w:val="000000"/>
          <w:lang w:val="lt-LT"/>
        </w:rPr>
        <w:t xml:space="preserve"> varfarino ar vitamino E. Jei atsirado neįprastos kraujosruvos</w:t>
      </w:r>
      <w:r w:rsidR="00786F3C">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prasidėjo kraujavimas </w:t>
      </w:r>
      <w:r w:rsidR="00786F3C">
        <w:rPr>
          <w:rFonts w:ascii="Times New Roman" w:eastAsia="Times New Roman" w:hAnsi="Times New Roman"/>
          <w:color w:val="000000"/>
          <w:lang w:val="lt-LT"/>
        </w:rPr>
        <w:t xml:space="preserve">(pvz., </w:t>
      </w:r>
      <w:r w:rsidRPr="00A41FC8">
        <w:rPr>
          <w:rFonts w:ascii="Times New Roman" w:eastAsia="Times New Roman" w:hAnsi="Times New Roman"/>
          <w:color w:val="000000"/>
          <w:lang w:val="lt-LT"/>
        </w:rPr>
        <w:t>iš nosies ar dantenų valant</w:t>
      </w:r>
      <w:r w:rsidR="008A206D">
        <w:rPr>
          <w:rFonts w:ascii="Times New Roman" w:eastAsia="Times New Roman" w:hAnsi="Times New Roman"/>
          <w:color w:val="000000"/>
          <w:lang w:val="lt-LT"/>
        </w:rPr>
        <w:t>is</w:t>
      </w:r>
      <w:r w:rsidRPr="00A41FC8">
        <w:rPr>
          <w:rFonts w:ascii="Times New Roman" w:eastAsia="Times New Roman" w:hAnsi="Times New Roman"/>
          <w:color w:val="000000"/>
          <w:lang w:val="lt-LT"/>
        </w:rPr>
        <w:t xml:space="preserve"> dantis</w:t>
      </w:r>
      <w:r w:rsidR="00786F3C">
        <w:rPr>
          <w:rFonts w:ascii="Times New Roman" w:eastAsia="Times New Roman" w:hAnsi="Times New Roman"/>
          <w:color w:val="000000"/>
          <w:lang w:val="lt-LT"/>
        </w:rPr>
        <w:t>)</w:t>
      </w:r>
      <w:r w:rsidRPr="00A41FC8">
        <w:rPr>
          <w:rFonts w:ascii="Times New Roman" w:eastAsia="Times New Roman" w:hAnsi="Times New Roman"/>
          <w:color w:val="000000"/>
          <w:lang w:val="lt-LT"/>
        </w:rPr>
        <w:t xml:space="preserve"> arba pastebėjote juodas, deguto spalvos išmatas, nedelsdami kreipkitės į gydytoją.</w:t>
      </w:r>
    </w:p>
    <w:p w14:paraId="42B2DBE4" w14:textId="77777777" w:rsidR="00A41FC8" w:rsidRPr="00A41FC8" w:rsidRDefault="00A41FC8" w:rsidP="00A41FC8">
      <w:pPr>
        <w:spacing w:after="0" w:line="240" w:lineRule="auto"/>
        <w:rPr>
          <w:rFonts w:ascii="Times New Roman" w:eastAsia="Times New Roman" w:hAnsi="Times New Roman"/>
          <w:color w:val="000000"/>
          <w:lang w:val="lt-LT"/>
        </w:rPr>
      </w:pPr>
    </w:p>
    <w:p w14:paraId="62AAA400" w14:textId="77777777" w:rsidR="00496BB5" w:rsidRPr="00D7711F" w:rsidRDefault="00A41FC8" w:rsidP="00D7711F">
      <w:pPr>
        <w:spacing w:after="0" w:line="240" w:lineRule="auto"/>
        <w:rPr>
          <w:rFonts w:ascii="Times New Roman" w:hAnsi="Times New Roman"/>
          <w:i/>
          <w:color w:val="000000"/>
          <w:u w:val="single"/>
          <w:lang w:val="lt-LT"/>
        </w:rPr>
      </w:pPr>
      <w:r w:rsidRPr="00A41FC8">
        <w:rPr>
          <w:rFonts w:ascii="Times New Roman" w:eastAsia="Times New Roman" w:hAnsi="Times New Roman"/>
          <w:i/>
          <w:color w:val="000000"/>
          <w:u w:val="single"/>
          <w:lang w:val="lt-LT"/>
        </w:rPr>
        <w:t>Pykinimas ir vėmimas</w:t>
      </w:r>
    </w:p>
    <w:p w14:paraId="47627C9A" w14:textId="77777777" w:rsidR="00A41FC8" w:rsidRPr="00A41FC8" w:rsidRDefault="00496BB5" w:rsidP="00A41FC8">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Pykinimas ir vėmimas </w:t>
      </w:r>
      <w:r w:rsidR="00431113">
        <w:rPr>
          <w:rFonts w:ascii="Times New Roman" w:eastAsia="Times New Roman" w:hAnsi="Times New Roman"/>
          <w:color w:val="000000"/>
          <w:lang w:val="lt-LT"/>
        </w:rPr>
        <w:t>gali pasireikš</w:t>
      </w:r>
      <w:r w:rsidR="009F76FA">
        <w:rPr>
          <w:rFonts w:ascii="Times New Roman" w:eastAsia="Times New Roman" w:hAnsi="Times New Roman"/>
          <w:color w:val="000000"/>
          <w:lang w:val="lt-LT"/>
        </w:rPr>
        <w:t>ti vaisto vartojimo dieną</w:t>
      </w:r>
      <w:r w:rsidR="00A41FC8" w:rsidRPr="00A41FC8">
        <w:rPr>
          <w:rFonts w:ascii="Times New Roman" w:eastAsia="Times New Roman" w:hAnsi="Times New Roman"/>
          <w:color w:val="000000"/>
          <w:lang w:val="lt-LT"/>
        </w:rPr>
        <w:t xml:space="preserve"> arba praėjus kelioms dienoms. Gydytojas Jums prieš gydymą </w:t>
      </w:r>
      <w:r w:rsidR="009F76FA">
        <w:rPr>
          <w:rFonts w:ascii="Times New Roman" w:eastAsia="Times New Roman" w:hAnsi="Times New Roman"/>
          <w:color w:val="000000"/>
          <w:lang w:val="lt-LT"/>
        </w:rPr>
        <w:t>gali skirti</w:t>
      </w:r>
      <w:r w:rsidR="00A41FC8" w:rsidRPr="00A41FC8">
        <w:rPr>
          <w:rFonts w:ascii="Times New Roman" w:eastAsia="Times New Roman" w:hAnsi="Times New Roman"/>
          <w:color w:val="000000"/>
          <w:lang w:val="lt-LT"/>
        </w:rPr>
        <w:t xml:space="preserve"> vaistų, padėsiančių išvengti pykinimo ir vėmimo. </w:t>
      </w:r>
      <w:r w:rsidR="009F76FA">
        <w:rPr>
          <w:rFonts w:ascii="Times New Roman" w:eastAsia="Times New Roman" w:hAnsi="Times New Roman"/>
          <w:color w:val="000000"/>
          <w:lang w:val="lt-LT"/>
        </w:rPr>
        <w:t>Tikėtina, kad g</w:t>
      </w:r>
      <w:r w:rsidR="00A41FC8" w:rsidRPr="00A41FC8">
        <w:rPr>
          <w:rFonts w:ascii="Times New Roman" w:eastAsia="Times New Roman" w:hAnsi="Times New Roman"/>
          <w:color w:val="000000"/>
          <w:lang w:val="lt-LT"/>
        </w:rPr>
        <w:t xml:space="preserve">ydytojas Jums paskirs vaistų nuo pykinimo, kuriuos galėsite vartoti namuose. </w:t>
      </w:r>
      <w:r w:rsidR="009F76FA">
        <w:rPr>
          <w:rFonts w:ascii="Times New Roman" w:eastAsia="Times New Roman" w:hAnsi="Times New Roman"/>
          <w:color w:val="000000"/>
          <w:lang w:val="lt-LT"/>
        </w:rPr>
        <w:t>Visada turėkite š</w:t>
      </w:r>
      <w:r w:rsidR="00A41FC8" w:rsidRPr="00A41FC8">
        <w:rPr>
          <w:rFonts w:ascii="Times New Roman" w:eastAsia="Times New Roman" w:hAnsi="Times New Roman"/>
          <w:color w:val="000000"/>
          <w:lang w:val="lt-LT"/>
        </w:rPr>
        <w:t xml:space="preserve">iuos vaistus, </w:t>
      </w:r>
      <w:r w:rsidR="009F76FA">
        <w:rPr>
          <w:rFonts w:ascii="Times New Roman" w:eastAsia="Times New Roman" w:hAnsi="Times New Roman"/>
          <w:color w:val="000000"/>
          <w:lang w:val="lt-LT"/>
        </w:rPr>
        <w:t xml:space="preserve">kad galėtumėte pavartoti, </w:t>
      </w:r>
      <w:r w:rsidR="00A41FC8" w:rsidRPr="00A41FC8">
        <w:rPr>
          <w:rFonts w:ascii="Times New Roman" w:eastAsia="Times New Roman" w:hAnsi="Times New Roman"/>
          <w:color w:val="000000"/>
          <w:lang w:val="lt-LT"/>
        </w:rPr>
        <w:t xml:space="preserve">kai jų prireiks. Paskambinkite savo gydytojui, jei </w:t>
      </w:r>
      <w:r w:rsidR="009F76FA" w:rsidRPr="00A41FC8">
        <w:rPr>
          <w:rFonts w:ascii="Times New Roman" w:eastAsia="Times New Roman" w:hAnsi="Times New Roman"/>
          <w:color w:val="000000"/>
          <w:lang w:val="lt-LT"/>
        </w:rPr>
        <w:t xml:space="preserve">dėl pykinimo ir vėmimo </w:t>
      </w:r>
      <w:r w:rsidR="00A41FC8" w:rsidRPr="00A41FC8">
        <w:rPr>
          <w:rFonts w:ascii="Times New Roman" w:eastAsia="Times New Roman" w:hAnsi="Times New Roman"/>
          <w:color w:val="000000"/>
          <w:lang w:val="lt-LT"/>
        </w:rPr>
        <w:t>negalite išgerti skysčių.</w:t>
      </w:r>
    </w:p>
    <w:p w14:paraId="2852E94D" w14:textId="77777777" w:rsidR="00A41FC8" w:rsidRPr="00A41FC8" w:rsidRDefault="00A41FC8" w:rsidP="00A41FC8">
      <w:pPr>
        <w:spacing w:after="0" w:line="240" w:lineRule="auto"/>
        <w:rPr>
          <w:rFonts w:ascii="Times New Roman" w:eastAsia="Times New Roman" w:hAnsi="Times New Roman"/>
          <w:color w:val="000000"/>
          <w:lang w:val="lt-LT"/>
        </w:rPr>
      </w:pPr>
    </w:p>
    <w:p w14:paraId="0FCD0225"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Ūminis cholinerginis sindromas</w:t>
      </w:r>
    </w:p>
    <w:p w14:paraId="46D810BF"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w:t>
      </w:r>
      <w:r w:rsidRPr="005D1D19">
        <w:rPr>
          <w:rFonts w:ascii="Times New Roman" w:eastAsia="Times New Roman" w:hAnsi="Times New Roman"/>
          <w:color w:val="000000"/>
          <w:lang w:val="lt-LT"/>
        </w:rPr>
        <w:t xml:space="preserve">vaistas gali </w:t>
      </w:r>
      <w:r w:rsidR="00B75E32">
        <w:rPr>
          <w:rFonts w:ascii="Times New Roman" w:eastAsia="Times New Roman" w:hAnsi="Times New Roman"/>
          <w:color w:val="000000"/>
          <w:lang w:val="lt-LT"/>
        </w:rPr>
        <w:t>paveikti</w:t>
      </w:r>
      <w:r w:rsidRPr="00A41FC8">
        <w:rPr>
          <w:rFonts w:ascii="Times New Roman" w:eastAsia="Times New Roman" w:hAnsi="Times New Roman"/>
          <w:color w:val="000000"/>
          <w:lang w:val="lt-LT"/>
        </w:rPr>
        <w:t xml:space="preserve"> Jūsų ne</w:t>
      </w:r>
      <w:r w:rsidR="00B75E32">
        <w:rPr>
          <w:rFonts w:ascii="Times New Roman" w:eastAsia="Times New Roman" w:hAnsi="Times New Roman"/>
          <w:color w:val="000000"/>
          <w:lang w:val="lt-LT"/>
        </w:rPr>
        <w:t>rvų sistemos dalį, kontroliuojančią</w:t>
      </w:r>
      <w:r w:rsidRPr="00A41FC8">
        <w:rPr>
          <w:rFonts w:ascii="Times New Roman" w:eastAsia="Times New Roman" w:hAnsi="Times New Roman"/>
          <w:color w:val="000000"/>
          <w:lang w:val="lt-LT"/>
        </w:rPr>
        <w:t xml:space="preserve"> organizmo </w:t>
      </w:r>
      <w:r w:rsidR="00B75E32">
        <w:rPr>
          <w:rFonts w:ascii="Times New Roman" w:eastAsia="Times New Roman" w:hAnsi="Times New Roman"/>
          <w:color w:val="000000"/>
          <w:lang w:val="lt-LT"/>
        </w:rPr>
        <w:t>medžiagų išskyrimą</w:t>
      </w:r>
      <w:r w:rsidRPr="00A41FC8">
        <w:rPr>
          <w:rFonts w:ascii="Times New Roman" w:eastAsia="Times New Roman" w:hAnsi="Times New Roman"/>
          <w:color w:val="000000"/>
          <w:lang w:val="lt-LT"/>
        </w:rPr>
        <w:t>, ir tokiu būdu sukelti vadinamą</w:t>
      </w:r>
      <w:r w:rsidR="00B75E32">
        <w:rPr>
          <w:rFonts w:ascii="Times New Roman" w:eastAsia="Times New Roman" w:hAnsi="Times New Roman"/>
          <w:color w:val="000000"/>
          <w:lang w:val="lt-LT"/>
        </w:rPr>
        <w:t>jį</w:t>
      </w:r>
      <w:r w:rsidRPr="00A41FC8">
        <w:rPr>
          <w:rFonts w:ascii="Times New Roman" w:eastAsia="Times New Roman" w:hAnsi="Times New Roman"/>
          <w:color w:val="000000"/>
          <w:lang w:val="lt-LT"/>
        </w:rPr>
        <w:t xml:space="preserve"> cholinerginį sindromą. </w:t>
      </w:r>
      <w:r w:rsidR="00F97714">
        <w:rPr>
          <w:rFonts w:ascii="Times New Roman" w:eastAsia="Times New Roman" w:hAnsi="Times New Roman"/>
          <w:color w:val="000000"/>
          <w:lang w:val="lt-LT"/>
        </w:rPr>
        <w:t>Galimi</w:t>
      </w:r>
      <w:r w:rsidRPr="00A41FC8">
        <w:rPr>
          <w:rFonts w:ascii="Times New Roman" w:eastAsia="Times New Roman" w:hAnsi="Times New Roman"/>
          <w:color w:val="000000"/>
          <w:lang w:val="lt-LT"/>
        </w:rPr>
        <w:t xml:space="preserve"> simptomai</w:t>
      </w:r>
      <w:r w:rsidR="00F97714">
        <w:rPr>
          <w:rFonts w:ascii="Times New Roman" w:eastAsia="Times New Roman" w:hAnsi="Times New Roman"/>
          <w:color w:val="000000"/>
          <w:lang w:val="lt-LT"/>
        </w:rPr>
        <w:t xml:space="preserve"> yra</w:t>
      </w:r>
      <w:r w:rsidRPr="00A41FC8">
        <w:rPr>
          <w:rFonts w:ascii="Times New Roman" w:eastAsia="Times New Roman" w:hAnsi="Times New Roman"/>
          <w:color w:val="000000"/>
          <w:lang w:val="lt-LT"/>
        </w:rPr>
        <w:t xml:space="preserve"> sloga, padidėjęs seilėtekis, </w:t>
      </w:r>
      <w:r w:rsidR="00F97714">
        <w:rPr>
          <w:rFonts w:ascii="Times New Roman" w:eastAsia="Times New Roman" w:hAnsi="Times New Roman"/>
          <w:color w:val="000000"/>
          <w:lang w:val="lt-LT"/>
        </w:rPr>
        <w:t>sustiprėjęs ašarojimas</w:t>
      </w:r>
      <w:r w:rsidRPr="00A41FC8">
        <w:rPr>
          <w:rFonts w:ascii="Times New Roman" w:eastAsia="Times New Roman" w:hAnsi="Times New Roman"/>
          <w:color w:val="000000"/>
          <w:lang w:val="lt-LT"/>
        </w:rPr>
        <w:t xml:space="preserve">, prakaitavimas, veido ir kaklo paraudimas, pilvo </w:t>
      </w:r>
      <w:r w:rsidR="00F97714">
        <w:rPr>
          <w:rFonts w:ascii="Times New Roman" w:eastAsia="Times New Roman" w:hAnsi="Times New Roman"/>
          <w:color w:val="000000"/>
          <w:lang w:val="lt-LT"/>
        </w:rPr>
        <w:t>diegliai</w:t>
      </w:r>
      <w:r w:rsidRPr="00A41FC8">
        <w:rPr>
          <w:rFonts w:ascii="Times New Roman" w:eastAsia="Times New Roman" w:hAnsi="Times New Roman"/>
          <w:color w:val="000000"/>
          <w:lang w:val="lt-LT"/>
        </w:rPr>
        <w:t xml:space="preserve"> ir viduriavimas. Praneškite savo gydytojui arba slaugytojui iš karto, kai tik pastebėsite kurį nors iš šių simptomų, nes yra vaistų, galinčių padėti juos kontroliuoti.</w:t>
      </w:r>
    </w:p>
    <w:p w14:paraId="6A0737EA" w14:textId="77777777" w:rsidR="00A41FC8" w:rsidRPr="00A41FC8" w:rsidRDefault="00A41FC8" w:rsidP="00A41FC8">
      <w:pPr>
        <w:spacing w:after="0" w:line="240" w:lineRule="auto"/>
        <w:rPr>
          <w:rFonts w:ascii="Times New Roman" w:eastAsia="Times New Roman" w:hAnsi="Times New Roman"/>
          <w:color w:val="000000"/>
          <w:lang w:val="lt-LT"/>
        </w:rPr>
      </w:pPr>
    </w:p>
    <w:p w14:paraId="31F9059E" w14:textId="77777777" w:rsidR="00A41FC8" w:rsidRPr="00A41FC8" w:rsidRDefault="00A41FC8" w:rsidP="00A41FC8">
      <w:pPr>
        <w:keepNext/>
        <w:keepLines/>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Plaučių sutrikimai</w:t>
      </w:r>
    </w:p>
    <w:p w14:paraId="395950AC" w14:textId="77777777" w:rsidR="00A41FC8" w:rsidRPr="00A41FC8" w:rsidRDefault="00A41FC8" w:rsidP="00A41FC8">
      <w:pPr>
        <w:keepNext/>
        <w:keepLines/>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Šio vaisto vartojantiems žmonėms retai </w:t>
      </w:r>
      <w:r w:rsidR="006E3DB6">
        <w:rPr>
          <w:rFonts w:ascii="Times New Roman" w:eastAsia="Times New Roman" w:hAnsi="Times New Roman"/>
          <w:color w:val="000000"/>
          <w:lang w:val="lt-LT"/>
        </w:rPr>
        <w:t>gali atsirasti sunkių</w:t>
      </w:r>
      <w:r w:rsidRPr="00A41FC8">
        <w:rPr>
          <w:rFonts w:ascii="Times New Roman" w:eastAsia="Times New Roman" w:hAnsi="Times New Roman"/>
          <w:color w:val="000000"/>
          <w:lang w:val="lt-LT"/>
        </w:rPr>
        <w:t xml:space="preserve"> plaučių </w:t>
      </w:r>
      <w:r w:rsidR="006E3DB6">
        <w:rPr>
          <w:rFonts w:ascii="Times New Roman" w:eastAsia="Times New Roman" w:hAnsi="Times New Roman"/>
          <w:color w:val="000000"/>
          <w:lang w:val="lt-LT"/>
        </w:rPr>
        <w:t>sutrikimų</w:t>
      </w:r>
      <w:r w:rsidRPr="00A41FC8">
        <w:rPr>
          <w:rFonts w:ascii="Times New Roman" w:eastAsia="Times New Roman" w:hAnsi="Times New Roman"/>
          <w:color w:val="000000"/>
          <w:lang w:val="lt-LT"/>
        </w:rPr>
        <w:t>. Nedelsdami pasakykite savo gydytojui, jei atsiranda naujas ar pasunkėja esantis kosulys, kvėpavimo sutrikimas ir karščiavimas. Jūsų gydytojui gali prireikti nutraukti gydymą, kad būtų galima išspręsti šią problemą.</w:t>
      </w:r>
    </w:p>
    <w:p w14:paraId="32789AE5" w14:textId="77777777" w:rsidR="00A41FC8" w:rsidRPr="00A41FC8" w:rsidRDefault="00A41FC8" w:rsidP="00A41FC8">
      <w:pPr>
        <w:spacing w:after="0" w:line="240" w:lineRule="auto"/>
        <w:rPr>
          <w:rFonts w:ascii="Times New Roman" w:eastAsia="Times New Roman" w:hAnsi="Times New Roman"/>
          <w:color w:val="000000"/>
          <w:lang w:val="lt-LT"/>
        </w:rPr>
      </w:pPr>
    </w:p>
    <w:p w14:paraId="57DB16CF"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Šis vaistas gali padidinti kraujo krešulių </w:t>
      </w:r>
      <w:r w:rsidR="006E3DB6">
        <w:rPr>
          <w:rFonts w:ascii="Times New Roman" w:eastAsia="Times New Roman" w:hAnsi="Times New Roman"/>
          <w:color w:val="000000"/>
          <w:lang w:val="lt-LT"/>
        </w:rPr>
        <w:t xml:space="preserve">atsiradimo </w:t>
      </w:r>
      <w:r w:rsidRPr="00A41FC8">
        <w:rPr>
          <w:rFonts w:ascii="Times New Roman" w:eastAsia="Times New Roman" w:hAnsi="Times New Roman"/>
          <w:color w:val="000000"/>
          <w:lang w:val="lt-LT"/>
        </w:rPr>
        <w:t xml:space="preserve">riziką kojų ar plaučių venose, </w:t>
      </w:r>
      <w:r w:rsidR="006E3DB6">
        <w:rPr>
          <w:rFonts w:ascii="Times New Roman" w:eastAsia="Times New Roman" w:hAnsi="Times New Roman"/>
          <w:color w:val="000000"/>
          <w:lang w:val="lt-LT"/>
        </w:rPr>
        <w:t>tokie krešuliai</w:t>
      </w:r>
      <w:r w:rsidRPr="00A41FC8">
        <w:rPr>
          <w:rFonts w:ascii="Times New Roman" w:eastAsia="Times New Roman" w:hAnsi="Times New Roman"/>
          <w:color w:val="000000"/>
          <w:lang w:val="lt-LT"/>
        </w:rPr>
        <w:t xml:space="preserve"> gali </w:t>
      </w:r>
      <w:r w:rsidR="006E3DB6">
        <w:rPr>
          <w:rFonts w:ascii="Times New Roman" w:eastAsia="Times New Roman" w:hAnsi="Times New Roman"/>
          <w:color w:val="000000"/>
          <w:lang w:val="lt-LT"/>
        </w:rPr>
        <w:t>patekti</w:t>
      </w:r>
      <w:r w:rsidRPr="00A41FC8">
        <w:rPr>
          <w:rFonts w:ascii="Times New Roman" w:eastAsia="Times New Roman" w:hAnsi="Times New Roman"/>
          <w:color w:val="000000"/>
          <w:lang w:val="lt-LT"/>
        </w:rPr>
        <w:t xml:space="preserve"> į kitas kūno dalis, pvz., į plaučius ar smegenis. Nedelsdami pasakykite savo gydytojui, jei </w:t>
      </w:r>
      <w:r w:rsidR="006E3DB6">
        <w:rPr>
          <w:rFonts w:ascii="Times New Roman" w:eastAsia="Times New Roman" w:hAnsi="Times New Roman"/>
          <w:color w:val="000000"/>
          <w:lang w:val="lt-LT"/>
        </w:rPr>
        <w:t>pajusite</w:t>
      </w:r>
      <w:r w:rsidRPr="00A41FC8">
        <w:rPr>
          <w:rFonts w:ascii="Times New Roman" w:eastAsia="Times New Roman" w:hAnsi="Times New Roman"/>
          <w:color w:val="000000"/>
          <w:lang w:val="lt-LT"/>
        </w:rPr>
        <w:t xml:space="preserve"> skausmą krūtinėje, dusulį ar patinimą, skausmą, paraudimą arba šilumą rankoje ar kojoje.</w:t>
      </w:r>
    </w:p>
    <w:p w14:paraId="0B06F851" w14:textId="77777777" w:rsidR="00A41FC8" w:rsidRPr="00A41FC8" w:rsidRDefault="00A41FC8" w:rsidP="00A41FC8">
      <w:pPr>
        <w:spacing w:after="0" w:line="240" w:lineRule="auto"/>
        <w:rPr>
          <w:rFonts w:ascii="Times New Roman" w:eastAsia="Times New Roman" w:hAnsi="Times New Roman"/>
          <w:i/>
          <w:color w:val="000000"/>
          <w:u w:val="single"/>
          <w:lang w:val="lt-LT"/>
        </w:rPr>
      </w:pPr>
    </w:p>
    <w:p w14:paraId="2570EB3B"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Lėtinis žarnų uždegimas ir (arba) žarnyno nepraeinamumas</w:t>
      </w:r>
    </w:p>
    <w:p w14:paraId="77FD0BEC" w14:textId="77777777" w:rsidR="00A41FC8" w:rsidRPr="00A41FC8" w:rsidRDefault="006E3DB6" w:rsidP="00A41FC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Kreipkitės į</w:t>
      </w:r>
      <w:r w:rsidR="00A41FC8" w:rsidRPr="00A41FC8">
        <w:rPr>
          <w:rFonts w:ascii="Times New Roman" w:eastAsia="Times New Roman" w:hAnsi="Times New Roman"/>
          <w:color w:val="000000"/>
          <w:lang w:val="lt-LT"/>
        </w:rPr>
        <w:t xml:space="preserve"> savo gydytoj</w:t>
      </w:r>
      <w:r>
        <w:rPr>
          <w:rFonts w:ascii="Times New Roman" w:eastAsia="Times New Roman" w:hAnsi="Times New Roman"/>
          <w:color w:val="000000"/>
          <w:lang w:val="lt-LT"/>
        </w:rPr>
        <w:t>ą</w:t>
      </w:r>
      <w:r w:rsidR="00A41FC8" w:rsidRPr="00A41FC8">
        <w:rPr>
          <w:rFonts w:ascii="Times New Roman" w:eastAsia="Times New Roman" w:hAnsi="Times New Roman"/>
          <w:color w:val="000000"/>
          <w:lang w:val="lt-LT"/>
        </w:rPr>
        <w:t xml:space="preserve">, jei </w:t>
      </w:r>
      <w:r>
        <w:rPr>
          <w:rFonts w:ascii="Times New Roman" w:eastAsia="Times New Roman" w:hAnsi="Times New Roman"/>
          <w:color w:val="000000"/>
          <w:lang w:val="lt-LT"/>
        </w:rPr>
        <w:t>pajusite</w:t>
      </w:r>
      <w:r w:rsidRPr="00A41FC8">
        <w:rPr>
          <w:rFonts w:ascii="Times New Roman" w:eastAsia="Times New Roman" w:hAnsi="Times New Roman"/>
          <w:color w:val="000000"/>
          <w:lang w:val="lt-LT"/>
        </w:rPr>
        <w:t xml:space="preserve"> </w:t>
      </w:r>
      <w:r w:rsidR="00A41FC8" w:rsidRPr="00A41FC8">
        <w:rPr>
          <w:rFonts w:ascii="Times New Roman" w:eastAsia="Times New Roman" w:hAnsi="Times New Roman"/>
          <w:color w:val="000000"/>
          <w:lang w:val="lt-LT"/>
        </w:rPr>
        <w:t xml:space="preserve">skausmą pilvo srityje ir </w:t>
      </w:r>
      <w:r>
        <w:rPr>
          <w:rFonts w:ascii="Times New Roman" w:eastAsia="Times New Roman" w:hAnsi="Times New Roman"/>
          <w:color w:val="000000"/>
          <w:lang w:val="lt-LT"/>
        </w:rPr>
        <w:t>negalėsite</w:t>
      </w:r>
      <w:r w:rsidR="00A41FC8" w:rsidRPr="00A41FC8">
        <w:rPr>
          <w:rFonts w:ascii="Times New Roman" w:eastAsia="Times New Roman" w:hAnsi="Times New Roman"/>
          <w:color w:val="000000"/>
          <w:lang w:val="lt-LT"/>
        </w:rPr>
        <w:t xml:space="preserve"> išsituštinti, ypač jei kartu </w:t>
      </w:r>
      <w:r>
        <w:rPr>
          <w:rFonts w:ascii="Times New Roman" w:eastAsia="Times New Roman" w:hAnsi="Times New Roman"/>
          <w:color w:val="000000"/>
          <w:lang w:val="lt-LT"/>
        </w:rPr>
        <w:t>pasireikš pilvo pūtimas ir išnyks apetitas</w:t>
      </w:r>
      <w:r w:rsidR="00A41FC8" w:rsidRPr="00A41FC8">
        <w:rPr>
          <w:rFonts w:ascii="Times New Roman" w:eastAsia="Times New Roman" w:hAnsi="Times New Roman"/>
          <w:color w:val="000000"/>
          <w:lang w:val="lt-LT"/>
        </w:rPr>
        <w:t>.</w:t>
      </w:r>
    </w:p>
    <w:p w14:paraId="41BF669A" w14:textId="77777777" w:rsidR="00A41FC8" w:rsidRPr="00A41FC8" w:rsidRDefault="00A41FC8" w:rsidP="00A41FC8">
      <w:pPr>
        <w:spacing w:after="0" w:line="240" w:lineRule="auto"/>
        <w:rPr>
          <w:rFonts w:ascii="Times New Roman" w:eastAsia="Times New Roman" w:hAnsi="Times New Roman"/>
          <w:i/>
          <w:color w:val="000000"/>
          <w:lang w:val="lt-LT"/>
        </w:rPr>
      </w:pPr>
    </w:p>
    <w:p w14:paraId="66D0042D" w14:textId="77777777" w:rsidR="00496BB5" w:rsidRPr="00D7711F" w:rsidRDefault="00A41FC8" w:rsidP="00D7711F">
      <w:pPr>
        <w:spacing w:after="0" w:line="240" w:lineRule="auto"/>
        <w:rPr>
          <w:rFonts w:ascii="Times New Roman" w:hAnsi="Times New Roman"/>
          <w:i/>
          <w:color w:val="000000"/>
          <w:u w:val="single"/>
          <w:lang w:val="lt-LT"/>
        </w:rPr>
      </w:pPr>
      <w:r w:rsidRPr="00A41FC8">
        <w:rPr>
          <w:rFonts w:ascii="Times New Roman" w:eastAsia="Times New Roman" w:hAnsi="Times New Roman"/>
          <w:i/>
          <w:color w:val="000000"/>
          <w:u w:val="single"/>
          <w:lang w:val="lt-LT"/>
        </w:rPr>
        <w:t>Spindulinis gydymas</w:t>
      </w:r>
    </w:p>
    <w:p w14:paraId="553D1135" w14:textId="77777777" w:rsidR="00A41FC8" w:rsidRPr="00A41FC8" w:rsidRDefault="00496BB5" w:rsidP="00A41FC8">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Jei </w:t>
      </w:r>
      <w:r w:rsidR="006E3DB6" w:rsidRPr="00A41FC8">
        <w:rPr>
          <w:rFonts w:ascii="Times New Roman" w:eastAsia="Times New Roman" w:hAnsi="Times New Roman"/>
          <w:color w:val="000000"/>
          <w:lang w:val="lt-LT"/>
        </w:rPr>
        <w:t xml:space="preserve">Jums </w:t>
      </w:r>
      <w:r w:rsidR="00A41FC8" w:rsidRPr="00A41FC8">
        <w:rPr>
          <w:rFonts w:ascii="Times New Roman" w:eastAsia="Times New Roman" w:hAnsi="Times New Roman"/>
          <w:color w:val="000000"/>
          <w:lang w:val="lt-LT"/>
        </w:rPr>
        <w:t>neseniai buvo atliktas dubens ar pilvo srities spindulinis gydymas, gali padidėti kaulų čiulpų slopinimo rizika. Prieš pradėdami vartoti Irinotecan Kabi, pasitarkite su gydytoju.</w:t>
      </w:r>
      <w:r w:rsidR="006E3DB6">
        <w:rPr>
          <w:rFonts w:ascii="Times New Roman" w:eastAsia="Times New Roman" w:hAnsi="Times New Roman"/>
          <w:color w:val="000000"/>
          <w:lang w:val="lt-LT"/>
        </w:rPr>
        <w:t xml:space="preserve"> </w:t>
      </w:r>
    </w:p>
    <w:p w14:paraId="22C9F672" w14:textId="77777777" w:rsidR="00496BB5" w:rsidRPr="00D7711F" w:rsidRDefault="00496BB5" w:rsidP="00D7711F">
      <w:pPr>
        <w:spacing w:after="0" w:line="240" w:lineRule="auto"/>
        <w:rPr>
          <w:rFonts w:ascii="Times New Roman" w:hAnsi="Times New Roman"/>
          <w:color w:val="000000"/>
          <w:lang w:val="lt-LT"/>
        </w:rPr>
      </w:pPr>
    </w:p>
    <w:p w14:paraId="3900453D" w14:textId="77777777" w:rsidR="00A41FC8" w:rsidRPr="00A41FC8" w:rsidRDefault="00496BB5" w:rsidP="00A41FC8">
      <w:pPr>
        <w:spacing w:after="0" w:line="240" w:lineRule="auto"/>
        <w:rPr>
          <w:rFonts w:ascii="Times New Roman" w:eastAsia="Times New Roman" w:hAnsi="Times New Roman"/>
          <w:i/>
          <w:color w:val="000000"/>
          <w:u w:val="single"/>
          <w:lang w:val="lt-LT"/>
        </w:rPr>
      </w:pPr>
      <w:r w:rsidRPr="00D7711F">
        <w:rPr>
          <w:rFonts w:ascii="Times New Roman" w:hAnsi="Times New Roman"/>
          <w:i/>
          <w:color w:val="000000"/>
          <w:u w:val="single"/>
          <w:lang w:val="lt-LT"/>
        </w:rPr>
        <w:t xml:space="preserve">Inkstų </w:t>
      </w:r>
      <w:r w:rsidR="00A41FC8" w:rsidRPr="00A41FC8">
        <w:rPr>
          <w:rFonts w:ascii="Times New Roman" w:eastAsia="Times New Roman" w:hAnsi="Times New Roman"/>
          <w:i/>
          <w:color w:val="000000"/>
          <w:u w:val="single"/>
          <w:lang w:val="lt-LT"/>
        </w:rPr>
        <w:t>funkcija</w:t>
      </w:r>
    </w:p>
    <w:p w14:paraId="5A6CF61F"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Buvo pranešta apie inkstų funkcijos sutrikimo atvejus.</w:t>
      </w:r>
    </w:p>
    <w:p w14:paraId="212AEF9C" w14:textId="77777777" w:rsidR="00A41FC8" w:rsidRPr="00A41FC8" w:rsidRDefault="00A41FC8" w:rsidP="00A41FC8">
      <w:pPr>
        <w:spacing w:after="0" w:line="240" w:lineRule="auto"/>
        <w:rPr>
          <w:rFonts w:ascii="Times New Roman" w:eastAsia="Times New Roman" w:hAnsi="Times New Roman"/>
          <w:color w:val="000000"/>
          <w:lang w:val="lt-LT"/>
        </w:rPr>
      </w:pPr>
    </w:p>
    <w:p w14:paraId="0737002D"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Širdies sutrikimai</w:t>
      </w:r>
    </w:p>
    <w:p w14:paraId="640E8348"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Informuokite savo gydytoją, jei sergate ar anksčiau sirgote širdies liga arba anksčiau vartojote priešvėžinius vaistus. Gyd</w:t>
      </w:r>
      <w:r w:rsidR="00AE2DF3">
        <w:rPr>
          <w:rFonts w:ascii="Times New Roman" w:eastAsia="Times New Roman" w:hAnsi="Times New Roman"/>
          <w:color w:val="000000"/>
          <w:lang w:val="lt-LT"/>
        </w:rPr>
        <w:t>ytojas atidžiai Jus stebės ir pa</w:t>
      </w:r>
      <w:r w:rsidRPr="00A41FC8">
        <w:rPr>
          <w:rFonts w:ascii="Times New Roman" w:eastAsia="Times New Roman" w:hAnsi="Times New Roman"/>
          <w:color w:val="000000"/>
          <w:lang w:val="lt-LT"/>
        </w:rPr>
        <w:t>tars, kaip galima sumažinti rizikos veiksnius (pvz., rūkymą, aukštą kraujospūdį ir didelį riebalų kiekį).</w:t>
      </w:r>
    </w:p>
    <w:p w14:paraId="1BCF3F32" w14:textId="77777777" w:rsidR="00A41FC8" w:rsidRPr="00A41FC8" w:rsidRDefault="00A41FC8" w:rsidP="00A41FC8">
      <w:pPr>
        <w:spacing w:after="0" w:line="240" w:lineRule="auto"/>
        <w:rPr>
          <w:rFonts w:ascii="Times New Roman" w:eastAsia="Times New Roman" w:hAnsi="Times New Roman"/>
          <w:color w:val="000000"/>
          <w:lang w:val="lt-LT"/>
        </w:rPr>
      </w:pPr>
    </w:p>
    <w:p w14:paraId="78B81310"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Kraujagyslių sutrikimai</w:t>
      </w:r>
    </w:p>
    <w:p w14:paraId="48C04BF7"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Irinotekanas </w:t>
      </w:r>
      <w:r w:rsidR="006E3DB6">
        <w:rPr>
          <w:rFonts w:ascii="Times New Roman" w:eastAsia="Times New Roman" w:hAnsi="Times New Roman"/>
          <w:color w:val="000000"/>
          <w:lang w:val="lt-LT"/>
        </w:rPr>
        <w:t>retai gali sukelti</w:t>
      </w:r>
      <w:r w:rsidRPr="00A41FC8">
        <w:rPr>
          <w:rFonts w:ascii="Times New Roman" w:eastAsia="Times New Roman" w:hAnsi="Times New Roman"/>
          <w:color w:val="000000"/>
          <w:lang w:val="lt-LT"/>
        </w:rPr>
        <w:t xml:space="preserve"> </w:t>
      </w:r>
      <w:r w:rsidR="006E3DB6">
        <w:rPr>
          <w:rFonts w:ascii="Times New Roman" w:eastAsia="Times New Roman" w:hAnsi="Times New Roman"/>
          <w:color w:val="000000"/>
          <w:lang w:val="lt-LT"/>
        </w:rPr>
        <w:t>kraujotakos sutrikimų</w:t>
      </w:r>
      <w:r w:rsidRPr="00A41FC8">
        <w:rPr>
          <w:rFonts w:ascii="Times New Roman" w:eastAsia="Times New Roman" w:hAnsi="Times New Roman"/>
          <w:color w:val="000000"/>
          <w:lang w:val="lt-LT"/>
        </w:rPr>
        <w:t xml:space="preserve"> (kraujo krešulių susidarym</w:t>
      </w:r>
      <w:r w:rsidR="006E3DB6">
        <w:rPr>
          <w:rFonts w:ascii="Times New Roman" w:eastAsia="Times New Roman" w:hAnsi="Times New Roman"/>
          <w:color w:val="000000"/>
          <w:lang w:val="lt-LT"/>
        </w:rPr>
        <w:t>ą kojų ir plaučių kraujagyslėse)</w:t>
      </w:r>
      <w:r w:rsidRPr="00A41FC8">
        <w:rPr>
          <w:rFonts w:ascii="Times New Roman" w:eastAsia="Times New Roman" w:hAnsi="Times New Roman"/>
          <w:color w:val="000000"/>
          <w:lang w:val="lt-LT"/>
        </w:rPr>
        <w:t xml:space="preserve"> ir tai gali retai pasireikšti pacientams, turintiems daug</w:t>
      </w:r>
      <w:r w:rsidR="006E3DB6">
        <w:rPr>
          <w:rFonts w:ascii="Times New Roman" w:eastAsia="Times New Roman" w:hAnsi="Times New Roman"/>
          <w:color w:val="000000"/>
          <w:lang w:val="lt-LT"/>
        </w:rPr>
        <w:t xml:space="preserve"> kitų</w:t>
      </w:r>
      <w:r w:rsidRPr="00A41FC8">
        <w:rPr>
          <w:rFonts w:ascii="Times New Roman" w:eastAsia="Times New Roman" w:hAnsi="Times New Roman"/>
          <w:color w:val="000000"/>
          <w:lang w:val="lt-LT"/>
        </w:rPr>
        <w:t xml:space="preserve"> rizikos veiksnių.</w:t>
      </w:r>
    </w:p>
    <w:p w14:paraId="142F2603" w14:textId="77777777" w:rsidR="00A41FC8" w:rsidRPr="00A41FC8" w:rsidRDefault="00A41FC8" w:rsidP="00A41FC8">
      <w:pPr>
        <w:spacing w:after="0" w:line="240" w:lineRule="auto"/>
        <w:rPr>
          <w:rFonts w:ascii="Times New Roman" w:eastAsia="Times New Roman" w:hAnsi="Times New Roman"/>
          <w:color w:val="000000"/>
          <w:lang w:val="lt-LT"/>
        </w:rPr>
      </w:pPr>
    </w:p>
    <w:p w14:paraId="6FD20E6A" w14:textId="77777777" w:rsidR="00A41FC8" w:rsidRPr="00A41FC8" w:rsidRDefault="00A41FC8" w:rsidP="00A41FC8">
      <w:pPr>
        <w:spacing w:after="0" w:line="240" w:lineRule="auto"/>
        <w:rPr>
          <w:rFonts w:ascii="Times New Roman" w:eastAsia="Times New Roman" w:hAnsi="Times New Roman"/>
          <w:i/>
          <w:color w:val="000000"/>
          <w:u w:val="single"/>
          <w:lang w:val="lt-LT"/>
        </w:rPr>
      </w:pPr>
      <w:r w:rsidRPr="00A41FC8">
        <w:rPr>
          <w:rFonts w:ascii="Times New Roman" w:eastAsia="Times New Roman" w:hAnsi="Times New Roman"/>
          <w:i/>
          <w:color w:val="000000"/>
          <w:u w:val="single"/>
          <w:lang w:val="lt-LT"/>
        </w:rPr>
        <w:t>Kiti sutrikimai</w:t>
      </w:r>
    </w:p>
    <w:p w14:paraId="687FE3BA"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 xml:space="preserve">Vartojant šio vaisto gali atsirasti žaizdelės burnoje arba lūpose, </w:t>
      </w:r>
      <w:r w:rsidR="00411594">
        <w:rPr>
          <w:rFonts w:ascii="Times New Roman" w:eastAsia="Times New Roman" w:hAnsi="Times New Roman"/>
          <w:color w:val="000000"/>
          <w:lang w:val="lt-LT"/>
        </w:rPr>
        <w:t>paprastai</w:t>
      </w:r>
      <w:r w:rsidRPr="00A41FC8">
        <w:rPr>
          <w:rFonts w:ascii="Times New Roman" w:eastAsia="Times New Roman" w:hAnsi="Times New Roman"/>
          <w:color w:val="000000"/>
          <w:lang w:val="lt-LT"/>
        </w:rPr>
        <w:t xml:space="preserve"> per kelias pirmąsias savaites nuo gydymo pradžios. Jos gali sukelti burnos skausmą, kraujavimą ar netgi gali būti sunku valgyti. Jūsų gydytojas ar slaugytojas gali pasiūlyti būdų, kaip šiuo</w:t>
      </w:r>
      <w:r w:rsidR="00E0602A">
        <w:rPr>
          <w:rFonts w:ascii="Times New Roman" w:eastAsia="Times New Roman" w:hAnsi="Times New Roman"/>
          <w:color w:val="000000"/>
          <w:lang w:val="lt-LT"/>
        </w:rPr>
        <w:t>s</w:t>
      </w:r>
      <w:r w:rsidRPr="00A41FC8">
        <w:rPr>
          <w:rFonts w:ascii="Times New Roman" w:eastAsia="Times New Roman" w:hAnsi="Times New Roman"/>
          <w:color w:val="000000"/>
          <w:lang w:val="lt-LT"/>
        </w:rPr>
        <w:t xml:space="preserve"> simptomus palengvinti, pvz., pakeisti maitinimosi ir dantų valymo būdą. Jeigu reikia, gydytojas gali skirti vaistų skausmui malšinti.</w:t>
      </w:r>
    </w:p>
    <w:p w14:paraId="0D505414" w14:textId="77777777" w:rsidR="00A41FC8" w:rsidRPr="00A41FC8" w:rsidRDefault="00A41FC8" w:rsidP="00A41FC8">
      <w:pPr>
        <w:spacing w:after="0" w:line="240" w:lineRule="auto"/>
        <w:rPr>
          <w:rFonts w:ascii="Times New Roman" w:eastAsia="Times New Roman" w:hAnsi="Times New Roman"/>
          <w:color w:val="000000"/>
          <w:lang w:val="lt-LT"/>
        </w:rPr>
      </w:pPr>
    </w:p>
    <w:p w14:paraId="5DB64041" w14:textId="77777777" w:rsidR="008A6F6B" w:rsidRPr="00907129" w:rsidRDefault="008A6F6B" w:rsidP="00D7711F">
      <w:pPr>
        <w:spacing w:after="0" w:line="240" w:lineRule="auto"/>
        <w:rPr>
          <w:rFonts w:ascii="Times New Roman" w:eastAsia="Times New Roman" w:hAnsi="Times New Roman"/>
          <w:b/>
          <w:bCs/>
          <w:color w:val="000000"/>
          <w:u w:val="single"/>
          <w:lang w:val="lt-LT"/>
        </w:rPr>
      </w:pPr>
      <w:r w:rsidRPr="00907129">
        <w:rPr>
          <w:rFonts w:ascii="Times New Roman" w:eastAsia="Times New Roman" w:hAnsi="Times New Roman"/>
          <w:b/>
          <w:bCs/>
          <w:color w:val="000000"/>
          <w:u w:val="single"/>
          <w:lang w:val="lt-LT"/>
        </w:rPr>
        <w:t>Informacijos apie kontracepciją ir žindymą pateikiama toliau esančiame skyriuje „Kontracepcija, nėštumas, žindymo laikotarpis ir vaisingumas“.</w:t>
      </w:r>
    </w:p>
    <w:p w14:paraId="33CBF846" w14:textId="77777777" w:rsidR="008A6F6B" w:rsidRPr="00907129" w:rsidRDefault="008A6F6B" w:rsidP="00D7711F">
      <w:pPr>
        <w:spacing w:after="0" w:line="240" w:lineRule="auto"/>
        <w:rPr>
          <w:rFonts w:ascii="Times New Roman" w:eastAsia="Times New Roman" w:hAnsi="Times New Roman"/>
          <w:b/>
          <w:bCs/>
          <w:color w:val="000000"/>
          <w:lang w:val="lt-LT"/>
        </w:rPr>
      </w:pPr>
    </w:p>
    <w:p w14:paraId="3300562B" w14:textId="77777777" w:rsidR="00496BB5" w:rsidRPr="00D7711F" w:rsidRDefault="00A41FC8" w:rsidP="00D7711F">
      <w:pPr>
        <w:spacing w:after="0" w:line="240" w:lineRule="auto"/>
        <w:rPr>
          <w:rFonts w:ascii="Times New Roman" w:hAnsi="Times New Roman"/>
          <w:color w:val="000000"/>
          <w:lang w:val="lt-LT"/>
        </w:rPr>
      </w:pPr>
      <w:r w:rsidRPr="00A41FC8">
        <w:rPr>
          <w:rFonts w:ascii="Times New Roman" w:eastAsia="Times New Roman" w:hAnsi="Times New Roman"/>
          <w:color w:val="000000"/>
          <w:lang w:val="lt-LT"/>
        </w:rPr>
        <w:t>Pasakykite savo gydytojui arba odontologui apie ta</w:t>
      </w:r>
      <w:r w:rsidR="00411594">
        <w:rPr>
          <w:rFonts w:ascii="Times New Roman" w:eastAsia="Times New Roman" w:hAnsi="Times New Roman"/>
          <w:color w:val="000000"/>
          <w:lang w:val="lt-LT"/>
        </w:rPr>
        <w:t>i</w:t>
      </w:r>
      <w:r w:rsidRPr="00A41FC8">
        <w:rPr>
          <w:rFonts w:ascii="Times New Roman" w:eastAsia="Times New Roman" w:hAnsi="Times New Roman"/>
          <w:color w:val="000000"/>
          <w:lang w:val="lt-LT"/>
        </w:rPr>
        <w:t>, kad vartojate šį vaistą, jei Jums planuojama atlikti operaciją ar bet kokią procedūrą.</w:t>
      </w:r>
    </w:p>
    <w:p w14:paraId="2EF68710" w14:textId="77777777" w:rsidR="00496BB5" w:rsidRPr="00D7711F" w:rsidRDefault="00496BB5" w:rsidP="00D7711F">
      <w:pPr>
        <w:spacing w:after="0" w:line="240" w:lineRule="auto"/>
        <w:rPr>
          <w:rFonts w:ascii="Times New Roman" w:hAnsi="Times New Roman"/>
          <w:color w:val="000000"/>
          <w:lang w:val="lt-LT"/>
        </w:rPr>
      </w:pPr>
    </w:p>
    <w:p w14:paraId="42A849AD" w14:textId="77777777" w:rsidR="00A41FC8" w:rsidRPr="00A41FC8" w:rsidRDefault="00496BB5" w:rsidP="00A41FC8">
      <w:pPr>
        <w:spacing w:after="0" w:line="240" w:lineRule="auto"/>
        <w:rPr>
          <w:rFonts w:ascii="Times New Roman" w:eastAsia="Times New Roman" w:hAnsi="Times New Roman"/>
          <w:color w:val="000000"/>
          <w:lang w:val="lt-LT"/>
        </w:rPr>
      </w:pPr>
      <w:r w:rsidRPr="00D7711F">
        <w:rPr>
          <w:rFonts w:ascii="Times New Roman" w:hAnsi="Times New Roman"/>
          <w:color w:val="000000"/>
          <w:lang w:val="lt-LT"/>
        </w:rPr>
        <w:t xml:space="preserve">Jei </w:t>
      </w:r>
      <w:r w:rsidR="00A41FC8" w:rsidRPr="00A41FC8">
        <w:rPr>
          <w:rFonts w:ascii="Times New Roman" w:eastAsia="Times New Roman" w:hAnsi="Times New Roman"/>
          <w:color w:val="000000"/>
          <w:lang w:val="lt-LT"/>
        </w:rPr>
        <w:t xml:space="preserve">irinotekaną vartojate kartu su kitais vaistais, skirtais </w:t>
      </w:r>
      <w:r w:rsidR="00411594">
        <w:rPr>
          <w:rFonts w:ascii="Times New Roman" w:eastAsia="Times New Roman" w:hAnsi="Times New Roman"/>
          <w:color w:val="000000"/>
          <w:lang w:val="lt-LT"/>
        </w:rPr>
        <w:t xml:space="preserve">Jūsų </w:t>
      </w:r>
      <w:r w:rsidR="00A41FC8" w:rsidRPr="00A41FC8">
        <w:rPr>
          <w:rFonts w:ascii="Times New Roman" w:eastAsia="Times New Roman" w:hAnsi="Times New Roman"/>
          <w:color w:val="000000"/>
          <w:lang w:val="lt-LT"/>
        </w:rPr>
        <w:t>vėžiui gydyti, būtinai perskaitykite kitų vaistų pakuotės lapelius.</w:t>
      </w:r>
    </w:p>
    <w:p w14:paraId="4D1F5C05" w14:textId="77777777" w:rsidR="00411594" w:rsidRDefault="00411594" w:rsidP="00A41FC8">
      <w:pPr>
        <w:spacing w:after="0" w:line="240" w:lineRule="auto"/>
        <w:rPr>
          <w:rFonts w:ascii="Times New Roman" w:eastAsia="Times New Roman" w:hAnsi="Times New Roman"/>
          <w:color w:val="000000"/>
          <w:lang w:val="lt-LT"/>
        </w:rPr>
      </w:pPr>
    </w:p>
    <w:p w14:paraId="471A146B" w14:textId="77777777" w:rsidR="00A41FC8" w:rsidRPr="00A41FC8" w:rsidRDefault="00A41FC8" w:rsidP="00A41FC8">
      <w:pPr>
        <w:spacing w:after="0" w:line="240" w:lineRule="auto"/>
        <w:rPr>
          <w:rFonts w:ascii="Times New Roman" w:eastAsia="Times New Roman" w:hAnsi="Times New Roman"/>
          <w:color w:val="000000"/>
          <w:lang w:val="lt-LT"/>
        </w:rPr>
      </w:pPr>
      <w:r w:rsidRPr="00A41FC8">
        <w:rPr>
          <w:rFonts w:ascii="Times New Roman" w:eastAsia="Times New Roman" w:hAnsi="Times New Roman"/>
          <w:color w:val="000000"/>
          <w:lang w:val="lt-LT"/>
        </w:rPr>
        <w:t>Jeigu gydytojas Jums yra sakęs, kad netoleruojate kokių nors angliavandenių, kreipkitės į jį prieš pradėdami vartoti šį vaistą.</w:t>
      </w:r>
    </w:p>
    <w:p w14:paraId="4E8E163A" w14:textId="77777777" w:rsidR="00A4699E" w:rsidRPr="00374D99" w:rsidRDefault="00A4699E" w:rsidP="00C77224">
      <w:pPr>
        <w:widowControl w:val="0"/>
        <w:shd w:val="clear" w:color="auto" w:fill="FFFFFF"/>
        <w:tabs>
          <w:tab w:val="left" w:pos="567"/>
        </w:tabs>
        <w:autoSpaceDE w:val="0"/>
        <w:autoSpaceDN w:val="0"/>
        <w:adjustRightInd w:val="0"/>
        <w:snapToGrid w:val="0"/>
        <w:spacing w:after="0" w:line="240" w:lineRule="auto"/>
        <w:jc w:val="both"/>
        <w:rPr>
          <w:rFonts w:ascii="Times New Roman" w:eastAsia="Times New Roman" w:hAnsi="Times New Roman"/>
          <w:b/>
          <w:bCs/>
          <w:color w:val="000000"/>
          <w:lang w:val="lt-LT"/>
        </w:rPr>
      </w:pPr>
    </w:p>
    <w:p w14:paraId="3BF7823E" w14:textId="77777777" w:rsidR="00240E03" w:rsidRPr="00071B4A" w:rsidRDefault="00240E03" w:rsidP="00240E03">
      <w:pPr>
        <w:tabs>
          <w:tab w:val="left" w:pos="567"/>
        </w:tabs>
        <w:spacing w:after="0" w:line="240" w:lineRule="auto"/>
        <w:rPr>
          <w:rFonts w:ascii="Times New Roman" w:eastAsia="Times New Roman" w:hAnsi="Times New Roman"/>
          <w:b/>
          <w:lang w:val="lt-LT"/>
        </w:rPr>
      </w:pPr>
      <w:r w:rsidRPr="00071B4A">
        <w:rPr>
          <w:rFonts w:ascii="Times New Roman" w:eastAsia="Times New Roman" w:hAnsi="Times New Roman"/>
          <w:b/>
          <w:lang w:val="lt-LT"/>
        </w:rPr>
        <w:t xml:space="preserve">Kiti vaistai ir </w:t>
      </w:r>
      <w:r w:rsidR="003A001A" w:rsidRPr="00071B4A">
        <w:rPr>
          <w:rFonts w:ascii="Times New Roman" w:eastAsia="Times New Roman" w:hAnsi="Times New Roman"/>
          <w:b/>
          <w:lang w:val="lt-LT"/>
        </w:rPr>
        <w:t>Irinotecan Kabi</w:t>
      </w:r>
    </w:p>
    <w:p w14:paraId="214C4FD4" w14:textId="77777777" w:rsidR="00601E8E" w:rsidRPr="00601E8E" w:rsidRDefault="00601E8E" w:rsidP="00601E8E">
      <w:pPr>
        <w:spacing w:after="0" w:line="240" w:lineRule="auto"/>
        <w:rPr>
          <w:rFonts w:ascii="Times New Roman" w:eastAsia="Times New Roman" w:hAnsi="Times New Roman"/>
          <w:color w:val="000000"/>
          <w:lang w:val="lt-LT"/>
        </w:rPr>
      </w:pPr>
    </w:p>
    <w:p w14:paraId="079F408D" w14:textId="77777777" w:rsidR="00601E8E" w:rsidRPr="00601E8E" w:rsidRDefault="00601E8E" w:rsidP="00601E8E">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Galima i</w:t>
      </w:r>
      <w:r w:rsidRPr="00601E8E">
        <w:rPr>
          <w:rFonts w:ascii="Times New Roman" w:eastAsia="Times New Roman" w:hAnsi="Times New Roman"/>
          <w:color w:val="000000"/>
          <w:lang w:val="lt-LT"/>
        </w:rPr>
        <w:t>rinotekan</w:t>
      </w:r>
      <w:r>
        <w:rPr>
          <w:rFonts w:ascii="Times New Roman" w:eastAsia="Times New Roman" w:hAnsi="Times New Roman"/>
          <w:color w:val="000000"/>
          <w:lang w:val="lt-LT"/>
        </w:rPr>
        <w:t>o sąveika</w:t>
      </w:r>
      <w:r w:rsidRPr="00601E8E">
        <w:rPr>
          <w:rFonts w:ascii="Times New Roman" w:eastAsia="Times New Roman" w:hAnsi="Times New Roman"/>
          <w:color w:val="000000"/>
          <w:lang w:val="lt-LT"/>
        </w:rPr>
        <w:t xml:space="preserve"> su daugeliu vaistų ir papildų, kurie gali padidinti arba sumažinti vaisto kiekį kraujyje. Pasakykite gydytojui arba vaistininkui, jeigu vartojate ar neseniai vartojote bet kurį iš šių vaistų:</w:t>
      </w:r>
    </w:p>
    <w:p w14:paraId="037C0E1C" w14:textId="77777777" w:rsidR="00496BB5" w:rsidRPr="00D327E4" w:rsidRDefault="00601E8E" w:rsidP="00907129">
      <w:pPr>
        <w:numPr>
          <w:ilvl w:val="0"/>
          <w:numId w:val="32"/>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 skirti traukuliams gydyti (</w:t>
      </w:r>
      <w:r w:rsidR="00496BB5" w:rsidRPr="00D7711F">
        <w:rPr>
          <w:rFonts w:ascii="Times New Roman" w:hAnsi="Times New Roman"/>
          <w:color w:val="000000"/>
          <w:lang w:val="lt-LT"/>
        </w:rPr>
        <w:t xml:space="preserve">karbamazepinas, fenobarbitalis, fenitoinas </w:t>
      </w:r>
      <w:r w:rsidRPr="00601E8E">
        <w:rPr>
          <w:rFonts w:ascii="Times New Roman" w:eastAsia="Times New Roman" w:hAnsi="Times New Roman"/>
          <w:color w:val="000000"/>
          <w:lang w:val="lt-LT"/>
        </w:rPr>
        <w:t>ir fosfenitoinas);</w:t>
      </w:r>
    </w:p>
    <w:p w14:paraId="4935F414"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grybelinei infekcijai gydyti (ketokonazolas, itrakonazolas, vorikonazolas ir pozakonazolas);</w:t>
      </w:r>
    </w:p>
    <w:p w14:paraId="35E18E0A"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bakterinei infekcijai gydyti (klaritromicinas, eritromicinas ir telitromicinas);</w:t>
      </w:r>
    </w:p>
    <w:p w14:paraId="2912E941"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tuberkuliozei gydyti (</w:t>
      </w:r>
      <w:r w:rsidR="00496BB5" w:rsidRPr="00D7711F">
        <w:rPr>
          <w:rFonts w:ascii="Times New Roman" w:hAnsi="Times New Roman"/>
          <w:color w:val="000000"/>
          <w:lang w:val="lt-LT"/>
        </w:rPr>
        <w:t xml:space="preserve">rifampicinas </w:t>
      </w:r>
      <w:r w:rsidRPr="00601E8E">
        <w:rPr>
          <w:rFonts w:ascii="Times New Roman" w:eastAsia="Times New Roman" w:hAnsi="Times New Roman"/>
          <w:color w:val="000000"/>
          <w:lang w:val="lt-LT"/>
        </w:rPr>
        <w:t>ir rifabutinas);</w:t>
      </w:r>
    </w:p>
    <w:p w14:paraId="558B315D"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paprastoji jonažolė (</w:t>
      </w:r>
      <w:r w:rsidR="00A97358">
        <w:rPr>
          <w:rFonts w:ascii="Times New Roman" w:eastAsia="Times New Roman" w:hAnsi="Times New Roman"/>
          <w:color w:val="000000"/>
          <w:lang w:val="lt-LT"/>
        </w:rPr>
        <w:t>augalinis</w:t>
      </w:r>
      <w:r w:rsidRPr="00601E8E">
        <w:rPr>
          <w:rFonts w:ascii="Times New Roman" w:eastAsia="Times New Roman" w:hAnsi="Times New Roman"/>
          <w:color w:val="000000"/>
          <w:lang w:val="lt-LT"/>
        </w:rPr>
        <w:t xml:space="preserve"> maisto papildas);</w:t>
      </w:r>
    </w:p>
    <w:p w14:paraId="57F192F4"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gyvos susilpnintos vakcinos;</w:t>
      </w:r>
    </w:p>
    <w:p w14:paraId="699F7022" w14:textId="77777777" w:rsidR="00496BB5" w:rsidRPr="00D327E4" w:rsidRDefault="00601E8E" w:rsidP="00907129">
      <w:pPr>
        <w:numPr>
          <w:ilvl w:val="0"/>
          <w:numId w:val="32"/>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w:t>
      </w:r>
      <w:r w:rsidR="00496BB5" w:rsidRPr="00D7711F">
        <w:rPr>
          <w:rFonts w:ascii="Times New Roman" w:hAnsi="Times New Roman"/>
          <w:color w:val="000000"/>
          <w:lang w:val="lt-LT"/>
        </w:rPr>
        <w:t xml:space="preserve"> nuo </w:t>
      </w:r>
      <w:r w:rsidRPr="00601E8E">
        <w:rPr>
          <w:rFonts w:ascii="Times New Roman" w:eastAsia="Times New Roman" w:hAnsi="Times New Roman"/>
          <w:color w:val="000000"/>
          <w:lang w:val="lt-LT"/>
        </w:rPr>
        <w:t>ŽIV (indinaviras, ritonaviras, amprenaviras, fosamprenaviras, nelfinaviras, atazanaviras ir kt.);</w:t>
      </w:r>
    </w:p>
    <w:p w14:paraId="249DABDC" w14:textId="77777777" w:rsidR="00496BB5" w:rsidRPr="00D327E4" w:rsidRDefault="00601E8E" w:rsidP="00907129">
      <w:pPr>
        <w:numPr>
          <w:ilvl w:val="0"/>
          <w:numId w:val="32"/>
        </w:numPr>
        <w:tabs>
          <w:tab w:val="clear" w:pos="432"/>
        </w:tabs>
        <w:spacing w:after="0" w:line="240" w:lineRule="auto"/>
        <w:ind w:left="567" w:hanging="567"/>
        <w:rPr>
          <w:rFonts w:ascii="Times New Roman" w:hAnsi="Times New Roman"/>
          <w:color w:val="000000"/>
          <w:lang w:val="lt-LT"/>
        </w:rPr>
      </w:pPr>
      <w:r w:rsidRPr="00601E8E">
        <w:rPr>
          <w:rFonts w:ascii="Times New Roman" w:eastAsia="Times New Roman" w:hAnsi="Times New Roman"/>
          <w:color w:val="000000"/>
          <w:lang w:val="lt-LT"/>
        </w:rPr>
        <w:t>vaistai, skirti Jūsų</w:t>
      </w:r>
      <w:r w:rsidR="00496BB5" w:rsidRPr="00D7711F">
        <w:rPr>
          <w:rFonts w:ascii="Times New Roman" w:hAnsi="Times New Roman"/>
          <w:color w:val="000000"/>
          <w:lang w:val="lt-LT"/>
        </w:rPr>
        <w:t xml:space="preserve"> organizmo imuninei sistemai slopinti</w:t>
      </w:r>
      <w:r w:rsidRPr="00601E8E">
        <w:rPr>
          <w:rFonts w:ascii="Times New Roman" w:eastAsia="Times New Roman" w:hAnsi="Times New Roman"/>
          <w:color w:val="000000"/>
          <w:lang w:val="lt-LT"/>
        </w:rPr>
        <w:t xml:space="preserve">, siekiant išvengti </w:t>
      </w:r>
      <w:r w:rsidR="00A97358">
        <w:rPr>
          <w:rFonts w:ascii="Times New Roman" w:eastAsia="Times New Roman" w:hAnsi="Times New Roman"/>
          <w:color w:val="000000"/>
          <w:lang w:val="lt-LT"/>
        </w:rPr>
        <w:t>persodinto organo</w:t>
      </w:r>
      <w:r w:rsidRPr="00601E8E">
        <w:rPr>
          <w:rFonts w:ascii="Times New Roman" w:eastAsia="Times New Roman" w:hAnsi="Times New Roman"/>
          <w:color w:val="000000"/>
          <w:lang w:val="lt-LT"/>
        </w:rPr>
        <w:t xml:space="preserve"> atmetimo (ciklosporinas ir takrolimuzas);</w:t>
      </w:r>
    </w:p>
    <w:p w14:paraId="4FD6D2CA"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skirti vėžiui gydyti (regorafenibas, krizotinibas</w:t>
      </w:r>
      <w:r w:rsidR="009D5C83">
        <w:rPr>
          <w:rFonts w:ascii="Times New Roman" w:eastAsia="Times New Roman" w:hAnsi="Times New Roman"/>
          <w:color w:val="000000"/>
          <w:lang w:val="lt-LT"/>
        </w:rPr>
        <w:t>,</w:t>
      </w:r>
      <w:r w:rsidRPr="00601E8E">
        <w:rPr>
          <w:rFonts w:ascii="Times New Roman" w:eastAsia="Times New Roman" w:hAnsi="Times New Roman"/>
          <w:color w:val="000000"/>
          <w:lang w:val="lt-LT"/>
        </w:rPr>
        <w:t xml:space="preserve"> idelalisibas</w:t>
      </w:r>
      <w:r w:rsidR="009D5C83">
        <w:rPr>
          <w:rFonts w:ascii="Times New Roman" w:eastAsia="Times New Roman" w:hAnsi="Times New Roman"/>
          <w:color w:val="000000"/>
          <w:lang w:val="lt-LT"/>
        </w:rPr>
        <w:t xml:space="preserve"> </w:t>
      </w:r>
      <w:r w:rsidR="009D5C83" w:rsidRPr="009D5C83">
        <w:rPr>
          <w:rFonts w:ascii="Times New Roman" w:eastAsia="Times New Roman" w:hAnsi="Times New Roman"/>
          <w:color w:val="000000"/>
          <w:lang w:val="lt-LT"/>
        </w:rPr>
        <w:t>ir apalutamidas</w:t>
      </w:r>
      <w:r w:rsidRPr="00601E8E">
        <w:rPr>
          <w:rFonts w:ascii="Times New Roman" w:eastAsia="Times New Roman" w:hAnsi="Times New Roman"/>
          <w:color w:val="000000"/>
          <w:lang w:val="lt-LT"/>
        </w:rPr>
        <w:t>);</w:t>
      </w:r>
    </w:p>
    <w:p w14:paraId="7F616E3D"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vitamino K antagonistai (dažnai vartojami kraujui skystinti, pvz., varfarinas);</w:t>
      </w:r>
    </w:p>
    <w:p w14:paraId="57CF18B7"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vaistai, vartojami raumenims atpalaiduoti atliekant bendrą anesteziją ir chirurginę</w:t>
      </w:r>
      <w:r w:rsidR="00496BB5" w:rsidRPr="00D7711F">
        <w:rPr>
          <w:rFonts w:ascii="Times New Roman" w:hAnsi="Times New Roman"/>
          <w:color w:val="000000"/>
          <w:lang w:val="lt-LT"/>
        </w:rPr>
        <w:t xml:space="preserve"> operaciją </w:t>
      </w:r>
      <w:r w:rsidRPr="00601E8E">
        <w:rPr>
          <w:rFonts w:ascii="Times New Roman" w:eastAsia="Times New Roman" w:hAnsi="Times New Roman"/>
          <w:color w:val="000000"/>
          <w:lang w:val="lt-LT"/>
        </w:rPr>
        <w:t>(suksametoni</w:t>
      </w:r>
      <w:r w:rsidR="00FF34BF">
        <w:rPr>
          <w:rFonts w:ascii="Times New Roman" w:eastAsia="Times New Roman" w:hAnsi="Times New Roman"/>
          <w:color w:val="000000"/>
          <w:lang w:val="lt-LT"/>
        </w:rPr>
        <w:t>s</w:t>
      </w:r>
      <w:r w:rsidRPr="00601E8E">
        <w:rPr>
          <w:rFonts w:ascii="Times New Roman" w:eastAsia="Times New Roman" w:hAnsi="Times New Roman"/>
          <w:color w:val="000000"/>
          <w:lang w:val="lt-LT"/>
        </w:rPr>
        <w:t>);</w:t>
      </w:r>
    </w:p>
    <w:p w14:paraId="3EF3F661" w14:textId="77777777" w:rsidR="00601E8E" w:rsidRPr="00601E8E" w:rsidRDefault="00FF34BF"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5-fluorouracilas/</w:t>
      </w:r>
      <w:r w:rsidR="00601E8E" w:rsidRPr="00601E8E">
        <w:rPr>
          <w:rFonts w:ascii="Times New Roman" w:eastAsia="Times New Roman" w:hAnsi="Times New Roman"/>
          <w:color w:val="000000"/>
          <w:lang w:val="lt-LT"/>
        </w:rPr>
        <w:t>folin</w:t>
      </w:r>
      <w:r>
        <w:rPr>
          <w:rFonts w:ascii="Times New Roman" w:eastAsia="Times New Roman" w:hAnsi="Times New Roman"/>
          <w:color w:val="000000"/>
          <w:lang w:val="lt-LT"/>
        </w:rPr>
        <w:t>o</w:t>
      </w:r>
      <w:r w:rsidR="00601E8E" w:rsidRPr="00601E8E">
        <w:rPr>
          <w:rFonts w:ascii="Times New Roman" w:eastAsia="Times New Roman" w:hAnsi="Times New Roman"/>
          <w:color w:val="000000"/>
          <w:lang w:val="lt-LT"/>
        </w:rPr>
        <w:t xml:space="preserve"> rūgštis;</w:t>
      </w:r>
    </w:p>
    <w:p w14:paraId="303FAF2C"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bevacizumabas (kraujagyslių augimo faktoriaus inhibitorius);</w:t>
      </w:r>
    </w:p>
    <w:p w14:paraId="162FECD9" w14:textId="77777777" w:rsidR="00601E8E" w:rsidRPr="00601E8E" w:rsidRDefault="00601E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601E8E">
        <w:rPr>
          <w:rFonts w:ascii="Times New Roman" w:eastAsia="Times New Roman" w:hAnsi="Times New Roman"/>
          <w:color w:val="000000"/>
          <w:lang w:val="lt-LT"/>
        </w:rPr>
        <w:t>cetuksimaba</w:t>
      </w:r>
      <w:r w:rsidR="00FC7CB9">
        <w:rPr>
          <w:rFonts w:ascii="Times New Roman" w:eastAsia="Times New Roman" w:hAnsi="Times New Roman"/>
          <w:color w:val="000000"/>
          <w:lang w:val="lt-LT"/>
        </w:rPr>
        <w:t>s (EAF receptorių inhibitorius).</w:t>
      </w:r>
    </w:p>
    <w:p w14:paraId="479E0DB5" w14:textId="77777777" w:rsidR="00601E8E" w:rsidRDefault="00601E8E" w:rsidP="00601E8E">
      <w:pPr>
        <w:spacing w:after="0" w:line="240" w:lineRule="auto"/>
        <w:rPr>
          <w:rFonts w:ascii="Times New Roman" w:eastAsia="Times New Roman" w:hAnsi="Times New Roman"/>
          <w:color w:val="000000"/>
          <w:lang w:val="lt-LT"/>
        </w:rPr>
      </w:pPr>
    </w:p>
    <w:p w14:paraId="1580C088" w14:textId="77777777" w:rsidR="009D5C83" w:rsidRDefault="009D5C83" w:rsidP="009D5C83">
      <w:pPr>
        <w:spacing w:after="0" w:line="240" w:lineRule="auto"/>
        <w:rPr>
          <w:rFonts w:ascii="Times New Roman" w:eastAsia="Times New Roman" w:hAnsi="Times New Roman"/>
          <w:color w:val="000000"/>
          <w:lang w:val="lt-LT"/>
        </w:rPr>
      </w:pPr>
      <w:r w:rsidRPr="009D5C83">
        <w:rPr>
          <w:rFonts w:ascii="Times New Roman" w:eastAsia="Times New Roman" w:hAnsi="Times New Roman"/>
          <w:color w:val="000000"/>
          <w:lang w:val="lt-LT"/>
        </w:rPr>
        <w:t>Jeigu Jums jau taikoma arba neseniai taikyta chemoterapija (ir spindulinė terapija), pasakykite</w:t>
      </w:r>
      <w:r>
        <w:rPr>
          <w:rFonts w:ascii="Times New Roman" w:eastAsia="Times New Roman" w:hAnsi="Times New Roman"/>
          <w:color w:val="000000"/>
          <w:lang w:val="lt-LT"/>
        </w:rPr>
        <w:t xml:space="preserve"> </w:t>
      </w:r>
      <w:r w:rsidRPr="009D5C83">
        <w:rPr>
          <w:rFonts w:ascii="Times New Roman" w:eastAsia="Times New Roman" w:hAnsi="Times New Roman"/>
          <w:color w:val="000000"/>
          <w:lang w:val="lt-LT"/>
        </w:rPr>
        <w:t>apie tai gydytojui, vaistininkui arba slaugytojui prieš Jums skiriant</w:t>
      </w:r>
      <w:r>
        <w:rPr>
          <w:rFonts w:ascii="Times New Roman" w:eastAsia="Times New Roman" w:hAnsi="Times New Roman"/>
          <w:color w:val="000000"/>
          <w:lang w:val="lt-LT"/>
        </w:rPr>
        <w:t xml:space="preserve"> </w:t>
      </w:r>
      <w:r w:rsidRPr="009D5C83">
        <w:rPr>
          <w:rFonts w:ascii="Times New Roman" w:eastAsia="Times New Roman" w:hAnsi="Times New Roman"/>
          <w:color w:val="000000"/>
          <w:lang w:val="lt-LT"/>
        </w:rPr>
        <w:t>Irinotecan Kabi</w:t>
      </w:r>
      <w:r>
        <w:rPr>
          <w:rFonts w:ascii="Times New Roman" w:eastAsia="Times New Roman" w:hAnsi="Times New Roman"/>
          <w:color w:val="000000"/>
          <w:lang w:val="lt-LT"/>
        </w:rPr>
        <w:t>.</w:t>
      </w:r>
    </w:p>
    <w:p w14:paraId="0766EAD7" w14:textId="77777777" w:rsidR="009D5C83" w:rsidRPr="00601E8E" w:rsidRDefault="009D5C83" w:rsidP="00601E8E">
      <w:pPr>
        <w:spacing w:after="0" w:line="240" w:lineRule="auto"/>
        <w:rPr>
          <w:rFonts w:ascii="Times New Roman" w:eastAsia="Times New Roman" w:hAnsi="Times New Roman"/>
          <w:color w:val="000000"/>
          <w:lang w:val="lt-LT"/>
        </w:rPr>
      </w:pPr>
    </w:p>
    <w:p w14:paraId="124BEDE2" w14:textId="77777777" w:rsidR="00601E8E" w:rsidRPr="00601E8E" w:rsidRDefault="00601E8E" w:rsidP="00601E8E">
      <w:pPr>
        <w:spacing w:after="0" w:line="240" w:lineRule="auto"/>
        <w:rPr>
          <w:rFonts w:ascii="Times New Roman" w:eastAsia="Times New Roman" w:hAnsi="Times New Roman"/>
          <w:color w:val="000000"/>
          <w:lang w:val="lt-LT"/>
        </w:rPr>
      </w:pPr>
      <w:r w:rsidRPr="00601E8E">
        <w:rPr>
          <w:rFonts w:ascii="Times New Roman" w:eastAsia="Times New Roman" w:hAnsi="Times New Roman"/>
          <w:color w:val="000000"/>
          <w:lang w:val="lt-LT"/>
        </w:rPr>
        <w:t>Nepradėkite vartoti naujų vaistų ir nenutraukite bet kokių vaistų vartojimo, kol vartojate Irinotecan Kabi, prieš tai nepasitarę su savo gydytoju.</w:t>
      </w:r>
    </w:p>
    <w:p w14:paraId="05F1BE4A" w14:textId="77777777" w:rsidR="00601E8E" w:rsidRPr="00601E8E" w:rsidRDefault="00601E8E" w:rsidP="00601E8E">
      <w:pPr>
        <w:spacing w:after="0" w:line="240" w:lineRule="auto"/>
        <w:rPr>
          <w:rFonts w:ascii="Times New Roman" w:eastAsia="Times New Roman" w:hAnsi="Times New Roman"/>
          <w:color w:val="000000"/>
          <w:lang w:val="lt-LT"/>
        </w:rPr>
      </w:pPr>
    </w:p>
    <w:p w14:paraId="261DBF6D" w14:textId="77777777" w:rsidR="00601E8E" w:rsidRPr="00601E8E" w:rsidRDefault="00601E8E" w:rsidP="00601E8E">
      <w:pPr>
        <w:spacing w:after="0" w:line="240" w:lineRule="auto"/>
        <w:rPr>
          <w:rFonts w:ascii="Times New Roman" w:eastAsia="Times New Roman" w:hAnsi="Times New Roman"/>
          <w:color w:val="000000"/>
          <w:lang w:val="lt-LT"/>
        </w:rPr>
      </w:pPr>
      <w:r w:rsidRPr="00601E8E">
        <w:rPr>
          <w:rFonts w:ascii="Times New Roman" w:eastAsia="Times New Roman" w:hAnsi="Times New Roman"/>
          <w:color w:val="000000"/>
          <w:lang w:val="lt-LT"/>
        </w:rPr>
        <w:t>Šis</w:t>
      </w:r>
      <w:r w:rsidR="00496BB5" w:rsidRPr="00D7711F">
        <w:rPr>
          <w:rFonts w:ascii="Times New Roman" w:hAnsi="Times New Roman"/>
          <w:color w:val="000000"/>
          <w:lang w:val="lt-LT"/>
        </w:rPr>
        <w:t xml:space="preserve"> vaistas gali </w:t>
      </w:r>
      <w:r w:rsidRPr="00601E8E">
        <w:rPr>
          <w:rFonts w:ascii="Times New Roman" w:eastAsia="Times New Roman" w:hAnsi="Times New Roman"/>
          <w:color w:val="000000"/>
          <w:lang w:val="lt-LT"/>
        </w:rPr>
        <w:t>sukelti sunkų viduriavimą. Vartojant šį vaistą, stenkitės vengti vidurius laisvinančių ir išmatas minkštinančių vaistų.</w:t>
      </w:r>
    </w:p>
    <w:p w14:paraId="5E458852" w14:textId="77777777" w:rsidR="00601E8E" w:rsidRPr="00601E8E" w:rsidRDefault="00601E8E" w:rsidP="00601E8E">
      <w:pPr>
        <w:spacing w:after="0" w:line="240" w:lineRule="auto"/>
        <w:rPr>
          <w:rFonts w:ascii="Times New Roman" w:eastAsia="Times New Roman" w:hAnsi="Times New Roman"/>
          <w:color w:val="000000"/>
          <w:lang w:val="lt-LT"/>
        </w:rPr>
      </w:pPr>
    </w:p>
    <w:p w14:paraId="2C8B95D2" w14:textId="77777777" w:rsidR="00496BB5" w:rsidRPr="00D327E4" w:rsidRDefault="00601E8E" w:rsidP="00D7711F">
      <w:pPr>
        <w:spacing w:after="0" w:line="240" w:lineRule="auto"/>
        <w:rPr>
          <w:rFonts w:ascii="Times New Roman" w:hAnsi="Times New Roman"/>
          <w:color w:val="000000"/>
          <w:lang w:val="lt-LT"/>
        </w:rPr>
      </w:pPr>
      <w:r w:rsidRPr="00601E8E">
        <w:rPr>
          <w:rFonts w:ascii="Times New Roman" w:eastAsia="Times New Roman" w:hAnsi="Times New Roman"/>
          <w:color w:val="000000"/>
          <w:lang w:val="lt-LT"/>
        </w:rPr>
        <w:t>Gali būti daugiau vaistų, kurie</w:t>
      </w:r>
      <w:r w:rsidR="00FF34BF">
        <w:rPr>
          <w:rFonts w:ascii="Times New Roman" w:eastAsia="Times New Roman" w:hAnsi="Times New Roman"/>
          <w:color w:val="000000"/>
          <w:lang w:val="lt-LT"/>
        </w:rPr>
        <w:t>ms būdinga</w:t>
      </w:r>
      <w:r w:rsidRPr="00601E8E">
        <w:rPr>
          <w:rFonts w:ascii="Times New Roman" w:eastAsia="Times New Roman" w:hAnsi="Times New Roman"/>
          <w:color w:val="000000"/>
          <w:lang w:val="lt-LT"/>
        </w:rPr>
        <w:t xml:space="preserve"> sąveika</w:t>
      </w:r>
      <w:r w:rsidR="00FF34BF">
        <w:rPr>
          <w:rFonts w:ascii="Times New Roman" w:eastAsia="Times New Roman" w:hAnsi="Times New Roman"/>
          <w:color w:val="000000"/>
          <w:lang w:val="lt-LT"/>
        </w:rPr>
        <w:t xml:space="preserve"> </w:t>
      </w:r>
      <w:r w:rsidRPr="00601E8E">
        <w:rPr>
          <w:rFonts w:ascii="Times New Roman" w:eastAsia="Times New Roman" w:hAnsi="Times New Roman"/>
          <w:color w:val="000000"/>
          <w:lang w:val="lt-LT"/>
        </w:rPr>
        <w:t>su Irinotecan Kabi. Pasitarkite su savo gydytoju, vaistininku ar slaugytoj</w:t>
      </w:r>
      <w:r w:rsidR="00FF34BF">
        <w:rPr>
          <w:rFonts w:ascii="Times New Roman" w:eastAsia="Times New Roman" w:hAnsi="Times New Roman"/>
          <w:color w:val="000000"/>
          <w:lang w:val="lt-LT"/>
        </w:rPr>
        <w:t>u</w:t>
      </w:r>
      <w:r w:rsidRPr="00601E8E">
        <w:rPr>
          <w:rFonts w:ascii="Times New Roman" w:eastAsia="Times New Roman" w:hAnsi="Times New Roman"/>
          <w:color w:val="000000"/>
          <w:lang w:val="lt-LT"/>
        </w:rPr>
        <w:t xml:space="preserve"> apie kitus vaistus, vaistažoles ir papildus bei apie tai, ar alkoholis gali sukelti problemų vartojant šio vaisto</w:t>
      </w:r>
      <w:r w:rsidR="00496BB5" w:rsidRPr="00D7711F">
        <w:rPr>
          <w:rFonts w:ascii="Times New Roman" w:hAnsi="Times New Roman"/>
          <w:color w:val="000000"/>
          <w:lang w:val="lt-LT"/>
        </w:rPr>
        <w:t xml:space="preserve">. </w:t>
      </w:r>
    </w:p>
    <w:p w14:paraId="01FF5F93" w14:textId="77777777" w:rsidR="00496BB5" w:rsidRPr="00D7711F" w:rsidRDefault="00496BB5" w:rsidP="00496BB5">
      <w:pPr>
        <w:autoSpaceDE w:val="0"/>
        <w:autoSpaceDN w:val="0"/>
        <w:adjustRightInd w:val="0"/>
        <w:spacing w:after="0" w:line="240" w:lineRule="auto"/>
        <w:jc w:val="both"/>
        <w:rPr>
          <w:rFonts w:ascii="Times New Roman" w:hAnsi="Times New Roman"/>
          <w:color w:val="000000"/>
          <w:lang w:val="lt-LT"/>
        </w:rPr>
      </w:pPr>
    </w:p>
    <w:p w14:paraId="3D024C6A" w14:textId="114AA0F5" w:rsidR="00496BB5" w:rsidRPr="00D327E4" w:rsidRDefault="003A7C47" w:rsidP="00496BB5">
      <w:pPr>
        <w:spacing w:after="0" w:line="240" w:lineRule="auto"/>
        <w:rPr>
          <w:rFonts w:ascii="Times New Roman" w:hAnsi="Times New Roman"/>
          <w:b/>
          <w:lang w:val="lt-LT"/>
        </w:rPr>
      </w:pPr>
      <w:r>
        <w:rPr>
          <w:rFonts w:ascii="Times New Roman" w:hAnsi="Times New Roman"/>
          <w:b/>
          <w:lang w:val="lt-LT"/>
        </w:rPr>
        <w:t>Kontracepcija, n</w:t>
      </w:r>
      <w:r w:rsidR="00496BB5" w:rsidRPr="00D7711F">
        <w:rPr>
          <w:rFonts w:ascii="Times New Roman" w:hAnsi="Times New Roman"/>
          <w:b/>
          <w:lang w:val="lt-LT"/>
        </w:rPr>
        <w:t>ėštumas, žindymo laikotarpis ir vaisingumas</w:t>
      </w:r>
    </w:p>
    <w:p w14:paraId="5F028C68" w14:textId="77777777" w:rsidR="003A7C47" w:rsidRPr="00D7711F" w:rsidRDefault="003A7C47" w:rsidP="003A7C47">
      <w:pPr>
        <w:spacing w:after="0" w:line="240" w:lineRule="auto"/>
        <w:rPr>
          <w:rFonts w:ascii="Times New Roman" w:hAnsi="Times New Roman"/>
          <w:i/>
          <w:u w:val="single"/>
          <w:lang w:val="lt-LT"/>
        </w:rPr>
      </w:pPr>
      <w:r>
        <w:rPr>
          <w:rFonts w:ascii="Times New Roman" w:hAnsi="Times New Roman"/>
          <w:i/>
          <w:u w:val="single"/>
          <w:lang w:val="lt-LT"/>
        </w:rPr>
        <w:t>Kontracepcija</w:t>
      </w:r>
    </w:p>
    <w:p w14:paraId="7FD15C67" w14:textId="77777777" w:rsidR="003A7C47" w:rsidRPr="003A7C47" w:rsidRDefault="003A7C47" w:rsidP="003A7C47">
      <w:pPr>
        <w:spacing w:after="0" w:line="240" w:lineRule="auto"/>
        <w:rPr>
          <w:rFonts w:ascii="Times New Roman" w:eastAsia="Times New Roman" w:hAnsi="Times New Roman"/>
          <w:color w:val="000000"/>
          <w:lang w:val="lt-LT"/>
        </w:rPr>
      </w:pPr>
      <w:r w:rsidRPr="003A7C47">
        <w:rPr>
          <w:rFonts w:ascii="Times New Roman" w:eastAsia="Times New Roman" w:hAnsi="Times New Roman"/>
          <w:color w:val="000000"/>
          <w:lang w:val="lt-LT"/>
        </w:rPr>
        <w:t>Jeigu esate vaisingo amžiaus moteris, turite naudoti veiksmingą kontracepcijos metodą gydymo metu ir 6</w:t>
      </w:r>
      <w:r>
        <w:rPr>
          <w:rFonts w:ascii="Times New Roman" w:eastAsia="Times New Roman" w:hAnsi="Times New Roman"/>
          <w:color w:val="000000"/>
          <w:lang w:val="lt-LT"/>
        </w:rPr>
        <w:t> </w:t>
      </w:r>
      <w:r w:rsidRPr="003A7C47">
        <w:rPr>
          <w:rFonts w:ascii="Times New Roman" w:eastAsia="Times New Roman" w:hAnsi="Times New Roman"/>
          <w:color w:val="000000"/>
          <w:lang w:val="lt-LT"/>
        </w:rPr>
        <w:t>mėnesius po jo nutraukimo.</w:t>
      </w:r>
    </w:p>
    <w:p w14:paraId="1DD2C778" w14:textId="77777777" w:rsidR="003A7C47" w:rsidRPr="003A7C47" w:rsidRDefault="003A7C47" w:rsidP="003A7C47">
      <w:pPr>
        <w:spacing w:after="0" w:line="240" w:lineRule="auto"/>
        <w:rPr>
          <w:rFonts w:ascii="Times New Roman" w:eastAsia="Times New Roman" w:hAnsi="Times New Roman"/>
          <w:color w:val="000000"/>
          <w:lang w:val="lt-LT"/>
        </w:rPr>
      </w:pPr>
    </w:p>
    <w:p w14:paraId="3A3AF75F" w14:textId="77777777" w:rsidR="003A7C47" w:rsidRPr="00EA5AA5" w:rsidRDefault="003A7C47" w:rsidP="003A7C47">
      <w:pPr>
        <w:spacing w:after="0" w:line="240" w:lineRule="auto"/>
        <w:rPr>
          <w:rFonts w:ascii="Times New Roman" w:eastAsia="Times New Roman" w:hAnsi="Times New Roman"/>
          <w:color w:val="000000"/>
          <w:lang w:val="lt-LT"/>
        </w:rPr>
      </w:pPr>
      <w:r w:rsidRPr="003A7C47">
        <w:rPr>
          <w:rFonts w:ascii="Times New Roman" w:eastAsia="Times New Roman" w:hAnsi="Times New Roman"/>
          <w:color w:val="000000"/>
          <w:lang w:val="lt-LT"/>
        </w:rPr>
        <w:t>Jeigu esate vyras, turite naudoti veiksmingą kontracepcijos metodą gydymo metu ir 3</w:t>
      </w:r>
      <w:r>
        <w:rPr>
          <w:rFonts w:ascii="Times New Roman" w:eastAsia="Times New Roman" w:hAnsi="Times New Roman"/>
          <w:color w:val="000000"/>
          <w:lang w:val="lt-LT"/>
        </w:rPr>
        <w:t> </w:t>
      </w:r>
      <w:r w:rsidRPr="003A7C47">
        <w:rPr>
          <w:rFonts w:ascii="Times New Roman" w:eastAsia="Times New Roman" w:hAnsi="Times New Roman"/>
          <w:color w:val="000000"/>
          <w:lang w:val="lt-LT"/>
        </w:rPr>
        <w:t>mėnesius po jo nutraukimo. Svarbu pasitarti su gydytoju, kokius kontracepcijos metodus galima naudoti vartojant šį vaistą</w:t>
      </w:r>
      <w:r w:rsidRPr="00EA5AA5">
        <w:rPr>
          <w:rFonts w:ascii="Times New Roman" w:eastAsia="Times New Roman" w:hAnsi="Times New Roman"/>
          <w:color w:val="000000"/>
          <w:lang w:val="lt-LT"/>
        </w:rPr>
        <w:t>.</w:t>
      </w:r>
    </w:p>
    <w:p w14:paraId="0330DADF" w14:textId="77777777" w:rsidR="003A7C47" w:rsidRPr="00EA5AA5" w:rsidRDefault="003A7C47" w:rsidP="003A7C47">
      <w:pPr>
        <w:spacing w:after="0" w:line="240" w:lineRule="auto"/>
        <w:rPr>
          <w:rFonts w:ascii="Times New Roman" w:eastAsia="Times New Roman" w:hAnsi="Times New Roman"/>
          <w:color w:val="000000"/>
          <w:lang w:val="lt-LT"/>
        </w:rPr>
      </w:pPr>
    </w:p>
    <w:p w14:paraId="04494AF2" w14:textId="77777777" w:rsidR="00496BB5" w:rsidRPr="00D7711F" w:rsidRDefault="00496BB5" w:rsidP="00496BB5">
      <w:pPr>
        <w:spacing w:after="0" w:line="240" w:lineRule="auto"/>
        <w:rPr>
          <w:rFonts w:ascii="Times New Roman" w:hAnsi="Times New Roman"/>
          <w:i/>
          <w:u w:val="single"/>
          <w:lang w:val="lt-LT"/>
        </w:rPr>
      </w:pPr>
      <w:r w:rsidRPr="00D7711F">
        <w:rPr>
          <w:rFonts w:ascii="Times New Roman" w:hAnsi="Times New Roman"/>
          <w:i/>
          <w:u w:val="single"/>
          <w:lang w:val="lt-LT"/>
        </w:rPr>
        <w:t>Nėštumas</w:t>
      </w:r>
    </w:p>
    <w:p w14:paraId="0ACCE6A8" w14:textId="348D3DEC" w:rsidR="00EA5AA5" w:rsidRPr="00EA5AA5" w:rsidRDefault="00EA5AA5" w:rsidP="00EA5AA5">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 xml:space="preserve">Šis vaistas, vartojamas pastojimo ar nėštumo metu, gali pakenkti vaisiui. </w:t>
      </w:r>
      <w:r w:rsidR="003A7C47" w:rsidRPr="003A7C47">
        <w:rPr>
          <w:rFonts w:ascii="Times New Roman" w:eastAsia="Times New Roman" w:hAnsi="Times New Roman"/>
          <w:color w:val="000000"/>
          <w:lang w:val="lt-LT"/>
        </w:rPr>
        <w:t>Prieš pradedant gydymą, gydytojas patikrins, ar nesate nėščia.</w:t>
      </w:r>
    </w:p>
    <w:p w14:paraId="71B9831A" w14:textId="77777777" w:rsidR="00EA5AA5" w:rsidRPr="00EA5AA5" w:rsidRDefault="00EA5AA5" w:rsidP="00EA5AA5">
      <w:pPr>
        <w:spacing w:after="0" w:line="240" w:lineRule="auto"/>
        <w:rPr>
          <w:rFonts w:ascii="Times New Roman" w:eastAsia="Times New Roman" w:hAnsi="Times New Roman"/>
          <w:color w:val="000000"/>
          <w:lang w:val="lt-LT"/>
        </w:rPr>
      </w:pPr>
    </w:p>
    <w:p w14:paraId="74E76359" w14:textId="77777777" w:rsidR="00EA5AA5" w:rsidRPr="00EA5AA5" w:rsidRDefault="00EA5AA5" w:rsidP="00EA5AA5">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Jei esate nėščia, manote, kad esate nėščia arba planuojate pastoti, tai prieš vartodama šį vaistą pasitarkite su gydytoju arba vaistininku.</w:t>
      </w:r>
    </w:p>
    <w:p w14:paraId="6BDB3DA6" w14:textId="77777777" w:rsidR="00496BB5" w:rsidRPr="00D7711F" w:rsidRDefault="00496BB5" w:rsidP="00D7711F">
      <w:pPr>
        <w:tabs>
          <w:tab w:val="center" w:pos="4320"/>
          <w:tab w:val="right" w:pos="8640"/>
        </w:tabs>
        <w:spacing w:after="0" w:line="240" w:lineRule="auto"/>
        <w:rPr>
          <w:rFonts w:ascii="Times New Roman" w:hAnsi="Times New Roman"/>
          <w:lang w:val="lt-LT"/>
        </w:rPr>
      </w:pPr>
    </w:p>
    <w:p w14:paraId="54D8EDEF" w14:textId="77777777" w:rsidR="00496BB5" w:rsidRPr="00D7711F" w:rsidRDefault="00496BB5" w:rsidP="00496BB5">
      <w:pPr>
        <w:spacing w:after="0" w:line="240" w:lineRule="auto"/>
        <w:rPr>
          <w:rFonts w:ascii="Times New Roman" w:hAnsi="Times New Roman"/>
          <w:i/>
          <w:u w:val="single"/>
          <w:lang w:val="lt-LT"/>
        </w:rPr>
      </w:pPr>
      <w:r w:rsidRPr="00D7711F">
        <w:rPr>
          <w:rFonts w:ascii="Times New Roman" w:hAnsi="Times New Roman"/>
          <w:i/>
          <w:u w:val="single"/>
          <w:lang w:val="lt-LT"/>
        </w:rPr>
        <w:t>Žindymo laikotarpis</w:t>
      </w:r>
    </w:p>
    <w:p w14:paraId="212CC191" w14:textId="6B36FA7B" w:rsidR="00EA5AA5" w:rsidRPr="00EA5AA5" w:rsidRDefault="00342989" w:rsidP="00EA5AA5">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 xml:space="preserve">Irinotekanas ir jo metabolitas buvo nustatyti motinos piene. </w:t>
      </w:r>
      <w:r w:rsidR="00334ACF" w:rsidRPr="00EA5AA5">
        <w:rPr>
          <w:rFonts w:ascii="Times New Roman" w:eastAsia="Times New Roman" w:hAnsi="Times New Roman"/>
          <w:color w:val="000000"/>
          <w:lang w:val="lt-LT"/>
        </w:rPr>
        <w:t xml:space="preserve">Gydymo šiuo vaistu laikotarpiu </w:t>
      </w:r>
      <w:r w:rsidR="00334ACF">
        <w:rPr>
          <w:rFonts w:ascii="Times New Roman" w:eastAsia="Times New Roman" w:hAnsi="Times New Roman"/>
          <w:color w:val="000000"/>
          <w:lang w:val="lt-LT"/>
        </w:rPr>
        <w:t>ž</w:t>
      </w:r>
      <w:r w:rsidR="00EA5AA5" w:rsidRPr="00EA5AA5">
        <w:rPr>
          <w:rFonts w:ascii="Times New Roman" w:eastAsia="Times New Roman" w:hAnsi="Times New Roman"/>
          <w:color w:val="000000"/>
          <w:lang w:val="lt-LT"/>
        </w:rPr>
        <w:t>indymą reikia nutraukti.</w:t>
      </w:r>
    </w:p>
    <w:p w14:paraId="4D0AA60D" w14:textId="77777777" w:rsidR="00EA5AA5" w:rsidRPr="00EA5AA5" w:rsidRDefault="00EA5AA5" w:rsidP="00EA5AA5">
      <w:pPr>
        <w:spacing w:after="0" w:line="240" w:lineRule="auto"/>
        <w:rPr>
          <w:rFonts w:ascii="Times New Roman" w:eastAsia="Times New Roman" w:hAnsi="Times New Roman"/>
          <w:color w:val="000000"/>
          <w:lang w:val="lt-LT"/>
        </w:rPr>
      </w:pPr>
    </w:p>
    <w:p w14:paraId="2C911A6A" w14:textId="77777777" w:rsidR="00EA5AA5" w:rsidRPr="00EA5AA5" w:rsidRDefault="00EA5AA5" w:rsidP="00EA5AA5">
      <w:pPr>
        <w:spacing w:after="0" w:line="240" w:lineRule="auto"/>
        <w:rPr>
          <w:rFonts w:ascii="Times New Roman" w:eastAsia="Times New Roman" w:hAnsi="Times New Roman"/>
          <w:color w:val="000000"/>
          <w:lang w:val="lt-LT"/>
        </w:rPr>
      </w:pPr>
      <w:r w:rsidRPr="00EA5AA5">
        <w:rPr>
          <w:rFonts w:ascii="Times New Roman" w:eastAsia="Times New Roman" w:hAnsi="Times New Roman"/>
          <w:color w:val="000000"/>
          <w:lang w:val="lt-LT"/>
        </w:rPr>
        <w:t>Jei žindote kūdikį, tai prieš vartodama šį vaistą pasitarkite su gydytoju arba vaistininku.</w:t>
      </w:r>
    </w:p>
    <w:p w14:paraId="55AF183E" w14:textId="77777777" w:rsidR="00EA5AA5" w:rsidRPr="00EA5AA5" w:rsidRDefault="00EA5AA5" w:rsidP="00EA5AA5">
      <w:pPr>
        <w:spacing w:after="0" w:line="240" w:lineRule="auto"/>
        <w:rPr>
          <w:rFonts w:ascii="Times New Roman" w:eastAsia="Times New Roman" w:hAnsi="Times New Roman"/>
          <w:color w:val="000000"/>
          <w:lang w:val="lt-LT"/>
        </w:rPr>
      </w:pPr>
    </w:p>
    <w:p w14:paraId="3941E428" w14:textId="77777777" w:rsidR="00EA5AA5" w:rsidRPr="00D427E4" w:rsidRDefault="00EA5AA5" w:rsidP="00907129">
      <w:pPr>
        <w:keepNext/>
        <w:spacing w:after="0" w:line="240" w:lineRule="auto"/>
        <w:rPr>
          <w:rFonts w:ascii="Times New Roman" w:eastAsia="Times New Roman" w:hAnsi="Times New Roman"/>
          <w:i/>
          <w:color w:val="000000"/>
          <w:u w:val="single"/>
          <w:lang w:val="lt-LT"/>
        </w:rPr>
      </w:pPr>
      <w:r w:rsidRPr="00D427E4">
        <w:rPr>
          <w:rFonts w:ascii="Times New Roman" w:eastAsia="Times New Roman" w:hAnsi="Times New Roman"/>
          <w:i/>
          <w:color w:val="000000"/>
          <w:u w:val="single"/>
          <w:lang w:val="lt-LT"/>
        </w:rPr>
        <w:t>Vaisingumas</w:t>
      </w:r>
    </w:p>
    <w:p w14:paraId="2FDAA002" w14:textId="37343FFD" w:rsidR="00496BB5" w:rsidRPr="00D7711F" w:rsidRDefault="00EA5AA5" w:rsidP="00907129">
      <w:pPr>
        <w:keepNext/>
        <w:spacing w:after="0" w:line="240" w:lineRule="auto"/>
        <w:rPr>
          <w:rFonts w:ascii="Times New Roman" w:hAnsi="Times New Roman"/>
          <w:color w:val="000000"/>
          <w:lang w:val="lt-LT"/>
        </w:rPr>
      </w:pPr>
      <w:r w:rsidRPr="00EA5AA5">
        <w:rPr>
          <w:rFonts w:ascii="Times New Roman" w:eastAsia="Times New Roman" w:hAnsi="Times New Roman"/>
          <w:color w:val="000000"/>
          <w:lang w:val="lt-LT"/>
        </w:rPr>
        <w:t xml:space="preserve">Nors tyrimų neatlikta, šis vaistas gali pakenkti vaisingumui. </w:t>
      </w:r>
      <w:r w:rsidR="00342989">
        <w:rPr>
          <w:rFonts w:ascii="Times New Roman" w:eastAsia="Times New Roman" w:hAnsi="Times New Roman"/>
          <w:color w:val="000000"/>
          <w:lang w:val="lt-LT"/>
        </w:rPr>
        <w:t>Prieš pradėdami vartoti šį vaistą, p</w:t>
      </w:r>
      <w:r w:rsidRPr="00EA5AA5">
        <w:rPr>
          <w:rFonts w:ascii="Times New Roman" w:eastAsia="Times New Roman" w:hAnsi="Times New Roman"/>
          <w:color w:val="000000"/>
          <w:lang w:val="lt-LT"/>
        </w:rPr>
        <w:t xml:space="preserve">asitarkite su savo gydytoju apie galimą šio vaisto vartojimo riziką ir galimybes, kurios </w:t>
      </w:r>
      <w:r w:rsidR="00FF4AF5">
        <w:rPr>
          <w:rFonts w:ascii="Times New Roman" w:eastAsia="Times New Roman" w:hAnsi="Times New Roman"/>
          <w:color w:val="000000"/>
          <w:lang w:val="lt-LT"/>
        </w:rPr>
        <w:t>gali padėti</w:t>
      </w:r>
      <w:r w:rsidRPr="00EA5AA5">
        <w:rPr>
          <w:rFonts w:ascii="Times New Roman" w:eastAsia="Times New Roman" w:hAnsi="Times New Roman"/>
          <w:color w:val="000000"/>
          <w:lang w:val="lt-LT"/>
        </w:rPr>
        <w:t xml:space="preserve"> </w:t>
      </w:r>
      <w:r w:rsidR="00FF4AF5">
        <w:rPr>
          <w:rFonts w:ascii="Times New Roman" w:eastAsia="Times New Roman" w:hAnsi="Times New Roman"/>
          <w:color w:val="000000"/>
          <w:lang w:val="lt-LT"/>
        </w:rPr>
        <w:t>išsaugoti gebėjimą</w:t>
      </w:r>
      <w:r w:rsidRPr="00EA5AA5">
        <w:rPr>
          <w:rFonts w:ascii="Times New Roman" w:eastAsia="Times New Roman" w:hAnsi="Times New Roman"/>
          <w:color w:val="000000"/>
          <w:lang w:val="lt-LT"/>
        </w:rPr>
        <w:t xml:space="preserve"> susilaukti vaikų</w:t>
      </w:r>
      <w:r w:rsidR="00496BB5" w:rsidRPr="00D7711F">
        <w:rPr>
          <w:rFonts w:ascii="Times New Roman" w:hAnsi="Times New Roman"/>
          <w:color w:val="000000"/>
          <w:lang w:val="lt-LT"/>
        </w:rPr>
        <w:t>.</w:t>
      </w:r>
    </w:p>
    <w:p w14:paraId="71393F85" w14:textId="77777777" w:rsidR="00496BB5" w:rsidRPr="00D7711F" w:rsidRDefault="00496BB5" w:rsidP="00496BB5">
      <w:pPr>
        <w:spacing w:after="0" w:line="240" w:lineRule="auto"/>
        <w:rPr>
          <w:rFonts w:ascii="Times New Roman" w:hAnsi="Times New Roman"/>
          <w:lang w:val="lt-LT"/>
        </w:rPr>
      </w:pPr>
    </w:p>
    <w:p w14:paraId="3C46C681" w14:textId="6A8797C3" w:rsidR="00496BB5" w:rsidRPr="00D327E4" w:rsidRDefault="00496BB5" w:rsidP="00496BB5">
      <w:pPr>
        <w:tabs>
          <w:tab w:val="left" w:pos="567"/>
        </w:tabs>
        <w:spacing w:after="0" w:line="240" w:lineRule="auto"/>
        <w:rPr>
          <w:rFonts w:ascii="Times New Roman" w:hAnsi="Times New Roman"/>
          <w:b/>
          <w:lang w:val="lt-LT"/>
        </w:rPr>
      </w:pPr>
      <w:r w:rsidRPr="00D7711F">
        <w:rPr>
          <w:rFonts w:ascii="Times New Roman" w:hAnsi="Times New Roman"/>
          <w:b/>
          <w:lang w:val="lt-LT"/>
        </w:rPr>
        <w:t>Vairavimas ir mechanizmų</w:t>
      </w:r>
      <w:r w:rsidR="00B634AF">
        <w:rPr>
          <w:rFonts w:ascii="Times New Roman" w:hAnsi="Times New Roman"/>
          <w:b/>
          <w:lang w:val="lt-LT"/>
        </w:rPr>
        <w:t xml:space="preserve"> </w:t>
      </w:r>
      <w:r w:rsidRPr="00D7711F">
        <w:rPr>
          <w:rFonts w:ascii="Times New Roman" w:hAnsi="Times New Roman"/>
          <w:b/>
          <w:lang w:val="lt-LT"/>
        </w:rPr>
        <w:t>valdymas</w:t>
      </w:r>
    </w:p>
    <w:p w14:paraId="023A2001" w14:textId="77777777" w:rsidR="00496BB5" w:rsidRPr="00D327E4" w:rsidRDefault="00496BB5" w:rsidP="00D7711F">
      <w:pPr>
        <w:spacing w:after="0" w:line="240" w:lineRule="auto"/>
        <w:rPr>
          <w:rFonts w:ascii="Times New Roman" w:hAnsi="Times New Roman"/>
          <w:color w:val="000000"/>
          <w:lang w:val="lt-LT"/>
        </w:rPr>
      </w:pPr>
      <w:r w:rsidRPr="00D7711F">
        <w:rPr>
          <w:rFonts w:ascii="Times New Roman" w:hAnsi="Times New Roman"/>
          <w:color w:val="000000"/>
          <w:lang w:val="lt-LT"/>
        </w:rPr>
        <w:t xml:space="preserve">Pirmųjų 24 valandų laikotarpiu po Irinotecan Kabi infuzijos Jums gali svaigti galva </w:t>
      </w:r>
      <w:r w:rsidR="00EC59B3">
        <w:rPr>
          <w:rFonts w:ascii="Times New Roman" w:eastAsia="Times New Roman" w:hAnsi="Times New Roman"/>
          <w:color w:val="000000"/>
          <w:lang w:val="lt-LT"/>
        </w:rPr>
        <w:t>ir (</w:t>
      </w:r>
      <w:r w:rsidRPr="00D7711F">
        <w:rPr>
          <w:rFonts w:ascii="Times New Roman" w:hAnsi="Times New Roman"/>
          <w:color w:val="000000"/>
          <w:lang w:val="lt-LT"/>
        </w:rPr>
        <w:t>arba</w:t>
      </w:r>
      <w:r w:rsidR="00EC59B3">
        <w:rPr>
          <w:rFonts w:ascii="Times New Roman" w:eastAsia="Times New Roman" w:hAnsi="Times New Roman"/>
          <w:color w:val="000000"/>
          <w:lang w:val="lt-LT"/>
        </w:rPr>
        <w:t>)</w:t>
      </w:r>
      <w:r w:rsidRPr="00D7711F">
        <w:rPr>
          <w:rFonts w:ascii="Times New Roman" w:hAnsi="Times New Roman"/>
          <w:color w:val="000000"/>
          <w:lang w:val="lt-LT"/>
        </w:rPr>
        <w:t xml:space="preserve"> sutrikti rega. Jeigu toks poveikis pasireiškia, vairuoti ir</w:t>
      </w:r>
      <w:r w:rsidR="00EC59B3">
        <w:rPr>
          <w:rFonts w:ascii="Times New Roman" w:eastAsia="Times New Roman" w:hAnsi="Times New Roman"/>
          <w:color w:val="000000"/>
          <w:lang w:val="lt-LT"/>
        </w:rPr>
        <w:t xml:space="preserve"> </w:t>
      </w:r>
      <w:r w:rsidRPr="00D7711F">
        <w:rPr>
          <w:rFonts w:ascii="Times New Roman" w:hAnsi="Times New Roman"/>
          <w:color w:val="000000"/>
          <w:lang w:val="lt-LT"/>
        </w:rPr>
        <w:t>valdyti mechanizmų negalima.</w:t>
      </w:r>
    </w:p>
    <w:p w14:paraId="0AEA7160" w14:textId="77777777" w:rsidR="00496BB5" w:rsidRPr="00D7711F" w:rsidRDefault="00496BB5" w:rsidP="00D7711F">
      <w:pPr>
        <w:spacing w:after="0" w:line="240" w:lineRule="auto"/>
        <w:rPr>
          <w:rFonts w:ascii="Times New Roman" w:hAnsi="Times New Roman"/>
          <w:color w:val="000000"/>
          <w:lang w:val="lt-LT"/>
        </w:rPr>
      </w:pPr>
    </w:p>
    <w:p w14:paraId="5F0C2D64" w14:textId="77777777" w:rsidR="00496BB5" w:rsidRPr="00D327E4" w:rsidRDefault="00496BB5" w:rsidP="00D7711F">
      <w:pPr>
        <w:spacing w:after="0" w:line="240" w:lineRule="auto"/>
        <w:rPr>
          <w:rFonts w:ascii="Times New Roman" w:hAnsi="Times New Roman"/>
          <w:b/>
          <w:color w:val="000000"/>
          <w:lang w:val="lt-LT"/>
        </w:rPr>
      </w:pPr>
      <w:r w:rsidRPr="00D7711F">
        <w:rPr>
          <w:rFonts w:ascii="Times New Roman" w:hAnsi="Times New Roman"/>
          <w:b/>
          <w:color w:val="000000"/>
          <w:lang w:val="lt-LT"/>
        </w:rPr>
        <w:t>Irinotecan Kabi sudėtyje yra sorbitolio</w:t>
      </w:r>
      <w:r w:rsidR="00995B6D">
        <w:rPr>
          <w:rFonts w:ascii="Times New Roman" w:hAnsi="Times New Roman"/>
          <w:b/>
          <w:color w:val="000000"/>
          <w:lang w:val="lt-LT"/>
        </w:rPr>
        <w:t xml:space="preserve"> ir natrio</w:t>
      </w:r>
    </w:p>
    <w:p w14:paraId="71364B07" w14:textId="77777777" w:rsidR="00FF4AF5" w:rsidRPr="00EA5AA5" w:rsidRDefault="00995B6D" w:rsidP="00995B6D">
      <w:pPr>
        <w:spacing w:after="0" w:line="240" w:lineRule="auto"/>
        <w:rPr>
          <w:rFonts w:ascii="Times New Roman" w:eastAsia="Times New Roman" w:hAnsi="Times New Roman"/>
          <w:color w:val="000000"/>
          <w:lang w:val="lt-LT"/>
        </w:rPr>
      </w:pPr>
      <w:r w:rsidRPr="00995B6D">
        <w:rPr>
          <w:rFonts w:ascii="Times New Roman" w:eastAsia="Times New Roman" w:hAnsi="Times New Roman"/>
          <w:color w:val="000000"/>
          <w:lang w:val="lt-LT"/>
        </w:rPr>
        <w:t>Kiekviename</w:t>
      </w:r>
      <w:r>
        <w:rPr>
          <w:rFonts w:ascii="Times New Roman" w:eastAsia="Times New Roman" w:hAnsi="Times New Roman"/>
          <w:color w:val="000000"/>
          <w:lang w:val="lt-LT"/>
        </w:rPr>
        <w:t xml:space="preserve"> </w:t>
      </w:r>
      <w:r w:rsidRPr="00995B6D">
        <w:rPr>
          <w:rFonts w:ascii="Times New Roman" w:eastAsia="Times New Roman" w:hAnsi="Times New Roman"/>
          <w:color w:val="000000"/>
          <w:lang w:val="lt-LT"/>
        </w:rPr>
        <w:t>šio vaisto</w:t>
      </w:r>
      <w:r>
        <w:rPr>
          <w:rFonts w:ascii="Times New Roman" w:eastAsia="Times New Roman" w:hAnsi="Times New Roman"/>
          <w:color w:val="000000"/>
          <w:lang w:val="lt-LT"/>
        </w:rPr>
        <w:t xml:space="preserve"> koncentrato ml</w:t>
      </w:r>
      <w:r w:rsidRPr="00995B6D">
        <w:rPr>
          <w:rFonts w:ascii="Times New Roman" w:eastAsia="Times New Roman" w:hAnsi="Times New Roman"/>
          <w:color w:val="000000"/>
          <w:lang w:val="lt-LT"/>
        </w:rPr>
        <w:t xml:space="preserve"> yra </w:t>
      </w:r>
      <w:r>
        <w:rPr>
          <w:rFonts w:ascii="Times New Roman" w:eastAsia="Times New Roman" w:hAnsi="Times New Roman"/>
          <w:color w:val="000000"/>
          <w:lang w:val="lt-LT"/>
        </w:rPr>
        <w:t>45</w:t>
      </w:r>
      <w:r w:rsidR="00B760B2">
        <w:rPr>
          <w:rFonts w:ascii="Times New Roman" w:eastAsia="Times New Roman" w:hAnsi="Times New Roman"/>
          <w:color w:val="000000"/>
          <w:lang w:val="lt-LT"/>
        </w:rPr>
        <w:t> </w:t>
      </w:r>
      <w:r w:rsidRPr="00995B6D">
        <w:rPr>
          <w:rFonts w:ascii="Times New Roman" w:eastAsia="Times New Roman" w:hAnsi="Times New Roman"/>
          <w:color w:val="000000"/>
          <w:lang w:val="lt-LT"/>
        </w:rPr>
        <w:t>mg</w:t>
      </w:r>
      <w:r>
        <w:rPr>
          <w:rFonts w:ascii="Times New Roman" w:eastAsia="Times New Roman" w:hAnsi="Times New Roman"/>
          <w:color w:val="000000"/>
          <w:lang w:val="lt-LT"/>
        </w:rPr>
        <w:t xml:space="preserve"> </w:t>
      </w:r>
      <w:r w:rsidRPr="00995B6D">
        <w:rPr>
          <w:rFonts w:ascii="Times New Roman" w:eastAsia="Times New Roman" w:hAnsi="Times New Roman"/>
          <w:color w:val="000000"/>
          <w:lang w:val="lt-LT"/>
        </w:rPr>
        <w:t>sorbitolio</w:t>
      </w:r>
      <w:r>
        <w:rPr>
          <w:rFonts w:ascii="Times New Roman" w:eastAsia="Times New Roman" w:hAnsi="Times New Roman"/>
          <w:color w:val="000000"/>
          <w:lang w:val="lt-LT"/>
        </w:rPr>
        <w:t xml:space="preserve">. </w:t>
      </w:r>
      <w:r w:rsidR="00FF4AF5" w:rsidRPr="00EA5AA5">
        <w:rPr>
          <w:rFonts w:ascii="Times New Roman" w:eastAsia="Times New Roman" w:hAnsi="Times New Roman"/>
          <w:color w:val="000000"/>
          <w:lang w:val="lt-LT"/>
        </w:rPr>
        <w:t>Sorbitolis</w:t>
      </w:r>
      <w:r w:rsidR="00496BB5" w:rsidRPr="00D7711F">
        <w:rPr>
          <w:rFonts w:ascii="Times New Roman" w:hAnsi="Times New Roman"/>
          <w:color w:val="000000"/>
          <w:lang w:val="lt-LT"/>
        </w:rPr>
        <w:t xml:space="preserve"> yra fruktozės </w:t>
      </w:r>
      <w:r w:rsidR="00FF4AF5" w:rsidRPr="00EA5AA5">
        <w:rPr>
          <w:rFonts w:ascii="Times New Roman" w:eastAsia="Times New Roman" w:hAnsi="Times New Roman"/>
          <w:color w:val="000000"/>
          <w:lang w:val="lt-LT"/>
        </w:rPr>
        <w:t xml:space="preserve">šaltinis. Jei Jums (ar Jūsų vaikui) yra </w:t>
      </w:r>
      <w:r w:rsidR="00FB0420" w:rsidRPr="00EA5AA5">
        <w:rPr>
          <w:rFonts w:ascii="Times New Roman" w:eastAsia="Times New Roman" w:hAnsi="Times New Roman"/>
          <w:color w:val="000000"/>
          <w:lang w:val="lt-LT"/>
        </w:rPr>
        <w:t xml:space="preserve">retas genetinis sutrikimas </w:t>
      </w:r>
      <w:r w:rsidR="00FF4AF5" w:rsidRPr="00EA5AA5">
        <w:rPr>
          <w:rFonts w:ascii="Times New Roman" w:eastAsia="Times New Roman" w:hAnsi="Times New Roman"/>
          <w:color w:val="000000"/>
          <w:lang w:val="lt-LT"/>
        </w:rPr>
        <w:t>paveldima</w:t>
      </w:r>
      <w:r w:rsidR="00FB0420">
        <w:rPr>
          <w:rFonts w:ascii="Times New Roman" w:eastAsia="Times New Roman" w:hAnsi="Times New Roman"/>
          <w:color w:val="000000"/>
          <w:lang w:val="lt-LT"/>
        </w:rPr>
        <w:t xml:space="preserve">s fruktozės </w:t>
      </w:r>
      <w:r w:rsidR="00496BB5" w:rsidRPr="00D7711F">
        <w:rPr>
          <w:rFonts w:ascii="Times New Roman" w:hAnsi="Times New Roman"/>
          <w:color w:val="000000"/>
          <w:lang w:val="lt-LT"/>
        </w:rPr>
        <w:t>netoleravimas</w:t>
      </w:r>
      <w:r w:rsidR="00FB0420">
        <w:rPr>
          <w:rFonts w:ascii="Times New Roman" w:eastAsia="Times New Roman" w:hAnsi="Times New Roman"/>
          <w:color w:val="000000"/>
          <w:lang w:val="lt-LT"/>
        </w:rPr>
        <w:t xml:space="preserve"> (PFN), </w:t>
      </w:r>
      <w:r w:rsidR="00FF4AF5" w:rsidRPr="00EA5AA5">
        <w:rPr>
          <w:rFonts w:ascii="Times New Roman" w:eastAsia="Times New Roman" w:hAnsi="Times New Roman"/>
          <w:color w:val="000000"/>
          <w:lang w:val="lt-LT"/>
        </w:rPr>
        <w:t>Jums (ar Jūsų vaikui) šio vaisto</w:t>
      </w:r>
      <w:r w:rsidR="00FB0420" w:rsidRPr="00FB0420">
        <w:rPr>
          <w:rFonts w:ascii="Times New Roman" w:eastAsia="Times New Roman" w:hAnsi="Times New Roman"/>
          <w:color w:val="000000"/>
          <w:lang w:val="lt-LT"/>
        </w:rPr>
        <w:t xml:space="preserve"> </w:t>
      </w:r>
      <w:r w:rsidR="00FB0420" w:rsidRPr="00EA5AA5">
        <w:rPr>
          <w:rFonts w:ascii="Times New Roman" w:eastAsia="Times New Roman" w:hAnsi="Times New Roman"/>
          <w:color w:val="000000"/>
          <w:lang w:val="lt-LT"/>
        </w:rPr>
        <w:t>vartoti</w:t>
      </w:r>
      <w:r w:rsidR="00FB0420" w:rsidRPr="00FB0420">
        <w:rPr>
          <w:rFonts w:ascii="Times New Roman" w:eastAsia="Times New Roman" w:hAnsi="Times New Roman"/>
          <w:color w:val="000000"/>
          <w:lang w:val="lt-LT"/>
        </w:rPr>
        <w:t xml:space="preserve"> </w:t>
      </w:r>
      <w:r w:rsidR="00FB0420" w:rsidRPr="00EA5AA5">
        <w:rPr>
          <w:rFonts w:ascii="Times New Roman" w:eastAsia="Times New Roman" w:hAnsi="Times New Roman"/>
          <w:color w:val="000000"/>
          <w:lang w:val="lt-LT"/>
        </w:rPr>
        <w:t>negalima</w:t>
      </w:r>
      <w:r w:rsidR="00FF4AF5" w:rsidRPr="00EA5AA5">
        <w:rPr>
          <w:rFonts w:ascii="Times New Roman" w:eastAsia="Times New Roman" w:hAnsi="Times New Roman"/>
          <w:color w:val="000000"/>
          <w:lang w:val="lt-LT"/>
        </w:rPr>
        <w:t>. Pacientai, kuriems yra PFN, negali suskaidyti fruktozės, dėl to gali pasireikšti sunkus šalutinis poveikis.</w:t>
      </w:r>
    </w:p>
    <w:p w14:paraId="4AE94A2C" w14:textId="77777777" w:rsidR="00FF4AF5" w:rsidRPr="00EA5AA5" w:rsidRDefault="00FF4AF5" w:rsidP="00FF4AF5">
      <w:pPr>
        <w:spacing w:after="0" w:line="240" w:lineRule="auto"/>
        <w:rPr>
          <w:rFonts w:ascii="Times New Roman" w:eastAsia="Times New Roman" w:hAnsi="Times New Roman"/>
          <w:color w:val="000000"/>
          <w:lang w:val="lt-LT"/>
        </w:rPr>
      </w:pPr>
    </w:p>
    <w:p w14:paraId="72CF52EC" w14:textId="77777777" w:rsidR="00496BB5" w:rsidRDefault="00FF4AF5" w:rsidP="00D7711F">
      <w:pPr>
        <w:spacing w:after="0"/>
        <w:rPr>
          <w:rFonts w:ascii="Times New Roman" w:hAnsi="Times New Roman"/>
          <w:color w:val="000000"/>
          <w:lang w:val="lt-LT"/>
        </w:rPr>
      </w:pPr>
      <w:r w:rsidRPr="00EA5AA5">
        <w:rPr>
          <w:rFonts w:ascii="Times New Roman" w:eastAsia="Times New Roman" w:hAnsi="Times New Roman"/>
          <w:color w:val="000000"/>
          <w:lang w:val="lt-LT"/>
        </w:rPr>
        <w:t>Prieš</w:t>
      </w:r>
      <w:r w:rsidR="00496BB5" w:rsidRPr="00D7711F">
        <w:rPr>
          <w:rFonts w:ascii="Times New Roman" w:hAnsi="Times New Roman"/>
          <w:color w:val="000000"/>
          <w:lang w:val="lt-LT"/>
        </w:rPr>
        <w:t xml:space="preserve"> pradėdami vartoti šį vaistą</w:t>
      </w:r>
      <w:r w:rsidRPr="00EA5AA5">
        <w:rPr>
          <w:rFonts w:ascii="Times New Roman" w:eastAsia="Times New Roman" w:hAnsi="Times New Roman"/>
          <w:color w:val="000000"/>
          <w:lang w:val="lt-LT"/>
        </w:rPr>
        <w:t>, turite pasakyti savo gydytojui, jei Jums (ar Jūsų vaikui) yra PFN, arba jei Jūsų vaikas nebegali vartoti saldžių mai</w:t>
      </w:r>
      <w:r w:rsidR="00873B90">
        <w:rPr>
          <w:rFonts w:ascii="Times New Roman" w:eastAsia="Times New Roman" w:hAnsi="Times New Roman"/>
          <w:color w:val="000000"/>
          <w:lang w:val="lt-LT"/>
        </w:rPr>
        <w:t>sto produktų ar gėrimų, nes jį pykina, jis vemia arba jam</w:t>
      </w:r>
      <w:r w:rsidRPr="00EA5AA5">
        <w:rPr>
          <w:rFonts w:ascii="Times New Roman" w:eastAsia="Times New Roman" w:hAnsi="Times New Roman"/>
          <w:color w:val="000000"/>
          <w:lang w:val="lt-LT"/>
        </w:rPr>
        <w:t xml:space="preserve"> </w:t>
      </w:r>
      <w:r w:rsidR="00FB0420">
        <w:rPr>
          <w:rFonts w:ascii="Times New Roman" w:eastAsia="Times New Roman" w:hAnsi="Times New Roman"/>
          <w:color w:val="000000"/>
          <w:lang w:val="lt-LT"/>
        </w:rPr>
        <w:t>pasireiškia nemalon</w:t>
      </w:r>
      <w:r w:rsidRPr="00EA5AA5">
        <w:rPr>
          <w:rFonts w:ascii="Times New Roman" w:eastAsia="Times New Roman" w:hAnsi="Times New Roman"/>
          <w:color w:val="000000"/>
          <w:lang w:val="lt-LT"/>
        </w:rPr>
        <w:t xml:space="preserve">us poveikis, </w:t>
      </w:r>
      <w:r w:rsidR="00FB0420">
        <w:rPr>
          <w:rFonts w:ascii="Times New Roman" w:eastAsia="Times New Roman" w:hAnsi="Times New Roman"/>
          <w:color w:val="000000"/>
          <w:lang w:val="lt-LT"/>
        </w:rPr>
        <w:t>toks</w:t>
      </w:r>
      <w:r w:rsidRPr="00EA5AA5">
        <w:rPr>
          <w:rFonts w:ascii="Times New Roman" w:eastAsia="Times New Roman" w:hAnsi="Times New Roman"/>
          <w:color w:val="000000"/>
          <w:lang w:val="lt-LT"/>
        </w:rPr>
        <w:t xml:space="preserve"> kaip pilvo pūtim</w:t>
      </w:r>
      <w:r w:rsidR="00FB0420">
        <w:rPr>
          <w:rFonts w:ascii="Times New Roman" w:eastAsia="Times New Roman" w:hAnsi="Times New Roman"/>
          <w:color w:val="000000"/>
          <w:lang w:val="lt-LT"/>
        </w:rPr>
        <w:t>as, pilvo diegliai</w:t>
      </w:r>
      <w:r w:rsidRPr="00EA5AA5">
        <w:rPr>
          <w:rFonts w:ascii="Times New Roman" w:eastAsia="Times New Roman" w:hAnsi="Times New Roman"/>
          <w:color w:val="000000"/>
          <w:lang w:val="lt-LT"/>
        </w:rPr>
        <w:t xml:space="preserve"> ar viduriavim</w:t>
      </w:r>
      <w:r w:rsidR="00FB0420">
        <w:rPr>
          <w:rFonts w:ascii="Times New Roman" w:eastAsia="Times New Roman" w:hAnsi="Times New Roman"/>
          <w:color w:val="000000"/>
          <w:lang w:val="lt-LT"/>
        </w:rPr>
        <w:t>as</w:t>
      </w:r>
      <w:r w:rsidR="00496BB5" w:rsidRPr="00D7711F">
        <w:rPr>
          <w:rFonts w:ascii="Times New Roman" w:hAnsi="Times New Roman"/>
          <w:color w:val="000000"/>
          <w:lang w:val="lt-LT"/>
        </w:rPr>
        <w:t>.</w:t>
      </w:r>
    </w:p>
    <w:p w14:paraId="16AD18E1" w14:textId="77777777" w:rsidR="00995B6D" w:rsidRDefault="00995B6D" w:rsidP="00D7711F">
      <w:pPr>
        <w:spacing w:after="0"/>
        <w:rPr>
          <w:rFonts w:ascii="Times New Roman" w:hAnsi="Times New Roman"/>
          <w:color w:val="000000"/>
          <w:lang w:val="lt-LT"/>
        </w:rPr>
      </w:pPr>
    </w:p>
    <w:p w14:paraId="09A02E02" w14:textId="6ED5FF49" w:rsidR="00995B6D" w:rsidRPr="00907129" w:rsidRDefault="00995B6D" w:rsidP="00995B6D">
      <w:pPr>
        <w:spacing w:after="0"/>
        <w:rPr>
          <w:rFonts w:ascii="Times New Roman" w:hAnsi="Times New Roman"/>
          <w:bCs/>
          <w:color w:val="000000"/>
          <w:lang w:val="lt-LT"/>
        </w:rPr>
      </w:pPr>
      <w:r w:rsidRPr="00907129">
        <w:rPr>
          <w:rFonts w:ascii="Times New Roman" w:hAnsi="Times New Roman"/>
          <w:bCs/>
          <w:color w:val="000000"/>
          <w:lang w:val="lt-LT"/>
        </w:rPr>
        <w:t xml:space="preserve">Šio vaisto </w:t>
      </w:r>
      <w:r w:rsidR="002430F9" w:rsidRPr="00907129">
        <w:rPr>
          <w:rFonts w:ascii="Times New Roman" w:hAnsi="Times New Roman"/>
          <w:bCs/>
          <w:color w:val="000000"/>
          <w:lang w:val="lt-LT"/>
        </w:rPr>
        <w:t>mililitre</w:t>
      </w:r>
      <w:r w:rsidRPr="00907129">
        <w:rPr>
          <w:rFonts w:ascii="Times New Roman" w:hAnsi="Times New Roman"/>
          <w:bCs/>
          <w:color w:val="000000"/>
          <w:lang w:val="lt-LT"/>
        </w:rPr>
        <w:t xml:space="preserve"> yra mažiau kaip 1</w:t>
      </w:r>
      <w:r w:rsidR="002430F9" w:rsidRPr="00907129">
        <w:rPr>
          <w:rFonts w:ascii="Times New Roman" w:hAnsi="Times New Roman"/>
          <w:bCs/>
          <w:color w:val="000000"/>
          <w:lang w:val="lt-LT"/>
        </w:rPr>
        <w:t> </w:t>
      </w:r>
      <w:r w:rsidRPr="00907129">
        <w:rPr>
          <w:rFonts w:ascii="Times New Roman" w:hAnsi="Times New Roman"/>
          <w:bCs/>
          <w:color w:val="000000"/>
          <w:lang w:val="lt-LT"/>
        </w:rPr>
        <w:t>mmol (23</w:t>
      </w:r>
      <w:r w:rsidR="002430F9" w:rsidRPr="00907129">
        <w:rPr>
          <w:rFonts w:ascii="Times New Roman" w:hAnsi="Times New Roman"/>
          <w:bCs/>
          <w:color w:val="000000"/>
          <w:lang w:val="lt-LT"/>
        </w:rPr>
        <w:t> </w:t>
      </w:r>
      <w:r w:rsidRPr="00907129">
        <w:rPr>
          <w:rFonts w:ascii="Times New Roman" w:hAnsi="Times New Roman"/>
          <w:bCs/>
          <w:color w:val="000000"/>
          <w:lang w:val="lt-LT"/>
        </w:rPr>
        <w:t>mg) natrio, t.</w:t>
      </w:r>
      <w:r w:rsidR="00B634AF" w:rsidRPr="00907129">
        <w:rPr>
          <w:rFonts w:ascii="Times New Roman" w:hAnsi="Times New Roman"/>
          <w:bCs/>
          <w:color w:val="000000"/>
          <w:lang w:val="lt-LT"/>
        </w:rPr>
        <w:t> </w:t>
      </w:r>
      <w:r w:rsidRPr="00907129">
        <w:rPr>
          <w:rFonts w:ascii="Times New Roman" w:hAnsi="Times New Roman"/>
          <w:bCs/>
          <w:color w:val="000000"/>
          <w:lang w:val="lt-LT"/>
        </w:rPr>
        <w:t>y. jis beveik neturi reikšmės.</w:t>
      </w:r>
    </w:p>
    <w:p w14:paraId="6111B407" w14:textId="77777777" w:rsidR="00496BB5" w:rsidRPr="00D7711F" w:rsidRDefault="00496BB5" w:rsidP="00D7711F">
      <w:pPr>
        <w:spacing w:after="0"/>
        <w:rPr>
          <w:rFonts w:ascii="Times New Roman" w:hAnsi="Times New Roman"/>
          <w:b/>
          <w:color w:val="000000"/>
          <w:u w:val="single"/>
          <w:lang w:val="lt-LT"/>
        </w:rPr>
      </w:pPr>
    </w:p>
    <w:p w14:paraId="7F345E4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b/>
          <w:color w:val="000000"/>
          <w:u w:val="single"/>
          <w:lang w:val="lt-LT"/>
        </w:rPr>
      </w:pPr>
    </w:p>
    <w:p w14:paraId="171300E0"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lang w:val="lt-LT"/>
        </w:rPr>
      </w:pPr>
      <w:r w:rsidRPr="00D7711F">
        <w:rPr>
          <w:rFonts w:ascii="Times New Roman" w:hAnsi="Times New Roman"/>
          <w:b/>
          <w:color w:val="000000"/>
          <w:lang w:val="lt-LT"/>
        </w:rPr>
        <w:t>3.</w:t>
      </w:r>
      <w:r w:rsidRPr="00D7711F">
        <w:rPr>
          <w:rFonts w:ascii="Times New Roman" w:hAnsi="Times New Roman"/>
          <w:b/>
          <w:color w:val="000000"/>
          <w:lang w:val="lt-LT"/>
        </w:rPr>
        <w:tab/>
        <w:t>Kaip vartoti Irinotecan Kabi</w:t>
      </w:r>
    </w:p>
    <w:p w14:paraId="4F1554B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00609574"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Visada vartokite šį vaistą tiksliai kaip nurodė gydytojas. Jeigu abejojate, kreipkitės į gydytoją.</w:t>
      </w:r>
    </w:p>
    <w:p w14:paraId="14523EDD" w14:textId="77777777" w:rsidR="00D35CEA" w:rsidRPr="00D35CEA" w:rsidRDefault="00D35CEA" w:rsidP="00D35CEA">
      <w:pPr>
        <w:spacing w:after="0" w:line="240" w:lineRule="auto"/>
        <w:rPr>
          <w:rFonts w:ascii="Times New Roman" w:eastAsia="Times New Roman" w:hAnsi="Times New Roman"/>
          <w:color w:val="000000"/>
          <w:lang w:val="lt-LT"/>
        </w:rPr>
      </w:pPr>
    </w:p>
    <w:p w14:paraId="32424ED9"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Irinotekaną Jums sulašins sveikatos priežiūros specialistai.</w:t>
      </w:r>
    </w:p>
    <w:p w14:paraId="34D7A345" w14:textId="77777777" w:rsidR="00D35CEA" w:rsidRPr="00D35CEA" w:rsidRDefault="00D35CEA" w:rsidP="00D35CEA">
      <w:pPr>
        <w:spacing w:after="0" w:line="240" w:lineRule="auto"/>
        <w:rPr>
          <w:rFonts w:ascii="Times New Roman" w:eastAsia="Times New Roman" w:hAnsi="Times New Roman"/>
          <w:color w:val="000000"/>
          <w:lang w:val="lt-LT"/>
        </w:rPr>
      </w:pPr>
    </w:p>
    <w:p w14:paraId="4F9F6236"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Prieš pradedant vartoti pirmąją Irinotecan Kabi dozę, gydytojas gali Jums rekomenduoti atlikti DNR testą.</w:t>
      </w:r>
    </w:p>
    <w:p w14:paraId="30878AC8" w14:textId="77777777" w:rsidR="00D35CEA" w:rsidRPr="00D35CEA" w:rsidRDefault="00D35CEA" w:rsidP="00D35CEA">
      <w:pPr>
        <w:spacing w:after="0" w:line="240" w:lineRule="auto"/>
        <w:rPr>
          <w:rFonts w:ascii="Times New Roman" w:eastAsia="Times New Roman" w:hAnsi="Times New Roman"/>
          <w:color w:val="000000"/>
          <w:lang w:val="lt-LT"/>
        </w:rPr>
      </w:pPr>
    </w:p>
    <w:p w14:paraId="5AE3FA57"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Kai kurie žmonės genetiškai labiau linkę į tam tikrą vaisto šalutinį poveikį.</w:t>
      </w:r>
    </w:p>
    <w:p w14:paraId="7707B3B8" w14:textId="77777777" w:rsidR="00D35CEA" w:rsidRPr="00D35CEA" w:rsidRDefault="00D35CEA" w:rsidP="00D35CEA">
      <w:pPr>
        <w:spacing w:after="0" w:line="240" w:lineRule="auto"/>
        <w:rPr>
          <w:rFonts w:ascii="Times New Roman" w:eastAsia="Times New Roman" w:hAnsi="Times New Roman"/>
          <w:color w:val="000000"/>
          <w:lang w:val="lt-LT"/>
        </w:rPr>
      </w:pPr>
    </w:p>
    <w:p w14:paraId="7D868B0F"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Skiriamo Irinotecan Kabi kiekis priklauso nuo daugelio veiksnių, įskaitant Jūsų ūgį ir svorį, bendr</w:t>
      </w:r>
      <w:r w:rsidR="00C1639C">
        <w:rPr>
          <w:rFonts w:ascii="Times New Roman" w:eastAsia="Times New Roman" w:hAnsi="Times New Roman"/>
          <w:color w:val="000000"/>
          <w:lang w:val="lt-LT"/>
        </w:rPr>
        <w:t>ąją</w:t>
      </w:r>
      <w:r w:rsidRPr="00D35CEA">
        <w:rPr>
          <w:rFonts w:ascii="Times New Roman" w:eastAsia="Times New Roman" w:hAnsi="Times New Roman"/>
          <w:color w:val="000000"/>
          <w:lang w:val="lt-LT"/>
        </w:rPr>
        <w:t xml:space="preserve"> sveikatos būkl</w:t>
      </w:r>
      <w:r w:rsidR="00C1639C">
        <w:rPr>
          <w:rFonts w:ascii="Times New Roman" w:eastAsia="Times New Roman" w:hAnsi="Times New Roman"/>
          <w:color w:val="000000"/>
          <w:lang w:val="lt-LT"/>
        </w:rPr>
        <w:t>ę</w:t>
      </w:r>
      <w:r w:rsidRPr="00D35CEA">
        <w:rPr>
          <w:rFonts w:ascii="Times New Roman" w:eastAsia="Times New Roman" w:hAnsi="Times New Roman"/>
          <w:color w:val="000000"/>
          <w:lang w:val="lt-LT"/>
        </w:rPr>
        <w:t xml:space="preserve"> ar kit</w:t>
      </w:r>
      <w:r w:rsidR="00C1639C">
        <w:rPr>
          <w:rFonts w:ascii="Times New Roman" w:eastAsia="Times New Roman" w:hAnsi="Times New Roman"/>
          <w:color w:val="000000"/>
          <w:lang w:val="lt-LT"/>
        </w:rPr>
        <w:t>as</w:t>
      </w:r>
      <w:r w:rsidRPr="00D35CEA">
        <w:rPr>
          <w:rFonts w:ascii="Times New Roman" w:eastAsia="Times New Roman" w:hAnsi="Times New Roman"/>
          <w:color w:val="000000"/>
          <w:lang w:val="lt-LT"/>
        </w:rPr>
        <w:t xml:space="preserve"> sveikatos problem</w:t>
      </w:r>
      <w:r w:rsidR="00C1639C">
        <w:rPr>
          <w:rFonts w:ascii="Times New Roman" w:eastAsia="Times New Roman" w:hAnsi="Times New Roman"/>
          <w:color w:val="000000"/>
          <w:lang w:val="lt-LT"/>
        </w:rPr>
        <w:t>as</w:t>
      </w:r>
      <w:r w:rsidR="00943F40">
        <w:rPr>
          <w:rFonts w:ascii="Times New Roman" w:eastAsia="Times New Roman" w:hAnsi="Times New Roman"/>
          <w:color w:val="000000"/>
          <w:lang w:val="lt-LT"/>
        </w:rPr>
        <w:t xml:space="preserve"> bei gydomą vėžį ar būklę</w:t>
      </w:r>
      <w:r w:rsidRPr="00D35CEA">
        <w:rPr>
          <w:rFonts w:ascii="Times New Roman" w:eastAsia="Times New Roman" w:hAnsi="Times New Roman"/>
          <w:color w:val="000000"/>
          <w:lang w:val="lt-LT"/>
        </w:rPr>
        <w:t>. Jūsų gydytojas nustatys vaisto dozę ir gydymo planą.</w:t>
      </w:r>
    </w:p>
    <w:p w14:paraId="2D91A9F9" w14:textId="77777777" w:rsidR="00D35CEA" w:rsidRPr="00D35CEA" w:rsidRDefault="00D35CEA" w:rsidP="00D35CEA">
      <w:pPr>
        <w:spacing w:after="0" w:line="240" w:lineRule="auto"/>
        <w:rPr>
          <w:rFonts w:ascii="Times New Roman" w:eastAsia="Times New Roman" w:hAnsi="Times New Roman"/>
          <w:color w:val="000000"/>
          <w:lang w:val="lt-LT"/>
        </w:rPr>
      </w:pPr>
    </w:p>
    <w:p w14:paraId="4832821C"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Irinotecan Kabi suleidžiamas į veną. Jums ši injekcija bus atliekama klinikoje arba ligoninėje. Irinotekanas turi būti leidžiamas lėtai, lašinimas į veną gali užtrukti iki 90 minučių.</w:t>
      </w:r>
    </w:p>
    <w:p w14:paraId="54B63F0B" w14:textId="77777777" w:rsidR="00D35CEA" w:rsidRPr="00D35CEA" w:rsidRDefault="00D35CEA" w:rsidP="00D35CEA">
      <w:pPr>
        <w:spacing w:after="0" w:line="240" w:lineRule="auto"/>
        <w:rPr>
          <w:rFonts w:ascii="Times New Roman" w:eastAsia="Times New Roman" w:hAnsi="Times New Roman"/>
          <w:color w:val="000000"/>
          <w:lang w:val="lt-LT"/>
        </w:rPr>
      </w:pPr>
    </w:p>
    <w:p w14:paraId="6E9D5EC9"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Vartojant Irinotecan Kabi, Jums gali būti skiriami kiti vaistai, kad išvengtumėte pykinimo, vėmimo, viduriavimo ir kit</w:t>
      </w:r>
      <w:r w:rsidR="00852AAB">
        <w:rPr>
          <w:rFonts w:ascii="Times New Roman" w:eastAsia="Times New Roman" w:hAnsi="Times New Roman"/>
          <w:color w:val="000000"/>
          <w:lang w:val="lt-LT"/>
        </w:rPr>
        <w:t>okio</w:t>
      </w:r>
      <w:r w:rsidRPr="00D35CEA">
        <w:rPr>
          <w:rFonts w:ascii="Times New Roman" w:eastAsia="Times New Roman" w:hAnsi="Times New Roman"/>
          <w:color w:val="000000"/>
          <w:lang w:val="lt-LT"/>
        </w:rPr>
        <w:t xml:space="preserve"> šalutini</w:t>
      </w:r>
      <w:r w:rsidR="00852AAB">
        <w:rPr>
          <w:rFonts w:ascii="Times New Roman" w:eastAsia="Times New Roman" w:hAnsi="Times New Roman"/>
          <w:color w:val="000000"/>
          <w:lang w:val="lt-LT"/>
        </w:rPr>
        <w:t>o</w:t>
      </w:r>
      <w:r w:rsidRPr="00D35CEA">
        <w:rPr>
          <w:rFonts w:ascii="Times New Roman" w:eastAsia="Times New Roman" w:hAnsi="Times New Roman"/>
          <w:color w:val="000000"/>
          <w:lang w:val="lt-LT"/>
        </w:rPr>
        <w:t xml:space="preserve"> poveiki</w:t>
      </w:r>
      <w:r w:rsidR="00852AAB">
        <w:rPr>
          <w:rFonts w:ascii="Times New Roman" w:eastAsia="Times New Roman" w:hAnsi="Times New Roman"/>
          <w:color w:val="000000"/>
          <w:lang w:val="lt-LT"/>
        </w:rPr>
        <w:t>o</w:t>
      </w:r>
      <w:r w:rsidRPr="00D35CEA">
        <w:rPr>
          <w:rFonts w:ascii="Times New Roman" w:eastAsia="Times New Roman" w:hAnsi="Times New Roman"/>
          <w:color w:val="000000"/>
          <w:lang w:val="lt-LT"/>
        </w:rPr>
        <w:t>. Jums gali prireikti toliau vartoti šiuos vaistus mažiausiai vieną dieną po Irinotecan Kabi injekcijos.</w:t>
      </w:r>
    </w:p>
    <w:p w14:paraId="264A4466" w14:textId="77777777" w:rsidR="00D35CEA" w:rsidRPr="00D35CEA" w:rsidRDefault="00D35CEA" w:rsidP="00D35CEA">
      <w:pPr>
        <w:spacing w:after="0" w:line="240" w:lineRule="auto"/>
        <w:rPr>
          <w:rFonts w:ascii="Times New Roman" w:eastAsia="Times New Roman" w:hAnsi="Times New Roman"/>
          <w:color w:val="000000"/>
          <w:lang w:val="lt-LT"/>
        </w:rPr>
      </w:pPr>
    </w:p>
    <w:p w14:paraId="0A2ECECE"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 xml:space="preserve">Pasakykite savo </w:t>
      </w:r>
      <w:r w:rsidR="006C6609">
        <w:rPr>
          <w:rFonts w:ascii="Times New Roman" w:eastAsia="Times New Roman" w:hAnsi="Times New Roman"/>
          <w:color w:val="000000"/>
          <w:lang w:val="lt-LT"/>
        </w:rPr>
        <w:t>sveikatos priežiūros specialistams</w:t>
      </w:r>
      <w:r w:rsidRPr="00D35CEA">
        <w:rPr>
          <w:rFonts w:ascii="Times New Roman" w:eastAsia="Times New Roman" w:hAnsi="Times New Roman"/>
          <w:color w:val="000000"/>
          <w:lang w:val="lt-LT"/>
        </w:rPr>
        <w:t xml:space="preserve">, jei leidžiant Irinotecan Kabi jaučiate deginimą, skausmą ar patinimą apie adatą venoje. Jei vaistas prasiskverbia iš venos, jis gali sukelti audinių pažeidimą. Jei Irinotecan Kabi lašinimo metu </w:t>
      </w:r>
      <w:r w:rsidR="00822B1C">
        <w:rPr>
          <w:rFonts w:ascii="Times New Roman" w:eastAsia="Times New Roman" w:hAnsi="Times New Roman"/>
          <w:color w:val="000000"/>
          <w:lang w:val="lt-LT"/>
        </w:rPr>
        <w:t>pajusite</w:t>
      </w:r>
      <w:r w:rsidRPr="00D35CEA">
        <w:rPr>
          <w:rFonts w:ascii="Times New Roman" w:eastAsia="Times New Roman" w:hAnsi="Times New Roman"/>
          <w:color w:val="000000"/>
          <w:lang w:val="lt-LT"/>
        </w:rPr>
        <w:t xml:space="preserve"> skausmą ar pasteb</w:t>
      </w:r>
      <w:r w:rsidR="00822B1C">
        <w:rPr>
          <w:rFonts w:ascii="Times New Roman" w:eastAsia="Times New Roman" w:hAnsi="Times New Roman"/>
          <w:color w:val="000000"/>
          <w:lang w:val="lt-LT"/>
        </w:rPr>
        <w:t>ės</w:t>
      </w:r>
      <w:r w:rsidRPr="00D35CEA">
        <w:rPr>
          <w:rFonts w:ascii="Times New Roman" w:eastAsia="Times New Roman" w:hAnsi="Times New Roman"/>
          <w:color w:val="000000"/>
          <w:lang w:val="lt-LT"/>
        </w:rPr>
        <w:t xml:space="preserve">ite paraudimą ar patinimą injekcijos </w:t>
      </w:r>
      <w:r w:rsidR="00822B1C">
        <w:rPr>
          <w:rFonts w:ascii="Times New Roman" w:eastAsia="Times New Roman" w:hAnsi="Times New Roman"/>
          <w:color w:val="000000"/>
          <w:lang w:val="lt-LT"/>
        </w:rPr>
        <w:t xml:space="preserve">į veną </w:t>
      </w:r>
      <w:r w:rsidRPr="00D35CEA">
        <w:rPr>
          <w:rFonts w:ascii="Times New Roman" w:eastAsia="Times New Roman" w:hAnsi="Times New Roman"/>
          <w:color w:val="000000"/>
          <w:lang w:val="lt-LT"/>
        </w:rPr>
        <w:t>vietoje, nedelsdami įspėkite savo sveikatos priežiūros specialistą.</w:t>
      </w:r>
    </w:p>
    <w:p w14:paraId="40C06ED5" w14:textId="77777777" w:rsidR="00D35CEA" w:rsidRPr="00D35CEA" w:rsidRDefault="00D35CEA" w:rsidP="00D35CEA">
      <w:pPr>
        <w:spacing w:after="0" w:line="240" w:lineRule="auto"/>
        <w:rPr>
          <w:rFonts w:ascii="Times New Roman" w:eastAsia="Times New Roman" w:hAnsi="Times New Roman"/>
          <w:color w:val="000000"/>
          <w:lang w:val="lt-LT"/>
        </w:rPr>
      </w:pPr>
    </w:p>
    <w:p w14:paraId="3168AB7C"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 xml:space="preserve">Šiuo metu rekomenduojamos kelios gydymo Irinotecan Kabi schemos. Paprastai jis vartojamas arba vieną kartą kas 3 savaites (vartojamas vien tik Irinotecan Kabi) arba vieną kartą kas 2 savaites (Irinotecan Kabi skiriamas kartu su 5FU/FA chemoterapija). Dozė priklausys nuo daugelio veiksnių, įskaitant gydymo schemą, kūno dydį, amžių ir bendrą sveikatos būklę, kraujo ląstelių skaičių, </w:t>
      </w:r>
      <w:r w:rsidR="00F11122">
        <w:rPr>
          <w:rFonts w:ascii="Times New Roman" w:eastAsia="Times New Roman" w:hAnsi="Times New Roman"/>
          <w:color w:val="000000"/>
          <w:lang w:val="lt-LT"/>
        </w:rPr>
        <w:t>kepenų būklę</w:t>
      </w:r>
      <w:r w:rsidRPr="00D35CEA">
        <w:rPr>
          <w:rFonts w:ascii="Times New Roman" w:eastAsia="Times New Roman" w:hAnsi="Times New Roman"/>
          <w:color w:val="000000"/>
          <w:lang w:val="lt-LT"/>
        </w:rPr>
        <w:t>,</w:t>
      </w:r>
      <w:r w:rsidR="00822B1C">
        <w:rPr>
          <w:rFonts w:ascii="Times New Roman" w:eastAsia="Times New Roman" w:hAnsi="Times New Roman"/>
          <w:color w:val="000000"/>
          <w:lang w:val="lt-LT"/>
        </w:rPr>
        <w:t xml:space="preserve"> bei nuo</w:t>
      </w:r>
      <w:r w:rsidRPr="00D35CEA">
        <w:rPr>
          <w:rFonts w:ascii="Times New Roman" w:eastAsia="Times New Roman" w:hAnsi="Times New Roman"/>
          <w:color w:val="000000"/>
          <w:lang w:val="lt-LT"/>
        </w:rPr>
        <w:t xml:space="preserve"> </w:t>
      </w:r>
      <w:r w:rsidR="00822B1C">
        <w:rPr>
          <w:rFonts w:ascii="Times New Roman" w:eastAsia="Times New Roman" w:hAnsi="Times New Roman"/>
          <w:color w:val="000000"/>
          <w:lang w:val="lt-LT"/>
        </w:rPr>
        <w:t xml:space="preserve">to, </w:t>
      </w:r>
      <w:r w:rsidRPr="00D35CEA">
        <w:rPr>
          <w:rFonts w:ascii="Times New Roman" w:eastAsia="Times New Roman" w:hAnsi="Times New Roman"/>
          <w:color w:val="000000"/>
          <w:lang w:val="lt-LT"/>
        </w:rPr>
        <w:t>ar Jums buvo taikytas spindulinis pilvo ar dubens srities gydymas ir ar Jums pasireiškė bet koks šalutinis poveikis, pvz., viduriavimas.</w:t>
      </w:r>
    </w:p>
    <w:p w14:paraId="1787802D" w14:textId="77777777" w:rsidR="00D35CEA" w:rsidRPr="00D35CEA" w:rsidRDefault="00D35CEA" w:rsidP="00D35CEA">
      <w:pPr>
        <w:spacing w:after="0" w:line="240" w:lineRule="auto"/>
        <w:rPr>
          <w:rFonts w:ascii="Times New Roman" w:eastAsia="Times New Roman" w:hAnsi="Times New Roman"/>
          <w:color w:val="000000"/>
          <w:lang w:val="lt-LT"/>
        </w:rPr>
      </w:pPr>
    </w:p>
    <w:p w14:paraId="444D06CE" w14:textId="77777777" w:rsidR="00D35CEA" w:rsidRPr="00D35CEA" w:rsidRDefault="00D35CEA" w:rsidP="00D35CEA">
      <w:pPr>
        <w:spacing w:after="0" w:line="240" w:lineRule="auto"/>
        <w:rPr>
          <w:rFonts w:ascii="Times New Roman" w:eastAsia="Times New Roman" w:hAnsi="Times New Roman"/>
          <w:color w:val="000000"/>
          <w:lang w:val="lt-LT"/>
        </w:rPr>
      </w:pPr>
      <w:r w:rsidRPr="00D35CEA">
        <w:rPr>
          <w:rFonts w:ascii="Times New Roman" w:eastAsia="Times New Roman" w:hAnsi="Times New Roman"/>
          <w:color w:val="000000"/>
          <w:lang w:val="lt-LT"/>
        </w:rPr>
        <w:t>Tik Jūsų gydytojas gali įvertinti gydymo trukmę.</w:t>
      </w:r>
    </w:p>
    <w:p w14:paraId="5A0AD91D" w14:textId="77777777" w:rsidR="00496BB5" w:rsidRPr="00D7711F" w:rsidRDefault="00496BB5" w:rsidP="00496BB5">
      <w:pPr>
        <w:autoSpaceDE w:val="0"/>
        <w:autoSpaceDN w:val="0"/>
        <w:adjustRightInd w:val="0"/>
        <w:spacing w:after="0" w:line="240" w:lineRule="auto"/>
        <w:rPr>
          <w:rFonts w:ascii="Times New Roman" w:hAnsi="Times New Roman"/>
          <w:b/>
          <w:color w:val="000000"/>
          <w:lang w:val="lt-LT"/>
        </w:rPr>
      </w:pPr>
    </w:p>
    <w:p w14:paraId="6D3803ED" w14:textId="77777777" w:rsidR="00496BB5" w:rsidRPr="00D327E4" w:rsidRDefault="00496BB5" w:rsidP="00496BB5">
      <w:pPr>
        <w:autoSpaceDE w:val="0"/>
        <w:autoSpaceDN w:val="0"/>
        <w:adjustRightInd w:val="0"/>
        <w:spacing w:after="0" w:line="240" w:lineRule="auto"/>
        <w:rPr>
          <w:rFonts w:ascii="Times New Roman" w:hAnsi="Times New Roman"/>
          <w:b/>
          <w:color w:val="000000"/>
          <w:lang w:val="lt-LT"/>
        </w:rPr>
      </w:pPr>
      <w:r w:rsidRPr="00D7711F">
        <w:rPr>
          <w:rFonts w:ascii="Times New Roman" w:hAnsi="Times New Roman"/>
          <w:b/>
          <w:color w:val="000000"/>
          <w:lang w:val="lt-LT"/>
        </w:rPr>
        <w:t xml:space="preserve">Ką daryti pavartojus per didelę Irinotecan Kabi dozę? </w:t>
      </w:r>
    </w:p>
    <w:p w14:paraId="18FB8580" w14:textId="77777777" w:rsidR="00D35CEA" w:rsidRPr="00D35CEA" w:rsidRDefault="00822B1C" w:rsidP="00D35CEA">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K</w:t>
      </w:r>
      <w:r w:rsidR="00D35CEA" w:rsidRPr="00D35CEA">
        <w:rPr>
          <w:rFonts w:ascii="Times New Roman" w:eastAsia="Times New Roman" w:hAnsi="Times New Roman"/>
          <w:color w:val="000000"/>
          <w:lang w:val="lt-LT"/>
        </w:rPr>
        <w:t xml:space="preserve">reipkitės </w:t>
      </w:r>
      <w:r>
        <w:rPr>
          <w:rFonts w:ascii="Times New Roman" w:eastAsia="Times New Roman" w:hAnsi="Times New Roman"/>
          <w:color w:val="000000"/>
          <w:lang w:val="lt-LT"/>
        </w:rPr>
        <w:t>skubios</w:t>
      </w:r>
      <w:r w:rsidR="00D35CEA" w:rsidRPr="00D35CEA">
        <w:rPr>
          <w:rFonts w:ascii="Times New Roman" w:eastAsia="Times New Roman" w:hAnsi="Times New Roman"/>
          <w:color w:val="000000"/>
          <w:lang w:val="lt-LT"/>
        </w:rPr>
        <w:t xml:space="preserve"> medicinos pagalbos. Perdozavimo simptomai gali apimti </w:t>
      </w:r>
      <w:r>
        <w:rPr>
          <w:rFonts w:ascii="Times New Roman" w:eastAsia="Times New Roman" w:hAnsi="Times New Roman"/>
          <w:color w:val="000000"/>
          <w:lang w:val="lt-LT"/>
        </w:rPr>
        <w:t>tam tikrą sunkų šautinį poveikį</w:t>
      </w:r>
      <w:r w:rsidR="00D35CEA" w:rsidRPr="00D35CEA">
        <w:rPr>
          <w:rFonts w:ascii="Times New Roman" w:eastAsia="Times New Roman" w:hAnsi="Times New Roman"/>
          <w:color w:val="000000"/>
          <w:lang w:val="lt-LT"/>
        </w:rPr>
        <w:t>, išvardyt</w:t>
      </w:r>
      <w:r>
        <w:rPr>
          <w:rFonts w:ascii="Times New Roman" w:eastAsia="Times New Roman" w:hAnsi="Times New Roman"/>
          <w:color w:val="000000"/>
          <w:lang w:val="lt-LT"/>
        </w:rPr>
        <w:t>ą</w:t>
      </w:r>
      <w:r w:rsidR="00D35CEA" w:rsidRPr="00D35CEA">
        <w:rPr>
          <w:rFonts w:ascii="Times New Roman" w:eastAsia="Times New Roman" w:hAnsi="Times New Roman"/>
          <w:color w:val="000000"/>
          <w:lang w:val="lt-LT"/>
        </w:rPr>
        <w:t xml:space="preserve"> šiame pakuotės lapelyje.</w:t>
      </w:r>
    </w:p>
    <w:p w14:paraId="043D3048" w14:textId="77777777" w:rsidR="00D35CEA" w:rsidRPr="00D35CEA" w:rsidRDefault="00D35CEA" w:rsidP="00D35CEA">
      <w:pPr>
        <w:spacing w:after="0" w:line="240" w:lineRule="auto"/>
        <w:rPr>
          <w:rFonts w:ascii="Times New Roman" w:eastAsia="Times New Roman" w:hAnsi="Times New Roman"/>
          <w:color w:val="000000"/>
          <w:lang w:val="lt-LT"/>
        </w:rPr>
      </w:pPr>
    </w:p>
    <w:p w14:paraId="3A71F726" w14:textId="77777777" w:rsidR="00A80DF7" w:rsidRPr="00AD484D" w:rsidRDefault="00D35CEA" w:rsidP="00A80DF7">
      <w:pPr>
        <w:autoSpaceDE w:val="0"/>
        <w:autoSpaceDN w:val="0"/>
        <w:adjustRightInd w:val="0"/>
        <w:spacing w:after="0" w:line="240" w:lineRule="auto"/>
        <w:rPr>
          <w:rFonts w:ascii="Times New Roman" w:eastAsia="Times New Roman" w:hAnsi="Times New Roman"/>
          <w:b/>
          <w:color w:val="000000"/>
          <w:lang w:val="lt-LT"/>
        </w:rPr>
      </w:pPr>
      <w:r w:rsidRPr="00D35CEA">
        <w:rPr>
          <w:rFonts w:ascii="Times New Roman" w:eastAsia="Times New Roman" w:hAnsi="Times New Roman"/>
          <w:b/>
          <w:color w:val="000000"/>
          <w:lang w:val="lt-LT"/>
        </w:rPr>
        <w:t xml:space="preserve">Pamiršus pavartoti </w:t>
      </w:r>
      <w:r w:rsidR="00A80DF7">
        <w:rPr>
          <w:rFonts w:ascii="Times New Roman" w:eastAsia="Times New Roman" w:hAnsi="Times New Roman"/>
          <w:b/>
          <w:color w:val="000000"/>
          <w:lang w:val="lt-LT"/>
        </w:rPr>
        <w:t>Irinotecan Kabi</w:t>
      </w:r>
      <w:r w:rsidR="00A80DF7" w:rsidRPr="00AD484D">
        <w:rPr>
          <w:rFonts w:ascii="Times New Roman" w:eastAsia="Times New Roman" w:hAnsi="Times New Roman"/>
          <w:b/>
          <w:color w:val="000000"/>
          <w:lang w:val="lt-LT"/>
        </w:rPr>
        <w:t xml:space="preserve"> dozę</w:t>
      </w:r>
    </w:p>
    <w:p w14:paraId="41234119" w14:textId="77777777" w:rsidR="00496BB5" w:rsidRPr="00D7711F" w:rsidRDefault="00D35CEA" w:rsidP="00D7711F">
      <w:pPr>
        <w:spacing w:after="0" w:line="240" w:lineRule="auto"/>
        <w:rPr>
          <w:rFonts w:ascii="Times New Roman" w:hAnsi="Times New Roman"/>
          <w:color w:val="000000"/>
          <w:lang w:val="lt-LT"/>
        </w:rPr>
      </w:pPr>
      <w:r w:rsidRPr="00D35CEA">
        <w:rPr>
          <w:rFonts w:ascii="Times New Roman" w:eastAsia="Times New Roman" w:hAnsi="Times New Roman"/>
          <w:color w:val="000000"/>
          <w:lang w:val="lt-LT"/>
        </w:rPr>
        <w:t xml:space="preserve">Kreipkitės į gydytoją dėl nurodymų, jei </w:t>
      </w:r>
      <w:r w:rsidR="00496BB5" w:rsidRPr="00D7711F">
        <w:rPr>
          <w:rFonts w:ascii="Times New Roman" w:hAnsi="Times New Roman"/>
          <w:color w:val="000000"/>
          <w:lang w:val="lt-LT"/>
        </w:rPr>
        <w:t xml:space="preserve">praleidote Irinotecan Kabi </w:t>
      </w:r>
      <w:r w:rsidR="00822B1C">
        <w:rPr>
          <w:rFonts w:ascii="Times New Roman" w:eastAsia="Times New Roman" w:hAnsi="Times New Roman"/>
          <w:color w:val="000000"/>
          <w:lang w:val="lt-LT"/>
        </w:rPr>
        <w:t xml:space="preserve">infuzijos </w:t>
      </w:r>
      <w:r w:rsidRPr="00D35CEA">
        <w:rPr>
          <w:rFonts w:ascii="Times New Roman" w:eastAsia="Times New Roman" w:hAnsi="Times New Roman"/>
          <w:color w:val="000000"/>
          <w:lang w:val="lt-LT"/>
        </w:rPr>
        <w:t>vizitą.</w:t>
      </w:r>
    </w:p>
    <w:p w14:paraId="00854330" w14:textId="77777777" w:rsidR="00496BB5" w:rsidRPr="00D7711F" w:rsidRDefault="00496BB5" w:rsidP="00496BB5">
      <w:pPr>
        <w:autoSpaceDE w:val="0"/>
        <w:autoSpaceDN w:val="0"/>
        <w:adjustRightInd w:val="0"/>
        <w:spacing w:after="0" w:line="240" w:lineRule="auto"/>
        <w:rPr>
          <w:rFonts w:ascii="Times New Roman" w:hAnsi="Times New Roman"/>
          <w:b/>
          <w:color w:val="000000"/>
          <w:lang w:val="lt-LT"/>
        </w:rPr>
      </w:pPr>
    </w:p>
    <w:p w14:paraId="136F3985" w14:textId="77777777" w:rsidR="00496BB5" w:rsidRPr="00D327E4" w:rsidRDefault="00496BB5" w:rsidP="00496BB5">
      <w:pPr>
        <w:numPr>
          <w:ilvl w:val="12"/>
          <w:numId w:val="0"/>
        </w:numPr>
        <w:spacing w:after="0" w:line="240" w:lineRule="auto"/>
        <w:ind w:right="-29"/>
        <w:rPr>
          <w:rFonts w:ascii="Times New Roman" w:hAnsi="Times New Roman"/>
          <w:lang w:val="lt-LT"/>
        </w:rPr>
      </w:pPr>
      <w:r w:rsidRPr="00D7711F">
        <w:rPr>
          <w:rFonts w:ascii="Times New Roman" w:hAnsi="Times New Roman"/>
          <w:lang w:val="lt-LT"/>
        </w:rPr>
        <w:t>Jeigu kiltų daugiau klausimų dėl šio vaisto vartojimo, kreipkitės į gydytoją</w:t>
      </w:r>
      <w:r w:rsidR="00D35CEA">
        <w:rPr>
          <w:rFonts w:ascii="Times New Roman" w:eastAsia="Times New Roman" w:hAnsi="Times New Roman"/>
          <w:snapToGrid w:val="0"/>
          <w:lang w:val="lt-LT"/>
        </w:rPr>
        <w:t>,</w:t>
      </w:r>
      <w:r w:rsidRPr="00D7711F">
        <w:rPr>
          <w:rFonts w:ascii="Times New Roman" w:hAnsi="Times New Roman"/>
          <w:lang w:val="lt-LT"/>
        </w:rPr>
        <w:t xml:space="preserve"> vaistininką</w:t>
      </w:r>
      <w:r w:rsidR="00D35CEA" w:rsidRPr="00D35CEA">
        <w:rPr>
          <w:rFonts w:ascii="Times New Roman" w:eastAsia="Times New Roman" w:hAnsi="Times New Roman"/>
          <w:snapToGrid w:val="0"/>
          <w:lang w:val="lt-LT"/>
        </w:rPr>
        <w:t xml:space="preserve"> </w:t>
      </w:r>
      <w:r w:rsidR="00D35CEA" w:rsidRPr="00071B4A">
        <w:rPr>
          <w:rFonts w:ascii="Times New Roman" w:eastAsia="Times New Roman" w:hAnsi="Times New Roman"/>
          <w:snapToGrid w:val="0"/>
          <w:lang w:val="lt-LT"/>
        </w:rPr>
        <w:t>arba</w:t>
      </w:r>
      <w:r w:rsidR="00D35CEA">
        <w:rPr>
          <w:rFonts w:ascii="Times New Roman" w:eastAsia="Times New Roman" w:hAnsi="Times New Roman"/>
          <w:snapToGrid w:val="0"/>
          <w:lang w:val="lt-LT"/>
        </w:rPr>
        <w:t xml:space="preserve"> slaugytoją</w:t>
      </w:r>
      <w:r w:rsidRPr="00D7711F">
        <w:rPr>
          <w:rFonts w:ascii="Times New Roman" w:hAnsi="Times New Roman"/>
          <w:lang w:val="lt-LT"/>
        </w:rPr>
        <w:t>.</w:t>
      </w:r>
    </w:p>
    <w:p w14:paraId="2CFE55D2" w14:textId="77777777" w:rsidR="00496BB5" w:rsidRPr="00D7711F" w:rsidRDefault="00496BB5" w:rsidP="00496BB5">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hAnsi="Times New Roman"/>
          <w:color w:val="000000"/>
          <w:lang w:val="lt-LT"/>
        </w:rPr>
      </w:pPr>
    </w:p>
    <w:p w14:paraId="342F289A" w14:textId="77777777" w:rsidR="00496BB5" w:rsidRPr="00D7711F" w:rsidRDefault="00496BB5" w:rsidP="00496BB5">
      <w:pPr>
        <w:widowControl w:val="0"/>
        <w:shd w:val="clear" w:color="auto" w:fill="FFFFFF"/>
        <w:tabs>
          <w:tab w:val="left" w:pos="178"/>
          <w:tab w:val="left" w:pos="567"/>
        </w:tabs>
        <w:autoSpaceDE w:val="0"/>
        <w:autoSpaceDN w:val="0"/>
        <w:adjustRightInd w:val="0"/>
        <w:snapToGrid w:val="0"/>
        <w:spacing w:after="0" w:line="240" w:lineRule="auto"/>
        <w:jc w:val="both"/>
        <w:rPr>
          <w:rFonts w:ascii="Times New Roman" w:hAnsi="Times New Roman"/>
          <w:color w:val="000000"/>
          <w:lang w:val="lt-LT"/>
        </w:rPr>
      </w:pPr>
    </w:p>
    <w:p w14:paraId="10356CD5" w14:textId="77777777" w:rsidR="00496BB5" w:rsidRPr="00D327E4" w:rsidRDefault="00496BB5" w:rsidP="00496BB5">
      <w:pPr>
        <w:keepNext/>
        <w:keepLines/>
        <w:tabs>
          <w:tab w:val="left" w:pos="567"/>
        </w:tabs>
        <w:spacing w:after="0" w:line="240" w:lineRule="auto"/>
        <w:outlineLvl w:val="2"/>
        <w:rPr>
          <w:rFonts w:ascii="Times New Roman" w:hAnsi="Times New Roman"/>
          <w:b/>
          <w:lang w:val="lt-LT"/>
        </w:rPr>
      </w:pPr>
      <w:r w:rsidRPr="00D7711F">
        <w:rPr>
          <w:rFonts w:ascii="Times New Roman" w:hAnsi="Times New Roman"/>
          <w:b/>
          <w:lang w:val="lt-LT"/>
        </w:rPr>
        <w:t>4.</w:t>
      </w:r>
      <w:r w:rsidRPr="00D7711F">
        <w:rPr>
          <w:rFonts w:ascii="Times New Roman" w:hAnsi="Times New Roman"/>
          <w:b/>
          <w:lang w:val="lt-LT"/>
        </w:rPr>
        <w:tab/>
        <w:t>Galimas šalutinis poveikis</w:t>
      </w:r>
    </w:p>
    <w:p w14:paraId="6C9CF12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p>
    <w:p w14:paraId="5BDBFEC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jc w:val="both"/>
        <w:rPr>
          <w:rFonts w:ascii="Times New Roman" w:hAnsi="Times New Roman"/>
          <w:color w:val="000000"/>
          <w:lang w:val="lt-LT"/>
        </w:rPr>
      </w:pPr>
      <w:r w:rsidRPr="00D7711F">
        <w:rPr>
          <w:rFonts w:ascii="Times New Roman" w:hAnsi="Times New Roman"/>
          <w:color w:val="000000"/>
          <w:lang w:val="lt-LT"/>
        </w:rPr>
        <w:t>Šis vaistas, kaip ir visi kiti, gali sukelti šalutinį poveikį, nors jis pasireiškia ne visiems žmonėms.</w:t>
      </w:r>
    </w:p>
    <w:p w14:paraId="21C92056" w14:textId="77777777" w:rsidR="00AB34AC" w:rsidRPr="00AB34AC" w:rsidRDefault="00D73335" w:rsidP="00AB34AC">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Tam tikras</w:t>
      </w:r>
      <w:r w:rsidR="00AB34AC" w:rsidRPr="00AB34AC">
        <w:rPr>
          <w:rFonts w:ascii="Times New Roman" w:eastAsia="Times New Roman" w:hAnsi="Times New Roman"/>
          <w:color w:val="000000"/>
          <w:lang w:val="lt-LT"/>
        </w:rPr>
        <w:t xml:space="preserve"> šalutini</w:t>
      </w:r>
      <w:r>
        <w:rPr>
          <w:rFonts w:ascii="Times New Roman" w:eastAsia="Times New Roman" w:hAnsi="Times New Roman"/>
          <w:color w:val="000000"/>
          <w:lang w:val="lt-LT"/>
        </w:rPr>
        <w:t>s</w:t>
      </w:r>
      <w:r w:rsidR="00AB34AC" w:rsidRPr="00AB34AC">
        <w:rPr>
          <w:rFonts w:ascii="Times New Roman" w:eastAsia="Times New Roman" w:hAnsi="Times New Roman"/>
          <w:color w:val="000000"/>
          <w:lang w:val="lt-LT"/>
        </w:rPr>
        <w:t xml:space="preserve"> poveiki</w:t>
      </w:r>
      <w:r>
        <w:rPr>
          <w:rFonts w:ascii="Times New Roman" w:eastAsia="Times New Roman" w:hAnsi="Times New Roman"/>
          <w:color w:val="000000"/>
          <w:lang w:val="lt-LT"/>
        </w:rPr>
        <w:t>s</w:t>
      </w:r>
      <w:r w:rsidR="00AB34AC" w:rsidRPr="00AB34AC">
        <w:rPr>
          <w:rFonts w:ascii="Times New Roman" w:eastAsia="Times New Roman" w:hAnsi="Times New Roman"/>
          <w:color w:val="000000"/>
          <w:lang w:val="lt-LT"/>
        </w:rPr>
        <w:t xml:space="preserve"> gali būti sunk</w:t>
      </w:r>
      <w:r>
        <w:rPr>
          <w:rFonts w:ascii="Times New Roman" w:eastAsia="Times New Roman" w:hAnsi="Times New Roman"/>
          <w:color w:val="000000"/>
          <w:lang w:val="lt-LT"/>
        </w:rPr>
        <w:t>u</w:t>
      </w:r>
      <w:r w:rsidR="00AB34AC" w:rsidRPr="00AB34AC">
        <w:rPr>
          <w:rFonts w:ascii="Times New Roman" w:eastAsia="Times New Roman" w:hAnsi="Times New Roman"/>
          <w:color w:val="000000"/>
          <w:lang w:val="lt-LT"/>
        </w:rPr>
        <w:t xml:space="preserve">s. Nedelsdami kreipkitės į savo gydytoją, jeigu Jums pasireiškia bet kuris </w:t>
      </w:r>
      <w:r w:rsidR="008A50CB">
        <w:rPr>
          <w:rFonts w:ascii="Times New Roman" w:eastAsia="Times New Roman" w:hAnsi="Times New Roman"/>
          <w:color w:val="000000"/>
          <w:lang w:val="lt-LT"/>
        </w:rPr>
        <w:t>toliau paminėtas</w:t>
      </w:r>
      <w:r w:rsidR="00AB34AC" w:rsidRPr="00AB34AC">
        <w:rPr>
          <w:rFonts w:ascii="Times New Roman" w:eastAsia="Times New Roman" w:hAnsi="Times New Roman"/>
          <w:color w:val="000000"/>
          <w:lang w:val="lt-LT"/>
        </w:rPr>
        <w:t xml:space="preserve"> sunkus šalutinis poveikis (žr. 2 skyrių).</w:t>
      </w:r>
    </w:p>
    <w:p w14:paraId="3BEA3E23" w14:textId="77777777" w:rsidR="00AB34AC" w:rsidRPr="00AB34AC" w:rsidRDefault="00AB34AC" w:rsidP="00AB34AC">
      <w:pPr>
        <w:spacing w:after="0" w:line="240" w:lineRule="auto"/>
        <w:rPr>
          <w:rFonts w:ascii="Times New Roman" w:eastAsia="Times New Roman" w:hAnsi="Times New Roman"/>
          <w:color w:val="000000"/>
          <w:lang w:val="lt-LT"/>
        </w:rPr>
      </w:pPr>
    </w:p>
    <w:p w14:paraId="245E95B7" w14:textId="77777777" w:rsidR="00496BB5" w:rsidRPr="00D7711F" w:rsidRDefault="00AB34AC" w:rsidP="00D7711F">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Kreipkitės dėl skubios medicininės pagalbos, jeigu Jums pasireiškia bet kuris iš šių</w:t>
      </w:r>
      <w:r w:rsidR="00496BB5" w:rsidRPr="00D7711F">
        <w:rPr>
          <w:rFonts w:ascii="Times New Roman" w:hAnsi="Times New Roman"/>
          <w:color w:val="000000"/>
          <w:lang w:val="lt-LT"/>
        </w:rPr>
        <w:t xml:space="preserve"> alerginės reakcijos </w:t>
      </w:r>
      <w:r w:rsidRPr="00AB34AC">
        <w:rPr>
          <w:rFonts w:ascii="Times New Roman" w:eastAsia="Times New Roman" w:hAnsi="Times New Roman"/>
          <w:color w:val="000000"/>
          <w:lang w:val="lt-LT"/>
        </w:rPr>
        <w:t xml:space="preserve">požymių: dilgėlinė; apsunkintas kvėpavimas; veido, lūpų, liežuvio ar </w:t>
      </w:r>
      <w:r w:rsidR="00496BB5" w:rsidRPr="00D7711F">
        <w:rPr>
          <w:rFonts w:ascii="Times New Roman" w:hAnsi="Times New Roman"/>
          <w:color w:val="000000"/>
          <w:lang w:val="lt-LT"/>
        </w:rPr>
        <w:t>gerklės patinimas</w:t>
      </w:r>
      <w:r w:rsidRPr="00AB34AC">
        <w:rPr>
          <w:rFonts w:ascii="Times New Roman" w:eastAsia="Times New Roman" w:hAnsi="Times New Roman"/>
          <w:color w:val="000000"/>
          <w:lang w:val="lt-LT"/>
        </w:rPr>
        <w:t>.</w:t>
      </w:r>
    </w:p>
    <w:p w14:paraId="5BA24E84" w14:textId="77777777" w:rsidR="00AB34AC" w:rsidRPr="00AB34AC" w:rsidRDefault="00AB34AC" w:rsidP="00AB34AC">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Viduriavimas (žr. 2 skyrių).</w:t>
      </w:r>
    </w:p>
    <w:p w14:paraId="7CAB1144" w14:textId="77777777" w:rsidR="00AB34AC" w:rsidRPr="00AB34AC" w:rsidRDefault="00AB34AC" w:rsidP="00AB34AC">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Ankstyvasis viduriavimas: </w:t>
      </w:r>
      <w:r w:rsidR="00B145CE" w:rsidRPr="00AB34AC">
        <w:rPr>
          <w:rFonts w:ascii="Times New Roman" w:eastAsia="Times New Roman" w:hAnsi="Times New Roman"/>
          <w:color w:val="000000"/>
          <w:lang w:val="lt-LT"/>
        </w:rPr>
        <w:t xml:space="preserve">pasireiškia </w:t>
      </w:r>
      <w:r w:rsidRPr="00AB34AC">
        <w:rPr>
          <w:rFonts w:ascii="Times New Roman" w:eastAsia="Times New Roman" w:hAnsi="Times New Roman"/>
          <w:color w:val="000000"/>
          <w:lang w:val="lt-LT"/>
        </w:rPr>
        <w:t xml:space="preserve">per 24 valandas nuo šio vaisto vartojimo kartu su </w:t>
      </w:r>
      <w:r w:rsidR="00EA619C">
        <w:rPr>
          <w:rFonts w:ascii="Times New Roman" w:eastAsia="Times New Roman" w:hAnsi="Times New Roman"/>
          <w:color w:val="000000"/>
          <w:lang w:val="lt-LT"/>
        </w:rPr>
        <w:t>tokiais</w:t>
      </w:r>
      <w:r w:rsidRPr="00AB34AC">
        <w:rPr>
          <w:rFonts w:ascii="Times New Roman" w:eastAsia="Times New Roman" w:hAnsi="Times New Roman"/>
          <w:color w:val="000000"/>
          <w:lang w:val="lt-LT"/>
        </w:rPr>
        <w:t xml:space="preserve"> simptomais</w:t>
      </w:r>
      <w:r w:rsidR="00EA619C">
        <w:rPr>
          <w:rFonts w:ascii="Times New Roman" w:eastAsia="Times New Roman" w:hAnsi="Times New Roman"/>
          <w:color w:val="000000"/>
          <w:lang w:val="lt-LT"/>
        </w:rPr>
        <w:t xml:space="preserve"> kaip</w:t>
      </w:r>
      <w:r w:rsidRPr="00AB34AC">
        <w:rPr>
          <w:rFonts w:ascii="Times New Roman" w:eastAsia="Times New Roman" w:hAnsi="Times New Roman"/>
          <w:color w:val="000000"/>
          <w:lang w:val="lt-LT"/>
        </w:rPr>
        <w:t xml:space="preserve"> sloga, padidėj</w:t>
      </w:r>
      <w:r w:rsidR="00EA619C">
        <w:rPr>
          <w:rFonts w:ascii="Times New Roman" w:eastAsia="Times New Roman" w:hAnsi="Times New Roman"/>
          <w:color w:val="000000"/>
          <w:lang w:val="lt-LT"/>
        </w:rPr>
        <w:t>ęs</w:t>
      </w:r>
      <w:r w:rsidRPr="00AB34AC">
        <w:rPr>
          <w:rFonts w:ascii="Times New Roman" w:eastAsia="Times New Roman" w:hAnsi="Times New Roman"/>
          <w:color w:val="000000"/>
          <w:lang w:val="lt-LT"/>
        </w:rPr>
        <w:t xml:space="preserve"> seilėteki</w:t>
      </w:r>
      <w:r w:rsidR="00EA619C">
        <w:rPr>
          <w:rFonts w:ascii="Times New Roman" w:eastAsia="Times New Roman" w:hAnsi="Times New Roman"/>
          <w:color w:val="000000"/>
          <w:lang w:val="lt-LT"/>
        </w:rPr>
        <w:t>s</w:t>
      </w:r>
      <w:r w:rsidRPr="00AB34AC">
        <w:rPr>
          <w:rFonts w:ascii="Times New Roman" w:eastAsia="Times New Roman" w:hAnsi="Times New Roman"/>
          <w:color w:val="000000"/>
          <w:lang w:val="lt-LT"/>
        </w:rPr>
        <w:t>, vandeningos ak</w:t>
      </w:r>
      <w:r w:rsidR="00EA619C">
        <w:rPr>
          <w:rFonts w:ascii="Times New Roman" w:eastAsia="Times New Roman" w:hAnsi="Times New Roman"/>
          <w:color w:val="000000"/>
          <w:lang w:val="lt-LT"/>
        </w:rPr>
        <w:t>y</w:t>
      </w:r>
      <w:r w:rsidRPr="00AB34AC">
        <w:rPr>
          <w:rFonts w:ascii="Times New Roman" w:eastAsia="Times New Roman" w:hAnsi="Times New Roman"/>
          <w:color w:val="000000"/>
          <w:lang w:val="lt-LT"/>
        </w:rPr>
        <w:t>s, prakaitavim</w:t>
      </w:r>
      <w:r w:rsidR="00EA619C">
        <w:rPr>
          <w:rFonts w:ascii="Times New Roman" w:eastAsia="Times New Roman" w:hAnsi="Times New Roman"/>
          <w:color w:val="000000"/>
          <w:lang w:val="lt-LT"/>
        </w:rPr>
        <w:t>as</w:t>
      </w:r>
      <w:r w:rsidRPr="00AB34AC">
        <w:rPr>
          <w:rFonts w:ascii="Times New Roman" w:eastAsia="Times New Roman" w:hAnsi="Times New Roman"/>
          <w:color w:val="000000"/>
          <w:lang w:val="lt-LT"/>
        </w:rPr>
        <w:t xml:space="preserve">, veido ir </w:t>
      </w:r>
      <w:r w:rsidR="00EA619C">
        <w:rPr>
          <w:rFonts w:ascii="Times New Roman" w:eastAsia="Times New Roman" w:hAnsi="Times New Roman"/>
          <w:color w:val="000000"/>
          <w:lang w:val="lt-LT"/>
        </w:rPr>
        <w:t>kaklo paraudimas, pilvo diegliai</w:t>
      </w:r>
      <w:r w:rsidRPr="00AB34AC">
        <w:rPr>
          <w:rFonts w:ascii="Times New Roman" w:eastAsia="Times New Roman" w:hAnsi="Times New Roman"/>
          <w:color w:val="000000"/>
          <w:lang w:val="lt-LT"/>
        </w:rPr>
        <w:t>. (Tai gali pasireikšti</w:t>
      </w:r>
      <w:r w:rsidR="00EA619C">
        <w:rPr>
          <w:rFonts w:ascii="Times New Roman" w:eastAsia="Times New Roman" w:hAnsi="Times New Roman"/>
          <w:color w:val="000000"/>
          <w:lang w:val="lt-LT"/>
        </w:rPr>
        <w:t xml:space="preserve"> infuzijos metu</w:t>
      </w:r>
      <w:r w:rsidRPr="00AB34AC">
        <w:rPr>
          <w:rFonts w:ascii="Times New Roman" w:eastAsia="Times New Roman" w:hAnsi="Times New Roman"/>
          <w:color w:val="000000"/>
          <w:lang w:val="lt-LT"/>
        </w:rPr>
        <w:t xml:space="preserve">. Jei </w:t>
      </w:r>
      <w:r w:rsidR="00EA619C">
        <w:rPr>
          <w:rFonts w:ascii="Times New Roman" w:eastAsia="Times New Roman" w:hAnsi="Times New Roman"/>
          <w:color w:val="000000"/>
          <w:lang w:val="lt-LT"/>
        </w:rPr>
        <w:t xml:space="preserve">toks poveikis </w:t>
      </w:r>
      <w:r w:rsidRPr="00AB34AC">
        <w:rPr>
          <w:rFonts w:ascii="Times New Roman" w:eastAsia="Times New Roman" w:hAnsi="Times New Roman"/>
          <w:color w:val="000000"/>
          <w:lang w:val="lt-LT"/>
        </w:rPr>
        <w:t>pasireiškia, nedelsdami įspėkite savo sveikatos priežiūros specialistą. Gali būti skiriamas vaistas, skirtas sustabdyti ir (arba) sumažinti šį ankstyvą šalutinį poveikį).</w:t>
      </w:r>
    </w:p>
    <w:p w14:paraId="49C24C72" w14:textId="77777777" w:rsidR="00AB34AC" w:rsidRPr="00AB34AC" w:rsidRDefault="00AB34AC" w:rsidP="00AB34AC">
      <w:pPr>
        <w:numPr>
          <w:ilvl w:val="0"/>
          <w:numId w:val="32"/>
        </w:numPr>
        <w:tabs>
          <w:tab w:val="clear" w:pos="432"/>
        </w:tabs>
        <w:spacing w:after="0" w:line="240" w:lineRule="auto"/>
        <w:ind w:left="567" w:hanging="495"/>
        <w:rPr>
          <w:rFonts w:ascii="Times New Roman" w:eastAsia="Times New Roman" w:hAnsi="Times New Roman"/>
          <w:color w:val="000000"/>
          <w:lang w:val="lt-LT"/>
        </w:rPr>
      </w:pPr>
      <w:r w:rsidRPr="00AB34AC">
        <w:rPr>
          <w:rFonts w:ascii="Times New Roman" w:eastAsia="Times New Roman" w:hAnsi="Times New Roman"/>
          <w:color w:val="000000"/>
          <w:lang w:val="lt-LT"/>
        </w:rPr>
        <w:t>Vėlyvas viduriavimas: pasireiškia praėjus daugiau kaip 24 valandoms po šio vaisto suleidimo. Dėl galimos viduriavimo sukeliamos dehidratacijos ir elektrolitų pusiausvyros sutrikimų yra svarbu susisiekti su sveikatos priežiūros specialistais, kurie stebėtų Jūsų būklę ir patartų dėl vaistų ir dietos koregavimo.</w:t>
      </w:r>
    </w:p>
    <w:p w14:paraId="3DFB9D3C" w14:textId="77777777" w:rsidR="00AB34AC" w:rsidRPr="00AB34AC" w:rsidRDefault="00AB34AC" w:rsidP="00AB34AC">
      <w:pPr>
        <w:spacing w:after="0" w:line="240" w:lineRule="auto"/>
        <w:rPr>
          <w:rFonts w:ascii="Times New Roman" w:eastAsia="Times New Roman" w:hAnsi="Times New Roman"/>
          <w:color w:val="000000"/>
          <w:lang w:val="lt-LT"/>
        </w:rPr>
      </w:pPr>
    </w:p>
    <w:p w14:paraId="78CBEF3E" w14:textId="77777777" w:rsidR="00AB34AC" w:rsidRPr="00AB34AC" w:rsidRDefault="00AB34AC" w:rsidP="00AB34AC">
      <w:pPr>
        <w:spacing w:after="0" w:line="240" w:lineRule="auto"/>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Pasitarkite </w:t>
      </w:r>
      <w:r w:rsidR="0048695A">
        <w:rPr>
          <w:rFonts w:ascii="Times New Roman" w:eastAsia="Times New Roman" w:hAnsi="Times New Roman"/>
          <w:color w:val="000000"/>
          <w:lang w:val="lt-LT"/>
        </w:rPr>
        <w:t>su savo gydytoju arba slaugytoju</w:t>
      </w:r>
      <w:r w:rsidRPr="00AB34AC">
        <w:rPr>
          <w:rFonts w:ascii="Times New Roman" w:eastAsia="Times New Roman" w:hAnsi="Times New Roman"/>
          <w:color w:val="000000"/>
          <w:lang w:val="lt-LT"/>
        </w:rPr>
        <w:t xml:space="preserve">, jei </w:t>
      </w:r>
      <w:r w:rsidR="0073710C">
        <w:rPr>
          <w:rFonts w:ascii="Times New Roman" w:eastAsia="Times New Roman" w:hAnsi="Times New Roman"/>
          <w:color w:val="000000"/>
          <w:lang w:val="lt-LT"/>
        </w:rPr>
        <w:t>Jums pasireikš bet kuris iš toliau paminėtų simptomų</w:t>
      </w:r>
      <w:r w:rsidRPr="00AB34AC">
        <w:rPr>
          <w:rFonts w:ascii="Times New Roman" w:eastAsia="Times New Roman" w:hAnsi="Times New Roman"/>
          <w:color w:val="000000"/>
          <w:lang w:val="lt-LT"/>
        </w:rPr>
        <w:t>.</w:t>
      </w:r>
    </w:p>
    <w:p w14:paraId="42A625AB" w14:textId="77777777" w:rsidR="00AB34AC" w:rsidRPr="00AB34AC" w:rsidRDefault="00AB34AC" w:rsidP="00AB34AC">
      <w:pPr>
        <w:spacing w:after="0" w:line="240" w:lineRule="auto"/>
        <w:rPr>
          <w:rFonts w:ascii="Times New Roman" w:eastAsia="Times New Roman" w:hAnsi="Times New Roman"/>
          <w:color w:val="000000"/>
          <w:lang w:val="lt-LT"/>
        </w:rPr>
      </w:pPr>
    </w:p>
    <w:tbl>
      <w:tblPr>
        <w:tblW w:w="8403" w:type="dxa"/>
        <w:tblInd w:w="107" w:type="dxa"/>
        <w:tblBorders>
          <w:top w:val="single" w:sz="4" w:space="0" w:color="231F20"/>
          <w:left w:val="single" w:sz="4" w:space="0" w:color="231F20"/>
          <w:bottom w:val="single" w:sz="4" w:space="0" w:color="231F20"/>
          <w:right w:val="single" w:sz="4" w:space="0" w:color="auto"/>
          <w:insideH w:val="single" w:sz="4" w:space="0" w:color="231F20"/>
          <w:insideV w:val="single" w:sz="4" w:space="0" w:color="231F20"/>
        </w:tblBorders>
        <w:tblLayout w:type="fixed"/>
        <w:tblCellMar>
          <w:left w:w="0" w:type="dxa"/>
          <w:right w:w="0" w:type="dxa"/>
        </w:tblCellMar>
        <w:tblLook w:val="0000" w:firstRow="0" w:lastRow="0" w:firstColumn="0" w:lastColumn="0" w:noHBand="0" w:noVBand="0"/>
      </w:tblPr>
      <w:tblGrid>
        <w:gridCol w:w="3867"/>
        <w:gridCol w:w="2268"/>
        <w:gridCol w:w="2268"/>
      </w:tblGrid>
      <w:tr w:rsidR="00AB34AC" w:rsidRPr="00907129" w14:paraId="260DE6DE" w14:textId="77777777" w:rsidTr="00784C06">
        <w:trPr>
          <w:trHeight w:hRule="exact" w:val="766"/>
        </w:trPr>
        <w:tc>
          <w:tcPr>
            <w:tcW w:w="3867" w:type="dxa"/>
          </w:tcPr>
          <w:p w14:paraId="7AFFEC9B" w14:textId="77777777" w:rsidR="00AB34AC" w:rsidRPr="00907129" w:rsidRDefault="00AB34AC" w:rsidP="00907129">
            <w:pPr>
              <w:spacing w:after="0" w:line="240" w:lineRule="auto"/>
              <w:rPr>
                <w:rFonts w:ascii="Times New Roman" w:eastAsia="Times New Roman" w:hAnsi="Times New Roman"/>
                <w:b/>
                <w:bCs/>
                <w:color w:val="000000"/>
                <w:lang w:val="lt-LT"/>
              </w:rPr>
            </w:pPr>
            <w:r w:rsidRPr="00907129">
              <w:rPr>
                <w:rFonts w:ascii="Times New Roman" w:eastAsia="Times New Roman" w:hAnsi="Times New Roman"/>
                <w:b/>
                <w:bCs/>
                <w:color w:val="000000"/>
                <w:lang w:val="lt-LT"/>
              </w:rPr>
              <w:t>Simptomai</w:t>
            </w:r>
          </w:p>
        </w:tc>
        <w:tc>
          <w:tcPr>
            <w:tcW w:w="2268" w:type="dxa"/>
          </w:tcPr>
          <w:p w14:paraId="4724EE32" w14:textId="77777777" w:rsidR="00AB34AC" w:rsidRPr="00907129" w:rsidRDefault="00AB34AC" w:rsidP="00907129">
            <w:pPr>
              <w:spacing w:after="0" w:line="240" w:lineRule="auto"/>
              <w:rPr>
                <w:rFonts w:ascii="Times New Roman" w:eastAsia="Times New Roman" w:hAnsi="Times New Roman"/>
                <w:b/>
                <w:bCs/>
                <w:color w:val="000000"/>
                <w:lang w:val="lt-LT"/>
              </w:rPr>
            </w:pPr>
            <w:r w:rsidRPr="00907129">
              <w:rPr>
                <w:rFonts w:ascii="Times New Roman" w:eastAsia="Times New Roman" w:hAnsi="Times New Roman"/>
                <w:b/>
                <w:bCs/>
                <w:color w:val="000000"/>
                <w:lang w:val="lt-LT"/>
              </w:rPr>
              <w:t>Atsiradimo dažnis*</w:t>
            </w:r>
            <w:r w:rsidR="00C23D03" w:rsidRPr="00907129">
              <w:rPr>
                <w:rFonts w:ascii="Times New Roman" w:eastAsia="Times New Roman" w:hAnsi="Times New Roman"/>
                <w:b/>
                <w:bCs/>
                <w:color w:val="000000"/>
                <w:lang w:val="lt-LT"/>
              </w:rPr>
              <w:t xml:space="preserve"> </w:t>
            </w:r>
            <w:r w:rsidRPr="00907129">
              <w:rPr>
                <w:rFonts w:ascii="Times New Roman" w:eastAsia="Times New Roman" w:hAnsi="Times New Roman"/>
                <w:b/>
                <w:bCs/>
                <w:color w:val="000000"/>
                <w:lang w:val="lt-LT"/>
              </w:rPr>
              <w:t>taikant</w:t>
            </w:r>
            <w:r w:rsidR="00C23D03" w:rsidRPr="00907129">
              <w:rPr>
                <w:rFonts w:ascii="Times New Roman" w:eastAsia="Times New Roman" w:hAnsi="Times New Roman"/>
                <w:b/>
                <w:bCs/>
                <w:color w:val="000000"/>
                <w:lang w:val="lt-LT"/>
              </w:rPr>
              <w:t xml:space="preserve"> </w:t>
            </w:r>
            <w:r w:rsidRPr="00907129">
              <w:rPr>
                <w:rFonts w:ascii="Times New Roman" w:eastAsia="Times New Roman" w:hAnsi="Times New Roman"/>
                <w:b/>
                <w:bCs/>
                <w:color w:val="000000"/>
                <w:lang w:val="lt-LT"/>
              </w:rPr>
              <w:t>monoterapiją</w:t>
            </w:r>
          </w:p>
        </w:tc>
        <w:tc>
          <w:tcPr>
            <w:tcW w:w="2268" w:type="dxa"/>
          </w:tcPr>
          <w:p w14:paraId="6ED2BF9D" w14:textId="77777777" w:rsidR="00AB34AC" w:rsidRPr="00907129" w:rsidRDefault="00AB34AC" w:rsidP="00907129">
            <w:pPr>
              <w:spacing w:after="0" w:line="240" w:lineRule="auto"/>
              <w:rPr>
                <w:rFonts w:ascii="Times New Roman" w:eastAsia="Times New Roman" w:hAnsi="Times New Roman"/>
                <w:b/>
                <w:bCs/>
                <w:color w:val="000000"/>
                <w:lang w:val="lt-LT"/>
              </w:rPr>
            </w:pPr>
            <w:r w:rsidRPr="00907129">
              <w:rPr>
                <w:rFonts w:ascii="Times New Roman" w:eastAsia="Times New Roman" w:hAnsi="Times New Roman"/>
                <w:b/>
                <w:bCs/>
                <w:color w:val="000000"/>
                <w:lang w:val="lt-LT"/>
              </w:rPr>
              <w:t>Atsiradimo dažnis† taikant</w:t>
            </w:r>
            <w:r w:rsidR="00C23D03" w:rsidRPr="00907129">
              <w:rPr>
                <w:rFonts w:ascii="Times New Roman" w:eastAsia="Times New Roman" w:hAnsi="Times New Roman"/>
                <w:b/>
                <w:bCs/>
                <w:color w:val="000000"/>
                <w:lang w:val="lt-LT"/>
              </w:rPr>
              <w:t xml:space="preserve"> </w:t>
            </w:r>
            <w:r w:rsidRPr="00907129">
              <w:rPr>
                <w:rFonts w:ascii="Times New Roman" w:eastAsia="Times New Roman" w:hAnsi="Times New Roman"/>
                <w:b/>
                <w:bCs/>
                <w:color w:val="000000"/>
                <w:lang w:val="lt-LT"/>
              </w:rPr>
              <w:t>kombinuotą gydymą</w:t>
            </w:r>
          </w:p>
        </w:tc>
      </w:tr>
      <w:tr w:rsidR="00AB34AC" w:rsidRPr="00AB34AC" w14:paraId="45679A0A" w14:textId="77777777" w:rsidTr="00784C06">
        <w:trPr>
          <w:trHeight w:hRule="exact" w:val="781"/>
        </w:trPr>
        <w:tc>
          <w:tcPr>
            <w:tcW w:w="3867" w:type="dxa"/>
          </w:tcPr>
          <w:p w14:paraId="7E5E9DCC" w14:textId="22AF7F7E"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 xml:space="preserve">Neįprastai mažas baltųjų kraujo ląstelių skaičius, dėl kurio Jums gali padidėti infekcijos </w:t>
            </w:r>
            <w:r w:rsidR="00C23D03" w:rsidRPr="0083375C">
              <w:rPr>
                <w:rFonts w:ascii="Times New Roman" w:eastAsia="Times New Roman" w:hAnsi="Times New Roman"/>
                <w:iCs/>
                <w:color w:val="000000"/>
                <w:lang w:val="lt-LT"/>
              </w:rPr>
              <w:t>rizika</w:t>
            </w:r>
          </w:p>
        </w:tc>
        <w:tc>
          <w:tcPr>
            <w:tcW w:w="2268" w:type="dxa"/>
          </w:tcPr>
          <w:p w14:paraId="0ED8A26F"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27DC319A"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4B3B079E" w14:textId="77777777" w:rsidTr="00784C06">
        <w:trPr>
          <w:trHeight w:hRule="exact" w:val="567"/>
        </w:trPr>
        <w:tc>
          <w:tcPr>
            <w:tcW w:w="3867" w:type="dxa"/>
          </w:tcPr>
          <w:p w14:paraId="328D5B35"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Mažas raudonųjų kraujo ląstelių skaičius, sukeliantis nuovargį ir dusulį</w:t>
            </w:r>
          </w:p>
        </w:tc>
        <w:tc>
          <w:tcPr>
            <w:tcW w:w="2268" w:type="dxa"/>
          </w:tcPr>
          <w:p w14:paraId="73F0D778"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798700EA"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541AB6C1" w14:textId="77777777" w:rsidTr="00784C06">
        <w:trPr>
          <w:trHeight w:hRule="exact" w:val="275"/>
        </w:trPr>
        <w:tc>
          <w:tcPr>
            <w:tcW w:w="3867" w:type="dxa"/>
          </w:tcPr>
          <w:p w14:paraId="32A026EB"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Sumažėjęs apetitas</w:t>
            </w:r>
          </w:p>
        </w:tc>
        <w:tc>
          <w:tcPr>
            <w:tcW w:w="2268" w:type="dxa"/>
          </w:tcPr>
          <w:p w14:paraId="4501DC2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73671197"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3718EE30" w14:textId="77777777" w:rsidTr="00784C06">
        <w:trPr>
          <w:trHeight w:hRule="exact" w:val="581"/>
        </w:trPr>
        <w:tc>
          <w:tcPr>
            <w:tcW w:w="3867" w:type="dxa"/>
          </w:tcPr>
          <w:p w14:paraId="1FE1EF58"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Cholinerginis sindromas (žr. „Įspėjimai ir atsargumo priemonės“)</w:t>
            </w:r>
          </w:p>
        </w:tc>
        <w:tc>
          <w:tcPr>
            <w:tcW w:w="2268" w:type="dxa"/>
          </w:tcPr>
          <w:p w14:paraId="39A7C5A8"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74568AD4"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4C1ED8BC" w14:textId="77777777" w:rsidTr="00784C06">
        <w:trPr>
          <w:trHeight w:hRule="exact" w:val="277"/>
        </w:trPr>
        <w:tc>
          <w:tcPr>
            <w:tcW w:w="3867" w:type="dxa"/>
          </w:tcPr>
          <w:p w14:paraId="527674FD"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Vėmimas</w:t>
            </w:r>
          </w:p>
        </w:tc>
        <w:tc>
          <w:tcPr>
            <w:tcW w:w="2268" w:type="dxa"/>
          </w:tcPr>
          <w:p w14:paraId="2572E7AD"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442EA28D"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1C02E9D8" w14:textId="77777777" w:rsidTr="00784C06">
        <w:trPr>
          <w:trHeight w:hRule="exact" w:val="383"/>
        </w:trPr>
        <w:tc>
          <w:tcPr>
            <w:tcW w:w="3867" w:type="dxa"/>
          </w:tcPr>
          <w:p w14:paraId="566D7225"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Pykinimas</w:t>
            </w:r>
          </w:p>
        </w:tc>
        <w:tc>
          <w:tcPr>
            <w:tcW w:w="2268" w:type="dxa"/>
          </w:tcPr>
          <w:p w14:paraId="3FC0EB14"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67073ED9"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7D8C3F94" w14:textId="77777777" w:rsidTr="00784C06">
        <w:trPr>
          <w:trHeight w:hRule="exact" w:val="290"/>
        </w:trPr>
        <w:tc>
          <w:tcPr>
            <w:tcW w:w="3867" w:type="dxa"/>
          </w:tcPr>
          <w:p w14:paraId="36D1C33C"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Pilvo skausmas</w:t>
            </w:r>
          </w:p>
        </w:tc>
        <w:tc>
          <w:tcPr>
            <w:tcW w:w="2268" w:type="dxa"/>
          </w:tcPr>
          <w:p w14:paraId="283B9E61"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1237B0F4"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AB34AC" w:rsidRPr="00AB34AC" w14:paraId="4FEA0E89" w14:textId="77777777" w:rsidTr="00784C06">
        <w:trPr>
          <w:trHeight w:hRule="exact" w:val="306"/>
        </w:trPr>
        <w:tc>
          <w:tcPr>
            <w:tcW w:w="3867" w:type="dxa"/>
          </w:tcPr>
          <w:p w14:paraId="087000CA"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Plaukų slinkimas (grįžtamas)</w:t>
            </w:r>
          </w:p>
        </w:tc>
        <w:tc>
          <w:tcPr>
            <w:tcW w:w="2268" w:type="dxa"/>
          </w:tcPr>
          <w:p w14:paraId="4BDAE7C6"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27FA7F15"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7A38F283" w14:textId="77777777" w:rsidTr="00784C06">
        <w:trPr>
          <w:trHeight w:hRule="exact" w:val="270"/>
        </w:trPr>
        <w:tc>
          <w:tcPr>
            <w:tcW w:w="3867" w:type="dxa"/>
          </w:tcPr>
          <w:p w14:paraId="613C89AA"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Gleivin</w:t>
            </w:r>
            <w:r w:rsidR="00C23D03" w:rsidRPr="0083375C">
              <w:rPr>
                <w:rFonts w:ascii="Times New Roman" w:eastAsia="Times New Roman" w:hAnsi="Times New Roman"/>
                <w:iCs/>
                <w:color w:val="000000"/>
                <w:lang w:val="lt-LT"/>
              </w:rPr>
              <w:t>ės</w:t>
            </w:r>
            <w:r w:rsidRPr="0083375C">
              <w:rPr>
                <w:rFonts w:ascii="Times New Roman" w:eastAsia="Times New Roman" w:hAnsi="Times New Roman"/>
                <w:iCs/>
                <w:color w:val="000000"/>
                <w:lang w:val="lt-LT"/>
              </w:rPr>
              <w:t xml:space="preserve"> uždegimas</w:t>
            </w:r>
          </w:p>
        </w:tc>
        <w:tc>
          <w:tcPr>
            <w:tcW w:w="2268" w:type="dxa"/>
          </w:tcPr>
          <w:p w14:paraId="6A7A2E2D"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6C4A5201"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622685A2" w14:textId="77777777" w:rsidTr="00784C06">
        <w:trPr>
          <w:trHeight w:hRule="exact" w:val="289"/>
        </w:trPr>
        <w:tc>
          <w:tcPr>
            <w:tcW w:w="3867" w:type="dxa"/>
          </w:tcPr>
          <w:p w14:paraId="75BC790F"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Karščiavimas</w:t>
            </w:r>
          </w:p>
        </w:tc>
        <w:tc>
          <w:tcPr>
            <w:tcW w:w="2268" w:type="dxa"/>
          </w:tcPr>
          <w:p w14:paraId="5A7D1CD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0CC7A58B"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AB34AC" w:rsidRPr="00AB34AC" w14:paraId="103D2E16" w14:textId="77777777" w:rsidTr="00784C06">
        <w:trPr>
          <w:trHeight w:hRule="exact" w:val="346"/>
        </w:trPr>
        <w:tc>
          <w:tcPr>
            <w:tcW w:w="3867" w:type="dxa"/>
          </w:tcPr>
          <w:p w14:paraId="7AE18445"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Silpnumo pojūtis ir energijos stoka</w:t>
            </w:r>
          </w:p>
        </w:tc>
        <w:tc>
          <w:tcPr>
            <w:tcW w:w="2268" w:type="dxa"/>
          </w:tcPr>
          <w:p w14:paraId="389C44E7"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c>
          <w:tcPr>
            <w:tcW w:w="2268" w:type="dxa"/>
          </w:tcPr>
          <w:p w14:paraId="5E0C12E1"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7A002AAA" w14:textId="77777777" w:rsidTr="00784C06">
        <w:trPr>
          <w:trHeight w:hRule="exact" w:val="1010"/>
        </w:trPr>
        <w:tc>
          <w:tcPr>
            <w:tcW w:w="3867" w:type="dxa"/>
          </w:tcPr>
          <w:p w14:paraId="161DCE7F" w14:textId="41BAD4DF"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 xml:space="preserve">Mažas trombocitų </w:t>
            </w:r>
            <w:r w:rsidRPr="0083375C">
              <w:rPr>
                <w:rFonts w:ascii="Times New Roman" w:eastAsia="Times New Roman" w:hAnsi="Times New Roman"/>
                <w:color w:val="000000"/>
                <w:lang w:val="lt-LT"/>
              </w:rPr>
              <w:t>(</w:t>
            </w:r>
            <w:r w:rsidRPr="0083375C">
              <w:rPr>
                <w:rFonts w:ascii="Times New Roman" w:eastAsia="Times New Roman" w:hAnsi="Times New Roman"/>
                <w:iCs/>
                <w:color w:val="000000"/>
                <w:lang w:val="lt-LT"/>
              </w:rPr>
              <w:t xml:space="preserve">kraujo ląstelių, padedančių kraujui krešėti) </w:t>
            </w:r>
            <w:r w:rsidR="00C23D03" w:rsidRPr="0083375C">
              <w:rPr>
                <w:rFonts w:ascii="Times New Roman" w:eastAsia="Times New Roman" w:hAnsi="Times New Roman"/>
                <w:iCs/>
                <w:color w:val="000000"/>
                <w:lang w:val="lt-LT"/>
              </w:rPr>
              <w:t xml:space="preserve">skaičius, </w:t>
            </w:r>
            <w:r w:rsidRPr="0083375C">
              <w:rPr>
                <w:rFonts w:ascii="Times New Roman" w:eastAsia="Times New Roman" w:hAnsi="Times New Roman"/>
                <w:iCs/>
                <w:color w:val="000000"/>
                <w:lang w:val="lt-LT"/>
              </w:rPr>
              <w:t>dėl kurio gali atsirasti mėlynės arba kraujavimas</w:t>
            </w:r>
          </w:p>
        </w:tc>
        <w:tc>
          <w:tcPr>
            <w:tcW w:w="2268" w:type="dxa"/>
          </w:tcPr>
          <w:p w14:paraId="1087A31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3E87C79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261CFE67" w14:textId="77777777" w:rsidTr="00784C06">
        <w:trPr>
          <w:trHeight w:hRule="exact" w:val="477"/>
        </w:trPr>
        <w:tc>
          <w:tcPr>
            <w:tcW w:w="3867" w:type="dxa"/>
          </w:tcPr>
          <w:p w14:paraId="7371BAE9" w14:textId="77777777" w:rsidR="00AB34AC" w:rsidRPr="0083375C" w:rsidRDefault="00C23D03"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Nenormalūs</w:t>
            </w:r>
            <w:r w:rsidR="00AB34AC" w:rsidRPr="0083375C">
              <w:rPr>
                <w:rFonts w:ascii="Times New Roman" w:eastAsia="Times New Roman" w:hAnsi="Times New Roman"/>
                <w:color w:val="000000"/>
                <w:lang w:val="lt-LT"/>
              </w:rPr>
              <w:t xml:space="preserve"> kepenų funkcijos tyrimų </w:t>
            </w:r>
            <w:r w:rsidRPr="0083375C">
              <w:rPr>
                <w:rFonts w:ascii="Times New Roman" w:eastAsia="Times New Roman" w:hAnsi="Times New Roman"/>
                <w:color w:val="000000"/>
                <w:lang w:val="lt-LT"/>
              </w:rPr>
              <w:t>rodmenys</w:t>
            </w:r>
          </w:p>
        </w:tc>
        <w:tc>
          <w:tcPr>
            <w:tcW w:w="2268" w:type="dxa"/>
          </w:tcPr>
          <w:p w14:paraId="6D1C5FEC"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7498D47F"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Labai dažni</w:t>
            </w:r>
          </w:p>
        </w:tc>
      </w:tr>
      <w:tr w:rsidR="00AB34AC" w:rsidRPr="00AB34AC" w14:paraId="7ED2385E" w14:textId="77777777" w:rsidTr="00784C06">
        <w:trPr>
          <w:trHeight w:hRule="exact" w:val="286"/>
        </w:trPr>
        <w:tc>
          <w:tcPr>
            <w:tcW w:w="3867" w:type="dxa"/>
          </w:tcPr>
          <w:p w14:paraId="41588F68"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Infekcija</w:t>
            </w:r>
          </w:p>
        </w:tc>
        <w:tc>
          <w:tcPr>
            <w:tcW w:w="2268" w:type="dxa"/>
          </w:tcPr>
          <w:p w14:paraId="7D82686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0EEB957B"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AB34AC" w:rsidRPr="00AB34AC" w14:paraId="36B650D1" w14:textId="77777777" w:rsidTr="00784C06">
        <w:trPr>
          <w:trHeight w:hRule="exact" w:val="573"/>
        </w:trPr>
        <w:tc>
          <w:tcPr>
            <w:tcW w:w="3867" w:type="dxa"/>
          </w:tcPr>
          <w:p w14:paraId="61C96030"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iCs/>
                <w:color w:val="000000"/>
                <w:lang w:val="lt-LT"/>
              </w:rPr>
              <w:t>Mažas baltųjų kraujo ląstelių skaičius su karščiavimu</w:t>
            </w:r>
          </w:p>
        </w:tc>
        <w:tc>
          <w:tcPr>
            <w:tcW w:w="2268" w:type="dxa"/>
          </w:tcPr>
          <w:p w14:paraId="057BFCF7"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00A435F3"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AB34AC" w:rsidRPr="00AB34AC" w14:paraId="13301FE8" w14:textId="77777777" w:rsidTr="00784C06">
        <w:trPr>
          <w:trHeight w:hRule="exact" w:val="283"/>
        </w:trPr>
        <w:tc>
          <w:tcPr>
            <w:tcW w:w="3867" w:type="dxa"/>
          </w:tcPr>
          <w:p w14:paraId="0B473BD8"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Apsunkintas tuštinimasis</w:t>
            </w:r>
          </w:p>
        </w:tc>
        <w:tc>
          <w:tcPr>
            <w:tcW w:w="2268" w:type="dxa"/>
          </w:tcPr>
          <w:p w14:paraId="46CF8B36"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231C63DF"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r>
      <w:tr w:rsidR="00AB34AC" w:rsidRPr="00AB34AC" w14:paraId="62B0150A" w14:textId="77777777" w:rsidTr="00784C06">
        <w:trPr>
          <w:trHeight w:hRule="exact" w:val="557"/>
        </w:trPr>
        <w:tc>
          <w:tcPr>
            <w:tcW w:w="3867" w:type="dxa"/>
          </w:tcPr>
          <w:p w14:paraId="3844BC1B" w14:textId="77777777" w:rsidR="00AB34AC" w:rsidRPr="0083375C" w:rsidRDefault="009510C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Nenormalūs inkstų funkcijos tyrimų rodmenys</w:t>
            </w:r>
          </w:p>
        </w:tc>
        <w:tc>
          <w:tcPr>
            <w:tcW w:w="2268" w:type="dxa"/>
          </w:tcPr>
          <w:p w14:paraId="3FF133D2"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Dažni</w:t>
            </w:r>
          </w:p>
        </w:tc>
        <w:tc>
          <w:tcPr>
            <w:tcW w:w="2268" w:type="dxa"/>
          </w:tcPr>
          <w:p w14:paraId="235DDB3A" w14:textId="77777777" w:rsidR="00AB34AC" w:rsidRPr="0083375C" w:rsidRDefault="00AB34AC" w:rsidP="00907129">
            <w:pPr>
              <w:spacing w:after="0" w:line="240" w:lineRule="auto"/>
              <w:rPr>
                <w:rFonts w:ascii="Times New Roman" w:eastAsia="Times New Roman" w:hAnsi="Times New Roman"/>
                <w:color w:val="000000"/>
                <w:lang w:val="lt-LT"/>
              </w:rPr>
            </w:pPr>
            <w:r w:rsidRPr="0083375C">
              <w:rPr>
                <w:rFonts w:ascii="Times New Roman" w:eastAsia="Times New Roman" w:hAnsi="Times New Roman"/>
                <w:color w:val="000000"/>
                <w:lang w:val="lt-LT"/>
              </w:rPr>
              <w:t>Nepranešta</w:t>
            </w:r>
          </w:p>
        </w:tc>
      </w:tr>
    </w:tbl>
    <w:p w14:paraId="1823F9BA" w14:textId="77777777" w:rsidR="00496BB5" w:rsidRPr="00D7711F" w:rsidRDefault="00AB34AC" w:rsidP="00D7711F">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xml:space="preserve">* Labai dažni: </w:t>
      </w:r>
      <w:r w:rsidR="00496BB5" w:rsidRPr="00D7711F">
        <w:rPr>
          <w:rFonts w:ascii="Times New Roman" w:hAnsi="Times New Roman"/>
          <w:color w:val="000000"/>
          <w:lang w:val="lt-LT"/>
        </w:rPr>
        <w:t>gali pasireikšti daugiau kaip 1 iš 10</w:t>
      </w:r>
      <w:r w:rsidRPr="00AB34AC">
        <w:rPr>
          <w:rFonts w:ascii="Times New Roman" w:eastAsia="Times New Roman" w:hAnsi="Times New Roman"/>
          <w:color w:val="000000"/>
          <w:lang w:val="lt-LT"/>
        </w:rPr>
        <w:t> žmonių</w:t>
      </w:r>
    </w:p>
    <w:p w14:paraId="373006EC" w14:textId="77777777" w:rsidR="00496BB5" w:rsidRPr="00D7711F" w:rsidRDefault="00AB34AC" w:rsidP="00D7711F">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xml:space="preserve">† Dažni: </w:t>
      </w:r>
      <w:r w:rsidR="00496BB5" w:rsidRPr="00D7711F">
        <w:rPr>
          <w:rFonts w:ascii="Times New Roman" w:hAnsi="Times New Roman"/>
          <w:color w:val="000000"/>
          <w:lang w:val="lt-LT"/>
        </w:rPr>
        <w:t xml:space="preserve">gali pasireikšti </w:t>
      </w:r>
      <w:r w:rsidR="007F1BE9">
        <w:rPr>
          <w:rFonts w:ascii="Times New Roman" w:eastAsia="Times New Roman" w:hAnsi="Times New Roman"/>
          <w:color w:val="000000"/>
          <w:lang w:val="lt-LT"/>
        </w:rPr>
        <w:t>ne daugiau</w:t>
      </w:r>
      <w:r w:rsidR="00496BB5" w:rsidRPr="00D7711F">
        <w:rPr>
          <w:rFonts w:ascii="Times New Roman" w:hAnsi="Times New Roman"/>
          <w:color w:val="000000"/>
          <w:lang w:val="lt-LT"/>
        </w:rPr>
        <w:t xml:space="preserve"> kaip 1 iš 10</w:t>
      </w:r>
      <w:r w:rsidRPr="00AB34AC">
        <w:rPr>
          <w:rFonts w:ascii="Times New Roman" w:eastAsia="Times New Roman" w:hAnsi="Times New Roman"/>
          <w:color w:val="000000"/>
          <w:lang w:val="lt-LT"/>
        </w:rPr>
        <w:t> žmonių</w:t>
      </w:r>
    </w:p>
    <w:p w14:paraId="488667F9" w14:textId="77777777" w:rsidR="00AB34AC" w:rsidRPr="00AB34AC" w:rsidRDefault="00AB34AC" w:rsidP="00AB34AC">
      <w:pPr>
        <w:spacing w:after="0" w:line="240" w:lineRule="auto"/>
        <w:rPr>
          <w:rFonts w:ascii="Times New Roman" w:eastAsia="Times New Roman" w:hAnsi="Times New Roman"/>
          <w:color w:val="000000"/>
          <w:lang w:val="lt-LT"/>
        </w:rPr>
      </w:pPr>
    </w:p>
    <w:p w14:paraId="674F85EF" w14:textId="77777777" w:rsidR="00AB34AC" w:rsidRPr="00AB34AC" w:rsidRDefault="00AB34AC" w:rsidP="00AB34AC">
      <w:pPr>
        <w:spacing w:after="0" w:line="240" w:lineRule="auto"/>
        <w:rPr>
          <w:rFonts w:ascii="Times New Roman" w:eastAsia="Times New Roman" w:hAnsi="Times New Roman"/>
          <w:b/>
          <w:color w:val="000000"/>
          <w:lang w:val="lt-LT"/>
        </w:rPr>
      </w:pPr>
      <w:r w:rsidRPr="00AB34AC">
        <w:rPr>
          <w:rFonts w:ascii="Times New Roman" w:eastAsia="Times New Roman" w:hAnsi="Times New Roman"/>
          <w:b/>
          <w:color w:val="000000"/>
          <w:lang w:val="lt-LT"/>
        </w:rPr>
        <w:t xml:space="preserve">Dažnis nežinomas (negali būti </w:t>
      </w:r>
      <w:r w:rsidR="007F1BE9">
        <w:rPr>
          <w:rFonts w:ascii="Times New Roman" w:eastAsia="Times New Roman" w:hAnsi="Times New Roman"/>
          <w:b/>
          <w:color w:val="000000"/>
          <w:lang w:val="lt-LT"/>
        </w:rPr>
        <w:t>apskaičiuotas</w:t>
      </w:r>
      <w:r w:rsidRPr="00AB34AC">
        <w:rPr>
          <w:rFonts w:ascii="Times New Roman" w:eastAsia="Times New Roman" w:hAnsi="Times New Roman"/>
          <w:b/>
          <w:color w:val="000000"/>
          <w:lang w:val="lt-LT"/>
        </w:rPr>
        <w:t xml:space="preserve"> pagal turimus duomenis)</w:t>
      </w:r>
    </w:p>
    <w:p w14:paraId="70D210CA"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 xml:space="preserve">Sunkus, </w:t>
      </w:r>
      <w:r w:rsidR="0070318E">
        <w:rPr>
          <w:rFonts w:ascii="Times New Roman" w:eastAsia="Times New Roman" w:hAnsi="Times New Roman"/>
          <w:color w:val="000000"/>
          <w:lang w:val="lt-LT"/>
        </w:rPr>
        <w:t>išliekantis</w:t>
      </w:r>
      <w:r w:rsidRPr="00AB34AC">
        <w:rPr>
          <w:rFonts w:ascii="Times New Roman" w:eastAsia="Times New Roman" w:hAnsi="Times New Roman"/>
          <w:color w:val="000000"/>
          <w:lang w:val="lt-LT"/>
        </w:rPr>
        <w:t xml:space="preserve"> arba kraujingas viduriavimas (</w:t>
      </w:r>
      <w:r w:rsidR="0070318E">
        <w:rPr>
          <w:rFonts w:ascii="Times New Roman" w:eastAsia="Times New Roman" w:hAnsi="Times New Roman"/>
          <w:color w:val="000000"/>
          <w:lang w:val="lt-LT"/>
        </w:rPr>
        <w:t>jis</w:t>
      </w:r>
      <w:r w:rsidRPr="00AB34AC">
        <w:rPr>
          <w:rFonts w:ascii="Times New Roman" w:eastAsia="Times New Roman" w:hAnsi="Times New Roman"/>
          <w:color w:val="000000"/>
          <w:lang w:val="lt-LT"/>
        </w:rPr>
        <w:t xml:space="preserve"> gali būti susijęs su skrandžio skausmu ar karščiavimu), kurį sukelia bakterijos, vadinamos (</w:t>
      </w:r>
      <w:r w:rsidR="0070318E" w:rsidRPr="00A70CA8">
        <w:rPr>
          <w:rFonts w:ascii="Times New Roman" w:eastAsia="Times New Roman" w:hAnsi="Times New Roman"/>
          <w:i/>
          <w:color w:val="000000"/>
          <w:lang w:val="lt-LT"/>
        </w:rPr>
        <w:t>Clostridium difficile</w:t>
      </w:r>
      <w:r w:rsidRPr="00AB34AC">
        <w:rPr>
          <w:rFonts w:ascii="Times New Roman" w:eastAsia="Times New Roman" w:hAnsi="Times New Roman"/>
          <w:color w:val="000000"/>
          <w:lang w:val="lt-LT"/>
        </w:rPr>
        <w:t>).</w:t>
      </w:r>
    </w:p>
    <w:p w14:paraId="45DB15F6"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Kraujo infekcija.</w:t>
      </w:r>
    </w:p>
    <w:p w14:paraId="00E64C86"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Dehidratacija (dėl viduriavimo ir vėmimo).</w:t>
      </w:r>
    </w:p>
    <w:p w14:paraId="1E124F1A"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Svaigulys, greitas širdies plakimas ir blyški oda (būklė</w:t>
      </w:r>
      <w:r w:rsidR="0070318E">
        <w:rPr>
          <w:rFonts w:ascii="Times New Roman" w:eastAsia="Times New Roman" w:hAnsi="Times New Roman"/>
          <w:color w:val="000000"/>
          <w:lang w:val="lt-LT"/>
        </w:rPr>
        <w:t>,</w:t>
      </w:r>
      <w:r w:rsidRPr="00AB34AC">
        <w:rPr>
          <w:rFonts w:ascii="Times New Roman" w:eastAsia="Times New Roman" w:hAnsi="Times New Roman"/>
          <w:color w:val="000000"/>
          <w:lang w:val="lt-LT"/>
        </w:rPr>
        <w:t xml:space="preserve"> vadinama hipovolemija).</w:t>
      </w:r>
    </w:p>
    <w:p w14:paraId="3F71688C"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Alerginė reakcija.</w:t>
      </w:r>
    </w:p>
    <w:p w14:paraId="7CC48880"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Laikini kalbos sutrikimai gydymo metu ar netrukus po jo.</w:t>
      </w:r>
    </w:p>
    <w:p w14:paraId="1AB5A385" w14:textId="77777777" w:rsidR="00496BB5" w:rsidRPr="00D327E4" w:rsidRDefault="00AB34AC" w:rsidP="00784C06">
      <w:pPr>
        <w:numPr>
          <w:ilvl w:val="0"/>
          <w:numId w:val="32"/>
        </w:numPr>
        <w:tabs>
          <w:tab w:val="clear" w:pos="432"/>
        </w:tabs>
        <w:spacing w:after="0" w:line="240" w:lineRule="auto"/>
        <w:ind w:hanging="567"/>
        <w:rPr>
          <w:rFonts w:ascii="Times New Roman" w:hAnsi="Times New Roman"/>
          <w:color w:val="000000"/>
          <w:lang w:val="lt-LT"/>
        </w:rPr>
      </w:pPr>
      <w:r w:rsidRPr="00AB34AC">
        <w:rPr>
          <w:rFonts w:ascii="Times New Roman" w:eastAsia="Times New Roman" w:hAnsi="Times New Roman"/>
          <w:color w:val="000000"/>
          <w:lang w:val="lt-LT"/>
        </w:rPr>
        <w:t>Dilgčiojim</w:t>
      </w:r>
      <w:r w:rsidR="0070318E">
        <w:rPr>
          <w:rFonts w:ascii="Times New Roman" w:eastAsia="Times New Roman" w:hAnsi="Times New Roman"/>
          <w:color w:val="000000"/>
          <w:lang w:val="lt-LT"/>
        </w:rPr>
        <w:t>o ir ba</w:t>
      </w:r>
      <w:r w:rsidRPr="00AB34AC">
        <w:rPr>
          <w:rFonts w:ascii="Times New Roman" w:eastAsia="Times New Roman" w:hAnsi="Times New Roman"/>
          <w:color w:val="000000"/>
          <w:lang w:val="lt-LT"/>
        </w:rPr>
        <w:t>dym</w:t>
      </w:r>
      <w:r w:rsidR="0070318E">
        <w:rPr>
          <w:rFonts w:ascii="Times New Roman" w:eastAsia="Times New Roman" w:hAnsi="Times New Roman"/>
          <w:color w:val="000000"/>
          <w:lang w:val="lt-LT"/>
        </w:rPr>
        <w:t>o</w:t>
      </w:r>
      <w:r w:rsidR="00496BB5" w:rsidRPr="00D7711F">
        <w:rPr>
          <w:rFonts w:ascii="Times New Roman" w:hAnsi="Times New Roman"/>
          <w:color w:val="000000"/>
          <w:lang w:val="lt-LT"/>
        </w:rPr>
        <w:t xml:space="preserve"> pojūtis</w:t>
      </w:r>
      <w:r w:rsidRPr="00AB34AC">
        <w:rPr>
          <w:rFonts w:ascii="Times New Roman" w:eastAsia="Times New Roman" w:hAnsi="Times New Roman"/>
          <w:color w:val="000000"/>
          <w:lang w:val="lt-LT"/>
        </w:rPr>
        <w:t>.</w:t>
      </w:r>
    </w:p>
    <w:p w14:paraId="454ED319" w14:textId="77777777" w:rsidR="00AB34AC" w:rsidRPr="00AB34AC" w:rsidRDefault="007031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Didelis</w:t>
      </w:r>
      <w:r w:rsidR="00AB34AC" w:rsidRPr="00AB34AC">
        <w:rPr>
          <w:rFonts w:ascii="Times New Roman" w:eastAsia="Times New Roman" w:hAnsi="Times New Roman"/>
          <w:color w:val="000000"/>
          <w:lang w:val="lt-LT"/>
        </w:rPr>
        <w:t xml:space="preserve"> kraujospūdis (infuzijos metu arba po jos).</w:t>
      </w:r>
    </w:p>
    <w:p w14:paraId="7C053F3E"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Širdies sutrikimai*.</w:t>
      </w:r>
    </w:p>
    <w:p w14:paraId="70583391"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Plaučių liga, sukelianti švokštimą ir dusulį (žr. 2 skyrių).</w:t>
      </w:r>
    </w:p>
    <w:p w14:paraId="02BF403C"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Žagsulys.</w:t>
      </w:r>
    </w:p>
    <w:p w14:paraId="7E0FE954"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Žarnyno nepraeinamumas.</w:t>
      </w:r>
    </w:p>
    <w:p w14:paraId="437729D0"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Padidėjusi gaubtinė žarna.</w:t>
      </w:r>
    </w:p>
    <w:p w14:paraId="4D8BE980"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Krauja</w:t>
      </w:r>
      <w:r w:rsidR="0070318E">
        <w:rPr>
          <w:rFonts w:ascii="Times New Roman" w:eastAsia="Times New Roman" w:hAnsi="Times New Roman"/>
          <w:color w:val="000000"/>
          <w:lang w:val="lt-LT"/>
        </w:rPr>
        <w:t>vima</w:t>
      </w:r>
      <w:r w:rsidRPr="00AB34AC">
        <w:rPr>
          <w:rFonts w:ascii="Times New Roman" w:eastAsia="Times New Roman" w:hAnsi="Times New Roman"/>
          <w:color w:val="000000"/>
          <w:lang w:val="lt-LT"/>
        </w:rPr>
        <w:t>s iš žarnyno.</w:t>
      </w:r>
    </w:p>
    <w:p w14:paraId="0B89C4A5"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Storosios žarnos uždegimas.</w:t>
      </w:r>
    </w:p>
    <w:p w14:paraId="3F49AC0F" w14:textId="77777777" w:rsidR="00AB34AC" w:rsidRPr="00AB34AC" w:rsidRDefault="007031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Nenormalūs</w:t>
      </w:r>
      <w:r w:rsidR="003300CF">
        <w:rPr>
          <w:rFonts w:ascii="Times New Roman" w:eastAsia="Times New Roman" w:hAnsi="Times New Roman"/>
          <w:color w:val="000000"/>
          <w:lang w:val="lt-LT"/>
        </w:rPr>
        <w:t xml:space="preserve"> </w:t>
      </w:r>
      <w:r w:rsidR="00AB34AC" w:rsidRPr="00AB34AC">
        <w:rPr>
          <w:rFonts w:ascii="Times New Roman" w:eastAsia="Times New Roman" w:hAnsi="Times New Roman"/>
          <w:color w:val="000000"/>
          <w:lang w:val="lt-LT"/>
        </w:rPr>
        <w:t xml:space="preserve">laboratorinių tyrimų </w:t>
      </w:r>
      <w:r>
        <w:rPr>
          <w:rFonts w:ascii="Times New Roman" w:eastAsia="Times New Roman" w:hAnsi="Times New Roman"/>
          <w:color w:val="000000"/>
          <w:lang w:val="lt-LT"/>
        </w:rPr>
        <w:t>rodmenys</w:t>
      </w:r>
      <w:r w:rsidR="00AB34AC" w:rsidRPr="00AB34AC">
        <w:rPr>
          <w:rFonts w:ascii="Times New Roman" w:eastAsia="Times New Roman" w:hAnsi="Times New Roman"/>
          <w:color w:val="000000"/>
          <w:lang w:val="lt-LT"/>
        </w:rPr>
        <w:t>.</w:t>
      </w:r>
    </w:p>
    <w:p w14:paraId="085A852F"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Skylė žarnyne.</w:t>
      </w:r>
    </w:p>
    <w:p w14:paraId="13B4055D"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Suriebėjusių</w:t>
      </w:r>
      <w:r w:rsidR="00496BB5" w:rsidRPr="00D7711F">
        <w:rPr>
          <w:rFonts w:ascii="Times New Roman" w:hAnsi="Times New Roman"/>
          <w:color w:val="000000"/>
          <w:lang w:val="lt-LT"/>
        </w:rPr>
        <w:t xml:space="preserve"> kepenų </w:t>
      </w:r>
      <w:r w:rsidRPr="00AB34AC">
        <w:rPr>
          <w:rFonts w:ascii="Times New Roman" w:eastAsia="Times New Roman" w:hAnsi="Times New Roman"/>
          <w:color w:val="000000"/>
          <w:lang w:val="lt-LT"/>
        </w:rPr>
        <w:t>liga.</w:t>
      </w:r>
    </w:p>
    <w:p w14:paraId="7C3E777B"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Odos reakcijos.</w:t>
      </w:r>
    </w:p>
    <w:p w14:paraId="037A9A74"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Reakcijos vaisto vartojimo vietoje.</w:t>
      </w:r>
    </w:p>
    <w:p w14:paraId="118415DB" w14:textId="77777777" w:rsidR="00496BB5" w:rsidRPr="00D7711F" w:rsidRDefault="00AB34AC" w:rsidP="00784C06">
      <w:pPr>
        <w:numPr>
          <w:ilvl w:val="0"/>
          <w:numId w:val="32"/>
        </w:numPr>
        <w:tabs>
          <w:tab w:val="clear" w:pos="432"/>
        </w:tabs>
        <w:spacing w:after="0" w:line="240" w:lineRule="auto"/>
        <w:ind w:hanging="567"/>
        <w:rPr>
          <w:color w:val="000000"/>
          <w:lang w:val="lt-LT"/>
        </w:rPr>
      </w:pPr>
      <w:r w:rsidRPr="00AB34AC">
        <w:rPr>
          <w:rFonts w:ascii="Times New Roman" w:eastAsia="Times New Roman" w:hAnsi="Times New Roman"/>
          <w:color w:val="000000"/>
          <w:lang w:val="lt-LT"/>
        </w:rPr>
        <w:t>Mažas kalio</w:t>
      </w:r>
      <w:r w:rsidR="00496BB5" w:rsidRPr="00D7711F">
        <w:rPr>
          <w:rFonts w:ascii="Times New Roman" w:hAnsi="Times New Roman"/>
          <w:color w:val="000000"/>
          <w:lang w:val="lt-LT"/>
        </w:rPr>
        <w:t xml:space="preserve"> kiekis kraujyje.</w:t>
      </w:r>
    </w:p>
    <w:p w14:paraId="13473180"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Mažas</w:t>
      </w:r>
      <w:r w:rsidR="003300CF">
        <w:rPr>
          <w:rFonts w:ascii="Times New Roman" w:eastAsia="Times New Roman" w:hAnsi="Times New Roman"/>
          <w:color w:val="000000"/>
          <w:lang w:val="lt-LT"/>
        </w:rPr>
        <w:t xml:space="preserve"> </w:t>
      </w:r>
      <w:r w:rsidRPr="00AB34AC">
        <w:rPr>
          <w:rFonts w:ascii="Times New Roman" w:eastAsia="Times New Roman" w:hAnsi="Times New Roman"/>
          <w:color w:val="000000"/>
          <w:lang w:val="lt-LT"/>
        </w:rPr>
        <w:t>drusk</w:t>
      </w:r>
      <w:r w:rsidR="0070318E">
        <w:rPr>
          <w:rFonts w:ascii="Times New Roman" w:eastAsia="Times New Roman" w:hAnsi="Times New Roman"/>
          <w:color w:val="000000"/>
          <w:lang w:val="lt-LT"/>
        </w:rPr>
        <w:t>os</w:t>
      </w:r>
      <w:r w:rsidRPr="00AB34AC">
        <w:rPr>
          <w:rFonts w:ascii="Times New Roman" w:eastAsia="Times New Roman" w:hAnsi="Times New Roman"/>
          <w:color w:val="000000"/>
          <w:lang w:val="lt-LT"/>
        </w:rPr>
        <w:t xml:space="preserve"> kiekis kraujyje, dažniausiai susijęs su viduriavimu ir vėmimu.</w:t>
      </w:r>
    </w:p>
    <w:p w14:paraId="2D42C528" w14:textId="77777777" w:rsidR="00AB34AC" w:rsidRPr="00AB34AC" w:rsidRDefault="0070318E"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Raumenų m</w:t>
      </w:r>
      <w:r w:rsidR="00AB34AC" w:rsidRPr="00AB34AC">
        <w:rPr>
          <w:rFonts w:ascii="Times New Roman" w:eastAsia="Times New Roman" w:hAnsi="Times New Roman"/>
          <w:color w:val="000000"/>
          <w:lang w:val="lt-LT"/>
        </w:rPr>
        <w:t>ėšlungis.</w:t>
      </w:r>
    </w:p>
    <w:p w14:paraId="75925835" w14:textId="77777777" w:rsidR="00AB34AC" w:rsidRPr="00AB34AC" w:rsidRDefault="00496BB5"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D7711F">
        <w:rPr>
          <w:rFonts w:ascii="Times New Roman" w:hAnsi="Times New Roman"/>
          <w:color w:val="000000"/>
          <w:lang w:val="lt-LT"/>
        </w:rPr>
        <w:t xml:space="preserve">Inkstų </w:t>
      </w:r>
      <w:r w:rsidR="00AB34AC" w:rsidRPr="00AB34AC">
        <w:rPr>
          <w:rFonts w:ascii="Times New Roman" w:eastAsia="Times New Roman" w:hAnsi="Times New Roman"/>
          <w:color w:val="000000"/>
          <w:lang w:val="lt-LT"/>
        </w:rPr>
        <w:t>problemos*.</w:t>
      </w:r>
    </w:p>
    <w:p w14:paraId="0A4EF0CE" w14:textId="77777777" w:rsidR="00AB34AC" w:rsidRPr="00AB34AC" w:rsidRDefault="003300CF"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Pr>
          <w:rFonts w:ascii="Times New Roman" w:eastAsia="Times New Roman" w:hAnsi="Times New Roman"/>
          <w:color w:val="000000"/>
          <w:lang w:val="lt-LT"/>
        </w:rPr>
        <w:t>Žemas</w:t>
      </w:r>
      <w:r w:rsidR="00496BB5" w:rsidRPr="00D7711F">
        <w:rPr>
          <w:rFonts w:ascii="Times New Roman" w:hAnsi="Times New Roman"/>
          <w:color w:val="000000"/>
          <w:lang w:val="lt-LT"/>
        </w:rPr>
        <w:t xml:space="preserve"> kraujospūdis</w:t>
      </w:r>
      <w:r w:rsidR="00AB34AC" w:rsidRPr="00AB34AC">
        <w:rPr>
          <w:rFonts w:ascii="Times New Roman" w:eastAsia="Times New Roman" w:hAnsi="Times New Roman"/>
          <w:color w:val="000000"/>
          <w:lang w:val="lt-LT"/>
        </w:rPr>
        <w:t>*.</w:t>
      </w:r>
    </w:p>
    <w:p w14:paraId="1178B294"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Grybelinės infekcijos.</w:t>
      </w:r>
    </w:p>
    <w:p w14:paraId="5E67A3E4" w14:textId="77777777" w:rsidR="00AB34AC" w:rsidRPr="00AB34AC" w:rsidRDefault="00AB34AC" w:rsidP="00907129">
      <w:pPr>
        <w:numPr>
          <w:ilvl w:val="0"/>
          <w:numId w:val="32"/>
        </w:numPr>
        <w:tabs>
          <w:tab w:val="clear" w:pos="432"/>
        </w:tabs>
        <w:spacing w:after="0" w:line="240" w:lineRule="auto"/>
        <w:ind w:left="567" w:hanging="567"/>
        <w:rPr>
          <w:rFonts w:ascii="Times New Roman" w:eastAsia="Times New Roman" w:hAnsi="Times New Roman"/>
          <w:color w:val="000000"/>
          <w:lang w:val="lt-LT"/>
        </w:rPr>
      </w:pPr>
      <w:r w:rsidRPr="00AB34AC">
        <w:rPr>
          <w:rFonts w:ascii="Times New Roman" w:eastAsia="Times New Roman" w:hAnsi="Times New Roman"/>
          <w:color w:val="000000"/>
          <w:lang w:val="lt-LT"/>
        </w:rPr>
        <w:t>Virusinės infekcijos.</w:t>
      </w:r>
    </w:p>
    <w:p w14:paraId="490750A6" w14:textId="77777777" w:rsidR="00AB34AC" w:rsidRPr="00AB34AC" w:rsidRDefault="00AB34AC" w:rsidP="00AB34AC">
      <w:pPr>
        <w:spacing w:after="0" w:line="240" w:lineRule="auto"/>
        <w:rPr>
          <w:rFonts w:ascii="Times New Roman" w:eastAsia="Times New Roman" w:hAnsi="Times New Roman"/>
          <w:color w:val="000000"/>
          <w:lang w:val="lt-LT"/>
        </w:rPr>
      </w:pPr>
    </w:p>
    <w:p w14:paraId="38ADBC95" w14:textId="77777777" w:rsidR="00496BB5" w:rsidRPr="00D327E4" w:rsidRDefault="00AB34AC" w:rsidP="00D7711F">
      <w:pPr>
        <w:spacing w:after="0" w:line="240" w:lineRule="auto"/>
        <w:rPr>
          <w:rFonts w:ascii="Times New Roman" w:hAnsi="Times New Roman"/>
          <w:color w:val="000000"/>
          <w:lang w:val="lt-LT"/>
        </w:rPr>
      </w:pPr>
      <w:r w:rsidRPr="00AB34AC">
        <w:rPr>
          <w:rFonts w:ascii="Times New Roman" w:eastAsia="Times New Roman" w:hAnsi="Times New Roman"/>
          <w:color w:val="000000"/>
          <w:lang w:val="lt-LT"/>
        </w:rPr>
        <w:t>* Retais atvejais šie reiškiniai buvo pastebėti</w:t>
      </w:r>
      <w:r w:rsidR="00496BB5" w:rsidRPr="00D7711F">
        <w:rPr>
          <w:rFonts w:ascii="Times New Roman" w:hAnsi="Times New Roman"/>
          <w:color w:val="000000"/>
          <w:lang w:val="lt-LT"/>
        </w:rPr>
        <w:t xml:space="preserve"> pacientams, kuriems pasireiškė dehidratacijos </w:t>
      </w:r>
      <w:r w:rsidRPr="00AB34AC">
        <w:rPr>
          <w:rFonts w:ascii="Times New Roman" w:eastAsia="Times New Roman" w:hAnsi="Times New Roman"/>
          <w:color w:val="000000"/>
          <w:lang w:val="lt-LT"/>
        </w:rPr>
        <w:t>epizodai, susiję</w:t>
      </w:r>
      <w:r w:rsidR="00496BB5" w:rsidRPr="00D7711F">
        <w:rPr>
          <w:rFonts w:ascii="Times New Roman" w:hAnsi="Times New Roman"/>
          <w:color w:val="000000"/>
          <w:lang w:val="lt-LT"/>
        </w:rPr>
        <w:t xml:space="preserve"> su viduriavimu ir (arba) vėmimu, arba </w:t>
      </w:r>
      <w:r w:rsidRPr="00AB34AC">
        <w:rPr>
          <w:rFonts w:ascii="Times New Roman" w:eastAsia="Times New Roman" w:hAnsi="Times New Roman"/>
          <w:color w:val="000000"/>
          <w:lang w:val="lt-LT"/>
        </w:rPr>
        <w:t>kraujo infekcija</w:t>
      </w:r>
      <w:r w:rsidR="00496BB5" w:rsidRPr="00D7711F">
        <w:rPr>
          <w:rFonts w:ascii="Times New Roman" w:hAnsi="Times New Roman"/>
          <w:color w:val="000000"/>
          <w:lang w:val="lt-LT"/>
        </w:rPr>
        <w:t>.</w:t>
      </w:r>
    </w:p>
    <w:p w14:paraId="7C28768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p>
    <w:p w14:paraId="3757B6B7" w14:textId="77777777" w:rsidR="00496BB5" w:rsidRPr="00D327E4" w:rsidRDefault="00496BB5" w:rsidP="00496BB5">
      <w:pPr>
        <w:keepNext/>
        <w:keepLines/>
        <w:tabs>
          <w:tab w:val="left" w:pos="567"/>
        </w:tabs>
        <w:spacing w:after="0" w:line="240" w:lineRule="auto"/>
        <w:rPr>
          <w:rFonts w:ascii="Times New Roman" w:hAnsi="Times New Roman"/>
          <w:b/>
          <w:lang w:val="lt-LT"/>
        </w:rPr>
      </w:pPr>
      <w:r w:rsidRPr="00D7711F">
        <w:rPr>
          <w:rFonts w:ascii="Times New Roman" w:hAnsi="Times New Roman"/>
          <w:b/>
          <w:lang w:val="lt-LT"/>
        </w:rPr>
        <w:t>Pranešimas apie šalutinį poveikį</w:t>
      </w:r>
    </w:p>
    <w:p w14:paraId="3B09619F" w14:textId="5EBF0BCC" w:rsidR="00496BB5" w:rsidRPr="00D327E4" w:rsidRDefault="00496BB5" w:rsidP="00496BB5">
      <w:pPr>
        <w:keepNext/>
        <w:keepLines/>
        <w:tabs>
          <w:tab w:val="left" w:pos="567"/>
        </w:tabs>
        <w:spacing w:after="0" w:line="260" w:lineRule="exact"/>
        <w:ind w:right="-449"/>
        <w:rPr>
          <w:rFonts w:ascii="Times New Roman" w:hAnsi="Times New Roman"/>
          <w:lang w:val="lt-LT"/>
        </w:rPr>
      </w:pPr>
      <w:r w:rsidRPr="00D7711F">
        <w:rPr>
          <w:rFonts w:ascii="Times New Roman" w:hAnsi="Times New Roman"/>
          <w:lang w:val="lt-LT"/>
        </w:rPr>
        <w:t>Jeigu pasireiškė šalutinis poveikis, įskaitant šiame lapelyje nenurodytą, pasakykite gydytojui</w:t>
      </w:r>
      <w:r w:rsidR="00A02077">
        <w:rPr>
          <w:rFonts w:ascii="Times New Roman" w:hAnsi="Times New Roman"/>
          <w:lang w:val="lt-LT"/>
        </w:rPr>
        <w:t>,</w:t>
      </w:r>
      <w:r w:rsidRPr="00D7711F">
        <w:rPr>
          <w:rFonts w:ascii="Times New Roman" w:hAnsi="Times New Roman"/>
          <w:lang w:val="lt-LT"/>
        </w:rPr>
        <w:t xml:space="preserve"> vaistininkui</w:t>
      </w:r>
      <w:r w:rsidR="00A02077" w:rsidRPr="00A02077">
        <w:rPr>
          <w:rFonts w:ascii="Times New Roman" w:hAnsi="Times New Roman"/>
          <w:lang w:val="lt-LT"/>
        </w:rPr>
        <w:t xml:space="preserve"> </w:t>
      </w:r>
      <w:r w:rsidR="00A02077" w:rsidRPr="00D7711F">
        <w:rPr>
          <w:rFonts w:ascii="Times New Roman" w:hAnsi="Times New Roman"/>
          <w:lang w:val="lt-LT"/>
        </w:rPr>
        <w:t>arba</w:t>
      </w:r>
      <w:r w:rsidR="00A02077">
        <w:rPr>
          <w:rFonts w:ascii="Times New Roman" w:hAnsi="Times New Roman"/>
          <w:lang w:val="lt-LT"/>
        </w:rPr>
        <w:t xml:space="preserve"> slaugytojui</w:t>
      </w:r>
      <w:r w:rsidR="00B634AF" w:rsidRPr="00B634AF">
        <w:rPr>
          <w:rFonts w:ascii="Times New Roman" w:hAnsi="Times New Roman"/>
          <w:lang w:val="lt-LT"/>
        </w:rPr>
        <w:t>.</w:t>
      </w:r>
      <w:r w:rsidR="00B634AF" w:rsidRPr="00907129">
        <w:rPr>
          <w:rFonts w:ascii="Times New Roman" w:hAnsi="Times New Roman"/>
          <w:snapToGrid w:val="0"/>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00B634AF" w:rsidRPr="00907129">
          <w:rPr>
            <w:rStyle w:val="Hipersaitas"/>
            <w:rFonts w:ascii="Times New Roman" w:hAnsi="Times New Roman"/>
            <w:snapToGrid w:val="0"/>
            <w:lang w:val="lt-LT"/>
          </w:rPr>
          <w:t>https://vapris.vvkt.lt/vvkt-web/public/nrv</w:t>
        </w:r>
      </w:hyperlink>
      <w:r w:rsidR="00B634AF" w:rsidRPr="00907129">
        <w:rPr>
          <w:rFonts w:ascii="Times New Roman" w:hAnsi="Times New Roman"/>
          <w:snapToGrid w:val="0"/>
          <w:lang w:val="lt-LT"/>
        </w:rPr>
        <w:t xml:space="preserve"> arba užpildant Paciento pranešimo apie įtariamą nepageidaujamą reakciją (ĮNR) formą, kuri skelbiama </w:t>
      </w:r>
      <w:hyperlink r:id="rId19" w:history="1">
        <w:r w:rsidR="00B634AF" w:rsidRPr="00907129">
          <w:rPr>
            <w:rStyle w:val="Hipersaitas"/>
            <w:rFonts w:ascii="Times New Roman" w:hAnsi="Times New Roman"/>
            <w:snapToGrid w:val="0"/>
            <w:lang w:val="lt-LT"/>
          </w:rPr>
          <w:t>https://www.vvkt.lt/index.php?4004286486</w:t>
        </w:r>
      </w:hyperlink>
      <w:r w:rsidR="00B634AF" w:rsidRPr="00907129">
        <w:rPr>
          <w:rFonts w:ascii="Times New Roman" w:hAnsi="Times New Roman"/>
          <w:snapToGrid w:val="0"/>
          <w:lang w:val="lt-LT"/>
        </w:rPr>
        <w:t xml:space="preserve">, ir atsiunčiant elektroniniu paštu (adresu </w:t>
      </w:r>
      <w:hyperlink r:id="rId20" w:history="1">
        <w:r w:rsidR="00B634AF" w:rsidRPr="00907129">
          <w:rPr>
            <w:rStyle w:val="Hipersaitas"/>
            <w:rFonts w:ascii="Times New Roman" w:hAnsi="Times New Roman"/>
            <w:snapToGrid w:val="0"/>
            <w:lang w:val="lt-LT"/>
          </w:rPr>
          <w:t>NepageidaujamaR@vvkt.lt</w:t>
        </w:r>
      </w:hyperlink>
      <w:r w:rsidR="00B634AF" w:rsidRPr="00907129">
        <w:rPr>
          <w:rFonts w:ascii="Times New Roman" w:hAnsi="Times New Roman"/>
          <w:snapToGrid w:val="0"/>
          <w:lang w:val="lt-LT"/>
        </w:rPr>
        <w:t>) arba nemokamu telefonu 8 800 73 568. Pranešdami apie šalutinį poveikį galite mums padėti gauti daugiau informacijos apie šio vaisto saugumą</w:t>
      </w:r>
    </w:p>
    <w:p w14:paraId="71F2F41D" w14:textId="77777777" w:rsidR="00496BB5" w:rsidRPr="00D7711F" w:rsidRDefault="00496BB5" w:rsidP="00496BB5">
      <w:pPr>
        <w:tabs>
          <w:tab w:val="left" w:pos="567"/>
        </w:tabs>
        <w:spacing w:after="0" w:line="240" w:lineRule="auto"/>
        <w:rPr>
          <w:rFonts w:ascii="Times New Roman" w:hAnsi="Times New Roman"/>
          <w:color w:val="000000"/>
          <w:lang w:val="lt-LT"/>
        </w:rPr>
      </w:pPr>
    </w:p>
    <w:p w14:paraId="108BF732" w14:textId="77777777" w:rsidR="00496BB5" w:rsidRPr="00D7711F" w:rsidRDefault="00496BB5" w:rsidP="00496BB5">
      <w:pPr>
        <w:tabs>
          <w:tab w:val="left" w:pos="567"/>
        </w:tabs>
        <w:spacing w:after="0" w:line="240" w:lineRule="auto"/>
        <w:jc w:val="both"/>
        <w:rPr>
          <w:rFonts w:ascii="Times New Roman" w:hAnsi="Times New Roman"/>
          <w:color w:val="000000"/>
          <w:lang w:val="lt-LT"/>
        </w:rPr>
      </w:pPr>
    </w:p>
    <w:p w14:paraId="6496F9FA" w14:textId="77777777" w:rsidR="00496BB5" w:rsidRPr="00D327E4" w:rsidRDefault="00496BB5" w:rsidP="00496BB5">
      <w:pPr>
        <w:keepNext/>
        <w:keepLines/>
        <w:tabs>
          <w:tab w:val="left" w:pos="567"/>
        </w:tabs>
        <w:spacing w:after="0" w:line="240" w:lineRule="auto"/>
        <w:outlineLvl w:val="2"/>
        <w:rPr>
          <w:rFonts w:ascii="Times New Roman" w:hAnsi="Times New Roman"/>
          <w:b/>
          <w:color w:val="000000"/>
          <w:lang w:val="lt-LT"/>
        </w:rPr>
      </w:pPr>
      <w:r w:rsidRPr="00D7711F">
        <w:rPr>
          <w:rFonts w:ascii="Times New Roman" w:hAnsi="Times New Roman"/>
          <w:b/>
          <w:lang w:val="lt-LT"/>
        </w:rPr>
        <w:t>5.</w:t>
      </w:r>
      <w:r w:rsidRPr="00D7711F">
        <w:rPr>
          <w:rFonts w:ascii="Times New Roman" w:hAnsi="Times New Roman"/>
          <w:b/>
          <w:lang w:val="lt-LT"/>
        </w:rPr>
        <w:tab/>
        <w:t xml:space="preserve">Kaip laikyti </w:t>
      </w:r>
      <w:r w:rsidRPr="00D7711F">
        <w:rPr>
          <w:rFonts w:ascii="Times New Roman" w:hAnsi="Times New Roman"/>
          <w:b/>
          <w:color w:val="000000"/>
          <w:lang w:val="lt-LT"/>
        </w:rPr>
        <w:t>Irinotecan Kabi</w:t>
      </w:r>
    </w:p>
    <w:p w14:paraId="0F00CA3C" w14:textId="77777777" w:rsidR="00496BB5" w:rsidRPr="00D7711F" w:rsidRDefault="00496BB5" w:rsidP="00496BB5">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color w:val="000000"/>
          <w:lang w:val="lt-LT"/>
        </w:rPr>
      </w:pPr>
    </w:p>
    <w:p w14:paraId="2C5B0E2E" w14:textId="77777777" w:rsidR="00496BB5" w:rsidRPr="00D327E4" w:rsidRDefault="00496BB5" w:rsidP="00496BB5">
      <w:pPr>
        <w:numPr>
          <w:ilvl w:val="12"/>
          <w:numId w:val="0"/>
        </w:numPr>
        <w:spacing w:after="0" w:line="240" w:lineRule="auto"/>
        <w:ind w:right="-2"/>
        <w:rPr>
          <w:rFonts w:ascii="Times New Roman" w:hAnsi="Times New Roman"/>
          <w:lang w:val="lt-LT"/>
        </w:rPr>
      </w:pPr>
      <w:r w:rsidRPr="00D7711F">
        <w:rPr>
          <w:rFonts w:ascii="Times New Roman" w:hAnsi="Times New Roman"/>
          <w:lang w:val="lt-LT"/>
        </w:rPr>
        <w:t>Šį vaistą laikykite vaikams nepastebimoje ir nepasiekiamoje vietoje.</w:t>
      </w:r>
    </w:p>
    <w:p w14:paraId="3C3BBEE5"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5B173C45"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Ant dėžutės ir flakono po „EXP“ nurodytam tinkamumo laikui pasibaigus, šio vaisto vartoti negalima. Vaistas tinkamas vartoti iki paskutinės nurodyto mėnesio dienos.</w:t>
      </w:r>
    </w:p>
    <w:p w14:paraId="256FFE2E"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5476FFC1" w14:textId="62347998" w:rsidR="00496BB5" w:rsidRPr="00D327E4"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Laikyti žemesnėje kaip 25</w:t>
      </w:r>
      <w:r w:rsidR="00B634AF">
        <w:rPr>
          <w:rFonts w:ascii="Times New Roman" w:hAnsi="Times New Roman"/>
          <w:lang w:val="lt-LT"/>
        </w:rPr>
        <w:t> </w:t>
      </w:r>
      <w:r w:rsidRPr="00D7711F">
        <w:rPr>
          <w:rFonts w:ascii="Times New Roman" w:hAnsi="Times New Roman"/>
          <w:lang w:val="lt-LT"/>
        </w:rPr>
        <w:t>°C temperatūroje. Flakoną laikyti išorinėje dėžutėje, kad vaistas būtų apsaugotas nuo šviesos. Negalima užšaldyti.</w:t>
      </w:r>
    </w:p>
    <w:p w14:paraId="743E6F2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1A3BBF95" w14:textId="77777777" w:rsidR="00496BB5" w:rsidRPr="00D327E4" w:rsidRDefault="00496BB5" w:rsidP="00496BB5">
      <w:pPr>
        <w:autoSpaceDE w:val="0"/>
        <w:autoSpaceDN w:val="0"/>
        <w:adjustRightInd w:val="0"/>
        <w:spacing w:after="0" w:line="240" w:lineRule="auto"/>
        <w:rPr>
          <w:rFonts w:ascii="Times New Roman" w:hAnsi="Times New Roman"/>
          <w:color w:val="000000"/>
          <w:u w:val="single"/>
          <w:lang w:val="lt-LT"/>
        </w:rPr>
      </w:pPr>
      <w:r w:rsidRPr="00D7711F">
        <w:rPr>
          <w:rFonts w:ascii="Times New Roman" w:hAnsi="Times New Roman"/>
          <w:color w:val="000000"/>
          <w:u w:val="single"/>
          <w:lang w:val="lt-LT"/>
        </w:rPr>
        <w:t>Po praskiedimo</w:t>
      </w:r>
    </w:p>
    <w:p w14:paraId="01316D75" w14:textId="558204D3" w:rsidR="00496BB5" w:rsidRPr="00D327E4" w:rsidRDefault="00496BB5" w:rsidP="00496BB5">
      <w:pPr>
        <w:autoSpaceDE w:val="0"/>
        <w:autoSpaceDN w:val="0"/>
        <w:adjustRightInd w:val="0"/>
        <w:spacing w:after="0" w:line="240" w:lineRule="auto"/>
        <w:rPr>
          <w:rFonts w:ascii="Times New Roman" w:hAnsi="Times New Roman"/>
          <w:color w:val="000000"/>
          <w:lang w:val="lt-LT"/>
        </w:rPr>
      </w:pPr>
      <w:r w:rsidRPr="00D7711F">
        <w:rPr>
          <w:rFonts w:ascii="Times New Roman" w:hAnsi="Times New Roman"/>
          <w:color w:val="000000"/>
          <w:lang w:val="lt-LT"/>
        </w:rPr>
        <w:t xml:space="preserve">Praskiestas vaistas cheminiu ir fiziniu požiūriu išlieka stabilus 24 valandas laikant </w:t>
      </w:r>
      <w:r w:rsidRPr="00D7711F">
        <w:rPr>
          <w:rFonts w:ascii="Times New Roman" w:hAnsi="Times New Roman"/>
          <w:color w:val="000000"/>
          <w:u w:val="single"/>
          <w:lang w:val="lt-LT"/>
        </w:rPr>
        <w:t>žemesnėje</w:t>
      </w:r>
      <w:r w:rsidRPr="00D7711F">
        <w:rPr>
          <w:rFonts w:ascii="Times New Roman" w:hAnsi="Times New Roman"/>
          <w:color w:val="000000"/>
          <w:lang w:val="lt-LT"/>
        </w:rPr>
        <w:t xml:space="preserve"> kaip 25 °C temperatūroje ir 48 valandas – 2</w:t>
      </w:r>
      <w:r w:rsidR="00B634AF">
        <w:rPr>
          <w:rFonts w:ascii="Times New Roman" w:hAnsi="Times New Roman"/>
          <w:color w:val="000000"/>
          <w:lang w:val="lt-LT"/>
        </w:rPr>
        <w:t> </w:t>
      </w:r>
      <w:r w:rsidRPr="00D7711F">
        <w:rPr>
          <w:rFonts w:ascii="Times New Roman" w:hAnsi="Times New Roman"/>
          <w:color w:val="000000"/>
          <w:lang w:val="lt-LT"/>
        </w:rPr>
        <w:t>°C</w:t>
      </w:r>
      <w:r w:rsidR="00004A6C">
        <w:rPr>
          <w:rFonts w:ascii="Times New Roman" w:hAnsi="Times New Roman"/>
          <w:color w:val="000000"/>
          <w:lang w:val="lt-LT"/>
        </w:rPr>
        <w:t xml:space="preserve"> </w:t>
      </w:r>
      <w:r w:rsidRPr="00D7711F">
        <w:rPr>
          <w:rFonts w:ascii="Times New Roman" w:hAnsi="Times New Roman"/>
          <w:color w:val="000000"/>
          <w:lang w:val="lt-LT"/>
        </w:rPr>
        <w:t>–</w:t>
      </w:r>
      <w:r w:rsidR="00004A6C">
        <w:rPr>
          <w:rFonts w:ascii="Times New Roman" w:hAnsi="Times New Roman"/>
          <w:color w:val="000000"/>
          <w:lang w:val="lt-LT"/>
        </w:rPr>
        <w:t xml:space="preserve"> </w:t>
      </w:r>
      <w:r w:rsidRPr="00D7711F">
        <w:rPr>
          <w:rFonts w:ascii="Times New Roman" w:hAnsi="Times New Roman"/>
          <w:color w:val="000000"/>
          <w:lang w:val="lt-LT"/>
        </w:rPr>
        <w:t>8</w:t>
      </w:r>
      <w:r w:rsidR="00B634AF">
        <w:rPr>
          <w:rFonts w:ascii="Times New Roman" w:hAnsi="Times New Roman"/>
          <w:color w:val="000000"/>
          <w:lang w:val="lt-LT"/>
        </w:rPr>
        <w:t> </w:t>
      </w:r>
      <w:r w:rsidRPr="00D7711F">
        <w:rPr>
          <w:rFonts w:ascii="Times New Roman" w:hAnsi="Times New Roman"/>
          <w:color w:val="000000"/>
          <w:lang w:val="lt-LT"/>
        </w:rPr>
        <w:t>°C temperatūroje.</w:t>
      </w:r>
    </w:p>
    <w:p w14:paraId="6040C910" w14:textId="77777777" w:rsidR="00496BB5" w:rsidRPr="00D7711F" w:rsidRDefault="00496BB5" w:rsidP="00496BB5">
      <w:pPr>
        <w:autoSpaceDE w:val="0"/>
        <w:autoSpaceDN w:val="0"/>
        <w:adjustRightInd w:val="0"/>
        <w:spacing w:after="0" w:line="240" w:lineRule="auto"/>
        <w:rPr>
          <w:rFonts w:ascii="Times New Roman" w:hAnsi="Times New Roman"/>
          <w:color w:val="000000"/>
          <w:lang w:val="lt-LT"/>
        </w:rPr>
      </w:pPr>
    </w:p>
    <w:p w14:paraId="306E676C" w14:textId="77FFEFDC" w:rsidR="00496BB5" w:rsidRPr="00D327E4" w:rsidRDefault="00496BB5" w:rsidP="00496BB5">
      <w:pPr>
        <w:tabs>
          <w:tab w:val="left" w:pos="567"/>
        </w:tabs>
        <w:autoSpaceDE w:val="0"/>
        <w:autoSpaceDN w:val="0"/>
        <w:adjustRightInd w:val="0"/>
        <w:spacing w:after="0" w:line="240" w:lineRule="auto"/>
        <w:rPr>
          <w:rFonts w:ascii="Times New Roman" w:hAnsi="Times New Roman"/>
          <w:lang w:val="lt-LT"/>
        </w:rPr>
      </w:pPr>
      <w:r w:rsidRPr="00D7711F">
        <w:rPr>
          <w:rFonts w:ascii="Times New Roman" w:hAnsi="Times New Roman"/>
          <w:lang w:val="lt-LT"/>
        </w:rPr>
        <w:t>Mikrobiologiniu požiūriu, atidarytą vaistą reikia vartoti nedelsiant. Jei jis tuoj pat nevartojamas, už laikymo trukmę ir sąlygas atsako vartotojas, tačiau praskiesto tirpalo negalima laikyti ilgiau kaip 24 valandas 2</w:t>
      </w:r>
      <w:r w:rsidR="00B634AF">
        <w:rPr>
          <w:rFonts w:ascii="Times New Roman" w:hAnsi="Times New Roman"/>
          <w:lang w:val="lt-LT"/>
        </w:rPr>
        <w:t> </w:t>
      </w:r>
      <w:r w:rsidRPr="00D7711F">
        <w:rPr>
          <w:rFonts w:ascii="Times New Roman" w:hAnsi="Times New Roman"/>
          <w:lang w:val="lt-LT"/>
        </w:rPr>
        <w:t>°C</w:t>
      </w:r>
      <w:r w:rsidR="00004A6C">
        <w:rPr>
          <w:rFonts w:ascii="Times New Roman" w:hAnsi="Times New Roman"/>
          <w:color w:val="000000"/>
          <w:lang w:val="lt-LT"/>
        </w:rPr>
        <w:t xml:space="preserve"> </w:t>
      </w:r>
      <w:r w:rsidR="00004A6C" w:rsidRPr="00D7711F">
        <w:rPr>
          <w:rFonts w:ascii="Times New Roman" w:hAnsi="Times New Roman"/>
          <w:color w:val="000000"/>
          <w:lang w:val="lt-LT"/>
        </w:rPr>
        <w:t>–</w:t>
      </w:r>
      <w:r w:rsidR="00004A6C">
        <w:rPr>
          <w:rFonts w:ascii="Times New Roman" w:hAnsi="Times New Roman"/>
          <w:color w:val="000000"/>
          <w:lang w:val="lt-LT"/>
        </w:rPr>
        <w:t xml:space="preserve"> </w:t>
      </w:r>
      <w:r w:rsidRPr="00D7711F">
        <w:rPr>
          <w:rFonts w:ascii="Times New Roman" w:hAnsi="Times New Roman"/>
          <w:lang w:val="lt-LT"/>
        </w:rPr>
        <w:t>8</w:t>
      </w:r>
      <w:r w:rsidR="00B634AF">
        <w:rPr>
          <w:rFonts w:ascii="Times New Roman" w:hAnsi="Times New Roman"/>
          <w:lang w:val="lt-LT"/>
        </w:rPr>
        <w:t> </w:t>
      </w:r>
      <w:r w:rsidRPr="00D7711F">
        <w:rPr>
          <w:rFonts w:ascii="Times New Roman" w:hAnsi="Times New Roman"/>
          <w:lang w:val="lt-LT"/>
        </w:rPr>
        <w:t xml:space="preserve">°C temperatūroje, </w:t>
      </w:r>
      <w:r w:rsidRPr="00D7711F">
        <w:rPr>
          <w:rFonts w:ascii="Times New Roman" w:hAnsi="Times New Roman"/>
          <w:u w:val="single"/>
          <w:lang w:val="lt-LT"/>
        </w:rPr>
        <w:t>išskyrus atvejus,</w:t>
      </w:r>
      <w:r w:rsidRPr="00D7711F">
        <w:rPr>
          <w:rFonts w:ascii="Times New Roman" w:hAnsi="Times New Roman"/>
          <w:lang w:val="lt-LT"/>
        </w:rPr>
        <w:t xml:space="preserve"> </w:t>
      </w:r>
      <w:r w:rsidRPr="00D7711F">
        <w:rPr>
          <w:rFonts w:ascii="Times New Roman" w:hAnsi="Times New Roman"/>
          <w:u w:val="single"/>
          <w:lang w:val="lt-LT"/>
        </w:rPr>
        <w:t>kai</w:t>
      </w:r>
      <w:r w:rsidRPr="00D7711F">
        <w:rPr>
          <w:rFonts w:ascii="Times New Roman" w:hAnsi="Times New Roman"/>
          <w:lang w:val="lt-LT"/>
        </w:rPr>
        <w:t xml:space="preserve"> vaistas skiedžiamas kontroliuojamomis ir patvirtintomis aseptinėmis sąlygomis.</w:t>
      </w:r>
    </w:p>
    <w:p w14:paraId="16825BCD" w14:textId="77777777" w:rsidR="00496BB5" w:rsidRPr="00D7711F" w:rsidRDefault="00496BB5" w:rsidP="00496BB5">
      <w:pPr>
        <w:autoSpaceDE w:val="0"/>
        <w:autoSpaceDN w:val="0"/>
        <w:adjustRightInd w:val="0"/>
        <w:spacing w:after="0" w:line="240" w:lineRule="auto"/>
        <w:rPr>
          <w:rFonts w:ascii="Times New Roman" w:hAnsi="Times New Roman"/>
          <w:color w:val="000000"/>
          <w:lang w:val="lt-LT"/>
        </w:rPr>
      </w:pPr>
    </w:p>
    <w:p w14:paraId="2208787A" w14:textId="77777777" w:rsidR="00496BB5" w:rsidRPr="00D327E4" w:rsidRDefault="00496BB5" w:rsidP="00496BB5">
      <w:pPr>
        <w:autoSpaceDE w:val="0"/>
        <w:autoSpaceDN w:val="0"/>
        <w:adjustRightInd w:val="0"/>
        <w:spacing w:after="0" w:line="240" w:lineRule="auto"/>
        <w:rPr>
          <w:rFonts w:ascii="Times New Roman" w:hAnsi="Times New Roman"/>
          <w:color w:val="000000"/>
          <w:lang w:val="lt-LT"/>
        </w:rPr>
      </w:pPr>
      <w:r w:rsidRPr="00D7711F">
        <w:rPr>
          <w:rFonts w:ascii="Times New Roman" w:hAnsi="Times New Roman"/>
          <w:color w:val="000000"/>
          <w:lang w:val="lt-LT"/>
        </w:rPr>
        <w:t>Koncentrate arba infuziniame tirpale pastebėjus dalelių, šio vaisto vartoti negalima.</w:t>
      </w:r>
    </w:p>
    <w:p w14:paraId="3A02B238" w14:textId="77777777" w:rsidR="00496BB5" w:rsidRPr="00D7711F" w:rsidRDefault="00496BB5" w:rsidP="00496BB5">
      <w:pPr>
        <w:autoSpaceDE w:val="0"/>
        <w:autoSpaceDN w:val="0"/>
        <w:adjustRightInd w:val="0"/>
        <w:spacing w:after="0" w:line="240" w:lineRule="auto"/>
        <w:rPr>
          <w:rFonts w:ascii="Times New Roman" w:hAnsi="Times New Roman"/>
          <w:color w:val="000000"/>
          <w:lang w:val="lt-LT"/>
        </w:rPr>
      </w:pPr>
    </w:p>
    <w:p w14:paraId="147BD647"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Vaistų negalima išmesti į kanalizaciją arba su buitinėmis atliekomis. Kaip išmesti nereikalingus vaistus, klauskite vaistininko. Šios priemonės padės apsaugoti aplinką.</w:t>
      </w:r>
    </w:p>
    <w:p w14:paraId="6DD823A7"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17DCB0E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87B9C36" w14:textId="77777777" w:rsidR="00496BB5" w:rsidRPr="00D7711F" w:rsidRDefault="00496BB5" w:rsidP="00496BB5">
      <w:pPr>
        <w:tabs>
          <w:tab w:val="left" w:pos="567"/>
        </w:tabs>
        <w:spacing w:after="0" w:line="240" w:lineRule="auto"/>
        <w:rPr>
          <w:rFonts w:ascii="Times New Roman" w:hAnsi="Times New Roman"/>
          <w:b/>
          <w:lang w:val="lt-LT"/>
        </w:rPr>
      </w:pPr>
      <w:bookmarkStart w:id="13" w:name="_Toc129243144"/>
      <w:bookmarkStart w:id="14" w:name="_Toc129243269"/>
      <w:r w:rsidRPr="00D7711F">
        <w:rPr>
          <w:rFonts w:ascii="Times New Roman" w:hAnsi="Times New Roman"/>
          <w:b/>
          <w:lang w:val="lt-LT"/>
        </w:rPr>
        <w:t>6.</w:t>
      </w:r>
      <w:r w:rsidRPr="00D7711F">
        <w:rPr>
          <w:rFonts w:ascii="Times New Roman" w:hAnsi="Times New Roman"/>
          <w:b/>
          <w:lang w:val="lt-LT"/>
        </w:rPr>
        <w:tab/>
        <w:t>Pakuotės turinys ir kita informacija</w:t>
      </w:r>
      <w:bookmarkEnd w:id="13"/>
      <w:bookmarkEnd w:id="14"/>
    </w:p>
    <w:p w14:paraId="092474A0" w14:textId="77777777" w:rsidR="00496BB5" w:rsidRPr="00D7711F" w:rsidRDefault="00496BB5" w:rsidP="00496BB5">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b/>
          <w:color w:val="000000"/>
          <w:lang w:val="lt-LT"/>
        </w:rPr>
      </w:pPr>
    </w:p>
    <w:p w14:paraId="569AC9A8" w14:textId="77777777" w:rsidR="00496BB5" w:rsidRPr="00D327E4" w:rsidRDefault="00496BB5" w:rsidP="00496BB5">
      <w:pPr>
        <w:widowControl w:val="0"/>
        <w:shd w:val="clear" w:color="auto" w:fill="FFFFFF"/>
        <w:tabs>
          <w:tab w:val="left" w:pos="173"/>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Irinotecan Kabi sudėtis</w:t>
      </w:r>
    </w:p>
    <w:p w14:paraId="0B372054" w14:textId="77777777" w:rsidR="00496BB5" w:rsidRPr="00D327E4" w:rsidRDefault="00496BB5" w:rsidP="00704358">
      <w:pPr>
        <w:numPr>
          <w:ilvl w:val="0"/>
          <w:numId w:val="28"/>
        </w:numPr>
        <w:tabs>
          <w:tab w:val="left" w:pos="0"/>
        </w:tabs>
        <w:autoSpaceDE w:val="0"/>
        <w:autoSpaceDN w:val="0"/>
        <w:adjustRightInd w:val="0"/>
        <w:spacing w:after="0" w:line="240" w:lineRule="auto"/>
        <w:ind w:left="284" w:hanging="284"/>
        <w:jc w:val="both"/>
        <w:rPr>
          <w:rFonts w:ascii="Times New Roman" w:hAnsi="Times New Roman"/>
          <w:lang w:val="lt-LT"/>
        </w:rPr>
      </w:pPr>
      <w:r w:rsidRPr="00D7711F">
        <w:rPr>
          <w:rFonts w:ascii="Times New Roman" w:hAnsi="Times New Roman"/>
          <w:color w:val="000000"/>
          <w:lang w:val="lt-LT"/>
        </w:rPr>
        <w:t>Veiklioji medžiaga yra irinotekano hidrochloridas trihidratas.</w:t>
      </w:r>
      <w:r w:rsidRPr="00D7711F">
        <w:rPr>
          <w:rFonts w:ascii="Times New Roman" w:hAnsi="Times New Roman"/>
          <w:lang w:val="lt-LT"/>
        </w:rPr>
        <w:t xml:space="preserve"> Kiekviename ml yra 20 mg irinotekano hidrochlorido trihidrato, atitinkančio 17,33 mg irinotekano.</w:t>
      </w:r>
    </w:p>
    <w:p w14:paraId="5CDFF860" w14:textId="77777777" w:rsidR="00496BB5" w:rsidRPr="00D327E4" w:rsidRDefault="00496BB5" w:rsidP="00496BB5">
      <w:pPr>
        <w:numPr>
          <w:ilvl w:val="0"/>
          <w:numId w:val="28"/>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2 ml flakone yra 40 mg irinotekano hidrochlorido trihidrato.</w:t>
      </w:r>
    </w:p>
    <w:p w14:paraId="17486E1E" w14:textId="77777777" w:rsidR="00496BB5" w:rsidRPr="00D327E4" w:rsidRDefault="00496BB5" w:rsidP="00496BB5">
      <w:pPr>
        <w:numPr>
          <w:ilvl w:val="0"/>
          <w:numId w:val="28"/>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5 ml flakone yra 100 mg irinotekano hidrochlorido trihidrato.</w:t>
      </w:r>
    </w:p>
    <w:p w14:paraId="50B5364F" w14:textId="77777777" w:rsidR="00496BB5" w:rsidRPr="00D327E4" w:rsidRDefault="00496BB5" w:rsidP="00496BB5">
      <w:pPr>
        <w:numPr>
          <w:ilvl w:val="0"/>
          <w:numId w:val="28"/>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15 ml flakone yra 300 mg irinotekano hidrochlorido trihidrato.</w:t>
      </w:r>
    </w:p>
    <w:p w14:paraId="52F1647E" w14:textId="77777777" w:rsidR="00496BB5" w:rsidRPr="00D327E4" w:rsidRDefault="00496BB5" w:rsidP="00496BB5">
      <w:pPr>
        <w:numPr>
          <w:ilvl w:val="0"/>
          <w:numId w:val="28"/>
        </w:numPr>
        <w:tabs>
          <w:tab w:val="left" w:pos="0"/>
        </w:tabs>
        <w:autoSpaceDE w:val="0"/>
        <w:autoSpaceDN w:val="0"/>
        <w:adjustRightInd w:val="0"/>
        <w:spacing w:after="0" w:line="240" w:lineRule="auto"/>
        <w:ind w:left="567" w:hanging="283"/>
        <w:jc w:val="both"/>
        <w:rPr>
          <w:rFonts w:ascii="Times New Roman" w:hAnsi="Times New Roman"/>
          <w:lang w:val="lt-LT"/>
        </w:rPr>
      </w:pPr>
      <w:r w:rsidRPr="00D7711F">
        <w:rPr>
          <w:rFonts w:ascii="Times New Roman" w:hAnsi="Times New Roman"/>
          <w:lang w:val="lt-LT"/>
        </w:rPr>
        <w:t>Kiekviename 25 ml flakone yra 500 mg irinotekano hidrochlorido trihidrato.</w:t>
      </w:r>
    </w:p>
    <w:p w14:paraId="11A90FEA" w14:textId="77777777" w:rsidR="00496BB5" w:rsidRPr="00D7711F" w:rsidRDefault="00496BB5" w:rsidP="00907129">
      <w:pPr>
        <w:widowControl w:val="0"/>
        <w:shd w:val="clear" w:color="auto" w:fill="FFFFFF"/>
        <w:tabs>
          <w:tab w:val="left" w:pos="284"/>
        </w:tabs>
        <w:autoSpaceDE w:val="0"/>
        <w:autoSpaceDN w:val="0"/>
        <w:adjustRightInd w:val="0"/>
        <w:snapToGrid w:val="0"/>
        <w:spacing w:after="0" w:line="240" w:lineRule="auto"/>
        <w:ind w:left="284" w:hanging="284"/>
        <w:rPr>
          <w:rFonts w:ascii="Times New Roman" w:hAnsi="Times New Roman"/>
          <w:color w:val="000000"/>
          <w:lang w:val="lt-LT"/>
        </w:rPr>
      </w:pPr>
      <w:r w:rsidRPr="00D7711F">
        <w:rPr>
          <w:rFonts w:ascii="Times New Roman" w:hAnsi="Times New Roman"/>
          <w:color w:val="000000"/>
          <w:lang w:val="lt-LT"/>
        </w:rPr>
        <w:t>-</w:t>
      </w:r>
      <w:r w:rsidRPr="00D7711F">
        <w:rPr>
          <w:rFonts w:ascii="Times New Roman" w:hAnsi="Times New Roman"/>
          <w:color w:val="000000"/>
          <w:lang w:val="lt-LT"/>
        </w:rPr>
        <w:tab/>
        <w:t>Pagalbinės medžiagos yra sorbitolis (E420), pieno rūgštis, injekcinis vanduo ir natrio hidroksidas (pH sureguliavimui).</w:t>
      </w:r>
    </w:p>
    <w:p w14:paraId="1DD44B31"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74555FB4"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b/>
          <w:color w:val="000000"/>
          <w:lang w:val="lt-LT"/>
        </w:rPr>
        <w:t>Irinotecan Kabi išvaizda ir kiekis pakuotėje</w:t>
      </w:r>
    </w:p>
    <w:p w14:paraId="0A45727B" w14:textId="49C0DEF5" w:rsidR="00496BB5" w:rsidRPr="00D327E4" w:rsidRDefault="00496BB5" w:rsidP="00907129">
      <w:pPr>
        <w:tabs>
          <w:tab w:val="left" w:pos="271"/>
        </w:tabs>
        <w:autoSpaceDE w:val="0"/>
        <w:autoSpaceDN w:val="0"/>
        <w:adjustRightInd w:val="0"/>
        <w:spacing w:after="0" w:line="240" w:lineRule="auto"/>
        <w:rPr>
          <w:rFonts w:ascii="Times New Roman" w:hAnsi="Times New Roman"/>
          <w:color w:val="000000"/>
          <w:lang w:val="lt-LT"/>
        </w:rPr>
      </w:pPr>
      <w:r w:rsidRPr="00D7711F">
        <w:rPr>
          <w:rFonts w:ascii="Times New Roman" w:hAnsi="Times New Roman"/>
          <w:lang w:val="lt-LT"/>
        </w:rPr>
        <w:t xml:space="preserve">Irinotecan Kabi </w:t>
      </w:r>
      <w:r w:rsidRPr="00D7711F">
        <w:rPr>
          <w:rFonts w:ascii="Times New Roman" w:hAnsi="Times New Roman"/>
          <w:color w:val="000000"/>
          <w:lang w:val="lt-LT"/>
        </w:rPr>
        <w:t>20 mg/ml koncentratas infuziniam tirpalui yra šviesiai geltonos spalvos tirpalas, kuriame nėra matomų dalelių, tiekiamas stiklo flakonuose.</w:t>
      </w:r>
    </w:p>
    <w:p w14:paraId="2545965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79A5C0FA"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Irinotecan Kabi tiekiamas flakonuose po 40 mg/2ml, 100 mg/5 ml, 300 mg/15 ml arba 500 m/25 ml. Flakonai skirti tik vienkartiniam vartojimui.</w:t>
      </w:r>
    </w:p>
    <w:p w14:paraId="66E91F32"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185E9C0E"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r w:rsidRPr="00D7711F">
        <w:rPr>
          <w:rFonts w:ascii="Times New Roman" w:hAnsi="Times New Roman"/>
          <w:lang w:val="lt-LT"/>
        </w:rPr>
        <w:t>Gali būti tiekiamos ne visų dydžių pakuotės.</w:t>
      </w:r>
    </w:p>
    <w:p w14:paraId="0095853B"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324C822"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Registruotojas</w:t>
      </w:r>
    </w:p>
    <w:p w14:paraId="351E6D76"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Fresenius Kabi Polska Sp. z o.o.</w:t>
      </w:r>
    </w:p>
    <w:p w14:paraId="6B5A142D"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Al. Jerozolimskie 134</w:t>
      </w:r>
    </w:p>
    <w:p w14:paraId="79C4FEC3"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02-305 Warszawa</w:t>
      </w:r>
    </w:p>
    <w:p w14:paraId="156E838A" w14:textId="77777777" w:rsidR="00496BB5" w:rsidRPr="00907129" w:rsidRDefault="00496BB5" w:rsidP="00496BB5">
      <w:pPr>
        <w:spacing w:after="0" w:line="240" w:lineRule="auto"/>
        <w:rPr>
          <w:rFonts w:ascii="Times New Roman" w:hAnsi="Times New Roman"/>
          <w:lang w:val="pl-PL"/>
        </w:rPr>
      </w:pPr>
      <w:r w:rsidRPr="00907129">
        <w:rPr>
          <w:rFonts w:ascii="Times New Roman" w:hAnsi="Times New Roman"/>
          <w:lang w:val="pl-PL"/>
        </w:rPr>
        <w:t>Lenkija</w:t>
      </w:r>
    </w:p>
    <w:p w14:paraId="4BB912F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161A1CD3"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r w:rsidRPr="00D7711F">
        <w:rPr>
          <w:rFonts w:ascii="Times New Roman" w:hAnsi="Times New Roman"/>
          <w:b/>
          <w:color w:val="000000"/>
          <w:lang w:val="lt-LT"/>
        </w:rPr>
        <w:t>Gamintojas</w:t>
      </w:r>
    </w:p>
    <w:p w14:paraId="02D084E0" w14:textId="77777777" w:rsidR="004E2C25" w:rsidRPr="00907129" w:rsidRDefault="004E2C25" w:rsidP="004E2C25">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907129">
        <w:rPr>
          <w:rFonts w:ascii="Times New Roman" w:eastAsia="Times New Roman" w:hAnsi="Times New Roman"/>
          <w:color w:val="000000"/>
          <w:lang w:val="pl-PL"/>
        </w:rPr>
        <w:t>Fresenius Kabi Deutschland GmbH</w:t>
      </w:r>
    </w:p>
    <w:p w14:paraId="14863E06" w14:textId="77777777" w:rsidR="004E2C25" w:rsidRPr="00907129" w:rsidRDefault="004E2C25" w:rsidP="004E2C25">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907129">
        <w:rPr>
          <w:rFonts w:ascii="Times New Roman" w:eastAsia="Times New Roman" w:hAnsi="Times New Roman"/>
          <w:color w:val="000000"/>
          <w:lang w:val="pl-PL"/>
        </w:rPr>
        <w:t>Pfingstweide 53</w:t>
      </w:r>
    </w:p>
    <w:p w14:paraId="7D062BF1" w14:textId="77777777" w:rsidR="004E2C25" w:rsidRPr="00907129" w:rsidRDefault="004E2C25" w:rsidP="004E2C25">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907129">
        <w:rPr>
          <w:rFonts w:ascii="Times New Roman" w:eastAsia="Times New Roman" w:hAnsi="Times New Roman"/>
          <w:color w:val="000000"/>
          <w:lang w:val="pl-PL"/>
        </w:rPr>
        <w:t>61169 Friedberg</w:t>
      </w:r>
    </w:p>
    <w:p w14:paraId="70D0C37E" w14:textId="77777777" w:rsidR="004E2C25" w:rsidRPr="00907129" w:rsidRDefault="004E2C25" w:rsidP="004E2C25">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olor w:val="000000"/>
          <w:lang w:val="pl-PL"/>
        </w:rPr>
      </w:pPr>
      <w:r w:rsidRPr="00907129">
        <w:rPr>
          <w:rFonts w:ascii="Times New Roman" w:eastAsia="Times New Roman" w:hAnsi="Times New Roman"/>
          <w:color w:val="000000"/>
          <w:lang w:val="pl-PL"/>
        </w:rPr>
        <w:t>Vokietija</w:t>
      </w:r>
    </w:p>
    <w:p w14:paraId="13E8BE39"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62D65783" w14:textId="0736430F" w:rsidR="00496BB5" w:rsidRPr="00D327E4" w:rsidRDefault="00496BB5" w:rsidP="00496BB5">
      <w:pPr>
        <w:numPr>
          <w:ilvl w:val="12"/>
          <w:numId w:val="0"/>
        </w:numPr>
        <w:tabs>
          <w:tab w:val="left" w:pos="567"/>
        </w:tabs>
        <w:spacing w:after="0" w:line="240" w:lineRule="auto"/>
        <w:ind w:right="-2"/>
        <w:rPr>
          <w:rFonts w:ascii="Times New Roman" w:hAnsi="Times New Roman"/>
          <w:lang w:val="lt-LT"/>
        </w:rPr>
      </w:pPr>
      <w:r w:rsidRPr="00D7711F">
        <w:rPr>
          <w:rFonts w:ascii="Times New Roman" w:hAnsi="Times New Roman"/>
          <w:lang w:val="lt-LT"/>
        </w:rPr>
        <w:t>Jeigu apie šį vaistą norite sužinoti daugiau, kreipkitės į vietinį registruotojo atstovą</w:t>
      </w:r>
      <w:r w:rsidR="00A42900">
        <w:rPr>
          <w:rFonts w:ascii="Times New Roman" w:hAnsi="Times New Roman"/>
          <w:lang w:val="lt-LT"/>
        </w:rPr>
        <w:t>:</w:t>
      </w:r>
    </w:p>
    <w:p w14:paraId="53E82F61" w14:textId="77777777" w:rsidR="00496BB5" w:rsidRPr="00D7711F" w:rsidRDefault="00496BB5" w:rsidP="00496BB5">
      <w:pPr>
        <w:tabs>
          <w:tab w:val="left" w:pos="567"/>
        </w:tabs>
        <w:spacing w:after="0" w:line="240" w:lineRule="auto"/>
        <w:rPr>
          <w:rFonts w:ascii="Times New Roman" w:hAnsi="Times New Roman"/>
          <w:lang w:val="lt-LT"/>
        </w:rPr>
      </w:pPr>
    </w:p>
    <w:p w14:paraId="0D6E8092" w14:textId="77777777" w:rsidR="00496BB5" w:rsidRPr="00784C06" w:rsidRDefault="00496BB5" w:rsidP="00496BB5">
      <w:pPr>
        <w:spacing w:after="0" w:line="240" w:lineRule="auto"/>
        <w:rPr>
          <w:rFonts w:ascii="Times New Roman" w:hAnsi="Times New Roman"/>
        </w:rPr>
      </w:pPr>
      <w:r w:rsidRPr="00784C06">
        <w:rPr>
          <w:rFonts w:ascii="Times New Roman" w:hAnsi="Times New Roman"/>
        </w:rPr>
        <w:t>UAB „Fresenius Kabi Baltics“</w:t>
      </w:r>
    </w:p>
    <w:p w14:paraId="75CD0660" w14:textId="77777777" w:rsidR="00496BB5" w:rsidRPr="00784C06" w:rsidRDefault="00496BB5" w:rsidP="00496BB5">
      <w:pPr>
        <w:spacing w:after="0" w:line="240" w:lineRule="auto"/>
        <w:rPr>
          <w:rFonts w:ascii="Times New Roman" w:hAnsi="Times New Roman"/>
        </w:rPr>
      </w:pPr>
      <w:r w:rsidRPr="00784C06">
        <w:rPr>
          <w:rFonts w:ascii="Times New Roman" w:hAnsi="Times New Roman"/>
        </w:rPr>
        <w:t xml:space="preserve">Tel. </w:t>
      </w:r>
      <w:r w:rsidR="00C65455" w:rsidRPr="00784C06">
        <w:rPr>
          <w:rFonts w:ascii="Times New Roman" w:hAnsi="Times New Roman"/>
        </w:rPr>
        <w:t>+</w:t>
      </w:r>
      <w:r w:rsidR="00B634AF" w:rsidRPr="00784C06">
        <w:rPr>
          <w:rFonts w:ascii="Times New Roman" w:hAnsi="Times New Roman"/>
        </w:rPr>
        <w:t xml:space="preserve"> </w:t>
      </w:r>
      <w:r w:rsidR="00C65455" w:rsidRPr="00784C06">
        <w:rPr>
          <w:rFonts w:ascii="Times New Roman" w:hAnsi="Times New Roman"/>
        </w:rPr>
        <w:t>370 5 252 3213</w:t>
      </w:r>
    </w:p>
    <w:p w14:paraId="58DA8C7F"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lang w:val="lt-LT"/>
        </w:rPr>
      </w:pPr>
    </w:p>
    <w:p w14:paraId="534CC5B1" w14:textId="77777777" w:rsidR="00496BB5" w:rsidRPr="00D327E4"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lang w:val="lt-LT"/>
        </w:rPr>
      </w:pPr>
      <w:r w:rsidRPr="00D7711F">
        <w:rPr>
          <w:rFonts w:ascii="Times New Roman" w:hAnsi="Times New Roman"/>
          <w:b/>
          <w:lang w:val="lt-LT"/>
        </w:rPr>
        <w:t>Šis vaistas</w:t>
      </w:r>
      <w:r w:rsidR="0056460B">
        <w:rPr>
          <w:rFonts w:ascii="Times New Roman" w:hAnsi="Times New Roman"/>
          <w:b/>
          <w:lang w:val="lt-LT"/>
        </w:rPr>
        <w:t xml:space="preserve"> Europos ekonominės erdvės</w:t>
      </w:r>
      <w:r w:rsidRPr="00D7711F">
        <w:rPr>
          <w:rFonts w:ascii="Times New Roman" w:hAnsi="Times New Roman"/>
          <w:b/>
          <w:lang w:val="lt-LT"/>
        </w:rPr>
        <w:t xml:space="preserve"> valstybėse narėse</w:t>
      </w:r>
      <w:r w:rsidR="0056460B">
        <w:rPr>
          <w:rFonts w:ascii="Times New Roman" w:hAnsi="Times New Roman"/>
          <w:b/>
          <w:lang w:val="lt-LT"/>
        </w:rPr>
        <w:t xml:space="preserve"> ir Jungtinėje Karalystėje (Šiaurės Airijoje)</w:t>
      </w:r>
      <w:r w:rsidRPr="00D7711F">
        <w:rPr>
          <w:rFonts w:ascii="Times New Roman" w:hAnsi="Times New Roman"/>
          <w:b/>
          <w:lang w:val="lt-LT"/>
        </w:rPr>
        <w:t xml:space="preserve"> registruotas to</w:t>
      </w:r>
      <w:r w:rsidRPr="00784C06">
        <w:rPr>
          <w:rFonts w:ascii="Times New Roman" w:hAnsi="Times New Roman"/>
          <w:b/>
        </w:rPr>
        <w:t>kiais pavadinimais:</w:t>
      </w:r>
    </w:p>
    <w:p w14:paraId="4349042C" w14:textId="77777777" w:rsidR="00496BB5" w:rsidRPr="00D7711F" w:rsidRDefault="00496BB5" w:rsidP="00496BB5">
      <w:pPr>
        <w:tabs>
          <w:tab w:val="left" w:pos="567"/>
        </w:tabs>
        <w:autoSpaceDE w:val="0"/>
        <w:autoSpaceDN w:val="0"/>
        <w:adjustRightInd w:val="0"/>
        <w:snapToGrid w:val="0"/>
        <w:spacing w:after="0" w:line="240" w:lineRule="auto"/>
        <w:rPr>
          <w:rFonts w:ascii="Times New Roman" w:hAnsi="Times New Roman"/>
          <w:color w:val="000000"/>
          <w:lang w:val="lt-LT"/>
        </w:rPr>
      </w:pPr>
    </w:p>
    <w:tbl>
      <w:tblPr>
        <w:tblW w:w="0" w:type="auto"/>
        <w:tblInd w:w="-10" w:type="dxa"/>
        <w:tblLayout w:type="fixed"/>
        <w:tblLook w:val="04A0" w:firstRow="1" w:lastRow="0" w:firstColumn="1" w:lastColumn="0" w:noHBand="0" w:noVBand="1"/>
      </w:tblPr>
      <w:tblGrid>
        <w:gridCol w:w="2977"/>
        <w:gridCol w:w="5954"/>
      </w:tblGrid>
      <w:tr w:rsidR="00496BB5" w:rsidRPr="00D0412E" w14:paraId="5961A4CE" w14:textId="77777777" w:rsidTr="00784C06">
        <w:trPr>
          <w:trHeight w:val="319"/>
        </w:trPr>
        <w:tc>
          <w:tcPr>
            <w:tcW w:w="2977" w:type="dxa"/>
            <w:tcBorders>
              <w:top w:val="single" w:sz="8" w:space="0" w:color="000000"/>
              <w:left w:val="single" w:sz="8" w:space="0" w:color="000000"/>
              <w:bottom w:val="single" w:sz="8" w:space="0" w:color="000000"/>
              <w:right w:val="single" w:sz="8" w:space="0" w:color="000000"/>
            </w:tcBorders>
          </w:tcPr>
          <w:p w14:paraId="6331E2E6" w14:textId="77777777"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Valstybės narės pavadinimas</w:t>
            </w:r>
          </w:p>
        </w:tc>
        <w:tc>
          <w:tcPr>
            <w:tcW w:w="5954" w:type="dxa"/>
            <w:tcBorders>
              <w:top w:val="single" w:sz="8" w:space="0" w:color="000000"/>
              <w:left w:val="single" w:sz="8" w:space="0" w:color="000000"/>
              <w:bottom w:val="single" w:sz="8" w:space="0" w:color="000000"/>
              <w:right w:val="single" w:sz="8" w:space="0" w:color="000000"/>
            </w:tcBorders>
          </w:tcPr>
          <w:p w14:paraId="0BDA865F" w14:textId="77777777"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b/>
                <w:color w:val="000000"/>
                <w:lang w:val="lt-LT"/>
              </w:rPr>
              <w:t>Vaisto pavadinimas</w:t>
            </w:r>
          </w:p>
        </w:tc>
      </w:tr>
      <w:tr w:rsidR="00496BB5" w:rsidRPr="00D0412E" w14:paraId="182A7BFF"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11FC58D1" w14:textId="5FE080A5"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Airija</w:t>
            </w:r>
          </w:p>
        </w:tc>
        <w:tc>
          <w:tcPr>
            <w:tcW w:w="5954" w:type="dxa"/>
            <w:tcBorders>
              <w:top w:val="single" w:sz="8" w:space="0" w:color="000000"/>
              <w:left w:val="single" w:sz="8" w:space="0" w:color="000000"/>
              <w:bottom w:val="single" w:sz="8" w:space="0" w:color="000000"/>
              <w:right w:val="single" w:sz="8" w:space="0" w:color="000000"/>
            </w:tcBorders>
          </w:tcPr>
          <w:p w14:paraId="18E80592" w14:textId="42B41EDF"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20</w:t>
            </w:r>
            <w:r w:rsidR="00B634AF">
              <w:rPr>
                <w:rFonts w:ascii="Times New Roman" w:hAnsi="Times New Roman"/>
                <w:color w:val="000000"/>
                <w:lang w:val="lt-LT"/>
              </w:rPr>
              <w:t> </w:t>
            </w:r>
            <w:r w:rsidRPr="00D7711F" w:rsidDel="003A001A">
              <w:rPr>
                <w:rFonts w:ascii="Times New Roman" w:hAnsi="Times New Roman"/>
                <w:color w:val="000000"/>
                <w:lang w:val="lt-LT"/>
              </w:rPr>
              <w:t>mg</w:t>
            </w:r>
            <w:r w:rsidRPr="005301DD">
              <w:rPr>
                <w:rFonts w:ascii="Times New Roman" w:hAnsi="Times New Roman"/>
                <w:color w:val="000000"/>
              </w:rPr>
              <w:t xml:space="preserve">/ml </w:t>
            </w:r>
            <w:r w:rsidR="00097EE4">
              <w:rPr>
                <w:rFonts w:ascii="Times New Roman" w:hAnsi="Times New Roman"/>
                <w:color w:val="000000"/>
              </w:rPr>
              <w:t>c</w:t>
            </w:r>
            <w:r w:rsidRPr="005301DD">
              <w:rPr>
                <w:rFonts w:ascii="Times New Roman" w:hAnsi="Times New Roman"/>
                <w:color w:val="000000"/>
              </w:rPr>
              <w:t xml:space="preserve">oncentrate for </w:t>
            </w:r>
            <w:r w:rsidR="00097EE4">
              <w:rPr>
                <w:rFonts w:ascii="Times New Roman" w:hAnsi="Times New Roman"/>
                <w:color w:val="000000"/>
              </w:rPr>
              <w:t>s</w:t>
            </w:r>
            <w:r w:rsidRPr="005301DD">
              <w:rPr>
                <w:rFonts w:ascii="Times New Roman" w:hAnsi="Times New Roman"/>
                <w:color w:val="000000"/>
              </w:rPr>
              <w:t xml:space="preserve">olution for </w:t>
            </w:r>
            <w:r w:rsidR="00097EE4">
              <w:rPr>
                <w:rFonts w:ascii="Times New Roman" w:hAnsi="Times New Roman"/>
                <w:color w:val="000000"/>
              </w:rPr>
              <w:t>i</w:t>
            </w:r>
            <w:r w:rsidRPr="005301DD">
              <w:rPr>
                <w:rFonts w:ascii="Times New Roman" w:hAnsi="Times New Roman"/>
                <w:color w:val="000000"/>
              </w:rPr>
              <w:t xml:space="preserve">nfusion </w:t>
            </w:r>
          </w:p>
        </w:tc>
      </w:tr>
      <w:tr w:rsidR="00496BB5" w:rsidRPr="00D0412E" w14:paraId="278A5403" w14:textId="77777777" w:rsidTr="00784C06">
        <w:trPr>
          <w:trHeight w:val="283"/>
        </w:trPr>
        <w:tc>
          <w:tcPr>
            <w:tcW w:w="2977" w:type="dxa"/>
            <w:tcBorders>
              <w:top w:val="single" w:sz="8" w:space="0" w:color="000000"/>
              <w:left w:val="single" w:sz="8" w:space="0" w:color="000000"/>
              <w:bottom w:val="single" w:sz="8" w:space="0" w:color="000000"/>
              <w:right w:val="single" w:sz="8" w:space="0" w:color="000000"/>
            </w:tcBorders>
          </w:tcPr>
          <w:p w14:paraId="30E3A3D4" w14:textId="77777777"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Čekija</w:t>
            </w:r>
          </w:p>
        </w:tc>
        <w:tc>
          <w:tcPr>
            <w:tcW w:w="5954" w:type="dxa"/>
            <w:tcBorders>
              <w:top w:val="single" w:sz="8" w:space="0" w:color="000000"/>
              <w:left w:val="single" w:sz="8" w:space="0" w:color="000000"/>
              <w:bottom w:val="single" w:sz="8" w:space="0" w:color="000000"/>
              <w:right w:val="single" w:sz="8" w:space="0" w:color="000000"/>
            </w:tcBorders>
          </w:tcPr>
          <w:p w14:paraId="2810CCB7" w14:textId="13111E31"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w:t>
            </w:r>
          </w:p>
        </w:tc>
      </w:tr>
      <w:tr w:rsidR="00496BB5" w:rsidRPr="00D0412E" w14:paraId="2457607A"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00C5AE2B" w14:textId="12BFF4BA"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Danija</w:t>
            </w:r>
          </w:p>
        </w:tc>
        <w:tc>
          <w:tcPr>
            <w:tcW w:w="5954" w:type="dxa"/>
            <w:tcBorders>
              <w:top w:val="single" w:sz="8" w:space="0" w:color="000000"/>
              <w:left w:val="single" w:sz="8" w:space="0" w:color="000000"/>
              <w:bottom w:val="single" w:sz="8" w:space="0" w:color="000000"/>
              <w:right w:val="single" w:sz="8" w:space="0" w:color="000000"/>
            </w:tcBorders>
          </w:tcPr>
          <w:p w14:paraId="3AB74824" w14:textId="691C3C83"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Fresenius Kabi</w:t>
            </w:r>
          </w:p>
        </w:tc>
      </w:tr>
      <w:tr w:rsidR="00496BB5" w:rsidRPr="00D0412E" w14:paraId="786D2E05"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471CEDA1" w14:textId="7B4A6F96"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Estija</w:t>
            </w:r>
          </w:p>
        </w:tc>
        <w:tc>
          <w:tcPr>
            <w:tcW w:w="5954" w:type="dxa"/>
            <w:tcBorders>
              <w:top w:val="single" w:sz="8" w:space="0" w:color="000000"/>
              <w:left w:val="single" w:sz="8" w:space="0" w:color="000000"/>
              <w:bottom w:val="single" w:sz="8" w:space="0" w:color="000000"/>
              <w:right w:val="single" w:sz="8" w:space="0" w:color="000000"/>
            </w:tcBorders>
          </w:tcPr>
          <w:p w14:paraId="3BD51401" w14:textId="71A7D350"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sidR="00B634AF">
              <w:rPr>
                <w:rFonts w:ascii="Times New Roman" w:hAnsi="Times New Roman"/>
                <w:color w:val="000000"/>
                <w:lang w:val="lt-LT"/>
              </w:rPr>
              <w:t> </w:t>
            </w:r>
            <w:r w:rsidRPr="00D7711F">
              <w:rPr>
                <w:rFonts w:ascii="Times New Roman" w:hAnsi="Times New Roman"/>
                <w:color w:val="000000"/>
                <w:lang w:val="lt-LT"/>
              </w:rPr>
              <w:t>mg/ml</w:t>
            </w:r>
          </w:p>
        </w:tc>
      </w:tr>
      <w:tr w:rsidR="00496BB5" w:rsidRPr="00D0412E" w14:paraId="643D3456"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0F8B76D9" w14:textId="4E628DC9"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Ispanija</w:t>
            </w:r>
          </w:p>
        </w:tc>
        <w:tc>
          <w:tcPr>
            <w:tcW w:w="5954" w:type="dxa"/>
            <w:tcBorders>
              <w:top w:val="single" w:sz="8" w:space="0" w:color="000000"/>
              <w:left w:val="single" w:sz="8" w:space="0" w:color="000000"/>
              <w:bottom w:val="single" w:sz="8" w:space="0" w:color="000000"/>
              <w:right w:val="single" w:sz="8" w:space="0" w:color="000000"/>
            </w:tcBorders>
          </w:tcPr>
          <w:p w14:paraId="745B0E36" w14:textId="5CC882EF"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Irinotecán Kabi 20</w:t>
            </w:r>
            <w:r w:rsidR="00B634AF">
              <w:rPr>
                <w:rFonts w:ascii="Times New Roman" w:hAnsi="Times New Roman"/>
                <w:color w:val="000000"/>
                <w:lang w:val="lt-LT"/>
              </w:rPr>
              <w:t> </w:t>
            </w:r>
            <w:r w:rsidRPr="00D7711F">
              <w:rPr>
                <w:rFonts w:ascii="Times New Roman" w:hAnsi="Times New Roman"/>
                <w:color w:val="000000"/>
                <w:lang w:val="lt-LT"/>
              </w:rPr>
              <w:t>mg/ml concentrado para solución para perfusión EFG</w:t>
            </w:r>
          </w:p>
        </w:tc>
      </w:tr>
      <w:tr w:rsidR="00496BB5" w:rsidRPr="00D0412E" w14:paraId="2EBD4620" w14:textId="77777777" w:rsidTr="00784C06">
        <w:trPr>
          <w:trHeight w:val="178"/>
        </w:trPr>
        <w:tc>
          <w:tcPr>
            <w:tcW w:w="2977" w:type="dxa"/>
            <w:tcBorders>
              <w:top w:val="single" w:sz="8" w:space="0" w:color="000000"/>
              <w:left w:val="single" w:sz="8" w:space="0" w:color="000000"/>
              <w:bottom w:val="single" w:sz="8" w:space="0" w:color="000000"/>
              <w:right w:val="single" w:sz="8" w:space="0" w:color="000000"/>
            </w:tcBorders>
          </w:tcPr>
          <w:p w14:paraId="1B0DB7DD" w14:textId="1353FDFE"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Italija</w:t>
            </w:r>
          </w:p>
        </w:tc>
        <w:tc>
          <w:tcPr>
            <w:tcW w:w="5954" w:type="dxa"/>
            <w:tcBorders>
              <w:top w:val="single" w:sz="8" w:space="0" w:color="000000"/>
              <w:left w:val="single" w:sz="8" w:space="0" w:color="000000"/>
              <w:bottom w:val="single" w:sz="8" w:space="0" w:color="000000"/>
              <w:right w:val="single" w:sz="8" w:space="0" w:color="000000"/>
            </w:tcBorders>
          </w:tcPr>
          <w:p w14:paraId="78534CFC" w14:textId="77777777"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sidDel="00F804E4">
              <w:rPr>
                <w:rFonts w:ascii="Times New Roman" w:hAnsi="Times New Roman"/>
                <w:color w:val="000000"/>
                <w:lang w:val="lt-LT"/>
              </w:rPr>
              <w:t xml:space="preserve">Irinotecan Kabi </w:t>
            </w:r>
          </w:p>
        </w:tc>
      </w:tr>
      <w:tr w:rsidR="00496BB5" w:rsidRPr="00D0412E" w14:paraId="24415EE6"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2E3806BA" w14:textId="77777777"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Jungtinė Karalystė</w:t>
            </w:r>
            <w:r w:rsidR="008B619F">
              <w:rPr>
                <w:rFonts w:ascii="Times New Roman" w:hAnsi="Times New Roman"/>
                <w:color w:val="000000"/>
                <w:lang w:val="lt-LT"/>
              </w:rPr>
              <w:t xml:space="preserve"> (Šiaurės Airija)</w:t>
            </w:r>
          </w:p>
        </w:tc>
        <w:tc>
          <w:tcPr>
            <w:tcW w:w="5954" w:type="dxa"/>
            <w:tcBorders>
              <w:top w:val="single" w:sz="8" w:space="0" w:color="000000"/>
              <w:left w:val="single" w:sz="8" w:space="0" w:color="000000"/>
              <w:bottom w:val="single" w:sz="8" w:space="0" w:color="000000"/>
              <w:right w:val="single" w:sz="8" w:space="0" w:color="000000"/>
            </w:tcBorders>
          </w:tcPr>
          <w:p w14:paraId="3666E3E3" w14:textId="1843B3B8"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20</w:t>
            </w:r>
            <w:r w:rsidR="00B634AF">
              <w:rPr>
                <w:rFonts w:ascii="Times New Roman" w:hAnsi="Times New Roman"/>
                <w:color w:val="000000"/>
                <w:lang w:val="lt-LT"/>
              </w:rPr>
              <w:t> </w:t>
            </w:r>
            <w:r w:rsidRPr="00D7711F">
              <w:rPr>
                <w:rFonts w:ascii="Times New Roman" w:hAnsi="Times New Roman"/>
                <w:color w:val="000000"/>
                <w:lang w:val="lt-LT"/>
              </w:rPr>
              <w:t>mg/ml concentrate for solution for infusion</w:t>
            </w:r>
          </w:p>
        </w:tc>
      </w:tr>
      <w:tr w:rsidR="00496BB5" w:rsidRPr="00907129" w14:paraId="338AF027"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7AE25273" w14:textId="78526764"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Latvija</w:t>
            </w:r>
          </w:p>
        </w:tc>
        <w:tc>
          <w:tcPr>
            <w:tcW w:w="5954" w:type="dxa"/>
            <w:tcBorders>
              <w:top w:val="single" w:sz="8" w:space="0" w:color="000000"/>
              <w:left w:val="single" w:sz="8" w:space="0" w:color="000000"/>
              <w:bottom w:val="single" w:sz="8" w:space="0" w:color="000000"/>
              <w:right w:val="single" w:sz="8" w:space="0" w:color="000000"/>
            </w:tcBorders>
          </w:tcPr>
          <w:p w14:paraId="57820F1F" w14:textId="436EBE5B"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sidR="00B634AF">
              <w:rPr>
                <w:rFonts w:ascii="Times New Roman" w:hAnsi="Times New Roman"/>
                <w:color w:val="000000"/>
                <w:lang w:val="lt-LT"/>
              </w:rPr>
              <w:t> </w:t>
            </w:r>
            <w:r w:rsidRPr="00D7711F">
              <w:rPr>
                <w:rFonts w:ascii="Times New Roman" w:hAnsi="Times New Roman"/>
                <w:color w:val="000000"/>
                <w:lang w:val="lt-LT"/>
              </w:rPr>
              <w:t>mg/ml koncentr</w:t>
            </w:r>
            <w:r w:rsidRPr="00907129">
              <w:rPr>
                <w:rFonts w:ascii="Times New Roman" w:hAnsi="Times New Roman"/>
                <w:color w:val="000000"/>
                <w:lang w:val="lt-LT"/>
              </w:rPr>
              <w:t>āts infūziju šķīdumam</w:t>
            </w:r>
          </w:p>
        </w:tc>
      </w:tr>
      <w:tr w:rsidR="00496BB5" w:rsidRPr="00D0412E" w14:paraId="52B620E9"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742BE47A" w14:textId="0A899482"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Lenkija</w:t>
            </w:r>
          </w:p>
        </w:tc>
        <w:tc>
          <w:tcPr>
            <w:tcW w:w="5954" w:type="dxa"/>
            <w:tcBorders>
              <w:top w:val="single" w:sz="8" w:space="0" w:color="000000"/>
              <w:left w:val="single" w:sz="8" w:space="0" w:color="000000"/>
              <w:bottom w:val="single" w:sz="8" w:space="0" w:color="000000"/>
              <w:right w:val="single" w:sz="8" w:space="0" w:color="000000"/>
            </w:tcBorders>
          </w:tcPr>
          <w:p w14:paraId="52E91421" w14:textId="77777777"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w:t>
            </w:r>
          </w:p>
        </w:tc>
      </w:tr>
      <w:tr w:rsidR="00496BB5" w:rsidRPr="00907129" w14:paraId="1BCC98F9"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30196C34" w14:textId="5B1304D5"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Lietuva</w:t>
            </w:r>
          </w:p>
        </w:tc>
        <w:tc>
          <w:tcPr>
            <w:tcW w:w="5954" w:type="dxa"/>
            <w:tcBorders>
              <w:top w:val="single" w:sz="8" w:space="0" w:color="000000"/>
              <w:left w:val="single" w:sz="8" w:space="0" w:color="000000"/>
              <w:bottom w:val="single" w:sz="8" w:space="0" w:color="000000"/>
              <w:right w:val="single" w:sz="8" w:space="0" w:color="000000"/>
            </w:tcBorders>
          </w:tcPr>
          <w:p w14:paraId="5A58CD66" w14:textId="2BC019BE"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sidR="00B634AF">
              <w:rPr>
                <w:rFonts w:ascii="Times New Roman" w:hAnsi="Times New Roman"/>
                <w:color w:val="000000"/>
                <w:lang w:val="lt-LT"/>
              </w:rPr>
              <w:t> </w:t>
            </w:r>
            <w:r w:rsidRPr="00D7711F" w:rsidDel="003A001A">
              <w:rPr>
                <w:rFonts w:ascii="Times New Roman" w:hAnsi="Times New Roman"/>
                <w:color w:val="000000"/>
                <w:lang w:val="lt-LT"/>
              </w:rPr>
              <w:t>mg</w:t>
            </w:r>
            <w:r w:rsidRPr="00907129">
              <w:rPr>
                <w:rFonts w:ascii="Times New Roman" w:hAnsi="Times New Roman"/>
                <w:color w:val="000000"/>
                <w:lang w:val="pl-PL"/>
              </w:rPr>
              <w:t>/ml koncentratas infuziniam tirpalui</w:t>
            </w:r>
          </w:p>
        </w:tc>
      </w:tr>
      <w:tr w:rsidR="00496BB5" w:rsidRPr="00907129" w14:paraId="7415F729"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131556E9" w14:textId="77777777"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Slovakija</w:t>
            </w:r>
          </w:p>
        </w:tc>
        <w:tc>
          <w:tcPr>
            <w:tcW w:w="5954" w:type="dxa"/>
            <w:tcBorders>
              <w:top w:val="single" w:sz="8" w:space="0" w:color="000000"/>
              <w:left w:val="single" w:sz="8" w:space="0" w:color="000000"/>
              <w:bottom w:val="single" w:sz="8" w:space="0" w:color="000000"/>
              <w:right w:val="single" w:sz="8" w:space="0" w:color="000000"/>
            </w:tcBorders>
          </w:tcPr>
          <w:p w14:paraId="34B3E2F1" w14:textId="6EFE76F2"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sidR="00B634AF">
              <w:rPr>
                <w:rFonts w:ascii="Times New Roman" w:hAnsi="Times New Roman"/>
                <w:color w:val="000000"/>
                <w:lang w:val="pl-PL"/>
              </w:rPr>
              <w:t> </w:t>
            </w:r>
            <w:r w:rsidRPr="00D7711F">
              <w:rPr>
                <w:rFonts w:ascii="Times New Roman" w:hAnsi="Times New Roman"/>
                <w:color w:val="000000"/>
                <w:lang w:val="lt-LT"/>
              </w:rPr>
              <w:t>mg/ml infúzny koncentrát</w:t>
            </w:r>
          </w:p>
        </w:tc>
      </w:tr>
      <w:tr w:rsidR="00496BB5" w:rsidRPr="00D0412E" w14:paraId="5B480B95" w14:textId="77777777" w:rsidTr="00784C06">
        <w:trPr>
          <w:trHeight w:val="591"/>
        </w:trPr>
        <w:tc>
          <w:tcPr>
            <w:tcW w:w="2977" w:type="dxa"/>
            <w:tcBorders>
              <w:top w:val="single" w:sz="8" w:space="0" w:color="000000"/>
              <w:left w:val="single" w:sz="8" w:space="0" w:color="000000"/>
              <w:bottom w:val="single" w:sz="8" w:space="0" w:color="000000"/>
              <w:right w:val="single" w:sz="8" w:space="0" w:color="000000"/>
            </w:tcBorders>
          </w:tcPr>
          <w:p w14:paraId="09B7E845" w14:textId="33261501"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Suomija</w:t>
            </w:r>
          </w:p>
        </w:tc>
        <w:tc>
          <w:tcPr>
            <w:tcW w:w="5954" w:type="dxa"/>
            <w:tcBorders>
              <w:top w:val="single" w:sz="8" w:space="0" w:color="000000"/>
              <w:left w:val="single" w:sz="8" w:space="0" w:color="000000"/>
              <w:bottom w:val="single" w:sz="8" w:space="0" w:color="000000"/>
              <w:right w:val="single" w:sz="8" w:space="0" w:color="000000"/>
            </w:tcBorders>
          </w:tcPr>
          <w:p w14:paraId="6F5642A8" w14:textId="4E351990"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Fresenius Kabi 20</w:t>
            </w:r>
            <w:r w:rsidR="00B634AF">
              <w:rPr>
                <w:rFonts w:ascii="Times New Roman" w:hAnsi="Times New Roman"/>
                <w:color w:val="000000"/>
                <w:lang w:val="lt-LT"/>
              </w:rPr>
              <w:t> </w:t>
            </w:r>
            <w:r w:rsidRPr="00D7711F">
              <w:rPr>
                <w:rFonts w:ascii="Times New Roman" w:hAnsi="Times New Roman"/>
                <w:color w:val="000000"/>
                <w:lang w:val="lt-LT"/>
              </w:rPr>
              <w:t>mg/ml infuusiokonsentraatti, liuosta varten</w:t>
            </w:r>
          </w:p>
        </w:tc>
      </w:tr>
      <w:tr w:rsidR="00496BB5" w:rsidRPr="00907129" w14:paraId="3F3E18E2" w14:textId="77777777" w:rsidTr="00784C06">
        <w:trPr>
          <w:trHeight w:val="315"/>
        </w:trPr>
        <w:tc>
          <w:tcPr>
            <w:tcW w:w="2977" w:type="dxa"/>
            <w:tcBorders>
              <w:top w:val="single" w:sz="8" w:space="0" w:color="000000"/>
              <w:left w:val="single" w:sz="8" w:space="0" w:color="000000"/>
              <w:bottom w:val="single" w:sz="8" w:space="0" w:color="000000"/>
              <w:right w:val="single" w:sz="8" w:space="0" w:color="000000"/>
            </w:tcBorders>
          </w:tcPr>
          <w:p w14:paraId="75F14A56" w14:textId="662282B3" w:rsidR="00496BB5" w:rsidRPr="00D7711F"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Vengrija</w:t>
            </w:r>
          </w:p>
        </w:tc>
        <w:tc>
          <w:tcPr>
            <w:tcW w:w="5954" w:type="dxa"/>
            <w:tcBorders>
              <w:top w:val="single" w:sz="8" w:space="0" w:color="000000"/>
              <w:left w:val="single" w:sz="8" w:space="0" w:color="000000"/>
              <w:bottom w:val="single" w:sz="8" w:space="0" w:color="000000"/>
              <w:right w:val="single" w:sz="8" w:space="0" w:color="000000"/>
            </w:tcBorders>
          </w:tcPr>
          <w:p w14:paraId="44BDC512" w14:textId="0933D628" w:rsidR="00496BB5" w:rsidRPr="00D327E4" w:rsidRDefault="00496BB5" w:rsidP="00C65455">
            <w:pPr>
              <w:tabs>
                <w:tab w:val="left" w:pos="567"/>
              </w:tabs>
              <w:autoSpaceDE w:val="0"/>
              <w:autoSpaceDN w:val="0"/>
              <w:adjustRightInd w:val="0"/>
              <w:snapToGrid w:val="0"/>
              <w:spacing w:after="0" w:line="240" w:lineRule="auto"/>
              <w:rPr>
                <w:rFonts w:ascii="Times New Roman" w:hAnsi="Times New Roman"/>
                <w:color w:val="000000"/>
                <w:lang w:val="lt-LT"/>
              </w:rPr>
            </w:pPr>
            <w:r w:rsidRPr="00D7711F">
              <w:rPr>
                <w:rFonts w:ascii="Times New Roman" w:hAnsi="Times New Roman"/>
                <w:color w:val="000000"/>
                <w:lang w:val="lt-LT"/>
              </w:rPr>
              <w:t>Irinotecan Kabi 20</w:t>
            </w:r>
            <w:r w:rsidR="00B634AF">
              <w:rPr>
                <w:rFonts w:ascii="Times New Roman" w:hAnsi="Times New Roman"/>
                <w:color w:val="000000"/>
                <w:lang w:val="lt-LT"/>
              </w:rPr>
              <w:t> </w:t>
            </w:r>
            <w:r w:rsidRPr="00D7711F">
              <w:rPr>
                <w:rFonts w:ascii="Times New Roman" w:hAnsi="Times New Roman"/>
                <w:color w:val="000000"/>
                <w:lang w:val="lt-LT"/>
              </w:rPr>
              <w:t>mg/ml koncentrátum oldatos infúzióhoz</w:t>
            </w:r>
          </w:p>
        </w:tc>
      </w:tr>
    </w:tbl>
    <w:p w14:paraId="4C4D6BAB" w14:textId="77777777" w:rsidR="00496BB5" w:rsidRPr="00D7711F" w:rsidRDefault="00496BB5" w:rsidP="00496BB5">
      <w:pPr>
        <w:widowControl w:val="0"/>
        <w:tabs>
          <w:tab w:val="left" w:pos="567"/>
        </w:tabs>
        <w:autoSpaceDE w:val="0"/>
        <w:autoSpaceDN w:val="0"/>
        <w:adjustRightInd w:val="0"/>
        <w:snapToGrid w:val="0"/>
        <w:spacing w:after="0" w:line="240" w:lineRule="auto"/>
        <w:jc w:val="both"/>
        <w:rPr>
          <w:rFonts w:ascii="Times New Roman" w:hAnsi="Times New Roman"/>
          <w:lang w:val="lt-LT"/>
        </w:rPr>
      </w:pPr>
    </w:p>
    <w:p w14:paraId="51286998" w14:textId="5DE10652" w:rsidR="00496BB5" w:rsidRPr="00D327E4" w:rsidRDefault="00496BB5" w:rsidP="00496BB5">
      <w:pPr>
        <w:tabs>
          <w:tab w:val="left" w:pos="567"/>
          <w:tab w:val="left" w:pos="1620"/>
        </w:tabs>
        <w:spacing w:after="0" w:line="240" w:lineRule="auto"/>
        <w:jc w:val="both"/>
        <w:rPr>
          <w:rFonts w:ascii="Times New Roman" w:hAnsi="Times New Roman"/>
          <w:b/>
          <w:lang w:val="lt-LT"/>
        </w:rPr>
      </w:pPr>
      <w:r w:rsidRPr="00D7711F">
        <w:rPr>
          <w:rFonts w:ascii="Times New Roman" w:hAnsi="Times New Roman"/>
          <w:b/>
          <w:lang w:val="lt-LT"/>
        </w:rPr>
        <w:t>Šis pakuotės lapelis paskutinį kartą peržiūrėtas</w:t>
      </w:r>
      <w:r w:rsidR="00964E99">
        <w:rPr>
          <w:rFonts w:ascii="Times New Roman" w:hAnsi="Times New Roman"/>
          <w:b/>
          <w:lang w:val="lt-LT"/>
        </w:rPr>
        <w:t xml:space="preserve"> 2024-04-11</w:t>
      </w:r>
      <w:r w:rsidR="0056460B">
        <w:rPr>
          <w:rFonts w:ascii="Times New Roman" w:hAnsi="Times New Roman"/>
          <w:b/>
          <w:lang w:val="lt-LT"/>
        </w:rPr>
        <w:t>.</w:t>
      </w:r>
    </w:p>
    <w:p w14:paraId="1667CA55" w14:textId="77777777" w:rsidR="00496BB5" w:rsidRPr="00D7711F" w:rsidRDefault="00496BB5" w:rsidP="00496BB5">
      <w:pPr>
        <w:tabs>
          <w:tab w:val="left" w:pos="567"/>
        </w:tabs>
        <w:spacing w:after="0" w:line="240" w:lineRule="auto"/>
        <w:jc w:val="both"/>
        <w:rPr>
          <w:rFonts w:ascii="Times New Roman" w:hAnsi="Times New Roman"/>
          <w:lang w:val="lt-LT"/>
        </w:rPr>
      </w:pPr>
    </w:p>
    <w:p w14:paraId="26C9D7C0" w14:textId="04B05869" w:rsidR="00496BB5" w:rsidRPr="00D327E4" w:rsidRDefault="00496BB5" w:rsidP="00496BB5">
      <w:pPr>
        <w:numPr>
          <w:ilvl w:val="12"/>
          <w:numId w:val="0"/>
        </w:numPr>
        <w:tabs>
          <w:tab w:val="left" w:pos="567"/>
        </w:tabs>
        <w:spacing w:after="0" w:line="240" w:lineRule="auto"/>
        <w:ind w:right="-2"/>
        <w:rPr>
          <w:rFonts w:ascii="Times New Roman" w:hAnsi="Times New Roman"/>
          <w:lang w:val="lt-LT"/>
        </w:rPr>
      </w:pPr>
      <w:r w:rsidRPr="00D7711F">
        <w:rPr>
          <w:rFonts w:ascii="Times New Roman" w:hAnsi="Times New Roman"/>
          <w:lang w:val="lt-LT"/>
        </w:rPr>
        <w:t>Išsami informacija apie šį vaistą pateikiama valstybinės vaistų kontrolės tarnybos prie Lietuvos Respublikos sveikatos apsaugos ministerijos tinklalapyje</w:t>
      </w:r>
      <w:r w:rsidRPr="00F92745">
        <w:rPr>
          <w:rFonts w:ascii="Times New Roman" w:hAnsi="Times New Roman"/>
          <w:i/>
          <w:lang w:val="lt-LT"/>
        </w:rPr>
        <w:t xml:space="preserve"> </w:t>
      </w:r>
      <w:hyperlink r:id="rId21" w:history="1">
        <w:r w:rsidRPr="00D7711F">
          <w:rPr>
            <w:rFonts w:ascii="Times New Roman" w:hAnsi="Times New Roman"/>
            <w:color w:val="0000FF"/>
            <w:u w:val="single"/>
            <w:lang w:val="lt-LT"/>
          </w:rPr>
          <w:t>http://www.vvkt.lt/</w:t>
        </w:r>
      </w:hyperlink>
      <w:r w:rsidRPr="00D7711F">
        <w:rPr>
          <w:rFonts w:ascii="Times New Roman" w:hAnsi="Times New Roman"/>
          <w:lang w:val="lt-LT"/>
        </w:rPr>
        <w:t>.</w:t>
      </w:r>
    </w:p>
    <w:p w14:paraId="2866B56C"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074AAD74" w14:textId="77777777" w:rsidR="00496BB5" w:rsidRPr="00D327E4" w:rsidRDefault="00496BB5" w:rsidP="00496BB5">
      <w:pPr>
        <w:rPr>
          <w:rFonts w:ascii="Times New Roman" w:hAnsi="Times New Roman"/>
          <w:b/>
          <w:color w:val="000000"/>
          <w:lang w:val="lt-LT"/>
        </w:rPr>
      </w:pPr>
      <w:r w:rsidRPr="00D7711F">
        <w:rPr>
          <w:rFonts w:ascii="Times New Roman" w:hAnsi="Times New Roman"/>
          <w:b/>
          <w:color w:val="000000"/>
          <w:lang w:val="lt-LT"/>
        </w:rPr>
        <w:t>---------------------------------------------------------------------------------------------------------------------------</w:t>
      </w:r>
    </w:p>
    <w:p w14:paraId="56ECFDFA" w14:textId="77777777" w:rsidR="00496BB5" w:rsidRPr="00D7711F" w:rsidRDefault="00496BB5" w:rsidP="00496BB5">
      <w:pPr>
        <w:widowControl w:val="0"/>
        <w:shd w:val="clear" w:color="auto" w:fill="FFFFFF"/>
        <w:tabs>
          <w:tab w:val="left" w:pos="567"/>
        </w:tabs>
        <w:autoSpaceDE w:val="0"/>
        <w:autoSpaceDN w:val="0"/>
        <w:adjustRightInd w:val="0"/>
        <w:snapToGrid w:val="0"/>
        <w:spacing w:after="0" w:line="240" w:lineRule="auto"/>
        <w:rPr>
          <w:rFonts w:ascii="Times New Roman" w:hAnsi="Times New Roman"/>
          <w:b/>
          <w:color w:val="000000"/>
          <w:lang w:val="lt-LT"/>
        </w:rPr>
      </w:pPr>
    </w:p>
    <w:p w14:paraId="5CD83A8F" w14:textId="77777777" w:rsidR="00496BB5" w:rsidRPr="00D327E4" w:rsidRDefault="00496BB5" w:rsidP="00496BB5">
      <w:pPr>
        <w:spacing w:after="0" w:line="240" w:lineRule="auto"/>
        <w:rPr>
          <w:rFonts w:ascii="Times New Roman" w:hAnsi="Times New Roman"/>
          <w:i/>
          <w:color w:val="008000"/>
          <w:lang w:val="lt-LT"/>
        </w:rPr>
      </w:pPr>
      <w:r w:rsidRPr="00D7711F">
        <w:rPr>
          <w:rFonts w:ascii="Times New Roman" w:hAnsi="Times New Roman"/>
          <w:lang w:val="lt-LT"/>
        </w:rPr>
        <w:t>Toliau pateikta informacija skirta tik sveikatos priežiūros specialistams.</w:t>
      </w:r>
    </w:p>
    <w:p w14:paraId="6E4B5883" w14:textId="77777777" w:rsidR="00496BB5" w:rsidRPr="00D7711F" w:rsidRDefault="00496BB5" w:rsidP="00496BB5">
      <w:pPr>
        <w:tabs>
          <w:tab w:val="left" w:pos="567"/>
        </w:tabs>
        <w:spacing w:after="0" w:line="240" w:lineRule="auto"/>
        <w:jc w:val="center"/>
        <w:rPr>
          <w:rFonts w:ascii="Times New Roman" w:hAnsi="Times New Roman"/>
          <w:b/>
          <w:lang w:val="lt-LT"/>
        </w:rPr>
      </w:pPr>
    </w:p>
    <w:p w14:paraId="5B8F8E40" w14:textId="77777777" w:rsidR="00496BB5" w:rsidRPr="00D327E4" w:rsidRDefault="00496BB5" w:rsidP="00496BB5">
      <w:pPr>
        <w:tabs>
          <w:tab w:val="left" w:pos="567"/>
        </w:tabs>
        <w:spacing w:after="0" w:line="240" w:lineRule="auto"/>
        <w:jc w:val="center"/>
        <w:rPr>
          <w:rFonts w:ascii="Times New Roman" w:hAnsi="Times New Roman"/>
          <w:b/>
          <w:lang w:val="lt-LT"/>
        </w:rPr>
      </w:pPr>
      <w:r w:rsidRPr="00D7711F">
        <w:rPr>
          <w:rFonts w:ascii="Times New Roman" w:hAnsi="Times New Roman"/>
          <w:b/>
          <w:lang w:val="lt-LT"/>
        </w:rPr>
        <w:t>Vartojimo instrukcija</w:t>
      </w:r>
    </w:p>
    <w:p w14:paraId="2D512669" w14:textId="77777777" w:rsidR="00496BB5" w:rsidRPr="00D7711F" w:rsidRDefault="00496BB5" w:rsidP="00496BB5">
      <w:pPr>
        <w:tabs>
          <w:tab w:val="left" w:pos="567"/>
        </w:tabs>
        <w:spacing w:after="0" w:line="240" w:lineRule="auto"/>
        <w:rPr>
          <w:rFonts w:ascii="Times New Roman" w:hAnsi="Times New Roman"/>
          <w:lang w:val="lt-LT"/>
        </w:rPr>
      </w:pPr>
    </w:p>
    <w:p w14:paraId="1D3B58F9" w14:textId="77777777" w:rsidR="00496BB5" w:rsidRPr="00D327E4" w:rsidRDefault="00496BB5" w:rsidP="00496BB5">
      <w:pPr>
        <w:tabs>
          <w:tab w:val="left" w:pos="567"/>
        </w:tabs>
        <w:spacing w:after="0" w:line="240" w:lineRule="auto"/>
        <w:rPr>
          <w:rFonts w:ascii="Times New Roman" w:hAnsi="Times New Roman"/>
          <w:i/>
          <w:lang w:val="lt-LT"/>
        </w:rPr>
      </w:pPr>
      <w:r w:rsidRPr="00D7711F">
        <w:rPr>
          <w:rFonts w:ascii="Times New Roman" w:hAnsi="Times New Roman"/>
          <w:lang w:val="lt-LT"/>
        </w:rPr>
        <w:t>Citotoksiškas</w:t>
      </w:r>
    </w:p>
    <w:p w14:paraId="08D0FF3C" w14:textId="77777777" w:rsidR="00496BB5" w:rsidRPr="00D327E4" w:rsidRDefault="00496BB5" w:rsidP="00496BB5">
      <w:pPr>
        <w:tabs>
          <w:tab w:val="left" w:pos="567"/>
        </w:tabs>
        <w:spacing w:after="0" w:line="240" w:lineRule="auto"/>
        <w:rPr>
          <w:rFonts w:ascii="Times New Roman" w:hAnsi="Times New Roman"/>
          <w:i/>
          <w:lang w:val="lt-LT"/>
        </w:rPr>
      </w:pPr>
      <w:r w:rsidRPr="00D7711F">
        <w:rPr>
          <w:rFonts w:ascii="Times New Roman" w:hAnsi="Times New Roman"/>
          <w:i/>
          <w:lang w:val="lt-LT"/>
        </w:rPr>
        <w:t>Irinotecan Kabi ruošimas</w:t>
      </w:r>
    </w:p>
    <w:p w14:paraId="54DC4BCE"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 xml:space="preserve">Su Irinotecan Kabi, kaip ir kitais priešvėžiniais </w:t>
      </w:r>
      <w:r>
        <w:rPr>
          <w:rFonts w:ascii="Times New Roman" w:eastAsia="Times New Roman" w:hAnsi="Times New Roman"/>
          <w:lang w:val="lt-LT"/>
        </w:rPr>
        <w:t>vaist</w:t>
      </w:r>
      <w:r w:rsidRPr="00071B4A">
        <w:rPr>
          <w:rFonts w:ascii="Times New Roman" w:eastAsia="Times New Roman" w:hAnsi="Times New Roman"/>
          <w:lang w:val="lt-LT"/>
        </w:rPr>
        <w:t>ais</w:t>
      </w:r>
      <w:r w:rsidRPr="00D7711F">
        <w:rPr>
          <w:rFonts w:ascii="Times New Roman" w:hAnsi="Times New Roman"/>
          <w:lang w:val="lt-LT"/>
        </w:rPr>
        <w:t xml:space="preserve">, reikia elgtis atsargiai. </w:t>
      </w:r>
      <w:r w:rsidRPr="00F92745">
        <w:rPr>
          <w:rFonts w:ascii="Times New Roman" w:eastAsia="Times New Roman" w:hAnsi="Times New Roman"/>
          <w:lang w:val="lt-LT"/>
        </w:rPr>
        <w:t>Vaistą</w:t>
      </w:r>
      <w:r w:rsidRPr="00F92745">
        <w:rPr>
          <w:rFonts w:ascii="Times New Roman" w:hAnsi="Times New Roman"/>
          <w:lang w:val="lt-LT"/>
        </w:rPr>
        <w:t xml:space="preserve"> aseptinėmis sąlygomis ir tam skirtoje vietoje turi skiesti patyręs darbuotojas. Būtina saugotis, kad </w:t>
      </w:r>
      <w:r w:rsidRPr="00F92745">
        <w:rPr>
          <w:rFonts w:ascii="Times New Roman" w:eastAsia="Times New Roman" w:hAnsi="Times New Roman"/>
          <w:lang w:val="lt-LT"/>
        </w:rPr>
        <w:t>vaisto</w:t>
      </w:r>
      <w:r w:rsidRPr="00F92745">
        <w:rPr>
          <w:rFonts w:ascii="Times New Roman" w:hAnsi="Times New Roman"/>
          <w:lang w:val="lt-LT"/>
        </w:rPr>
        <w:t xml:space="preserve"> nepatektų ant odos ar gleivinės.</w:t>
      </w:r>
    </w:p>
    <w:p w14:paraId="225501B8" w14:textId="77777777" w:rsidR="00496BB5" w:rsidRPr="00D7711F" w:rsidRDefault="00496BB5" w:rsidP="00496BB5">
      <w:pPr>
        <w:numPr>
          <w:ilvl w:val="12"/>
          <w:numId w:val="0"/>
        </w:numPr>
        <w:spacing w:after="0" w:line="240" w:lineRule="auto"/>
        <w:rPr>
          <w:rFonts w:ascii="Times New Roman" w:hAnsi="Times New Roman"/>
          <w:lang w:val="lt-LT"/>
        </w:rPr>
      </w:pPr>
    </w:p>
    <w:p w14:paraId="322FA831" w14:textId="77777777" w:rsidR="00496BB5" w:rsidRPr="00D327E4" w:rsidRDefault="00496BB5" w:rsidP="00496BB5">
      <w:pPr>
        <w:tabs>
          <w:tab w:val="left" w:pos="567"/>
        </w:tabs>
        <w:spacing w:after="0" w:line="240" w:lineRule="auto"/>
        <w:rPr>
          <w:rFonts w:ascii="Times New Roman" w:hAnsi="Times New Roman"/>
          <w:i/>
          <w:lang w:val="lt-LT"/>
        </w:rPr>
      </w:pPr>
      <w:r w:rsidRPr="00D7711F">
        <w:rPr>
          <w:rFonts w:ascii="Times New Roman" w:hAnsi="Times New Roman"/>
          <w:i/>
          <w:lang w:val="lt-LT"/>
        </w:rPr>
        <w:t>Apsaugos priemonės, ruošiant Irinotecan Kabi infuzinį tirpalą</w:t>
      </w:r>
    </w:p>
    <w:p w14:paraId="69542A0D"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1.</w:t>
      </w:r>
      <w:r w:rsidRPr="00D7711F">
        <w:rPr>
          <w:rFonts w:ascii="Times New Roman" w:hAnsi="Times New Roman"/>
          <w:lang w:val="lt-LT"/>
        </w:rPr>
        <w:tab/>
        <w:t>Reikia naudotis apsaugine kamera, užsimauti apsaugines pi</w:t>
      </w:r>
      <w:r w:rsidRPr="00907129">
        <w:rPr>
          <w:rFonts w:ascii="Times New Roman" w:hAnsi="Times New Roman"/>
          <w:lang w:val="lt-LT"/>
        </w:rPr>
        <w:t xml:space="preserve">rštines ir užsivilkti apsauginį chalatą. Jeigu apsauginės kameros nėra, reikia užsirišti veido kaukę ir užsidėti apsauginius akinius. </w:t>
      </w:r>
    </w:p>
    <w:p w14:paraId="5CDE3526"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2.</w:t>
      </w:r>
      <w:r w:rsidRPr="00D7711F">
        <w:rPr>
          <w:rFonts w:ascii="Times New Roman" w:hAnsi="Times New Roman"/>
          <w:lang w:val="lt-LT"/>
        </w:rPr>
        <w:tab/>
        <w:t xml:space="preserve">Atkimštas talpykles, pvz., injekcinius flakonus, infuzinius </w:t>
      </w:r>
      <w:r w:rsidRPr="00F92745">
        <w:rPr>
          <w:rFonts w:ascii="Times New Roman" w:hAnsi="Times New Roman"/>
          <w:lang w:val="lt-LT"/>
        </w:rPr>
        <w:t>buteliukus, bei naudotas kaniules, švirkštus, kateterius, vamzdelius ir citostatikų atliekas reikia laikyti pavojingomis atliekomis ir tvarkyti, laikantis vietinių darbo su PAVOJINGOMIS ATLIEKOMIS reikalavimų.</w:t>
      </w:r>
    </w:p>
    <w:p w14:paraId="53A9D961"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3.</w:t>
      </w:r>
      <w:r w:rsidRPr="00D7711F">
        <w:rPr>
          <w:rFonts w:ascii="Times New Roman" w:hAnsi="Times New Roman"/>
          <w:lang w:val="lt-LT"/>
        </w:rPr>
        <w:tab/>
      </w:r>
      <w:r w:rsidRPr="00071B4A">
        <w:rPr>
          <w:rFonts w:ascii="Times New Roman" w:eastAsia="Times New Roman" w:hAnsi="Times New Roman"/>
          <w:lang w:val="lt-LT"/>
        </w:rPr>
        <w:t>Vaist</w:t>
      </w:r>
      <w:r>
        <w:rPr>
          <w:rFonts w:ascii="Times New Roman" w:eastAsia="Times New Roman" w:hAnsi="Times New Roman"/>
          <w:lang w:val="lt-LT"/>
        </w:rPr>
        <w:t>o</w:t>
      </w:r>
      <w:r w:rsidRPr="00D7711F">
        <w:rPr>
          <w:rFonts w:ascii="Times New Roman" w:hAnsi="Times New Roman"/>
          <w:lang w:val="lt-LT"/>
        </w:rPr>
        <w:t xml:space="preserve"> išsiliejus, reikia elgtis taip:</w:t>
      </w:r>
    </w:p>
    <w:p w14:paraId="360551A1" w14:textId="77777777" w:rsidR="00496BB5" w:rsidRPr="00D7711F" w:rsidRDefault="00496BB5" w:rsidP="00496BB5">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būti su apsauginiais drabužiais;</w:t>
      </w:r>
    </w:p>
    <w:p w14:paraId="05195CD7" w14:textId="77777777" w:rsidR="00496BB5" w:rsidRPr="00D7711F" w:rsidRDefault="00496BB5" w:rsidP="00496BB5">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surinkti sti</w:t>
      </w:r>
      <w:r w:rsidRPr="00F92745">
        <w:rPr>
          <w:rFonts w:ascii="Times New Roman" w:hAnsi="Times New Roman"/>
          <w:lang w:val="lt-LT"/>
        </w:rPr>
        <w:t>klo šukes ir sudėti jas į PAVOJINGŲ ATLIEKŲ talpyklę;</w:t>
      </w:r>
    </w:p>
    <w:p w14:paraId="390B654B" w14:textId="77777777" w:rsidR="00496BB5" w:rsidRPr="00D7711F" w:rsidRDefault="00496BB5" w:rsidP="00496BB5">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užterštą paviršių gerai nuplauti dideliu kiekiu šalto vandens;</w:t>
      </w:r>
    </w:p>
    <w:p w14:paraId="0539C923" w14:textId="1CBC72AD" w:rsidR="00496BB5" w:rsidRPr="00D7711F" w:rsidRDefault="00496BB5" w:rsidP="00496BB5">
      <w:pPr>
        <w:tabs>
          <w:tab w:val="left" w:pos="567"/>
        </w:tabs>
        <w:spacing w:after="0" w:line="240" w:lineRule="auto"/>
        <w:ind w:left="1134" w:hanging="567"/>
        <w:rPr>
          <w:rFonts w:ascii="Times New Roman" w:hAnsi="Times New Roman"/>
          <w:lang w:val="lt-LT"/>
        </w:rPr>
      </w:pPr>
      <w:r w:rsidRPr="00D7711F">
        <w:rPr>
          <w:rFonts w:ascii="Times New Roman" w:hAnsi="Times New Roman"/>
          <w:lang w:val="lt-LT"/>
        </w:rPr>
        <w:t>-</w:t>
      </w:r>
      <w:r w:rsidRPr="00D7711F">
        <w:rPr>
          <w:rFonts w:ascii="Times New Roman" w:hAnsi="Times New Roman"/>
          <w:lang w:val="lt-LT"/>
        </w:rPr>
        <w:tab/>
        <w:t>nuplautą paviršių kruopščiai nušluostyti audiniu ir įdėti jį į PAVOJINGŲ ATLIEKŲ talpyklę.</w:t>
      </w:r>
    </w:p>
    <w:p w14:paraId="14E603DB"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4.</w:t>
      </w:r>
      <w:r w:rsidRPr="00D7711F">
        <w:rPr>
          <w:rFonts w:ascii="Times New Roman" w:hAnsi="Times New Roman"/>
          <w:lang w:val="lt-LT"/>
        </w:rPr>
        <w:tab/>
        <w:t>Jeigu Irinotecan Kabi patenk</w:t>
      </w:r>
      <w:r w:rsidRPr="00F92745">
        <w:rPr>
          <w:rFonts w:ascii="Times New Roman" w:hAnsi="Times New Roman"/>
          <w:lang w:val="lt-LT"/>
        </w:rPr>
        <w:t xml:space="preserve">a ant odos, pradžioje užterštą vietą reikia nuplauti dideliu kiekiu tekančio vandens, po to vandeniu ir muilu. </w:t>
      </w:r>
      <w:r w:rsidRPr="00907129">
        <w:rPr>
          <w:rFonts w:ascii="Times New Roman" w:hAnsi="Times New Roman"/>
          <w:lang w:val="lt-LT"/>
        </w:rPr>
        <w:t xml:space="preserve">Jeigu </w:t>
      </w:r>
      <w:r w:rsidRPr="00907129">
        <w:rPr>
          <w:rFonts w:ascii="Times New Roman" w:eastAsia="Times New Roman" w:hAnsi="Times New Roman"/>
          <w:lang w:val="lt-LT"/>
        </w:rPr>
        <w:t>vaisto</w:t>
      </w:r>
      <w:r w:rsidRPr="00907129">
        <w:rPr>
          <w:rFonts w:ascii="Times New Roman" w:hAnsi="Times New Roman"/>
          <w:lang w:val="lt-LT"/>
        </w:rPr>
        <w:t xml:space="preserve"> patenka ant gleivinės, užterštą vietą būtina rūpestingai nuplauti vandeniu. Jeigu lieka nemalonių pojūčių, reikia kreiptis į gydytoją.</w:t>
      </w:r>
    </w:p>
    <w:p w14:paraId="572EAE9E" w14:textId="77777777" w:rsidR="00496BB5" w:rsidRPr="00D327E4" w:rsidRDefault="00496BB5" w:rsidP="00496BB5">
      <w:pPr>
        <w:tabs>
          <w:tab w:val="left" w:pos="567"/>
        </w:tabs>
        <w:spacing w:after="0" w:line="240" w:lineRule="auto"/>
        <w:ind w:left="567" w:hanging="567"/>
        <w:rPr>
          <w:rFonts w:ascii="Times New Roman" w:hAnsi="Times New Roman"/>
          <w:lang w:val="lt-LT"/>
        </w:rPr>
      </w:pPr>
      <w:r w:rsidRPr="00D7711F">
        <w:rPr>
          <w:rFonts w:ascii="Times New Roman" w:hAnsi="Times New Roman"/>
          <w:lang w:val="lt-LT"/>
        </w:rPr>
        <w:t>5.</w:t>
      </w:r>
      <w:r w:rsidRPr="00D7711F">
        <w:rPr>
          <w:rFonts w:ascii="Times New Roman" w:hAnsi="Times New Roman"/>
          <w:lang w:val="lt-LT"/>
        </w:rPr>
        <w:tab/>
        <w:t>Jeigu Irinotecan Kabi patenka į akis, jas būtina praplauti dideliu kiekiu vandens ir nedelsiant kreiptis į gydytoją oftalmologą.</w:t>
      </w:r>
    </w:p>
    <w:p w14:paraId="34EDB6DF" w14:textId="77777777" w:rsidR="00496BB5" w:rsidRPr="00D7711F" w:rsidRDefault="00496BB5" w:rsidP="00496BB5">
      <w:pPr>
        <w:spacing w:after="0" w:line="240" w:lineRule="auto"/>
        <w:rPr>
          <w:rFonts w:ascii="Times New Roman" w:hAnsi="Times New Roman"/>
          <w:lang w:val="lt-LT"/>
        </w:rPr>
      </w:pPr>
    </w:p>
    <w:p w14:paraId="1E8D49D4" w14:textId="77777777" w:rsidR="00496BB5" w:rsidRPr="00D327E4" w:rsidRDefault="00496BB5" w:rsidP="00496BB5">
      <w:pPr>
        <w:tabs>
          <w:tab w:val="left" w:pos="567"/>
        </w:tabs>
        <w:spacing w:after="0" w:line="240" w:lineRule="auto"/>
        <w:rPr>
          <w:rFonts w:ascii="Times New Roman" w:hAnsi="Times New Roman"/>
          <w:i/>
          <w:lang w:val="lt-LT"/>
        </w:rPr>
      </w:pPr>
      <w:r w:rsidRPr="00D7711F">
        <w:rPr>
          <w:rFonts w:ascii="Times New Roman" w:hAnsi="Times New Roman"/>
          <w:i/>
          <w:lang w:val="lt-LT"/>
        </w:rPr>
        <w:t>Infuzinio tirpalo ruošimas</w:t>
      </w:r>
    </w:p>
    <w:p w14:paraId="2D560210" w14:textId="04880622"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Irinotecan Kabi koncentratas infuziniam tirpalui yra skirtas tik infuzuoti į veną, prieš tai praskiedus rekomenduojamu skiedikliu, t.</w:t>
      </w:r>
      <w:r w:rsidR="00B634AF">
        <w:rPr>
          <w:rFonts w:ascii="Times New Roman" w:hAnsi="Times New Roman"/>
          <w:lang w:val="lt-LT"/>
        </w:rPr>
        <w:t> </w:t>
      </w:r>
      <w:r w:rsidRPr="00D7711F">
        <w:rPr>
          <w:rFonts w:ascii="Times New Roman" w:hAnsi="Times New Roman"/>
          <w:lang w:val="lt-LT"/>
        </w:rPr>
        <w:t>y. 0,9</w:t>
      </w:r>
      <w:r w:rsidRPr="00F92745">
        <w:rPr>
          <w:rFonts w:ascii="Times New Roman" w:hAnsi="Times New Roman"/>
          <w:lang w:val="lt-LT"/>
        </w:rPr>
        <w:t> % natrio chlorido arba 5 %</w:t>
      </w:r>
      <w:r w:rsidRPr="00D7711F">
        <w:rPr>
          <w:rFonts w:ascii="Times New Roman" w:hAnsi="Times New Roman"/>
          <w:lang w:val="lt-LT"/>
        </w:rPr>
        <w:t xml:space="preserve"> gliukozės infuziniu tirpalu. Aseptinėmis sąlygomis graduotu švirkštu reikia iš flakono ištraukti reikiamą Irinotecan Kabi koncentrato infuziniam tirpalui kiekį ir</w:t>
      </w:r>
      <w:r w:rsidRPr="00F92745">
        <w:rPr>
          <w:rFonts w:ascii="Times New Roman" w:hAnsi="Times New Roman"/>
          <w:lang w:val="lt-LT"/>
        </w:rPr>
        <w:t xml:space="preserve"> suleisti į 250 ml infuzinį maišelį arba buteliuką, po to, juos sukiojant tarp rankų, tirpalą gerai sumaišyti.</w:t>
      </w:r>
    </w:p>
    <w:p w14:paraId="5799F48E" w14:textId="77777777" w:rsidR="00496BB5" w:rsidRPr="00D7711F" w:rsidRDefault="00496BB5" w:rsidP="00496BB5">
      <w:pPr>
        <w:autoSpaceDE w:val="0"/>
        <w:autoSpaceDN w:val="0"/>
        <w:adjustRightInd w:val="0"/>
        <w:spacing w:after="0" w:line="240" w:lineRule="auto"/>
        <w:rPr>
          <w:rFonts w:ascii="Times New Roman" w:hAnsi="Times New Roman"/>
          <w:lang w:val="lt-LT"/>
        </w:rPr>
      </w:pPr>
    </w:p>
    <w:p w14:paraId="4847D622" w14:textId="77777777" w:rsidR="00496BB5" w:rsidRPr="00D327E4" w:rsidRDefault="00496BB5" w:rsidP="00496BB5">
      <w:pPr>
        <w:autoSpaceDE w:val="0"/>
        <w:autoSpaceDN w:val="0"/>
        <w:adjustRightInd w:val="0"/>
        <w:spacing w:after="0" w:line="240" w:lineRule="auto"/>
        <w:rPr>
          <w:rFonts w:ascii="Times New Roman" w:hAnsi="Times New Roman"/>
          <w:lang w:val="lt-LT"/>
        </w:rPr>
      </w:pPr>
      <w:r w:rsidRPr="00D7711F">
        <w:rPr>
          <w:rFonts w:ascii="Times New Roman" w:hAnsi="Times New Roman"/>
          <w:lang w:val="lt-LT"/>
        </w:rPr>
        <w:t>Paruoštas vartoti tirpalas yra skaidrus, bespalvis arba šiek tiek gelsvas, be matomų dalelių.</w:t>
      </w:r>
    </w:p>
    <w:p w14:paraId="06EEBB6F" w14:textId="77777777" w:rsidR="00496BB5" w:rsidRPr="00D7711F" w:rsidRDefault="00496BB5" w:rsidP="00496BB5">
      <w:pPr>
        <w:autoSpaceDE w:val="0"/>
        <w:autoSpaceDN w:val="0"/>
        <w:adjustRightInd w:val="0"/>
        <w:spacing w:after="0" w:line="240" w:lineRule="auto"/>
        <w:rPr>
          <w:rFonts w:ascii="Times New Roman" w:hAnsi="Times New Roman"/>
          <w:lang w:val="lt-LT"/>
        </w:rPr>
      </w:pPr>
    </w:p>
    <w:p w14:paraId="0F994614"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Jeigu flakonuose</w:t>
      </w:r>
      <w:r w:rsidRPr="00F92745">
        <w:rPr>
          <w:rFonts w:ascii="Times New Roman" w:hAnsi="Times New Roman"/>
          <w:lang w:val="lt-LT"/>
        </w:rPr>
        <w:t xml:space="preserve"> arba praskiestame tirpale yra nuosėdų, </w:t>
      </w:r>
      <w:r w:rsidRPr="00F92745">
        <w:rPr>
          <w:rFonts w:ascii="Times New Roman" w:eastAsia="Times New Roman" w:hAnsi="Times New Roman"/>
          <w:lang w:val="lt-LT"/>
        </w:rPr>
        <w:t>vaistą</w:t>
      </w:r>
      <w:r w:rsidRPr="00F92745">
        <w:rPr>
          <w:rFonts w:ascii="Times New Roman" w:hAnsi="Times New Roman"/>
          <w:lang w:val="lt-LT"/>
        </w:rPr>
        <w:t xml:space="preserve"> būtina sunaikinti, laikantis įprastinių citotoksinių </w:t>
      </w:r>
      <w:r w:rsidR="00F053C2" w:rsidRPr="00F92745">
        <w:rPr>
          <w:rFonts w:ascii="Times New Roman" w:eastAsia="Times New Roman" w:hAnsi="Times New Roman"/>
          <w:lang w:val="lt-LT"/>
        </w:rPr>
        <w:t>vaistų</w:t>
      </w:r>
      <w:r w:rsidR="00F053C2" w:rsidRPr="00F92745">
        <w:rPr>
          <w:rFonts w:ascii="Times New Roman" w:hAnsi="Times New Roman"/>
          <w:lang w:val="lt-LT"/>
        </w:rPr>
        <w:t xml:space="preserve"> </w:t>
      </w:r>
      <w:r w:rsidRPr="00F92745">
        <w:rPr>
          <w:rFonts w:ascii="Times New Roman" w:hAnsi="Times New Roman"/>
          <w:lang w:val="lt-LT"/>
        </w:rPr>
        <w:t xml:space="preserve">naikinimo taisyklių. </w:t>
      </w:r>
    </w:p>
    <w:p w14:paraId="06221BF3" w14:textId="77777777" w:rsidR="00496BB5" w:rsidRPr="00D7711F" w:rsidRDefault="00496BB5" w:rsidP="00496BB5">
      <w:pPr>
        <w:autoSpaceDE w:val="0"/>
        <w:autoSpaceDN w:val="0"/>
        <w:adjustRightInd w:val="0"/>
        <w:spacing w:after="0" w:line="240" w:lineRule="auto"/>
        <w:rPr>
          <w:rFonts w:ascii="Times New Roman" w:hAnsi="Times New Roman"/>
          <w:lang w:val="lt-LT"/>
        </w:rPr>
      </w:pPr>
    </w:p>
    <w:p w14:paraId="6596F2F8"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 xml:space="preserve">Perskaitykite pakuotės lapelį, kad sužinotumėte praskiesto </w:t>
      </w:r>
      <w:r w:rsidRPr="00071B4A">
        <w:rPr>
          <w:rFonts w:ascii="Times New Roman" w:eastAsia="Times New Roman" w:hAnsi="Times New Roman"/>
          <w:lang w:val="lt-LT"/>
        </w:rPr>
        <w:t>vaist</w:t>
      </w:r>
      <w:r>
        <w:rPr>
          <w:rFonts w:ascii="Times New Roman" w:eastAsia="Times New Roman" w:hAnsi="Times New Roman"/>
          <w:lang w:val="lt-LT"/>
        </w:rPr>
        <w:t>o</w:t>
      </w:r>
      <w:r w:rsidRPr="00D7711F">
        <w:rPr>
          <w:rFonts w:ascii="Times New Roman" w:hAnsi="Times New Roman"/>
          <w:lang w:val="lt-LT"/>
        </w:rPr>
        <w:t xml:space="preserve"> tinkamumo laiką.</w:t>
      </w:r>
    </w:p>
    <w:p w14:paraId="6AF40F0C" w14:textId="77777777" w:rsidR="00496BB5" w:rsidRPr="00D7711F" w:rsidRDefault="00496BB5" w:rsidP="00496BB5">
      <w:pPr>
        <w:spacing w:after="0" w:line="240" w:lineRule="auto"/>
        <w:rPr>
          <w:rFonts w:ascii="Times New Roman" w:hAnsi="Times New Roman"/>
          <w:lang w:val="lt-LT"/>
        </w:rPr>
      </w:pPr>
    </w:p>
    <w:p w14:paraId="2FF24256"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 xml:space="preserve">Irinotecan Kabi </w:t>
      </w:r>
      <w:r w:rsidRPr="00D7711F">
        <w:rPr>
          <w:rFonts w:ascii="Times New Roman" w:hAnsi="Times New Roman"/>
          <w:b/>
          <w:lang w:val="lt-LT"/>
        </w:rPr>
        <w:t>negalima</w:t>
      </w:r>
      <w:r w:rsidRPr="00F92745">
        <w:rPr>
          <w:rFonts w:ascii="Times New Roman" w:hAnsi="Times New Roman"/>
          <w:lang w:val="lt-LT"/>
        </w:rPr>
        <w:t xml:space="preserve"> leisti į veną smūgine doze, nei į veną infuzuoti trumpiau negu 30 minučių arba ilgiau negu 90 minučių.</w:t>
      </w:r>
    </w:p>
    <w:p w14:paraId="7BE7A432" w14:textId="77777777" w:rsidR="00496BB5" w:rsidRPr="00D7711F" w:rsidRDefault="00496BB5" w:rsidP="00496BB5">
      <w:pPr>
        <w:spacing w:after="0" w:line="240" w:lineRule="auto"/>
        <w:rPr>
          <w:rFonts w:ascii="Times New Roman" w:hAnsi="Times New Roman"/>
          <w:lang w:val="lt-LT"/>
        </w:rPr>
      </w:pPr>
    </w:p>
    <w:p w14:paraId="009312E5" w14:textId="77777777" w:rsidR="00496BB5" w:rsidRPr="00D327E4" w:rsidRDefault="00496BB5" w:rsidP="00496BB5">
      <w:pPr>
        <w:tabs>
          <w:tab w:val="left" w:pos="567"/>
        </w:tabs>
        <w:spacing w:after="0" w:line="240" w:lineRule="auto"/>
        <w:rPr>
          <w:rFonts w:ascii="Times New Roman" w:hAnsi="Times New Roman"/>
          <w:i/>
          <w:lang w:val="lt-LT"/>
        </w:rPr>
      </w:pPr>
      <w:r w:rsidRPr="00D7711F">
        <w:rPr>
          <w:rFonts w:ascii="Times New Roman" w:hAnsi="Times New Roman"/>
          <w:i/>
          <w:lang w:val="lt-LT"/>
        </w:rPr>
        <w:t>Atliekų tvarkymas</w:t>
      </w:r>
    </w:p>
    <w:p w14:paraId="25489111" w14:textId="77777777" w:rsidR="00496BB5" w:rsidRPr="00D327E4" w:rsidRDefault="00496BB5" w:rsidP="00496BB5">
      <w:pPr>
        <w:tabs>
          <w:tab w:val="left" w:pos="567"/>
        </w:tabs>
        <w:spacing w:after="0" w:line="240" w:lineRule="auto"/>
        <w:rPr>
          <w:rFonts w:ascii="Times New Roman" w:hAnsi="Times New Roman"/>
          <w:lang w:val="lt-LT"/>
        </w:rPr>
      </w:pPr>
      <w:r w:rsidRPr="00D7711F">
        <w:rPr>
          <w:rFonts w:ascii="Times New Roman" w:hAnsi="Times New Roman"/>
          <w:lang w:val="lt-LT"/>
        </w:rPr>
        <w:t xml:space="preserve">Visas medžiagas, naudotas skiedimui ir infuzijai arba kitokiu būdu prisilietusias prie irinotekano, reikia tvarkyti laikantis vietinių darbo su citotoksiniais </w:t>
      </w:r>
      <w:r w:rsidR="00F053C2" w:rsidRPr="00F92745">
        <w:rPr>
          <w:rFonts w:ascii="Times New Roman" w:eastAsia="Times New Roman" w:hAnsi="Times New Roman"/>
          <w:lang w:val="lt-LT"/>
        </w:rPr>
        <w:t>vaistais</w:t>
      </w:r>
      <w:r w:rsidR="00F053C2" w:rsidRPr="00F92745">
        <w:rPr>
          <w:rFonts w:ascii="Times New Roman" w:hAnsi="Times New Roman"/>
          <w:lang w:val="lt-LT"/>
        </w:rPr>
        <w:t xml:space="preserve"> </w:t>
      </w:r>
      <w:r w:rsidRPr="00D7711F">
        <w:rPr>
          <w:rFonts w:ascii="Times New Roman" w:hAnsi="Times New Roman"/>
          <w:lang w:val="lt-LT"/>
        </w:rPr>
        <w:t>reikalavimų.</w:t>
      </w:r>
    </w:p>
    <w:p w14:paraId="6BF203A7" w14:textId="77777777" w:rsidR="00496BB5" w:rsidRPr="00D7711F" w:rsidRDefault="00496BB5" w:rsidP="00496BB5">
      <w:pPr>
        <w:widowControl w:val="0"/>
        <w:tabs>
          <w:tab w:val="left" w:pos="567"/>
        </w:tabs>
        <w:autoSpaceDE w:val="0"/>
        <w:autoSpaceDN w:val="0"/>
        <w:adjustRightInd w:val="0"/>
        <w:snapToGrid w:val="0"/>
        <w:spacing w:after="0" w:line="240" w:lineRule="auto"/>
        <w:rPr>
          <w:rFonts w:ascii="Times New Roman" w:hAnsi="Times New Roman"/>
          <w:lang w:val="lt-LT"/>
        </w:rPr>
      </w:pPr>
    </w:p>
    <w:p w14:paraId="3E831824" w14:textId="77777777" w:rsidR="00247155" w:rsidRPr="00F92745" w:rsidRDefault="00247155" w:rsidP="005301DD">
      <w:pPr>
        <w:rPr>
          <w:lang w:val="lt-LT"/>
        </w:rPr>
      </w:pPr>
    </w:p>
    <w:sectPr w:rsidR="00247155" w:rsidRPr="00F92745" w:rsidSect="00784C06">
      <w:headerReference w:type="default" r:id="rId22"/>
      <w:footerReference w:type="default" r:id="rId23"/>
      <w:type w:val="nextColumn"/>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3E97" w14:textId="77777777" w:rsidR="00907129" w:rsidRDefault="00907129">
      <w:pPr>
        <w:spacing w:after="0" w:line="240" w:lineRule="auto"/>
      </w:pPr>
      <w:r>
        <w:separator/>
      </w:r>
    </w:p>
  </w:endnote>
  <w:endnote w:type="continuationSeparator" w:id="0">
    <w:p w14:paraId="5EDDB626" w14:textId="77777777" w:rsidR="00907129" w:rsidRDefault="00907129">
      <w:pPr>
        <w:spacing w:after="0" w:line="240" w:lineRule="auto"/>
      </w:pPr>
      <w:r>
        <w:continuationSeparator/>
      </w:r>
    </w:p>
  </w:endnote>
  <w:endnote w:type="continuationNotice" w:id="1">
    <w:p w14:paraId="268B9566" w14:textId="77777777" w:rsidR="00907129" w:rsidRDefault="00907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DFB0" w14:textId="3C5E0419" w:rsidR="00FF1356" w:rsidRPr="004D3B67" w:rsidRDefault="00FF1356">
    <w:pPr>
      <w:pStyle w:val="Porat"/>
      <w:jc w:val="center"/>
      <w:rPr>
        <w:sz w:val="22"/>
      </w:rPr>
    </w:pPr>
    <w:r w:rsidRPr="004D3B67">
      <w:rPr>
        <w:sz w:val="22"/>
      </w:rPr>
      <w:fldChar w:fldCharType="begin"/>
    </w:r>
    <w:r w:rsidRPr="004D3B67">
      <w:rPr>
        <w:sz w:val="22"/>
      </w:rPr>
      <w:instrText>PAGE   \* MERGEFORMAT</w:instrText>
    </w:r>
    <w:r w:rsidRPr="004D3B67">
      <w:rPr>
        <w:sz w:val="22"/>
      </w:rPr>
      <w:fldChar w:fldCharType="separate"/>
    </w:r>
    <w:r w:rsidR="00FE1917" w:rsidRPr="00FE1917">
      <w:rPr>
        <w:noProof/>
        <w:sz w:val="22"/>
        <w:lang w:val="lt-LT"/>
      </w:rPr>
      <w:t>1</w:t>
    </w:r>
    <w:r w:rsidRPr="004D3B67">
      <w:rPr>
        <w:sz w:val="22"/>
      </w:rPr>
      <w:fldChar w:fldCharType="end"/>
    </w:r>
  </w:p>
  <w:p w14:paraId="682F4F22" w14:textId="77777777" w:rsidR="00FF1356" w:rsidRDefault="00FF1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47CB7" w14:textId="77777777" w:rsidR="00907129" w:rsidRDefault="00907129">
      <w:pPr>
        <w:spacing w:after="0" w:line="240" w:lineRule="auto"/>
      </w:pPr>
      <w:r>
        <w:separator/>
      </w:r>
    </w:p>
  </w:footnote>
  <w:footnote w:type="continuationSeparator" w:id="0">
    <w:p w14:paraId="0CE1DB4E" w14:textId="77777777" w:rsidR="00907129" w:rsidRDefault="00907129">
      <w:pPr>
        <w:spacing w:after="0" w:line="240" w:lineRule="auto"/>
      </w:pPr>
      <w:r>
        <w:continuationSeparator/>
      </w:r>
    </w:p>
  </w:footnote>
  <w:footnote w:type="continuationNotice" w:id="1">
    <w:p w14:paraId="55AC257B" w14:textId="77777777" w:rsidR="00907129" w:rsidRDefault="00907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B5BC" w14:textId="77777777" w:rsidR="00907129" w:rsidRDefault="009071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91EE02BC"/>
    <w:lvl w:ilvl="0">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1268FB"/>
    <w:multiLevelType w:val="hybridMultilevel"/>
    <w:tmpl w:val="616C0B70"/>
    <w:lvl w:ilvl="0" w:tplc="642673BA">
      <w:start w:val="3"/>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43E2C"/>
    <w:multiLevelType w:val="hybridMultilevel"/>
    <w:tmpl w:val="C19608C0"/>
    <w:lvl w:ilvl="0" w:tplc="642673BA">
      <w:start w:val="3"/>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94037"/>
    <w:multiLevelType w:val="hybridMultilevel"/>
    <w:tmpl w:val="9B325E2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16978"/>
    <w:multiLevelType w:val="hybridMultilevel"/>
    <w:tmpl w:val="EEFCC116"/>
    <w:lvl w:ilvl="0" w:tplc="040B000F">
      <w:start w:val="1"/>
      <w:numFmt w:val="decimal"/>
      <w:lvlText w:val="%1."/>
      <w:lvlJc w:val="left"/>
      <w:pPr>
        <w:tabs>
          <w:tab w:val="num" w:pos="360"/>
        </w:tabs>
        <w:ind w:left="360" w:hanging="360"/>
      </w:pPr>
      <w:rPr>
        <w:rFonts w:cs="Times New Roman"/>
      </w:rPr>
    </w:lvl>
    <w:lvl w:ilvl="1" w:tplc="040B0019">
      <w:start w:val="1"/>
      <w:numFmt w:val="lowerLetter"/>
      <w:lvlText w:val="%2."/>
      <w:lvlJc w:val="left"/>
      <w:pPr>
        <w:tabs>
          <w:tab w:val="num" w:pos="1080"/>
        </w:tabs>
        <w:ind w:left="1080" w:hanging="360"/>
      </w:pPr>
      <w:rPr>
        <w:rFonts w:cs="Times New Roman"/>
      </w:rPr>
    </w:lvl>
    <w:lvl w:ilvl="2" w:tplc="040B001B">
      <w:start w:val="1"/>
      <w:numFmt w:val="lowerRoman"/>
      <w:lvlText w:val="%3."/>
      <w:lvlJc w:val="right"/>
      <w:pPr>
        <w:tabs>
          <w:tab w:val="num" w:pos="1800"/>
        </w:tabs>
        <w:ind w:left="1800" w:hanging="180"/>
      </w:pPr>
      <w:rPr>
        <w:rFonts w:cs="Times New Roman"/>
      </w:rPr>
    </w:lvl>
    <w:lvl w:ilvl="3" w:tplc="040B000F">
      <w:start w:val="1"/>
      <w:numFmt w:val="decimal"/>
      <w:lvlText w:val="%4."/>
      <w:lvlJc w:val="left"/>
      <w:pPr>
        <w:tabs>
          <w:tab w:val="num" w:pos="2520"/>
        </w:tabs>
        <w:ind w:left="2520" w:hanging="360"/>
      </w:pPr>
      <w:rPr>
        <w:rFonts w:cs="Times New Roman"/>
      </w:rPr>
    </w:lvl>
    <w:lvl w:ilvl="4" w:tplc="040B0019">
      <w:start w:val="1"/>
      <w:numFmt w:val="lowerLetter"/>
      <w:lvlText w:val="%5."/>
      <w:lvlJc w:val="left"/>
      <w:pPr>
        <w:tabs>
          <w:tab w:val="num" w:pos="3240"/>
        </w:tabs>
        <w:ind w:left="3240" w:hanging="360"/>
      </w:pPr>
      <w:rPr>
        <w:rFonts w:cs="Times New Roman"/>
      </w:rPr>
    </w:lvl>
    <w:lvl w:ilvl="5" w:tplc="040B001B">
      <w:start w:val="1"/>
      <w:numFmt w:val="lowerRoman"/>
      <w:lvlText w:val="%6."/>
      <w:lvlJc w:val="right"/>
      <w:pPr>
        <w:tabs>
          <w:tab w:val="num" w:pos="3960"/>
        </w:tabs>
        <w:ind w:left="3960" w:hanging="180"/>
      </w:pPr>
      <w:rPr>
        <w:rFonts w:cs="Times New Roman"/>
      </w:rPr>
    </w:lvl>
    <w:lvl w:ilvl="6" w:tplc="040B000F">
      <w:start w:val="1"/>
      <w:numFmt w:val="decimal"/>
      <w:lvlText w:val="%7."/>
      <w:lvlJc w:val="left"/>
      <w:pPr>
        <w:tabs>
          <w:tab w:val="num" w:pos="4680"/>
        </w:tabs>
        <w:ind w:left="4680" w:hanging="360"/>
      </w:pPr>
      <w:rPr>
        <w:rFonts w:cs="Times New Roman"/>
      </w:rPr>
    </w:lvl>
    <w:lvl w:ilvl="7" w:tplc="040B0019">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2D6428B"/>
    <w:multiLevelType w:val="hybridMultilevel"/>
    <w:tmpl w:val="F0F8EB4E"/>
    <w:lvl w:ilvl="0" w:tplc="72F467A0">
      <w:numFmt w:val="bullet"/>
      <w:lvlText w:val="-"/>
      <w:lvlJc w:val="left"/>
      <w:pPr>
        <w:ind w:left="360" w:hanging="360"/>
      </w:pPr>
      <w:rPr>
        <w:rFonts w:ascii="Times New Roman" w:eastAsia="Times New Roman" w:hAnsi="Times New Roman"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3DC0100"/>
    <w:multiLevelType w:val="hybridMultilevel"/>
    <w:tmpl w:val="29F61E7E"/>
    <w:lvl w:ilvl="0" w:tplc="A2FC25BC">
      <w:start w:val="17"/>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53ADA"/>
    <w:multiLevelType w:val="hybridMultilevel"/>
    <w:tmpl w:val="01404CCA"/>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D1C16"/>
    <w:multiLevelType w:val="hybridMultilevel"/>
    <w:tmpl w:val="7C5A2EC6"/>
    <w:lvl w:ilvl="0" w:tplc="40090001">
      <w:start w:val="1"/>
      <w:numFmt w:val="bullet"/>
      <w:lvlText w:val=""/>
      <w:lvlJc w:val="left"/>
      <w:pPr>
        <w:tabs>
          <w:tab w:val="num" w:pos="563"/>
        </w:tabs>
        <w:ind w:left="563"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253838"/>
    <w:multiLevelType w:val="hybridMultilevel"/>
    <w:tmpl w:val="06FC58F8"/>
    <w:lvl w:ilvl="0" w:tplc="642673BA">
      <w:start w:val="3"/>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E17C6A"/>
    <w:multiLevelType w:val="hybridMultilevel"/>
    <w:tmpl w:val="7542FD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C3F90"/>
    <w:multiLevelType w:val="hybridMultilevel"/>
    <w:tmpl w:val="52D882A6"/>
    <w:lvl w:ilvl="0" w:tplc="5E886954">
      <w:numFmt w:val="bullet"/>
      <w:lvlText w:val="·"/>
      <w:lvlJc w:val="left"/>
      <w:pPr>
        <w:tabs>
          <w:tab w:val="num" w:pos="432"/>
        </w:tabs>
        <w:ind w:left="432"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01E8C"/>
    <w:multiLevelType w:val="multilevel"/>
    <w:tmpl w:val="3B86FE26"/>
    <w:lvl w:ilvl="0">
      <w:start w:val="1"/>
      <w:numFmt w:val="decimal"/>
      <w:lvlText w:val="%1."/>
      <w:lvlJc w:val="left"/>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F503A3"/>
    <w:multiLevelType w:val="hybridMultilevel"/>
    <w:tmpl w:val="F24AC8A8"/>
    <w:lvl w:ilvl="0" w:tplc="75E2D67A">
      <w:start w:val="1"/>
      <w:numFmt w:val="decimal"/>
      <w:lvlText w:val="%1."/>
      <w:lvlJc w:val="left"/>
      <w:pPr>
        <w:tabs>
          <w:tab w:val="num" w:pos="786"/>
        </w:tabs>
        <w:ind w:left="786" w:hanging="360"/>
      </w:pPr>
      <w:rPr>
        <w:rFonts w:ascii="Arial" w:hAnsi="Arial" w:cs="Times New Roman" w:hint="default"/>
        <w:b w:val="0"/>
        <w:i w:val="0"/>
        <w:color w:val="auto"/>
        <w:sz w:val="18"/>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start w:val="1"/>
      <w:numFmt w:val="lowerLetter"/>
      <w:lvlText w:val="%5."/>
      <w:lvlJc w:val="left"/>
      <w:pPr>
        <w:tabs>
          <w:tab w:val="num" w:pos="4026"/>
        </w:tabs>
        <w:ind w:left="4026" w:hanging="360"/>
      </w:pPr>
    </w:lvl>
    <w:lvl w:ilvl="5" w:tplc="0409001B">
      <w:start w:val="1"/>
      <w:numFmt w:val="lowerRoman"/>
      <w:lvlText w:val="%6."/>
      <w:lvlJc w:val="right"/>
      <w:pPr>
        <w:tabs>
          <w:tab w:val="num" w:pos="4746"/>
        </w:tabs>
        <w:ind w:left="4746" w:hanging="180"/>
      </w:pPr>
    </w:lvl>
    <w:lvl w:ilvl="6" w:tplc="0409000F">
      <w:start w:val="1"/>
      <w:numFmt w:val="decimal"/>
      <w:lvlText w:val="%7."/>
      <w:lvlJc w:val="left"/>
      <w:pPr>
        <w:tabs>
          <w:tab w:val="num" w:pos="5466"/>
        </w:tabs>
        <w:ind w:left="5466" w:hanging="360"/>
      </w:pPr>
    </w:lvl>
    <w:lvl w:ilvl="7" w:tplc="04090019">
      <w:start w:val="1"/>
      <w:numFmt w:val="lowerLetter"/>
      <w:lvlText w:val="%8."/>
      <w:lvlJc w:val="left"/>
      <w:pPr>
        <w:tabs>
          <w:tab w:val="num" w:pos="6186"/>
        </w:tabs>
        <w:ind w:left="6186" w:hanging="360"/>
      </w:pPr>
    </w:lvl>
    <w:lvl w:ilvl="8" w:tplc="0409001B">
      <w:start w:val="1"/>
      <w:numFmt w:val="lowerRoman"/>
      <w:lvlText w:val="%9."/>
      <w:lvlJc w:val="right"/>
      <w:pPr>
        <w:tabs>
          <w:tab w:val="num" w:pos="6906"/>
        </w:tabs>
        <w:ind w:left="6906" w:hanging="180"/>
      </w:pPr>
    </w:lvl>
  </w:abstractNum>
  <w:abstractNum w:abstractNumId="14" w15:restartNumberingAfterBreak="0">
    <w:nsid w:val="381F4718"/>
    <w:multiLevelType w:val="hybridMultilevel"/>
    <w:tmpl w:val="37F666F8"/>
    <w:lvl w:ilvl="0" w:tplc="7560688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523C6E"/>
    <w:multiLevelType w:val="hybridMultilevel"/>
    <w:tmpl w:val="013A4A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448159AD"/>
    <w:multiLevelType w:val="hybridMultilevel"/>
    <w:tmpl w:val="12DCDD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3A7F"/>
    <w:multiLevelType w:val="hybridMultilevel"/>
    <w:tmpl w:val="FDFA1CBE"/>
    <w:lvl w:ilvl="0" w:tplc="642673BA">
      <w:start w:val="3"/>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4054CF"/>
    <w:multiLevelType w:val="hybridMultilevel"/>
    <w:tmpl w:val="AEBAC0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B1B0158"/>
    <w:multiLevelType w:val="hybridMultilevel"/>
    <w:tmpl w:val="7B026516"/>
    <w:lvl w:ilvl="0" w:tplc="7054E976">
      <w:start w:val="1"/>
      <w:numFmt w:val="bullet"/>
      <w:lvlText w:val="•"/>
      <w:lvlJc w:val="left"/>
      <w:pPr>
        <w:tabs>
          <w:tab w:val="num" w:pos="360"/>
        </w:tabs>
        <w:ind w:left="0" w:firstLine="0"/>
      </w:pPr>
      <w:rPr>
        <w:rFonts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A3070"/>
    <w:multiLevelType w:val="hybridMultilevel"/>
    <w:tmpl w:val="657015BE"/>
    <w:lvl w:ilvl="0" w:tplc="510CB814">
      <w:numFmt w:val="bullet"/>
      <w:lvlText w:val="·"/>
      <w:lvlJc w:val="left"/>
      <w:pPr>
        <w:tabs>
          <w:tab w:val="num" w:pos="720"/>
        </w:tabs>
        <w:ind w:left="720" w:hanging="360"/>
      </w:pPr>
      <w:rPr>
        <w:rFonts w:ascii="Symbol" w:hAnsi="Symbol" w:hint="default"/>
        <w:color w:val="000000"/>
      </w:rPr>
    </w:lvl>
    <w:lvl w:ilvl="1" w:tplc="72F467A0">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834A6"/>
    <w:multiLevelType w:val="hybridMultilevel"/>
    <w:tmpl w:val="0338FB92"/>
    <w:lvl w:ilvl="0" w:tplc="510CB814">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C5454"/>
    <w:multiLevelType w:val="multilevel"/>
    <w:tmpl w:val="C2F82AD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66B6824"/>
    <w:multiLevelType w:val="hybridMultilevel"/>
    <w:tmpl w:val="EDC686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79AE67EE"/>
    <w:multiLevelType w:val="hybridMultilevel"/>
    <w:tmpl w:val="AADC2DD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A8FEC8CE"/>
    <w:lvl w:ilvl="0" w:tplc="FD788292">
      <w:start w:val="1"/>
      <w:numFmt w:val="upperLetter"/>
      <w:lvlText w:val="%1."/>
      <w:lvlJc w:val="left"/>
      <w:pPr>
        <w:ind w:left="5670" w:hanging="5670"/>
      </w:pPr>
      <w:rPr>
        <w:rFonts w:hint="default"/>
        <w:b/>
      </w:rPr>
    </w:lvl>
    <w:lvl w:ilvl="1" w:tplc="8D68442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B111B4E"/>
    <w:multiLevelType w:val="hybridMultilevel"/>
    <w:tmpl w:val="7704609C"/>
    <w:lvl w:ilvl="0" w:tplc="642673BA">
      <w:start w:val="3"/>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0" w:firstLine="0"/>
        </w:pPr>
        <w:rPr>
          <w:rFonts w:ascii="Times New Roman" w:hAnsi="Times New Roman" w:cs="Times New Roman"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0"/>
    <w:lvlOverride w:ilvl="0">
      <w:lvl w:ilvl="0">
        <w:numFmt w:val="bullet"/>
        <w:lvlText w:val="-"/>
        <w:lvlJc w:val="left"/>
        <w:pPr>
          <w:ind w:left="0" w:firstLine="0"/>
        </w:pPr>
        <w:rPr>
          <w:rFonts w:ascii="Times New Roman" w:hAnsi="Times New Roman" w:cs="Times New Roman" w:hint="defau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0"/>
    <w:lvlOverride w:ilvl="0">
      <w:lvl w:ilvl="0">
        <w:numFmt w:val="bullet"/>
        <w:lvlText w:val="•"/>
        <w:lvlJc w:val="left"/>
        <w:pPr>
          <w:ind w:left="0" w:firstLine="0"/>
        </w:pPr>
        <w:rPr>
          <w:rFonts w:ascii="Arial" w:hAnsi="Arial" w:cs="Arial" w:hint="default"/>
          <w:lang w:val="lt-LT"/>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numFmt w:val="bullet"/>
        <w:lvlText w:val="-"/>
        <w:lvlJc w:val="left"/>
        <w:rPr>
          <w:rFonts w:ascii="Times New Roman" w:hAnsi="Times New Roman" w:cs="Times New Roman" w:hint="default"/>
        </w:rPr>
      </w:lvl>
    </w:lvlOverride>
  </w:num>
  <w:num w:numId="6">
    <w:abstractNumId w:val="0"/>
    <w:lvlOverride w:ilvl="0">
      <w:lvl w:ilvl="0">
        <w:numFmt w:val="bullet"/>
        <w:lvlText w:val="•"/>
        <w:lvlJc w:val="left"/>
        <w:rPr>
          <w:rFonts w:ascii="Times New Roman" w:hAnsi="Times New Roman" w:cs="Times New Roman" w:hint="default"/>
        </w:rPr>
      </w:lvl>
    </w:lvlOverride>
  </w:num>
  <w:num w:numId="7">
    <w:abstractNumId w:val="0"/>
    <w:lvlOverride w:ilvl="0">
      <w:lvl w:ilvl="0">
        <w:numFmt w:val="bullet"/>
        <w:lvlText w:val="•"/>
        <w:lvlJc w:val="left"/>
        <w:rPr>
          <w:rFonts w:ascii="Times New Roman" w:hAnsi="Times New Roman" w:cs="Times New Roman" w:hint="default"/>
        </w:rPr>
      </w:lvl>
    </w:lvlOverride>
  </w:num>
  <w:num w:numId="8">
    <w:abstractNumId w:val="0"/>
    <w:lvlOverride w:ilvl="0">
      <w:lvl w:ilvl="0">
        <w:numFmt w:val="bullet"/>
        <w:lvlText w:val="-"/>
        <w:lvlJc w:val="left"/>
        <w:rPr>
          <w:rFonts w:ascii="Times New Roman" w:hAnsi="Times New Roman" w:cs="Times New Roman" w:hint="default"/>
        </w:rPr>
      </w:lvl>
    </w:lvlOverride>
  </w:num>
  <w:num w:numId="9">
    <w:abstractNumId w:val="0"/>
    <w:lvlOverride w:ilvl="0">
      <w:lvl w:ilvl="0">
        <w:numFmt w:val="bullet"/>
        <w:lvlText w:val="-"/>
        <w:lvlJc w:val="left"/>
        <w:rPr>
          <w:rFonts w:ascii="Times New Roman" w:hAnsi="Times New Roman" w:cs="Times New Roman" w:hint="default"/>
        </w:rPr>
      </w:lvl>
    </w:lvlOverride>
  </w:num>
  <w:num w:numId="10">
    <w:abstractNumId w:val="0"/>
    <w:lvlOverride w:ilvl="0">
      <w:lvl w:ilvl="0">
        <w:numFmt w:val="bullet"/>
        <w:lvlText w:val="•"/>
        <w:lvlJc w:val="left"/>
        <w:rPr>
          <w:rFonts w:ascii="Times New Roman" w:hAnsi="Times New Roman" w:cs="Times New Roman" w:hint="default"/>
        </w:rPr>
      </w:lvl>
    </w:lvlOverride>
  </w:num>
  <w:num w:numId="11">
    <w:abstractNumId w:val="20"/>
  </w:num>
  <w:num w:numId="12">
    <w:abstractNumId w:val="0"/>
    <w:lvlOverride w:ilvl="0">
      <w:lvl w:ilvl="0">
        <w:numFmt w:val="bullet"/>
        <w:lvlText w:val="•"/>
        <w:lvlJc w:val="left"/>
        <w:rPr>
          <w:rFonts w:ascii="Arial" w:hAnsi="Arial" w:cs="Arial" w:hint="default"/>
        </w:rPr>
      </w:lvl>
    </w:lvlOverride>
  </w:num>
  <w:num w:numId="13">
    <w:abstractNumId w:val="12"/>
  </w:num>
  <w:num w:numId="14">
    <w:abstractNumId w:val="0"/>
    <w:lvlOverride w:ilvl="0">
      <w:lvl w:ilvl="0">
        <w:numFmt w:val="bullet"/>
        <w:lvlText w:val="•"/>
        <w:lvlJc w:val="left"/>
        <w:rPr>
          <w:rFonts w:ascii="Arial" w:hAnsi="Arial" w:cs="Arial" w:hint="default"/>
          <w:lang w:val="lt-LT"/>
        </w:rPr>
      </w:lvl>
    </w:lvlOverride>
  </w:num>
  <w:num w:numId="15">
    <w:abstractNumId w:val="13"/>
  </w:num>
  <w:num w:numId="16">
    <w:abstractNumId w:val="23"/>
  </w:num>
  <w:num w:numId="17">
    <w:abstractNumId w:val="3"/>
  </w:num>
  <w:num w:numId="18">
    <w:abstractNumId w:val="15"/>
  </w:num>
  <w:num w:numId="19">
    <w:abstractNumId w:val="19"/>
  </w:num>
  <w:num w:numId="20">
    <w:abstractNumId w:val="24"/>
  </w:num>
  <w:num w:numId="21">
    <w:abstractNumId w:val="11"/>
  </w:num>
  <w:num w:numId="22">
    <w:abstractNumId w:val="22"/>
  </w:num>
  <w:num w:numId="23">
    <w:abstractNumId w:val="21"/>
  </w:num>
  <w:num w:numId="24">
    <w:abstractNumId w:val="14"/>
  </w:num>
  <w:num w:numId="25">
    <w:abstractNumId w:val="8"/>
  </w:num>
  <w:num w:numId="26">
    <w:abstractNumId w:val="25"/>
  </w:num>
  <w:num w:numId="27">
    <w:abstractNumId w:val="16"/>
  </w:num>
  <w:num w:numId="28">
    <w:abstractNumId w:val="5"/>
  </w:num>
  <w:num w:numId="29">
    <w:abstractNumId w:val="0"/>
    <w:lvlOverride w:ilvl="0">
      <w:lvl w:ilvl="0">
        <w:start w:val="1"/>
        <w:numFmt w:val="bullet"/>
        <w:lvlText w:val="-"/>
        <w:legacy w:legacy="1" w:legacySpace="0" w:legacyIndent="360"/>
        <w:lvlJc w:val="left"/>
        <w:pPr>
          <w:ind w:left="360" w:hanging="360"/>
        </w:pPr>
      </w:lvl>
    </w:lvlOverride>
  </w:num>
  <w:num w:numId="30">
    <w:abstractNumId w:val="4"/>
  </w:num>
  <w:num w:numId="31">
    <w:abstractNumId w:val="0"/>
    <w:lvlOverride w:ilvl="0">
      <w:lvl w:ilvl="0">
        <w:start w:val="1"/>
        <w:numFmt w:val="bullet"/>
        <w:lvlText w:val="-"/>
        <w:lvlJc w:val="left"/>
        <w:pPr>
          <w:ind w:left="360" w:hanging="360"/>
        </w:pPr>
      </w:lvl>
    </w:lvlOverride>
  </w:num>
  <w:num w:numId="32">
    <w:abstractNumId w:val="7"/>
  </w:num>
  <w:num w:numId="33">
    <w:abstractNumId w:val="10"/>
  </w:num>
  <w:num w:numId="34">
    <w:abstractNumId w:val="17"/>
  </w:num>
  <w:num w:numId="35">
    <w:abstractNumId w:val="27"/>
  </w:num>
  <w:num w:numId="36">
    <w:abstractNumId w:val="26"/>
  </w:num>
  <w:num w:numId="37">
    <w:abstractNumId w:val="6"/>
  </w:num>
  <w:num w:numId="38">
    <w:abstractNumId w:val="18"/>
  </w:num>
  <w:num w:numId="39">
    <w:abstractNumId w:val="9"/>
  </w:num>
  <w:num w:numId="40">
    <w:abstractNumId w:val="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04"/>
    <w:rsid w:val="00001086"/>
    <w:rsid w:val="000013A7"/>
    <w:rsid w:val="00004A6C"/>
    <w:rsid w:val="00011450"/>
    <w:rsid w:val="00015D88"/>
    <w:rsid w:val="00016276"/>
    <w:rsid w:val="00025EB0"/>
    <w:rsid w:val="00026C2E"/>
    <w:rsid w:val="00032554"/>
    <w:rsid w:val="0003272B"/>
    <w:rsid w:val="00035EAD"/>
    <w:rsid w:val="00037E3C"/>
    <w:rsid w:val="000436F2"/>
    <w:rsid w:val="0004468A"/>
    <w:rsid w:val="00047A41"/>
    <w:rsid w:val="00056497"/>
    <w:rsid w:val="00057166"/>
    <w:rsid w:val="00060CD7"/>
    <w:rsid w:val="000615A6"/>
    <w:rsid w:val="00070F5C"/>
    <w:rsid w:val="00071B4A"/>
    <w:rsid w:val="00076F88"/>
    <w:rsid w:val="000833F8"/>
    <w:rsid w:val="000917C6"/>
    <w:rsid w:val="00092DB3"/>
    <w:rsid w:val="00093FA9"/>
    <w:rsid w:val="000941C6"/>
    <w:rsid w:val="00095B20"/>
    <w:rsid w:val="00095C90"/>
    <w:rsid w:val="00096153"/>
    <w:rsid w:val="00097619"/>
    <w:rsid w:val="00097EE4"/>
    <w:rsid w:val="000A05D3"/>
    <w:rsid w:val="000A358D"/>
    <w:rsid w:val="000A57DE"/>
    <w:rsid w:val="000A5A9B"/>
    <w:rsid w:val="000A7964"/>
    <w:rsid w:val="000B65EB"/>
    <w:rsid w:val="000B6C88"/>
    <w:rsid w:val="000C6A7C"/>
    <w:rsid w:val="000D3B17"/>
    <w:rsid w:val="000D6B49"/>
    <w:rsid w:val="000E1DD5"/>
    <w:rsid w:val="000E2674"/>
    <w:rsid w:val="000E6CE8"/>
    <w:rsid w:val="000F3DBA"/>
    <w:rsid w:val="00103E37"/>
    <w:rsid w:val="00104E4A"/>
    <w:rsid w:val="00106144"/>
    <w:rsid w:val="00113BBC"/>
    <w:rsid w:val="00123236"/>
    <w:rsid w:val="0012422C"/>
    <w:rsid w:val="00131C00"/>
    <w:rsid w:val="0013241D"/>
    <w:rsid w:val="00132DFD"/>
    <w:rsid w:val="001332B9"/>
    <w:rsid w:val="0015455F"/>
    <w:rsid w:val="00156661"/>
    <w:rsid w:val="00163DFD"/>
    <w:rsid w:val="00165894"/>
    <w:rsid w:val="00170BE7"/>
    <w:rsid w:val="00181EFA"/>
    <w:rsid w:val="001936CC"/>
    <w:rsid w:val="00193F76"/>
    <w:rsid w:val="00197C70"/>
    <w:rsid w:val="001A33AA"/>
    <w:rsid w:val="001A5C36"/>
    <w:rsid w:val="001A6555"/>
    <w:rsid w:val="001B020B"/>
    <w:rsid w:val="001B0C09"/>
    <w:rsid w:val="001B2D87"/>
    <w:rsid w:val="001B2D89"/>
    <w:rsid w:val="001B6DAA"/>
    <w:rsid w:val="001C016D"/>
    <w:rsid w:val="001C7A18"/>
    <w:rsid w:val="001D4FB8"/>
    <w:rsid w:val="001D5693"/>
    <w:rsid w:val="001D571A"/>
    <w:rsid w:val="001E6D39"/>
    <w:rsid w:val="001F0844"/>
    <w:rsid w:val="001F5AAD"/>
    <w:rsid w:val="001F6435"/>
    <w:rsid w:val="001F752F"/>
    <w:rsid w:val="00203E5A"/>
    <w:rsid w:val="0021142B"/>
    <w:rsid w:val="00211D7E"/>
    <w:rsid w:val="00213083"/>
    <w:rsid w:val="00217D08"/>
    <w:rsid w:val="0022109B"/>
    <w:rsid w:val="002252C4"/>
    <w:rsid w:val="0023655B"/>
    <w:rsid w:val="0023689A"/>
    <w:rsid w:val="00240D07"/>
    <w:rsid w:val="00240E03"/>
    <w:rsid w:val="00241423"/>
    <w:rsid w:val="002430F9"/>
    <w:rsid w:val="002449F7"/>
    <w:rsid w:val="00247155"/>
    <w:rsid w:val="002475BD"/>
    <w:rsid w:val="00250CED"/>
    <w:rsid w:val="00251428"/>
    <w:rsid w:val="00253F77"/>
    <w:rsid w:val="00257CF6"/>
    <w:rsid w:val="002605B8"/>
    <w:rsid w:val="002610AB"/>
    <w:rsid w:val="0026221A"/>
    <w:rsid w:val="00265BF5"/>
    <w:rsid w:val="00270A65"/>
    <w:rsid w:val="0027601D"/>
    <w:rsid w:val="002770A0"/>
    <w:rsid w:val="00281206"/>
    <w:rsid w:val="002837EB"/>
    <w:rsid w:val="00290F2D"/>
    <w:rsid w:val="00293040"/>
    <w:rsid w:val="00293235"/>
    <w:rsid w:val="002960DE"/>
    <w:rsid w:val="002A34A3"/>
    <w:rsid w:val="002A39E0"/>
    <w:rsid w:val="002B2200"/>
    <w:rsid w:val="002B4CE6"/>
    <w:rsid w:val="002B70E6"/>
    <w:rsid w:val="002C09C5"/>
    <w:rsid w:val="002D3614"/>
    <w:rsid w:val="002F06A3"/>
    <w:rsid w:val="002F2AC8"/>
    <w:rsid w:val="002F5A62"/>
    <w:rsid w:val="0030053F"/>
    <w:rsid w:val="00301E00"/>
    <w:rsid w:val="003065D6"/>
    <w:rsid w:val="00310714"/>
    <w:rsid w:val="003154E7"/>
    <w:rsid w:val="00325D90"/>
    <w:rsid w:val="00325DED"/>
    <w:rsid w:val="003300CF"/>
    <w:rsid w:val="00334ACF"/>
    <w:rsid w:val="00342989"/>
    <w:rsid w:val="0034472D"/>
    <w:rsid w:val="0036357D"/>
    <w:rsid w:val="00364590"/>
    <w:rsid w:val="003708ED"/>
    <w:rsid w:val="00374D99"/>
    <w:rsid w:val="00380411"/>
    <w:rsid w:val="003804B6"/>
    <w:rsid w:val="00386140"/>
    <w:rsid w:val="00390961"/>
    <w:rsid w:val="00394225"/>
    <w:rsid w:val="0039527E"/>
    <w:rsid w:val="003A001A"/>
    <w:rsid w:val="003A0965"/>
    <w:rsid w:val="003A117F"/>
    <w:rsid w:val="003A3DF9"/>
    <w:rsid w:val="003A5273"/>
    <w:rsid w:val="003A7C47"/>
    <w:rsid w:val="003B26E6"/>
    <w:rsid w:val="003B3BF6"/>
    <w:rsid w:val="003D172A"/>
    <w:rsid w:val="003D3516"/>
    <w:rsid w:val="003D3F76"/>
    <w:rsid w:val="003D55FB"/>
    <w:rsid w:val="003D76EB"/>
    <w:rsid w:val="003E154F"/>
    <w:rsid w:val="003E66DB"/>
    <w:rsid w:val="003F1CE7"/>
    <w:rsid w:val="003F2F78"/>
    <w:rsid w:val="003F3995"/>
    <w:rsid w:val="00402E3A"/>
    <w:rsid w:val="00406092"/>
    <w:rsid w:val="00411594"/>
    <w:rsid w:val="0041355F"/>
    <w:rsid w:val="00413EDE"/>
    <w:rsid w:val="004259BB"/>
    <w:rsid w:val="00425AD5"/>
    <w:rsid w:val="004272B6"/>
    <w:rsid w:val="004308FB"/>
    <w:rsid w:val="00431113"/>
    <w:rsid w:val="0043477D"/>
    <w:rsid w:val="004428CC"/>
    <w:rsid w:val="00442B00"/>
    <w:rsid w:val="004446A8"/>
    <w:rsid w:val="00456ADA"/>
    <w:rsid w:val="00457DE6"/>
    <w:rsid w:val="00463404"/>
    <w:rsid w:val="00467B25"/>
    <w:rsid w:val="00471606"/>
    <w:rsid w:val="00474C08"/>
    <w:rsid w:val="00474FEB"/>
    <w:rsid w:val="00475234"/>
    <w:rsid w:val="0048695A"/>
    <w:rsid w:val="00491939"/>
    <w:rsid w:val="00496123"/>
    <w:rsid w:val="00496BB5"/>
    <w:rsid w:val="004A41EA"/>
    <w:rsid w:val="004A4843"/>
    <w:rsid w:val="004C36EB"/>
    <w:rsid w:val="004C51AB"/>
    <w:rsid w:val="004D3B67"/>
    <w:rsid w:val="004E21D5"/>
    <w:rsid w:val="004E2C25"/>
    <w:rsid w:val="004E408C"/>
    <w:rsid w:val="004F54FF"/>
    <w:rsid w:val="00500851"/>
    <w:rsid w:val="00500E35"/>
    <w:rsid w:val="00503C63"/>
    <w:rsid w:val="005073EF"/>
    <w:rsid w:val="00512172"/>
    <w:rsid w:val="005245AC"/>
    <w:rsid w:val="005301DD"/>
    <w:rsid w:val="00532BE8"/>
    <w:rsid w:val="00535F3F"/>
    <w:rsid w:val="005418F7"/>
    <w:rsid w:val="00542D4B"/>
    <w:rsid w:val="0054749B"/>
    <w:rsid w:val="005545DA"/>
    <w:rsid w:val="0056074D"/>
    <w:rsid w:val="00563707"/>
    <w:rsid w:val="0056460B"/>
    <w:rsid w:val="00564871"/>
    <w:rsid w:val="00570BEC"/>
    <w:rsid w:val="005710F0"/>
    <w:rsid w:val="00571DE9"/>
    <w:rsid w:val="00572160"/>
    <w:rsid w:val="00574DAE"/>
    <w:rsid w:val="0057512D"/>
    <w:rsid w:val="00575FEA"/>
    <w:rsid w:val="00576221"/>
    <w:rsid w:val="005769CC"/>
    <w:rsid w:val="00577172"/>
    <w:rsid w:val="00577E08"/>
    <w:rsid w:val="0058740C"/>
    <w:rsid w:val="00587638"/>
    <w:rsid w:val="00592FB2"/>
    <w:rsid w:val="00595C44"/>
    <w:rsid w:val="005A1175"/>
    <w:rsid w:val="005A4B08"/>
    <w:rsid w:val="005A4FA9"/>
    <w:rsid w:val="005B757F"/>
    <w:rsid w:val="005C5DF4"/>
    <w:rsid w:val="005C7FB3"/>
    <w:rsid w:val="005D1D19"/>
    <w:rsid w:val="005E24EB"/>
    <w:rsid w:val="005F382D"/>
    <w:rsid w:val="005F3C75"/>
    <w:rsid w:val="005F6755"/>
    <w:rsid w:val="0060171E"/>
    <w:rsid w:val="00601E8E"/>
    <w:rsid w:val="0060611B"/>
    <w:rsid w:val="00607208"/>
    <w:rsid w:val="006079CC"/>
    <w:rsid w:val="006133D9"/>
    <w:rsid w:val="006208F6"/>
    <w:rsid w:val="00620E94"/>
    <w:rsid w:val="00622DC1"/>
    <w:rsid w:val="00626187"/>
    <w:rsid w:val="00631496"/>
    <w:rsid w:val="00636482"/>
    <w:rsid w:val="00636F21"/>
    <w:rsid w:val="0063795E"/>
    <w:rsid w:val="006414BF"/>
    <w:rsid w:val="00641BC2"/>
    <w:rsid w:val="00643D76"/>
    <w:rsid w:val="00644121"/>
    <w:rsid w:val="0064455A"/>
    <w:rsid w:val="00645355"/>
    <w:rsid w:val="00645BFC"/>
    <w:rsid w:val="00647197"/>
    <w:rsid w:val="00647442"/>
    <w:rsid w:val="0065331A"/>
    <w:rsid w:val="006563AC"/>
    <w:rsid w:val="00663FEF"/>
    <w:rsid w:val="0067038B"/>
    <w:rsid w:val="006742E6"/>
    <w:rsid w:val="00675984"/>
    <w:rsid w:val="00683CF4"/>
    <w:rsid w:val="00692BCD"/>
    <w:rsid w:val="00694148"/>
    <w:rsid w:val="00696C4E"/>
    <w:rsid w:val="00697662"/>
    <w:rsid w:val="00697C8F"/>
    <w:rsid w:val="006A0B79"/>
    <w:rsid w:val="006A14DA"/>
    <w:rsid w:val="006A5699"/>
    <w:rsid w:val="006A7459"/>
    <w:rsid w:val="006B261A"/>
    <w:rsid w:val="006B625B"/>
    <w:rsid w:val="006B6A68"/>
    <w:rsid w:val="006C396C"/>
    <w:rsid w:val="006C4F3A"/>
    <w:rsid w:val="006C637D"/>
    <w:rsid w:val="006C6609"/>
    <w:rsid w:val="006D1CAA"/>
    <w:rsid w:val="006E1AB9"/>
    <w:rsid w:val="006E336D"/>
    <w:rsid w:val="006E3535"/>
    <w:rsid w:val="006E3DB6"/>
    <w:rsid w:val="006E4467"/>
    <w:rsid w:val="006E576C"/>
    <w:rsid w:val="006F295C"/>
    <w:rsid w:val="006F60B9"/>
    <w:rsid w:val="00701F1E"/>
    <w:rsid w:val="0070318E"/>
    <w:rsid w:val="00704358"/>
    <w:rsid w:val="00724E6D"/>
    <w:rsid w:val="007300AE"/>
    <w:rsid w:val="0073246D"/>
    <w:rsid w:val="00734CD9"/>
    <w:rsid w:val="0073710C"/>
    <w:rsid w:val="007372EE"/>
    <w:rsid w:val="00737FA1"/>
    <w:rsid w:val="007427F5"/>
    <w:rsid w:val="00762AC0"/>
    <w:rsid w:val="00763A52"/>
    <w:rsid w:val="007643EE"/>
    <w:rsid w:val="00770B82"/>
    <w:rsid w:val="007712FE"/>
    <w:rsid w:val="00774775"/>
    <w:rsid w:val="00784C06"/>
    <w:rsid w:val="0078526E"/>
    <w:rsid w:val="00786397"/>
    <w:rsid w:val="00786F3C"/>
    <w:rsid w:val="007908F7"/>
    <w:rsid w:val="00795AAE"/>
    <w:rsid w:val="007A67B3"/>
    <w:rsid w:val="007C1540"/>
    <w:rsid w:val="007D5625"/>
    <w:rsid w:val="007F1BE9"/>
    <w:rsid w:val="00801011"/>
    <w:rsid w:val="008031B6"/>
    <w:rsid w:val="00805607"/>
    <w:rsid w:val="00816DB1"/>
    <w:rsid w:val="00820B46"/>
    <w:rsid w:val="00822B1C"/>
    <w:rsid w:val="00824E3F"/>
    <w:rsid w:val="008258BF"/>
    <w:rsid w:val="00825FFD"/>
    <w:rsid w:val="00830F05"/>
    <w:rsid w:val="0083375C"/>
    <w:rsid w:val="00847E85"/>
    <w:rsid w:val="0085189E"/>
    <w:rsid w:val="00852AAB"/>
    <w:rsid w:val="00855E58"/>
    <w:rsid w:val="00862D8C"/>
    <w:rsid w:val="00864A62"/>
    <w:rsid w:val="0086502E"/>
    <w:rsid w:val="00867319"/>
    <w:rsid w:val="0086779F"/>
    <w:rsid w:val="00873B90"/>
    <w:rsid w:val="00884D84"/>
    <w:rsid w:val="0089581B"/>
    <w:rsid w:val="008A206D"/>
    <w:rsid w:val="008A50CB"/>
    <w:rsid w:val="008A6F6B"/>
    <w:rsid w:val="008B26A2"/>
    <w:rsid w:val="008B3817"/>
    <w:rsid w:val="008B3A45"/>
    <w:rsid w:val="008B619F"/>
    <w:rsid w:val="008C1B36"/>
    <w:rsid w:val="008C1D33"/>
    <w:rsid w:val="008C2E45"/>
    <w:rsid w:val="008C3B8F"/>
    <w:rsid w:val="008C4EE8"/>
    <w:rsid w:val="008D4491"/>
    <w:rsid w:val="008D4FE1"/>
    <w:rsid w:val="008E5004"/>
    <w:rsid w:val="008E605C"/>
    <w:rsid w:val="008F1137"/>
    <w:rsid w:val="008F2327"/>
    <w:rsid w:val="008F2632"/>
    <w:rsid w:val="008F67BB"/>
    <w:rsid w:val="00900563"/>
    <w:rsid w:val="00904045"/>
    <w:rsid w:val="00907129"/>
    <w:rsid w:val="00910C70"/>
    <w:rsid w:val="009144EA"/>
    <w:rsid w:val="009153EC"/>
    <w:rsid w:val="00922CA5"/>
    <w:rsid w:val="009236CB"/>
    <w:rsid w:val="00923839"/>
    <w:rsid w:val="00923E99"/>
    <w:rsid w:val="009240E2"/>
    <w:rsid w:val="00927420"/>
    <w:rsid w:val="00927DC6"/>
    <w:rsid w:val="00936F66"/>
    <w:rsid w:val="009420E5"/>
    <w:rsid w:val="00943F40"/>
    <w:rsid w:val="009510CC"/>
    <w:rsid w:val="00953AC5"/>
    <w:rsid w:val="009569A5"/>
    <w:rsid w:val="00961E52"/>
    <w:rsid w:val="00964E99"/>
    <w:rsid w:val="009706E8"/>
    <w:rsid w:val="00980188"/>
    <w:rsid w:val="00986FA8"/>
    <w:rsid w:val="00995B6D"/>
    <w:rsid w:val="009A2A8B"/>
    <w:rsid w:val="009A3801"/>
    <w:rsid w:val="009A7EE7"/>
    <w:rsid w:val="009B1D2E"/>
    <w:rsid w:val="009B3898"/>
    <w:rsid w:val="009B6148"/>
    <w:rsid w:val="009C0BAB"/>
    <w:rsid w:val="009D2B98"/>
    <w:rsid w:val="009D412E"/>
    <w:rsid w:val="009D4605"/>
    <w:rsid w:val="009D5C83"/>
    <w:rsid w:val="009E4BA3"/>
    <w:rsid w:val="009F0918"/>
    <w:rsid w:val="009F5BA0"/>
    <w:rsid w:val="009F60DD"/>
    <w:rsid w:val="009F76FA"/>
    <w:rsid w:val="009F7815"/>
    <w:rsid w:val="009F7C70"/>
    <w:rsid w:val="00A02077"/>
    <w:rsid w:val="00A02ADF"/>
    <w:rsid w:val="00A13FF6"/>
    <w:rsid w:val="00A206B6"/>
    <w:rsid w:val="00A20D1D"/>
    <w:rsid w:val="00A210E5"/>
    <w:rsid w:val="00A21D7E"/>
    <w:rsid w:val="00A24CA7"/>
    <w:rsid w:val="00A257DA"/>
    <w:rsid w:val="00A30029"/>
    <w:rsid w:val="00A30E7A"/>
    <w:rsid w:val="00A319CB"/>
    <w:rsid w:val="00A3326F"/>
    <w:rsid w:val="00A34943"/>
    <w:rsid w:val="00A4189B"/>
    <w:rsid w:val="00A41FC8"/>
    <w:rsid w:val="00A42900"/>
    <w:rsid w:val="00A4614F"/>
    <w:rsid w:val="00A4699E"/>
    <w:rsid w:val="00A54E58"/>
    <w:rsid w:val="00A611EB"/>
    <w:rsid w:val="00A6319E"/>
    <w:rsid w:val="00A63CC2"/>
    <w:rsid w:val="00A7147C"/>
    <w:rsid w:val="00A80DF7"/>
    <w:rsid w:val="00A81F53"/>
    <w:rsid w:val="00A92DE5"/>
    <w:rsid w:val="00A97358"/>
    <w:rsid w:val="00AA4FA1"/>
    <w:rsid w:val="00AA5A5D"/>
    <w:rsid w:val="00AB34AC"/>
    <w:rsid w:val="00AB4938"/>
    <w:rsid w:val="00AC2F5B"/>
    <w:rsid w:val="00AE279B"/>
    <w:rsid w:val="00AE28C7"/>
    <w:rsid w:val="00AE2DF3"/>
    <w:rsid w:val="00AF1E13"/>
    <w:rsid w:val="00AF22CF"/>
    <w:rsid w:val="00AF2447"/>
    <w:rsid w:val="00AF594E"/>
    <w:rsid w:val="00AF6FA0"/>
    <w:rsid w:val="00B02D06"/>
    <w:rsid w:val="00B04EB9"/>
    <w:rsid w:val="00B06955"/>
    <w:rsid w:val="00B11DC4"/>
    <w:rsid w:val="00B13B0C"/>
    <w:rsid w:val="00B13E27"/>
    <w:rsid w:val="00B145CE"/>
    <w:rsid w:val="00B14B96"/>
    <w:rsid w:val="00B22F9C"/>
    <w:rsid w:val="00B31EAB"/>
    <w:rsid w:val="00B338E6"/>
    <w:rsid w:val="00B3699C"/>
    <w:rsid w:val="00B42453"/>
    <w:rsid w:val="00B4284A"/>
    <w:rsid w:val="00B50147"/>
    <w:rsid w:val="00B521CE"/>
    <w:rsid w:val="00B534AC"/>
    <w:rsid w:val="00B56881"/>
    <w:rsid w:val="00B615EB"/>
    <w:rsid w:val="00B634AF"/>
    <w:rsid w:val="00B649FB"/>
    <w:rsid w:val="00B66A6F"/>
    <w:rsid w:val="00B67767"/>
    <w:rsid w:val="00B74D52"/>
    <w:rsid w:val="00B75E32"/>
    <w:rsid w:val="00B760B2"/>
    <w:rsid w:val="00B80B2E"/>
    <w:rsid w:val="00B814CE"/>
    <w:rsid w:val="00B83018"/>
    <w:rsid w:val="00B93DFD"/>
    <w:rsid w:val="00B97F08"/>
    <w:rsid w:val="00BA2735"/>
    <w:rsid w:val="00BA2929"/>
    <w:rsid w:val="00BB42FF"/>
    <w:rsid w:val="00BC0D21"/>
    <w:rsid w:val="00BC1A6B"/>
    <w:rsid w:val="00BC46CF"/>
    <w:rsid w:val="00BC6C39"/>
    <w:rsid w:val="00BC6FDB"/>
    <w:rsid w:val="00BE25FD"/>
    <w:rsid w:val="00BE6EC6"/>
    <w:rsid w:val="00BF4340"/>
    <w:rsid w:val="00C03AB2"/>
    <w:rsid w:val="00C070AD"/>
    <w:rsid w:val="00C117B5"/>
    <w:rsid w:val="00C14B44"/>
    <w:rsid w:val="00C1639C"/>
    <w:rsid w:val="00C23D03"/>
    <w:rsid w:val="00C308D4"/>
    <w:rsid w:val="00C34C39"/>
    <w:rsid w:val="00C37E76"/>
    <w:rsid w:val="00C42175"/>
    <w:rsid w:val="00C423A4"/>
    <w:rsid w:val="00C432A3"/>
    <w:rsid w:val="00C47C49"/>
    <w:rsid w:val="00C51D63"/>
    <w:rsid w:val="00C52B2A"/>
    <w:rsid w:val="00C56703"/>
    <w:rsid w:val="00C65455"/>
    <w:rsid w:val="00C6565E"/>
    <w:rsid w:val="00C7209B"/>
    <w:rsid w:val="00C7447E"/>
    <w:rsid w:val="00C77224"/>
    <w:rsid w:val="00C82153"/>
    <w:rsid w:val="00C8215B"/>
    <w:rsid w:val="00C83454"/>
    <w:rsid w:val="00C87985"/>
    <w:rsid w:val="00C87990"/>
    <w:rsid w:val="00C87F5B"/>
    <w:rsid w:val="00C96EFB"/>
    <w:rsid w:val="00CA038A"/>
    <w:rsid w:val="00CA2C3A"/>
    <w:rsid w:val="00CA4604"/>
    <w:rsid w:val="00CA642F"/>
    <w:rsid w:val="00CB0F7E"/>
    <w:rsid w:val="00CB261E"/>
    <w:rsid w:val="00CB589F"/>
    <w:rsid w:val="00CC03D7"/>
    <w:rsid w:val="00CC1282"/>
    <w:rsid w:val="00CC31DC"/>
    <w:rsid w:val="00CC3A6D"/>
    <w:rsid w:val="00CC5FF8"/>
    <w:rsid w:val="00CE2B71"/>
    <w:rsid w:val="00CE35EA"/>
    <w:rsid w:val="00CE7BE8"/>
    <w:rsid w:val="00CF3E16"/>
    <w:rsid w:val="00D008B8"/>
    <w:rsid w:val="00D02428"/>
    <w:rsid w:val="00D0412E"/>
    <w:rsid w:val="00D11481"/>
    <w:rsid w:val="00D12769"/>
    <w:rsid w:val="00D146DE"/>
    <w:rsid w:val="00D22C27"/>
    <w:rsid w:val="00D3242D"/>
    <w:rsid w:val="00D327E4"/>
    <w:rsid w:val="00D34E72"/>
    <w:rsid w:val="00D35CEA"/>
    <w:rsid w:val="00D36187"/>
    <w:rsid w:val="00D36635"/>
    <w:rsid w:val="00D40427"/>
    <w:rsid w:val="00D4088A"/>
    <w:rsid w:val="00D427E4"/>
    <w:rsid w:val="00D44248"/>
    <w:rsid w:val="00D45634"/>
    <w:rsid w:val="00D640B1"/>
    <w:rsid w:val="00D73335"/>
    <w:rsid w:val="00D7711F"/>
    <w:rsid w:val="00DA0F17"/>
    <w:rsid w:val="00DA164B"/>
    <w:rsid w:val="00DA6065"/>
    <w:rsid w:val="00DB12D0"/>
    <w:rsid w:val="00DB4204"/>
    <w:rsid w:val="00DC13D4"/>
    <w:rsid w:val="00DC4E5F"/>
    <w:rsid w:val="00DC5C9E"/>
    <w:rsid w:val="00DD0766"/>
    <w:rsid w:val="00DD186F"/>
    <w:rsid w:val="00DD5960"/>
    <w:rsid w:val="00DE0E5B"/>
    <w:rsid w:val="00DE5794"/>
    <w:rsid w:val="00DF0428"/>
    <w:rsid w:val="00DF20B5"/>
    <w:rsid w:val="00E02553"/>
    <w:rsid w:val="00E0602A"/>
    <w:rsid w:val="00E0755A"/>
    <w:rsid w:val="00E1170E"/>
    <w:rsid w:val="00E30496"/>
    <w:rsid w:val="00E34039"/>
    <w:rsid w:val="00E367CF"/>
    <w:rsid w:val="00E4232E"/>
    <w:rsid w:val="00E42E0A"/>
    <w:rsid w:val="00E4401E"/>
    <w:rsid w:val="00E45C42"/>
    <w:rsid w:val="00E51981"/>
    <w:rsid w:val="00E53B84"/>
    <w:rsid w:val="00E53F7F"/>
    <w:rsid w:val="00E56E38"/>
    <w:rsid w:val="00E63319"/>
    <w:rsid w:val="00E6354B"/>
    <w:rsid w:val="00E800D6"/>
    <w:rsid w:val="00E844B0"/>
    <w:rsid w:val="00E8781C"/>
    <w:rsid w:val="00E90D9A"/>
    <w:rsid w:val="00EA2BE1"/>
    <w:rsid w:val="00EA4660"/>
    <w:rsid w:val="00EA5AA5"/>
    <w:rsid w:val="00EA619C"/>
    <w:rsid w:val="00EB050E"/>
    <w:rsid w:val="00EB0830"/>
    <w:rsid w:val="00EB1DE3"/>
    <w:rsid w:val="00EC2DA8"/>
    <w:rsid w:val="00EC377B"/>
    <w:rsid w:val="00EC59B3"/>
    <w:rsid w:val="00EF0B13"/>
    <w:rsid w:val="00EF25C6"/>
    <w:rsid w:val="00EF6944"/>
    <w:rsid w:val="00F02B3F"/>
    <w:rsid w:val="00F0395C"/>
    <w:rsid w:val="00F053C2"/>
    <w:rsid w:val="00F068A8"/>
    <w:rsid w:val="00F11122"/>
    <w:rsid w:val="00F12281"/>
    <w:rsid w:val="00F14557"/>
    <w:rsid w:val="00F21639"/>
    <w:rsid w:val="00F236D3"/>
    <w:rsid w:val="00F23B0D"/>
    <w:rsid w:val="00F26522"/>
    <w:rsid w:val="00F32C8F"/>
    <w:rsid w:val="00F33257"/>
    <w:rsid w:val="00F34C98"/>
    <w:rsid w:val="00F35191"/>
    <w:rsid w:val="00F36602"/>
    <w:rsid w:val="00F47028"/>
    <w:rsid w:val="00F4715C"/>
    <w:rsid w:val="00F532CE"/>
    <w:rsid w:val="00F61B7D"/>
    <w:rsid w:val="00F61BD1"/>
    <w:rsid w:val="00F63FAE"/>
    <w:rsid w:val="00F67515"/>
    <w:rsid w:val="00F738ED"/>
    <w:rsid w:val="00F74EC1"/>
    <w:rsid w:val="00F804E4"/>
    <w:rsid w:val="00F92745"/>
    <w:rsid w:val="00F97714"/>
    <w:rsid w:val="00FB0420"/>
    <w:rsid w:val="00FB4F55"/>
    <w:rsid w:val="00FC0E64"/>
    <w:rsid w:val="00FC3E12"/>
    <w:rsid w:val="00FC60B4"/>
    <w:rsid w:val="00FC6FC0"/>
    <w:rsid w:val="00FC7CB9"/>
    <w:rsid w:val="00FD1D8B"/>
    <w:rsid w:val="00FD5999"/>
    <w:rsid w:val="00FD5F8D"/>
    <w:rsid w:val="00FE1917"/>
    <w:rsid w:val="00FE5C3E"/>
    <w:rsid w:val="00FF1356"/>
    <w:rsid w:val="00FF34BF"/>
    <w:rsid w:val="00FF4AF5"/>
    <w:rsid w:val="00FF6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78889ED-C1B2-4CDD-834E-B2009806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11F"/>
    <w:pPr>
      <w:spacing w:after="160" w:line="259" w:lineRule="auto"/>
    </w:pPr>
    <w:rPr>
      <w:sz w:val="22"/>
      <w:szCs w:val="22"/>
      <w:lang w:val="en-GB" w:eastAsia="en-US"/>
    </w:rPr>
  </w:style>
  <w:style w:type="paragraph" w:styleId="Antrat1">
    <w:name w:val="heading 1"/>
    <w:basedOn w:val="prastasis"/>
    <w:next w:val="prastasis"/>
    <w:link w:val="Antrat1Diagrama"/>
    <w:qFormat/>
    <w:rsid w:val="00496BB5"/>
    <w:pPr>
      <w:keepNext/>
      <w:widowControl w:val="0"/>
      <w:shd w:val="clear" w:color="auto" w:fill="000000"/>
      <w:autoSpaceDE w:val="0"/>
      <w:autoSpaceDN w:val="0"/>
      <w:adjustRightInd w:val="0"/>
      <w:snapToGrid w:val="0"/>
      <w:spacing w:before="460" w:after="0" w:line="280" w:lineRule="exact"/>
      <w:ind w:left="2430" w:right="2200"/>
      <w:jc w:val="center"/>
      <w:outlineLvl w:val="0"/>
    </w:pPr>
    <w:rPr>
      <w:rFonts w:ascii="Times New Roman" w:eastAsia="Times New Roman" w:hAnsi="Times New Roman"/>
      <w:color w:val="FFFFFF"/>
      <w:spacing w:val="-3"/>
      <w:sz w:val="24"/>
      <w:szCs w:val="24"/>
      <w:lang w:val="lt-LT"/>
    </w:rPr>
  </w:style>
  <w:style w:type="paragraph" w:styleId="Antrat3">
    <w:name w:val="heading 3"/>
    <w:basedOn w:val="prastasis"/>
    <w:next w:val="prastasis"/>
    <w:link w:val="Antrat3Diagrama"/>
    <w:qFormat/>
    <w:rsid w:val="00496BB5"/>
    <w:pPr>
      <w:keepNext/>
      <w:widowControl w:val="0"/>
      <w:autoSpaceDE w:val="0"/>
      <w:autoSpaceDN w:val="0"/>
      <w:adjustRightInd w:val="0"/>
      <w:snapToGrid w:val="0"/>
      <w:spacing w:before="240" w:after="60" w:line="240" w:lineRule="auto"/>
      <w:outlineLvl w:val="2"/>
    </w:pPr>
    <w:rPr>
      <w:rFonts w:ascii="Arial" w:eastAsia="Times New Roman" w:hAnsi="Arial" w:cs="Arial"/>
      <w:b/>
      <w:bCs/>
      <w:sz w:val="26"/>
      <w:szCs w:val="26"/>
      <w:lang w:val="cs-CZ"/>
    </w:rPr>
  </w:style>
  <w:style w:type="paragraph" w:styleId="Antrat4">
    <w:name w:val="heading 4"/>
    <w:basedOn w:val="prastasis"/>
    <w:next w:val="prastasis"/>
    <w:link w:val="Antrat4Diagrama"/>
    <w:uiPriority w:val="9"/>
    <w:semiHidden/>
    <w:unhideWhenUsed/>
    <w:qFormat/>
    <w:rsid w:val="00D7711F"/>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96BB5"/>
    <w:rPr>
      <w:rFonts w:ascii="Times New Roman" w:eastAsia="Times New Roman" w:hAnsi="Times New Roman" w:cs="Times New Roman"/>
      <w:color w:val="FFFFFF"/>
      <w:spacing w:val="-3"/>
      <w:sz w:val="24"/>
      <w:szCs w:val="24"/>
      <w:shd w:val="clear" w:color="auto" w:fill="000000"/>
      <w:lang w:val="lt-LT"/>
    </w:rPr>
  </w:style>
  <w:style w:type="character" w:customStyle="1" w:styleId="Antrat3Diagrama">
    <w:name w:val="Antraštė 3 Diagrama"/>
    <w:link w:val="Antrat3"/>
    <w:rsid w:val="00496BB5"/>
    <w:rPr>
      <w:rFonts w:ascii="Arial" w:eastAsia="Times New Roman" w:hAnsi="Arial" w:cs="Arial"/>
      <w:b/>
      <w:bCs/>
      <w:sz w:val="26"/>
      <w:szCs w:val="26"/>
      <w:lang w:val="cs-CZ"/>
    </w:rPr>
  </w:style>
  <w:style w:type="character" w:customStyle="1" w:styleId="Antrat4Diagrama">
    <w:name w:val="Antraštė 4 Diagrama"/>
    <w:link w:val="Antrat4"/>
    <w:uiPriority w:val="9"/>
    <w:semiHidden/>
    <w:rsid w:val="00496BB5"/>
    <w:rPr>
      <w:rFonts w:ascii="Calibri Light" w:eastAsia="Times New Roman" w:hAnsi="Calibri Light"/>
      <w:i/>
      <w:iCs/>
      <w:color w:val="2F5496"/>
      <w:sz w:val="22"/>
      <w:szCs w:val="22"/>
      <w:lang w:val="en-GB" w:eastAsia="en-US"/>
    </w:rPr>
  </w:style>
  <w:style w:type="numbering" w:customStyle="1" w:styleId="NoList1">
    <w:name w:val="No List1"/>
    <w:next w:val="Sraonra"/>
    <w:uiPriority w:val="99"/>
    <w:semiHidden/>
    <w:unhideWhenUsed/>
    <w:rsid w:val="00496BB5"/>
  </w:style>
  <w:style w:type="character" w:styleId="Hipersaitas">
    <w:name w:val="Hyperlink"/>
    <w:semiHidden/>
    <w:unhideWhenUsed/>
    <w:rsid w:val="00496BB5"/>
    <w:rPr>
      <w:color w:val="0000FF"/>
      <w:u w:val="single"/>
    </w:rPr>
  </w:style>
  <w:style w:type="character" w:styleId="Perirtashipersaitas">
    <w:name w:val="FollowedHyperlink"/>
    <w:uiPriority w:val="99"/>
    <w:semiHidden/>
    <w:unhideWhenUsed/>
    <w:rsid w:val="00496BB5"/>
    <w:rPr>
      <w:color w:val="800080"/>
      <w:u w:val="single"/>
    </w:rPr>
  </w:style>
  <w:style w:type="paragraph" w:styleId="prastasiniatinklio">
    <w:name w:val="Normal (Web)"/>
    <w:basedOn w:val="prastasis"/>
    <w:unhideWhenUsed/>
    <w:rsid w:val="00496BB5"/>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Komentarotekstas">
    <w:name w:val="annotation text"/>
    <w:basedOn w:val="prastasis"/>
    <w:link w:val="KomentarotekstasDiagrama"/>
    <w:unhideWhenUsed/>
    <w:rsid w:val="00907129"/>
    <w:pPr>
      <w:widowControl w:val="0"/>
      <w:autoSpaceDE w:val="0"/>
      <w:autoSpaceDN w:val="0"/>
      <w:adjustRightInd w:val="0"/>
      <w:snapToGrid w:val="0"/>
      <w:spacing w:after="0" w:line="240" w:lineRule="auto"/>
    </w:pPr>
    <w:rPr>
      <w:rFonts w:ascii="Times New Roman" w:eastAsia="Times New Roman" w:hAnsi="Times New Roman"/>
      <w:sz w:val="20"/>
      <w:szCs w:val="20"/>
      <w:lang w:val="cs-CZ"/>
    </w:rPr>
  </w:style>
  <w:style w:type="character" w:customStyle="1" w:styleId="KomentarotekstasDiagrama">
    <w:name w:val="Komentaro tekstas Diagrama"/>
    <w:link w:val="Komentarotekstas"/>
    <w:rsid w:val="00496BB5"/>
    <w:rPr>
      <w:rFonts w:ascii="Times New Roman" w:eastAsia="Times New Roman" w:hAnsi="Times New Roman"/>
      <w:lang w:val="cs-CZ" w:eastAsia="en-US"/>
    </w:rPr>
  </w:style>
  <w:style w:type="paragraph" w:styleId="Antrats">
    <w:name w:val="header"/>
    <w:basedOn w:val="prastasis"/>
    <w:link w:val="AntratsDiagrama"/>
    <w:unhideWhenUsed/>
    <w:rsid w:val="00496BB5"/>
    <w:pPr>
      <w:widowControl w:val="0"/>
      <w:tabs>
        <w:tab w:val="center" w:pos="4153"/>
        <w:tab w:val="right" w:pos="8306"/>
      </w:tabs>
      <w:autoSpaceDE w:val="0"/>
      <w:autoSpaceDN w:val="0"/>
      <w:adjustRightInd w:val="0"/>
      <w:snapToGrid w:val="0"/>
      <w:spacing w:after="0" w:line="240" w:lineRule="auto"/>
    </w:pPr>
    <w:rPr>
      <w:rFonts w:ascii="Times New Roman" w:eastAsia="Times New Roman" w:hAnsi="Times New Roman"/>
      <w:sz w:val="20"/>
      <w:szCs w:val="20"/>
      <w:lang w:val="cs-CZ"/>
    </w:rPr>
  </w:style>
  <w:style w:type="character" w:customStyle="1" w:styleId="AntratsDiagrama">
    <w:name w:val="Antraštės Diagrama"/>
    <w:link w:val="Antrats"/>
    <w:rsid w:val="00496BB5"/>
    <w:rPr>
      <w:rFonts w:ascii="Times New Roman" w:eastAsia="Times New Roman" w:hAnsi="Times New Roman" w:cs="Times New Roman"/>
      <w:sz w:val="20"/>
      <w:szCs w:val="20"/>
      <w:lang w:val="cs-CZ"/>
    </w:rPr>
  </w:style>
  <w:style w:type="paragraph" w:styleId="Porat">
    <w:name w:val="footer"/>
    <w:basedOn w:val="prastasis"/>
    <w:link w:val="PoratDiagrama"/>
    <w:uiPriority w:val="99"/>
    <w:unhideWhenUsed/>
    <w:rsid w:val="00496BB5"/>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PoratDiagrama">
    <w:name w:val="Poraštė Diagrama"/>
    <w:link w:val="Porat"/>
    <w:uiPriority w:val="99"/>
    <w:rsid w:val="00496BB5"/>
    <w:rPr>
      <w:rFonts w:ascii="Times New Roman" w:eastAsia="Times New Roman" w:hAnsi="Times New Roman" w:cs="Times New Roman"/>
      <w:sz w:val="24"/>
      <w:szCs w:val="24"/>
    </w:rPr>
  </w:style>
  <w:style w:type="paragraph" w:styleId="Pavadinimas">
    <w:name w:val="Title"/>
    <w:basedOn w:val="prastasis"/>
    <w:link w:val="PavadinimasDiagrama"/>
    <w:autoRedefine/>
    <w:uiPriority w:val="99"/>
    <w:qFormat/>
    <w:rsid w:val="00496BB5"/>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uiPriority w:val="99"/>
    <w:rsid w:val="00496BB5"/>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496BB5"/>
    <w:pPr>
      <w:spacing w:after="0" w:line="240" w:lineRule="auto"/>
      <w:jc w:val="both"/>
    </w:pPr>
    <w:rPr>
      <w:rFonts w:ascii="Geneva" w:eastAsia="Times New Roman" w:hAnsi="Geneva"/>
      <w:sz w:val="20"/>
      <w:szCs w:val="20"/>
      <w:lang w:val="en-US"/>
    </w:rPr>
  </w:style>
  <w:style w:type="character" w:customStyle="1" w:styleId="PagrindinistekstasDiagrama">
    <w:name w:val="Pagrindinis tekstas Diagrama"/>
    <w:link w:val="Pagrindinistekstas"/>
    <w:rsid w:val="00496BB5"/>
    <w:rPr>
      <w:rFonts w:ascii="Geneva" w:eastAsia="Times New Roman" w:hAnsi="Geneva" w:cs="Times New Roman"/>
      <w:sz w:val="20"/>
      <w:szCs w:val="20"/>
    </w:rPr>
  </w:style>
  <w:style w:type="paragraph" w:styleId="Pagrindinistekstas2">
    <w:name w:val="Body Text 2"/>
    <w:basedOn w:val="prastasis"/>
    <w:link w:val="Pagrindinistekstas2Diagrama"/>
    <w:semiHidden/>
    <w:unhideWhenUsed/>
    <w:rsid w:val="00496BB5"/>
    <w:pPr>
      <w:spacing w:after="0" w:line="240" w:lineRule="auto"/>
      <w:jc w:val="both"/>
    </w:pPr>
    <w:rPr>
      <w:rFonts w:ascii="Times New Roman" w:eastAsia="Times New Roman" w:hAnsi="Times New Roman"/>
      <w:sz w:val="24"/>
      <w:szCs w:val="20"/>
      <w:lang w:val="en-US"/>
    </w:rPr>
  </w:style>
  <w:style w:type="character" w:customStyle="1" w:styleId="Pagrindinistekstas2Diagrama">
    <w:name w:val="Pagrindinis tekstas 2 Diagrama"/>
    <w:link w:val="Pagrindinistekstas2"/>
    <w:semiHidden/>
    <w:rsid w:val="00496BB5"/>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semiHidden/>
    <w:unhideWhenUsed/>
    <w:rsid w:val="00496BB5"/>
    <w:pPr>
      <w:spacing w:after="0" w:line="360" w:lineRule="auto"/>
      <w:ind w:left="-6"/>
      <w:jc w:val="both"/>
    </w:pPr>
    <w:rPr>
      <w:rFonts w:ascii="Times New Roman" w:eastAsia="Times New Roman" w:hAnsi="Times New Roman"/>
      <w:sz w:val="24"/>
      <w:szCs w:val="20"/>
      <w:lang w:val="en-US"/>
    </w:rPr>
  </w:style>
  <w:style w:type="character" w:customStyle="1" w:styleId="Pagrindiniotekstotrauka3Diagrama">
    <w:name w:val="Pagrindinio teksto įtrauka 3 Diagrama"/>
    <w:link w:val="Pagrindiniotekstotrauka3"/>
    <w:semiHidden/>
    <w:rsid w:val="00496BB5"/>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semiHidden/>
    <w:unhideWhenUsed/>
    <w:rsid w:val="00496BB5"/>
    <w:rPr>
      <w:b/>
      <w:bCs/>
    </w:rPr>
  </w:style>
  <w:style w:type="character" w:customStyle="1" w:styleId="KomentarotemaDiagrama">
    <w:name w:val="Komentaro tema Diagrama"/>
    <w:link w:val="Komentarotema"/>
    <w:semiHidden/>
    <w:rsid w:val="00496BB5"/>
    <w:rPr>
      <w:rFonts w:ascii="Times New Roman" w:eastAsia="Times New Roman" w:hAnsi="Times New Roman" w:cs="Times New Roman"/>
      <w:b/>
      <w:bCs/>
      <w:sz w:val="20"/>
      <w:szCs w:val="20"/>
      <w:lang w:val="cs-CZ"/>
    </w:rPr>
  </w:style>
  <w:style w:type="paragraph" w:styleId="Debesliotekstas">
    <w:name w:val="Balloon Text"/>
    <w:basedOn w:val="prastasis"/>
    <w:link w:val="DebesliotekstasDiagrama"/>
    <w:semiHidden/>
    <w:unhideWhenUsed/>
    <w:rsid w:val="00496BB5"/>
    <w:pPr>
      <w:widowControl w:val="0"/>
      <w:autoSpaceDE w:val="0"/>
      <w:autoSpaceDN w:val="0"/>
      <w:adjustRightInd w:val="0"/>
      <w:snapToGrid w:val="0"/>
      <w:spacing w:after="0" w:line="240" w:lineRule="auto"/>
    </w:pPr>
    <w:rPr>
      <w:rFonts w:ascii="Tahoma" w:eastAsia="Times New Roman" w:hAnsi="Tahoma" w:cs="Tahoma"/>
      <w:sz w:val="16"/>
      <w:szCs w:val="16"/>
      <w:lang w:val="cs-CZ"/>
    </w:rPr>
  </w:style>
  <w:style w:type="character" w:customStyle="1" w:styleId="DebesliotekstasDiagrama">
    <w:name w:val="Debesėlio tekstas Diagrama"/>
    <w:link w:val="Debesliotekstas"/>
    <w:semiHidden/>
    <w:rsid w:val="00496BB5"/>
    <w:rPr>
      <w:rFonts w:ascii="Tahoma" w:eastAsia="Times New Roman" w:hAnsi="Tahoma" w:cs="Tahoma"/>
      <w:sz w:val="16"/>
      <w:szCs w:val="16"/>
      <w:lang w:val="cs-CZ"/>
    </w:rPr>
  </w:style>
  <w:style w:type="character" w:customStyle="1" w:styleId="BTEMEASMCAChar">
    <w:name w:val="BT EMEA_SMCA Char"/>
    <w:link w:val="BTEMEASMCA"/>
    <w:uiPriority w:val="99"/>
    <w:locked/>
    <w:rsid w:val="00496BB5"/>
    <w:rPr>
      <w:noProof/>
    </w:rPr>
  </w:style>
  <w:style w:type="paragraph" w:customStyle="1" w:styleId="BTEMEASMCA">
    <w:name w:val="BT EMEA_SMCA"/>
    <w:basedOn w:val="prastasis"/>
    <w:link w:val="BTEMEASMCAChar"/>
    <w:autoRedefine/>
    <w:uiPriority w:val="99"/>
    <w:rsid w:val="00496BB5"/>
    <w:pPr>
      <w:snapToGrid w:val="0"/>
      <w:spacing w:after="0" w:line="240" w:lineRule="auto"/>
    </w:pPr>
    <w:rPr>
      <w:noProof/>
      <w:lang w:val="en-US"/>
    </w:rPr>
  </w:style>
  <w:style w:type="character" w:customStyle="1" w:styleId="TTEMEASMCAChar">
    <w:name w:val="TT EMEA_SMCA Char"/>
    <w:link w:val="TTEMEASMCA"/>
    <w:locked/>
    <w:rsid w:val="00496BB5"/>
    <w:rPr>
      <w:rFonts w:ascii="Times New Roman" w:hAnsi="Times New Roman" w:cs="Times New Roman"/>
      <w:b/>
      <w:caps/>
    </w:rPr>
  </w:style>
  <w:style w:type="paragraph" w:customStyle="1" w:styleId="TTEMEASMCA">
    <w:name w:val="TT EMEA_SMCA"/>
    <w:basedOn w:val="Antrat1"/>
    <w:link w:val="TTEMEASMCAChar"/>
    <w:autoRedefine/>
    <w:rsid w:val="00496BB5"/>
    <w:pPr>
      <w:keepNext w:val="0"/>
      <w:widowControl/>
      <w:shd w:val="clear" w:color="auto" w:fill="auto"/>
      <w:tabs>
        <w:tab w:val="left" w:pos="567"/>
      </w:tabs>
      <w:autoSpaceDE/>
      <w:autoSpaceDN/>
      <w:adjustRightInd/>
      <w:spacing w:before="0" w:line="240" w:lineRule="auto"/>
      <w:ind w:left="0" w:right="0"/>
    </w:pPr>
    <w:rPr>
      <w:rFonts w:eastAsia="Calibri"/>
      <w:b/>
      <w:caps/>
      <w:color w:val="auto"/>
      <w:spacing w:val="0"/>
      <w:sz w:val="22"/>
      <w:szCs w:val="22"/>
      <w:lang w:val="en-US"/>
    </w:rPr>
  </w:style>
  <w:style w:type="paragraph" w:customStyle="1" w:styleId="PI-2EMEASMCA">
    <w:name w:val="PI-2 EMEA_SMCA"/>
    <w:basedOn w:val="Antrat3"/>
    <w:autoRedefine/>
    <w:rsid w:val="00496BB5"/>
    <w:pPr>
      <w:keepLines/>
      <w:widowControl/>
      <w:tabs>
        <w:tab w:val="left" w:pos="567"/>
      </w:tabs>
      <w:autoSpaceDE/>
      <w:autoSpaceDN/>
      <w:adjustRightInd/>
      <w:snapToGrid/>
      <w:spacing w:before="0" w:after="0"/>
      <w:ind w:left="567" w:hanging="567"/>
    </w:pPr>
    <w:rPr>
      <w:rFonts w:ascii="Times New Roman" w:hAnsi="Times New Roman" w:cs="Times New Roman"/>
      <w:bCs w:val="0"/>
      <w:kern w:val="28"/>
      <w:sz w:val="22"/>
      <w:szCs w:val="22"/>
      <w:lang w:val="lt-LT"/>
    </w:rPr>
  </w:style>
  <w:style w:type="paragraph" w:customStyle="1" w:styleId="BTbEMEASMCA">
    <w:name w:val="BT(b) EMEA_SMCA"/>
    <w:basedOn w:val="BTEMEASMCA"/>
    <w:autoRedefine/>
    <w:rsid w:val="00D7711F"/>
    <w:pPr>
      <w:tabs>
        <w:tab w:val="left" w:pos="567"/>
        <w:tab w:val="left" w:pos="1620"/>
      </w:tabs>
      <w:snapToGrid/>
      <w:jc w:val="both"/>
    </w:pPr>
    <w:rPr>
      <w:b/>
      <w:noProof w:val="0"/>
      <w:lang w:val="lt-LT"/>
    </w:rPr>
  </w:style>
  <w:style w:type="paragraph" w:customStyle="1" w:styleId="Default">
    <w:name w:val="Default"/>
    <w:rsid w:val="00D7711F"/>
    <w:pPr>
      <w:autoSpaceDE w:val="0"/>
      <w:autoSpaceDN w:val="0"/>
      <w:adjustRightInd w:val="0"/>
    </w:pPr>
    <w:rPr>
      <w:rFonts w:ascii="Times New Roman" w:eastAsia="Times New Roman" w:hAnsi="Times New Roman"/>
      <w:color w:val="000000"/>
      <w:sz w:val="24"/>
      <w:szCs w:val="24"/>
    </w:rPr>
  </w:style>
  <w:style w:type="paragraph" w:customStyle="1" w:styleId="Default1">
    <w:name w:val="Default1"/>
    <w:basedOn w:val="Default"/>
    <w:next w:val="Default"/>
    <w:rsid w:val="00496BB5"/>
    <w:rPr>
      <w:color w:val="auto"/>
    </w:rPr>
  </w:style>
  <w:style w:type="character" w:styleId="Komentaronuoroda">
    <w:name w:val="annotation reference"/>
    <w:semiHidden/>
    <w:unhideWhenUsed/>
    <w:rsid w:val="00496BB5"/>
    <w:rPr>
      <w:sz w:val="16"/>
      <w:szCs w:val="16"/>
    </w:rPr>
  </w:style>
  <w:style w:type="character" w:customStyle="1" w:styleId="tw4winMark">
    <w:name w:val="tw4winMark"/>
    <w:rsid w:val="00496BB5"/>
    <w:rPr>
      <w:rFonts w:ascii="Courier New" w:hAnsi="Courier New" w:cs="Courier New" w:hint="default"/>
      <w:vanish/>
      <w:webHidden w:val="0"/>
      <w:color w:val="800080"/>
      <w:sz w:val="24"/>
      <w:szCs w:val="24"/>
      <w:vertAlign w:val="subscript"/>
      <w:specVanish w:val="0"/>
    </w:rPr>
  </w:style>
  <w:style w:type="character" w:customStyle="1" w:styleId="tw4winError">
    <w:name w:val="tw4winError"/>
    <w:rsid w:val="00496BB5"/>
    <w:rPr>
      <w:rFonts w:ascii="Courier New" w:hAnsi="Courier New" w:cs="Courier New" w:hint="default"/>
      <w:color w:val="00FF00"/>
      <w:sz w:val="40"/>
      <w:szCs w:val="40"/>
    </w:rPr>
  </w:style>
  <w:style w:type="character" w:customStyle="1" w:styleId="tw4winTerm">
    <w:name w:val="tw4winTerm"/>
    <w:rsid w:val="00496BB5"/>
    <w:rPr>
      <w:color w:val="0000FF"/>
    </w:rPr>
  </w:style>
  <w:style w:type="character" w:customStyle="1" w:styleId="tw4winPopup">
    <w:name w:val="tw4winPopup"/>
    <w:rsid w:val="00496BB5"/>
    <w:rPr>
      <w:rFonts w:ascii="Courier New" w:hAnsi="Courier New" w:cs="Courier New" w:hint="default"/>
      <w:noProof/>
      <w:color w:val="008000"/>
    </w:rPr>
  </w:style>
  <w:style w:type="character" w:customStyle="1" w:styleId="tw4winJump">
    <w:name w:val="tw4winJump"/>
    <w:rsid w:val="00496BB5"/>
    <w:rPr>
      <w:rFonts w:ascii="Courier New" w:hAnsi="Courier New" w:cs="Courier New" w:hint="default"/>
      <w:noProof/>
      <w:color w:val="008080"/>
    </w:rPr>
  </w:style>
  <w:style w:type="character" w:customStyle="1" w:styleId="tw4winExternal">
    <w:name w:val="tw4winExternal"/>
    <w:rsid w:val="00496BB5"/>
    <w:rPr>
      <w:rFonts w:ascii="Courier New" w:hAnsi="Courier New" w:cs="Courier New" w:hint="default"/>
      <w:noProof/>
      <w:color w:val="808080"/>
    </w:rPr>
  </w:style>
  <w:style w:type="character" w:customStyle="1" w:styleId="tw4winInternal">
    <w:name w:val="tw4winInternal"/>
    <w:rsid w:val="00496BB5"/>
    <w:rPr>
      <w:rFonts w:ascii="Courier New" w:hAnsi="Courier New" w:cs="Courier New" w:hint="default"/>
      <w:noProof/>
      <w:color w:val="FF0000"/>
    </w:rPr>
  </w:style>
  <w:style w:type="character" w:customStyle="1" w:styleId="DONOTTRANSLATE">
    <w:name w:val="DO_NOT_TRANSLATE"/>
    <w:rsid w:val="00496BB5"/>
    <w:rPr>
      <w:rFonts w:ascii="Courier New" w:hAnsi="Courier New" w:cs="Courier New" w:hint="default"/>
      <w:noProof/>
      <w:color w:val="800000"/>
    </w:rPr>
  </w:style>
  <w:style w:type="character" w:customStyle="1" w:styleId="BTEMEASMCACharChar">
    <w:name w:val="BT EMEA_SMCA Char Char"/>
    <w:rsid w:val="00496BB5"/>
    <w:rPr>
      <w:noProof/>
      <w:sz w:val="22"/>
      <w:szCs w:val="22"/>
      <w:lang w:val="lt-LT" w:eastAsia="en-US" w:bidi="ar-SA"/>
    </w:rPr>
  </w:style>
  <w:style w:type="table" w:styleId="Lentelstinklelis">
    <w:name w:val="Table Grid"/>
    <w:basedOn w:val="prastojilentel"/>
    <w:rsid w:val="00496BB5"/>
    <w:pPr>
      <w:widowControl w:val="0"/>
      <w:autoSpaceDE w:val="0"/>
      <w:autoSpaceDN w:val="0"/>
      <w:adjustRightInd w:val="0"/>
    </w:pPr>
    <w:rPr>
      <w:rFonts w:ascii="Times New Roman" w:eastAsia="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96BB5"/>
    <w:pPr>
      <w:widowControl w:val="0"/>
      <w:autoSpaceDE w:val="0"/>
      <w:autoSpaceDN w:val="0"/>
      <w:adjustRightInd w:val="0"/>
      <w:snapToGrid w:val="0"/>
      <w:spacing w:after="0" w:line="240" w:lineRule="auto"/>
      <w:ind w:left="720"/>
      <w:contextualSpacing/>
    </w:pPr>
    <w:rPr>
      <w:rFonts w:ascii="Times New Roman" w:eastAsia="Times New Roman" w:hAnsi="Times New Roman"/>
      <w:sz w:val="20"/>
      <w:szCs w:val="20"/>
      <w:lang w:val="cs-CZ"/>
    </w:rPr>
  </w:style>
  <w:style w:type="character" w:styleId="Puslapionumeris">
    <w:name w:val="page number"/>
    <w:basedOn w:val="Numatytasispastraiposriftas"/>
    <w:rsid w:val="00496BB5"/>
  </w:style>
  <w:style w:type="numbering" w:customStyle="1" w:styleId="NoList2">
    <w:name w:val="No List2"/>
    <w:next w:val="Sraonra"/>
    <w:uiPriority w:val="99"/>
    <w:semiHidden/>
    <w:unhideWhenUsed/>
    <w:rsid w:val="00496BB5"/>
  </w:style>
  <w:style w:type="table" w:customStyle="1" w:styleId="TableGrid1">
    <w:name w:val="Table Grid1"/>
    <w:basedOn w:val="prastojilentel"/>
    <w:next w:val="Lentelstinklelis"/>
    <w:rsid w:val="00496BB5"/>
    <w:pPr>
      <w:widowControl w:val="0"/>
      <w:autoSpaceDE w:val="0"/>
      <w:autoSpaceDN w:val="0"/>
      <w:adjustRightInd w:val="0"/>
    </w:pPr>
    <w:rPr>
      <w:rFonts w:ascii="Times New Roman" w:eastAsia="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7711F"/>
    <w:rPr>
      <w:sz w:val="22"/>
      <w:szCs w:val="22"/>
      <w:lang w:val="en-GB" w:eastAsia="en-US"/>
    </w:rPr>
  </w:style>
  <w:style w:type="paragraph" w:styleId="Pagrindinistekstas3">
    <w:name w:val="Body Text 3"/>
    <w:basedOn w:val="prastasis"/>
    <w:link w:val="Pagrindinistekstas3Diagrama"/>
    <w:uiPriority w:val="99"/>
    <w:semiHidden/>
    <w:unhideWhenUsed/>
    <w:rsid w:val="00496BB5"/>
    <w:pPr>
      <w:spacing w:after="120"/>
    </w:pPr>
    <w:rPr>
      <w:sz w:val="16"/>
      <w:szCs w:val="16"/>
    </w:rPr>
  </w:style>
  <w:style w:type="character" w:customStyle="1" w:styleId="Pagrindinistekstas3Diagrama">
    <w:name w:val="Pagrindinis tekstas 3 Diagrama"/>
    <w:link w:val="Pagrindinistekstas3"/>
    <w:uiPriority w:val="99"/>
    <w:semiHidden/>
    <w:rsid w:val="00496BB5"/>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3821">
      <w:bodyDiv w:val="1"/>
      <w:marLeft w:val="0"/>
      <w:marRight w:val="0"/>
      <w:marTop w:val="0"/>
      <w:marBottom w:val="0"/>
      <w:divBdr>
        <w:top w:val="none" w:sz="0" w:space="0" w:color="auto"/>
        <w:left w:val="none" w:sz="0" w:space="0" w:color="auto"/>
        <w:bottom w:val="none" w:sz="0" w:space="0" w:color="auto"/>
        <w:right w:val="none" w:sz="0" w:space="0" w:color="auto"/>
      </w:divBdr>
    </w:div>
    <w:div w:id="210074929">
      <w:bodyDiv w:val="1"/>
      <w:marLeft w:val="0"/>
      <w:marRight w:val="0"/>
      <w:marTop w:val="0"/>
      <w:marBottom w:val="0"/>
      <w:divBdr>
        <w:top w:val="none" w:sz="0" w:space="0" w:color="auto"/>
        <w:left w:val="none" w:sz="0" w:space="0" w:color="auto"/>
        <w:bottom w:val="none" w:sz="0" w:space="0" w:color="auto"/>
        <w:right w:val="none" w:sz="0" w:space="0" w:color="auto"/>
      </w:divBdr>
    </w:div>
    <w:div w:id="3893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vkt.lt/index.php?1399030386" TargetMode="Externa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apris.vvkt.lt/vvkt-web/public/nrvSpecialist"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F33E-B671-4856-84AC-1D6AAAC6C032}">
  <ds:schemaRefs>
    <ds:schemaRef ds:uri="http://schemas.microsoft.com/sharepoint/v3/contenttype/forms"/>
  </ds:schemaRefs>
</ds:datastoreItem>
</file>

<file path=customXml/itemProps2.xml><?xml version="1.0" encoding="utf-8"?>
<ds:datastoreItem xmlns:ds="http://schemas.openxmlformats.org/officeDocument/2006/customXml" ds:itemID="{78B58BB4-9336-4094-BD3F-5285E64C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B73BF-0753-4655-8249-1D78EBBCF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E3145-F26A-4F2F-B851-843121B75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4A6DD-38F4-47E7-85B0-2E812E96C347}">
  <ds:schemaRefs>
    <ds:schemaRef ds:uri="http://schemas.microsoft.com/office/2006/metadata/properties"/>
    <ds:schemaRef ds:uri="http://www.w3.org/XML/1998/namespace"/>
    <ds:schemaRef ds:uri="http://purl.org/dc/elements/1.1/"/>
    <ds:schemaRef ds:uri="http://purl.org/dc/terms/"/>
    <ds:schemaRef ds:uri="d19e8a94-5e0e-405d-9c1b-17bc369e11bf"/>
    <ds:schemaRef ds:uri="http://schemas.microsoft.com/office/2006/documentManagement/types"/>
    <ds:schemaRef ds:uri="ea578dab-61e6-4d8f-8d68-0a59948e1263"/>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5FE794D7-D6CF-4A2B-A708-FAF189E473B7}">
  <ds:schemaRefs>
    <ds:schemaRef ds:uri="http://schemas.microsoft.com/sharepoint/v3/contenttype/forms"/>
  </ds:schemaRefs>
</ds:datastoreItem>
</file>

<file path=customXml/itemProps7.xml><?xml version="1.0" encoding="utf-8"?>
<ds:datastoreItem xmlns:ds="http://schemas.openxmlformats.org/officeDocument/2006/customXml" ds:itemID="{CD345100-A258-44D3-8791-26EC41AFD1B0}">
  <ds:schemaRefs>
    <ds:schemaRef ds:uri="http://schemas.microsoft.com/sharepoint/v3/contenttype/forms"/>
  </ds:schemaRefs>
</ds:datastoreItem>
</file>

<file path=customXml/itemProps8.xml><?xml version="1.0" encoding="utf-8"?>
<ds:datastoreItem xmlns:ds="http://schemas.openxmlformats.org/officeDocument/2006/customXml" ds:itemID="{E136CC0D-F403-491B-858B-71A188DF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64852</Words>
  <Characters>36966</Characters>
  <Application>Microsoft Office Word</Application>
  <DocSecurity>4</DocSecurity>
  <Lines>308</Lines>
  <Paragraphs>203</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7.	REGISTRUOTOJAS</vt:lpstr>
      <vt:lpstr>        8.	REGISTRACIJOS PAŽYMĖJIMO NUMERIS (-IAI)</vt:lpstr>
      <vt:lpstr>        9.	REGISTRAVIMO / PERREGISTRAVIMO DATA</vt:lpstr>
      <vt:lpstr/>
      <vt:lpstr/>
      <vt:lpstr/>
      <vt:lpstr/>
      <vt:lpstr/>
      <vt:lpstr/>
      <vt:lpstr/>
      <vt:lpstr/>
      <vt:lpstr/>
      <vt:lpstr/>
      <vt:lpstr/>
      <vt:lpstr/>
      <vt:lpstr/>
      <vt:lpstr/>
      <vt:lpstr/>
      <vt:lpstr/>
      <vt:lpstr/>
      <vt:lpstr/>
      <vt:lpstr/>
      <vt:lpstr/>
      <vt:lpstr/>
      <vt:lpstr/>
      <vt:lpstr>II PRIEDAS</vt:lpstr>
      <vt:lpstr/>
      <vt:lpstr>REGISTRACIJOS SĄLYGOS</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7.	REGISTRUOTOJAS</vt:lpstr>
      <vt:lpstr>        8.	REGISTRACIJOS PAŽYMĖJIMO NUMERIS (-IAI)</vt:lpstr>
      <vt:lpstr>        9.	REGISTRAVIMO / PERREGISTRAVIMO DATA</vt:lpstr>
      <vt:lpstr/>
      <vt:lpstr/>
      <vt:lpstr/>
      <vt:lpstr/>
      <vt:lpstr/>
      <vt:lpstr/>
      <vt:lpstr/>
      <vt:lpstr/>
      <vt:lpstr/>
      <vt:lpstr/>
      <vt:lpstr/>
      <vt:lpstr/>
      <vt:lpstr/>
      <vt:lpstr/>
      <vt:lpstr/>
      <vt:lpstr/>
      <vt:lpstr/>
      <vt:lpstr/>
      <vt:lpstr/>
      <vt:lpstr/>
      <vt:lpstr/>
      <vt:lpstr/>
      <vt:lpstr>II PRIEDAS</vt:lpstr>
      <vt:lpstr/>
      <vt:lpstr>REGISTRACIJOS SĄLYGOS</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vector>
  </TitlesOfParts>
  <Company/>
  <LinksUpToDate>false</LinksUpToDate>
  <CharactersWithSpaces>101615</CharactersWithSpaces>
  <SharedDoc>false</SharedDoc>
  <HLinks>
    <vt:vector size="42" baseType="variant">
      <vt:variant>
        <vt:i4>1245197</vt:i4>
      </vt:variant>
      <vt:variant>
        <vt:i4>30</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Albina Burkauskaitė</cp:lastModifiedBy>
  <cp:revision>2</cp:revision>
  <dcterms:created xsi:type="dcterms:W3CDTF">2024-12-30T14:39:00Z</dcterms:created>
  <dcterms:modified xsi:type="dcterms:W3CDTF">2024-12-30T14:39:00Z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y fmtid="{D5CDD505-2E9C-101B-9397-08002B2CF9AE}" pid="3" name="lcf76f155ced4ddcb4097134ff3c332f">
    <vt:lpwstr/>
  </property>
  <property fmtid="{D5CDD505-2E9C-101B-9397-08002B2CF9AE}" pid="4" name="TaxCatchAll">
    <vt:lpwstr/>
  </property>
</Properties>
</file>