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462E" w14:textId="77777777" w:rsidR="00DA735B" w:rsidRPr="00FA4908" w:rsidRDefault="00DA735B" w:rsidP="00DA735B">
      <w:pPr>
        <w:rPr>
          <w:sz w:val="22"/>
          <w:szCs w:val="22"/>
        </w:rPr>
      </w:pPr>
    </w:p>
    <w:p w14:paraId="5B314DE4" w14:textId="77777777" w:rsidR="00DA735B" w:rsidRPr="00FA4908" w:rsidRDefault="00DA735B" w:rsidP="00DA735B">
      <w:pPr>
        <w:rPr>
          <w:sz w:val="22"/>
          <w:szCs w:val="22"/>
        </w:rPr>
      </w:pPr>
    </w:p>
    <w:p w14:paraId="0D861559" w14:textId="77777777" w:rsidR="00DA735B" w:rsidRPr="00FA4908" w:rsidRDefault="00DA735B" w:rsidP="00DA735B">
      <w:pPr>
        <w:rPr>
          <w:sz w:val="22"/>
          <w:szCs w:val="22"/>
        </w:rPr>
      </w:pPr>
    </w:p>
    <w:p w14:paraId="6BEDB1EC" w14:textId="77777777" w:rsidR="00DA735B" w:rsidRPr="00FA4908" w:rsidRDefault="00DA735B" w:rsidP="00DA735B">
      <w:pPr>
        <w:rPr>
          <w:sz w:val="22"/>
          <w:szCs w:val="22"/>
        </w:rPr>
      </w:pPr>
    </w:p>
    <w:p w14:paraId="18CFAC96" w14:textId="77777777" w:rsidR="00DA735B" w:rsidRPr="00FA4908" w:rsidRDefault="00DA735B" w:rsidP="00DA735B">
      <w:pPr>
        <w:rPr>
          <w:sz w:val="22"/>
          <w:szCs w:val="22"/>
        </w:rPr>
      </w:pPr>
    </w:p>
    <w:p w14:paraId="721CC816" w14:textId="77777777" w:rsidR="00DA735B" w:rsidRPr="00FA4908" w:rsidRDefault="00DA735B" w:rsidP="00DA735B">
      <w:pPr>
        <w:rPr>
          <w:sz w:val="22"/>
          <w:szCs w:val="22"/>
        </w:rPr>
      </w:pPr>
    </w:p>
    <w:p w14:paraId="5534ECC7" w14:textId="77777777" w:rsidR="00DA735B" w:rsidRPr="00FA4908" w:rsidRDefault="00DA735B" w:rsidP="00DA735B">
      <w:pPr>
        <w:rPr>
          <w:sz w:val="22"/>
          <w:szCs w:val="22"/>
        </w:rPr>
      </w:pPr>
    </w:p>
    <w:p w14:paraId="6A6C60A3" w14:textId="77777777" w:rsidR="00DA735B" w:rsidRPr="00FA4908" w:rsidRDefault="00DA735B" w:rsidP="00DA735B">
      <w:pPr>
        <w:rPr>
          <w:sz w:val="22"/>
          <w:szCs w:val="22"/>
        </w:rPr>
      </w:pPr>
    </w:p>
    <w:p w14:paraId="5AC43EF4" w14:textId="77777777" w:rsidR="00DA735B" w:rsidRPr="00FA4908" w:rsidRDefault="00DA735B" w:rsidP="00DA735B">
      <w:pPr>
        <w:rPr>
          <w:sz w:val="22"/>
          <w:szCs w:val="22"/>
        </w:rPr>
      </w:pPr>
    </w:p>
    <w:p w14:paraId="35B00C81" w14:textId="77777777" w:rsidR="00DA735B" w:rsidRPr="00FA4908" w:rsidRDefault="00DA735B" w:rsidP="00DA735B">
      <w:pPr>
        <w:rPr>
          <w:sz w:val="22"/>
          <w:szCs w:val="22"/>
        </w:rPr>
      </w:pPr>
    </w:p>
    <w:p w14:paraId="3DDC7FFD" w14:textId="77777777" w:rsidR="00DA735B" w:rsidRPr="00D01068" w:rsidRDefault="00DA735B" w:rsidP="009C5382">
      <w:pPr>
        <w:pStyle w:val="BTEMEASMCA"/>
      </w:pPr>
    </w:p>
    <w:p w14:paraId="4F26DF8E" w14:textId="77777777" w:rsidR="00DA735B" w:rsidRPr="00D01068" w:rsidRDefault="00DA735B" w:rsidP="009C5382">
      <w:pPr>
        <w:pStyle w:val="BTEMEASMCA"/>
      </w:pPr>
    </w:p>
    <w:p w14:paraId="215B31D7" w14:textId="77777777" w:rsidR="00DA735B" w:rsidRPr="00D01068" w:rsidRDefault="00DA735B" w:rsidP="009C5382">
      <w:pPr>
        <w:pStyle w:val="BTEMEASMCA"/>
      </w:pPr>
    </w:p>
    <w:p w14:paraId="4293C41F" w14:textId="77777777" w:rsidR="00DA735B" w:rsidRPr="00D01068" w:rsidRDefault="00DA735B" w:rsidP="009C5382">
      <w:pPr>
        <w:pStyle w:val="BTEMEASMCA"/>
      </w:pPr>
    </w:p>
    <w:p w14:paraId="39D7A9E3" w14:textId="77777777" w:rsidR="00DA735B" w:rsidRPr="00D01068" w:rsidRDefault="00DA735B" w:rsidP="009C5382">
      <w:pPr>
        <w:pStyle w:val="BTEMEASMCA"/>
      </w:pPr>
    </w:p>
    <w:p w14:paraId="219D2E07" w14:textId="77777777" w:rsidR="00DA735B" w:rsidRPr="00D01068" w:rsidRDefault="00DA735B" w:rsidP="009C5382">
      <w:pPr>
        <w:pStyle w:val="BTEMEASMCA"/>
      </w:pPr>
    </w:p>
    <w:p w14:paraId="25FB7DBD" w14:textId="77777777" w:rsidR="00DA735B" w:rsidRPr="00D01068" w:rsidRDefault="00DA735B" w:rsidP="009C5382">
      <w:pPr>
        <w:pStyle w:val="BTEMEASMCA"/>
      </w:pPr>
    </w:p>
    <w:p w14:paraId="3C13822B" w14:textId="77777777" w:rsidR="00DA735B" w:rsidRPr="00D01068" w:rsidRDefault="00DA735B" w:rsidP="009C5382">
      <w:pPr>
        <w:pStyle w:val="BTEMEASMCA"/>
      </w:pPr>
    </w:p>
    <w:p w14:paraId="53758289" w14:textId="77777777" w:rsidR="00DA735B" w:rsidRPr="00D01068" w:rsidRDefault="00DA735B" w:rsidP="009C5382">
      <w:pPr>
        <w:pStyle w:val="BTEMEASMCA"/>
      </w:pPr>
    </w:p>
    <w:p w14:paraId="5E1DB695" w14:textId="77777777" w:rsidR="00DA735B" w:rsidRPr="00D01068" w:rsidRDefault="00DA735B" w:rsidP="009C5382">
      <w:pPr>
        <w:pStyle w:val="BTEMEASMCA"/>
      </w:pPr>
    </w:p>
    <w:p w14:paraId="34F252CA" w14:textId="77777777" w:rsidR="00DA735B" w:rsidRPr="00D01068" w:rsidRDefault="00DA735B" w:rsidP="009C5382">
      <w:pPr>
        <w:pStyle w:val="BTEMEASMCA"/>
      </w:pPr>
    </w:p>
    <w:p w14:paraId="4F5ECEFF" w14:textId="77777777" w:rsidR="00DA735B" w:rsidRPr="00D01068" w:rsidRDefault="00DA735B" w:rsidP="009C5382">
      <w:pPr>
        <w:pStyle w:val="BTEMEASMCA"/>
      </w:pPr>
    </w:p>
    <w:p w14:paraId="0337EEA6" w14:textId="77777777" w:rsidR="00DA735B" w:rsidRPr="00D01068" w:rsidRDefault="00DA735B" w:rsidP="009C5382">
      <w:pPr>
        <w:pStyle w:val="BTEMEASMCA"/>
      </w:pPr>
    </w:p>
    <w:p w14:paraId="13CAF9E6" w14:textId="77777777" w:rsidR="00DA735B" w:rsidRPr="00FA4908" w:rsidRDefault="00DA735B" w:rsidP="00D023FA">
      <w:pPr>
        <w:pStyle w:val="TTEMEASMCA"/>
      </w:pPr>
      <w:bookmarkStart w:id="0" w:name="_Toc129243221"/>
      <w:bookmarkStart w:id="1" w:name="_Toc129243096"/>
      <w:r w:rsidRPr="00FA4908">
        <w:t>I PRIEDAS</w:t>
      </w:r>
      <w:bookmarkEnd w:id="0"/>
      <w:bookmarkEnd w:id="1"/>
    </w:p>
    <w:p w14:paraId="6CE1AABF" w14:textId="77777777" w:rsidR="00DA735B" w:rsidRPr="00D01068" w:rsidRDefault="00DA735B" w:rsidP="009C5382">
      <w:pPr>
        <w:pStyle w:val="BTEMEASMCA"/>
      </w:pPr>
    </w:p>
    <w:p w14:paraId="28604917" w14:textId="77777777" w:rsidR="00DA735B" w:rsidRPr="00FA4908" w:rsidRDefault="00DA735B" w:rsidP="00D023FA">
      <w:pPr>
        <w:pStyle w:val="TTEMEASMCA"/>
      </w:pPr>
      <w:bookmarkStart w:id="2" w:name="_Toc129243222"/>
      <w:bookmarkStart w:id="3" w:name="_Toc129243097"/>
      <w:r w:rsidRPr="00FA4908">
        <w:t>PREPARATO CHARAKTERISTIKŲ SANTRAUKA</w:t>
      </w:r>
      <w:bookmarkEnd w:id="2"/>
      <w:bookmarkEnd w:id="3"/>
    </w:p>
    <w:p w14:paraId="10E0B9D2" w14:textId="77777777" w:rsidR="00DA735B" w:rsidRPr="00FA4908" w:rsidRDefault="00DA735B" w:rsidP="00032CA9">
      <w:pPr>
        <w:pStyle w:val="PI-1EMEASMCA"/>
      </w:pPr>
      <w:r w:rsidRPr="00FA4908">
        <w:rPr>
          <w:bCs/>
          <w:iCs/>
        </w:rPr>
        <w:br w:type="page"/>
      </w:r>
      <w:bookmarkStart w:id="4" w:name="_Toc129243223"/>
      <w:bookmarkStart w:id="5" w:name="_Toc129243098"/>
      <w:r w:rsidRPr="00FA4908">
        <w:lastRenderedPageBreak/>
        <w:t>1.</w:t>
      </w:r>
      <w:r w:rsidRPr="00FA4908">
        <w:tab/>
        <w:t>VAISTINIO PREPARATO PAVADINIMAS</w:t>
      </w:r>
      <w:bookmarkEnd w:id="4"/>
      <w:bookmarkEnd w:id="5"/>
    </w:p>
    <w:p w14:paraId="18456530" w14:textId="77777777" w:rsidR="00DA735B" w:rsidRPr="00FA4908" w:rsidRDefault="00DA735B" w:rsidP="00DA735B">
      <w:pPr>
        <w:tabs>
          <w:tab w:val="left" w:pos="567"/>
        </w:tabs>
        <w:rPr>
          <w:sz w:val="22"/>
          <w:szCs w:val="22"/>
        </w:rPr>
      </w:pPr>
    </w:p>
    <w:p w14:paraId="3947A93F" w14:textId="77777777" w:rsidR="00DA735B" w:rsidRPr="00FA4908" w:rsidRDefault="00DA735B" w:rsidP="00DA735B">
      <w:pPr>
        <w:tabs>
          <w:tab w:val="left" w:pos="567"/>
        </w:tabs>
        <w:rPr>
          <w:sz w:val="22"/>
          <w:szCs w:val="22"/>
        </w:rPr>
      </w:pPr>
      <w:r w:rsidRPr="00FA4908">
        <w:rPr>
          <w:sz w:val="22"/>
          <w:szCs w:val="22"/>
        </w:rPr>
        <w:t>FLUCINAR 0,25 mg/g tepalas</w:t>
      </w:r>
    </w:p>
    <w:p w14:paraId="0D34A251" w14:textId="77777777" w:rsidR="00DA735B" w:rsidRPr="00FA4908" w:rsidRDefault="00DA735B" w:rsidP="00DA735B">
      <w:pPr>
        <w:tabs>
          <w:tab w:val="left" w:pos="567"/>
        </w:tabs>
        <w:rPr>
          <w:sz w:val="22"/>
          <w:szCs w:val="22"/>
        </w:rPr>
      </w:pPr>
    </w:p>
    <w:p w14:paraId="3743BB64" w14:textId="77777777" w:rsidR="00DA735B" w:rsidRPr="00FA4908" w:rsidRDefault="00DA735B" w:rsidP="00DA735B">
      <w:pPr>
        <w:tabs>
          <w:tab w:val="left" w:pos="567"/>
        </w:tabs>
        <w:rPr>
          <w:sz w:val="22"/>
          <w:szCs w:val="22"/>
        </w:rPr>
      </w:pPr>
    </w:p>
    <w:p w14:paraId="3C78CD7C" w14:textId="77777777" w:rsidR="00DA735B" w:rsidRPr="00FA4908" w:rsidRDefault="00DA735B" w:rsidP="00032CA9">
      <w:pPr>
        <w:pStyle w:val="PI-1EMEASMCA"/>
      </w:pPr>
      <w:bookmarkStart w:id="6" w:name="_Toc129243224"/>
      <w:bookmarkStart w:id="7" w:name="_Toc129243099"/>
      <w:r w:rsidRPr="00FA4908">
        <w:t>2.</w:t>
      </w:r>
      <w:r w:rsidRPr="00FA4908">
        <w:tab/>
        <w:t>KOKYBINĖ IR KIEKYBINĖ SUDĖTIS</w:t>
      </w:r>
      <w:bookmarkEnd w:id="6"/>
      <w:bookmarkEnd w:id="7"/>
    </w:p>
    <w:p w14:paraId="016FE5F1" w14:textId="77777777" w:rsidR="00DA735B" w:rsidRPr="00FA4908" w:rsidRDefault="00DA735B" w:rsidP="00DA735B">
      <w:pPr>
        <w:tabs>
          <w:tab w:val="left" w:pos="567"/>
        </w:tabs>
        <w:rPr>
          <w:sz w:val="22"/>
          <w:szCs w:val="22"/>
        </w:rPr>
      </w:pPr>
    </w:p>
    <w:p w14:paraId="3CD50480" w14:textId="77777777" w:rsidR="00DA735B" w:rsidRPr="00FA4908" w:rsidRDefault="00DA735B" w:rsidP="00DA735B">
      <w:pPr>
        <w:tabs>
          <w:tab w:val="left" w:pos="567"/>
        </w:tabs>
        <w:rPr>
          <w:sz w:val="22"/>
          <w:szCs w:val="22"/>
        </w:rPr>
      </w:pPr>
      <w:r w:rsidRPr="00FA4908">
        <w:rPr>
          <w:sz w:val="22"/>
          <w:szCs w:val="22"/>
        </w:rPr>
        <w:t xml:space="preserve">1 g tepalo yra 0,25 mg </w:t>
      </w:r>
      <w:proofErr w:type="spellStart"/>
      <w:r w:rsidRPr="00FA4908">
        <w:rPr>
          <w:sz w:val="22"/>
          <w:szCs w:val="22"/>
        </w:rPr>
        <w:t>fluocinolono</w:t>
      </w:r>
      <w:proofErr w:type="spellEnd"/>
      <w:r w:rsidRPr="00FA4908">
        <w:rPr>
          <w:sz w:val="22"/>
          <w:szCs w:val="22"/>
        </w:rPr>
        <w:t xml:space="preserve"> </w:t>
      </w:r>
      <w:proofErr w:type="spellStart"/>
      <w:r w:rsidRPr="00FA4908">
        <w:rPr>
          <w:sz w:val="22"/>
          <w:szCs w:val="22"/>
        </w:rPr>
        <w:t>acetonido</w:t>
      </w:r>
      <w:proofErr w:type="spellEnd"/>
      <w:r w:rsidRPr="00FA4908">
        <w:rPr>
          <w:sz w:val="22"/>
          <w:szCs w:val="22"/>
        </w:rPr>
        <w:t>.</w:t>
      </w:r>
    </w:p>
    <w:p w14:paraId="531A73F3" w14:textId="77777777" w:rsidR="00DA735B" w:rsidRPr="00FA4908" w:rsidRDefault="00DA735B" w:rsidP="00DA735B">
      <w:pPr>
        <w:tabs>
          <w:tab w:val="left" w:pos="567"/>
        </w:tabs>
        <w:rPr>
          <w:sz w:val="22"/>
          <w:szCs w:val="22"/>
        </w:rPr>
      </w:pPr>
    </w:p>
    <w:p w14:paraId="38DF013A" w14:textId="56BF9CDD" w:rsidR="00DA735B" w:rsidRDefault="00DA735B" w:rsidP="00DA735B">
      <w:pPr>
        <w:tabs>
          <w:tab w:val="left" w:pos="567"/>
        </w:tabs>
        <w:rPr>
          <w:sz w:val="22"/>
          <w:szCs w:val="22"/>
        </w:rPr>
      </w:pPr>
      <w:r w:rsidRPr="00FA4908">
        <w:rPr>
          <w:sz w:val="22"/>
          <w:szCs w:val="22"/>
          <w:u w:val="single"/>
        </w:rPr>
        <w:t>Pagalbinės medžiagos</w:t>
      </w:r>
      <w:r w:rsidRPr="006E282A">
        <w:rPr>
          <w:sz w:val="22"/>
          <w:szCs w:val="22"/>
          <w:u w:val="single"/>
        </w:rPr>
        <w:t xml:space="preserve">, </w:t>
      </w:r>
      <w:r w:rsidRPr="00FA4908">
        <w:rPr>
          <w:sz w:val="22"/>
          <w:szCs w:val="22"/>
          <w:u w:val="single"/>
        </w:rPr>
        <w:t>kurių poveikis žinomas:</w:t>
      </w:r>
      <w:r w:rsidRPr="00FA4908">
        <w:rPr>
          <w:sz w:val="22"/>
          <w:szCs w:val="22"/>
        </w:rPr>
        <w:t xml:space="preserve"> </w:t>
      </w:r>
      <w:proofErr w:type="spellStart"/>
      <w:r w:rsidRPr="00FA4908">
        <w:rPr>
          <w:sz w:val="22"/>
          <w:szCs w:val="22"/>
        </w:rPr>
        <w:t>propilenglikolis</w:t>
      </w:r>
      <w:proofErr w:type="spellEnd"/>
      <w:r w:rsidRPr="00FA4908">
        <w:rPr>
          <w:sz w:val="22"/>
          <w:szCs w:val="22"/>
        </w:rPr>
        <w:t>, vilnų riebalai.</w:t>
      </w:r>
    </w:p>
    <w:p w14:paraId="52BBDB47" w14:textId="5B505B90" w:rsidR="00BB5BC4" w:rsidRPr="00EA69FD" w:rsidRDefault="00BB5BC4" w:rsidP="00BB5BC4">
      <w:pPr>
        <w:tabs>
          <w:tab w:val="left" w:pos="567"/>
        </w:tabs>
        <w:rPr>
          <w:sz w:val="20"/>
          <w:szCs w:val="20"/>
          <w:lang w:eastAsia="lt-LT"/>
        </w:rPr>
      </w:pPr>
      <w:bookmarkStart w:id="8" w:name="_Hlk114576148"/>
      <w:r w:rsidRPr="00EA69FD">
        <w:rPr>
          <w:sz w:val="22"/>
          <w:szCs w:val="22"/>
          <w:lang w:eastAsia="lt-LT"/>
        </w:rPr>
        <w:t>1 g tepalo yra 50 mg propileno glikolio ir 40 mg lanolino.</w:t>
      </w:r>
    </w:p>
    <w:bookmarkEnd w:id="8"/>
    <w:p w14:paraId="5E3EE0A4" w14:textId="77777777" w:rsidR="00DA735B" w:rsidRPr="00FA4908" w:rsidRDefault="00DA735B" w:rsidP="00DA735B">
      <w:pPr>
        <w:tabs>
          <w:tab w:val="left" w:pos="567"/>
        </w:tabs>
        <w:rPr>
          <w:sz w:val="22"/>
          <w:szCs w:val="22"/>
        </w:rPr>
      </w:pPr>
    </w:p>
    <w:p w14:paraId="2D3CD3DD" w14:textId="77777777" w:rsidR="00DA735B" w:rsidRPr="00FA4908" w:rsidRDefault="00DA735B" w:rsidP="00DA735B">
      <w:pPr>
        <w:tabs>
          <w:tab w:val="left" w:pos="567"/>
        </w:tabs>
        <w:rPr>
          <w:sz w:val="22"/>
          <w:szCs w:val="22"/>
        </w:rPr>
      </w:pPr>
      <w:r w:rsidRPr="00FA4908">
        <w:rPr>
          <w:sz w:val="22"/>
          <w:szCs w:val="22"/>
        </w:rPr>
        <w:t>Visos pagalbinės medžiagos išvardytos 6.1 skyriuje.</w:t>
      </w:r>
    </w:p>
    <w:p w14:paraId="23B6677C" w14:textId="77777777" w:rsidR="00DA735B" w:rsidRPr="00FA4908" w:rsidRDefault="00DA735B" w:rsidP="00DA735B">
      <w:pPr>
        <w:rPr>
          <w:sz w:val="22"/>
          <w:szCs w:val="22"/>
        </w:rPr>
      </w:pPr>
    </w:p>
    <w:p w14:paraId="27ACC821" w14:textId="77777777" w:rsidR="00DA735B" w:rsidRPr="00FA4908" w:rsidRDefault="00DA735B" w:rsidP="00032CA9">
      <w:pPr>
        <w:pStyle w:val="PI-1EMEASMCA"/>
      </w:pPr>
      <w:bookmarkStart w:id="9" w:name="_Toc129243225"/>
      <w:bookmarkStart w:id="10" w:name="_Toc129243100"/>
      <w:r w:rsidRPr="00FA4908">
        <w:t>3.</w:t>
      </w:r>
      <w:r w:rsidRPr="00FA4908">
        <w:tab/>
        <w:t>FARMACINĖ FORMA</w:t>
      </w:r>
      <w:bookmarkEnd w:id="9"/>
      <w:bookmarkEnd w:id="10"/>
    </w:p>
    <w:p w14:paraId="2A8669CA" w14:textId="77777777" w:rsidR="00DA735B" w:rsidRPr="00FA4908" w:rsidRDefault="00DA735B" w:rsidP="00DA735B">
      <w:pPr>
        <w:tabs>
          <w:tab w:val="left" w:pos="567"/>
        </w:tabs>
        <w:rPr>
          <w:sz w:val="22"/>
          <w:szCs w:val="22"/>
        </w:rPr>
      </w:pPr>
    </w:p>
    <w:p w14:paraId="533994FA" w14:textId="0E297221" w:rsidR="00DA735B" w:rsidRPr="00FA4908" w:rsidRDefault="00DA735B" w:rsidP="00DA735B">
      <w:pPr>
        <w:tabs>
          <w:tab w:val="left" w:pos="567"/>
        </w:tabs>
        <w:rPr>
          <w:sz w:val="22"/>
          <w:szCs w:val="22"/>
        </w:rPr>
      </w:pPr>
      <w:r w:rsidRPr="00FA4908">
        <w:rPr>
          <w:sz w:val="22"/>
          <w:szCs w:val="22"/>
        </w:rPr>
        <w:t>Tepalas</w:t>
      </w:r>
      <w:r w:rsidR="00AB5BAE" w:rsidRPr="00FA4908">
        <w:rPr>
          <w:sz w:val="22"/>
          <w:szCs w:val="22"/>
        </w:rPr>
        <w:t>.</w:t>
      </w:r>
    </w:p>
    <w:p w14:paraId="3D027ACC" w14:textId="670C2318" w:rsidR="00DA735B" w:rsidRPr="00D01068" w:rsidRDefault="00DA735B" w:rsidP="006E282A">
      <w:pPr>
        <w:tabs>
          <w:tab w:val="left" w:pos="567"/>
        </w:tabs>
      </w:pPr>
      <w:r w:rsidRPr="00FA4908">
        <w:rPr>
          <w:sz w:val="22"/>
          <w:szCs w:val="22"/>
        </w:rPr>
        <w:t>Tepalas yra baltas arba beveik baltas, permatomas, minkštas, silpno specifinio kvapo.</w:t>
      </w:r>
    </w:p>
    <w:p w14:paraId="232DA706" w14:textId="77777777" w:rsidR="00DA735B" w:rsidRPr="00D01068" w:rsidRDefault="00DA735B" w:rsidP="009C5382">
      <w:pPr>
        <w:pStyle w:val="BTEMEASMCA"/>
      </w:pPr>
    </w:p>
    <w:p w14:paraId="296D4C86" w14:textId="77777777" w:rsidR="00DA735B" w:rsidRPr="00FA4908" w:rsidRDefault="00DA735B" w:rsidP="00032CA9">
      <w:pPr>
        <w:pStyle w:val="PI-1EMEASMCA"/>
      </w:pPr>
      <w:bookmarkStart w:id="11" w:name="_Toc129243226"/>
      <w:bookmarkStart w:id="12" w:name="_Toc129243101"/>
      <w:r w:rsidRPr="00FA4908">
        <w:t>4.</w:t>
      </w:r>
      <w:r w:rsidRPr="00FA4908">
        <w:tab/>
        <w:t>KLINIKINĖ INFORMACIJA</w:t>
      </w:r>
      <w:bookmarkEnd w:id="11"/>
      <w:bookmarkEnd w:id="12"/>
    </w:p>
    <w:p w14:paraId="611D851F" w14:textId="77777777" w:rsidR="00DA735B" w:rsidRPr="00D01068" w:rsidRDefault="00DA735B" w:rsidP="009C5382">
      <w:pPr>
        <w:pStyle w:val="BTEMEASMCA"/>
      </w:pPr>
    </w:p>
    <w:p w14:paraId="4488EB4D" w14:textId="77777777" w:rsidR="00DA735B" w:rsidRDefault="00DA735B" w:rsidP="00AC638E">
      <w:pPr>
        <w:pStyle w:val="PI-2EMEASMCA"/>
      </w:pPr>
      <w:bookmarkStart w:id="13" w:name="_Toc129243227"/>
      <w:bookmarkStart w:id="14" w:name="_Toc129243102"/>
      <w:r w:rsidRPr="00FA4908">
        <w:t>4.1</w:t>
      </w:r>
      <w:r w:rsidRPr="00FA4908">
        <w:tab/>
        <w:t>Terapinės indikacijos</w:t>
      </w:r>
      <w:bookmarkEnd w:id="13"/>
      <w:bookmarkEnd w:id="14"/>
    </w:p>
    <w:p w14:paraId="53B7B82C" w14:textId="77777777" w:rsidR="00FC355C" w:rsidRPr="00FA4908" w:rsidRDefault="00FC355C" w:rsidP="00AC638E">
      <w:pPr>
        <w:pStyle w:val="PI-2EMEASMCA"/>
      </w:pPr>
    </w:p>
    <w:p w14:paraId="2BF6E368" w14:textId="77777777" w:rsidR="00D12C67" w:rsidRPr="00FA4908" w:rsidRDefault="00D12C67" w:rsidP="00D12C67">
      <w:pPr>
        <w:tabs>
          <w:tab w:val="left" w:pos="0"/>
          <w:tab w:val="left" w:pos="567"/>
        </w:tabs>
        <w:rPr>
          <w:sz w:val="22"/>
          <w:szCs w:val="22"/>
        </w:rPr>
      </w:pPr>
      <w:r w:rsidRPr="00FA4908">
        <w:rPr>
          <w:sz w:val="22"/>
          <w:szCs w:val="22"/>
        </w:rPr>
        <w:t xml:space="preserve">Trumpalaikis ūminio, sunkaus, neinfekcinio sauso odos uždegimo, kuris yra jautrus </w:t>
      </w:r>
      <w:proofErr w:type="spellStart"/>
      <w:r w:rsidRPr="00FA4908">
        <w:rPr>
          <w:sz w:val="22"/>
          <w:szCs w:val="22"/>
        </w:rPr>
        <w:t>gliukokortikoidų</w:t>
      </w:r>
      <w:proofErr w:type="spellEnd"/>
      <w:r w:rsidRPr="00FA4908">
        <w:rPr>
          <w:sz w:val="22"/>
          <w:szCs w:val="22"/>
        </w:rPr>
        <w:t xml:space="preserve"> poveikiui, gydymas. FLUCINAR gydomas dermatitas, ypač alerginis kontaktinis dermatitas, </w:t>
      </w:r>
      <w:r w:rsidRPr="0079510D">
        <w:rPr>
          <w:sz w:val="22"/>
          <w:szCs w:val="22"/>
        </w:rPr>
        <w:t>toksinė egzema</w:t>
      </w:r>
      <w:r w:rsidRPr="00FA4908">
        <w:rPr>
          <w:sz w:val="22"/>
          <w:szCs w:val="22"/>
        </w:rPr>
        <w:t xml:space="preserve"> bei psoriazės sukeltas odos pažeidimas.</w:t>
      </w:r>
    </w:p>
    <w:p w14:paraId="38F7B005" w14:textId="77777777" w:rsidR="00DA735B" w:rsidRPr="00FA4908" w:rsidRDefault="00DA735B" w:rsidP="00DA735B">
      <w:pPr>
        <w:rPr>
          <w:sz w:val="22"/>
          <w:szCs w:val="22"/>
        </w:rPr>
      </w:pPr>
    </w:p>
    <w:p w14:paraId="11288FCD" w14:textId="77777777" w:rsidR="00DA735B" w:rsidRPr="00FA4908" w:rsidRDefault="00DA735B" w:rsidP="00AC638E">
      <w:pPr>
        <w:pStyle w:val="PI-2EMEASMCA"/>
      </w:pPr>
      <w:bookmarkStart w:id="15" w:name="_Toc129243228"/>
      <w:bookmarkStart w:id="16" w:name="_Toc129243103"/>
      <w:r w:rsidRPr="00FA4908">
        <w:t>4.2</w:t>
      </w:r>
      <w:r w:rsidRPr="00FA4908">
        <w:tab/>
        <w:t>Dozavimas ir vartojimo metodas</w:t>
      </w:r>
      <w:bookmarkEnd w:id="15"/>
      <w:bookmarkEnd w:id="16"/>
    </w:p>
    <w:p w14:paraId="5C217919" w14:textId="77777777" w:rsidR="00DA735B" w:rsidRPr="00FA4908" w:rsidRDefault="00DA735B" w:rsidP="00DA735B">
      <w:pPr>
        <w:tabs>
          <w:tab w:val="left" w:pos="0"/>
          <w:tab w:val="left" w:pos="567"/>
        </w:tabs>
        <w:rPr>
          <w:sz w:val="22"/>
          <w:szCs w:val="22"/>
        </w:rPr>
      </w:pPr>
    </w:p>
    <w:p w14:paraId="0B2F94D1" w14:textId="77777777" w:rsidR="00DA735B" w:rsidRDefault="00DA735B" w:rsidP="00DA735B">
      <w:pPr>
        <w:tabs>
          <w:tab w:val="left" w:pos="0"/>
          <w:tab w:val="left" w:pos="567"/>
        </w:tabs>
        <w:rPr>
          <w:sz w:val="22"/>
          <w:szCs w:val="22"/>
          <w:u w:val="single"/>
        </w:rPr>
      </w:pPr>
      <w:r w:rsidRPr="00FA4908">
        <w:rPr>
          <w:sz w:val="22"/>
          <w:szCs w:val="22"/>
          <w:u w:val="single"/>
        </w:rPr>
        <w:t>Dozavimas</w:t>
      </w:r>
    </w:p>
    <w:p w14:paraId="0CCAB1FD" w14:textId="77777777" w:rsidR="00D12C67" w:rsidRDefault="00D12C67" w:rsidP="00DA735B">
      <w:pPr>
        <w:tabs>
          <w:tab w:val="left" w:pos="0"/>
          <w:tab w:val="left" w:pos="567"/>
        </w:tabs>
        <w:rPr>
          <w:i/>
          <w:sz w:val="22"/>
          <w:szCs w:val="22"/>
        </w:rPr>
      </w:pPr>
    </w:p>
    <w:p w14:paraId="3B6CDC82" w14:textId="11641E0B" w:rsidR="00FC355C" w:rsidRPr="00F63268" w:rsidRDefault="00D12C67" w:rsidP="00DA735B">
      <w:pPr>
        <w:tabs>
          <w:tab w:val="left" w:pos="0"/>
          <w:tab w:val="left" w:pos="567"/>
        </w:tabs>
        <w:rPr>
          <w:i/>
          <w:sz w:val="22"/>
          <w:szCs w:val="22"/>
        </w:rPr>
      </w:pPr>
      <w:r w:rsidRPr="004F75F2">
        <w:rPr>
          <w:i/>
          <w:sz w:val="22"/>
          <w:szCs w:val="22"/>
        </w:rPr>
        <w:t>Suaugusiesiems</w:t>
      </w:r>
      <w:r w:rsidR="0079510D">
        <w:rPr>
          <w:i/>
          <w:sz w:val="22"/>
          <w:szCs w:val="22"/>
        </w:rPr>
        <w:t xml:space="preserve"> </w:t>
      </w:r>
    </w:p>
    <w:p w14:paraId="5A54451C" w14:textId="26BF78BD" w:rsidR="003B0EC0" w:rsidRPr="006E282A" w:rsidRDefault="0032519A" w:rsidP="003B0EC0">
      <w:pPr>
        <w:tabs>
          <w:tab w:val="left" w:pos="0"/>
          <w:tab w:val="left" w:pos="567"/>
        </w:tabs>
        <w:rPr>
          <w:iCs/>
          <w:sz w:val="22"/>
          <w:szCs w:val="22"/>
        </w:rPr>
      </w:pPr>
      <w:bookmarkStart w:id="17" w:name="_Hlk174536080"/>
      <w:r w:rsidRPr="0032519A">
        <w:rPr>
          <w:iCs/>
          <w:sz w:val="22"/>
          <w:szCs w:val="22"/>
        </w:rPr>
        <w:t>Užtepkite mažiausią kiekį</w:t>
      </w:r>
      <w:r w:rsidR="00CB7A5D">
        <w:rPr>
          <w:iCs/>
          <w:sz w:val="22"/>
          <w:szCs w:val="22"/>
        </w:rPr>
        <w:t xml:space="preserve"> tepalo</w:t>
      </w:r>
      <w:r w:rsidRPr="0032519A">
        <w:rPr>
          <w:iCs/>
          <w:sz w:val="22"/>
          <w:szCs w:val="22"/>
        </w:rPr>
        <w:t>, kurio reikia, kad pažeistą</w:t>
      </w:r>
      <w:r w:rsidR="00C66C2F">
        <w:rPr>
          <w:iCs/>
          <w:sz w:val="22"/>
          <w:szCs w:val="22"/>
        </w:rPr>
        <w:t xml:space="preserve"> odos</w:t>
      </w:r>
      <w:r w:rsidRPr="0032519A">
        <w:rPr>
          <w:iCs/>
          <w:sz w:val="22"/>
          <w:szCs w:val="22"/>
        </w:rPr>
        <w:t xml:space="preserve"> paviršių padengtumėte plonu, vos matomu sluoksniu</w:t>
      </w:r>
      <w:bookmarkEnd w:id="17"/>
      <w:r w:rsidR="00CB7A5D">
        <w:rPr>
          <w:iCs/>
          <w:sz w:val="22"/>
          <w:szCs w:val="22"/>
        </w:rPr>
        <w:t xml:space="preserve"> </w:t>
      </w:r>
      <w:r w:rsidR="003B0EC0" w:rsidRPr="006E282A">
        <w:rPr>
          <w:iCs/>
          <w:sz w:val="22"/>
          <w:szCs w:val="22"/>
        </w:rPr>
        <w:t>ne dažniau kai</w:t>
      </w:r>
      <w:r w:rsidR="00FC355C">
        <w:rPr>
          <w:iCs/>
          <w:sz w:val="22"/>
          <w:szCs w:val="22"/>
        </w:rPr>
        <w:t>p</w:t>
      </w:r>
      <w:r w:rsidR="003B0EC0" w:rsidRPr="006E282A">
        <w:rPr>
          <w:iCs/>
          <w:sz w:val="22"/>
          <w:szCs w:val="22"/>
        </w:rPr>
        <w:t xml:space="preserve"> </w:t>
      </w:r>
      <w:r w:rsidR="00FC355C">
        <w:rPr>
          <w:iCs/>
          <w:sz w:val="22"/>
          <w:szCs w:val="22"/>
        </w:rPr>
        <w:t>1-2</w:t>
      </w:r>
      <w:r w:rsidR="003B0EC0" w:rsidRPr="006E282A">
        <w:rPr>
          <w:iCs/>
          <w:sz w:val="22"/>
          <w:szCs w:val="22"/>
        </w:rPr>
        <w:t xml:space="preserve"> kartus per </w:t>
      </w:r>
      <w:r w:rsidR="00B16915" w:rsidRPr="00A503E6">
        <w:rPr>
          <w:iCs/>
          <w:sz w:val="22"/>
          <w:szCs w:val="22"/>
        </w:rPr>
        <w:t>parą</w:t>
      </w:r>
      <w:r w:rsidR="003B0EC0" w:rsidRPr="006E282A">
        <w:rPr>
          <w:iCs/>
          <w:sz w:val="22"/>
          <w:szCs w:val="22"/>
        </w:rPr>
        <w:t>.</w:t>
      </w:r>
    </w:p>
    <w:p w14:paraId="7BAB6A80" w14:textId="77777777" w:rsidR="008534F9" w:rsidRDefault="008534F9" w:rsidP="008534F9">
      <w:pPr>
        <w:tabs>
          <w:tab w:val="left" w:pos="567"/>
        </w:tabs>
        <w:rPr>
          <w:bCs/>
          <w:sz w:val="22"/>
          <w:szCs w:val="22"/>
          <w:lang w:eastAsia="lt-LT"/>
        </w:rPr>
      </w:pPr>
      <w:bookmarkStart w:id="18" w:name="_Hlk175903515"/>
      <w:r w:rsidRPr="008534F9">
        <w:rPr>
          <w:bCs/>
          <w:sz w:val="22"/>
          <w:szCs w:val="22"/>
          <w:lang w:eastAsia="lt-LT"/>
        </w:rPr>
        <w:t>2 g tepalo (4 piršto galiuko vienetai) turi pakakti 10 cm - 20 cm (200 cm</w:t>
      </w:r>
      <w:r w:rsidRPr="008534F9">
        <w:rPr>
          <w:bCs/>
          <w:sz w:val="22"/>
          <w:szCs w:val="22"/>
          <w:vertAlign w:val="superscript"/>
          <w:lang w:eastAsia="lt-LT"/>
        </w:rPr>
        <w:t>2</w:t>
      </w:r>
      <w:r w:rsidRPr="008534F9">
        <w:rPr>
          <w:bCs/>
          <w:sz w:val="22"/>
          <w:szCs w:val="22"/>
          <w:lang w:eastAsia="lt-LT"/>
        </w:rPr>
        <w:t xml:space="preserve">) odos plotui padengti. </w:t>
      </w:r>
    </w:p>
    <w:p w14:paraId="55A339AF" w14:textId="1291BA79" w:rsidR="008534F9" w:rsidRPr="008534F9" w:rsidRDefault="008534F9" w:rsidP="008534F9">
      <w:pPr>
        <w:tabs>
          <w:tab w:val="left" w:pos="567"/>
        </w:tabs>
        <w:rPr>
          <w:bCs/>
          <w:sz w:val="22"/>
          <w:szCs w:val="22"/>
          <w:lang w:eastAsia="lt-LT"/>
        </w:rPr>
      </w:pPr>
      <w:r w:rsidRPr="008534F9">
        <w:rPr>
          <w:bCs/>
          <w:sz w:val="22"/>
          <w:szCs w:val="22"/>
          <w:lang w:eastAsia="lt-LT"/>
        </w:rPr>
        <w:t>1 piršto galiuko vienetas yra produkto kiekis išspaudžiamas iš tūbelės, kuris tęsiasi nuo suaugusiojo piršto galiuko iki pirmosios piršto sulenkimo raukšlės.</w:t>
      </w:r>
    </w:p>
    <w:bookmarkEnd w:id="18"/>
    <w:p w14:paraId="6DEC33DD" w14:textId="77777777" w:rsidR="003B0EC0" w:rsidRPr="006E282A" w:rsidRDefault="003B0EC0" w:rsidP="003B0EC0">
      <w:pPr>
        <w:tabs>
          <w:tab w:val="left" w:pos="0"/>
          <w:tab w:val="left" w:pos="567"/>
        </w:tabs>
        <w:rPr>
          <w:iCs/>
          <w:sz w:val="22"/>
          <w:szCs w:val="22"/>
        </w:rPr>
      </w:pPr>
    </w:p>
    <w:p w14:paraId="198E8652" w14:textId="77777777" w:rsidR="003B0EC0" w:rsidRPr="006E282A" w:rsidRDefault="003B0EC0" w:rsidP="003B0EC0">
      <w:pPr>
        <w:tabs>
          <w:tab w:val="left" w:pos="0"/>
          <w:tab w:val="left" w:pos="567"/>
        </w:tabs>
        <w:rPr>
          <w:iCs/>
          <w:sz w:val="22"/>
          <w:szCs w:val="22"/>
        </w:rPr>
      </w:pPr>
      <w:r w:rsidRPr="006E282A">
        <w:rPr>
          <w:iCs/>
          <w:sz w:val="22"/>
          <w:szCs w:val="22"/>
        </w:rPr>
        <w:t>Ilgiausia nepertraukiamo gydymo trukmė yra 2 savaitės.</w:t>
      </w:r>
    </w:p>
    <w:p w14:paraId="0BC3B3F6" w14:textId="5885DFF9" w:rsidR="003B0EC0" w:rsidRPr="006E282A" w:rsidRDefault="003B0EC0" w:rsidP="003B0EC0">
      <w:pPr>
        <w:tabs>
          <w:tab w:val="left" w:pos="0"/>
          <w:tab w:val="left" w:pos="567"/>
        </w:tabs>
        <w:rPr>
          <w:iCs/>
          <w:sz w:val="22"/>
          <w:szCs w:val="22"/>
        </w:rPr>
      </w:pPr>
      <w:r w:rsidRPr="006E282A">
        <w:rPr>
          <w:iCs/>
          <w:sz w:val="22"/>
          <w:szCs w:val="22"/>
        </w:rPr>
        <w:t xml:space="preserve">Šio </w:t>
      </w:r>
      <w:r w:rsidRPr="00FA4908">
        <w:rPr>
          <w:iCs/>
          <w:sz w:val="22"/>
          <w:szCs w:val="22"/>
        </w:rPr>
        <w:t>vaistinio</w:t>
      </w:r>
      <w:r w:rsidRPr="006E282A">
        <w:rPr>
          <w:iCs/>
          <w:sz w:val="22"/>
          <w:szCs w:val="22"/>
        </w:rPr>
        <w:t xml:space="preserve"> preparato ant veido galima tepti </w:t>
      </w:r>
      <w:r w:rsidR="006F428D" w:rsidRPr="00FA4908">
        <w:rPr>
          <w:iCs/>
          <w:sz w:val="22"/>
          <w:szCs w:val="22"/>
        </w:rPr>
        <w:t xml:space="preserve">ne </w:t>
      </w:r>
      <w:r w:rsidRPr="006E282A">
        <w:rPr>
          <w:iCs/>
          <w:sz w:val="22"/>
          <w:szCs w:val="22"/>
        </w:rPr>
        <w:t>ilgiau kaip 1 savaitę.</w:t>
      </w:r>
    </w:p>
    <w:p w14:paraId="6DDB925F" w14:textId="77777777" w:rsidR="003B0EC0" w:rsidRPr="006E282A" w:rsidRDefault="003B0EC0" w:rsidP="003B0EC0">
      <w:pPr>
        <w:tabs>
          <w:tab w:val="left" w:pos="0"/>
          <w:tab w:val="left" w:pos="567"/>
        </w:tabs>
        <w:rPr>
          <w:iCs/>
          <w:sz w:val="22"/>
          <w:szCs w:val="22"/>
        </w:rPr>
      </w:pPr>
      <w:r w:rsidRPr="006E282A">
        <w:rPr>
          <w:iCs/>
          <w:sz w:val="22"/>
          <w:szCs w:val="22"/>
        </w:rPr>
        <w:t>Per savaitę galima suvartoti ne daugiau kaip 1 tū</w:t>
      </w:r>
      <w:r w:rsidRPr="00FA4908">
        <w:rPr>
          <w:iCs/>
          <w:sz w:val="22"/>
          <w:szCs w:val="22"/>
        </w:rPr>
        <w:t>b</w:t>
      </w:r>
      <w:r w:rsidRPr="006E282A">
        <w:rPr>
          <w:iCs/>
          <w:sz w:val="22"/>
          <w:szCs w:val="22"/>
        </w:rPr>
        <w:t xml:space="preserve">elę (15 g) </w:t>
      </w:r>
      <w:r w:rsidRPr="00FA4908">
        <w:rPr>
          <w:iCs/>
          <w:sz w:val="22"/>
          <w:szCs w:val="22"/>
        </w:rPr>
        <w:t>tepalo</w:t>
      </w:r>
      <w:r w:rsidRPr="006E282A">
        <w:rPr>
          <w:iCs/>
          <w:sz w:val="22"/>
          <w:szCs w:val="22"/>
        </w:rPr>
        <w:t>.</w:t>
      </w:r>
    </w:p>
    <w:p w14:paraId="1B8B3495" w14:textId="77777777" w:rsidR="006F428D" w:rsidRPr="00FA4908" w:rsidRDefault="006F428D" w:rsidP="003B0EC0">
      <w:pPr>
        <w:tabs>
          <w:tab w:val="left" w:pos="0"/>
          <w:tab w:val="left" w:pos="567"/>
        </w:tabs>
        <w:rPr>
          <w:iCs/>
          <w:sz w:val="22"/>
          <w:szCs w:val="22"/>
        </w:rPr>
      </w:pPr>
    </w:p>
    <w:p w14:paraId="466D0B86" w14:textId="77777777" w:rsidR="00DA735B" w:rsidRPr="00FA4908" w:rsidRDefault="006F428D" w:rsidP="003B0EC0">
      <w:pPr>
        <w:tabs>
          <w:tab w:val="left" w:pos="0"/>
          <w:tab w:val="left" w:pos="567"/>
        </w:tabs>
        <w:rPr>
          <w:sz w:val="22"/>
          <w:szCs w:val="22"/>
        </w:rPr>
      </w:pPr>
      <w:r w:rsidRPr="00FA4908">
        <w:rPr>
          <w:iCs/>
          <w:sz w:val="22"/>
          <w:szCs w:val="22"/>
        </w:rPr>
        <w:t xml:space="preserve">Tepalo negalima vartoti po nepralaidžiu tvarsčiu, išskyrus psoriazės atvejus, </w:t>
      </w:r>
      <w:r w:rsidR="00C6174E" w:rsidRPr="00FA4908">
        <w:rPr>
          <w:iCs/>
          <w:sz w:val="22"/>
          <w:szCs w:val="22"/>
        </w:rPr>
        <w:t>tokiu atveju vaistinio preparato galima tepti po nepralaidžiu tvarsčiu, kurį būtina keisti kasdien</w:t>
      </w:r>
      <w:r w:rsidR="003B0EC0" w:rsidRPr="006E282A">
        <w:rPr>
          <w:iCs/>
          <w:sz w:val="22"/>
          <w:szCs w:val="22"/>
        </w:rPr>
        <w:t>.</w:t>
      </w:r>
    </w:p>
    <w:p w14:paraId="4292686F" w14:textId="77777777" w:rsidR="00DA735B" w:rsidRPr="00FA4908" w:rsidRDefault="00DA735B" w:rsidP="00DA735B">
      <w:pPr>
        <w:tabs>
          <w:tab w:val="left" w:pos="0"/>
          <w:tab w:val="left" w:pos="567"/>
        </w:tabs>
        <w:rPr>
          <w:sz w:val="22"/>
          <w:szCs w:val="22"/>
        </w:rPr>
      </w:pPr>
    </w:p>
    <w:p w14:paraId="05BD3DA6" w14:textId="77777777" w:rsidR="00DA735B" w:rsidRPr="006E282A" w:rsidRDefault="00DA735B" w:rsidP="00DA735B">
      <w:pPr>
        <w:tabs>
          <w:tab w:val="left" w:pos="0"/>
          <w:tab w:val="left" w:pos="567"/>
        </w:tabs>
        <w:rPr>
          <w:i/>
          <w:sz w:val="22"/>
          <w:szCs w:val="22"/>
        </w:rPr>
      </w:pPr>
      <w:r w:rsidRPr="006E282A">
        <w:rPr>
          <w:i/>
          <w:sz w:val="22"/>
          <w:szCs w:val="22"/>
        </w:rPr>
        <w:t>Vaikų populiacija</w:t>
      </w:r>
    </w:p>
    <w:p w14:paraId="47F2BC2E" w14:textId="29495117" w:rsidR="006F428D" w:rsidRPr="006E282A" w:rsidRDefault="00EE6AEF" w:rsidP="006F428D">
      <w:pPr>
        <w:tabs>
          <w:tab w:val="left" w:pos="0"/>
          <w:tab w:val="left" w:pos="567"/>
        </w:tabs>
        <w:rPr>
          <w:iCs/>
          <w:sz w:val="22"/>
          <w:szCs w:val="22"/>
        </w:rPr>
      </w:pPr>
      <w:r>
        <w:rPr>
          <w:iCs/>
          <w:sz w:val="22"/>
          <w:szCs w:val="22"/>
        </w:rPr>
        <w:t>Draudžiama</w:t>
      </w:r>
      <w:r w:rsidR="006F428D" w:rsidRPr="006E282A">
        <w:rPr>
          <w:iCs/>
          <w:sz w:val="22"/>
          <w:szCs w:val="22"/>
        </w:rPr>
        <w:t xml:space="preserve"> vartoti </w:t>
      </w:r>
      <w:r w:rsidR="00C6174E" w:rsidRPr="00FA4908">
        <w:rPr>
          <w:iCs/>
          <w:sz w:val="22"/>
          <w:szCs w:val="22"/>
        </w:rPr>
        <w:t>jaunesniems</w:t>
      </w:r>
      <w:r w:rsidR="006F428D" w:rsidRPr="006E282A">
        <w:rPr>
          <w:iCs/>
          <w:sz w:val="22"/>
          <w:szCs w:val="22"/>
        </w:rPr>
        <w:t xml:space="preserve"> kaip 2 metų </w:t>
      </w:r>
      <w:r w:rsidR="006F428D" w:rsidRPr="00A503E6">
        <w:rPr>
          <w:iCs/>
          <w:sz w:val="22"/>
          <w:szCs w:val="22"/>
        </w:rPr>
        <w:t xml:space="preserve">vaikams (žr. </w:t>
      </w:r>
      <w:r w:rsidR="00B16915" w:rsidRPr="00A503E6">
        <w:rPr>
          <w:iCs/>
          <w:sz w:val="22"/>
          <w:szCs w:val="22"/>
        </w:rPr>
        <w:t>4.3</w:t>
      </w:r>
      <w:r w:rsidR="006F428D" w:rsidRPr="00A503E6">
        <w:rPr>
          <w:iCs/>
          <w:sz w:val="22"/>
          <w:szCs w:val="22"/>
        </w:rPr>
        <w:t> skyrių</w:t>
      </w:r>
      <w:r w:rsidR="006F428D" w:rsidRPr="006E282A">
        <w:rPr>
          <w:iCs/>
          <w:sz w:val="22"/>
          <w:szCs w:val="22"/>
        </w:rPr>
        <w:t>)</w:t>
      </w:r>
    </w:p>
    <w:p w14:paraId="462A175D" w14:textId="2B5DDC03" w:rsidR="006F428D" w:rsidRPr="006E282A" w:rsidRDefault="00C6174E" w:rsidP="006F428D">
      <w:pPr>
        <w:tabs>
          <w:tab w:val="left" w:pos="0"/>
          <w:tab w:val="left" w:pos="567"/>
        </w:tabs>
        <w:rPr>
          <w:iCs/>
          <w:sz w:val="22"/>
          <w:szCs w:val="22"/>
        </w:rPr>
      </w:pPr>
      <w:r w:rsidRPr="006E282A">
        <w:rPr>
          <w:iCs/>
          <w:sz w:val="22"/>
          <w:szCs w:val="22"/>
        </w:rPr>
        <w:t>Vyresniems kaip 2 metų vaikams varto</w:t>
      </w:r>
      <w:r w:rsidR="00B16915">
        <w:rPr>
          <w:iCs/>
          <w:sz w:val="22"/>
          <w:szCs w:val="22"/>
        </w:rPr>
        <w:t>ti reikia</w:t>
      </w:r>
      <w:r w:rsidRPr="006E282A">
        <w:rPr>
          <w:iCs/>
          <w:sz w:val="22"/>
          <w:szCs w:val="22"/>
        </w:rPr>
        <w:t xml:space="preserve"> atsargiai ir tik tada, kai akivaizdžiai reikia, kartą </w:t>
      </w:r>
      <w:r w:rsidRPr="00D41C3D">
        <w:rPr>
          <w:iCs/>
          <w:sz w:val="22"/>
          <w:szCs w:val="22"/>
        </w:rPr>
        <w:t xml:space="preserve">per </w:t>
      </w:r>
      <w:r w:rsidR="00B16915" w:rsidRPr="00D41C3D">
        <w:rPr>
          <w:iCs/>
          <w:sz w:val="22"/>
          <w:szCs w:val="22"/>
        </w:rPr>
        <w:t>parą</w:t>
      </w:r>
      <w:r w:rsidRPr="00D41C3D">
        <w:rPr>
          <w:iCs/>
          <w:sz w:val="22"/>
          <w:szCs w:val="22"/>
        </w:rPr>
        <w:t xml:space="preserve"> </w:t>
      </w:r>
      <w:r w:rsidRPr="009142AC">
        <w:rPr>
          <w:iCs/>
          <w:sz w:val="22"/>
          <w:szCs w:val="22"/>
        </w:rPr>
        <w:t>mažuose odos plotuose</w:t>
      </w:r>
      <w:r w:rsidR="006F428D" w:rsidRPr="00F63268">
        <w:rPr>
          <w:iCs/>
          <w:sz w:val="22"/>
          <w:szCs w:val="22"/>
        </w:rPr>
        <w:t>.</w:t>
      </w:r>
      <w:r w:rsidR="006F428D" w:rsidRPr="006E282A">
        <w:rPr>
          <w:iCs/>
          <w:sz w:val="22"/>
          <w:szCs w:val="22"/>
        </w:rPr>
        <w:t xml:space="preserve"> </w:t>
      </w:r>
    </w:p>
    <w:p w14:paraId="57CF1EC7" w14:textId="77777777" w:rsidR="00403E4A" w:rsidRPr="006E282A" w:rsidRDefault="00C6174E" w:rsidP="006F428D">
      <w:pPr>
        <w:tabs>
          <w:tab w:val="left" w:pos="0"/>
          <w:tab w:val="left" w:pos="567"/>
        </w:tabs>
        <w:rPr>
          <w:iCs/>
          <w:sz w:val="22"/>
          <w:szCs w:val="22"/>
          <w:u w:val="single"/>
        </w:rPr>
      </w:pPr>
      <w:r w:rsidRPr="006E282A">
        <w:rPr>
          <w:iCs/>
          <w:sz w:val="22"/>
          <w:szCs w:val="22"/>
        </w:rPr>
        <w:t>Vaikams negalima tepti veido odos.</w:t>
      </w:r>
    </w:p>
    <w:p w14:paraId="139D0FD3" w14:textId="77777777" w:rsidR="00DA735B" w:rsidRPr="00FA4908" w:rsidRDefault="00DA735B" w:rsidP="00DA735B">
      <w:pPr>
        <w:tabs>
          <w:tab w:val="left" w:pos="0"/>
          <w:tab w:val="left" w:pos="567"/>
        </w:tabs>
        <w:rPr>
          <w:sz w:val="22"/>
          <w:szCs w:val="22"/>
        </w:rPr>
      </w:pPr>
    </w:p>
    <w:p w14:paraId="0B74DE88" w14:textId="77777777" w:rsidR="00DA735B" w:rsidRDefault="00DA735B" w:rsidP="00DA735B">
      <w:pPr>
        <w:tabs>
          <w:tab w:val="left" w:pos="0"/>
          <w:tab w:val="left" w:pos="567"/>
        </w:tabs>
        <w:rPr>
          <w:sz w:val="22"/>
          <w:szCs w:val="22"/>
          <w:u w:val="single"/>
        </w:rPr>
      </w:pPr>
      <w:r w:rsidRPr="00FA4908">
        <w:rPr>
          <w:sz w:val="22"/>
          <w:szCs w:val="22"/>
          <w:u w:val="single"/>
        </w:rPr>
        <w:t>Vartojimo metodas</w:t>
      </w:r>
    </w:p>
    <w:p w14:paraId="1D89C8D2" w14:textId="77777777" w:rsidR="007613CE" w:rsidRPr="00FA4908" w:rsidRDefault="007613CE" w:rsidP="00DA735B">
      <w:pPr>
        <w:tabs>
          <w:tab w:val="left" w:pos="0"/>
          <w:tab w:val="left" w:pos="567"/>
        </w:tabs>
        <w:rPr>
          <w:sz w:val="22"/>
          <w:szCs w:val="22"/>
          <w:u w:val="single"/>
        </w:rPr>
      </w:pPr>
    </w:p>
    <w:p w14:paraId="0996B7BB" w14:textId="0B1FFECE" w:rsidR="00DA735B" w:rsidRPr="00FA4908" w:rsidRDefault="00237B6D" w:rsidP="00DA735B">
      <w:pPr>
        <w:tabs>
          <w:tab w:val="left" w:pos="0"/>
          <w:tab w:val="left" w:pos="567"/>
        </w:tabs>
        <w:rPr>
          <w:sz w:val="22"/>
          <w:szCs w:val="22"/>
          <w:u w:val="single"/>
        </w:rPr>
      </w:pPr>
      <w:r>
        <w:rPr>
          <w:sz w:val="22"/>
          <w:szCs w:val="22"/>
        </w:rPr>
        <w:t>Vartoti ant odos.</w:t>
      </w:r>
    </w:p>
    <w:p w14:paraId="761349D6" w14:textId="77777777" w:rsidR="00DA735B" w:rsidRPr="00FA4908" w:rsidRDefault="00DA735B" w:rsidP="00DA735B">
      <w:pPr>
        <w:rPr>
          <w:sz w:val="22"/>
          <w:szCs w:val="22"/>
        </w:rPr>
      </w:pPr>
    </w:p>
    <w:p w14:paraId="5D048CD4" w14:textId="77777777" w:rsidR="00DA735B" w:rsidRPr="00FA4908" w:rsidRDefault="00DA735B" w:rsidP="00AC638E">
      <w:pPr>
        <w:pStyle w:val="PI-2EMEASMCA"/>
      </w:pPr>
      <w:bookmarkStart w:id="19" w:name="_Toc129243229"/>
      <w:bookmarkStart w:id="20" w:name="_Toc129243104"/>
      <w:r w:rsidRPr="00FA4908">
        <w:t>4.3</w:t>
      </w:r>
      <w:r w:rsidRPr="00FA4908">
        <w:tab/>
        <w:t>Kontraindikacijos</w:t>
      </w:r>
      <w:bookmarkEnd w:id="19"/>
      <w:bookmarkEnd w:id="20"/>
    </w:p>
    <w:p w14:paraId="129B850C" w14:textId="77777777" w:rsidR="00DA735B" w:rsidRPr="00FA4908" w:rsidRDefault="00DA735B" w:rsidP="00DA735B">
      <w:pPr>
        <w:pStyle w:val="Pagrindinistekstas"/>
        <w:spacing w:line="240" w:lineRule="auto"/>
        <w:jc w:val="left"/>
        <w:rPr>
          <w:rFonts w:ascii="Times New Roman" w:hAnsi="Times New Roman"/>
          <w:kern w:val="16"/>
          <w:sz w:val="22"/>
          <w:szCs w:val="22"/>
        </w:rPr>
      </w:pPr>
    </w:p>
    <w:p w14:paraId="734BE3A4" w14:textId="77777777" w:rsidR="00DA735B" w:rsidRPr="00FA4908" w:rsidRDefault="00DA735B" w:rsidP="006E282A">
      <w:pPr>
        <w:numPr>
          <w:ilvl w:val="0"/>
          <w:numId w:val="6"/>
        </w:numPr>
        <w:tabs>
          <w:tab w:val="left" w:pos="567"/>
        </w:tabs>
        <w:rPr>
          <w:sz w:val="22"/>
          <w:szCs w:val="22"/>
        </w:rPr>
      </w:pPr>
      <w:r w:rsidRPr="00FA4908">
        <w:rPr>
          <w:sz w:val="22"/>
          <w:szCs w:val="22"/>
        </w:rPr>
        <w:lastRenderedPageBreak/>
        <w:t xml:space="preserve">Padidėjęs jautrumas </w:t>
      </w:r>
      <w:r w:rsidR="00AB5BAE" w:rsidRPr="00FA4908">
        <w:rPr>
          <w:sz w:val="22"/>
          <w:szCs w:val="22"/>
        </w:rPr>
        <w:t>veikliajai</w:t>
      </w:r>
      <w:r w:rsidRPr="00FA4908">
        <w:rPr>
          <w:sz w:val="22"/>
          <w:szCs w:val="22"/>
        </w:rPr>
        <w:t xml:space="preserve"> ar</w:t>
      </w:r>
      <w:r w:rsidR="00AB5BAE" w:rsidRPr="00FA4908">
        <w:rPr>
          <w:sz w:val="22"/>
          <w:szCs w:val="22"/>
        </w:rPr>
        <w:t>ba</w:t>
      </w:r>
      <w:r w:rsidRPr="00FA4908">
        <w:rPr>
          <w:sz w:val="22"/>
          <w:szCs w:val="22"/>
        </w:rPr>
        <w:t xml:space="preserve"> bet kuriai 6.1 skyriuje nurodytai pagalbinei medžiagai.</w:t>
      </w:r>
    </w:p>
    <w:p w14:paraId="4168F2F4" w14:textId="411161BC" w:rsidR="00DA735B" w:rsidRPr="00FA4908" w:rsidRDefault="00866D7B" w:rsidP="006E282A">
      <w:pPr>
        <w:numPr>
          <w:ilvl w:val="0"/>
          <w:numId w:val="6"/>
        </w:numPr>
        <w:tabs>
          <w:tab w:val="left" w:pos="567"/>
        </w:tabs>
        <w:rPr>
          <w:sz w:val="22"/>
          <w:szCs w:val="22"/>
        </w:rPr>
      </w:pPr>
      <w:r w:rsidRPr="006E282A">
        <w:rPr>
          <w:sz w:val="22"/>
          <w:szCs w:val="22"/>
        </w:rPr>
        <w:t>Bakterinė</w:t>
      </w:r>
      <w:r w:rsidR="00137231">
        <w:rPr>
          <w:sz w:val="22"/>
          <w:szCs w:val="22"/>
        </w:rPr>
        <w:t>s</w:t>
      </w:r>
      <w:r w:rsidR="00C6174E" w:rsidRPr="00FA4908">
        <w:rPr>
          <w:sz w:val="22"/>
          <w:szCs w:val="22"/>
        </w:rPr>
        <w:t xml:space="preserve">, </w:t>
      </w:r>
      <w:r w:rsidRPr="006E282A">
        <w:rPr>
          <w:sz w:val="22"/>
          <w:szCs w:val="22"/>
        </w:rPr>
        <w:t>virusinės</w:t>
      </w:r>
      <w:r w:rsidR="00C6174E" w:rsidRPr="00FA4908">
        <w:rPr>
          <w:sz w:val="22"/>
          <w:szCs w:val="22"/>
        </w:rPr>
        <w:t xml:space="preserve"> ar </w:t>
      </w:r>
      <w:r w:rsidRPr="006E282A">
        <w:rPr>
          <w:sz w:val="22"/>
          <w:szCs w:val="22"/>
        </w:rPr>
        <w:t>grybelinės</w:t>
      </w:r>
      <w:r w:rsidR="00C6174E" w:rsidRPr="00FA4908">
        <w:rPr>
          <w:sz w:val="22"/>
          <w:szCs w:val="22"/>
        </w:rPr>
        <w:t xml:space="preserve"> odos infekcijos</w:t>
      </w:r>
      <w:r w:rsidR="00237B6D">
        <w:rPr>
          <w:sz w:val="22"/>
          <w:szCs w:val="22"/>
        </w:rPr>
        <w:t>.</w:t>
      </w:r>
    </w:p>
    <w:p w14:paraId="723D5587" w14:textId="1EC68744" w:rsidR="00467BD3" w:rsidRPr="00FA4908" w:rsidRDefault="00A44D02" w:rsidP="006E282A">
      <w:pPr>
        <w:numPr>
          <w:ilvl w:val="0"/>
          <w:numId w:val="6"/>
        </w:numPr>
        <w:tabs>
          <w:tab w:val="left" w:pos="567"/>
        </w:tabs>
        <w:rPr>
          <w:sz w:val="22"/>
          <w:szCs w:val="22"/>
        </w:rPr>
      </w:pPr>
      <w:r>
        <w:rPr>
          <w:sz w:val="22"/>
          <w:szCs w:val="22"/>
        </w:rPr>
        <w:t xml:space="preserve">Veido rožinė </w:t>
      </w:r>
      <w:bookmarkStart w:id="21" w:name="_Hlk159101921"/>
      <w:r w:rsidRPr="002C70E3">
        <w:rPr>
          <w:sz w:val="20"/>
          <w:szCs w:val="22"/>
        </w:rPr>
        <w:t>(</w:t>
      </w:r>
      <w:proofErr w:type="spellStart"/>
      <w:r w:rsidRPr="002C70E3">
        <w:rPr>
          <w:i/>
          <w:sz w:val="22"/>
          <w:lang w:eastAsia="lt-LT"/>
        </w:rPr>
        <w:t>rosacea</w:t>
      </w:r>
      <w:proofErr w:type="spellEnd"/>
      <w:r w:rsidRPr="002C70E3">
        <w:rPr>
          <w:sz w:val="22"/>
          <w:lang w:eastAsia="lt-LT"/>
        </w:rPr>
        <w:t>)</w:t>
      </w:r>
      <w:bookmarkEnd w:id="21"/>
      <w:r w:rsidR="00237B6D" w:rsidRPr="002C70E3">
        <w:rPr>
          <w:sz w:val="20"/>
          <w:szCs w:val="22"/>
        </w:rPr>
        <w:t>.</w:t>
      </w:r>
    </w:p>
    <w:p w14:paraId="3607028C" w14:textId="29ADE7B5" w:rsidR="00DA735B" w:rsidRPr="00FA4908" w:rsidRDefault="00467BD3" w:rsidP="006E282A">
      <w:pPr>
        <w:numPr>
          <w:ilvl w:val="0"/>
          <w:numId w:val="6"/>
        </w:numPr>
        <w:tabs>
          <w:tab w:val="left" w:pos="567"/>
        </w:tabs>
        <w:rPr>
          <w:sz w:val="22"/>
          <w:szCs w:val="22"/>
        </w:rPr>
      </w:pPr>
      <w:r w:rsidRPr="00FA4908">
        <w:rPr>
          <w:sz w:val="22"/>
          <w:szCs w:val="22"/>
        </w:rPr>
        <w:t>Paprastieji spuogai</w:t>
      </w:r>
      <w:r w:rsidR="00237B6D">
        <w:rPr>
          <w:sz w:val="22"/>
          <w:szCs w:val="22"/>
        </w:rPr>
        <w:t>.</w:t>
      </w:r>
    </w:p>
    <w:p w14:paraId="45F97AEB" w14:textId="0F9EDCE1" w:rsidR="00DA735B" w:rsidRPr="00FA4908" w:rsidRDefault="00467BD3" w:rsidP="006E282A">
      <w:pPr>
        <w:numPr>
          <w:ilvl w:val="0"/>
          <w:numId w:val="6"/>
        </w:numPr>
        <w:tabs>
          <w:tab w:val="left" w:pos="567"/>
        </w:tabs>
        <w:rPr>
          <w:sz w:val="22"/>
          <w:szCs w:val="22"/>
        </w:rPr>
      </w:pPr>
      <w:proofErr w:type="spellStart"/>
      <w:r w:rsidRPr="00FA4908">
        <w:rPr>
          <w:sz w:val="22"/>
          <w:szCs w:val="22"/>
        </w:rPr>
        <w:t>Perioralinis</w:t>
      </w:r>
      <w:proofErr w:type="spellEnd"/>
      <w:r w:rsidRPr="00FA4908">
        <w:rPr>
          <w:sz w:val="22"/>
          <w:szCs w:val="22"/>
        </w:rPr>
        <w:t xml:space="preserve"> </w:t>
      </w:r>
      <w:r w:rsidR="00DA735B" w:rsidRPr="00FA4908">
        <w:rPr>
          <w:sz w:val="22"/>
          <w:szCs w:val="22"/>
        </w:rPr>
        <w:t>dermatitas.</w:t>
      </w:r>
    </w:p>
    <w:p w14:paraId="430F8B48" w14:textId="0F6DA57C" w:rsidR="00DA735B" w:rsidRPr="00FA4908" w:rsidRDefault="00467BD3" w:rsidP="006E282A">
      <w:pPr>
        <w:numPr>
          <w:ilvl w:val="0"/>
          <w:numId w:val="6"/>
        </w:numPr>
        <w:tabs>
          <w:tab w:val="left" w:pos="567"/>
        </w:tabs>
        <w:rPr>
          <w:sz w:val="22"/>
          <w:szCs w:val="22"/>
        </w:rPr>
      </w:pPr>
      <w:r w:rsidRPr="00FA4908">
        <w:rPr>
          <w:sz w:val="22"/>
          <w:szCs w:val="22"/>
        </w:rPr>
        <w:t>J</w:t>
      </w:r>
      <w:r w:rsidR="00DA735B" w:rsidRPr="00FA4908">
        <w:rPr>
          <w:sz w:val="22"/>
          <w:szCs w:val="22"/>
        </w:rPr>
        <w:t>aunesniems kaip 2 metų vaikams.</w:t>
      </w:r>
    </w:p>
    <w:p w14:paraId="465F2791" w14:textId="77777777" w:rsidR="00DA735B" w:rsidRPr="00FA4908" w:rsidRDefault="00DA735B" w:rsidP="00DA735B">
      <w:pPr>
        <w:pStyle w:val="Pagrindinistekstas"/>
        <w:spacing w:line="240" w:lineRule="auto"/>
        <w:jc w:val="left"/>
        <w:rPr>
          <w:rFonts w:ascii="Times New Roman" w:hAnsi="Times New Roman"/>
          <w:kern w:val="16"/>
          <w:sz w:val="22"/>
          <w:szCs w:val="22"/>
        </w:rPr>
      </w:pPr>
    </w:p>
    <w:p w14:paraId="4B7DBA6B" w14:textId="77777777" w:rsidR="00DA735B" w:rsidRDefault="00DA735B" w:rsidP="00AC638E">
      <w:pPr>
        <w:pStyle w:val="PI-2EMEASMCA"/>
      </w:pPr>
      <w:bookmarkStart w:id="22" w:name="_Toc129243230"/>
      <w:bookmarkStart w:id="23" w:name="_Toc129243105"/>
      <w:r w:rsidRPr="00FA4908">
        <w:t>4.4</w:t>
      </w:r>
      <w:r w:rsidRPr="00FA4908">
        <w:tab/>
        <w:t>Specialūs įspėjimai ir atsargumo priemonės</w:t>
      </w:r>
      <w:bookmarkEnd w:id="22"/>
      <w:bookmarkEnd w:id="23"/>
    </w:p>
    <w:p w14:paraId="3165856C" w14:textId="77777777" w:rsidR="00237B6D" w:rsidRPr="00FA4908" w:rsidRDefault="00237B6D" w:rsidP="00AC638E">
      <w:pPr>
        <w:pStyle w:val="PI-2EMEASMCA"/>
      </w:pPr>
    </w:p>
    <w:p w14:paraId="1EBC3EF4" w14:textId="026335A5" w:rsidR="00DA735B" w:rsidRPr="00EA69FD" w:rsidRDefault="00866D7B" w:rsidP="00DA735B">
      <w:pPr>
        <w:pStyle w:val="Pagrindinistekstas"/>
        <w:spacing w:line="240" w:lineRule="auto"/>
        <w:jc w:val="left"/>
        <w:rPr>
          <w:rFonts w:ascii="Times New Roman" w:hAnsi="Times New Roman"/>
          <w:kern w:val="16"/>
          <w:sz w:val="22"/>
          <w:szCs w:val="22"/>
        </w:rPr>
      </w:pPr>
      <w:r w:rsidRPr="00EA69FD">
        <w:rPr>
          <w:rFonts w:ascii="Times New Roman" w:hAnsi="Times New Roman"/>
          <w:kern w:val="16"/>
          <w:sz w:val="22"/>
          <w:szCs w:val="22"/>
        </w:rPr>
        <w:t>Jeigu pavartojus vaistinio preparato pasireiškia</w:t>
      </w:r>
      <w:r w:rsidR="00143604" w:rsidRPr="00EA69FD">
        <w:rPr>
          <w:rFonts w:ascii="Times New Roman" w:hAnsi="Times New Roman"/>
          <w:kern w:val="16"/>
          <w:sz w:val="22"/>
          <w:szCs w:val="22"/>
        </w:rPr>
        <w:t xml:space="preserve"> odos</w:t>
      </w:r>
      <w:r w:rsidRPr="00EA69FD">
        <w:rPr>
          <w:rFonts w:ascii="Times New Roman" w:hAnsi="Times New Roman"/>
          <w:kern w:val="16"/>
          <w:sz w:val="22"/>
          <w:szCs w:val="22"/>
        </w:rPr>
        <w:t xml:space="preserve"> sudirgimo simptomų ar alerginių odos reakcijų (niežėjimas, deginimo pojūtis ar odos paraudimas), vaistinio preparato vartojimą reikia nedelsiant nutraukti.</w:t>
      </w:r>
    </w:p>
    <w:p w14:paraId="36C7CB64" w14:textId="77777777" w:rsidR="00292582" w:rsidRPr="00EA69FD" w:rsidRDefault="00292582" w:rsidP="00DA735B">
      <w:pPr>
        <w:pStyle w:val="Pagrindinistekstas"/>
        <w:spacing w:line="240" w:lineRule="auto"/>
        <w:jc w:val="left"/>
        <w:rPr>
          <w:rFonts w:ascii="Times New Roman" w:hAnsi="Times New Roman"/>
          <w:kern w:val="16"/>
          <w:sz w:val="22"/>
          <w:szCs w:val="22"/>
        </w:rPr>
      </w:pPr>
    </w:p>
    <w:p w14:paraId="29D29060" w14:textId="29B18B2F" w:rsidR="00467BD3" w:rsidRPr="00EA69FD" w:rsidRDefault="00866D7B" w:rsidP="00467BD3">
      <w:pPr>
        <w:tabs>
          <w:tab w:val="left" w:pos="567"/>
        </w:tabs>
        <w:rPr>
          <w:sz w:val="22"/>
          <w:szCs w:val="22"/>
        </w:rPr>
      </w:pPr>
      <w:r w:rsidRPr="00EA69FD">
        <w:rPr>
          <w:sz w:val="22"/>
          <w:szCs w:val="22"/>
        </w:rPr>
        <w:t xml:space="preserve">Nekontroliuojamas vietinis steroidų vartojimas gali sukelti </w:t>
      </w:r>
      <w:proofErr w:type="spellStart"/>
      <w:r w:rsidRPr="00EA69FD">
        <w:rPr>
          <w:sz w:val="22"/>
          <w:szCs w:val="22"/>
        </w:rPr>
        <w:t>teleangiektazijas</w:t>
      </w:r>
      <w:proofErr w:type="spellEnd"/>
      <w:r w:rsidRPr="00EA69FD">
        <w:rPr>
          <w:sz w:val="22"/>
          <w:szCs w:val="22"/>
        </w:rPr>
        <w:t xml:space="preserve"> ir </w:t>
      </w:r>
      <w:proofErr w:type="spellStart"/>
      <w:r w:rsidRPr="00EA69FD">
        <w:rPr>
          <w:sz w:val="22"/>
          <w:szCs w:val="22"/>
        </w:rPr>
        <w:t>perioralinį</w:t>
      </w:r>
      <w:proofErr w:type="spellEnd"/>
      <w:r w:rsidRPr="00EA69FD">
        <w:rPr>
          <w:sz w:val="22"/>
          <w:szCs w:val="22"/>
        </w:rPr>
        <w:t xml:space="preserve"> dermatitą. </w:t>
      </w:r>
      <w:r w:rsidR="003D2902" w:rsidRPr="00EA69FD">
        <w:rPr>
          <w:sz w:val="22"/>
          <w:szCs w:val="22"/>
        </w:rPr>
        <w:t>Nutraukus gydymą vaistiniu preparatu, s</w:t>
      </w:r>
      <w:r w:rsidRPr="00EA69FD">
        <w:rPr>
          <w:sz w:val="22"/>
          <w:szCs w:val="22"/>
        </w:rPr>
        <w:t>imptomai įprastai praeina savaime.</w:t>
      </w:r>
    </w:p>
    <w:p w14:paraId="4F30B076" w14:textId="77777777" w:rsidR="00467BD3" w:rsidRPr="00EA69FD" w:rsidRDefault="00467BD3" w:rsidP="00467BD3">
      <w:pPr>
        <w:tabs>
          <w:tab w:val="left" w:pos="567"/>
        </w:tabs>
        <w:rPr>
          <w:sz w:val="22"/>
          <w:szCs w:val="22"/>
        </w:rPr>
      </w:pPr>
    </w:p>
    <w:p w14:paraId="19EE8C31" w14:textId="148201E3" w:rsidR="00467BD3" w:rsidRPr="00EA69FD" w:rsidRDefault="00071238" w:rsidP="00467BD3">
      <w:pPr>
        <w:tabs>
          <w:tab w:val="left" w:pos="567"/>
        </w:tabs>
        <w:rPr>
          <w:sz w:val="22"/>
          <w:szCs w:val="22"/>
        </w:rPr>
      </w:pPr>
      <w:r w:rsidRPr="00EA69FD">
        <w:rPr>
          <w:sz w:val="22"/>
          <w:szCs w:val="22"/>
        </w:rPr>
        <w:t>Kadangi kortikosteroidai absorbuojami per odą, vaistinio preparato reik</w:t>
      </w:r>
      <w:r w:rsidR="00CD306F" w:rsidRPr="00EA69FD">
        <w:rPr>
          <w:sz w:val="22"/>
          <w:szCs w:val="22"/>
        </w:rPr>
        <w:t>ia</w:t>
      </w:r>
      <w:r w:rsidRPr="00EA69FD">
        <w:rPr>
          <w:sz w:val="22"/>
          <w:szCs w:val="22"/>
        </w:rPr>
        <w:t xml:space="preserve"> vengt</w:t>
      </w:r>
      <w:r w:rsidR="00CD306F" w:rsidRPr="00EA69FD">
        <w:rPr>
          <w:sz w:val="22"/>
          <w:szCs w:val="22"/>
        </w:rPr>
        <w:t>i</w:t>
      </w:r>
      <w:r w:rsidRPr="00EA69FD">
        <w:rPr>
          <w:sz w:val="22"/>
          <w:szCs w:val="22"/>
        </w:rPr>
        <w:t xml:space="preserve"> vartoti dideliame kūno paviršiaus plote, po nepralaidžiais tvarsčiais, ilgalaikiam gydymui ir vaikams</w:t>
      </w:r>
      <w:r w:rsidR="00F353CD" w:rsidRPr="00EA69FD">
        <w:rPr>
          <w:sz w:val="22"/>
          <w:szCs w:val="22"/>
        </w:rPr>
        <w:t>.</w:t>
      </w:r>
    </w:p>
    <w:p w14:paraId="6F84E7CC" w14:textId="77777777" w:rsidR="00467BD3" w:rsidRPr="00EA69FD" w:rsidRDefault="00467BD3" w:rsidP="00467BD3">
      <w:pPr>
        <w:tabs>
          <w:tab w:val="left" w:pos="567"/>
        </w:tabs>
        <w:rPr>
          <w:sz w:val="22"/>
          <w:szCs w:val="22"/>
        </w:rPr>
      </w:pPr>
    </w:p>
    <w:p w14:paraId="02376D20" w14:textId="77777777" w:rsidR="007406FD" w:rsidRPr="00353CAB" w:rsidRDefault="007406FD" w:rsidP="007406FD">
      <w:pPr>
        <w:tabs>
          <w:tab w:val="left" w:pos="567"/>
        </w:tabs>
        <w:rPr>
          <w:sz w:val="22"/>
          <w:szCs w:val="22"/>
        </w:rPr>
      </w:pPr>
      <w:r w:rsidRPr="009841AA">
        <w:rPr>
          <w:sz w:val="22"/>
          <w:szCs w:val="22"/>
        </w:rPr>
        <w:t xml:space="preserve">Vartojant </w:t>
      </w:r>
      <w:proofErr w:type="spellStart"/>
      <w:r w:rsidRPr="009841AA">
        <w:rPr>
          <w:sz w:val="22"/>
          <w:szCs w:val="22"/>
        </w:rPr>
        <w:t>fluocinolono</w:t>
      </w:r>
      <w:proofErr w:type="spellEnd"/>
      <w:r w:rsidRPr="009841AA">
        <w:rPr>
          <w:sz w:val="22"/>
          <w:szCs w:val="22"/>
        </w:rPr>
        <w:t xml:space="preserve"> </w:t>
      </w:r>
      <w:proofErr w:type="spellStart"/>
      <w:r w:rsidRPr="009841AA">
        <w:rPr>
          <w:sz w:val="22"/>
          <w:szCs w:val="22"/>
        </w:rPr>
        <w:t>acetonidą</w:t>
      </w:r>
      <w:proofErr w:type="spellEnd"/>
      <w:r w:rsidRPr="009841AA">
        <w:rPr>
          <w:sz w:val="22"/>
          <w:szCs w:val="22"/>
        </w:rPr>
        <w:t xml:space="preserve"> vietiškai, dėl </w:t>
      </w:r>
      <w:proofErr w:type="spellStart"/>
      <w:r w:rsidRPr="009841AA">
        <w:rPr>
          <w:sz w:val="22"/>
          <w:szCs w:val="22"/>
        </w:rPr>
        <w:t>pagumburio</w:t>
      </w:r>
      <w:proofErr w:type="spellEnd"/>
      <w:r w:rsidRPr="009841AA">
        <w:rPr>
          <w:sz w:val="22"/>
          <w:szCs w:val="22"/>
        </w:rPr>
        <w:t xml:space="preserve"> – </w:t>
      </w:r>
      <w:proofErr w:type="spellStart"/>
      <w:r w:rsidRPr="009841AA">
        <w:rPr>
          <w:sz w:val="22"/>
          <w:szCs w:val="22"/>
        </w:rPr>
        <w:t>hipofizės</w:t>
      </w:r>
      <w:proofErr w:type="spellEnd"/>
      <w:r w:rsidRPr="009841AA">
        <w:rPr>
          <w:sz w:val="22"/>
          <w:szCs w:val="22"/>
        </w:rPr>
        <w:t xml:space="preserve"> ir antinksčių ašies slopinimo gali sumažėti </w:t>
      </w:r>
      <w:proofErr w:type="spellStart"/>
      <w:r w:rsidRPr="009841AA">
        <w:rPr>
          <w:sz w:val="22"/>
          <w:szCs w:val="22"/>
        </w:rPr>
        <w:t>adrenokortikotropinio</w:t>
      </w:r>
      <w:proofErr w:type="spellEnd"/>
      <w:r w:rsidRPr="009841AA">
        <w:rPr>
          <w:sz w:val="22"/>
          <w:szCs w:val="22"/>
        </w:rPr>
        <w:t xml:space="preserve"> hormono (AKTH) sekrecija </w:t>
      </w:r>
      <w:proofErr w:type="spellStart"/>
      <w:r w:rsidRPr="009841AA">
        <w:rPr>
          <w:sz w:val="22"/>
          <w:szCs w:val="22"/>
        </w:rPr>
        <w:t>hipofizėje</w:t>
      </w:r>
      <w:proofErr w:type="spellEnd"/>
      <w:r w:rsidRPr="009841AA">
        <w:rPr>
          <w:sz w:val="22"/>
          <w:szCs w:val="22"/>
        </w:rPr>
        <w:t xml:space="preserve">, dėl to kraujo serume gali sumažėti kortizolio kiekis ir išsivystyti </w:t>
      </w:r>
      <w:proofErr w:type="spellStart"/>
      <w:r w:rsidRPr="009841AA">
        <w:rPr>
          <w:sz w:val="22"/>
          <w:szCs w:val="22"/>
        </w:rPr>
        <w:t>jatrogeninis</w:t>
      </w:r>
      <w:proofErr w:type="spellEnd"/>
      <w:r w:rsidRPr="009841AA">
        <w:rPr>
          <w:sz w:val="22"/>
          <w:szCs w:val="22"/>
        </w:rPr>
        <w:t xml:space="preserve"> </w:t>
      </w:r>
      <w:proofErr w:type="spellStart"/>
      <w:r w:rsidRPr="009841AA">
        <w:rPr>
          <w:sz w:val="22"/>
          <w:szCs w:val="22"/>
        </w:rPr>
        <w:t>Kušingo</w:t>
      </w:r>
      <w:proofErr w:type="spellEnd"/>
      <w:r w:rsidRPr="009841AA">
        <w:rPr>
          <w:sz w:val="22"/>
          <w:szCs w:val="22"/>
        </w:rPr>
        <w:t xml:space="preserve"> sindromas, kuris, nutraukus vaistinio preparato vartojimą, praeina (žr.4.8 skyrių).</w:t>
      </w:r>
    </w:p>
    <w:p w14:paraId="27081C70" w14:textId="77777777" w:rsidR="007406FD" w:rsidRDefault="007406FD" w:rsidP="00467BD3">
      <w:pPr>
        <w:tabs>
          <w:tab w:val="left" w:pos="567"/>
        </w:tabs>
        <w:rPr>
          <w:sz w:val="22"/>
          <w:szCs w:val="22"/>
        </w:rPr>
      </w:pPr>
    </w:p>
    <w:p w14:paraId="58BD7F8F" w14:textId="10444B44" w:rsidR="00071238" w:rsidRPr="00EA69FD" w:rsidRDefault="00071238" w:rsidP="00467BD3">
      <w:pPr>
        <w:tabs>
          <w:tab w:val="left" w:pos="567"/>
        </w:tabs>
        <w:rPr>
          <w:sz w:val="22"/>
          <w:szCs w:val="22"/>
        </w:rPr>
      </w:pPr>
      <w:r w:rsidRPr="00EA69FD">
        <w:rPr>
          <w:sz w:val="22"/>
          <w:szCs w:val="22"/>
        </w:rPr>
        <w:t>Ilgiau kaip 2 savaites be pertraukos vartoti negalima.</w:t>
      </w:r>
    </w:p>
    <w:p w14:paraId="78D373ED" w14:textId="77777777" w:rsidR="00467BD3" w:rsidRPr="00EA69FD" w:rsidRDefault="00467BD3" w:rsidP="00467BD3">
      <w:pPr>
        <w:tabs>
          <w:tab w:val="left" w:pos="567"/>
        </w:tabs>
        <w:rPr>
          <w:sz w:val="22"/>
          <w:szCs w:val="22"/>
        </w:rPr>
      </w:pPr>
    </w:p>
    <w:p w14:paraId="63134946" w14:textId="77777777" w:rsidR="00467BD3" w:rsidRPr="00EA69FD" w:rsidRDefault="00071238" w:rsidP="00467BD3">
      <w:pPr>
        <w:tabs>
          <w:tab w:val="left" w:pos="567"/>
        </w:tabs>
        <w:rPr>
          <w:sz w:val="22"/>
          <w:szCs w:val="22"/>
        </w:rPr>
      </w:pPr>
      <w:r w:rsidRPr="00EA69FD">
        <w:rPr>
          <w:sz w:val="22"/>
          <w:szCs w:val="22"/>
        </w:rPr>
        <w:t xml:space="preserve">Vartojant  </w:t>
      </w:r>
      <w:r w:rsidR="004C0C42" w:rsidRPr="00EA69FD">
        <w:rPr>
          <w:sz w:val="22"/>
          <w:szCs w:val="22"/>
        </w:rPr>
        <w:t>ilgai</w:t>
      </w:r>
      <w:r w:rsidRPr="00EA69FD">
        <w:rPr>
          <w:sz w:val="22"/>
          <w:szCs w:val="22"/>
        </w:rPr>
        <w:t xml:space="preserve"> ir dideliuose od</w:t>
      </w:r>
      <w:r w:rsidR="004C0C42" w:rsidRPr="00EA69FD">
        <w:rPr>
          <w:sz w:val="22"/>
          <w:szCs w:val="22"/>
        </w:rPr>
        <w:t>o</w:t>
      </w:r>
      <w:r w:rsidRPr="00EA69FD">
        <w:rPr>
          <w:sz w:val="22"/>
          <w:szCs w:val="22"/>
        </w:rPr>
        <w:t>s plotuose padidėja vaistinio preparato sukelt</w:t>
      </w:r>
      <w:r w:rsidR="004C0C42" w:rsidRPr="00EA69FD">
        <w:rPr>
          <w:sz w:val="22"/>
          <w:szCs w:val="22"/>
        </w:rPr>
        <w:t>ų šalutinių reakcijų rizika, tai pat padidėja edemos, hipertenzijos, hiperglikemijos ir imuniteto slopinimo rizika</w:t>
      </w:r>
      <w:r w:rsidR="00F353CD" w:rsidRPr="00EA69FD">
        <w:rPr>
          <w:sz w:val="22"/>
          <w:szCs w:val="22"/>
        </w:rPr>
        <w:t>.</w:t>
      </w:r>
    </w:p>
    <w:p w14:paraId="75EEFE22" w14:textId="77777777" w:rsidR="00F353CD" w:rsidRPr="00EA69FD" w:rsidRDefault="00F353CD" w:rsidP="00467BD3">
      <w:pPr>
        <w:tabs>
          <w:tab w:val="left" w:pos="567"/>
        </w:tabs>
        <w:rPr>
          <w:sz w:val="22"/>
          <w:szCs w:val="22"/>
        </w:rPr>
      </w:pPr>
    </w:p>
    <w:p w14:paraId="6C985A48" w14:textId="77777777" w:rsidR="00467BD3" w:rsidRPr="00EA69FD" w:rsidRDefault="004C0C42" w:rsidP="00467BD3">
      <w:pPr>
        <w:tabs>
          <w:tab w:val="left" w:pos="567"/>
        </w:tabs>
        <w:rPr>
          <w:sz w:val="22"/>
          <w:szCs w:val="22"/>
        </w:rPr>
      </w:pPr>
      <w:r w:rsidRPr="00EA69FD">
        <w:rPr>
          <w:sz w:val="22"/>
          <w:szCs w:val="22"/>
        </w:rPr>
        <w:t xml:space="preserve">Jeigu vaistinio preparato vartojimo vietoje pasireiškė infekcija, reikia paskirti tinkamą </w:t>
      </w:r>
      <w:proofErr w:type="spellStart"/>
      <w:r w:rsidRPr="00EA69FD">
        <w:rPr>
          <w:sz w:val="22"/>
          <w:szCs w:val="22"/>
        </w:rPr>
        <w:t>priešbakterinį</w:t>
      </w:r>
      <w:proofErr w:type="spellEnd"/>
      <w:r w:rsidRPr="00EA69FD">
        <w:rPr>
          <w:sz w:val="22"/>
          <w:szCs w:val="22"/>
        </w:rPr>
        <w:t xml:space="preserve"> ar priešgrybelinį gydymą.</w:t>
      </w:r>
      <w:r w:rsidR="008E0942" w:rsidRPr="00EA69FD">
        <w:rPr>
          <w:sz w:val="22"/>
          <w:szCs w:val="22"/>
        </w:rPr>
        <w:t xml:space="preserve"> Jeigu infekcija nepraeina, vaistinio preparato vartojimą reikia nutraukti, kol infekcija išgydoma.</w:t>
      </w:r>
    </w:p>
    <w:p w14:paraId="2BCC66C8" w14:textId="77777777" w:rsidR="00F353CD" w:rsidRPr="00EA69FD" w:rsidRDefault="00F353CD" w:rsidP="00467BD3">
      <w:pPr>
        <w:tabs>
          <w:tab w:val="left" w:pos="567"/>
        </w:tabs>
        <w:rPr>
          <w:sz w:val="22"/>
          <w:szCs w:val="22"/>
        </w:rPr>
      </w:pPr>
    </w:p>
    <w:p w14:paraId="5B8FCC6A" w14:textId="3016C951" w:rsidR="00467BD3" w:rsidRPr="00EA69FD" w:rsidRDefault="008E0942" w:rsidP="00467BD3">
      <w:pPr>
        <w:tabs>
          <w:tab w:val="left" w:pos="567"/>
        </w:tabs>
        <w:rPr>
          <w:sz w:val="22"/>
          <w:szCs w:val="22"/>
        </w:rPr>
      </w:pPr>
      <w:r w:rsidRPr="00EA69FD">
        <w:rPr>
          <w:sz w:val="22"/>
          <w:szCs w:val="22"/>
        </w:rPr>
        <w:t xml:space="preserve">Vaistinio preparato ant veido, pažastų ir kirkšnių odos </w:t>
      </w:r>
      <w:r w:rsidR="00EF1715" w:rsidRPr="00EA69FD">
        <w:rPr>
          <w:sz w:val="22"/>
          <w:szCs w:val="22"/>
        </w:rPr>
        <w:t xml:space="preserve">reikia tepti </w:t>
      </w:r>
      <w:r w:rsidR="00FA76B4">
        <w:rPr>
          <w:sz w:val="22"/>
          <w:szCs w:val="22"/>
        </w:rPr>
        <w:t>t</w:t>
      </w:r>
      <w:r w:rsidRPr="00EA69FD">
        <w:rPr>
          <w:sz w:val="22"/>
          <w:szCs w:val="22"/>
        </w:rPr>
        <w:t>ik tada, kai būtina, nes per gležną odą kortikosteroidai geriau absorbuojami ir</w:t>
      </w:r>
      <w:r w:rsidR="007A43A9" w:rsidRPr="00EA69FD">
        <w:rPr>
          <w:sz w:val="22"/>
          <w:szCs w:val="22"/>
        </w:rPr>
        <w:t>,</w:t>
      </w:r>
      <w:r w:rsidRPr="00EA69FD">
        <w:rPr>
          <w:sz w:val="22"/>
          <w:szCs w:val="22"/>
        </w:rPr>
        <w:t xml:space="preserve"> </w:t>
      </w:r>
      <w:r w:rsidR="007A43A9" w:rsidRPr="00EA69FD">
        <w:rPr>
          <w:sz w:val="22"/>
          <w:szCs w:val="22"/>
        </w:rPr>
        <w:t xml:space="preserve">net po trumpalaikio vartojimo, </w:t>
      </w:r>
      <w:r w:rsidRPr="00EA69FD">
        <w:rPr>
          <w:sz w:val="22"/>
          <w:szCs w:val="22"/>
        </w:rPr>
        <w:t>padidėja nepageidaujamo poveikio (</w:t>
      </w:r>
      <w:proofErr w:type="spellStart"/>
      <w:r w:rsidR="007A43A9" w:rsidRPr="00EA69FD">
        <w:rPr>
          <w:sz w:val="22"/>
          <w:szCs w:val="22"/>
        </w:rPr>
        <w:t>teleangiektazių</w:t>
      </w:r>
      <w:proofErr w:type="spellEnd"/>
      <w:r w:rsidRPr="00EA69FD">
        <w:rPr>
          <w:sz w:val="22"/>
          <w:szCs w:val="22"/>
        </w:rPr>
        <w:t xml:space="preserve">, </w:t>
      </w:r>
      <w:proofErr w:type="spellStart"/>
      <w:r w:rsidR="007A43A9" w:rsidRPr="00EA69FD">
        <w:rPr>
          <w:sz w:val="22"/>
          <w:szCs w:val="22"/>
        </w:rPr>
        <w:t>perioralino</w:t>
      </w:r>
      <w:proofErr w:type="spellEnd"/>
      <w:r w:rsidR="007A43A9" w:rsidRPr="00EA69FD">
        <w:rPr>
          <w:sz w:val="22"/>
          <w:szCs w:val="22"/>
        </w:rPr>
        <w:t xml:space="preserve"> </w:t>
      </w:r>
      <w:r w:rsidRPr="00EA69FD">
        <w:rPr>
          <w:sz w:val="22"/>
          <w:szCs w:val="22"/>
        </w:rPr>
        <w:t>derm</w:t>
      </w:r>
      <w:r w:rsidR="007A43A9" w:rsidRPr="00EA69FD">
        <w:rPr>
          <w:sz w:val="22"/>
          <w:szCs w:val="22"/>
        </w:rPr>
        <w:t>a</w:t>
      </w:r>
      <w:r w:rsidRPr="00EA69FD">
        <w:rPr>
          <w:sz w:val="22"/>
          <w:szCs w:val="22"/>
        </w:rPr>
        <w:t>tito) rizika</w:t>
      </w:r>
      <w:r w:rsidR="007A43A9" w:rsidRPr="00EA69FD">
        <w:rPr>
          <w:sz w:val="22"/>
          <w:szCs w:val="22"/>
        </w:rPr>
        <w:t>.</w:t>
      </w:r>
    </w:p>
    <w:p w14:paraId="36A1DC78" w14:textId="77777777" w:rsidR="00F353CD" w:rsidRPr="00EA69FD" w:rsidRDefault="00F353CD" w:rsidP="00467BD3">
      <w:pPr>
        <w:tabs>
          <w:tab w:val="left" w:pos="567"/>
        </w:tabs>
        <w:rPr>
          <w:sz w:val="22"/>
          <w:szCs w:val="22"/>
        </w:rPr>
      </w:pPr>
    </w:p>
    <w:p w14:paraId="7A93B8E3" w14:textId="2AF33718" w:rsidR="00467BD3" w:rsidRPr="00EA69FD" w:rsidRDefault="007A43A9" w:rsidP="00467BD3">
      <w:pPr>
        <w:tabs>
          <w:tab w:val="left" w:pos="567"/>
        </w:tabs>
        <w:rPr>
          <w:sz w:val="22"/>
          <w:szCs w:val="22"/>
        </w:rPr>
      </w:pPr>
      <w:r w:rsidRPr="00EA69FD">
        <w:rPr>
          <w:sz w:val="22"/>
          <w:szCs w:val="22"/>
        </w:rPr>
        <w:t xml:space="preserve">Vartojant sisteminio ir vietinio poveikio kortikosteroidų užregistruota regos surikimų. Jeigu pacientui pasireiškia simptomų, pavyzdžiui, miglotas matymas </w:t>
      </w:r>
      <w:r w:rsidR="00053285" w:rsidRPr="00EA69FD">
        <w:rPr>
          <w:sz w:val="22"/>
          <w:szCs w:val="22"/>
        </w:rPr>
        <w:t>i</w:t>
      </w:r>
      <w:r w:rsidRPr="00EA69FD">
        <w:rPr>
          <w:sz w:val="22"/>
          <w:szCs w:val="22"/>
        </w:rPr>
        <w:t>r kitų regos sutrikimų, reikia apsvarstyti galimybę pacientą nukreipti oftalmologo konsultacijai, kad būtų įvertintos galimos sutriki</w:t>
      </w:r>
      <w:r w:rsidR="00A55F73" w:rsidRPr="00EA69FD">
        <w:rPr>
          <w:sz w:val="22"/>
          <w:szCs w:val="22"/>
        </w:rPr>
        <w:t>m</w:t>
      </w:r>
      <w:r w:rsidRPr="00EA69FD">
        <w:rPr>
          <w:sz w:val="22"/>
          <w:szCs w:val="22"/>
        </w:rPr>
        <w:t>ų priežastys, įskaitant kataraktą, glauk</w:t>
      </w:r>
      <w:r w:rsidR="00924DE8" w:rsidRPr="00EA69FD">
        <w:rPr>
          <w:sz w:val="22"/>
          <w:szCs w:val="22"/>
        </w:rPr>
        <w:t>o</w:t>
      </w:r>
      <w:r w:rsidRPr="00EA69FD">
        <w:rPr>
          <w:sz w:val="22"/>
          <w:szCs w:val="22"/>
        </w:rPr>
        <w:t>mą ar retas ligas, pavyzdžiui,</w:t>
      </w:r>
      <w:r w:rsidR="00924DE8" w:rsidRPr="00EA69FD">
        <w:rPr>
          <w:sz w:val="22"/>
          <w:szCs w:val="22"/>
        </w:rPr>
        <w:t xml:space="preserve"> centrinę </w:t>
      </w:r>
      <w:proofErr w:type="spellStart"/>
      <w:r w:rsidR="00924DE8" w:rsidRPr="00EA69FD">
        <w:rPr>
          <w:sz w:val="22"/>
          <w:szCs w:val="22"/>
        </w:rPr>
        <w:t>serozinę</w:t>
      </w:r>
      <w:proofErr w:type="spellEnd"/>
      <w:r w:rsidR="00924DE8" w:rsidRPr="00EA69FD">
        <w:rPr>
          <w:sz w:val="22"/>
          <w:szCs w:val="22"/>
        </w:rPr>
        <w:t xml:space="preserve"> </w:t>
      </w:r>
      <w:proofErr w:type="spellStart"/>
      <w:r w:rsidR="00924DE8" w:rsidRPr="00EA69FD">
        <w:rPr>
          <w:sz w:val="22"/>
          <w:szCs w:val="22"/>
        </w:rPr>
        <w:t>chorioretinopatiją</w:t>
      </w:r>
      <w:proofErr w:type="spellEnd"/>
      <w:r w:rsidR="00924DE8" w:rsidRPr="00EA69FD">
        <w:rPr>
          <w:sz w:val="22"/>
          <w:szCs w:val="22"/>
        </w:rPr>
        <w:t xml:space="preserve"> (CSCR), kurios buvo užregistruotos po sisteminio ir vietinio poveikio kortikosteroidų vartojimo.</w:t>
      </w:r>
    </w:p>
    <w:p w14:paraId="1028DFBE" w14:textId="77777777" w:rsidR="00053285" w:rsidRPr="00EA69FD" w:rsidRDefault="00053285" w:rsidP="00467BD3">
      <w:pPr>
        <w:tabs>
          <w:tab w:val="left" w:pos="567"/>
        </w:tabs>
        <w:rPr>
          <w:sz w:val="22"/>
          <w:szCs w:val="22"/>
        </w:rPr>
      </w:pPr>
    </w:p>
    <w:p w14:paraId="0B1C387E" w14:textId="45E8EB32" w:rsidR="00467BD3" w:rsidRPr="00EA69FD" w:rsidRDefault="00924DE8" w:rsidP="00467BD3">
      <w:pPr>
        <w:tabs>
          <w:tab w:val="left" w:pos="567"/>
        </w:tabs>
        <w:rPr>
          <w:sz w:val="22"/>
          <w:szCs w:val="22"/>
        </w:rPr>
      </w:pPr>
      <w:r w:rsidRPr="00EA69FD">
        <w:rPr>
          <w:sz w:val="22"/>
          <w:szCs w:val="22"/>
        </w:rPr>
        <w:t>Siauro ar plataus kampo glaukoma be</w:t>
      </w:r>
      <w:r w:rsidR="00CD306F" w:rsidRPr="00EA69FD">
        <w:rPr>
          <w:sz w:val="22"/>
          <w:szCs w:val="22"/>
        </w:rPr>
        <w:t>i</w:t>
      </w:r>
      <w:r w:rsidRPr="00EA69FD">
        <w:rPr>
          <w:sz w:val="22"/>
          <w:szCs w:val="22"/>
        </w:rPr>
        <w:t xml:space="preserve"> katarakta sergantiems pacientams </w:t>
      </w:r>
      <w:r w:rsidR="003D2902" w:rsidRPr="00EA69FD">
        <w:rPr>
          <w:sz w:val="22"/>
          <w:szCs w:val="22"/>
        </w:rPr>
        <w:t>reikia vengti</w:t>
      </w:r>
      <w:r w:rsidRPr="00EA69FD">
        <w:rPr>
          <w:sz w:val="22"/>
          <w:szCs w:val="22"/>
        </w:rPr>
        <w:t xml:space="preserve"> tepti ant akių vokų arba ant odos šalia akių vokų, nes gali paūmėti ligos simptomai. </w:t>
      </w:r>
      <w:r w:rsidR="000209E0" w:rsidRPr="00EA69FD">
        <w:rPr>
          <w:sz w:val="22"/>
          <w:szCs w:val="22"/>
        </w:rPr>
        <w:t xml:space="preserve">Kontakto su akimis </w:t>
      </w:r>
      <w:r w:rsidRPr="00EA69FD">
        <w:rPr>
          <w:sz w:val="22"/>
          <w:szCs w:val="22"/>
        </w:rPr>
        <w:t>reikia vengti.</w:t>
      </w:r>
    </w:p>
    <w:p w14:paraId="7F88FB40" w14:textId="77777777" w:rsidR="00D2404C" w:rsidRPr="00EA69FD" w:rsidRDefault="00D2404C" w:rsidP="00DA735B">
      <w:pPr>
        <w:tabs>
          <w:tab w:val="left" w:pos="567"/>
        </w:tabs>
        <w:rPr>
          <w:sz w:val="22"/>
          <w:szCs w:val="22"/>
        </w:rPr>
      </w:pPr>
    </w:p>
    <w:p w14:paraId="10D78115" w14:textId="2929C97F" w:rsidR="00DA735B" w:rsidRPr="00EA69FD" w:rsidRDefault="00884CAF" w:rsidP="00DA735B">
      <w:pPr>
        <w:tabs>
          <w:tab w:val="left" w:pos="567"/>
        </w:tabs>
        <w:rPr>
          <w:sz w:val="22"/>
          <w:szCs w:val="22"/>
        </w:rPr>
      </w:pPr>
      <w:r w:rsidRPr="00EA69FD">
        <w:rPr>
          <w:sz w:val="22"/>
          <w:szCs w:val="22"/>
        </w:rPr>
        <w:t>Jei yra poodinio audinio atrofija, vaistinio preparato būtina vartoti atsargiai, ypač senyviems žmonėms</w:t>
      </w:r>
      <w:r w:rsidR="00CF461B" w:rsidRPr="00EA69FD">
        <w:rPr>
          <w:sz w:val="22"/>
          <w:szCs w:val="22"/>
        </w:rPr>
        <w:t>.</w:t>
      </w:r>
      <w:r w:rsidRPr="00EA69FD" w:rsidDel="00467BD3">
        <w:rPr>
          <w:i/>
          <w:sz w:val="22"/>
          <w:szCs w:val="22"/>
        </w:rPr>
        <w:t xml:space="preserve"> </w:t>
      </w:r>
    </w:p>
    <w:p w14:paraId="78B4511C" w14:textId="77777777" w:rsidR="00884CAF" w:rsidRPr="00EA69FD" w:rsidRDefault="00884CAF" w:rsidP="00866D7B">
      <w:pPr>
        <w:tabs>
          <w:tab w:val="left" w:pos="567"/>
        </w:tabs>
        <w:rPr>
          <w:sz w:val="22"/>
          <w:szCs w:val="22"/>
        </w:rPr>
      </w:pPr>
    </w:p>
    <w:p w14:paraId="3898A2E6" w14:textId="4F8CD656" w:rsidR="00687BF9" w:rsidRPr="00EA69FD" w:rsidRDefault="00687BF9" w:rsidP="00687BF9">
      <w:pPr>
        <w:tabs>
          <w:tab w:val="left" w:pos="567"/>
        </w:tabs>
        <w:rPr>
          <w:sz w:val="22"/>
          <w:szCs w:val="22"/>
        </w:rPr>
      </w:pPr>
      <w:bookmarkStart w:id="24" w:name="_Hlk159176550"/>
      <w:r w:rsidRPr="00EA69FD">
        <w:rPr>
          <w:sz w:val="22"/>
          <w:szCs w:val="22"/>
        </w:rPr>
        <w:t xml:space="preserve">Reikia reguliariai stebėti antinksčių žievės funkciją; tuo tikslu po stimuliacijos </w:t>
      </w:r>
      <w:proofErr w:type="spellStart"/>
      <w:r w:rsidRPr="00EA69FD">
        <w:rPr>
          <w:sz w:val="22"/>
          <w:szCs w:val="22"/>
        </w:rPr>
        <w:t>adrenokortikotropiniu</w:t>
      </w:r>
      <w:proofErr w:type="spellEnd"/>
      <w:r w:rsidRPr="00EA69FD">
        <w:rPr>
          <w:sz w:val="22"/>
          <w:szCs w:val="22"/>
        </w:rPr>
        <w:t xml:space="preserve"> hormonu (A</w:t>
      </w:r>
      <w:r w:rsidR="00EF66C0" w:rsidRPr="00EA69FD">
        <w:rPr>
          <w:sz w:val="22"/>
          <w:szCs w:val="22"/>
        </w:rPr>
        <w:t>K</w:t>
      </w:r>
      <w:r w:rsidRPr="00EA69FD">
        <w:rPr>
          <w:sz w:val="22"/>
          <w:szCs w:val="22"/>
        </w:rPr>
        <w:t>TH) reikia nustatyti kortizolio kiekį kraujyje ir šlapime.</w:t>
      </w:r>
    </w:p>
    <w:bookmarkEnd w:id="24"/>
    <w:p w14:paraId="52AE119E" w14:textId="77777777" w:rsidR="00687BF9" w:rsidRPr="00EA69FD" w:rsidRDefault="00687BF9" w:rsidP="00687BF9">
      <w:pPr>
        <w:tabs>
          <w:tab w:val="left" w:pos="567"/>
        </w:tabs>
        <w:rPr>
          <w:sz w:val="22"/>
          <w:szCs w:val="22"/>
        </w:rPr>
      </w:pPr>
    </w:p>
    <w:p w14:paraId="7AE6BFD9" w14:textId="77777777" w:rsidR="00687BF9" w:rsidRPr="00EA69FD" w:rsidRDefault="00687BF9" w:rsidP="00687BF9">
      <w:pPr>
        <w:tabs>
          <w:tab w:val="left" w:pos="567"/>
        </w:tabs>
        <w:rPr>
          <w:sz w:val="22"/>
          <w:szCs w:val="22"/>
          <w:u w:val="single"/>
        </w:rPr>
      </w:pPr>
      <w:r w:rsidRPr="00EA69FD">
        <w:rPr>
          <w:sz w:val="22"/>
          <w:szCs w:val="22"/>
          <w:u w:val="single"/>
        </w:rPr>
        <w:t>Vaikų populiacija</w:t>
      </w:r>
    </w:p>
    <w:p w14:paraId="015AE5CA" w14:textId="26528225" w:rsidR="00687BF9" w:rsidRDefault="00687BF9" w:rsidP="00687BF9">
      <w:pPr>
        <w:tabs>
          <w:tab w:val="left" w:pos="567"/>
        </w:tabs>
        <w:rPr>
          <w:sz w:val="22"/>
          <w:szCs w:val="22"/>
        </w:rPr>
      </w:pPr>
      <w:r w:rsidRPr="00EA69FD">
        <w:rPr>
          <w:sz w:val="22"/>
          <w:szCs w:val="22"/>
        </w:rPr>
        <w:t xml:space="preserve">Vaikų kūno paviršiaus ploto ir kūno svorio santykis yra didesnis, nei suaugusiųjų, todėl </w:t>
      </w:r>
      <w:proofErr w:type="spellStart"/>
      <w:r w:rsidRPr="00EA69FD">
        <w:rPr>
          <w:sz w:val="22"/>
          <w:szCs w:val="22"/>
        </w:rPr>
        <w:t>gliukokortikoidų</w:t>
      </w:r>
      <w:proofErr w:type="spellEnd"/>
      <w:r w:rsidRPr="00EA69FD">
        <w:rPr>
          <w:sz w:val="22"/>
          <w:szCs w:val="22"/>
        </w:rPr>
        <w:t xml:space="preserve"> vartojantiems vaikams gresia didesnė nepageidaujamų su </w:t>
      </w:r>
      <w:proofErr w:type="spellStart"/>
      <w:r w:rsidRPr="00EA69FD">
        <w:rPr>
          <w:sz w:val="22"/>
          <w:szCs w:val="22"/>
        </w:rPr>
        <w:t>gliukokortikoidais</w:t>
      </w:r>
      <w:proofErr w:type="spellEnd"/>
      <w:r w:rsidRPr="00EA69FD">
        <w:rPr>
          <w:sz w:val="22"/>
          <w:szCs w:val="22"/>
        </w:rPr>
        <w:t xml:space="preserve"> susijusių </w:t>
      </w:r>
      <w:r w:rsidRPr="00EA69FD">
        <w:rPr>
          <w:sz w:val="22"/>
          <w:szCs w:val="22"/>
        </w:rPr>
        <w:lastRenderedPageBreak/>
        <w:t>sisteminių reakcijų</w:t>
      </w:r>
      <w:r w:rsidR="003D2902" w:rsidRPr="00EA69FD">
        <w:rPr>
          <w:sz w:val="22"/>
          <w:szCs w:val="22"/>
        </w:rPr>
        <w:t>,</w:t>
      </w:r>
      <w:r w:rsidRPr="00EA69FD">
        <w:rPr>
          <w:sz w:val="22"/>
          <w:szCs w:val="22"/>
        </w:rPr>
        <w:t xml:space="preserve"> įskaitant </w:t>
      </w:r>
      <w:proofErr w:type="spellStart"/>
      <w:r w:rsidRPr="00EA69FD">
        <w:rPr>
          <w:sz w:val="22"/>
          <w:szCs w:val="22"/>
        </w:rPr>
        <w:t>pagumburio</w:t>
      </w:r>
      <w:proofErr w:type="spellEnd"/>
      <w:r w:rsidRPr="00EA69FD">
        <w:rPr>
          <w:sz w:val="22"/>
          <w:szCs w:val="22"/>
        </w:rPr>
        <w:t xml:space="preserve"> ir </w:t>
      </w:r>
      <w:proofErr w:type="spellStart"/>
      <w:r w:rsidRPr="00EA69FD">
        <w:rPr>
          <w:sz w:val="22"/>
          <w:szCs w:val="22"/>
        </w:rPr>
        <w:t>hipofizės</w:t>
      </w:r>
      <w:proofErr w:type="spellEnd"/>
      <w:r w:rsidRPr="00EA69FD">
        <w:rPr>
          <w:sz w:val="22"/>
          <w:szCs w:val="22"/>
        </w:rPr>
        <w:t xml:space="preserve"> – antinksčių ašies sutrikimus bei </w:t>
      </w:r>
      <w:proofErr w:type="spellStart"/>
      <w:r w:rsidRPr="00EA69FD">
        <w:rPr>
          <w:sz w:val="22"/>
          <w:szCs w:val="22"/>
        </w:rPr>
        <w:t>Kušingo</w:t>
      </w:r>
      <w:proofErr w:type="spellEnd"/>
      <w:r w:rsidRPr="00EA69FD">
        <w:rPr>
          <w:sz w:val="22"/>
          <w:szCs w:val="22"/>
        </w:rPr>
        <w:t xml:space="preserve"> sindromą, rizika.</w:t>
      </w:r>
    </w:p>
    <w:p w14:paraId="54F4C950" w14:textId="77777777" w:rsidR="00102AEA" w:rsidRDefault="00102AEA" w:rsidP="000209E0">
      <w:pPr>
        <w:tabs>
          <w:tab w:val="left" w:pos="567"/>
        </w:tabs>
        <w:rPr>
          <w:sz w:val="22"/>
          <w:szCs w:val="22"/>
        </w:rPr>
      </w:pPr>
    </w:p>
    <w:p w14:paraId="68DC5B39" w14:textId="7A7E28EB" w:rsidR="000209E0" w:rsidRPr="000C509E" w:rsidRDefault="000209E0" w:rsidP="000209E0">
      <w:pPr>
        <w:tabs>
          <w:tab w:val="left" w:pos="567"/>
        </w:tabs>
        <w:rPr>
          <w:sz w:val="22"/>
          <w:szCs w:val="22"/>
        </w:rPr>
      </w:pPr>
      <w:r>
        <w:rPr>
          <w:sz w:val="22"/>
          <w:szCs w:val="22"/>
        </w:rPr>
        <w:t>V</w:t>
      </w:r>
      <w:r w:rsidRPr="000C509E">
        <w:rPr>
          <w:sz w:val="22"/>
          <w:szCs w:val="22"/>
        </w:rPr>
        <w:t xml:space="preserve">artojant </w:t>
      </w:r>
      <w:proofErr w:type="spellStart"/>
      <w:r w:rsidRPr="000C509E">
        <w:rPr>
          <w:sz w:val="22"/>
          <w:szCs w:val="22"/>
        </w:rPr>
        <w:t>gliukokortikosteroidų</w:t>
      </w:r>
      <w:proofErr w:type="spellEnd"/>
      <w:r w:rsidRPr="000C509E">
        <w:rPr>
          <w:sz w:val="22"/>
          <w:szCs w:val="22"/>
        </w:rPr>
        <w:t xml:space="preserve"> reikėtų vengti skiepyti tymų ir vėjaraupių vakcinomis.</w:t>
      </w:r>
    </w:p>
    <w:p w14:paraId="200B0688" w14:textId="20E15FE6" w:rsidR="000209E0" w:rsidRPr="006E282A" w:rsidRDefault="000209E0" w:rsidP="00687BF9">
      <w:pPr>
        <w:tabs>
          <w:tab w:val="left" w:pos="567"/>
        </w:tabs>
        <w:rPr>
          <w:sz w:val="22"/>
          <w:szCs w:val="22"/>
        </w:rPr>
      </w:pPr>
      <w:r w:rsidRPr="000C509E">
        <w:rPr>
          <w:sz w:val="22"/>
          <w:szCs w:val="22"/>
        </w:rPr>
        <w:t>Taip pat dėl nepakankamo antikūnų lemiamo imuninio atsako rizikos reikėtų vengti skiepyti kitų tipų vakcinomis, ypač skiriant ilgalaikį gydymą dideliuose odos plotuose.</w:t>
      </w:r>
    </w:p>
    <w:p w14:paraId="172E36E6" w14:textId="77777777" w:rsidR="00687BF9" w:rsidRPr="006E282A" w:rsidRDefault="00687BF9" w:rsidP="00687BF9">
      <w:pPr>
        <w:tabs>
          <w:tab w:val="left" w:pos="567"/>
        </w:tabs>
        <w:rPr>
          <w:sz w:val="22"/>
          <w:szCs w:val="22"/>
        </w:rPr>
      </w:pPr>
    </w:p>
    <w:p w14:paraId="62FCD817" w14:textId="77777777" w:rsidR="00687BF9" w:rsidRPr="006E282A" w:rsidRDefault="00687BF9" w:rsidP="00687BF9">
      <w:pPr>
        <w:tabs>
          <w:tab w:val="left" w:pos="567"/>
        </w:tabs>
        <w:rPr>
          <w:sz w:val="22"/>
          <w:szCs w:val="22"/>
        </w:rPr>
      </w:pPr>
      <w:r w:rsidRPr="006E282A">
        <w:rPr>
          <w:sz w:val="22"/>
          <w:szCs w:val="22"/>
        </w:rPr>
        <w:t>Gydymas kortikosteroidais gali turėti neigiamą poveikį vaikų augimui ir vystymuisi.</w:t>
      </w:r>
    </w:p>
    <w:p w14:paraId="18FADB16" w14:textId="77777777" w:rsidR="00687BF9" w:rsidRPr="006E282A" w:rsidRDefault="00687BF9" w:rsidP="00687BF9">
      <w:pPr>
        <w:tabs>
          <w:tab w:val="left" w:pos="567"/>
        </w:tabs>
        <w:rPr>
          <w:sz w:val="22"/>
          <w:szCs w:val="22"/>
        </w:rPr>
      </w:pPr>
    </w:p>
    <w:p w14:paraId="6AB3AC5D" w14:textId="7A1CFB1A" w:rsidR="00687BF9" w:rsidRPr="006E282A" w:rsidRDefault="00687BF9" w:rsidP="00687BF9">
      <w:pPr>
        <w:rPr>
          <w:sz w:val="22"/>
          <w:szCs w:val="22"/>
        </w:rPr>
      </w:pPr>
      <w:r w:rsidRPr="006E282A">
        <w:rPr>
          <w:sz w:val="22"/>
          <w:szCs w:val="22"/>
        </w:rPr>
        <w:t xml:space="preserve">Šiame vaistiniame preparate 1 g </w:t>
      </w:r>
      <w:r w:rsidR="00F8654E">
        <w:rPr>
          <w:sz w:val="22"/>
          <w:szCs w:val="22"/>
        </w:rPr>
        <w:t>tepalo</w:t>
      </w:r>
      <w:r w:rsidRPr="006E282A">
        <w:rPr>
          <w:sz w:val="22"/>
          <w:szCs w:val="22"/>
        </w:rPr>
        <w:t xml:space="preserve"> yra 50 mg </w:t>
      </w:r>
      <w:proofErr w:type="spellStart"/>
      <w:r w:rsidRPr="006E282A">
        <w:rPr>
          <w:sz w:val="22"/>
          <w:szCs w:val="22"/>
        </w:rPr>
        <w:t>propilenglikolio</w:t>
      </w:r>
      <w:proofErr w:type="spellEnd"/>
      <w:r w:rsidRPr="006E282A">
        <w:rPr>
          <w:sz w:val="22"/>
          <w:szCs w:val="22"/>
        </w:rPr>
        <w:t>.</w:t>
      </w:r>
    </w:p>
    <w:p w14:paraId="09E84FAB" w14:textId="77777777" w:rsidR="00687BF9" w:rsidRPr="006E282A" w:rsidRDefault="00687BF9" w:rsidP="00687BF9">
      <w:pPr>
        <w:rPr>
          <w:sz w:val="22"/>
          <w:szCs w:val="22"/>
        </w:rPr>
      </w:pPr>
    </w:p>
    <w:p w14:paraId="1AED92E6" w14:textId="7EEF23AF" w:rsidR="00866D7B" w:rsidRPr="00FA4908" w:rsidRDefault="00687BF9" w:rsidP="00DA735B">
      <w:pPr>
        <w:tabs>
          <w:tab w:val="left" w:pos="567"/>
        </w:tabs>
        <w:rPr>
          <w:sz w:val="22"/>
          <w:szCs w:val="22"/>
        </w:rPr>
      </w:pPr>
      <w:r w:rsidRPr="006E282A">
        <w:rPr>
          <w:sz w:val="22"/>
          <w:szCs w:val="22"/>
        </w:rPr>
        <w:t>Šiame vaistiniame preparate yra lanolino. Gali sukelti vietinių odos reakcijų (pvz., kontaktinį dermatitą).</w:t>
      </w:r>
    </w:p>
    <w:p w14:paraId="272941C5" w14:textId="77777777" w:rsidR="00DA735B" w:rsidRPr="00FA4908" w:rsidRDefault="00DA735B" w:rsidP="00DA735B">
      <w:pPr>
        <w:pStyle w:val="Pagrindinistekstas"/>
        <w:spacing w:line="240" w:lineRule="auto"/>
        <w:jc w:val="left"/>
        <w:rPr>
          <w:rFonts w:ascii="Times New Roman" w:hAnsi="Times New Roman"/>
          <w:kern w:val="16"/>
          <w:sz w:val="22"/>
          <w:szCs w:val="22"/>
        </w:rPr>
      </w:pPr>
    </w:p>
    <w:p w14:paraId="74CCEF97" w14:textId="77777777" w:rsidR="00DA735B" w:rsidRPr="00FA4908" w:rsidRDefault="00DA735B" w:rsidP="00AC638E">
      <w:pPr>
        <w:pStyle w:val="PI-2EMEASMCA"/>
      </w:pPr>
      <w:bookmarkStart w:id="25" w:name="_Toc129243231"/>
      <w:bookmarkStart w:id="26" w:name="_Toc129243106"/>
      <w:r w:rsidRPr="00FA4908">
        <w:t>4.5</w:t>
      </w:r>
      <w:r w:rsidRPr="00FA4908">
        <w:tab/>
        <w:t>Sąveika su kitais vaistiniais preparatais ir kitokia sąveika</w:t>
      </w:r>
      <w:bookmarkEnd w:id="25"/>
      <w:bookmarkEnd w:id="26"/>
    </w:p>
    <w:p w14:paraId="75106991" w14:textId="77777777" w:rsidR="00487CC1" w:rsidRPr="006E282A" w:rsidRDefault="00487CC1" w:rsidP="00487CC1">
      <w:pPr>
        <w:rPr>
          <w:kern w:val="16"/>
          <w:sz w:val="22"/>
          <w:szCs w:val="22"/>
        </w:rPr>
      </w:pPr>
    </w:p>
    <w:p w14:paraId="11AEC74E" w14:textId="1DFE3987" w:rsidR="00487CC1" w:rsidRPr="006E282A" w:rsidRDefault="00487CC1" w:rsidP="00487CC1">
      <w:pPr>
        <w:rPr>
          <w:kern w:val="16"/>
          <w:sz w:val="22"/>
          <w:szCs w:val="22"/>
        </w:rPr>
      </w:pPr>
      <w:r w:rsidRPr="006E282A">
        <w:rPr>
          <w:kern w:val="16"/>
          <w:sz w:val="22"/>
          <w:szCs w:val="22"/>
        </w:rPr>
        <w:t xml:space="preserve">Apie vietiškai vartojamų </w:t>
      </w:r>
      <w:proofErr w:type="spellStart"/>
      <w:r w:rsidRPr="006E282A">
        <w:rPr>
          <w:kern w:val="16"/>
          <w:sz w:val="22"/>
          <w:szCs w:val="22"/>
        </w:rPr>
        <w:t>gliukokortikoidų</w:t>
      </w:r>
      <w:proofErr w:type="spellEnd"/>
      <w:r w:rsidRPr="006E282A">
        <w:rPr>
          <w:kern w:val="16"/>
          <w:sz w:val="22"/>
          <w:szCs w:val="22"/>
        </w:rPr>
        <w:t xml:space="preserve"> sąveiką su kitais vaistiniais preparatais nežinoma.</w:t>
      </w:r>
    </w:p>
    <w:p w14:paraId="14720A88" w14:textId="77777777" w:rsidR="00487CC1" w:rsidRPr="006E282A" w:rsidRDefault="00487CC1" w:rsidP="00487CC1">
      <w:pPr>
        <w:rPr>
          <w:kern w:val="16"/>
          <w:sz w:val="22"/>
          <w:szCs w:val="22"/>
        </w:rPr>
      </w:pPr>
    </w:p>
    <w:p w14:paraId="760ABB60" w14:textId="77777777" w:rsidR="00487CC1" w:rsidRPr="006E282A" w:rsidRDefault="00487CC1" w:rsidP="00487CC1">
      <w:pPr>
        <w:rPr>
          <w:kern w:val="16"/>
          <w:sz w:val="22"/>
          <w:szCs w:val="22"/>
        </w:rPr>
      </w:pPr>
      <w:r w:rsidRPr="006E282A">
        <w:rPr>
          <w:kern w:val="16"/>
          <w:sz w:val="22"/>
          <w:szCs w:val="22"/>
        </w:rPr>
        <w:t>Vaistinis preparatas gali sustiprinti imuninę sistemą slopinančių vaistinių preparatų ir slopinti imuninę sistemą stimuliuojančių vaistinių preparatų poveikį.</w:t>
      </w:r>
    </w:p>
    <w:p w14:paraId="1D71E9ED" w14:textId="77777777" w:rsidR="00DA735B" w:rsidRPr="00FA4908" w:rsidRDefault="00DA735B" w:rsidP="00DA735B">
      <w:pPr>
        <w:pStyle w:val="Pagrindinistekstas"/>
        <w:spacing w:line="240" w:lineRule="auto"/>
        <w:jc w:val="left"/>
        <w:rPr>
          <w:rFonts w:ascii="Times New Roman" w:hAnsi="Times New Roman"/>
          <w:kern w:val="16"/>
          <w:sz w:val="22"/>
          <w:szCs w:val="22"/>
        </w:rPr>
      </w:pPr>
    </w:p>
    <w:p w14:paraId="3627D921" w14:textId="77777777" w:rsidR="00DA735B" w:rsidRPr="00FA4908" w:rsidRDefault="00DA735B" w:rsidP="00AC638E">
      <w:pPr>
        <w:pStyle w:val="PI-2EMEASMCA"/>
      </w:pPr>
      <w:bookmarkStart w:id="27" w:name="_Toc129243232"/>
      <w:bookmarkStart w:id="28" w:name="_Toc129243107"/>
      <w:r w:rsidRPr="00FA4908">
        <w:t>4.6</w:t>
      </w:r>
      <w:r w:rsidRPr="00FA4908">
        <w:tab/>
        <w:t>Vaisingumas, nėštumo ir žindymo laikotarpis</w:t>
      </w:r>
      <w:bookmarkEnd w:id="27"/>
      <w:bookmarkEnd w:id="28"/>
    </w:p>
    <w:p w14:paraId="31C18B06" w14:textId="77777777" w:rsidR="00DA735B" w:rsidRPr="006E282A" w:rsidRDefault="00DA735B" w:rsidP="00DA735B">
      <w:pPr>
        <w:pStyle w:val="Pagrindinistekstas"/>
        <w:spacing w:line="240" w:lineRule="auto"/>
        <w:jc w:val="left"/>
        <w:rPr>
          <w:rFonts w:ascii="Times New Roman" w:hAnsi="Times New Roman"/>
          <w:kern w:val="16"/>
          <w:sz w:val="22"/>
          <w:szCs w:val="22"/>
        </w:rPr>
      </w:pPr>
    </w:p>
    <w:p w14:paraId="22B9F925" w14:textId="1AC74B0A" w:rsidR="00F90927" w:rsidRPr="006E282A" w:rsidRDefault="00487CC1" w:rsidP="006E282A">
      <w:pPr>
        <w:rPr>
          <w:sz w:val="22"/>
          <w:szCs w:val="22"/>
        </w:rPr>
      </w:pPr>
      <w:r w:rsidRPr="006E282A">
        <w:rPr>
          <w:sz w:val="22"/>
          <w:szCs w:val="22"/>
          <w:u w:val="single"/>
        </w:rPr>
        <w:t>Vaisingumas</w:t>
      </w:r>
    </w:p>
    <w:p w14:paraId="5397D4BC" w14:textId="40AE8C78" w:rsidR="005D0C5A" w:rsidRDefault="00394E95" w:rsidP="0029304F">
      <w:pPr>
        <w:jc w:val="both"/>
        <w:rPr>
          <w:sz w:val="22"/>
          <w:szCs w:val="22"/>
        </w:rPr>
      </w:pPr>
      <w:bookmarkStart w:id="29" w:name="_Hlk159181086"/>
      <w:proofErr w:type="spellStart"/>
      <w:r>
        <w:rPr>
          <w:sz w:val="22"/>
          <w:szCs w:val="22"/>
        </w:rPr>
        <w:t>Fluocinolono</w:t>
      </w:r>
      <w:proofErr w:type="spellEnd"/>
      <w:r>
        <w:rPr>
          <w:sz w:val="22"/>
          <w:szCs w:val="22"/>
        </w:rPr>
        <w:t xml:space="preserve"> </w:t>
      </w:r>
      <w:proofErr w:type="spellStart"/>
      <w:r>
        <w:rPr>
          <w:sz w:val="22"/>
          <w:szCs w:val="22"/>
        </w:rPr>
        <w:t>acetonido</w:t>
      </w:r>
      <w:proofErr w:type="spellEnd"/>
      <w:r>
        <w:rPr>
          <w:sz w:val="22"/>
          <w:szCs w:val="22"/>
        </w:rPr>
        <w:t xml:space="preserve"> poveikis vaisingumui netirtas, tačiau žinomas kitų </w:t>
      </w:r>
      <w:proofErr w:type="spellStart"/>
      <w:r>
        <w:rPr>
          <w:sz w:val="22"/>
          <w:szCs w:val="22"/>
        </w:rPr>
        <w:t>gliukokortikoidų</w:t>
      </w:r>
      <w:proofErr w:type="spellEnd"/>
      <w:r>
        <w:rPr>
          <w:sz w:val="22"/>
          <w:szCs w:val="22"/>
        </w:rPr>
        <w:t xml:space="preserve"> poveikis</w:t>
      </w:r>
      <w:r w:rsidR="00F346AD">
        <w:rPr>
          <w:sz w:val="22"/>
          <w:szCs w:val="22"/>
        </w:rPr>
        <w:t xml:space="preserve"> </w:t>
      </w:r>
      <w:r>
        <w:rPr>
          <w:sz w:val="22"/>
          <w:szCs w:val="22"/>
        </w:rPr>
        <w:t xml:space="preserve">vaisingumui </w:t>
      </w:r>
      <w:bookmarkEnd w:id="29"/>
      <w:r w:rsidR="00487CC1" w:rsidRPr="006E282A">
        <w:rPr>
          <w:sz w:val="22"/>
          <w:szCs w:val="22"/>
        </w:rPr>
        <w:t>(žr. 5.3 skyrių).</w:t>
      </w:r>
    </w:p>
    <w:p w14:paraId="2D178072" w14:textId="77777777" w:rsidR="0029304F" w:rsidRPr="006E282A" w:rsidRDefault="0029304F" w:rsidP="0029304F">
      <w:pPr>
        <w:jc w:val="both"/>
      </w:pPr>
    </w:p>
    <w:p w14:paraId="02C91767" w14:textId="77777777" w:rsidR="00DA735B" w:rsidRPr="00FA4908" w:rsidRDefault="00DA735B" w:rsidP="00DA735B">
      <w:pPr>
        <w:tabs>
          <w:tab w:val="left" w:pos="567"/>
        </w:tabs>
        <w:rPr>
          <w:i/>
          <w:sz w:val="22"/>
          <w:szCs w:val="22"/>
        </w:rPr>
      </w:pPr>
      <w:r w:rsidRPr="00FA4908">
        <w:rPr>
          <w:sz w:val="22"/>
          <w:szCs w:val="22"/>
          <w:u w:val="single"/>
        </w:rPr>
        <w:t>Nėštumas</w:t>
      </w:r>
    </w:p>
    <w:p w14:paraId="77937B7E" w14:textId="034FBC4D" w:rsidR="00487CC1" w:rsidRPr="006E282A" w:rsidRDefault="00232B0B" w:rsidP="00487CC1">
      <w:pPr>
        <w:tabs>
          <w:tab w:val="left" w:pos="567"/>
        </w:tabs>
        <w:rPr>
          <w:sz w:val="22"/>
          <w:szCs w:val="22"/>
        </w:rPr>
      </w:pPr>
      <w:r>
        <w:rPr>
          <w:sz w:val="22"/>
          <w:szCs w:val="22"/>
        </w:rPr>
        <w:t xml:space="preserve">Nėščių moterų vietiškai vartojančių </w:t>
      </w:r>
      <w:proofErr w:type="spellStart"/>
      <w:r>
        <w:rPr>
          <w:sz w:val="22"/>
          <w:szCs w:val="22"/>
        </w:rPr>
        <w:t>fluocinolono</w:t>
      </w:r>
      <w:proofErr w:type="spellEnd"/>
      <w:r>
        <w:rPr>
          <w:sz w:val="22"/>
          <w:szCs w:val="22"/>
        </w:rPr>
        <w:t xml:space="preserve"> </w:t>
      </w:r>
      <w:proofErr w:type="spellStart"/>
      <w:r>
        <w:rPr>
          <w:sz w:val="22"/>
          <w:szCs w:val="22"/>
        </w:rPr>
        <w:t>acetonido</w:t>
      </w:r>
      <w:proofErr w:type="spellEnd"/>
      <w:r>
        <w:rPr>
          <w:sz w:val="22"/>
          <w:szCs w:val="22"/>
        </w:rPr>
        <w:t xml:space="preserve"> </w:t>
      </w:r>
      <w:proofErr w:type="spellStart"/>
      <w:r>
        <w:rPr>
          <w:sz w:val="22"/>
          <w:szCs w:val="22"/>
        </w:rPr>
        <w:t>teratogeninio</w:t>
      </w:r>
      <w:proofErr w:type="spellEnd"/>
      <w:r>
        <w:rPr>
          <w:sz w:val="22"/>
          <w:szCs w:val="22"/>
        </w:rPr>
        <w:t xml:space="preserve"> poveikio tyrimų neatlikta (žr. 5.3 sk.).</w:t>
      </w:r>
    </w:p>
    <w:p w14:paraId="3AA25141" w14:textId="77777777" w:rsidR="00487CC1" w:rsidRPr="006E282A" w:rsidRDefault="00487CC1" w:rsidP="00487CC1">
      <w:pPr>
        <w:tabs>
          <w:tab w:val="left" w:pos="567"/>
        </w:tabs>
        <w:rPr>
          <w:sz w:val="22"/>
          <w:szCs w:val="22"/>
        </w:rPr>
      </w:pPr>
      <w:r w:rsidRPr="006E282A">
        <w:rPr>
          <w:sz w:val="22"/>
          <w:szCs w:val="22"/>
        </w:rPr>
        <w:t xml:space="preserve">Per pirmąjį nėštumo trimestrą </w:t>
      </w:r>
      <w:proofErr w:type="spellStart"/>
      <w:r w:rsidRPr="006E282A">
        <w:rPr>
          <w:sz w:val="22"/>
          <w:szCs w:val="22"/>
        </w:rPr>
        <w:t>fluocinolono</w:t>
      </w:r>
      <w:proofErr w:type="spellEnd"/>
      <w:r w:rsidRPr="006E282A">
        <w:rPr>
          <w:sz w:val="22"/>
          <w:szCs w:val="22"/>
        </w:rPr>
        <w:t xml:space="preserve"> vartoti nerekomenduojama.</w:t>
      </w:r>
    </w:p>
    <w:p w14:paraId="71503958" w14:textId="77777777" w:rsidR="00DA735B" w:rsidRPr="00FA4908" w:rsidRDefault="00DA735B" w:rsidP="00DA735B">
      <w:pPr>
        <w:tabs>
          <w:tab w:val="left" w:pos="567"/>
        </w:tabs>
        <w:rPr>
          <w:sz w:val="22"/>
          <w:szCs w:val="22"/>
        </w:rPr>
      </w:pPr>
    </w:p>
    <w:p w14:paraId="0E22C5B2" w14:textId="569FAE1A" w:rsidR="00487CC1" w:rsidRPr="006E282A" w:rsidRDefault="00DA735B" w:rsidP="00DA735B">
      <w:pPr>
        <w:tabs>
          <w:tab w:val="left" w:pos="567"/>
        </w:tabs>
        <w:rPr>
          <w:sz w:val="22"/>
          <w:szCs w:val="22"/>
        </w:rPr>
      </w:pPr>
      <w:r w:rsidRPr="00FA4908">
        <w:rPr>
          <w:sz w:val="22"/>
          <w:szCs w:val="22"/>
          <w:u w:val="single"/>
        </w:rPr>
        <w:t>Žindymas</w:t>
      </w:r>
    </w:p>
    <w:p w14:paraId="6706ECDE" w14:textId="77777777" w:rsidR="00487CC1" w:rsidRPr="006E282A" w:rsidRDefault="00487CC1" w:rsidP="00487CC1">
      <w:pPr>
        <w:tabs>
          <w:tab w:val="left" w:pos="567"/>
        </w:tabs>
        <w:rPr>
          <w:sz w:val="22"/>
          <w:szCs w:val="22"/>
        </w:rPr>
      </w:pPr>
      <w:r w:rsidRPr="006E282A">
        <w:rPr>
          <w:sz w:val="22"/>
          <w:szCs w:val="22"/>
        </w:rPr>
        <w:t xml:space="preserve">Nežinoma, ar vietiškai vartojamas </w:t>
      </w:r>
      <w:proofErr w:type="spellStart"/>
      <w:r w:rsidRPr="006E282A">
        <w:rPr>
          <w:sz w:val="22"/>
          <w:szCs w:val="22"/>
        </w:rPr>
        <w:t>fluocinolonas</w:t>
      </w:r>
      <w:proofErr w:type="spellEnd"/>
      <w:r w:rsidRPr="006E282A">
        <w:rPr>
          <w:sz w:val="22"/>
          <w:szCs w:val="22"/>
        </w:rPr>
        <w:t xml:space="preserve"> (</w:t>
      </w:r>
      <w:r w:rsidR="00FA7F4D">
        <w:rPr>
          <w:sz w:val="22"/>
          <w:szCs w:val="22"/>
        </w:rPr>
        <w:t xml:space="preserve">ar jo </w:t>
      </w:r>
      <w:r w:rsidRPr="006E282A">
        <w:rPr>
          <w:sz w:val="22"/>
          <w:szCs w:val="22"/>
        </w:rPr>
        <w:t>metabolitai) išsiskiria į motinos pieną. Rizikos naujagimiams (kūdikiams) atmesti negalima.</w:t>
      </w:r>
    </w:p>
    <w:p w14:paraId="0FB9EB20" w14:textId="77777777" w:rsidR="00487CC1" w:rsidRPr="006E282A" w:rsidRDefault="00487CC1" w:rsidP="00487CC1">
      <w:pPr>
        <w:tabs>
          <w:tab w:val="left" w:pos="567"/>
        </w:tabs>
        <w:rPr>
          <w:sz w:val="22"/>
          <w:szCs w:val="22"/>
        </w:rPr>
      </w:pPr>
      <w:r w:rsidRPr="006E282A">
        <w:rPr>
          <w:sz w:val="22"/>
          <w:szCs w:val="22"/>
        </w:rPr>
        <w:t xml:space="preserve">Atsižvelgiant į žindymo naudą kūdikiui ir gydymo naudą moteriai reikia nuspręsti, ar nutraukti žindymą, ar nutraukti gydymą (susilaikyti nuo gydymo) </w:t>
      </w:r>
      <w:proofErr w:type="spellStart"/>
      <w:r w:rsidRPr="006E282A">
        <w:rPr>
          <w:sz w:val="22"/>
          <w:szCs w:val="22"/>
        </w:rPr>
        <w:t>fluocinolonu</w:t>
      </w:r>
      <w:proofErr w:type="spellEnd"/>
      <w:r w:rsidRPr="006E282A">
        <w:rPr>
          <w:sz w:val="22"/>
          <w:szCs w:val="22"/>
        </w:rPr>
        <w:t>.</w:t>
      </w:r>
    </w:p>
    <w:p w14:paraId="7A6235BE" w14:textId="77777777" w:rsidR="00DA735B" w:rsidRPr="00FA4908" w:rsidRDefault="00DA735B" w:rsidP="00DA735B">
      <w:pPr>
        <w:tabs>
          <w:tab w:val="left" w:pos="567"/>
        </w:tabs>
        <w:rPr>
          <w:sz w:val="22"/>
          <w:szCs w:val="22"/>
        </w:rPr>
      </w:pPr>
    </w:p>
    <w:p w14:paraId="24B4B50F" w14:textId="77777777" w:rsidR="00DA735B" w:rsidRPr="00FA4908" w:rsidRDefault="00DA735B" w:rsidP="00AC638E">
      <w:pPr>
        <w:pStyle w:val="PI-2EMEASMCA"/>
      </w:pPr>
      <w:bookmarkStart w:id="30" w:name="_Toc129243233"/>
      <w:bookmarkStart w:id="31" w:name="_Toc129243108"/>
      <w:r w:rsidRPr="00FA4908">
        <w:t>4.7</w:t>
      </w:r>
      <w:r w:rsidRPr="00FA4908">
        <w:tab/>
        <w:t>Poveikis gebėjimui vairuoti ir valdyti mechanizmus</w:t>
      </w:r>
      <w:bookmarkEnd w:id="30"/>
      <w:bookmarkEnd w:id="31"/>
    </w:p>
    <w:p w14:paraId="4392BDD1" w14:textId="77777777" w:rsidR="00DA735B" w:rsidRPr="00FA4908" w:rsidRDefault="00DA735B" w:rsidP="00DA735B">
      <w:pPr>
        <w:tabs>
          <w:tab w:val="left" w:pos="567"/>
        </w:tabs>
        <w:rPr>
          <w:sz w:val="22"/>
          <w:szCs w:val="22"/>
        </w:rPr>
      </w:pPr>
    </w:p>
    <w:p w14:paraId="6F88CBB2" w14:textId="77777777" w:rsidR="00DA735B" w:rsidRPr="00FA4908" w:rsidRDefault="00DA735B" w:rsidP="00DA735B">
      <w:pPr>
        <w:tabs>
          <w:tab w:val="left" w:pos="567"/>
        </w:tabs>
        <w:rPr>
          <w:sz w:val="22"/>
          <w:szCs w:val="22"/>
        </w:rPr>
      </w:pPr>
      <w:r w:rsidRPr="00FA4908">
        <w:rPr>
          <w:sz w:val="22"/>
          <w:szCs w:val="22"/>
        </w:rPr>
        <w:t>FLUCINAR gebėjimo vairuoti ir valdyti mechanizmus neveikia</w:t>
      </w:r>
      <w:r w:rsidR="00AB5BAE" w:rsidRPr="00FA4908">
        <w:rPr>
          <w:sz w:val="22"/>
          <w:szCs w:val="22"/>
        </w:rPr>
        <w:t xml:space="preserve"> arba veikia nereikšmingai</w:t>
      </w:r>
      <w:r w:rsidRPr="00FA4908">
        <w:rPr>
          <w:sz w:val="22"/>
          <w:szCs w:val="22"/>
        </w:rPr>
        <w:t>.</w:t>
      </w:r>
    </w:p>
    <w:p w14:paraId="6DFB6485" w14:textId="77777777" w:rsidR="00DA735B" w:rsidRPr="00FA4908" w:rsidRDefault="00DA735B" w:rsidP="00DA735B">
      <w:pPr>
        <w:tabs>
          <w:tab w:val="left" w:pos="567"/>
        </w:tabs>
        <w:rPr>
          <w:sz w:val="22"/>
          <w:szCs w:val="22"/>
        </w:rPr>
      </w:pPr>
    </w:p>
    <w:p w14:paraId="604C4211" w14:textId="77777777" w:rsidR="00DA735B" w:rsidRDefault="00DA735B" w:rsidP="00AC638E">
      <w:pPr>
        <w:pStyle w:val="PI-2EMEASMCA"/>
      </w:pPr>
      <w:bookmarkStart w:id="32" w:name="_Toc129243234"/>
      <w:bookmarkStart w:id="33" w:name="_Toc129243109"/>
      <w:r w:rsidRPr="00FA4908">
        <w:t>4.8</w:t>
      </w:r>
      <w:r w:rsidRPr="00FA4908">
        <w:tab/>
        <w:t>Nepageidaujamas poveikis</w:t>
      </w:r>
      <w:bookmarkEnd w:id="32"/>
      <w:bookmarkEnd w:id="33"/>
    </w:p>
    <w:p w14:paraId="688F7AD6" w14:textId="77777777" w:rsidR="007613CE" w:rsidRPr="00FA4908" w:rsidRDefault="007613CE" w:rsidP="00AC638E">
      <w:pPr>
        <w:pStyle w:val="PI-2EMEASMCA"/>
      </w:pPr>
    </w:p>
    <w:p w14:paraId="63685CD3" w14:textId="77777777" w:rsidR="00487CC1" w:rsidRPr="006E282A" w:rsidRDefault="00487CC1" w:rsidP="00487CC1">
      <w:pPr>
        <w:rPr>
          <w:sz w:val="22"/>
          <w:szCs w:val="22"/>
          <w:u w:val="single"/>
        </w:rPr>
      </w:pPr>
      <w:r w:rsidRPr="006E282A">
        <w:rPr>
          <w:sz w:val="22"/>
          <w:szCs w:val="22"/>
          <w:u w:val="single"/>
        </w:rPr>
        <w:t>Nepageidaujamų reakcijų sąrašas lentelėje</w:t>
      </w:r>
      <w:r w:rsidR="00F90927">
        <w:rPr>
          <w:sz w:val="22"/>
          <w:szCs w:val="22"/>
          <w:u w:val="single"/>
        </w:rPr>
        <w:t>.</w:t>
      </w:r>
    </w:p>
    <w:p w14:paraId="35BDF8DF" w14:textId="77777777" w:rsidR="00487CC1" w:rsidRPr="006E282A" w:rsidRDefault="00487CC1" w:rsidP="00487CC1">
      <w:pPr>
        <w:rPr>
          <w:sz w:val="22"/>
          <w:szCs w:val="22"/>
        </w:rPr>
      </w:pPr>
      <w:r w:rsidRPr="006E282A">
        <w:rPr>
          <w:sz w:val="22"/>
          <w:szCs w:val="22"/>
        </w:rPr>
        <w:t>Nepageidaujamos reakcijos išvardytos pagal organų sistemą ir dažnį.</w:t>
      </w:r>
    </w:p>
    <w:p w14:paraId="54707C10" w14:textId="2EDDA1D8" w:rsidR="00DA735B" w:rsidRDefault="00FA7F4D" w:rsidP="00DA735B">
      <w:pPr>
        <w:shd w:val="clear" w:color="auto" w:fill="FFFFFF"/>
        <w:ind w:left="48"/>
        <w:rPr>
          <w:sz w:val="22"/>
          <w:szCs w:val="22"/>
        </w:rPr>
      </w:pPr>
      <w:r>
        <w:rPr>
          <w:sz w:val="22"/>
          <w:szCs w:val="22"/>
        </w:rPr>
        <w:t>Nepageidaujamo poveikio d</w:t>
      </w:r>
      <w:r w:rsidR="00487CC1" w:rsidRPr="006E282A">
        <w:rPr>
          <w:sz w:val="22"/>
          <w:szCs w:val="22"/>
        </w:rPr>
        <w:t xml:space="preserve">ažnis apibūdinamas </w:t>
      </w:r>
      <w:r>
        <w:rPr>
          <w:sz w:val="22"/>
          <w:szCs w:val="22"/>
        </w:rPr>
        <w:t>taip</w:t>
      </w:r>
      <w:r w:rsidR="00DA735B" w:rsidRPr="00FA4908">
        <w:rPr>
          <w:sz w:val="22"/>
          <w:szCs w:val="22"/>
        </w:rPr>
        <w:t>: labai dažnas (≥ 1/10), dažnas (nuo ≥ 1/100 iki &lt; 1/10), nedažnas (nuo ≥ 1/1</w:t>
      </w:r>
      <w:r>
        <w:rPr>
          <w:sz w:val="22"/>
          <w:szCs w:val="22"/>
        </w:rPr>
        <w:t xml:space="preserve"> </w:t>
      </w:r>
      <w:r w:rsidR="00DA735B" w:rsidRPr="00FA4908">
        <w:rPr>
          <w:sz w:val="22"/>
          <w:szCs w:val="22"/>
        </w:rPr>
        <w:t>000 iki &lt; 1/100), retas (nuo ≥ 1/10</w:t>
      </w:r>
      <w:r>
        <w:rPr>
          <w:sz w:val="22"/>
          <w:szCs w:val="22"/>
        </w:rPr>
        <w:t xml:space="preserve"> </w:t>
      </w:r>
      <w:r w:rsidR="00DA735B" w:rsidRPr="00FA4908">
        <w:rPr>
          <w:sz w:val="22"/>
          <w:szCs w:val="22"/>
        </w:rPr>
        <w:t>000 iki &lt; 1/1</w:t>
      </w:r>
      <w:r>
        <w:rPr>
          <w:sz w:val="22"/>
          <w:szCs w:val="22"/>
        </w:rPr>
        <w:t xml:space="preserve"> </w:t>
      </w:r>
      <w:r w:rsidR="00DA735B" w:rsidRPr="00FA4908">
        <w:rPr>
          <w:sz w:val="22"/>
          <w:szCs w:val="22"/>
        </w:rPr>
        <w:t>000), labai retas (&lt; 1/10</w:t>
      </w:r>
      <w:r>
        <w:rPr>
          <w:sz w:val="22"/>
          <w:szCs w:val="22"/>
        </w:rPr>
        <w:t xml:space="preserve"> </w:t>
      </w:r>
      <w:r w:rsidR="00DA735B" w:rsidRPr="00FA4908">
        <w:rPr>
          <w:sz w:val="22"/>
          <w:szCs w:val="22"/>
        </w:rPr>
        <w:t>000) ir nežinomas (negali būti apskaičiuotas pagal turimus duomenis).</w:t>
      </w:r>
    </w:p>
    <w:p w14:paraId="7A545936" w14:textId="77777777" w:rsidR="00D504B1" w:rsidRPr="00FA4908" w:rsidRDefault="00D504B1" w:rsidP="00DA735B">
      <w:pPr>
        <w:shd w:val="clear" w:color="auto" w:fill="FFFFFF"/>
        <w:ind w:left="4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496"/>
        <w:gridCol w:w="2544"/>
      </w:tblGrid>
      <w:tr w:rsidR="00F77AC1" w:rsidRPr="006E282A" w14:paraId="77F4F2B7" w14:textId="77777777" w:rsidTr="004D40C0">
        <w:tc>
          <w:tcPr>
            <w:tcW w:w="3020" w:type="dxa"/>
          </w:tcPr>
          <w:p w14:paraId="10EF5FEF" w14:textId="77777777" w:rsidR="00F77AC1" w:rsidRPr="006E282A" w:rsidRDefault="00F77AC1" w:rsidP="00F77AC1">
            <w:pPr>
              <w:tabs>
                <w:tab w:val="left" w:pos="0"/>
              </w:tabs>
              <w:rPr>
                <w:b/>
                <w:sz w:val="22"/>
                <w:szCs w:val="22"/>
              </w:rPr>
            </w:pPr>
            <w:proofErr w:type="spellStart"/>
            <w:r w:rsidRPr="006E282A">
              <w:rPr>
                <w:b/>
                <w:sz w:val="22"/>
                <w:szCs w:val="22"/>
              </w:rPr>
              <w:t>MedDRA</w:t>
            </w:r>
            <w:proofErr w:type="spellEnd"/>
            <w:r w:rsidRPr="006E282A">
              <w:rPr>
                <w:b/>
                <w:sz w:val="22"/>
                <w:szCs w:val="22"/>
              </w:rPr>
              <w:t xml:space="preserve"> organų sistema </w:t>
            </w:r>
          </w:p>
        </w:tc>
        <w:tc>
          <w:tcPr>
            <w:tcW w:w="3496" w:type="dxa"/>
          </w:tcPr>
          <w:p w14:paraId="4A401C48" w14:textId="77777777" w:rsidR="00F77AC1" w:rsidRPr="006E282A" w:rsidRDefault="00F77AC1" w:rsidP="00F77AC1">
            <w:pPr>
              <w:tabs>
                <w:tab w:val="left" w:pos="0"/>
              </w:tabs>
              <w:rPr>
                <w:b/>
                <w:sz w:val="22"/>
                <w:szCs w:val="22"/>
              </w:rPr>
            </w:pPr>
            <w:r w:rsidRPr="006E282A">
              <w:rPr>
                <w:b/>
                <w:sz w:val="22"/>
                <w:szCs w:val="22"/>
              </w:rPr>
              <w:t>Nepageidaujama reakcija (-</w:t>
            </w:r>
            <w:proofErr w:type="spellStart"/>
            <w:r w:rsidRPr="006E282A">
              <w:rPr>
                <w:b/>
                <w:sz w:val="22"/>
                <w:szCs w:val="22"/>
              </w:rPr>
              <w:t>os</w:t>
            </w:r>
            <w:proofErr w:type="spellEnd"/>
            <w:r w:rsidRPr="006E282A">
              <w:rPr>
                <w:b/>
                <w:sz w:val="22"/>
                <w:szCs w:val="22"/>
              </w:rPr>
              <w:t>)</w:t>
            </w:r>
          </w:p>
        </w:tc>
        <w:tc>
          <w:tcPr>
            <w:tcW w:w="2544" w:type="dxa"/>
          </w:tcPr>
          <w:p w14:paraId="1889C270" w14:textId="77777777" w:rsidR="00F77AC1" w:rsidRPr="006E282A" w:rsidRDefault="00F77AC1" w:rsidP="00F77AC1">
            <w:pPr>
              <w:tabs>
                <w:tab w:val="left" w:pos="0"/>
              </w:tabs>
              <w:rPr>
                <w:b/>
                <w:sz w:val="22"/>
                <w:szCs w:val="22"/>
              </w:rPr>
            </w:pPr>
            <w:r w:rsidRPr="006E282A">
              <w:rPr>
                <w:b/>
                <w:sz w:val="22"/>
                <w:szCs w:val="22"/>
              </w:rPr>
              <w:t>Dažnis</w:t>
            </w:r>
          </w:p>
        </w:tc>
      </w:tr>
      <w:tr w:rsidR="00F77AC1" w:rsidRPr="006E282A" w14:paraId="1B2E4264" w14:textId="77777777" w:rsidTr="004D40C0">
        <w:tc>
          <w:tcPr>
            <w:tcW w:w="3020" w:type="dxa"/>
          </w:tcPr>
          <w:p w14:paraId="0B1040E2" w14:textId="77777777" w:rsidR="00F77AC1" w:rsidRPr="006E282A" w:rsidRDefault="00F77AC1" w:rsidP="00F77AC1">
            <w:pPr>
              <w:tabs>
                <w:tab w:val="left" w:pos="0"/>
              </w:tabs>
              <w:rPr>
                <w:bCs/>
                <w:sz w:val="22"/>
                <w:szCs w:val="22"/>
              </w:rPr>
            </w:pPr>
            <w:r w:rsidRPr="006E282A">
              <w:rPr>
                <w:bCs/>
                <w:sz w:val="22"/>
                <w:szCs w:val="22"/>
              </w:rPr>
              <w:t xml:space="preserve">Infekcijos ir </w:t>
            </w:r>
            <w:proofErr w:type="spellStart"/>
            <w:r w:rsidRPr="006E282A">
              <w:rPr>
                <w:bCs/>
                <w:sz w:val="22"/>
                <w:szCs w:val="22"/>
              </w:rPr>
              <w:t>infestacijos</w:t>
            </w:r>
            <w:proofErr w:type="spellEnd"/>
          </w:p>
        </w:tc>
        <w:tc>
          <w:tcPr>
            <w:tcW w:w="3496" w:type="dxa"/>
          </w:tcPr>
          <w:p w14:paraId="0995CEE2" w14:textId="77777777" w:rsidR="00F77AC1" w:rsidRPr="006E282A" w:rsidRDefault="00F77AC1" w:rsidP="00F77AC1">
            <w:pPr>
              <w:tabs>
                <w:tab w:val="left" w:pos="0"/>
              </w:tabs>
              <w:rPr>
                <w:bCs/>
                <w:sz w:val="22"/>
                <w:szCs w:val="22"/>
              </w:rPr>
            </w:pPr>
            <w:r w:rsidRPr="006E282A">
              <w:rPr>
                <w:bCs/>
                <w:sz w:val="22"/>
                <w:szCs w:val="22"/>
              </w:rPr>
              <w:t>Antrinės infekcijos</w:t>
            </w:r>
          </w:p>
          <w:p w14:paraId="532E7118" w14:textId="77777777" w:rsidR="00F77AC1" w:rsidRPr="006E282A" w:rsidRDefault="00F77AC1" w:rsidP="00F77AC1">
            <w:pPr>
              <w:tabs>
                <w:tab w:val="left" w:pos="0"/>
              </w:tabs>
              <w:rPr>
                <w:bCs/>
                <w:sz w:val="22"/>
                <w:szCs w:val="22"/>
              </w:rPr>
            </w:pPr>
            <w:proofErr w:type="spellStart"/>
            <w:r w:rsidRPr="006E282A">
              <w:rPr>
                <w:bCs/>
                <w:sz w:val="22"/>
                <w:szCs w:val="22"/>
              </w:rPr>
              <w:t>Folikulitas</w:t>
            </w:r>
            <w:proofErr w:type="spellEnd"/>
          </w:p>
        </w:tc>
        <w:tc>
          <w:tcPr>
            <w:tcW w:w="2544" w:type="dxa"/>
          </w:tcPr>
          <w:p w14:paraId="37B57A04" w14:textId="77777777" w:rsidR="00F77AC1" w:rsidRPr="006E282A" w:rsidRDefault="00F77AC1" w:rsidP="00F77AC1">
            <w:pPr>
              <w:tabs>
                <w:tab w:val="left" w:pos="0"/>
              </w:tabs>
              <w:rPr>
                <w:bCs/>
                <w:sz w:val="22"/>
                <w:szCs w:val="22"/>
              </w:rPr>
            </w:pPr>
            <w:r w:rsidRPr="006E282A">
              <w:rPr>
                <w:bCs/>
                <w:sz w:val="22"/>
                <w:szCs w:val="22"/>
              </w:rPr>
              <w:t>Nedažnas</w:t>
            </w:r>
          </w:p>
          <w:p w14:paraId="4816AC31" w14:textId="77777777" w:rsidR="00F77AC1" w:rsidRPr="006E282A" w:rsidRDefault="00F77AC1" w:rsidP="00F77AC1">
            <w:pPr>
              <w:tabs>
                <w:tab w:val="left" w:pos="0"/>
              </w:tabs>
              <w:rPr>
                <w:bCs/>
                <w:sz w:val="22"/>
                <w:szCs w:val="22"/>
              </w:rPr>
            </w:pPr>
            <w:r w:rsidRPr="006E282A">
              <w:rPr>
                <w:bCs/>
                <w:sz w:val="22"/>
                <w:szCs w:val="22"/>
              </w:rPr>
              <w:t>Nežinomas</w:t>
            </w:r>
          </w:p>
          <w:p w14:paraId="28D8AB3E" w14:textId="77777777" w:rsidR="00F77AC1" w:rsidRPr="006E282A" w:rsidRDefault="00F77AC1" w:rsidP="00F77AC1">
            <w:pPr>
              <w:tabs>
                <w:tab w:val="left" w:pos="0"/>
              </w:tabs>
              <w:rPr>
                <w:bCs/>
                <w:sz w:val="22"/>
                <w:szCs w:val="22"/>
              </w:rPr>
            </w:pPr>
          </w:p>
        </w:tc>
      </w:tr>
      <w:tr w:rsidR="00F77AC1" w:rsidRPr="006E282A" w14:paraId="39AD3852" w14:textId="77777777" w:rsidTr="004D40C0">
        <w:tc>
          <w:tcPr>
            <w:tcW w:w="3020" w:type="dxa"/>
          </w:tcPr>
          <w:p w14:paraId="58B5BA23" w14:textId="77777777" w:rsidR="00F77AC1" w:rsidRPr="006E282A" w:rsidRDefault="00F77AC1" w:rsidP="00F77AC1">
            <w:pPr>
              <w:tabs>
                <w:tab w:val="left" w:pos="0"/>
              </w:tabs>
              <w:rPr>
                <w:bCs/>
                <w:sz w:val="22"/>
                <w:szCs w:val="22"/>
              </w:rPr>
            </w:pPr>
            <w:r w:rsidRPr="006E282A">
              <w:rPr>
                <w:bCs/>
                <w:sz w:val="22"/>
                <w:szCs w:val="22"/>
              </w:rPr>
              <w:t>Imuninės sistemos sutrikimai</w:t>
            </w:r>
          </w:p>
        </w:tc>
        <w:tc>
          <w:tcPr>
            <w:tcW w:w="3496" w:type="dxa"/>
          </w:tcPr>
          <w:p w14:paraId="4EB2B950" w14:textId="77777777" w:rsidR="00F77AC1" w:rsidRPr="006E282A" w:rsidRDefault="00F77AC1" w:rsidP="00F77AC1">
            <w:pPr>
              <w:tabs>
                <w:tab w:val="left" w:pos="0"/>
              </w:tabs>
              <w:rPr>
                <w:bCs/>
                <w:sz w:val="22"/>
                <w:szCs w:val="22"/>
              </w:rPr>
            </w:pPr>
            <w:r w:rsidRPr="006E282A">
              <w:rPr>
                <w:bCs/>
                <w:sz w:val="22"/>
                <w:szCs w:val="22"/>
              </w:rPr>
              <w:t>Imuninės sistemos slopinimas (sisteminis poveikis</w:t>
            </w:r>
            <w:r w:rsidR="00D504B1">
              <w:rPr>
                <w:bCs/>
                <w:sz w:val="22"/>
                <w:szCs w:val="22"/>
              </w:rPr>
              <w:t>)</w:t>
            </w:r>
          </w:p>
        </w:tc>
        <w:tc>
          <w:tcPr>
            <w:tcW w:w="2544" w:type="dxa"/>
          </w:tcPr>
          <w:p w14:paraId="397C21C8" w14:textId="77777777" w:rsidR="00F77AC1" w:rsidRPr="006E282A" w:rsidRDefault="00F77AC1" w:rsidP="00F77AC1">
            <w:pPr>
              <w:tabs>
                <w:tab w:val="left" w:pos="0"/>
              </w:tabs>
              <w:rPr>
                <w:bCs/>
                <w:sz w:val="22"/>
                <w:szCs w:val="22"/>
              </w:rPr>
            </w:pPr>
            <w:r w:rsidRPr="006E282A">
              <w:rPr>
                <w:bCs/>
                <w:sz w:val="22"/>
                <w:szCs w:val="22"/>
              </w:rPr>
              <w:t>Nežinomas</w:t>
            </w:r>
          </w:p>
          <w:p w14:paraId="6A28C8D3" w14:textId="77777777" w:rsidR="00F77AC1" w:rsidRPr="006E282A" w:rsidRDefault="00F77AC1" w:rsidP="00F77AC1">
            <w:pPr>
              <w:tabs>
                <w:tab w:val="left" w:pos="0"/>
              </w:tabs>
              <w:rPr>
                <w:bCs/>
                <w:sz w:val="22"/>
                <w:szCs w:val="22"/>
              </w:rPr>
            </w:pPr>
          </w:p>
        </w:tc>
      </w:tr>
      <w:tr w:rsidR="00F77AC1" w:rsidRPr="006E282A" w14:paraId="2E5B5381" w14:textId="77777777" w:rsidTr="004D40C0">
        <w:tc>
          <w:tcPr>
            <w:tcW w:w="3020" w:type="dxa"/>
          </w:tcPr>
          <w:p w14:paraId="45566A52" w14:textId="77777777" w:rsidR="00F77AC1" w:rsidRPr="006E282A" w:rsidRDefault="00F77AC1" w:rsidP="00F77AC1">
            <w:pPr>
              <w:tabs>
                <w:tab w:val="left" w:pos="0"/>
              </w:tabs>
              <w:rPr>
                <w:bCs/>
                <w:sz w:val="22"/>
                <w:szCs w:val="22"/>
              </w:rPr>
            </w:pPr>
            <w:r w:rsidRPr="006E282A">
              <w:rPr>
                <w:bCs/>
                <w:sz w:val="22"/>
                <w:szCs w:val="22"/>
              </w:rPr>
              <w:lastRenderedPageBreak/>
              <w:t>Endokrininiai sutrikimai</w:t>
            </w:r>
          </w:p>
        </w:tc>
        <w:tc>
          <w:tcPr>
            <w:tcW w:w="3496" w:type="dxa"/>
          </w:tcPr>
          <w:p w14:paraId="1F399F09" w14:textId="77777777" w:rsidR="00AF21A2" w:rsidRDefault="00F77AC1" w:rsidP="00F77AC1">
            <w:pPr>
              <w:tabs>
                <w:tab w:val="left" w:pos="0"/>
              </w:tabs>
              <w:rPr>
                <w:bCs/>
                <w:sz w:val="22"/>
                <w:szCs w:val="22"/>
              </w:rPr>
            </w:pPr>
            <w:proofErr w:type="spellStart"/>
            <w:r w:rsidRPr="006E282A">
              <w:rPr>
                <w:bCs/>
                <w:sz w:val="22"/>
                <w:szCs w:val="22"/>
              </w:rPr>
              <w:t>Pagumburio</w:t>
            </w:r>
            <w:proofErr w:type="spellEnd"/>
            <w:r w:rsidRPr="006E282A">
              <w:rPr>
                <w:bCs/>
                <w:sz w:val="22"/>
                <w:szCs w:val="22"/>
              </w:rPr>
              <w:t xml:space="preserve"> – </w:t>
            </w:r>
            <w:proofErr w:type="spellStart"/>
            <w:r w:rsidRPr="006E282A">
              <w:rPr>
                <w:bCs/>
                <w:sz w:val="22"/>
                <w:szCs w:val="22"/>
              </w:rPr>
              <w:t>hipofizės</w:t>
            </w:r>
            <w:proofErr w:type="spellEnd"/>
            <w:r w:rsidRPr="006E282A">
              <w:rPr>
                <w:bCs/>
                <w:sz w:val="22"/>
                <w:szCs w:val="22"/>
              </w:rPr>
              <w:t xml:space="preserve"> ir antinksčių ašies slopinimas </w:t>
            </w:r>
          </w:p>
          <w:p w14:paraId="0096EE8C" w14:textId="77777777" w:rsidR="00F77AC1" w:rsidRPr="006E282A" w:rsidRDefault="00F77AC1" w:rsidP="00F77AC1">
            <w:pPr>
              <w:tabs>
                <w:tab w:val="left" w:pos="0"/>
              </w:tabs>
              <w:rPr>
                <w:bCs/>
                <w:sz w:val="22"/>
                <w:szCs w:val="22"/>
              </w:rPr>
            </w:pPr>
            <w:proofErr w:type="spellStart"/>
            <w:r w:rsidRPr="006E282A">
              <w:rPr>
                <w:bCs/>
                <w:sz w:val="22"/>
                <w:szCs w:val="22"/>
              </w:rPr>
              <w:t>Kušingo</w:t>
            </w:r>
            <w:proofErr w:type="spellEnd"/>
            <w:r w:rsidRPr="006E282A">
              <w:rPr>
                <w:bCs/>
                <w:sz w:val="22"/>
                <w:szCs w:val="22"/>
              </w:rPr>
              <w:t xml:space="preserve"> sindromas (sisteminis poveikis)</w:t>
            </w:r>
          </w:p>
        </w:tc>
        <w:tc>
          <w:tcPr>
            <w:tcW w:w="2544" w:type="dxa"/>
          </w:tcPr>
          <w:p w14:paraId="394A0EE8" w14:textId="77777777" w:rsidR="00F77AC1" w:rsidRPr="006E282A" w:rsidRDefault="00F77AC1" w:rsidP="00F77AC1">
            <w:pPr>
              <w:tabs>
                <w:tab w:val="left" w:pos="0"/>
              </w:tabs>
              <w:rPr>
                <w:bCs/>
                <w:sz w:val="22"/>
                <w:szCs w:val="22"/>
              </w:rPr>
            </w:pPr>
            <w:r w:rsidRPr="006E282A">
              <w:rPr>
                <w:bCs/>
                <w:sz w:val="22"/>
                <w:szCs w:val="22"/>
              </w:rPr>
              <w:t>Nežinomas</w:t>
            </w:r>
          </w:p>
          <w:p w14:paraId="692AADE6" w14:textId="77777777" w:rsidR="00F77AC1" w:rsidRPr="006E282A" w:rsidRDefault="00F77AC1" w:rsidP="00F77AC1">
            <w:pPr>
              <w:tabs>
                <w:tab w:val="left" w:pos="0"/>
              </w:tabs>
              <w:rPr>
                <w:bCs/>
                <w:sz w:val="22"/>
                <w:szCs w:val="22"/>
              </w:rPr>
            </w:pPr>
          </w:p>
          <w:p w14:paraId="255E5122" w14:textId="77777777" w:rsidR="00F77AC1" w:rsidRPr="006E282A" w:rsidRDefault="00F77AC1" w:rsidP="00F77AC1">
            <w:pPr>
              <w:tabs>
                <w:tab w:val="left" w:pos="0"/>
              </w:tabs>
              <w:rPr>
                <w:bCs/>
                <w:sz w:val="22"/>
                <w:szCs w:val="22"/>
              </w:rPr>
            </w:pPr>
            <w:r w:rsidRPr="006E282A">
              <w:rPr>
                <w:bCs/>
                <w:sz w:val="22"/>
                <w:szCs w:val="22"/>
              </w:rPr>
              <w:t>Nežinomas</w:t>
            </w:r>
          </w:p>
        </w:tc>
      </w:tr>
      <w:tr w:rsidR="00F77AC1" w:rsidRPr="006E282A" w14:paraId="48D68AAD" w14:textId="77777777" w:rsidTr="004D40C0">
        <w:tc>
          <w:tcPr>
            <w:tcW w:w="3020" w:type="dxa"/>
          </w:tcPr>
          <w:p w14:paraId="009F40A7" w14:textId="77777777" w:rsidR="00F77AC1" w:rsidRPr="006E282A" w:rsidRDefault="00F77AC1" w:rsidP="00F77AC1">
            <w:pPr>
              <w:tabs>
                <w:tab w:val="left" w:pos="0"/>
              </w:tabs>
              <w:rPr>
                <w:bCs/>
                <w:sz w:val="22"/>
                <w:szCs w:val="22"/>
              </w:rPr>
            </w:pPr>
            <w:r w:rsidRPr="006E282A">
              <w:rPr>
                <w:bCs/>
                <w:sz w:val="22"/>
                <w:szCs w:val="22"/>
              </w:rPr>
              <w:t>Metabolizmo ir mitybos sutrikimai</w:t>
            </w:r>
          </w:p>
        </w:tc>
        <w:tc>
          <w:tcPr>
            <w:tcW w:w="3496" w:type="dxa"/>
          </w:tcPr>
          <w:p w14:paraId="787FF066" w14:textId="77777777" w:rsidR="00F77AC1" w:rsidRPr="006E282A" w:rsidRDefault="00F77AC1" w:rsidP="00F77AC1">
            <w:pPr>
              <w:tabs>
                <w:tab w:val="left" w:pos="0"/>
              </w:tabs>
              <w:rPr>
                <w:bCs/>
                <w:sz w:val="22"/>
                <w:szCs w:val="22"/>
              </w:rPr>
            </w:pPr>
            <w:r w:rsidRPr="006E282A">
              <w:rPr>
                <w:bCs/>
                <w:sz w:val="22"/>
                <w:szCs w:val="22"/>
              </w:rPr>
              <w:t>Hiperglikemija (sisteminis poveikis)</w:t>
            </w:r>
          </w:p>
        </w:tc>
        <w:tc>
          <w:tcPr>
            <w:tcW w:w="2544" w:type="dxa"/>
          </w:tcPr>
          <w:p w14:paraId="5F367FED" w14:textId="77777777" w:rsidR="00F77AC1" w:rsidRPr="006E282A" w:rsidRDefault="00F77AC1" w:rsidP="00F77AC1">
            <w:pPr>
              <w:tabs>
                <w:tab w:val="left" w:pos="0"/>
              </w:tabs>
              <w:rPr>
                <w:bCs/>
                <w:sz w:val="22"/>
                <w:szCs w:val="22"/>
              </w:rPr>
            </w:pPr>
            <w:r w:rsidRPr="006E282A">
              <w:rPr>
                <w:bCs/>
                <w:sz w:val="22"/>
                <w:szCs w:val="22"/>
              </w:rPr>
              <w:t>Nežinomas</w:t>
            </w:r>
          </w:p>
        </w:tc>
      </w:tr>
      <w:tr w:rsidR="00F77AC1" w:rsidRPr="006E282A" w14:paraId="5F953012" w14:textId="77777777" w:rsidTr="004D40C0">
        <w:tc>
          <w:tcPr>
            <w:tcW w:w="3020" w:type="dxa"/>
          </w:tcPr>
          <w:p w14:paraId="6992F80B" w14:textId="77777777" w:rsidR="00F77AC1" w:rsidRPr="006E282A" w:rsidRDefault="00F77AC1" w:rsidP="00F77AC1">
            <w:pPr>
              <w:tabs>
                <w:tab w:val="left" w:pos="0"/>
              </w:tabs>
              <w:rPr>
                <w:bCs/>
                <w:sz w:val="22"/>
                <w:szCs w:val="22"/>
              </w:rPr>
            </w:pPr>
            <w:r w:rsidRPr="006E282A">
              <w:rPr>
                <w:bCs/>
                <w:sz w:val="22"/>
                <w:szCs w:val="22"/>
              </w:rPr>
              <w:t>Akių sutrikimai</w:t>
            </w:r>
          </w:p>
        </w:tc>
        <w:tc>
          <w:tcPr>
            <w:tcW w:w="3496" w:type="dxa"/>
          </w:tcPr>
          <w:p w14:paraId="4642BF19" w14:textId="77777777" w:rsidR="00F77AC1" w:rsidRPr="006E282A" w:rsidRDefault="00F77AC1" w:rsidP="00F77AC1">
            <w:pPr>
              <w:tabs>
                <w:tab w:val="left" w:pos="0"/>
              </w:tabs>
              <w:rPr>
                <w:bCs/>
                <w:sz w:val="22"/>
                <w:szCs w:val="22"/>
              </w:rPr>
            </w:pPr>
            <w:r w:rsidRPr="006E282A">
              <w:rPr>
                <w:bCs/>
                <w:sz w:val="22"/>
                <w:szCs w:val="22"/>
              </w:rPr>
              <w:t>Miglotas matymas</w:t>
            </w:r>
          </w:p>
          <w:p w14:paraId="09A9FAA7" w14:textId="77777777" w:rsidR="00F77AC1" w:rsidRPr="006E282A" w:rsidRDefault="00F77AC1" w:rsidP="00F77AC1">
            <w:pPr>
              <w:tabs>
                <w:tab w:val="left" w:pos="0"/>
              </w:tabs>
              <w:rPr>
                <w:bCs/>
                <w:sz w:val="22"/>
                <w:szCs w:val="22"/>
              </w:rPr>
            </w:pPr>
            <w:r w:rsidRPr="006E282A">
              <w:rPr>
                <w:bCs/>
                <w:sz w:val="22"/>
                <w:szCs w:val="22"/>
              </w:rPr>
              <w:t>Katarakta</w:t>
            </w:r>
          </w:p>
          <w:p w14:paraId="5901809B" w14:textId="77777777" w:rsidR="00F77AC1" w:rsidRPr="006E282A" w:rsidRDefault="00F77AC1" w:rsidP="00F77AC1">
            <w:pPr>
              <w:tabs>
                <w:tab w:val="left" w:pos="0"/>
              </w:tabs>
              <w:rPr>
                <w:bCs/>
                <w:sz w:val="22"/>
                <w:szCs w:val="22"/>
              </w:rPr>
            </w:pPr>
            <w:r w:rsidRPr="006E282A">
              <w:rPr>
                <w:bCs/>
                <w:sz w:val="22"/>
                <w:szCs w:val="22"/>
              </w:rPr>
              <w:t>Glaukoma</w:t>
            </w:r>
          </w:p>
          <w:p w14:paraId="29AF8D08" w14:textId="77777777" w:rsidR="00F77AC1" w:rsidRPr="006E282A" w:rsidRDefault="00F77AC1" w:rsidP="00F77AC1">
            <w:pPr>
              <w:tabs>
                <w:tab w:val="left" w:pos="0"/>
              </w:tabs>
              <w:rPr>
                <w:bCs/>
                <w:sz w:val="22"/>
                <w:szCs w:val="22"/>
              </w:rPr>
            </w:pPr>
          </w:p>
        </w:tc>
        <w:tc>
          <w:tcPr>
            <w:tcW w:w="2544" w:type="dxa"/>
          </w:tcPr>
          <w:p w14:paraId="4EC233C3" w14:textId="77777777" w:rsidR="00F77AC1" w:rsidRPr="006E282A" w:rsidRDefault="00F77AC1" w:rsidP="00F77AC1">
            <w:pPr>
              <w:tabs>
                <w:tab w:val="left" w:pos="0"/>
              </w:tabs>
              <w:rPr>
                <w:bCs/>
                <w:sz w:val="22"/>
                <w:szCs w:val="22"/>
              </w:rPr>
            </w:pPr>
            <w:r w:rsidRPr="006E282A">
              <w:rPr>
                <w:bCs/>
                <w:sz w:val="22"/>
                <w:szCs w:val="22"/>
              </w:rPr>
              <w:t>Nedažnas</w:t>
            </w:r>
          </w:p>
          <w:p w14:paraId="0B48A11A" w14:textId="77777777" w:rsidR="00F77AC1" w:rsidRPr="006E282A" w:rsidRDefault="00F77AC1" w:rsidP="00F77AC1">
            <w:pPr>
              <w:tabs>
                <w:tab w:val="left" w:pos="0"/>
              </w:tabs>
              <w:rPr>
                <w:bCs/>
                <w:sz w:val="22"/>
                <w:szCs w:val="22"/>
              </w:rPr>
            </w:pPr>
            <w:r w:rsidRPr="006E282A">
              <w:rPr>
                <w:bCs/>
                <w:sz w:val="22"/>
                <w:szCs w:val="22"/>
              </w:rPr>
              <w:t>Nežinomas</w:t>
            </w:r>
          </w:p>
          <w:p w14:paraId="7C590D13" w14:textId="77777777" w:rsidR="00F77AC1" w:rsidRPr="006E282A" w:rsidRDefault="00F77AC1" w:rsidP="00F77AC1">
            <w:pPr>
              <w:tabs>
                <w:tab w:val="left" w:pos="0"/>
              </w:tabs>
              <w:rPr>
                <w:bCs/>
                <w:sz w:val="22"/>
                <w:szCs w:val="22"/>
              </w:rPr>
            </w:pPr>
            <w:r w:rsidRPr="006E282A">
              <w:rPr>
                <w:bCs/>
                <w:sz w:val="22"/>
                <w:szCs w:val="22"/>
              </w:rPr>
              <w:t>Nežinomas</w:t>
            </w:r>
          </w:p>
          <w:p w14:paraId="7F579FAA" w14:textId="77777777" w:rsidR="00F77AC1" w:rsidRPr="006E282A" w:rsidRDefault="00F77AC1" w:rsidP="00F77AC1">
            <w:pPr>
              <w:tabs>
                <w:tab w:val="left" w:pos="0"/>
              </w:tabs>
              <w:rPr>
                <w:bCs/>
                <w:sz w:val="22"/>
                <w:szCs w:val="22"/>
              </w:rPr>
            </w:pPr>
          </w:p>
        </w:tc>
      </w:tr>
      <w:tr w:rsidR="00F77AC1" w:rsidRPr="006E282A" w14:paraId="6DB36A02" w14:textId="77777777" w:rsidTr="004D40C0">
        <w:tc>
          <w:tcPr>
            <w:tcW w:w="3020" w:type="dxa"/>
          </w:tcPr>
          <w:p w14:paraId="7962115B" w14:textId="77777777" w:rsidR="00F77AC1" w:rsidRPr="006E282A" w:rsidRDefault="00F77AC1" w:rsidP="00F77AC1">
            <w:pPr>
              <w:tabs>
                <w:tab w:val="left" w:pos="0"/>
              </w:tabs>
              <w:rPr>
                <w:bCs/>
                <w:sz w:val="22"/>
                <w:szCs w:val="22"/>
              </w:rPr>
            </w:pPr>
            <w:r w:rsidRPr="006E282A">
              <w:rPr>
                <w:bCs/>
                <w:sz w:val="22"/>
                <w:szCs w:val="22"/>
              </w:rPr>
              <w:t>Kraujagyslių sutrikimai</w:t>
            </w:r>
          </w:p>
        </w:tc>
        <w:tc>
          <w:tcPr>
            <w:tcW w:w="3496" w:type="dxa"/>
          </w:tcPr>
          <w:p w14:paraId="4240C2B3" w14:textId="77777777" w:rsidR="00F77AC1" w:rsidRPr="006E282A" w:rsidRDefault="00F77AC1" w:rsidP="00F77AC1">
            <w:pPr>
              <w:tabs>
                <w:tab w:val="left" w:pos="0"/>
              </w:tabs>
              <w:rPr>
                <w:bCs/>
                <w:sz w:val="22"/>
                <w:szCs w:val="22"/>
              </w:rPr>
            </w:pPr>
            <w:r w:rsidRPr="006E282A">
              <w:rPr>
                <w:bCs/>
                <w:sz w:val="22"/>
                <w:szCs w:val="22"/>
              </w:rPr>
              <w:t>Hipertenzija (sisteminis poveikis)</w:t>
            </w:r>
          </w:p>
        </w:tc>
        <w:tc>
          <w:tcPr>
            <w:tcW w:w="2544" w:type="dxa"/>
          </w:tcPr>
          <w:p w14:paraId="497A2392" w14:textId="77777777" w:rsidR="00F77AC1" w:rsidRPr="006E282A" w:rsidRDefault="00F77AC1" w:rsidP="00F77AC1">
            <w:pPr>
              <w:tabs>
                <w:tab w:val="left" w:pos="0"/>
              </w:tabs>
              <w:rPr>
                <w:bCs/>
                <w:sz w:val="22"/>
                <w:szCs w:val="22"/>
              </w:rPr>
            </w:pPr>
            <w:r w:rsidRPr="006E282A">
              <w:rPr>
                <w:sz w:val="22"/>
                <w:szCs w:val="22"/>
              </w:rPr>
              <w:t>Nežinomas</w:t>
            </w:r>
          </w:p>
        </w:tc>
      </w:tr>
      <w:tr w:rsidR="00F77AC1" w:rsidRPr="006E282A" w14:paraId="5FA302CA" w14:textId="77777777" w:rsidTr="006E282A">
        <w:trPr>
          <w:trHeight w:val="4248"/>
        </w:trPr>
        <w:tc>
          <w:tcPr>
            <w:tcW w:w="3020" w:type="dxa"/>
          </w:tcPr>
          <w:p w14:paraId="16F6C3FE" w14:textId="77777777" w:rsidR="00F77AC1" w:rsidRPr="006E282A" w:rsidRDefault="00F77AC1" w:rsidP="00F77AC1">
            <w:pPr>
              <w:tabs>
                <w:tab w:val="left" w:pos="0"/>
              </w:tabs>
              <w:rPr>
                <w:bCs/>
                <w:sz w:val="22"/>
                <w:szCs w:val="22"/>
              </w:rPr>
            </w:pPr>
            <w:r w:rsidRPr="006E282A">
              <w:rPr>
                <w:bCs/>
                <w:sz w:val="22"/>
                <w:szCs w:val="22"/>
              </w:rPr>
              <w:t>Odos ir poodinio audinio sutrikimai</w:t>
            </w:r>
          </w:p>
        </w:tc>
        <w:tc>
          <w:tcPr>
            <w:tcW w:w="3496" w:type="dxa"/>
          </w:tcPr>
          <w:p w14:paraId="13C9A518" w14:textId="77777777" w:rsidR="00F77AC1" w:rsidRPr="006E282A" w:rsidRDefault="00F77AC1" w:rsidP="00F77AC1">
            <w:pPr>
              <w:tabs>
                <w:tab w:val="left" w:pos="0"/>
              </w:tabs>
              <w:rPr>
                <w:bCs/>
                <w:sz w:val="22"/>
                <w:szCs w:val="22"/>
              </w:rPr>
            </w:pPr>
            <w:r w:rsidRPr="006E282A">
              <w:rPr>
                <w:bCs/>
                <w:sz w:val="22"/>
                <w:szCs w:val="22"/>
              </w:rPr>
              <w:t>Odos atrofija</w:t>
            </w:r>
          </w:p>
          <w:p w14:paraId="39CF3793" w14:textId="77777777" w:rsidR="00F77AC1" w:rsidRPr="006E282A" w:rsidRDefault="00F77AC1" w:rsidP="00F77AC1">
            <w:pPr>
              <w:tabs>
                <w:tab w:val="left" w:pos="0"/>
              </w:tabs>
              <w:rPr>
                <w:bCs/>
                <w:sz w:val="22"/>
                <w:szCs w:val="22"/>
              </w:rPr>
            </w:pPr>
            <w:proofErr w:type="spellStart"/>
            <w:r w:rsidRPr="006E282A">
              <w:rPr>
                <w:bCs/>
                <w:sz w:val="22"/>
                <w:szCs w:val="22"/>
              </w:rPr>
              <w:t>Teleangiektazijos</w:t>
            </w:r>
            <w:proofErr w:type="spellEnd"/>
          </w:p>
          <w:p w14:paraId="5D93E289" w14:textId="77777777" w:rsidR="00F77AC1" w:rsidRPr="006E282A" w:rsidRDefault="00F77AC1" w:rsidP="00F77AC1">
            <w:pPr>
              <w:tabs>
                <w:tab w:val="left" w:pos="0"/>
              </w:tabs>
              <w:rPr>
                <w:bCs/>
                <w:sz w:val="22"/>
                <w:szCs w:val="22"/>
              </w:rPr>
            </w:pPr>
            <w:proofErr w:type="spellStart"/>
            <w:r w:rsidRPr="006E282A">
              <w:rPr>
                <w:bCs/>
                <w:sz w:val="22"/>
                <w:szCs w:val="22"/>
              </w:rPr>
              <w:t>Hipertrichozė</w:t>
            </w:r>
            <w:proofErr w:type="spellEnd"/>
          </w:p>
          <w:p w14:paraId="0D667D56" w14:textId="77777777" w:rsidR="00F77AC1" w:rsidRPr="006E282A" w:rsidRDefault="00F77AC1" w:rsidP="00F77AC1">
            <w:pPr>
              <w:tabs>
                <w:tab w:val="left" w:pos="0"/>
              </w:tabs>
              <w:rPr>
                <w:bCs/>
                <w:sz w:val="22"/>
                <w:szCs w:val="22"/>
              </w:rPr>
            </w:pPr>
            <w:r w:rsidRPr="006E282A">
              <w:rPr>
                <w:bCs/>
                <w:sz w:val="22"/>
                <w:szCs w:val="22"/>
              </w:rPr>
              <w:t>Paprastieji spuogai</w:t>
            </w:r>
          </w:p>
          <w:p w14:paraId="2FE2FE5F" w14:textId="77777777" w:rsidR="00F77AC1" w:rsidRPr="006E282A" w:rsidRDefault="00F77AC1" w:rsidP="00F77AC1">
            <w:pPr>
              <w:tabs>
                <w:tab w:val="left" w:pos="0"/>
              </w:tabs>
              <w:rPr>
                <w:bCs/>
                <w:sz w:val="22"/>
                <w:szCs w:val="22"/>
              </w:rPr>
            </w:pPr>
            <w:r w:rsidRPr="006E282A">
              <w:rPr>
                <w:bCs/>
                <w:sz w:val="22"/>
                <w:szCs w:val="22"/>
              </w:rPr>
              <w:t>Plaukų nuslink</w:t>
            </w:r>
            <w:r w:rsidR="00B70303" w:rsidRPr="006E282A">
              <w:rPr>
                <w:bCs/>
                <w:sz w:val="22"/>
                <w:szCs w:val="22"/>
              </w:rPr>
              <w:t>i</w:t>
            </w:r>
            <w:r w:rsidRPr="006E282A">
              <w:rPr>
                <w:bCs/>
                <w:sz w:val="22"/>
                <w:szCs w:val="22"/>
              </w:rPr>
              <w:t>mas</w:t>
            </w:r>
          </w:p>
          <w:p w14:paraId="324549D8" w14:textId="77777777" w:rsidR="00F77AC1" w:rsidRPr="006E282A" w:rsidRDefault="00F77AC1" w:rsidP="00F77AC1">
            <w:pPr>
              <w:tabs>
                <w:tab w:val="left" w:pos="0"/>
              </w:tabs>
              <w:rPr>
                <w:bCs/>
                <w:sz w:val="22"/>
                <w:szCs w:val="22"/>
              </w:rPr>
            </w:pPr>
            <w:r w:rsidRPr="006E282A">
              <w:rPr>
                <w:bCs/>
                <w:sz w:val="22"/>
                <w:szCs w:val="22"/>
              </w:rPr>
              <w:t>Kontaktinis dermatitas</w:t>
            </w:r>
          </w:p>
          <w:p w14:paraId="272EBA50" w14:textId="77777777" w:rsidR="00B70303" w:rsidRPr="006E282A" w:rsidRDefault="00B70303" w:rsidP="00B70303">
            <w:pPr>
              <w:tabs>
                <w:tab w:val="left" w:pos="0"/>
              </w:tabs>
              <w:rPr>
                <w:bCs/>
                <w:sz w:val="22"/>
                <w:szCs w:val="22"/>
              </w:rPr>
            </w:pPr>
            <w:r w:rsidRPr="006E282A">
              <w:rPr>
                <w:bCs/>
                <w:sz w:val="22"/>
                <w:szCs w:val="22"/>
              </w:rPr>
              <w:t>Odos sausmė</w:t>
            </w:r>
          </w:p>
          <w:p w14:paraId="46AE568B" w14:textId="77777777" w:rsidR="00B70303" w:rsidRPr="006E282A" w:rsidRDefault="00B70303" w:rsidP="00B70303">
            <w:pPr>
              <w:tabs>
                <w:tab w:val="left" w:pos="0"/>
              </w:tabs>
              <w:rPr>
                <w:bCs/>
                <w:sz w:val="22"/>
                <w:szCs w:val="22"/>
              </w:rPr>
            </w:pPr>
            <w:r w:rsidRPr="006E282A">
              <w:rPr>
                <w:bCs/>
                <w:sz w:val="22"/>
                <w:szCs w:val="22"/>
              </w:rPr>
              <w:t>Reaktyvioji egzema</w:t>
            </w:r>
          </w:p>
          <w:p w14:paraId="293AF747" w14:textId="77777777" w:rsidR="00B70303" w:rsidRPr="006E282A" w:rsidRDefault="00B70303" w:rsidP="00B70303">
            <w:pPr>
              <w:tabs>
                <w:tab w:val="left" w:pos="0"/>
              </w:tabs>
              <w:rPr>
                <w:bCs/>
                <w:sz w:val="22"/>
                <w:szCs w:val="22"/>
              </w:rPr>
            </w:pPr>
            <w:r w:rsidRPr="006E282A">
              <w:rPr>
                <w:bCs/>
                <w:sz w:val="22"/>
                <w:szCs w:val="22"/>
              </w:rPr>
              <w:t>Odos deginimo pojūtis</w:t>
            </w:r>
          </w:p>
          <w:p w14:paraId="562D1E08" w14:textId="77777777" w:rsidR="00F77AC1" w:rsidRPr="006E282A" w:rsidRDefault="00F77AC1" w:rsidP="00F77AC1">
            <w:pPr>
              <w:tabs>
                <w:tab w:val="left" w:pos="0"/>
              </w:tabs>
              <w:rPr>
                <w:bCs/>
                <w:sz w:val="22"/>
                <w:szCs w:val="22"/>
              </w:rPr>
            </w:pPr>
            <w:proofErr w:type="spellStart"/>
            <w:r w:rsidRPr="006E282A">
              <w:rPr>
                <w:bCs/>
                <w:sz w:val="22"/>
                <w:szCs w:val="22"/>
              </w:rPr>
              <w:t>Perioralinis</w:t>
            </w:r>
            <w:proofErr w:type="spellEnd"/>
            <w:r w:rsidRPr="006E282A">
              <w:rPr>
                <w:bCs/>
                <w:sz w:val="22"/>
                <w:szCs w:val="22"/>
              </w:rPr>
              <w:t xml:space="preserve"> dermatitas</w:t>
            </w:r>
          </w:p>
          <w:p w14:paraId="1BE5FE70" w14:textId="77777777" w:rsidR="00B70303" w:rsidRPr="006E282A" w:rsidRDefault="00B70303" w:rsidP="00F77AC1">
            <w:pPr>
              <w:tabs>
                <w:tab w:val="left" w:pos="0"/>
              </w:tabs>
              <w:rPr>
                <w:bCs/>
                <w:sz w:val="22"/>
                <w:szCs w:val="22"/>
              </w:rPr>
            </w:pPr>
            <w:r w:rsidRPr="006E282A">
              <w:rPr>
                <w:bCs/>
                <w:sz w:val="22"/>
                <w:szCs w:val="22"/>
              </w:rPr>
              <w:t>Niežulys</w:t>
            </w:r>
          </w:p>
          <w:p w14:paraId="615EC6E2" w14:textId="77777777" w:rsidR="00B70303" w:rsidRPr="006E282A" w:rsidRDefault="00B70303" w:rsidP="00B70303">
            <w:pPr>
              <w:tabs>
                <w:tab w:val="left" w:pos="0"/>
              </w:tabs>
              <w:rPr>
                <w:bCs/>
                <w:sz w:val="22"/>
                <w:szCs w:val="22"/>
              </w:rPr>
            </w:pPr>
            <w:r w:rsidRPr="006E282A">
              <w:rPr>
                <w:bCs/>
                <w:sz w:val="22"/>
                <w:szCs w:val="22"/>
              </w:rPr>
              <w:t xml:space="preserve">Odos </w:t>
            </w:r>
            <w:proofErr w:type="spellStart"/>
            <w:r w:rsidRPr="006E282A">
              <w:rPr>
                <w:bCs/>
                <w:sz w:val="22"/>
                <w:szCs w:val="22"/>
              </w:rPr>
              <w:t>depigmentacija</w:t>
            </w:r>
            <w:proofErr w:type="spellEnd"/>
            <w:r w:rsidRPr="006E282A">
              <w:rPr>
                <w:bCs/>
                <w:sz w:val="22"/>
                <w:szCs w:val="22"/>
              </w:rPr>
              <w:t>, spalvos netekimas</w:t>
            </w:r>
          </w:p>
          <w:p w14:paraId="0C00AEC9" w14:textId="77777777" w:rsidR="00F77AC1" w:rsidRPr="006E282A" w:rsidRDefault="00B70303" w:rsidP="00F77AC1">
            <w:pPr>
              <w:tabs>
                <w:tab w:val="left" w:pos="0"/>
              </w:tabs>
              <w:rPr>
                <w:bCs/>
                <w:sz w:val="22"/>
                <w:szCs w:val="22"/>
              </w:rPr>
            </w:pPr>
            <w:r w:rsidRPr="006E282A">
              <w:rPr>
                <w:bCs/>
                <w:sz w:val="22"/>
                <w:szCs w:val="22"/>
              </w:rPr>
              <w:t>Steroidų sukelta p</w:t>
            </w:r>
            <w:r w:rsidR="00F77AC1" w:rsidRPr="006E282A">
              <w:rPr>
                <w:bCs/>
                <w:sz w:val="22"/>
                <w:szCs w:val="22"/>
              </w:rPr>
              <w:t>urpura</w:t>
            </w:r>
          </w:p>
          <w:p w14:paraId="113E10F7" w14:textId="77777777" w:rsidR="00F77AC1" w:rsidRPr="001C6410" w:rsidRDefault="00F77AC1" w:rsidP="00F77AC1">
            <w:pPr>
              <w:tabs>
                <w:tab w:val="left" w:pos="0"/>
              </w:tabs>
              <w:rPr>
                <w:bCs/>
                <w:sz w:val="22"/>
                <w:szCs w:val="22"/>
              </w:rPr>
            </w:pPr>
            <w:r w:rsidRPr="001C6410">
              <w:rPr>
                <w:bCs/>
                <w:sz w:val="22"/>
                <w:szCs w:val="22"/>
              </w:rPr>
              <w:t xml:space="preserve">Odos </w:t>
            </w:r>
            <w:proofErr w:type="spellStart"/>
            <w:r w:rsidR="00B70303" w:rsidRPr="001C6410">
              <w:rPr>
                <w:bCs/>
                <w:sz w:val="22"/>
                <w:szCs w:val="22"/>
              </w:rPr>
              <w:t>strijos</w:t>
            </w:r>
            <w:proofErr w:type="spellEnd"/>
          </w:p>
          <w:p w14:paraId="0C6304FF" w14:textId="66B6F76C" w:rsidR="00F77AC1" w:rsidRPr="006E282A" w:rsidRDefault="00F77AC1" w:rsidP="00F77AC1">
            <w:pPr>
              <w:tabs>
                <w:tab w:val="left" w:pos="0"/>
              </w:tabs>
              <w:rPr>
                <w:bCs/>
                <w:sz w:val="22"/>
                <w:szCs w:val="22"/>
              </w:rPr>
            </w:pPr>
            <w:r w:rsidRPr="001C6410">
              <w:rPr>
                <w:bCs/>
                <w:sz w:val="22"/>
                <w:szCs w:val="22"/>
              </w:rPr>
              <w:t>Poodinio audinio atrofija</w:t>
            </w:r>
          </w:p>
        </w:tc>
        <w:tc>
          <w:tcPr>
            <w:tcW w:w="2544" w:type="dxa"/>
          </w:tcPr>
          <w:p w14:paraId="4DC36814" w14:textId="77777777" w:rsidR="00F77AC1" w:rsidRPr="006E282A" w:rsidRDefault="00F77AC1" w:rsidP="00F77AC1">
            <w:pPr>
              <w:tabs>
                <w:tab w:val="left" w:pos="0"/>
              </w:tabs>
              <w:rPr>
                <w:bCs/>
                <w:sz w:val="22"/>
                <w:szCs w:val="22"/>
              </w:rPr>
            </w:pPr>
            <w:r w:rsidRPr="006E282A">
              <w:rPr>
                <w:bCs/>
                <w:sz w:val="22"/>
                <w:szCs w:val="22"/>
              </w:rPr>
              <w:t xml:space="preserve">Nedažnas </w:t>
            </w:r>
          </w:p>
          <w:p w14:paraId="3E40A66E" w14:textId="77777777" w:rsidR="00D70EE8" w:rsidRDefault="00F77AC1" w:rsidP="00F77AC1">
            <w:pPr>
              <w:tabs>
                <w:tab w:val="left" w:pos="0"/>
              </w:tabs>
              <w:rPr>
                <w:bCs/>
                <w:sz w:val="22"/>
                <w:szCs w:val="22"/>
              </w:rPr>
            </w:pPr>
            <w:r w:rsidRPr="006E282A">
              <w:rPr>
                <w:bCs/>
                <w:sz w:val="22"/>
                <w:szCs w:val="22"/>
              </w:rPr>
              <w:t>Nedažna</w:t>
            </w:r>
            <w:r w:rsidR="00AF21A2">
              <w:rPr>
                <w:bCs/>
                <w:sz w:val="22"/>
                <w:szCs w:val="22"/>
              </w:rPr>
              <w:t>s</w:t>
            </w:r>
          </w:p>
          <w:p w14:paraId="33ECDE1A" w14:textId="0808375D" w:rsidR="00F77AC1" w:rsidRPr="006E282A" w:rsidRDefault="00426CC5" w:rsidP="00F77AC1">
            <w:pPr>
              <w:tabs>
                <w:tab w:val="left" w:pos="0"/>
              </w:tabs>
              <w:rPr>
                <w:bCs/>
                <w:sz w:val="22"/>
                <w:szCs w:val="22"/>
              </w:rPr>
            </w:pPr>
            <w:r>
              <w:rPr>
                <w:bCs/>
                <w:sz w:val="22"/>
                <w:szCs w:val="22"/>
              </w:rPr>
              <w:t>Retas</w:t>
            </w:r>
            <w:r w:rsidR="00F77AC1" w:rsidRPr="006E282A">
              <w:rPr>
                <w:bCs/>
                <w:sz w:val="22"/>
                <w:szCs w:val="22"/>
              </w:rPr>
              <w:t xml:space="preserve"> </w:t>
            </w:r>
          </w:p>
          <w:p w14:paraId="21116523" w14:textId="657DF1E7" w:rsidR="00F77AC1" w:rsidRPr="006E282A" w:rsidRDefault="00426CC5" w:rsidP="00F77AC1">
            <w:pPr>
              <w:tabs>
                <w:tab w:val="left" w:pos="0"/>
              </w:tabs>
              <w:rPr>
                <w:bCs/>
                <w:sz w:val="22"/>
                <w:szCs w:val="22"/>
              </w:rPr>
            </w:pPr>
            <w:r>
              <w:rPr>
                <w:bCs/>
                <w:sz w:val="22"/>
                <w:szCs w:val="22"/>
              </w:rPr>
              <w:t>Nežinomas</w:t>
            </w:r>
          </w:p>
          <w:p w14:paraId="3361B373" w14:textId="77777777" w:rsidR="00F77AC1" w:rsidRPr="006E282A" w:rsidRDefault="00F77AC1" w:rsidP="00F77AC1">
            <w:pPr>
              <w:tabs>
                <w:tab w:val="left" w:pos="0"/>
              </w:tabs>
              <w:rPr>
                <w:bCs/>
                <w:sz w:val="22"/>
                <w:szCs w:val="22"/>
              </w:rPr>
            </w:pPr>
            <w:r w:rsidRPr="006E282A">
              <w:rPr>
                <w:bCs/>
                <w:sz w:val="22"/>
                <w:szCs w:val="22"/>
              </w:rPr>
              <w:t>Nežinomas</w:t>
            </w:r>
          </w:p>
          <w:p w14:paraId="462E2469" w14:textId="77777777" w:rsidR="00F77AC1" w:rsidRPr="006E282A" w:rsidRDefault="00F77AC1" w:rsidP="00F77AC1">
            <w:pPr>
              <w:tabs>
                <w:tab w:val="left" w:pos="0"/>
              </w:tabs>
              <w:rPr>
                <w:bCs/>
                <w:sz w:val="22"/>
                <w:szCs w:val="22"/>
              </w:rPr>
            </w:pPr>
            <w:r w:rsidRPr="006E282A">
              <w:rPr>
                <w:bCs/>
                <w:sz w:val="22"/>
                <w:szCs w:val="22"/>
              </w:rPr>
              <w:t>Nežinomas</w:t>
            </w:r>
          </w:p>
          <w:p w14:paraId="73379D9E" w14:textId="77777777" w:rsidR="00F77AC1" w:rsidRPr="006E282A" w:rsidRDefault="00F77AC1" w:rsidP="00F77AC1">
            <w:pPr>
              <w:tabs>
                <w:tab w:val="left" w:pos="0"/>
              </w:tabs>
              <w:rPr>
                <w:bCs/>
                <w:sz w:val="22"/>
                <w:szCs w:val="22"/>
              </w:rPr>
            </w:pPr>
            <w:r w:rsidRPr="006E282A">
              <w:rPr>
                <w:bCs/>
                <w:sz w:val="22"/>
                <w:szCs w:val="22"/>
              </w:rPr>
              <w:t>Nežinomas</w:t>
            </w:r>
          </w:p>
          <w:p w14:paraId="37A6AF8F" w14:textId="77777777" w:rsidR="00F77AC1" w:rsidRPr="006E282A" w:rsidRDefault="00F77AC1" w:rsidP="00F77AC1">
            <w:pPr>
              <w:tabs>
                <w:tab w:val="left" w:pos="0"/>
              </w:tabs>
              <w:rPr>
                <w:bCs/>
                <w:sz w:val="22"/>
                <w:szCs w:val="22"/>
              </w:rPr>
            </w:pPr>
            <w:r w:rsidRPr="006E282A">
              <w:rPr>
                <w:bCs/>
                <w:sz w:val="22"/>
                <w:szCs w:val="22"/>
              </w:rPr>
              <w:t>Nežinomas</w:t>
            </w:r>
          </w:p>
          <w:p w14:paraId="10A9CFDA" w14:textId="77777777" w:rsidR="00F77AC1" w:rsidRPr="006E282A" w:rsidRDefault="00F77AC1" w:rsidP="00F77AC1">
            <w:pPr>
              <w:tabs>
                <w:tab w:val="left" w:pos="0"/>
              </w:tabs>
              <w:rPr>
                <w:bCs/>
                <w:sz w:val="22"/>
                <w:szCs w:val="22"/>
              </w:rPr>
            </w:pPr>
            <w:r w:rsidRPr="006E282A">
              <w:rPr>
                <w:bCs/>
                <w:sz w:val="22"/>
                <w:szCs w:val="22"/>
              </w:rPr>
              <w:t>Nežinomas</w:t>
            </w:r>
          </w:p>
          <w:p w14:paraId="5D979BEF" w14:textId="77777777" w:rsidR="00F77AC1" w:rsidRPr="006E282A" w:rsidRDefault="00F77AC1" w:rsidP="00F77AC1">
            <w:pPr>
              <w:tabs>
                <w:tab w:val="left" w:pos="0"/>
              </w:tabs>
              <w:rPr>
                <w:bCs/>
                <w:sz w:val="22"/>
                <w:szCs w:val="22"/>
              </w:rPr>
            </w:pPr>
            <w:r w:rsidRPr="006E282A">
              <w:rPr>
                <w:bCs/>
                <w:sz w:val="22"/>
                <w:szCs w:val="22"/>
              </w:rPr>
              <w:t>Nežinomas</w:t>
            </w:r>
          </w:p>
          <w:p w14:paraId="1C461371" w14:textId="77777777" w:rsidR="00F77AC1" w:rsidRPr="006E282A" w:rsidRDefault="00F77AC1" w:rsidP="00F77AC1">
            <w:pPr>
              <w:tabs>
                <w:tab w:val="left" w:pos="0"/>
              </w:tabs>
              <w:rPr>
                <w:bCs/>
                <w:sz w:val="22"/>
                <w:szCs w:val="22"/>
              </w:rPr>
            </w:pPr>
            <w:r w:rsidRPr="006E282A">
              <w:rPr>
                <w:bCs/>
                <w:sz w:val="22"/>
                <w:szCs w:val="22"/>
              </w:rPr>
              <w:t>Nežinomas</w:t>
            </w:r>
          </w:p>
          <w:p w14:paraId="476493F1" w14:textId="77777777" w:rsidR="00F77AC1" w:rsidRPr="006E282A" w:rsidRDefault="00F77AC1" w:rsidP="00F77AC1">
            <w:pPr>
              <w:tabs>
                <w:tab w:val="left" w:pos="0"/>
              </w:tabs>
              <w:rPr>
                <w:bCs/>
                <w:sz w:val="22"/>
                <w:szCs w:val="22"/>
              </w:rPr>
            </w:pPr>
            <w:r w:rsidRPr="006E282A">
              <w:rPr>
                <w:bCs/>
                <w:sz w:val="22"/>
                <w:szCs w:val="22"/>
              </w:rPr>
              <w:t>Nežinomas</w:t>
            </w:r>
          </w:p>
          <w:p w14:paraId="173E9627" w14:textId="77777777" w:rsidR="00D70EE8" w:rsidRDefault="00D70EE8" w:rsidP="00F77AC1">
            <w:pPr>
              <w:tabs>
                <w:tab w:val="left" w:pos="0"/>
              </w:tabs>
              <w:rPr>
                <w:bCs/>
                <w:sz w:val="22"/>
                <w:szCs w:val="22"/>
              </w:rPr>
            </w:pPr>
          </w:p>
          <w:p w14:paraId="3F49EF6C" w14:textId="396949BC" w:rsidR="00F77AC1" w:rsidRPr="006E282A" w:rsidRDefault="00F77AC1" w:rsidP="00F77AC1">
            <w:pPr>
              <w:tabs>
                <w:tab w:val="left" w:pos="0"/>
              </w:tabs>
              <w:rPr>
                <w:bCs/>
                <w:sz w:val="22"/>
                <w:szCs w:val="22"/>
              </w:rPr>
            </w:pPr>
            <w:r w:rsidRPr="006E282A">
              <w:rPr>
                <w:bCs/>
                <w:sz w:val="22"/>
                <w:szCs w:val="22"/>
              </w:rPr>
              <w:t>Nežinomas</w:t>
            </w:r>
          </w:p>
          <w:p w14:paraId="1272D735" w14:textId="77777777" w:rsidR="00B70303" w:rsidRPr="006E282A" w:rsidRDefault="00B70303" w:rsidP="00F77AC1">
            <w:pPr>
              <w:tabs>
                <w:tab w:val="left" w:pos="0"/>
              </w:tabs>
              <w:rPr>
                <w:bCs/>
                <w:sz w:val="22"/>
                <w:szCs w:val="22"/>
              </w:rPr>
            </w:pPr>
            <w:r w:rsidRPr="006E282A">
              <w:rPr>
                <w:bCs/>
                <w:sz w:val="22"/>
                <w:szCs w:val="22"/>
              </w:rPr>
              <w:t>Nežinomas</w:t>
            </w:r>
          </w:p>
          <w:p w14:paraId="2FC97BE6" w14:textId="74EB4FE5" w:rsidR="00B70303" w:rsidRPr="006E282A" w:rsidRDefault="00B70303" w:rsidP="00F77AC1">
            <w:pPr>
              <w:tabs>
                <w:tab w:val="left" w:pos="0"/>
              </w:tabs>
              <w:rPr>
                <w:bCs/>
                <w:sz w:val="22"/>
                <w:szCs w:val="22"/>
              </w:rPr>
            </w:pPr>
            <w:r w:rsidRPr="006E282A">
              <w:rPr>
                <w:bCs/>
                <w:sz w:val="22"/>
                <w:szCs w:val="22"/>
              </w:rPr>
              <w:t>Nežinomas</w:t>
            </w:r>
          </w:p>
        </w:tc>
      </w:tr>
      <w:tr w:rsidR="00F77AC1" w:rsidRPr="006E282A" w14:paraId="54CB2FF6" w14:textId="77777777" w:rsidTr="004D40C0">
        <w:tc>
          <w:tcPr>
            <w:tcW w:w="3020" w:type="dxa"/>
          </w:tcPr>
          <w:p w14:paraId="0BAEF03A" w14:textId="77777777" w:rsidR="00F77AC1" w:rsidRPr="006E282A" w:rsidRDefault="00F77AC1" w:rsidP="00F77AC1">
            <w:pPr>
              <w:tabs>
                <w:tab w:val="left" w:pos="0"/>
              </w:tabs>
              <w:rPr>
                <w:bCs/>
                <w:sz w:val="22"/>
                <w:szCs w:val="22"/>
              </w:rPr>
            </w:pPr>
            <w:r w:rsidRPr="006E282A">
              <w:rPr>
                <w:bCs/>
                <w:sz w:val="22"/>
                <w:szCs w:val="22"/>
              </w:rPr>
              <w:t>Skeleto, raumenų ir jungiamojo audinio sutrikimai</w:t>
            </w:r>
          </w:p>
        </w:tc>
        <w:tc>
          <w:tcPr>
            <w:tcW w:w="3496" w:type="dxa"/>
          </w:tcPr>
          <w:p w14:paraId="5142A9AD" w14:textId="77777777" w:rsidR="00F77AC1" w:rsidRPr="006E282A" w:rsidRDefault="00F77AC1" w:rsidP="00F77AC1">
            <w:pPr>
              <w:tabs>
                <w:tab w:val="left" w:pos="0"/>
              </w:tabs>
              <w:rPr>
                <w:bCs/>
                <w:sz w:val="22"/>
                <w:szCs w:val="22"/>
              </w:rPr>
            </w:pPr>
            <w:r w:rsidRPr="006E282A">
              <w:rPr>
                <w:bCs/>
                <w:sz w:val="22"/>
                <w:szCs w:val="22"/>
              </w:rPr>
              <w:t>Augimo sulėtėjimas</w:t>
            </w:r>
            <w:r w:rsidR="00B70303" w:rsidRPr="006E282A">
              <w:rPr>
                <w:bCs/>
                <w:sz w:val="22"/>
                <w:szCs w:val="22"/>
              </w:rPr>
              <w:t xml:space="preserve"> (kortikosteroidams būdingas </w:t>
            </w:r>
            <w:proofErr w:type="spellStart"/>
            <w:r w:rsidR="00B70303" w:rsidRPr="006E282A">
              <w:rPr>
                <w:bCs/>
                <w:sz w:val="22"/>
                <w:szCs w:val="22"/>
              </w:rPr>
              <w:t>fluocinolono</w:t>
            </w:r>
            <w:proofErr w:type="spellEnd"/>
            <w:r w:rsidR="00B70303" w:rsidRPr="006E282A">
              <w:rPr>
                <w:bCs/>
                <w:sz w:val="22"/>
                <w:szCs w:val="22"/>
              </w:rPr>
              <w:t xml:space="preserve"> </w:t>
            </w:r>
            <w:proofErr w:type="spellStart"/>
            <w:r w:rsidR="00B70303" w:rsidRPr="006E282A">
              <w:rPr>
                <w:bCs/>
                <w:sz w:val="22"/>
                <w:szCs w:val="22"/>
              </w:rPr>
              <w:t>acetonido</w:t>
            </w:r>
            <w:proofErr w:type="spellEnd"/>
            <w:r w:rsidR="00B70303" w:rsidRPr="006E282A">
              <w:rPr>
                <w:bCs/>
                <w:sz w:val="22"/>
                <w:szCs w:val="22"/>
              </w:rPr>
              <w:t xml:space="preserve"> sisteminis nepageidaujamas poveikis)</w:t>
            </w:r>
          </w:p>
        </w:tc>
        <w:tc>
          <w:tcPr>
            <w:tcW w:w="2544" w:type="dxa"/>
          </w:tcPr>
          <w:p w14:paraId="05742C11" w14:textId="77777777" w:rsidR="00F77AC1" w:rsidRPr="006E282A" w:rsidRDefault="00F77AC1" w:rsidP="00F77AC1">
            <w:pPr>
              <w:tabs>
                <w:tab w:val="left" w:pos="0"/>
              </w:tabs>
              <w:rPr>
                <w:bCs/>
                <w:sz w:val="22"/>
                <w:szCs w:val="22"/>
              </w:rPr>
            </w:pPr>
            <w:r w:rsidRPr="006E282A">
              <w:rPr>
                <w:sz w:val="22"/>
                <w:szCs w:val="22"/>
              </w:rPr>
              <w:t>Nežinomas</w:t>
            </w:r>
          </w:p>
        </w:tc>
      </w:tr>
      <w:tr w:rsidR="00F77AC1" w:rsidRPr="006E282A" w14:paraId="059CF57A" w14:textId="77777777" w:rsidTr="004D40C0">
        <w:tc>
          <w:tcPr>
            <w:tcW w:w="3020" w:type="dxa"/>
          </w:tcPr>
          <w:p w14:paraId="11FBDB85" w14:textId="77777777" w:rsidR="00F77AC1" w:rsidRPr="006E282A" w:rsidRDefault="00F77AC1" w:rsidP="00F77AC1">
            <w:pPr>
              <w:tabs>
                <w:tab w:val="left" w:pos="0"/>
              </w:tabs>
              <w:rPr>
                <w:bCs/>
                <w:sz w:val="22"/>
                <w:szCs w:val="22"/>
              </w:rPr>
            </w:pPr>
            <w:r w:rsidRPr="006E282A">
              <w:rPr>
                <w:bCs/>
                <w:sz w:val="22"/>
                <w:szCs w:val="22"/>
              </w:rPr>
              <w:t>Bendrieji sutrikimai ir vartojimo vietos pažeidimai</w:t>
            </w:r>
          </w:p>
        </w:tc>
        <w:tc>
          <w:tcPr>
            <w:tcW w:w="3496" w:type="dxa"/>
          </w:tcPr>
          <w:p w14:paraId="0621270E" w14:textId="77777777" w:rsidR="00F77AC1" w:rsidRPr="006E282A" w:rsidRDefault="00F77AC1" w:rsidP="00F77AC1">
            <w:pPr>
              <w:tabs>
                <w:tab w:val="left" w:pos="0"/>
              </w:tabs>
              <w:rPr>
                <w:bCs/>
                <w:sz w:val="22"/>
                <w:szCs w:val="22"/>
              </w:rPr>
            </w:pPr>
            <w:r w:rsidRPr="006E282A">
              <w:rPr>
                <w:bCs/>
                <w:sz w:val="22"/>
                <w:szCs w:val="22"/>
              </w:rPr>
              <w:t>Edema</w:t>
            </w:r>
            <w:r w:rsidR="00284EDD" w:rsidRPr="006E282A">
              <w:rPr>
                <w:bCs/>
                <w:sz w:val="22"/>
                <w:szCs w:val="22"/>
              </w:rPr>
              <w:t xml:space="preserve"> (sisteminis poveikis)</w:t>
            </w:r>
          </w:p>
        </w:tc>
        <w:tc>
          <w:tcPr>
            <w:tcW w:w="2544" w:type="dxa"/>
          </w:tcPr>
          <w:p w14:paraId="40E3FE3B" w14:textId="77777777" w:rsidR="00F77AC1" w:rsidRPr="006E282A" w:rsidRDefault="00F77AC1" w:rsidP="00F77AC1">
            <w:pPr>
              <w:tabs>
                <w:tab w:val="left" w:pos="0"/>
              </w:tabs>
              <w:rPr>
                <w:bCs/>
                <w:sz w:val="22"/>
                <w:szCs w:val="22"/>
              </w:rPr>
            </w:pPr>
            <w:r w:rsidRPr="006E282A">
              <w:rPr>
                <w:sz w:val="22"/>
                <w:szCs w:val="22"/>
              </w:rPr>
              <w:t>Nežinomas</w:t>
            </w:r>
          </w:p>
        </w:tc>
      </w:tr>
    </w:tbl>
    <w:p w14:paraId="71820D34" w14:textId="77777777" w:rsidR="00DA735B" w:rsidRPr="00FA4908" w:rsidRDefault="00284EDD" w:rsidP="00DA735B">
      <w:pPr>
        <w:rPr>
          <w:kern w:val="16"/>
          <w:sz w:val="22"/>
          <w:szCs w:val="22"/>
        </w:rPr>
      </w:pPr>
      <w:r w:rsidRPr="00FA4908">
        <w:rPr>
          <w:bCs/>
          <w:sz w:val="22"/>
          <w:szCs w:val="22"/>
        </w:rPr>
        <w:t xml:space="preserve">Dėl veikliųjų medžiagų  absorbcijos į kraują gali pasireikšti sisteminių </w:t>
      </w:r>
      <w:proofErr w:type="spellStart"/>
      <w:r w:rsidRPr="00FA4908">
        <w:rPr>
          <w:bCs/>
          <w:sz w:val="22"/>
          <w:szCs w:val="22"/>
        </w:rPr>
        <w:t>fluocinolono</w:t>
      </w:r>
      <w:proofErr w:type="spellEnd"/>
      <w:r w:rsidRPr="00FA4908">
        <w:rPr>
          <w:bCs/>
          <w:sz w:val="22"/>
          <w:szCs w:val="22"/>
        </w:rPr>
        <w:t xml:space="preserve"> </w:t>
      </w:r>
      <w:proofErr w:type="spellStart"/>
      <w:r w:rsidRPr="00FA4908">
        <w:rPr>
          <w:bCs/>
          <w:sz w:val="22"/>
          <w:szCs w:val="22"/>
        </w:rPr>
        <w:t>acetonido</w:t>
      </w:r>
      <w:proofErr w:type="spellEnd"/>
      <w:r w:rsidRPr="00FA4908">
        <w:rPr>
          <w:bCs/>
          <w:sz w:val="22"/>
          <w:szCs w:val="22"/>
        </w:rPr>
        <w:t xml:space="preserve"> sukeltų nepageidaujamų reakcijų</w:t>
      </w:r>
    </w:p>
    <w:p w14:paraId="5056841A" w14:textId="77777777" w:rsidR="00DA735B" w:rsidRPr="00FA4908" w:rsidRDefault="00DA735B" w:rsidP="00DA735B">
      <w:pPr>
        <w:rPr>
          <w:sz w:val="22"/>
          <w:szCs w:val="22"/>
        </w:rPr>
      </w:pPr>
    </w:p>
    <w:p w14:paraId="2216B011" w14:textId="77777777" w:rsidR="00DA735B" w:rsidRPr="00FA4908" w:rsidRDefault="00DA735B" w:rsidP="00DA735B">
      <w:pPr>
        <w:tabs>
          <w:tab w:val="left" w:pos="567"/>
        </w:tabs>
        <w:autoSpaceDE w:val="0"/>
        <w:autoSpaceDN w:val="0"/>
        <w:adjustRightInd w:val="0"/>
        <w:spacing w:line="260" w:lineRule="exact"/>
        <w:jc w:val="both"/>
        <w:rPr>
          <w:snapToGrid w:val="0"/>
          <w:sz w:val="22"/>
          <w:szCs w:val="22"/>
          <w:u w:val="single"/>
        </w:rPr>
      </w:pPr>
      <w:r w:rsidRPr="006E282A">
        <w:rPr>
          <w:snapToGrid w:val="0"/>
          <w:sz w:val="22"/>
          <w:szCs w:val="22"/>
          <w:u w:val="single"/>
        </w:rPr>
        <w:t>Pranešimas apie įtariamas nepageidaujamas reakcijas</w:t>
      </w:r>
    </w:p>
    <w:p w14:paraId="0C387F50" w14:textId="77777777" w:rsidR="007406FD" w:rsidRPr="00FA4908" w:rsidRDefault="007406FD" w:rsidP="007406FD">
      <w:pPr>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60094B4E" w14:textId="77777777" w:rsidR="00DA735B" w:rsidRPr="00FA4908" w:rsidRDefault="00DA735B" w:rsidP="00DA735B">
      <w:pPr>
        <w:rPr>
          <w:sz w:val="22"/>
          <w:szCs w:val="22"/>
        </w:rPr>
      </w:pPr>
    </w:p>
    <w:p w14:paraId="5F9ADF6D" w14:textId="77777777" w:rsidR="00DA735B" w:rsidRPr="00FA4908" w:rsidRDefault="00DA735B" w:rsidP="00AC638E">
      <w:pPr>
        <w:pStyle w:val="PI-2EMEASMCA"/>
      </w:pPr>
      <w:bookmarkStart w:id="34" w:name="_Toc129243235"/>
      <w:bookmarkStart w:id="35" w:name="_Toc129243110"/>
      <w:r w:rsidRPr="00FA4908">
        <w:t>4.9</w:t>
      </w:r>
      <w:r w:rsidRPr="00FA4908">
        <w:tab/>
        <w:t>Perdozavimas</w:t>
      </w:r>
      <w:bookmarkEnd w:id="34"/>
      <w:bookmarkEnd w:id="35"/>
    </w:p>
    <w:p w14:paraId="537A4E9C" w14:textId="77777777" w:rsidR="00284EDD" w:rsidRPr="006E282A" w:rsidRDefault="00284EDD" w:rsidP="00DA735B">
      <w:pPr>
        <w:tabs>
          <w:tab w:val="left" w:pos="567"/>
        </w:tabs>
        <w:rPr>
          <w:sz w:val="22"/>
          <w:szCs w:val="22"/>
        </w:rPr>
      </w:pPr>
    </w:p>
    <w:p w14:paraId="60FE5DB3" w14:textId="45523DAD" w:rsidR="00DA735B" w:rsidRPr="00FA4908" w:rsidRDefault="00284EDD" w:rsidP="006E282A">
      <w:pPr>
        <w:tabs>
          <w:tab w:val="left" w:pos="567"/>
        </w:tabs>
        <w:rPr>
          <w:sz w:val="22"/>
          <w:szCs w:val="22"/>
        </w:rPr>
      </w:pPr>
      <w:r w:rsidRPr="006E282A">
        <w:rPr>
          <w:sz w:val="22"/>
          <w:szCs w:val="22"/>
        </w:rPr>
        <w:t xml:space="preserve">Vartojant ilgą laiką ir dideliuose odos plotuose gali </w:t>
      </w:r>
      <w:r w:rsidR="008E4AF9">
        <w:rPr>
          <w:sz w:val="22"/>
          <w:szCs w:val="22"/>
        </w:rPr>
        <w:t xml:space="preserve">atsirasti </w:t>
      </w:r>
      <w:r w:rsidR="008E4AF9" w:rsidRPr="00924C1E">
        <w:rPr>
          <w:sz w:val="22"/>
          <w:szCs w:val="22"/>
        </w:rPr>
        <w:t xml:space="preserve">perdozavimo </w:t>
      </w:r>
      <w:r w:rsidR="008E4AF9">
        <w:rPr>
          <w:sz w:val="22"/>
          <w:szCs w:val="22"/>
        </w:rPr>
        <w:t xml:space="preserve">simptomai, pasireiškiantys kaip </w:t>
      </w:r>
      <w:r w:rsidRPr="006E282A">
        <w:rPr>
          <w:sz w:val="22"/>
          <w:szCs w:val="22"/>
        </w:rPr>
        <w:t>sustiprėjusios nepageidaujamos reakcijos</w:t>
      </w:r>
      <w:r w:rsidR="00DA735B" w:rsidRPr="00FA4908">
        <w:rPr>
          <w:sz w:val="22"/>
          <w:szCs w:val="22"/>
        </w:rPr>
        <w:t xml:space="preserve">: edema, hipertenzija, hiperglikemija, imuninės sistemos slopinimas, sunkiais atvejais - </w:t>
      </w:r>
      <w:proofErr w:type="spellStart"/>
      <w:r w:rsidR="00DA735B" w:rsidRPr="00FA4908">
        <w:rPr>
          <w:sz w:val="22"/>
          <w:szCs w:val="22"/>
        </w:rPr>
        <w:t>Kušingo</w:t>
      </w:r>
      <w:proofErr w:type="spellEnd"/>
      <w:r w:rsidR="00DA735B" w:rsidRPr="00FA4908">
        <w:rPr>
          <w:sz w:val="22"/>
          <w:szCs w:val="22"/>
        </w:rPr>
        <w:t xml:space="preserve"> sindromas</w:t>
      </w:r>
      <w:r w:rsidR="008E4AF9">
        <w:rPr>
          <w:sz w:val="22"/>
          <w:szCs w:val="22"/>
        </w:rPr>
        <w:t>.</w:t>
      </w:r>
    </w:p>
    <w:p w14:paraId="195D8408" w14:textId="77777777" w:rsidR="00DA735B" w:rsidRPr="00FA4908" w:rsidRDefault="00DA735B" w:rsidP="00DA735B">
      <w:pPr>
        <w:tabs>
          <w:tab w:val="left" w:pos="0"/>
          <w:tab w:val="left" w:pos="567"/>
        </w:tabs>
        <w:rPr>
          <w:sz w:val="22"/>
          <w:szCs w:val="22"/>
        </w:rPr>
      </w:pPr>
    </w:p>
    <w:p w14:paraId="70D92B83" w14:textId="7F14E14C" w:rsidR="00DA735B" w:rsidRPr="00FA4908" w:rsidRDefault="00DA735B" w:rsidP="00DA735B">
      <w:pPr>
        <w:tabs>
          <w:tab w:val="left" w:pos="0"/>
          <w:tab w:val="left" w:pos="567"/>
        </w:tabs>
        <w:rPr>
          <w:sz w:val="22"/>
          <w:szCs w:val="22"/>
        </w:rPr>
      </w:pPr>
      <w:r w:rsidRPr="00FA4908">
        <w:rPr>
          <w:sz w:val="22"/>
          <w:szCs w:val="22"/>
        </w:rPr>
        <w:t xml:space="preserve">Skiriamas tinkamas simptominis gydymas. Ūminio kortikosteroidų sukelto toksinio poveikio simptomai paprastai būna laikini. Jei reikia, koreguojama elektrolitų pusiausvyra. Pasireiškus lėtiniam toksiniam poveikiui, kortikosteroidų vartojimą rekomenduojama nutraukti </w:t>
      </w:r>
      <w:r w:rsidR="00AB5BAE" w:rsidRPr="00FA4908">
        <w:rPr>
          <w:sz w:val="22"/>
          <w:szCs w:val="22"/>
        </w:rPr>
        <w:t>laipsniškai</w:t>
      </w:r>
      <w:r w:rsidRPr="00FA4908">
        <w:rPr>
          <w:sz w:val="22"/>
          <w:szCs w:val="22"/>
        </w:rPr>
        <w:t>.</w:t>
      </w:r>
    </w:p>
    <w:p w14:paraId="56672F42" w14:textId="33961B29" w:rsidR="00DA735B" w:rsidRDefault="00DA735B" w:rsidP="00DA735B">
      <w:pPr>
        <w:tabs>
          <w:tab w:val="left" w:pos="567"/>
        </w:tabs>
        <w:rPr>
          <w:sz w:val="22"/>
          <w:szCs w:val="22"/>
        </w:rPr>
      </w:pPr>
    </w:p>
    <w:p w14:paraId="209CB682" w14:textId="77777777" w:rsidR="002475A3" w:rsidRPr="00FA4908" w:rsidRDefault="002475A3" w:rsidP="00DA735B">
      <w:pPr>
        <w:tabs>
          <w:tab w:val="left" w:pos="567"/>
        </w:tabs>
        <w:rPr>
          <w:sz w:val="22"/>
          <w:szCs w:val="22"/>
        </w:rPr>
      </w:pPr>
    </w:p>
    <w:p w14:paraId="4F8CDBC1" w14:textId="77777777" w:rsidR="00DA735B" w:rsidRPr="00FA4908" w:rsidRDefault="00DA735B" w:rsidP="00032CA9">
      <w:pPr>
        <w:pStyle w:val="PI-1EMEASMCA"/>
      </w:pPr>
      <w:bookmarkStart w:id="36" w:name="_Toc129243236"/>
      <w:bookmarkStart w:id="37" w:name="_Toc129243111"/>
      <w:r w:rsidRPr="00FA4908">
        <w:t>5.</w:t>
      </w:r>
      <w:r w:rsidRPr="00FA4908">
        <w:tab/>
        <w:t>FARMAKOLOGINĖS SAVYBĖS</w:t>
      </w:r>
      <w:bookmarkEnd w:id="36"/>
      <w:bookmarkEnd w:id="37"/>
    </w:p>
    <w:p w14:paraId="69D760B7" w14:textId="77777777" w:rsidR="00DA735B" w:rsidRPr="00D01068" w:rsidRDefault="00DA735B" w:rsidP="009C5382">
      <w:pPr>
        <w:pStyle w:val="BTEMEASMCA"/>
      </w:pPr>
    </w:p>
    <w:p w14:paraId="06A63203" w14:textId="77777777" w:rsidR="00DA735B" w:rsidRPr="00FA4908" w:rsidRDefault="00DA735B" w:rsidP="00AC638E">
      <w:pPr>
        <w:pStyle w:val="PI-2EMEASMCA"/>
      </w:pPr>
      <w:bookmarkStart w:id="38" w:name="_Toc129243237"/>
      <w:bookmarkStart w:id="39" w:name="_Toc129243112"/>
      <w:r w:rsidRPr="00FA4908">
        <w:lastRenderedPageBreak/>
        <w:t>5.1</w:t>
      </w:r>
      <w:r w:rsidRPr="00FA4908">
        <w:tab/>
      </w:r>
      <w:proofErr w:type="spellStart"/>
      <w:r w:rsidRPr="00FA4908">
        <w:t>Farmakodinaminės</w:t>
      </w:r>
      <w:proofErr w:type="spellEnd"/>
      <w:r w:rsidRPr="00FA4908">
        <w:t xml:space="preserve"> savybės</w:t>
      </w:r>
      <w:bookmarkEnd w:id="38"/>
      <w:bookmarkEnd w:id="39"/>
    </w:p>
    <w:p w14:paraId="30D9554A" w14:textId="77777777" w:rsidR="00DA735B" w:rsidRPr="00FA4908" w:rsidRDefault="00DA735B" w:rsidP="00DA735B">
      <w:pPr>
        <w:tabs>
          <w:tab w:val="left" w:pos="0"/>
          <w:tab w:val="left" w:pos="567"/>
        </w:tabs>
        <w:rPr>
          <w:sz w:val="22"/>
          <w:szCs w:val="22"/>
        </w:rPr>
      </w:pPr>
    </w:p>
    <w:p w14:paraId="1CA9B434" w14:textId="77777777" w:rsidR="00DA735B" w:rsidRPr="00FA4908" w:rsidRDefault="00DA735B" w:rsidP="00DA735B">
      <w:pPr>
        <w:tabs>
          <w:tab w:val="left" w:pos="0"/>
          <w:tab w:val="left" w:pos="567"/>
        </w:tabs>
        <w:rPr>
          <w:sz w:val="22"/>
          <w:szCs w:val="22"/>
        </w:rPr>
      </w:pPr>
      <w:proofErr w:type="spellStart"/>
      <w:r w:rsidRPr="00FA4908">
        <w:rPr>
          <w:sz w:val="22"/>
          <w:szCs w:val="22"/>
        </w:rPr>
        <w:t>Farmakoterapinė</w:t>
      </w:r>
      <w:proofErr w:type="spellEnd"/>
      <w:r w:rsidRPr="00FA4908">
        <w:rPr>
          <w:sz w:val="22"/>
          <w:szCs w:val="22"/>
        </w:rPr>
        <w:t xml:space="preserve"> grupė – kortikosteroidai odos ligoms gydyti, ATC kodas – D 07AC04.</w:t>
      </w:r>
    </w:p>
    <w:p w14:paraId="14A7D336" w14:textId="09437BA3" w:rsidR="00DA735B" w:rsidRPr="00FA4908" w:rsidRDefault="007F31B3" w:rsidP="00DA735B">
      <w:pPr>
        <w:tabs>
          <w:tab w:val="left" w:pos="0"/>
          <w:tab w:val="left" w:pos="567"/>
        </w:tabs>
        <w:rPr>
          <w:sz w:val="22"/>
          <w:szCs w:val="22"/>
        </w:rPr>
      </w:pP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acetonidas</w:t>
      </w:r>
      <w:proofErr w:type="spellEnd"/>
      <w:r w:rsidRPr="006E282A">
        <w:rPr>
          <w:sz w:val="22"/>
          <w:szCs w:val="22"/>
        </w:rPr>
        <w:t xml:space="preserve"> yra vietiškai vartojamas stipraus poveikio sintetinis </w:t>
      </w:r>
      <w:proofErr w:type="spellStart"/>
      <w:r w:rsidRPr="006E282A">
        <w:rPr>
          <w:sz w:val="22"/>
          <w:szCs w:val="22"/>
        </w:rPr>
        <w:t>gliukokortikoidas</w:t>
      </w:r>
      <w:proofErr w:type="spellEnd"/>
      <w:r w:rsidRPr="006E282A">
        <w:rPr>
          <w:sz w:val="22"/>
          <w:szCs w:val="22"/>
        </w:rPr>
        <w:t xml:space="preserve">. Vartojamas 0,025 % tepalo forma jis pasižymi stipriu priešuždegiminiu, niežėjimą slopinančiu ir kraujagysles sutraukiančiu poveikiu. </w:t>
      </w: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acetonidas</w:t>
      </w:r>
      <w:proofErr w:type="spellEnd"/>
      <w:r w:rsidRPr="006E282A">
        <w:rPr>
          <w:sz w:val="22"/>
          <w:szCs w:val="22"/>
        </w:rPr>
        <w:t xml:space="preserve"> yra </w:t>
      </w:r>
      <w:proofErr w:type="spellStart"/>
      <w:r w:rsidRPr="006E282A">
        <w:rPr>
          <w:sz w:val="22"/>
          <w:szCs w:val="22"/>
        </w:rPr>
        <w:t>lipofilinis</w:t>
      </w:r>
      <w:proofErr w:type="spellEnd"/>
      <w:r w:rsidRPr="006E282A">
        <w:rPr>
          <w:sz w:val="22"/>
          <w:szCs w:val="22"/>
        </w:rPr>
        <w:t xml:space="preserve"> ir per odą absorbuojamas į organizmą. Pavartojus 2 g tepalo</w:t>
      </w:r>
      <w:r w:rsidR="00CF4BFD">
        <w:rPr>
          <w:sz w:val="22"/>
          <w:szCs w:val="22"/>
        </w:rPr>
        <w:t>,</w:t>
      </w:r>
      <w:r w:rsidRPr="006E282A">
        <w:rPr>
          <w:sz w:val="22"/>
          <w:szCs w:val="22"/>
        </w:rPr>
        <w:t xml:space="preserve"> dėl </w:t>
      </w:r>
      <w:proofErr w:type="spellStart"/>
      <w:r w:rsidRPr="006E282A">
        <w:rPr>
          <w:sz w:val="22"/>
          <w:szCs w:val="22"/>
        </w:rPr>
        <w:t>pagumburio</w:t>
      </w:r>
      <w:proofErr w:type="spellEnd"/>
      <w:r w:rsidRPr="006E282A">
        <w:rPr>
          <w:sz w:val="22"/>
          <w:szCs w:val="22"/>
        </w:rPr>
        <w:t xml:space="preserve"> ir </w:t>
      </w:r>
      <w:proofErr w:type="spellStart"/>
      <w:r w:rsidRPr="006E282A">
        <w:rPr>
          <w:sz w:val="22"/>
          <w:szCs w:val="22"/>
        </w:rPr>
        <w:t>hipofizės</w:t>
      </w:r>
      <w:proofErr w:type="spellEnd"/>
      <w:r w:rsidR="00CF4BFD">
        <w:rPr>
          <w:sz w:val="22"/>
          <w:szCs w:val="22"/>
        </w:rPr>
        <w:t xml:space="preserve"> –</w:t>
      </w:r>
      <w:r w:rsidRPr="006E282A">
        <w:rPr>
          <w:sz w:val="22"/>
          <w:szCs w:val="22"/>
        </w:rPr>
        <w:t xml:space="preserve"> antinksčių ašies slopinio</w:t>
      </w:r>
      <w:r w:rsidR="00CF4BFD">
        <w:rPr>
          <w:sz w:val="22"/>
          <w:szCs w:val="22"/>
        </w:rPr>
        <w:t>,</w:t>
      </w:r>
      <w:r w:rsidRPr="006E282A">
        <w:rPr>
          <w:sz w:val="22"/>
          <w:szCs w:val="22"/>
        </w:rPr>
        <w:t xml:space="preserve"> galimas </w:t>
      </w:r>
      <w:proofErr w:type="spellStart"/>
      <w:r w:rsidRPr="006E282A">
        <w:rPr>
          <w:sz w:val="22"/>
          <w:szCs w:val="22"/>
        </w:rPr>
        <w:t>adrenokortikotropinio</w:t>
      </w:r>
      <w:proofErr w:type="spellEnd"/>
      <w:r w:rsidRPr="006E282A">
        <w:rPr>
          <w:sz w:val="22"/>
          <w:szCs w:val="22"/>
        </w:rPr>
        <w:t xml:space="preserve"> hormono sintezės </w:t>
      </w:r>
      <w:proofErr w:type="spellStart"/>
      <w:r w:rsidRPr="006E282A">
        <w:rPr>
          <w:sz w:val="22"/>
          <w:szCs w:val="22"/>
        </w:rPr>
        <w:t>hipofizėje</w:t>
      </w:r>
      <w:proofErr w:type="spellEnd"/>
      <w:r w:rsidRPr="006E282A">
        <w:rPr>
          <w:sz w:val="22"/>
          <w:szCs w:val="22"/>
        </w:rPr>
        <w:t xml:space="preserve"> slopinimas.</w:t>
      </w:r>
    </w:p>
    <w:p w14:paraId="24072196" w14:textId="3FF7D217" w:rsidR="00227F1F" w:rsidRDefault="00227F1F" w:rsidP="00227F1F">
      <w:pPr>
        <w:tabs>
          <w:tab w:val="left" w:pos="0"/>
          <w:tab w:val="left" w:pos="567"/>
        </w:tabs>
        <w:rPr>
          <w:sz w:val="22"/>
          <w:szCs w:val="22"/>
        </w:rPr>
      </w:pPr>
      <w:r w:rsidRPr="00227F1F">
        <w:rPr>
          <w:sz w:val="22"/>
          <w:szCs w:val="22"/>
        </w:rPr>
        <w:t xml:space="preserve"> </w:t>
      </w:r>
    </w:p>
    <w:p w14:paraId="6EECF522" w14:textId="3483169C" w:rsidR="00227F1F" w:rsidRPr="00C210B9" w:rsidRDefault="00227F1F" w:rsidP="00227F1F">
      <w:pPr>
        <w:tabs>
          <w:tab w:val="left" w:pos="0"/>
          <w:tab w:val="left" w:pos="567"/>
        </w:tabs>
        <w:rPr>
          <w:sz w:val="22"/>
          <w:szCs w:val="22"/>
        </w:rPr>
      </w:pPr>
      <w:proofErr w:type="spellStart"/>
      <w:r w:rsidRPr="00C210B9">
        <w:rPr>
          <w:sz w:val="22"/>
          <w:szCs w:val="22"/>
        </w:rPr>
        <w:t>Fluocinolono</w:t>
      </w:r>
      <w:proofErr w:type="spellEnd"/>
      <w:r w:rsidRPr="00C210B9">
        <w:rPr>
          <w:sz w:val="22"/>
          <w:szCs w:val="22"/>
        </w:rPr>
        <w:t xml:space="preserve"> </w:t>
      </w:r>
      <w:proofErr w:type="spellStart"/>
      <w:r w:rsidRPr="00C210B9">
        <w:rPr>
          <w:sz w:val="22"/>
          <w:szCs w:val="22"/>
        </w:rPr>
        <w:t>acetonido</w:t>
      </w:r>
      <w:proofErr w:type="spellEnd"/>
      <w:r w:rsidRPr="00C210B9">
        <w:rPr>
          <w:sz w:val="22"/>
          <w:szCs w:val="22"/>
        </w:rPr>
        <w:t xml:space="preserve"> priešuždegiminio poveikio mechanizmas nėra visiškai aiškus. Pripažįstama, kad ši medžiaga slopina uždegimo procesą sumažindama prostaglandinų ir </w:t>
      </w:r>
      <w:proofErr w:type="spellStart"/>
      <w:r w:rsidRPr="00C210B9">
        <w:rPr>
          <w:sz w:val="22"/>
          <w:szCs w:val="22"/>
        </w:rPr>
        <w:t>leukotrienų</w:t>
      </w:r>
      <w:proofErr w:type="spellEnd"/>
      <w:r w:rsidRPr="00C210B9">
        <w:rPr>
          <w:sz w:val="22"/>
          <w:szCs w:val="22"/>
        </w:rPr>
        <w:t xml:space="preserve"> gamybą</w:t>
      </w:r>
      <w:r>
        <w:rPr>
          <w:sz w:val="22"/>
          <w:szCs w:val="22"/>
        </w:rPr>
        <w:t>,</w:t>
      </w:r>
      <w:r w:rsidRPr="00C210B9">
        <w:rPr>
          <w:sz w:val="22"/>
          <w:szCs w:val="22"/>
        </w:rPr>
        <w:t xml:space="preserve"> slopindama A2 </w:t>
      </w:r>
      <w:proofErr w:type="spellStart"/>
      <w:r w:rsidRPr="00C210B9">
        <w:rPr>
          <w:sz w:val="22"/>
          <w:szCs w:val="22"/>
        </w:rPr>
        <w:t>fosfolipazės</w:t>
      </w:r>
      <w:proofErr w:type="spellEnd"/>
      <w:r w:rsidRPr="00C210B9">
        <w:rPr>
          <w:sz w:val="22"/>
          <w:szCs w:val="22"/>
        </w:rPr>
        <w:t xml:space="preserve"> aktyvumą bei suamžindama </w:t>
      </w:r>
      <w:proofErr w:type="spellStart"/>
      <w:r w:rsidRPr="00C210B9">
        <w:rPr>
          <w:sz w:val="22"/>
          <w:szCs w:val="22"/>
        </w:rPr>
        <w:t>arachnoido</w:t>
      </w:r>
      <w:proofErr w:type="spellEnd"/>
      <w:r w:rsidRPr="00C210B9">
        <w:rPr>
          <w:sz w:val="22"/>
          <w:szCs w:val="22"/>
        </w:rPr>
        <w:t xml:space="preserve"> rūgšties išskyrimą iš ląstelių membranų fosfolipidų. Jis taip pat pasižymi priešalerginėmis savybėmis ir slopina vietines alergines reakcijas.</w:t>
      </w:r>
      <w:r>
        <w:rPr>
          <w:sz w:val="22"/>
          <w:szCs w:val="22"/>
        </w:rPr>
        <w:t xml:space="preserve"> Dėl kraujagysles sutraukiančio poveikio, mažinamos vietinės </w:t>
      </w:r>
      <w:proofErr w:type="spellStart"/>
      <w:r>
        <w:rPr>
          <w:sz w:val="22"/>
          <w:szCs w:val="22"/>
        </w:rPr>
        <w:t>eksudacinės</w:t>
      </w:r>
      <w:proofErr w:type="spellEnd"/>
      <w:r>
        <w:rPr>
          <w:sz w:val="22"/>
          <w:szCs w:val="22"/>
        </w:rPr>
        <w:t xml:space="preserve"> reakcijos.</w:t>
      </w:r>
      <w:r w:rsidRPr="00C210B9">
        <w:rPr>
          <w:sz w:val="22"/>
          <w:szCs w:val="22"/>
        </w:rPr>
        <w:t xml:space="preserve"> Jis lėtina baltymų sintezę bei kolageno kaupimąsi. </w:t>
      </w:r>
      <w:proofErr w:type="spellStart"/>
      <w:r w:rsidRPr="00C210B9">
        <w:rPr>
          <w:sz w:val="22"/>
          <w:szCs w:val="22"/>
        </w:rPr>
        <w:t>Fluocinolono</w:t>
      </w:r>
      <w:proofErr w:type="spellEnd"/>
      <w:r w:rsidRPr="00C210B9">
        <w:rPr>
          <w:sz w:val="22"/>
          <w:szCs w:val="22"/>
        </w:rPr>
        <w:t xml:space="preserve"> </w:t>
      </w:r>
      <w:proofErr w:type="spellStart"/>
      <w:r w:rsidRPr="00C210B9">
        <w:rPr>
          <w:sz w:val="22"/>
          <w:szCs w:val="22"/>
        </w:rPr>
        <w:t>acetonidas</w:t>
      </w:r>
      <w:proofErr w:type="spellEnd"/>
      <w:r w:rsidRPr="00C210B9">
        <w:rPr>
          <w:sz w:val="22"/>
          <w:szCs w:val="22"/>
        </w:rPr>
        <w:t xml:space="preserve"> greitina baltymų irimą odoje bei slopina </w:t>
      </w:r>
      <w:proofErr w:type="spellStart"/>
      <w:r w:rsidRPr="00C210B9">
        <w:rPr>
          <w:sz w:val="22"/>
          <w:szCs w:val="22"/>
        </w:rPr>
        <w:t>proliferacinius</w:t>
      </w:r>
      <w:proofErr w:type="spellEnd"/>
      <w:r w:rsidRPr="00C210B9">
        <w:rPr>
          <w:sz w:val="22"/>
          <w:szCs w:val="22"/>
        </w:rPr>
        <w:t xml:space="preserve"> procesus.</w:t>
      </w:r>
    </w:p>
    <w:p w14:paraId="0F23156E" w14:textId="77777777" w:rsidR="00DA735B" w:rsidRPr="00FA4908" w:rsidRDefault="00DA735B" w:rsidP="00DA735B">
      <w:pPr>
        <w:tabs>
          <w:tab w:val="left" w:pos="0"/>
          <w:tab w:val="left" w:pos="567"/>
        </w:tabs>
        <w:rPr>
          <w:sz w:val="22"/>
          <w:szCs w:val="22"/>
        </w:rPr>
      </w:pPr>
    </w:p>
    <w:p w14:paraId="4FF9E0B2" w14:textId="77777777" w:rsidR="00DA735B" w:rsidRPr="00FA4908" w:rsidRDefault="00DA735B" w:rsidP="00AC638E">
      <w:pPr>
        <w:pStyle w:val="PI-2EMEASMCA"/>
      </w:pPr>
      <w:bookmarkStart w:id="40" w:name="_Toc129243238"/>
      <w:bookmarkStart w:id="41" w:name="_Toc129243113"/>
      <w:r w:rsidRPr="00FA4908">
        <w:t>5.2</w:t>
      </w:r>
      <w:r w:rsidRPr="00FA4908">
        <w:tab/>
      </w:r>
      <w:proofErr w:type="spellStart"/>
      <w:r w:rsidRPr="00FA4908">
        <w:t>Farmakokinetinės</w:t>
      </w:r>
      <w:proofErr w:type="spellEnd"/>
      <w:r w:rsidRPr="00FA4908">
        <w:t xml:space="preserve"> savybės</w:t>
      </w:r>
      <w:bookmarkEnd w:id="40"/>
      <w:bookmarkEnd w:id="41"/>
    </w:p>
    <w:p w14:paraId="402DEE4C" w14:textId="77777777" w:rsidR="00DA735B" w:rsidRPr="00FA4908" w:rsidRDefault="00DA735B" w:rsidP="00DA735B">
      <w:pPr>
        <w:tabs>
          <w:tab w:val="left" w:pos="567"/>
        </w:tabs>
        <w:rPr>
          <w:sz w:val="22"/>
          <w:szCs w:val="22"/>
        </w:rPr>
      </w:pPr>
    </w:p>
    <w:p w14:paraId="3D1BA716" w14:textId="77777777" w:rsidR="00AB5BAE" w:rsidRPr="00FA4908" w:rsidRDefault="00AB5BAE" w:rsidP="00DA735B">
      <w:pPr>
        <w:tabs>
          <w:tab w:val="left" w:pos="567"/>
        </w:tabs>
        <w:rPr>
          <w:sz w:val="22"/>
          <w:szCs w:val="22"/>
          <w:u w:val="single"/>
        </w:rPr>
      </w:pPr>
      <w:r w:rsidRPr="00FA4908">
        <w:rPr>
          <w:sz w:val="22"/>
          <w:szCs w:val="22"/>
          <w:u w:val="single"/>
        </w:rPr>
        <w:t>Absorbcija</w:t>
      </w:r>
    </w:p>
    <w:p w14:paraId="68E5C9C9" w14:textId="769FE79D" w:rsidR="007F31B3" w:rsidRPr="006E282A" w:rsidRDefault="007F31B3" w:rsidP="00AB5BAE">
      <w:pPr>
        <w:widowControl w:val="0"/>
        <w:tabs>
          <w:tab w:val="left" w:pos="0"/>
          <w:tab w:val="left" w:pos="567"/>
        </w:tabs>
        <w:ind w:right="276"/>
        <w:rPr>
          <w:sz w:val="22"/>
          <w:szCs w:val="22"/>
        </w:rPr>
      </w:pPr>
      <w:r w:rsidRPr="006E282A">
        <w:rPr>
          <w:sz w:val="22"/>
          <w:szCs w:val="22"/>
        </w:rPr>
        <w:t>Užtepus ant odos, ant odos klosčių, ant veido bei pažeisto epidermio sričių ar uždegimo pažeisto</w:t>
      </w:r>
      <w:r w:rsidR="00BD6380">
        <w:rPr>
          <w:sz w:val="22"/>
          <w:szCs w:val="22"/>
        </w:rPr>
        <w:t>s</w:t>
      </w:r>
      <w:r w:rsidRPr="006E282A">
        <w:rPr>
          <w:sz w:val="22"/>
          <w:szCs w:val="22"/>
        </w:rPr>
        <w:t xml:space="preserve"> odos </w:t>
      </w: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acetonido</w:t>
      </w:r>
      <w:proofErr w:type="spellEnd"/>
      <w:r w:rsidRPr="006E282A">
        <w:rPr>
          <w:sz w:val="22"/>
          <w:szCs w:val="22"/>
        </w:rPr>
        <w:t xml:space="preserve"> absorbcija sustiprėja. Vartoj</w:t>
      </w:r>
      <w:r w:rsidR="00227F1F">
        <w:rPr>
          <w:sz w:val="22"/>
          <w:szCs w:val="22"/>
        </w:rPr>
        <w:t>ant</w:t>
      </w:r>
      <w:r w:rsidRPr="006E282A">
        <w:rPr>
          <w:sz w:val="22"/>
          <w:szCs w:val="22"/>
        </w:rPr>
        <w:t xml:space="preserve"> po </w:t>
      </w:r>
      <w:r w:rsidR="00227F1F">
        <w:rPr>
          <w:sz w:val="22"/>
          <w:szCs w:val="22"/>
        </w:rPr>
        <w:t xml:space="preserve">orui </w:t>
      </w:r>
      <w:r w:rsidRPr="006E282A">
        <w:rPr>
          <w:sz w:val="22"/>
          <w:szCs w:val="22"/>
        </w:rPr>
        <w:t>nepralaidžiu tvarsčiu</w:t>
      </w:r>
      <w:r w:rsidR="00227F1F">
        <w:rPr>
          <w:sz w:val="22"/>
          <w:szCs w:val="22"/>
        </w:rPr>
        <w:t>,</w:t>
      </w:r>
      <w:r w:rsidRPr="006E282A">
        <w:rPr>
          <w:sz w:val="22"/>
          <w:szCs w:val="22"/>
        </w:rPr>
        <w:t xml:space="preserve"> padidėja odos temperatūra ir drėgm</w:t>
      </w:r>
      <w:r w:rsidR="00227F1F">
        <w:rPr>
          <w:sz w:val="22"/>
          <w:szCs w:val="22"/>
        </w:rPr>
        <w:t>ė</w:t>
      </w:r>
      <w:r w:rsidRPr="006E282A">
        <w:rPr>
          <w:sz w:val="22"/>
          <w:szCs w:val="22"/>
        </w:rPr>
        <w:t xml:space="preserve">; tai sustiprina </w:t>
      </w: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acetonido</w:t>
      </w:r>
      <w:proofErr w:type="spellEnd"/>
      <w:r w:rsidRPr="006E282A">
        <w:rPr>
          <w:sz w:val="22"/>
          <w:szCs w:val="22"/>
        </w:rPr>
        <w:t xml:space="preserve"> absorbciją. Absorbci</w:t>
      </w:r>
      <w:r w:rsidR="00227F1F">
        <w:rPr>
          <w:sz w:val="22"/>
          <w:szCs w:val="22"/>
        </w:rPr>
        <w:t>j</w:t>
      </w:r>
      <w:r w:rsidRPr="006E282A">
        <w:rPr>
          <w:sz w:val="22"/>
          <w:szCs w:val="22"/>
        </w:rPr>
        <w:t>a sustiprėja vartojant dažnai ar tepant ant didelių odos plotų. Jauniems asmenims absorbcija yra didesnė nei vyresnio amžiaus asmenims</w:t>
      </w:r>
      <w:r w:rsidR="0041633E">
        <w:rPr>
          <w:sz w:val="22"/>
          <w:szCs w:val="22"/>
        </w:rPr>
        <w:t xml:space="preserve">. </w:t>
      </w:r>
    </w:p>
    <w:p w14:paraId="535A44B3" w14:textId="77777777" w:rsidR="00AB5BAE" w:rsidRPr="00FA4908" w:rsidRDefault="00AB5BAE" w:rsidP="00AB5BAE">
      <w:pPr>
        <w:widowControl w:val="0"/>
        <w:tabs>
          <w:tab w:val="left" w:pos="0"/>
          <w:tab w:val="left" w:pos="567"/>
        </w:tabs>
        <w:ind w:right="276"/>
        <w:rPr>
          <w:sz w:val="22"/>
          <w:szCs w:val="22"/>
        </w:rPr>
      </w:pPr>
    </w:p>
    <w:p w14:paraId="2FB424FE" w14:textId="3C1D60DC" w:rsidR="00E879F5" w:rsidRPr="006E282A" w:rsidRDefault="00AB5BAE" w:rsidP="00E879F5">
      <w:pPr>
        <w:widowControl w:val="0"/>
        <w:tabs>
          <w:tab w:val="left" w:pos="0"/>
          <w:tab w:val="left" w:pos="567"/>
        </w:tabs>
        <w:ind w:right="276"/>
        <w:rPr>
          <w:sz w:val="22"/>
          <w:szCs w:val="22"/>
        </w:rPr>
      </w:pPr>
      <w:proofErr w:type="spellStart"/>
      <w:r w:rsidRPr="00FA4908">
        <w:rPr>
          <w:sz w:val="22"/>
          <w:szCs w:val="22"/>
          <w:u w:val="single"/>
        </w:rPr>
        <w:t>Biotransformacija</w:t>
      </w:r>
      <w:proofErr w:type="spellEnd"/>
      <w:r w:rsidRPr="00FA4908">
        <w:rPr>
          <w:sz w:val="22"/>
          <w:szCs w:val="22"/>
          <w:u w:val="single"/>
        </w:rPr>
        <w:t xml:space="preserve"> ir eliminacija</w:t>
      </w:r>
    </w:p>
    <w:p w14:paraId="2CFBEE87" w14:textId="4E199A4F" w:rsidR="00E879F5" w:rsidRPr="006E282A" w:rsidRDefault="00E879F5" w:rsidP="00E879F5">
      <w:pPr>
        <w:widowControl w:val="0"/>
        <w:tabs>
          <w:tab w:val="left" w:pos="0"/>
          <w:tab w:val="left" w:pos="567"/>
        </w:tabs>
        <w:ind w:right="276"/>
        <w:rPr>
          <w:sz w:val="22"/>
          <w:szCs w:val="22"/>
        </w:rPr>
      </w:pP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acetonidas</w:t>
      </w:r>
      <w:proofErr w:type="spellEnd"/>
      <w:r w:rsidRPr="006E282A">
        <w:rPr>
          <w:sz w:val="22"/>
          <w:szCs w:val="22"/>
        </w:rPr>
        <w:t xml:space="preserve"> lengvai prasiskverbia per raginį odos sluoksnį ir jame kaupiasi bei gali būti aptinkamas net praėjus 15 dienų po pavartojimo. </w:t>
      </w: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acetonidas</w:t>
      </w:r>
      <w:proofErr w:type="spellEnd"/>
      <w:r w:rsidRPr="006E282A">
        <w:rPr>
          <w:sz w:val="22"/>
          <w:szCs w:val="22"/>
        </w:rPr>
        <w:t xml:space="preserve"> odoje </w:t>
      </w:r>
      <w:proofErr w:type="spellStart"/>
      <w:r w:rsidRPr="006E282A">
        <w:rPr>
          <w:sz w:val="22"/>
          <w:szCs w:val="22"/>
        </w:rPr>
        <w:t>nemetabolizuojamas</w:t>
      </w:r>
      <w:proofErr w:type="spellEnd"/>
      <w:r w:rsidRPr="006E282A">
        <w:rPr>
          <w:sz w:val="22"/>
          <w:szCs w:val="22"/>
        </w:rPr>
        <w:t xml:space="preserve">. Absorbuotas vaistinis preparatas daugiausia </w:t>
      </w:r>
      <w:proofErr w:type="spellStart"/>
      <w:r w:rsidRPr="006E282A">
        <w:rPr>
          <w:sz w:val="22"/>
          <w:szCs w:val="22"/>
        </w:rPr>
        <w:t>metabolizuojamas</w:t>
      </w:r>
      <w:proofErr w:type="spellEnd"/>
      <w:r w:rsidRPr="006E282A">
        <w:rPr>
          <w:sz w:val="22"/>
          <w:szCs w:val="22"/>
        </w:rPr>
        <w:t xml:space="preserve"> kepenyse ir išsiskiria su šlapimu bei (mažiau) su tulžimi (didžioji dalis - </w:t>
      </w:r>
      <w:proofErr w:type="spellStart"/>
      <w:r w:rsidR="00BD6380" w:rsidRPr="00924C1E">
        <w:rPr>
          <w:sz w:val="22"/>
          <w:szCs w:val="22"/>
        </w:rPr>
        <w:t>gliukuro</w:t>
      </w:r>
      <w:r w:rsidR="00BD6380">
        <w:rPr>
          <w:sz w:val="22"/>
          <w:szCs w:val="22"/>
        </w:rPr>
        <w:t>nido</w:t>
      </w:r>
      <w:proofErr w:type="spellEnd"/>
      <w:r w:rsidR="00BD6380" w:rsidRPr="00924C1E">
        <w:rPr>
          <w:sz w:val="22"/>
          <w:szCs w:val="22"/>
        </w:rPr>
        <w:t xml:space="preserve"> </w:t>
      </w:r>
      <w:proofErr w:type="spellStart"/>
      <w:r w:rsidR="00BD6380">
        <w:rPr>
          <w:sz w:val="22"/>
          <w:szCs w:val="22"/>
        </w:rPr>
        <w:t>konjugatų</w:t>
      </w:r>
      <w:proofErr w:type="spellEnd"/>
      <w:r w:rsidR="00BD6380" w:rsidRPr="00924C1E">
        <w:rPr>
          <w:sz w:val="22"/>
          <w:szCs w:val="22"/>
        </w:rPr>
        <w:t xml:space="preserve"> </w:t>
      </w:r>
      <w:r w:rsidRPr="006E282A">
        <w:rPr>
          <w:sz w:val="22"/>
          <w:szCs w:val="22"/>
        </w:rPr>
        <w:t>pavidalu, mažesnė dalis – nepakitusios formos).</w:t>
      </w:r>
    </w:p>
    <w:p w14:paraId="57FA8B1B" w14:textId="77777777" w:rsidR="00E879F5" w:rsidRPr="006E282A" w:rsidRDefault="00E879F5" w:rsidP="00DA735B">
      <w:pPr>
        <w:widowControl w:val="0"/>
        <w:tabs>
          <w:tab w:val="left" w:pos="0"/>
          <w:tab w:val="left" w:pos="567"/>
        </w:tabs>
        <w:ind w:right="276"/>
        <w:rPr>
          <w:sz w:val="22"/>
          <w:szCs w:val="22"/>
        </w:rPr>
      </w:pPr>
    </w:p>
    <w:p w14:paraId="64BD729F" w14:textId="77777777" w:rsidR="00DA735B" w:rsidRDefault="00DA735B" w:rsidP="00AC638E">
      <w:pPr>
        <w:pStyle w:val="PI-2EMEASMCA"/>
      </w:pPr>
      <w:bookmarkStart w:id="42" w:name="_Toc129243239"/>
      <w:bookmarkStart w:id="43" w:name="_Toc129243114"/>
      <w:r w:rsidRPr="00FA4908">
        <w:t>5.3</w:t>
      </w:r>
      <w:r w:rsidRPr="00FA4908">
        <w:tab/>
      </w:r>
      <w:proofErr w:type="spellStart"/>
      <w:r w:rsidRPr="00FA4908">
        <w:t>Ikiklinikinių</w:t>
      </w:r>
      <w:proofErr w:type="spellEnd"/>
      <w:r w:rsidRPr="00FA4908">
        <w:t xml:space="preserve"> saugumo tyrimų duomenys</w:t>
      </w:r>
      <w:bookmarkEnd w:id="42"/>
      <w:bookmarkEnd w:id="43"/>
    </w:p>
    <w:p w14:paraId="52E32550" w14:textId="77777777" w:rsidR="00BD6380" w:rsidRPr="00FA4908" w:rsidRDefault="00BD6380" w:rsidP="00AC638E">
      <w:pPr>
        <w:pStyle w:val="PI-2EMEASMCA"/>
      </w:pPr>
    </w:p>
    <w:p w14:paraId="6F1B48F3" w14:textId="77777777" w:rsidR="00E879F5" w:rsidRPr="006E282A" w:rsidRDefault="00E879F5" w:rsidP="00E879F5">
      <w:pPr>
        <w:tabs>
          <w:tab w:val="left" w:pos="567"/>
        </w:tabs>
        <w:rPr>
          <w:sz w:val="22"/>
          <w:szCs w:val="22"/>
          <w:u w:val="single"/>
        </w:rPr>
      </w:pPr>
      <w:r w:rsidRPr="006E282A">
        <w:rPr>
          <w:sz w:val="22"/>
          <w:szCs w:val="22"/>
          <w:u w:val="single"/>
        </w:rPr>
        <w:t>Ūminis toksiškumas</w:t>
      </w:r>
    </w:p>
    <w:p w14:paraId="668856B6" w14:textId="063C8DF0" w:rsidR="00BD6380" w:rsidRPr="00FA4908" w:rsidRDefault="00E879F5" w:rsidP="00DA735B">
      <w:pPr>
        <w:tabs>
          <w:tab w:val="left" w:pos="567"/>
        </w:tabs>
        <w:rPr>
          <w:sz w:val="22"/>
          <w:szCs w:val="22"/>
        </w:rPr>
      </w:pP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acetonidas</w:t>
      </w:r>
      <w:proofErr w:type="spellEnd"/>
      <w:r w:rsidRPr="006E282A">
        <w:rPr>
          <w:sz w:val="22"/>
          <w:szCs w:val="22"/>
        </w:rPr>
        <w:t xml:space="preserve"> skitas vartoti vietiškai, todėl jo toksinis poveikis nurijus ar pavartojus </w:t>
      </w:r>
      <w:proofErr w:type="spellStart"/>
      <w:r w:rsidRPr="006E282A">
        <w:rPr>
          <w:sz w:val="22"/>
          <w:szCs w:val="22"/>
        </w:rPr>
        <w:t>parenteriniu</w:t>
      </w:r>
      <w:proofErr w:type="spellEnd"/>
      <w:r w:rsidRPr="006E282A">
        <w:rPr>
          <w:sz w:val="22"/>
          <w:szCs w:val="22"/>
        </w:rPr>
        <w:t xml:space="preserve"> būdu netirtas. Galima tikėtis, kad </w:t>
      </w: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acetonido</w:t>
      </w:r>
      <w:proofErr w:type="spellEnd"/>
      <w:r w:rsidRPr="006E282A">
        <w:rPr>
          <w:sz w:val="22"/>
          <w:szCs w:val="22"/>
        </w:rPr>
        <w:t xml:space="preserve"> toksiškumas yra panašus į kitų </w:t>
      </w:r>
      <w:proofErr w:type="spellStart"/>
      <w:r w:rsidRPr="006E282A">
        <w:rPr>
          <w:sz w:val="22"/>
          <w:szCs w:val="22"/>
        </w:rPr>
        <w:t>fluorintų</w:t>
      </w:r>
      <w:proofErr w:type="spellEnd"/>
      <w:r w:rsidRPr="006E282A">
        <w:rPr>
          <w:sz w:val="22"/>
          <w:szCs w:val="22"/>
        </w:rPr>
        <w:t xml:space="preserve"> </w:t>
      </w:r>
      <w:proofErr w:type="spellStart"/>
      <w:r w:rsidRPr="006E282A">
        <w:rPr>
          <w:sz w:val="22"/>
          <w:szCs w:val="22"/>
        </w:rPr>
        <w:t>gliukokortikoidų</w:t>
      </w:r>
      <w:proofErr w:type="spellEnd"/>
      <w:r w:rsidRPr="006E282A">
        <w:rPr>
          <w:sz w:val="22"/>
          <w:szCs w:val="22"/>
        </w:rPr>
        <w:t xml:space="preserve"> toksiškumą. </w:t>
      </w:r>
    </w:p>
    <w:p w14:paraId="17737DF4" w14:textId="77777777" w:rsidR="00E879F5" w:rsidRPr="006E282A" w:rsidRDefault="00E879F5" w:rsidP="00E879F5">
      <w:pPr>
        <w:tabs>
          <w:tab w:val="left" w:pos="567"/>
        </w:tabs>
        <w:rPr>
          <w:sz w:val="22"/>
          <w:szCs w:val="22"/>
        </w:rPr>
      </w:pPr>
    </w:p>
    <w:p w14:paraId="44B3BA74" w14:textId="77777777" w:rsidR="00E879F5" w:rsidRPr="006E282A" w:rsidRDefault="00E879F5" w:rsidP="00E879F5">
      <w:pPr>
        <w:tabs>
          <w:tab w:val="left" w:pos="567"/>
        </w:tabs>
        <w:rPr>
          <w:sz w:val="22"/>
          <w:szCs w:val="22"/>
          <w:u w:val="single"/>
        </w:rPr>
      </w:pPr>
      <w:proofErr w:type="spellStart"/>
      <w:r w:rsidRPr="006E282A">
        <w:rPr>
          <w:sz w:val="22"/>
          <w:szCs w:val="22"/>
          <w:u w:val="single"/>
        </w:rPr>
        <w:t>Mutageniškumas</w:t>
      </w:r>
      <w:proofErr w:type="spellEnd"/>
    </w:p>
    <w:p w14:paraId="3E04D28D" w14:textId="14341223" w:rsidR="00E879F5" w:rsidRPr="006E282A" w:rsidRDefault="00E879F5" w:rsidP="00E879F5">
      <w:pPr>
        <w:tabs>
          <w:tab w:val="left" w:pos="567"/>
        </w:tabs>
        <w:rPr>
          <w:sz w:val="22"/>
          <w:szCs w:val="22"/>
        </w:rPr>
      </w:pPr>
      <w:proofErr w:type="spellStart"/>
      <w:r w:rsidRPr="006E282A">
        <w:rPr>
          <w:sz w:val="22"/>
          <w:szCs w:val="22"/>
        </w:rPr>
        <w:t>Fluocinolono</w:t>
      </w:r>
      <w:proofErr w:type="spellEnd"/>
      <w:r w:rsidRPr="006E282A">
        <w:rPr>
          <w:sz w:val="22"/>
          <w:szCs w:val="22"/>
        </w:rPr>
        <w:t xml:space="preserve"> </w:t>
      </w:r>
      <w:proofErr w:type="spellStart"/>
      <w:r w:rsidRPr="006E282A">
        <w:rPr>
          <w:sz w:val="22"/>
          <w:szCs w:val="22"/>
        </w:rPr>
        <w:t>acetonido</w:t>
      </w:r>
      <w:proofErr w:type="spellEnd"/>
      <w:r w:rsidRPr="006E282A">
        <w:rPr>
          <w:sz w:val="22"/>
          <w:szCs w:val="22"/>
        </w:rPr>
        <w:t xml:space="preserve"> </w:t>
      </w:r>
      <w:proofErr w:type="spellStart"/>
      <w:r w:rsidRPr="006E282A">
        <w:rPr>
          <w:sz w:val="22"/>
          <w:szCs w:val="22"/>
        </w:rPr>
        <w:t>mutageniškumo</w:t>
      </w:r>
      <w:proofErr w:type="spellEnd"/>
      <w:r w:rsidRPr="006E282A">
        <w:rPr>
          <w:sz w:val="22"/>
          <w:szCs w:val="22"/>
        </w:rPr>
        <w:t xml:space="preserve"> tyrimų neatlikta, tačiau buvo atlikti kitų panašios cheminės struktūros </w:t>
      </w:r>
      <w:proofErr w:type="spellStart"/>
      <w:r w:rsidRPr="006E282A">
        <w:rPr>
          <w:sz w:val="22"/>
          <w:szCs w:val="22"/>
        </w:rPr>
        <w:t>gliukokortikosteroidų</w:t>
      </w:r>
      <w:proofErr w:type="spellEnd"/>
      <w:r w:rsidRPr="006E282A">
        <w:rPr>
          <w:sz w:val="22"/>
          <w:szCs w:val="22"/>
        </w:rPr>
        <w:t xml:space="preserve"> </w:t>
      </w:r>
      <w:proofErr w:type="spellStart"/>
      <w:r w:rsidRPr="006E282A">
        <w:rPr>
          <w:sz w:val="22"/>
          <w:szCs w:val="22"/>
        </w:rPr>
        <w:t>mutageniškumo</w:t>
      </w:r>
      <w:proofErr w:type="spellEnd"/>
      <w:r w:rsidRPr="006E282A">
        <w:rPr>
          <w:sz w:val="22"/>
          <w:szCs w:val="22"/>
        </w:rPr>
        <w:t xml:space="preserve"> tyrimai. Atliekant </w:t>
      </w:r>
      <w:proofErr w:type="spellStart"/>
      <w:r w:rsidRPr="00EA69FD">
        <w:rPr>
          <w:i/>
          <w:iCs/>
          <w:sz w:val="22"/>
          <w:szCs w:val="22"/>
        </w:rPr>
        <w:t>Ames</w:t>
      </w:r>
      <w:proofErr w:type="spellEnd"/>
      <w:r w:rsidRPr="006E282A">
        <w:rPr>
          <w:sz w:val="22"/>
          <w:szCs w:val="22"/>
        </w:rPr>
        <w:t xml:space="preserve"> testą su </w:t>
      </w:r>
      <w:r w:rsidRPr="00EA69FD">
        <w:rPr>
          <w:i/>
          <w:iCs/>
          <w:sz w:val="22"/>
          <w:szCs w:val="22"/>
        </w:rPr>
        <w:t>E. coli</w:t>
      </w:r>
      <w:r w:rsidRPr="006E282A">
        <w:rPr>
          <w:sz w:val="22"/>
          <w:szCs w:val="22"/>
        </w:rPr>
        <w:t xml:space="preserve"> bei genų konversijos testą su </w:t>
      </w:r>
      <w:r w:rsidRPr="00EA69FD">
        <w:rPr>
          <w:i/>
          <w:iCs/>
          <w:sz w:val="22"/>
          <w:szCs w:val="22"/>
        </w:rPr>
        <w:t xml:space="preserve">S. </w:t>
      </w:r>
      <w:proofErr w:type="spellStart"/>
      <w:r w:rsidR="00BD6380" w:rsidRPr="00EA69FD">
        <w:rPr>
          <w:i/>
          <w:iCs/>
          <w:sz w:val="22"/>
          <w:szCs w:val="22"/>
        </w:rPr>
        <w:t>C</w:t>
      </w:r>
      <w:r w:rsidRPr="00EA69FD">
        <w:rPr>
          <w:i/>
          <w:iCs/>
          <w:sz w:val="22"/>
          <w:szCs w:val="22"/>
        </w:rPr>
        <w:t>erevisiae</w:t>
      </w:r>
      <w:proofErr w:type="spellEnd"/>
      <w:r w:rsidRPr="006E282A">
        <w:rPr>
          <w:sz w:val="22"/>
          <w:szCs w:val="22"/>
        </w:rPr>
        <w:t xml:space="preserve"> bei </w:t>
      </w:r>
      <w:proofErr w:type="spellStart"/>
      <w:r w:rsidRPr="006E282A">
        <w:rPr>
          <w:sz w:val="22"/>
          <w:szCs w:val="22"/>
        </w:rPr>
        <w:t>mutageniškumo</w:t>
      </w:r>
      <w:proofErr w:type="spellEnd"/>
      <w:r w:rsidRPr="006E282A">
        <w:rPr>
          <w:sz w:val="22"/>
          <w:szCs w:val="22"/>
        </w:rPr>
        <w:t xml:space="preserve"> testą su kininio </w:t>
      </w:r>
      <w:proofErr w:type="spellStart"/>
      <w:r w:rsidRPr="006E282A">
        <w:rPr>
          <w:sz w:val="22"/>
          <w:szCs w:val="22"/>
        </w:rPr>
        <w:t>žiurkėn</w:t>
      </w:r>
      <w:r w:rsidR="00FA76B4">
        <w:rPr>
          <w:sz w:val="22"/>
          <w:szCs w:val="22"/>
        </w:rPr>
        <w:t>uk</w:t>
      </w:r>
      <w:r w:rsidRPr="006E282A">
        <w:rPr>
          <w:sz w:val="22"/>
          <w:szCs w:val="22"/>
        </w:rPr>
        <w:t>o</w:t>
      </w:r>
      <w:proofErr w:type="spellEnd"/>
      <w:r w:rsidRPr="006E282A">
        <w:rPr>
          <w:sz w:val="22"/>
          <w:szCs w:val="22"/>
        </w:rPr>
        <w:t xml:space="preserve"> kiaušidžių ląstelėmis </w:t>
      </w:r>
      <w:proofErr w:type="spellStart"/>
      <w:r w:rsidR="00232033">
        <w:rPr>
          <w:sz w:val="22"/>
          <w:szCs w:val="22"/>
        </w:rPr>
        <w:t>flutikazono</w:t>
      </w:r>
      <w:proofErr w:type="spellEnd"/>
      <w:r w:rsidR="00232033">
        <w:rPr>
          <w:sz w:val="22"/>
          <w:szCs w:val="22"/>
        </w:rPr>
        <w:t xml:space="preserve"> </w:t>
      </w:r>
      <w:proofErr w:type="spellStart"/>
      <w:r w:rsidR="00232033">
        <w:rPr>
          <w:sz w:val="22"/>
          <w:szCs w:val="22"/>
        </w:rPr>
        <w:t>propionatas</w:t>
      </w:r>
      <w:proofErr w:type="spellEnd"/>
      <w:r w:rsidRPr="006E282A">
        <w:rPr>
          <w:sz w:val="22"/>
          <w:szCs w:val="22"/>
        </w:rPr>
        <w:t xml:space="preserve"> </w:t>
      </w:r>
      <w:r w:rsidRPr="0003437A">
        <w:rPr>
          <w:sz w:val="22"/>
          <w:szCs w:val="22"/>
        </w:rPr>
        <w:t xml:space="preserve">mutageninio poveikio nesukėlė. </w:t>
      </w:r>
      <w:proofErr w:type="spellStart"/>
      <w:r w:rsidRPr="00EA69FD">
        <w:rPr>
          <w:i/>
          <w:iCs/>
          <w:sz w:val="22"/>
          <w:szCs w:val="22"/>
        </w:rPr>
        <w:t>In</w:t>
      </w:r>
      <w:proofErr w:type="spellEnd"/>
      <w:r w:rsidRPr="00EA69FD">
        <w:rPr>
          <w:i/>
          <w:iCs/>
          <w:sz w:val="22"/>
          <w:szCs w:val="22"/>
        </w:rPr>
        <w:t xml:space="preserve"> </w:t>
      </w:r>
      <w:proofErr w:type="spellStart"/>
      <w:r w:rsidRPr="00EA69FD">
        <w:rPr>
          <w:i/>
          <w:iCs/>
          <w:sz w:val="22"/>
          <w:szCs w:val="22"/>
        </w:rPr>
        <w:t>vitro</w:t>
      </w:r>
      <w:proofErr w:type="spellEnd"/>
      <w:r w:rsidRPr="006E282A">
        <w:rPr>
          <w:sz w:val="22"/>
          <w:szCs w:val="22"/>
        </w:rPr>
        <w:t xml:space="preserve"> žmogaus limfocitų tyrimuose mutageninio </w:t>
      </w:r>
      <w:proofErr w:type="spellStart"/>
      <w:r w:rsidRPr="006E282A">
        <w:rPr>
          <w:sz w:val="22"/>
          <w:szCs w:val="22"/>
        </w:rPr>
        <w:t>flutikazono</w:t>
      </w:r>
      <w:proofErr w:type="spellEnd"/>
      <w:r w:rsidRPr="006E282A">
        <w:rPr>
          <w:sz w:val="22"/>
          <w:szCs w:val="22"/>
        </w:rPr>
        <w:t xml:space="preserve"> poveikio bei </w:t>
      </w:r>
      <w:proofErr w:type="spellStart"/>
      <w:r w:rsidRPr="006E282A">
        <w:rPr>
          <w:sz w:val="22"/>
          <w:szCs w:val="22"/>
        </w:rPr>
        <w:t>klastogeninio</w:t>
      </w:r>
      <w:proofErr w:type="spellEnd"/>
      <w:r w:rsidRPr="006E282A">
        <w:rPr>
          <w:sz w:val="22"/>
          <w:szCs w:val="22"/>
        </w:rPr>
        <w:t xml:space="preserve"> poveikio atliekant pelių </w:t>
      </w:r>
      <w:proofErr w:type="spellStart"/>
      <w:r w:rsidRPr="006E282A">
        <w:rPr>
          <w:sz w:val="22"/>
          <w:szCs w:val="22"/>
        </w:rPr>
        <w:t>mikrobranduolių</w:t>
      </w:r>
      <w:proofErr w:type="spellEnd"/>
      <w:r w:rsidRPr="006E282A">
        <w:rPr>
          <w:sz w:val="22"/>
          <w:szCs w:val="22"/>
        </w:rPr>
        <w:t xml:space="preserve"> testą nepastebėta.</w:t>
      </w:r>
    </w:p>
    <w:p w14:paraId="5A0E3FF7" w14:textId="77777777" w:rsidR="00E879F5" w:rsidRPr="006E282A" w:rsidRDefault="00E879F5" w:rsidP="00E879F5">
      <w:pPr>
        <w:tabs>
          <w:tab w:val="left" w:pos="567"/>
        </w:tabs>
        <w:rPr>
          <w:sz w:val="22"/>
          <w:szCs w:val="22"/>
        </w:rPr>
      </w:pPr>
    </w:p>
    <w:p w14:paraId="6FB8D147" w14:textId="77777777" w:rsidR="00E879F5" w:rsidRPr="006E282A" w:rsidRDefault="00E879F5" w:rsidP="00E879F5">
      <w:pPr>
        <w:tabs>
          <w:tab w:val="left" w:pos="567"/>
        </w:tabs>
        <w:rPr>
          <w:sz w:val="22"/>
          <w:szCs w:val="22"/>
        </w:rPr>
      </w:pPr>
      <w:r w:rsidRPr="006E282A">
        <w:rPr>
          <w:sz w:val="22"/>
          <w:szCs w:val="22"/>
        </w:rPr>
        <w:t>Hidrokortizono ir prednizolono tyrimuose mutageninių savybių taip pat nenustatyta.</w:t>
      </w:r>
    </w:p>
    <w:p w14:paraId="204175E0" w14:textId="77777777" w:rsidR="00E879F5" w:rsidRPr="006E282A" w:rsidRDefault="00E879F5" w:rsidP="00E879F5">
      <w:pPr>
        <w:tabs>
          <w:tab w:val="left" w:pos="567"/>
        </w:tabs>
        <w:rPr>
          <w:sz w:val="22"/>
          <w:szCs w:val="22"/>
        </w:rPr>
      </w:pPr>
    </w:p>
    <w:p w14:paraId="0A53C734" w14:textId="77777777" w:rsidR="00E879F5" w:rsidRPr="006E282A" w:rsidRDefault="00E879F5" w:rsidP="00E879F5">
      <w:pPr>
        <w:tabs>
          <w:tab w:val="left" w:pos="567"/>
        </w:tabs>
        <w:rPr>
          <w:sz w:val="22"/>
          <w:szCs w:val="22"/>
          <w:u w:val="single"/>
        </w:rPr>
      </w:pPr>
      <w:proofErr w:type="spellStart"/>
      <w:r w:rsidRPr="006E282A">
        <w:rPr>
          <w:sz w:val="22"/>
          <w:szCs w:val="22"/>
          <w:u w:val="single"/>
        </w:rPr>
        <w:t>Kancerogeniškumas</w:t>
      </w:r>
      <w:proofErr w:type="spellEnd"/>
    </w:p>
    <w:p w14:paraId="4B0DCB8A" w14:textId="0083B634" w:rsidR="00E879F5" w:rsidRPr="006E282A" w:rsidRDefault="009538A4" w:rsidP="00E879F5">
      <w:pPr>
        <w:tabs>
          <w:tab w:val="left" w:pos="567"/>
        </w:tabs>
        <w:rPr>
          <w:sz w:val="22"/>
          <w:szCs w:val="22"/>
        </w:rPr>
      </w:pPr>
      <w:r>
        <w:rPr>
          <w:sz w:val="22"/>
          <w:szCs w:val="22"/>
        </w:rPr>
        <w:t>Tyrimų su gyvūnais metu d</w:t>
      </w:r>
      <w:r w:rsidR="00E879F5" w:rsidRPr="006E282A">
        <w:rPr>
          <w:sz w:val="22"/>
          <w:szCs w:val="22"/>
        </w:rPr>
        <w:t xml:space="preserve">uomenų, </w:t>
      </w:r>
      <w:r>
        <w:rPr>
          <w:sz w:val="22"/>
          <w:szCs w:val="22"/>
        </w:rPr>
        <w:t xml:space="preserve">rodančių, </w:t>
      </w:r>
      <w:r w:rsidR="00E879F5" w:rsidRPr="006E282A">
        <w:rPr>
          <w:sz w:val="22"/>
          <w:szCs w:val="22"/>
        </w:rPr>
        <w:t xml:space="preserve">kad vietiškai vartojami </w:t>
      </w:r>
      <w:proofErr w:type="spellStart"/>
      <w:r w:rsidR="00E879F5" w:rsidRPr="006E282A">
        <w:rPr>
          <w:sz w:val="22"/>
          <w:szCs w:val="22"/>
        </w:rPr>
        <w:t>gliukokortiodai</w:t>
      </w:r>
      <w:proofErr w:type="spellEnd"/>
      <w:r w:rsidR="00E879F5" w:rsidRPr="006E282A">
        <w:rPr>
          <w:sz w:val="22"/>
          <w:szCs w:val="22"/>
        </w:rPr>
        <w:t xml:space="preserve"> skatina odos vėžio vystymąsi, nėra.</w:t>
      </w:r>
    </w:p>
    <w:p w14:paraId="38B17D03" w14:textId="77777777" w:rsidR="00F346AD" w:rsidRDefault="00F346AD" w:rsidP="00F346AD">
      <w:pPr>
        <w:tabs>
          <w:tab w:val="left" w:pos="567"/>
        </w:tabs>
        <w:rPr>
          <w:sz w:val="22"/>
          <w:szCs w:val="22"/>
          <w:u w:val="single"/>
          <w:lang w:eastAsia="lt-LT"/>
        </w:rPr>
      </w:pPr>
    </w:p>
    <w:p w14:paraId="7731BCF4" w14:textId="5E45D962" w:rsidR="00F346AD" w:rsidRPr="00F346AD" w:rsidRDefault="00F346AD" w:rsidP="00F346AD">
      <w:pPr>
        <w:tabs>
          <w:tab w:val="left" w:pos="567"/>
        </w:tabs>
        <w:rPr>
          <w:sz w:val="22"/>
          <w:szCs w:val="22"/>
          <w:u w:val="single"/>
          <w:lang w:eastAsia="lt-LT"/>
        </w:rPr>
      </w:pPr>
      <w:r w:rsidRPr="00F346AD">
        <w:rPr>
          <w:sz w:val="22"/>
          <w:szCs w:val="22"/>
          <w:u w:val="single"/>
          <w:lang w:eastAsia="lt-LT"/>
        </w:rPr>
        <w:t>Poveikis vaisingumui</w:t>
      </w:r>
    </w:p>
    <w:p w14:paraId="4A2ADD71" w14:textId="77777777" w:rsidR="00F346AD" w:rsidRPr="00F346AD" w:rsidRDefault="00F346AD" w:rsidP="00F346AD">
      <w:pPr>
        <w:tabs>
          <w:tab w:val="left" w:pos="567"/>
        </w:tabs>
        <w:rPr>
          <w:sz w:val="22"/>
          <w:szCs w:val="22"/>
          <w:lang w:eastAsia="lt-LT"/>
        </w:rPr>
      </w:pPr>
      <w:proofErr w:type="spellStart"/>
      <w:r w:rsidRPr="00F346AD">
        <w:rPr>
          <w:sz w:val="22"/>
          <w:szCs w:val="22"/>
          <w:lang w:eastAsia="lt-LT"/>
        </w:rPr>
        <w:t>Fluocinolono</w:t>
      </w:r>
      <w:proofErr w:type="spellEnd"/>
      <w:r w:rsidRPr="00F346AD">
        <w:rPr>
          <w:sz w:val="22"/>
          <w:szCs w:val="22"/>
          <w:lang w:eastAsia="lt-LT"/>
        </w:rPr>
        <w:t xml:space="preserve"> </w:t>
      </w:r>
      <w:proofErr w:type="spellStart"/>
      <w:r w:rsidRPr="00F346AD">
        <w:rPr>
          <w:sz w:val="22"/>
          <w:szCs w:val="22"/>
          <w:lang w:eastAsia="lt-LT"/>
        </w:rPr>
        <w:t>acetonido</w:t>
      </w:r>
      <w:proofErr w:type="spellEnd"/>
      <w:r w:rsidRPr="00F346AD">
        <w:rPr>
          <w:sz w:val="22"/>
          <w:szCs w:val="22"/>
          <w:lang w:eastAsia="lt-LT"/>
        </w:rPr>
        <w:t xml:space="preserve"> poveikis vaisingumui netirtas. Kitų </w:t>
      </w:r>
      <w:proofErr w:type="spellStart"/>
      <w:r w:rsidRPr="00F346AD">
        <w:rPr>
          <w:sz w:val="22"/>
          <w:szCs w:val="22"/>
          <w:lang w:eastAsia="lt-LT"/>
        </w:rPr>
        <w:t>gliukokortikoidų</w:t>
      </w:r>
      <w:proofErr w:type="spellEnd"/>
      <w:r w:rsidRPr="00F346AD">
        <w:rPr>
          <w:sz w:val="22"/>
          <w:szCs w:val="22"/>
          <w:lang w:eastAsia="lt-LT"/>
        </w:rPr>
        <w:t xml:space="preserve"> tyrimų su žiurkėmis metu neigiamo poveikio vaisingumui nesukėlė.</w:t>
      </w:r>
    </w:p>
    <w:p w14:paraId="6B464911" w14:textId="77777777" w:rsidR="00DA735B" w:rsidRPr="00FA4908" w:rsidRDefault="00DA735B" w:rsidP="00DA735B">
      <w:pPr>
        <w:tabs>
          <w:tab w:val="left" w:pos="567"/>
        </w:tabs>
        <w:rPr>
          <w:sz w:val="22"/>
          <w:szCs w:val="22"/>
        </w:rPr>
      </w:pPr>
    </w:p>
    <w:p w14:paraId="026E0C83" w14:textId="77777777" w:rsidR="00DA735B" w:rsidRPr="00D01068" w:rsidRDefault="00DA735B" w:rsidP="009C5382">
      <w:pPr>
        <w:pStyle w:val="BTEMEASMCA"/>
      </w:pPr>
    </w:p>
    <w:p w14:paraId="52E2B077" w14:textId="77777777" w:rsidR="00DA735B" w:rsidRPr="00FA4908" w:rsidRDefault="00DA735B" w:rsidP="00032CA9">
      <w:pPr>
        <w:pStyle w:val="PI-1EMEASMCA"/>
      </w:pPr>
      <w:bookmarkStart w:id="44" w:name="_Toc129243240"/>
      <w:bookmarkStart w:id="45" w:name="_Toc129243115"/>
      <w:r w:rsidRPr="00FA4908">
        <w:t>6.</w:t>
      </w:r>
      <w:r w:rsidRPr="00FA4908">
        <w:tab/>
        <w:t>FARMACINĖ INFORMACIJA</w:t>
      </w:r>
      <w:bookmarkEnd w:id="44"/>
      <w:bookmarkEnd w:id="45"/>
    </w:p>
    <w:p w14:paraId="5D98ABE2" w14:textId="77777777" w:rsidR="00DA735B" w:rsidRPr="00D01068" w:rsidRDefault="00DA735B" w:rsidP="009C5382">
      <w:pPr>
        <w:pStyle w:val="BTEMEASMCA"/>
      </w:pPr>
    </w:p>
    <w:p w14:paraId="4506E819" w14:textId="77777777" w:rsidR="00DA735B" w:rsidRPr="00FA4908" w:rsidRDefault="00DA735B" w:rsidP="00AC638E">
      <w:pPr>
        <w:pStyle w:val="PI-2EMEASMCA"/>
      </w:pPr>
      <w:bookmarkStart w:id="46" w:name="_Toc129243241"/>
      <w:bookmarkStart w:id="47" w:name="_Toc129243116"/>
      <w:r w:rsidRPr="00FA4908">
        <w:t>6.1</w:t>
      </w:r>
      <w:r w:rsidRPr="00FA4908">
        <w:tab/>
        <w:t>Pagalbinių medžiagų sąrašas</w:t>
      </w:r>
      <w:bookmarkEnd w:id="46"/>
      <w:bookmarkEnd w:id="47"/>
    </w:p>
    <w:p w14:paraId="3502EF9C" w14:textId="77777777" w:rsidR="00DA735B" w:rsidRPr="00D01068" w:rsidRDefault="00DA735B" w:rsidP="009C5382">
      <w:pPr>
        <w:pStyle w:val="BTEMEASMCA"/>
      </w:pPr>
    </w:p>
    <w:p w14:paraId="4CAEF60F" w14:textId="77777777" w:rsidR="00DA735B" w:rsidRPr="00FA4908" w:rsidRDefault="00DA735B" w:rsidP="00DA735B">
      <w:pPr>
        <w:tabs>
          <w:tab w:val="left" w:pos="567"/>
        </w:tabs>
        <w:rPr>
          <w:sz w:val="22"/>
          <w:szCs w:val="22"/>
        </w:rPr>
      </w:pPr>
      <w:bookmarkStart w:id="48" w:name="_Toc129243242"/>
      <w:bookmarkStart w:id="49" w:name="_Toc129243117"/>
      <w:proofErr w:type="spellStart"/>
      <w:r w:rsidRPr="00FA4908">
        <w:rPr>
          <w:sz w:val="22"/>
          <w:szCs w:val="22"/>
        </w:rPr>
        <w:t>Propilenglikolis</w:t>
      </w:r>
      <w:proofErr w:type="spellEnd"/>
    </w:p>
    <w:p w14:paraId="6F2274BD" w14:textId="77777777" w:rsidR="00DA735B" w:rsidRPr="00FA4908" w:rsidRDefault="00DA735B" w:rsidP="00DA735B">
      <w:pPr>
        <w:tabs>
          <w:tab w:val="left" w:pos="567"/>
        </w:tabs>
        <w:rPr>
          <w:sz w:val="22"/>
          <w:szCs w:val="22"/>
        </w:rPr>
      </w:pPr>
      <w:r w:rsidRPr="00FA4908">
        <w:rPr>
          <w:sz w:val="22"/>
          <w:szCs w:val="22"/>
        </w:rPr>
        <w:t>Bevandenė citrinų rūgštis</w:t>
      </w:r>
    </w:p>
    <w:p w14:paraId="17E567F4" w14:textId="77777777" w:rsidR="00DA735B" w:rsidRPr="00FA4908" w:rsidRDefault="00DA735B" w:rsidP="00DA735B">
      <w:pPr>
        <w:tabs>
          <w:tab w:val="left" w:pos="567"/>
        </w:tabs>
        <w:rPr>
          <w:sz w:val="22"/>
          <w:szCs w:val="22"/>
        </w:rPr>
      </w:pPr>
      <w:r w:rsidRPr="00FA4908">
        <w:rPr>
          <w:sz w:val="22"/>
          <w:szCs w:val="22"/>
        </w:rPr>
        <w:t>Vilnų riebalai</w:t>
      </w:r>
    </w:p>
    <w:p w14:paraId="56D1C7B1" w14:textId="77777777" w:rsidR="00DA735B" w:rsidRPr="00FA4908" w:rsidRDefault="00DA735B" w:rsidP="00DA735B">
      <w:pPr>
        <w:tabs>
          <w:tab w:val="left" w:pos="567"/>
        </w:tabs>
        <w:rPr>
          <w:sz w:val="22"/>
          <w:szCs w:val="22"/>
        </w:rPr>
      </w:pPr>
      <w:r w:rsidRPr="00FA4908">
        <w:rPr>
          <w:sz w:val="22"/>
          <w:szCs w:val="22"/>
        </w:rPr>
        <w:t>Minkštasis baltas parafinas</w:t>
      </w:r>
    </w:p>
    <w:p w14:paraId="48E6B927" w14:textId="77777777" w:rsidR="00DA735B" w:rsidRPr="00D01068" w:rsidRDefault="00DA735B" w:rsidP="009C5382">
      <w:pPr>
        <w:pStyle w:val="BTEMEASMCA"/>
      </w:pPr>
    </w:p>
    <w:p w14:paraId="5659DD91" w14:textId="77777777" w:rsidR="00DA735B" w:rsidRPr="00FA4908" w:rsidRDefault="00DA735B" w:rsidP="00AC638E">
      <w:pPr>
        <w:pStyle w:val="PI-2EMEASMCA"/>
      </w:pPr>
      <w:r w:rsidRPr="00FA4908">
        <w:t>6.2</w:t>
      </w:r>
      <w:r w:rsidRPr="00FA4908">
        <w:tab/>
        <w:t>Nesuderinamumas</w:t>
      </w:r>
      <w:bookmarkEnd w:id="48"/>
      <w:bookmarkEnd w:id="49"/>
    </w:p>
    <w:p w14:paraId="5095D9B1" w14:textId="77777777" w:rsidR="00DA735B" w:rsidRPr="00D01068" w:rsidRDefault="00DA735B" w:rsidP="009C5382">
      <w:pPr>
        <w:pStyle w:val="BTEMEASMCA"/>
      </w:pPr>
    </w:p>
    <w:p w14:paraId="1FCD4939" w14:textId="77777777" w:rsidR="00DA735B" w:rsidRPr="00FA4908" w:rsidRDefault="00DA735B" w:rsidP="00DA735B">
      <w:pPr>
        <w:tabs>
          <w:tab w:val="left" w:pos="567"/>
        </w:tabs>
        <w:ind w:left="567" w:hanging="567"/>
        <w:rPr>
          <w:sz w:val="22"/>
          <w:szCs w:val="22"/>
        </w:rPr>
      </w:pPr>
      <w:r w:rsidRPr="00FA4908">
        <w:rPr>
          <w:sz w:val="22"/>
          <w:szCs w:val="22"/>
        </w:rPr>
        <w:t>Duomenys nebūtini.</w:t>
      </w:r>
    </w:p>
    <w:p w14:paraId="217ED518" w14:textId="77777777" w:rsidR="00DA735B" w:rsidRPr="00FA4908" w:rsidRDefault="00DA735B" w:rsidP="00DA735B">
      <w:pPr>
        <w:rPr>
          <w:sz w:val="22"/>
          <w:szCs w:val="22"/>
        </w:rPr>
      </w:pPr>
    </w:p>
    <w:p w14:paraId="19C1B4D7" w14:textId="77777777" w:rsidR="00DA735B" w:rsidRPr="00FA4908" w:rsidRDefault="00DA735B" w:rsidP="00AC638E">
      <w:pPr>
        <w:pStyle w:val="PI-2EMEASMCA"/>
      </w:pPr>
      <w:bookmarkStart w:id="50" w:name="_Toc129243243"/>
      <w:bookmarkStart w:id="51" w:name="_Toc129243118"/>
      <w:r w:rsidRPr="00FA4908">
        <w:t>6.3</w:t>
      </w:r>
      <w:r w:rsidRPr="00FA4908">
        <w:tab/>
        <w:t>Tinkamumo laikas</w:t>
      </w:r>
      <w:bookmarkEnd w:id="50"/>
      <w:bookmarkEnd w:id="51"/>
    </w:p>
    <w:p w14:paraId="37435BA5" w14:textId="77777777" w:rsidR="00DA735B" w:rsidRPr="00D01068" w:rsidRDefault="00DA735B" w:rsidP="009C5382">
      <w:pPr>
        <w:pStyle w:val="BTEMEASMCA"/>
      </w:pPr>
    </w:p>
    <w:p w14:paraId="2E1FA3FB" w14:textId="44ED33D8" w:rsidR="00DA735B" w:rsidRPr="00FA4908" w:rsidRDefault="0090740A" w:rsidP="00DA735B">
      <w:pPr>
        <w:tabs>
          <w:tab w:val="left" w:pos="567"/>
        </w:tabs>
        <w:ind w:left="567" w:hanging="567"/>
        <w:rPr>
          <w:sz w:val="22"/>
          <w:szCs w:val="22"/>
        </w:rPr>
      </w:pPr>
      <w:r>
        <w:rPr>
          <w:sz w:val="22"/>
          <w:szCs w:val="22"/>
        </w:rPr>
        <w:t>3</w:t>
      </w:r>
      <w:r w:rsidR="00DA735B" w:rsidRPr="00FA4908">
        <w:rPr>
          <w:sz w:val="22"/>
          <w:szCs w:val="22"/>
        </w:rPr>
        <w:t xml:space="preserve"> metai.</w:t>
      </w:r>
    </w:p>
    <w:p w14:paraId="0EE2A243" w14:textId="5AEACED1" w:rsidR="00DA735B" w:rsidRPr="00FA4908" w:rsidRDefault="00DA735B" w:rsidP="00DA735B">
      <w:pPr>
        <w:tabs>
          <w:tab w:val="left" w:pos="567"/>
        </w:tabs>
        <w:ind w:left="567" w:hanging="567"/>
        <w:rPr>
          <w:sz w:val="22"/>
          <w:szCs w:val="22"/>
        </w:rPr>
      </w:pPr>
      <w:r w:rsidRPr="00FA4908">
        <w:rPr>
          <w:sz w:val="22"/>
          <w:szCs w:val="22"/>
        </w:rPr>
        <w:t>Po pirmojo tūbelės atidarymo tepalo tinkamumo laikas yra 3</w:t>
      </w:r>
      <w:r w:rsidR="0090740A">
        <w:rPr>
          <w:sz w:val="22"/>
          <w:szCs w:val="22"/>
        </w:rPr>
        <w:t xml:space="preserve"> mėnesiai</w:t>
      </w:r>
      <w:r w:rsidRPr="00FA4908">
        <w:rPr>
          <w:sz w:val="22"/>
          <w:szCs w:val="22"/>
        </w:rPr>
        <w:t>.</w:t>
      </w:r>
    </w:p>
    <w:p w14:paraId="2777A228" w14:textId="77777777" w:rsidR="00DA735B" w:rsidRPr="00D01068" w:rsidRDefault="00DA735B" w:rsidP="009C5382">
      <w:pPr>
        <w:pStyle w:val="BTEMEASMCA"/>
      </w:pPr>
    </w:p>
    <w:p w14:paraId="3394ACC0" w14:textId="77777777" w:rsidR="00DA735B" w:rsidRPr="00FA4908" w:rsidRDefault="00DA735B" w:rsidP="00AC638E">
      <w:pPr>
        <w:pStyle w:val="PI-2EMEASMCA"/>
      </w:pPr>
      <w:bookmarkStart w:id="52" w:name="_Toc129243244"/>
      <w:bookmarkStart w:id="53" w:name="_Toc129243119"/>
      <w:r w:rsidRPr="00FA4908">
        <w:t>6.4</w:t>
      </w:r>
      <w:r w:rsidRPr="00FA4908">
        <w:tab/>
        <w:t>Specialios laikymo sąlygos</w:t>
      </w:r>
      <w:bookmarkEnd w:id="52"/>
      <w:bookmarkEnd w:id="53"/>
    </w:p>
    <w:p w14:paraId="69B421E1" w14:textId="77777777" w:rsidR="00DA735B" w:rsidRPr="006E282A" w:rsidRDefault="00DA735B" w:rsidP="009C5382">
      <w:pPr>
        <w:pStyle w:val="BTEMEASMCA"/>
      </w:pPr>
    </w:p>
    <w:p w14:paraId="3E84B6AA" w14:textId="77777777" w:rsidR="00DA735B" w:rsidRPr="00FA4908" w:rsidRDefault="00DA735B" w:rsidP="00DA735B">
      <w:pPr>
        <w:tabs>
          <w:tab w:val="left" w:pos="567"/>
        </w:tabs>
        <w:rPr>
          <w:sz w:val="22"/>
          <w:szCs w:val="22"/>
        </w:rPr>
      </w:pPr>
      <w:r w:rsidRPr="00FA4908">
        <w:rPr>
          <w:sz w:val="22"/>
          <w:szCs w:val="22"/>
        </w:rPr>
        <w:t xml:space="preserve">Laikyti ne aukštesnėje kaip 25 </w:t>
      </w:r>
      <w:r w:rsidRPr="00FA4908">
        <w:rPr>
          <w:sz w:val="22"/>
          <w:szCs w:val="22"/>
        </w:rPr>
        <w:sym w:font="Symbol" w:char="F0B0"/>
      </w:r>
      <w:r w:rsidRPr="00FA4908">
        <w:rPr>
          <w:sz w:val="22"/>
          <w:szCs w:val="22"/>
        </w:rPr>
        <w:t xml:space="preserve">C temperatūroje. </w:t>
      </w:r>
    </w:p>
    <w:p w14:paraId="04607041" w14:textId="77777777" w:rsidR="00DA735B" w:rsidRPr="006E282A" w:rsidRDefault="00DA735B" w:rsidP="009C5382">
      <w:pPr>
        <w:pStyle w:val="BTEMEASMCA"/>
      </w:pPr>
    </w:p>
    <w:p w14:paraId="02BF0E96" w14:textId="77777777" w:rsidR="00DA735B" w:rsidRPr="00FA4908" w:rsidRDefault="00DA735B" w:rsidP="00AC638E">
      <w:pPr>
        <w:pStyle w:val="PI-2EMEASMCA"/>
      </w:pPr>
      <w:bookmarkStart w:id="54" w:name="_Toc129243245"/>
      <w:bookmarkStart w:id="55" w:name="_Toc129243120"/>
      <w:r w:rsidRPr="00FA4908">
        <w:t>6.5</w:t>
      </w:r>
      <w:r w:rsidRPr="00FA4908">
        <w:tab/>
      </w:r>
      <w:proofErr w:type="spellStart"/>
      <w:r w:rsidRPr="00FA4908">
        <w:t>Talpyklės</w:t>
      </w:r>
      <w:proofErr w:type="spellEnd"/>
      <w:r w:rsidRPr="00FA4908">
        <w:t xml:space="preserve"> pobūdis ir jos turinys</w:t>
      </w:r>
      <w:bookmarkEnd w:id="54"/>
      <w:bookmarkEnd w:id="55"/>
    </w:p>
    <w:p w14:paraId="769F40F8" w14:textId="77777777" w:rsidR="00DA735B" w:rsidRPr="006E282A" w:rsidRDefault="00DA735B" w:rsidP="009C5382">
      <w:pPr>
        <w:pStyle w:val="BTEMEASMCA"/>
      </w:pPr>
    </w:p>
    <w:p w14:paraId="568C57F1" w14:textId="77777777" w:rsidR="00DA735B" w:rsidRPr="00FA4908" w:rsidRDefault="00DA735B" w:rsidP="00DA735B">
      <w:pPr>
        <w:tabs>
          <w:tab w:val="left" w:pos="567"/>
        </w:tabs>
        <w:rPr>
          <w:sz w:val="22"/>
          <w:szCs w:val="22"/>
        </w:rPr>
      </w:pPr>
      <w:r w:rsidRPr="00FA4908">
        <w:rPr>
          <w:sz w:val="22"/>
          <w:szCs w:val="22"/>
        </w:rPr>
        <w:t>Aliuminio tūbelė su užsukamu polietileno dangteliu. Tūbelėje yra 15 g tepalo.</w:t>
      </w:r>
    </w:p>
    <w:p w14:paraId="61168E0B" w14:textId="7D0D1099" w:rsidR="00DA735B" w:rsidRPr="00FA4908" w:rsidRDefault="00DA735B" w:rsidP="00DA735B">
      <w:pPr>
        <w:tabs>
          <w:tab w:val="left" w:pos="567"/>
        </w:tabs>
        <w:ind w:left="567" w:hanging="567"/>
        <w:rPr>
          <w:sz w:val="22"/>
          <w:szCs w:val="22"/>
        </w:rPr>
      </w:pPr>
      <w:r w:rsidRPr="00FA4908">
        <w:rPr>
          <w:sz w:val="22"/>
          <w:szCs w:val="22"/>
        </w:rPr>
        <w:t>Karton</w:t>
      </w:r>
      <w:r w:rsidR="00FA76B4">
        <w:rPr>
          <w:sz w:val="22"/>
          <w:szCs w:val="22"/>
        </w:rPr>
        <w:t>o</w:t>
      </w:r>
      <w:r w:rsidRPr="00FA4908">
        <w:rPr>
          <w:sz w:val="22"/>
          <w:szCs w:val="22"/>
        </w:rPr>
        <w:t xml:space="preserve"> dėžutėje yra viena tūbelė.</w:t>
      </w:r>
    </w:p>
    <w:p w14:paraId="39541F80" w14:textId="77777777" w:rsidR="00DA735B" w:rsidRPr="006E282A" w:rsidRDefault="00DA735B" w:rsidP="009C5382">
      <w:pPr>
        <w:pStyle w:val="BTEMEASMCA"/>
      </w:pPr>
    </w:p>
    <w:p w14:paraId="6B4953BB" w14:textId="77777777" w:rsidR="00DA735B" w:rsidRPr="00FA4908" w:rsidRDefault="00DA735B" w:rsidP="00AC638E">
      <w:pPr>
        <w:pStyle w:val="PI-2EMEASMCA"/>
      </w:pPr>
      <w:bookmarkStart w:id="56" w:name="_Toc129243246"/>
      <w:bookmarkStart w:id="57" w:name="_Toc129243121"/>
      <w:r w:rsidRPr="00FA4908">
        <w:t>6.6</w:t>
      </w:r>
      <w:r w:rsidRPr="00FA4908">
        <w:tab/>
        <w:t>Specialūs reikalavimai atliekoms tvarkyti</w:t>
      </w:r>
      <w:bookmarkEnd w:id="56"/>
      <w:bookmarkEnd w:id="57"/>
    </w:p>
    <w:p w14:paraId="771E0BCA" w14:textId="77777777" w:rsidR="00DA735B" w:rsidRPr="00FA4908" w:rsidRDefault="00DA735B" w:rsidP="00DA735B">
      <w:pPr>
        <w:rPr>
          <w:sz w:val="22"/>
          <w:szCs w:val="22"/>
        </w:rPr>
      </w:pPr>
    </w:p>
    <w:p w14:paraId="4F9582D3" w14:textId="57F18955" w:rsidR="00DA735B" w:rsidRPr="00D01068" w:rsidRDefault="00DA735B" w:rsidP="009C5382">
      <w:pPr>
        <w:pStyle w:val="BTEMEASMCA"/>
      </w:pPr>
      <w:r w:rsidRPr="00D01068">
        <w:t>Specialių reikalavimų nėra.</w:t>
      </w:r>
    </w:p>
    <w:p w14:paraId="35C8BEB5" w14:textId="7B6BE436" w:rsidR="00DA735B" w:rsidRDefault="00DA735B" w:rsidP="009C5382">
      <w:pPr>
        <w:pStyle w:val="BTEMEASMCA"/>
      </w:pPr>
    </w:p>
    <w:p w14:paraId="751EF40F" w14:textId="77777777" w:rsidR="0097016A" w:rsidRPr="00D01068" w:rsidRDefault="0097016A" w:rsidP="009C5382">
      <w:pPr>
        <w:pStyle w:val="BTEMEASMCA"/>
      </w:pPr>
    </w:p>
    <w:p w14:paraId="7148E85D" w14:textId="77777777" w:rsidR="00DA735B" w:rsidRPr="00FA4908" w:rsidRDefault="00DA735B" w:rsidP="00032CA9">
      <w:pPr>
        <w:pStyle w:val="PI-1EMEASMCA"/>
      </w:pPr>
      <w:bookmarkStart w:id="58" w:name="_Toc129243247"/>
      <w:bookmarkStart w:id="59" w:name="_Toc129243122"/>
      <w:r w:rsidRPr="00FA4908">
        <w:t>7.</w:t>
      </w:r>
      <w:r w:rsidRPr="00FA4908">
        <w:tab/>
        <w:t>REGISTRUOTOJAS</w:t>
      </w:r>
      <w:bookmarkEnd w:id="58"/>
      <w:bookmarkEnd w:id="59"/>
    </w:p>
    <w:p w14:paraId="150723FC" w14:textId="77777777" w:rsidR="00DA735B" w:rsidRPr="00D01068" w:rsidRDefault="00DA735B" w:rsidP="009C5382">
      <w:pPr>
        <w:pStyle w:val="BTEMEASMCA"/>
      </w:pPr>
    </w:p>
    <w:p w14:paraId="6AD1A6C9" w14:textId="77777777" w:rsidR="0061463E" w:rsidRPr="00FA4908" w:rsidRDefault="0061463E" w:rsidP="00F625E2">
      <w:pPr>
        <w:rPr>
          <w:sz w:val="22"/>
          <w:szCs w:val="22"/>
        </w:rPr>
      </w:pPr>
      <w:proofErr w:type="spellStart"/>
      <w:r w:rsidRPr="00FA4908">
        <w:rPr>
          <w:sz w:val="22"/>
          <w:szCs w:val="22"/>
        </w:rPr>
        <w:t>Bausch</w:t>
      </w:r>
      <w:proofErr w:type="spellEnd"/>
      <w:r w:rsidRPr="00FA4908">
        <w:rPr>
          <w:sz w:val="22"/>
          <w:szCs w:val="22"/>
        </w:rPr>
        <w:t xml:space="preserve"> </w:t>
      </w:r>
      <w:proofErr w:type="spellStart"/>
      <w:r w:rsidRPr="00FA4908">
        <w:rPr>
          <w:sz w:val="22"/>
          <w:szCs w:val="22"/>
        </w:rPr>
        <w:t>Health</w:t>
      </w:r>
      <w:proofErr w:type="spellEnd"/>
      <w:r w:rsidRPr="00FA4908">
        <w:rPr>
          <w:sz w:val="22"/>
          <w:szCs w:val="22"/>
        </w:rPr>
        <w:t xml:space="preserve"> </w:t>
      </w:r>
      <w:proofErr w:type="spellStart"/>
      <w:r w:rsidRPr="00FA4908">
        <w:rPr>
          <w:sz w:val="22"/>
          <w:szCs w:val="22"/>
        </w:rPr>
        <w:t>Ireland</w:t>
      </w:r>
      <w:proofErr w:type="spellEnd"/>
      <w:r w:rsidRPr="00FA4908">
        <w:rPr>
          <w:sz w:val="22"/>
          <w:szCs w:val="22"/>
        </w:rPr>
        <w:t xml:space="preserve"> </w:t>
      </w:r>
      <w:proofErr w:type="spellStart"/>
      <w:r w:rsidRPr="00FA4908">
        <w:rPr>
          <w:sz w:val="22"/>
          <w:szCs w:val="22"/>
        </w:rPr>
        <w:t>Limited</w:t>
      </w:r>
      <w:proofErr w:type="spellEnd"/>
    </w:p>
    <w:p w14:paraId="07F85D91" w14:textId="77777777" w:rsidR="0061463E" w:rsidRPr="00FA4908" w:rsidRDefault="0061463E" w:rsidP="00F625E2">
      <w:pPr>
        <w:rPr>
          <w:sz w:val="22"/>
          <w:szCs w:val="22"/>
        </w:rPr>
      </w:pPr>
      <w:r w:rsidRPr="00FA4908">
        <w:rPr>
          <w:sz w:val="22"/>
          <w:szCs w:val="22"/>
        </w:rPr>
        <w:t xml:space="preserve">3013 Lake </w:t>
      </w:r>
      <w:proofErr w:type="spellStart"/>
      <w:r w:rsidRPr="00FA4908">
        <w:rPr>
          <w:sz w:val="22"/>
          <w:szCs w:val="22"/>
        </w:rPr>
        <w:t>Drive</w:t>
      </w:r>
      <w:proofErr w:type="spellEnd"/>
    </w:p>
    <w:p w14:paraId="5E2A308E" w14:textId="77777777" w:rsidR="0061463E" w:rsidRPr="00FA4908" w:rsidRDefault="0061463E" w:rsidP="00F625E2">
      <w:pPr>
        <w:rPr>
          <w:sz w:val="22"/>
          <w:szCs w:val="22"/>
        </w:rPr>
      </w:pPr>
      <w:proofErr w:type="spellStart"/>
      <w:r w:rsidRPr="00FA4908">
        <w:rPr>
          <w:sz w:val="22"/>
          <w:szCs w:val="22"/>
        </w:rPr>
        <w:t>Citywest</w:t>
      </w:r>
      <w:proofErr w:type="spellEnd"/>
      <w:r w:rsidRPr="00FA4908">
        <w:rPr>
          <w:sz w:val="22"/>
          <w:szCs w:val="22"/>
        </w:rPr>
        <w:t xml:space="preserve"> </w:t>
      </w:r>
      <w:proofErr w:type="spellStart"/>
      <w:r w:rsidRPr="00FA4908">
        <w:rPr>
          <w:sz w:val="22"/>
          <w:szCs w:val="22"/>
        </w:rPr>
        <w:t>Business</w:t>
      </w:r>
      <w:proofErr w:type="spellEnd"/>
      <w:r w:rsidRPr="00FA4908">
        <w:rPr>
          <w:sz w:val="22"/>
          <w:szCs w:val="22"/>
        </w:rPr>
        <w:t xml:space="preserve"> </w:t>
      </w:r>
      <w:proofErr w:type="spellStart"/>
      <w:r w:rsidRPr="00FA4908">
        <w:rPr>
          <w:sz w:val="22"/>
          <w:szCs w:val="22"/>
        </w:rPr>
        <w:t>Campus</w:t>
      </w:r>
      <w:proofErr w:type="spellEnd"/>
    </w:p>
    <w:p w14:paraId="1395B039" w14:textId="77777777" w:rsidR="0061463E" w:rsidRPr="00FA4908" w:rsidRDefault="0061463E" w:rsidP="00F625E2">
      <w:pPr>
        <w:rPr>
          <w:sz w:val="22"/>
          <w:szCs w:val="22"/>
        </w:rPr>
      </w:pPr>
      <w:r w:rsidRPr="00FA4908">
        <w:rPr>
          <w:sz w:val="22"/>
          <w:szCs w:val="22"/>
        </w:rPr>
        <w:t>Dublin 24, D24PPT3</w:t>
      </w:r>
    </w:p>
    <w:p w14:paraId="70963F1D" w14:textId="77777777" w:rsidR="0061463E" w:rsidRPr="00FA4908" w:rsidRDefault="0061463E" w:rsidP="00F625E2">
      <w:pPr>
        <w:rPr>
          <w:sz w:val="22"/>
          <w:szCs w:val="22"/>
        </w:rPr>
      </w:pPr>
      <w:r w:rsidRPr="00FA4908">
        <w:rPr>
          <w:sz w:val="22"/>
          <w:szCs w:val="22"/>
        </w:rPr>
        <w:t>Airija</w:t>
      </w:r>
    </w:p>
    <w:p w14:paraId="5611FE11" w14:textId="1A103E16" w:rsidR="00DA735B" w:rsidRDefault="00DA735B" w:rsidP="009C5382">
      <w:pPr>
        <w:pStyle w:val="BTEMEASMCA"/>
      </w:pPr>
    </w:p>
    <w:p w14:paraId="7C2A9054" w14:textId="77777777" w:rsidR="0097016A" w:rsidRPr="00D01068" w:rsidRDefault="0097016A" w:rsidP="009C5382">
      <w:pPr>
        <w:pStyle w:val="BTEMEASMCA"/>
      </w:pPr>
    </w:p>
    <w:p w14:paraId="0B4CA859" w14:textId="77777777" w:rsidR="00DA735B" w:rsidRPr="00FA4908" w:rsidRDefault="00DA735B" w:rsidP="00032CA9">
      <w:pPr>
        <w:pStyle w:val="PI-1EMEASMCA"/>
      </w:pPr>
      <w:bookmarkStart w:id="60" w:name="_Toc129243248"/>
      <w:bookmarkStart w:id="61" w:name="_Toc129243123"/>
      <w:r w:rsidRPr="00FA4908">
        <w:t>8.</w:t>
      </w:r>
      <w:r w:rsidRPr="00FA4908">
        <w:tab/>
        <w:t>REGISTRACIJOS PAŽYMĖJIMO NUMERIS</w:t>
      </w:r>
      <w:bookmarkEnd w:id="60"/>
      <w:bookmarkEnd w:id="61"/>
      <w:r w:rsidRPr="00FA4908">
        <w:t xml:space="preserve"> (-IAI)</w:t>
      </w:r>
    </w:p>
    <w:p w14:paraId="16E30D77" w14:textId="77777777" w:rsidR="00DA735B" w:rsidRPr="00D01068" w:rsidRDefault="00DA735B" w:rsidP="009C5382">
      <w:pPr>
        <w:pStyle w:val="BTEMEASMCA"/>
      </w:pPr>
    </w:p>
    <w:p w14:paraId="4AC05DBE" w14:textId="682E74AB" w:rsidR="00DA735B" w:rsidRPr="00D01068" w:rsidRDefault="00DA735B" w:rsidP="009C5382">
      <w:pPr>
        <w:pStyle w:val="BTEMEASMCA"/>
      </w:pPr>
      <w:r w:rsidRPr="00D01068">
        <w:t>LT/1/94/1721/002</w:t>
      </w:r>
    </w:p>
    <w:p w14:paraId="50D920E2" w14:textId="5395D634" w:rsidR="00DA735B" w:rsidRDefault="00DA735B" w:rsidP="009C5382">
      <w:pPr>
        <w:pStyle w:val="BTEMEASMCA"/>
      </w:pPr>
    </w:p>
    <w:p w14:paraId="36476188" w14:textId="77777777" w:rsidR="0097016A" w:rsidRPr="00D01068" w:rsidRDefault="0097016A" w:rsidP="009C5382">
      <w:pPr>
        <w:pStyle w:val="BTEMEASMCA"/>
      </w:pPr>
    </w:p>
    <w:p w14:paraId="34CF564B" w14:textId="77777777" w:rsidR="00DA735B" w:rsidRPr="00FA4908" w:rsidRDefault="00DA735B" w:rsidP="00032CA9">
      <w:pPr>
        <w:pStyle w:val="PI-1EMEASMCA"/>
      </w:pPr>
      <w:bookmarkStart w:id="62" w:name="_Toc129243249"/>
      <w:bookmarkStart w:id="63" w:name="_Toc129243124"/>
      <w:r w:rsidRPr="00FA4908">
        <w:t>9.</w:t>
      </w:r>
      <w:r w:rsidRPr="00FA4908">
        <w:tab/>
        <w:t>REGISTRAVIMO / PERREGISTRAVIMO DATA</w:t>
      </w:r>
      <w:bookmarkEnd w:id="62"/>
      <w:bookmarkEnd w:id="63"/>
    </w:p>
    <w:p w14:paraId="112E4D12" w14:textId="77777777" w:rsidR="00DA735B" w:rsidRPr="00FA4908" w:rsidRDefault="00DA735B" w:rsidP="00DA735B">
      <w:pPr>
        <w:rPr>
          <w:sz w:val="22"/>
          <w:szCs w:val="22"/>
        </w:rPr>
      </w:pPr>
    </w:p>
    <w:p w14:paraId="384F6C81" w14:textId="77777777" w:rsidR="00DA735B" w:rsidRPr="00FA4908" w:rsidRDefault="00DA735B" w:rsidP="00DA735B">
      <w:pPr>
        <w:tabs>
          <w:tab w:val="left" w:pos="567"/>
        </w:tabs>
        <w:ind w:left="567" w:hanging="567"/>
        <w:rPr>
          <w:sz w:val="22"/>
          <w:szCs w:val="22"/>
        </w:rPr>
      </w:pPr>
      <w:r w:rsidRPr="00FA4908">
        <w:rPr>
          <w:sz w:val="22"/>
          <w:szCs w:val="22"/>
        </w:rPr>
        <w:t>Registravimo data 1994 m. rugsėjo mėn. 7 d.</w:t>
      </w:r>
    </w:p>
    <w:p w14:paraId="5A0256D8" w14:textId="77777777" w:rsidR="00DA735B" w:rsidRPr="00FA4908" w:rsidRDefault="00DA735B" w:rsidP="00DA735B">
      <w:pPr>
        <w:rPr>
          <w:sz w:val="22"/>
          <w:szCs w:val="22"/>
        </w:rPr>
      </w:pPr>
      <w:r w:rsidRPr="00FA4908">
        <w:rPr>
          <w:sz w:val="22"/>
          <w:szCs w:val="22"/>
        </w:rPr>
        <w:t>Paskutinio perregistravimo data 2009 m. spalio mėn. 14 d.</w:t>
      </w:r>
    </w:p>
    <w:p w14:paraId="43E99B2D" w14:textId="43C358FD" w:rsidR="00DA735B" w:rsidRDefault="00DA735B" w:rsidP="009C5382">
      <w:pPr>
        <w:pStyle w:val="BTEMEASMCA"/>
      </w:pPr>
    </w:p>
    <w:p w14:paraId="3839CD6F" w14:textId="77777777" w:rsidR="0097016A" w:rsidRPr="00D01068" w:rsidRDefault="0097016A" w:rsidP="009C5382">
      <w:pPr>
        <w:pStyle w:val="BTEMEASMCA"/>
      </w:pPr>
    </w:p>
    <w:p w14:paraId="73F2EB61" w14:textId="77777777" w:rsidR="00DA735B" w:rsidRPr="00FA4908" w:rsidRDefault="00DA735B" w:rsidP="00032CA9">
      <w:pPr>
        <w:pStyle w:val="PI-1EMEASMCA"/>
      </w:pPr>
      <w:bookmarkStart w:id="64" w:name="_Toc129243250"/>
      <w:bookmarkStart w:id="65" w:name="_Toc129243125"/>
      <w:r w:rsidRPr="00FA4908">
        <w:t>10.</w:t>
      </w:r>
      <w:r w:rsidRPr="00FA4908">
        <w:tab/>
        <w:t>TEKSTO PERŽIŪROS DATA</w:t>
      </w:r>
      <w:bookmarkEnd w:id="64"/>
      <w:bookmarkEnd w:id="65"/>
    </w:p>
    <w:p w14:paraId="63D08AA2" w14:textId="2C31BC54" w:rsidR="00DA735B" w:rsidRDefault="00DA735B" w:rsidP="009C5382">
      <w:pPr>
        <w:pStyle w:val="BTEMEASMCA"/>
      </w:pPr>
    </w:p>
    <w:p w14:paraId="0B129C5D" w14:textId="087F1F52" w:rsidR="0097016A" w:rsidRDefault="00420F4E" w:rsidP="009C5382">
      <w:pPr>
        <w:pStyle w:val="BTEMEASMCA"/>
      </w:pPr>
      <w:r>
        <w:t>2025 m. lapkričio 4 d.</w:t>
      </w:r>
    </w:p>
    <w:p w14:paraId="78572F6D" w14:textId="77777777" w:rsidR="0097016A" w:rsidRPr="00D01068" w:rsidRDefault="0097016A" w:rsidP="009C5382">
      <w:pPr>
        <w:pStyle w:val="BTEMEASMCA"/>
      </w:pPr>
    </w:p>
    <w:p w14:paraId="1EF3023D" w14:textId="77777777" w:rsidR="004137CD" w:rsidRDefault="004137CD" w:rsidP="004137CD">
      <w:pPr>
        <w:tabs>
          <w:tab w:val="left" w:pos="5954"/>
          <w:tab w:val="left" w:pos="6237"/>
          <w:tab w:val="left" w:pos="6663"/>
          <w:tab w:val="left" w:pos="6946"/>
        </w:tabs>
        <w:rPr>
          <w:sz w:val="22"/>
          <w:szCs w:val="22"/>
          <w:lang w:eastAsia="lt-LT"/>
        </w:rPr>
      </w:pPr>
      <w:bookmarkStart w:id="66" w:name="_Hlk171451025"/>
      <w:r>
        <w:rPr>
          <w:sz w:val="22"/>
          <w:szCs w:val="22"/>
          <w:lang w:eastAsia="lt-LT"/>
        </w:rPr>
        <w:t xml:space="preserve">Išsami informacija apie šį vaistinį preparatą pateikiama Valstybinės vaistų kontrolės tarnybos prie Lietuvos Respublikos sveikatos apsaugos ministerijos tinklalapyje </w:t>
      </w:r>
      <w:hyperlink r:id="rId5" w:history="1">
        <w:r w:rsidRPr="00530AE2">
          <w:rPr>
            <w:rStyle w:val="Hipersaitas"/>
            <w:sz w:val="22"/>
            <w:szCs w:val="22"/>
            <w:lang w:eastAsia="lt-LT"/>
          </w:rPr>
          <w:t>https://vvkt.lrv.lt/lt/</w:t>
        </w:r>
      </w:hyperlink>
      <w:r>
        <w:rPr>
          <w:sz w:val="22"/>
          <w:szCs w:val="22"/>
          <w:lang w:eastAsia="lt-LT"/>
        </w:rPr>
        <w:t>.</w:t>
      </w:r>
    </w:p>
    <w:bookmarkEnd w:id="66"/>
    <w:p w14:paraId="301E5352" w14:textId="77777777" w:rsidR="00DA735B" w:rsidRPr="00D01068" w:rsidRDefault="00DA735B" w:rsidP="009C5382">
      <w:pPr>
        <w:pStyle w:val="BTEMEASMCA"/>
      </w:pPr>
      <w:r w:rsidRPr="00D01068">
        <w:br w:type="page"/>
      </w:r>
    </w:p>
    <w:p w14:paraId="166F4DDA" w14:textId="77777777" w:rsidR="00DA735B" w:rsidRPr="00D01068" w:rsidRDefault="00DA735B" w:rsidP="009C5382">
      <w:pPr>
        <w:pStyle w:val="BTEMEASMCA"/>
      </w:pPr>
    </w:p>
    <w:p w14:paraId="470A6E99" w14:textId="77777777" w:rsidR="00DA735B" w:rsidRPr="00D01068" w:rsidRDefault="00DA735B" w:rsidP="009C5382">
      <w:pPr>
        <w:pStyle w:val="BTEMEASMCA"/>
      </w:pPr>
    </w:p>
    <w:p w14:paraId="7641CB94" w14:textId="77777777" w:rsidR="00DA735B" w:rsidRPr="00D01068" w:rsidRDefault="00DA735B" w:rsidP="009C5382">
      <w:pPr>
        <w:pStyle w:val="BTEMEASMCA"/>
      </w:pPr>
    </w:p>
    <w:p w14:paraId="552BF176" w14:textId="77777777" w:rsidR="00DA735B" w:rsidRPr="00D01068" w:rsidRDefault="00DA735B" w:rsidP="009C5382">
      <w:pPr>
        <w:pStyle w:val="BTEMEASMCA"/>
      </w:pPr>
    </w:p>
    <w:p w14:paraId="11DB3016" w14:textId="77777777" w:rsidR="00DA735B" w:rsidRPr="00D01068" w:rsidRDefault="00DA735B" w:rsidP="009C5382">
      <w:pPr>
        <w:pStyle w:val="BTEMEASMCA"/>
      </w:pPr>
    </w:p>
    <w:p w14:paraId="20D064E8" w14:textId="77777777" w:rsidR="00DA735B" w:rsidRPr="00D01068" w:rsidRDefault="00DA735B" w:rsidP="009C5382">
      <w:pPr>
        <w:pStyle w:val="BTEMEASMCA"/>
      </w:pPr>
    </w:p>
    <w:p w14:paraId="75BBD27F" w14:textId="77777777" w:rsidR="00DA735B" w:rsidRPr="00D01068" w:rsidRDefault="00DA735B" w:rsidP="009C5382">
      <w:pPr>
        <w:pStyle w:val="BTEMEASMCA"/>
      </w:pPr>
    </w:p>
    <w:p w14:paraId="41875782" w14:textId="77777777" w:rsidR="00DA735B" w:rsidRPr="00D01068" w:rsidRDefault="00DA735B" w:rsidP="009C5382">
      <w:pPr>
        <w:pStyle w:val="BTEMEASMCA"/>
      </w:pPr>
    </w:p>
    <w:p w14:paraId="0034FC5C" w14:textId="77777777" w:rsidR="00DA735B" w:rsidRPr="00D01068" w:rsidRDefault="00DA735B" w:rsidP="009C5382">
      <w:pPr>
        <w:pStyle w:val="BTEMEASMCA"/>
      </w:pPr>
    </w:p>
    <w:p w14:paraId="0BC1F8A4" w14:textId="77777777" w:rsidR="00DA735B" w:rsidRPr="00D01068" w:rsidRDefault="00DA735B" w:rsidP="009C5382">
      <w:pPr>
        <w:pStyle w:val="BTEMEASMCA"/>
      </w:pPr>
    </w:p>
    <w:p w14:paraId="2B6C6D4B" w14:textId="77777777" w:rsidR="00DA735B" w:rsidRPr="00D01068" w:rsidRDefault="00DA735B" w:rsidP="009C5382">
      <w:pPr>
        <w:pStyle w:val="BTEMEASMCA"/>
      </w:pPr>
    </w:p>
    <w:p w14:paraId="79A9A38F" w14:textId="77777777" w:rsidR="00DA735B" w:rsidRPr="00D01068" w:rsidRDefault="00DA735B" w:rsidP="009C5382">
      <w:pPr>
        <w:pStyle w:val="BTEMEASMCA"/>
      </w:pPr>
    </w:p>
    <w:p w14:paraId="7BF4A749" w14:textId="77777777" w:rsidR="00DA735B" w:rsidRPr="00D01068" w:rsidRDefault="00DA735B" w:rsidP="009C5382">
      <w:pPr>
        <w:pStyle w:val="BTEMEASMCA"/>
      </w:pPr>
    </w:p>
    <w:p w14:paraId="73C28730" w14:textId="77777777" w:rsidR="00DA735B" w:rsidRPr="00D01068" w:rsidRDefault="00DA735B" w:rsidP="009C5382">
      <w:pPr>
        <w:pStyle w:val="BTEMEASMCA"/>
      </w:pPr>
    </w:p>
    <w:p w14:paraId="08C93D65" w14:textId="77777777" w:rsidR="00DA735B" w:rsidRPr="00D01068" w:rsidRDefault="00DA735B" w:rsidP="009C5382">
      <w:pPr>
        <w:pStyle w:val="BTEMEASMCA"/>
      </w:pPr>
    </w:p>
    <w:p w14:paraId="2B44F009" w14:textId="77777777" w:rsidR="00DA735B" w:rsidRPr="00D01068" w:rsidRDefault="00DA735B" w:rsidP="009C5382">
      <w:pPr>
        <w:pStyle w:val="BTEMEASMCA"/>
      </w:pPr>
    </w:p>
    <w:p w14:paraId="0EB9406C" w14:textId="77777777" w:rsidR="00DA735B" w:rsidRPr="00D01068" w:rsidRDefault="00DA735B" w:rsidP="009C5382">
      <w:pPr>
        <w:pStyle w:val="BTEMEASMCA"/>
      </w:pPr>
    </w:p>
    <w:p w14:paraId="73E916B8" w14:textId="77777777" w:rsidR="00DA735B" w:rsidRPr="00D01068" w:rsidRDefault="00DA735B" w:rsidP="009C5382">
      <w:pPr>
        <w:pStyle w:val="BTEMEASMCA"/>
      </w:pPr>
    </w:p>
    <w:p w14:paraId="5019867B" w14:textId="77777777" w:rsidR="00DA735B" w:rsidRPr="00D01068" w:rsidRDefault="00DA735B" w:rsidP="009C5382">
      <w:pPr>
        <w:pStyle w:val="BTEMEASMCA"/>
      </w:pPr>
    </w:p>
    <w:p w14:paraId="7E48FD6A" w14:textId="77777777" w:rsidR="00DA735B" w:rsidRPr="00D01068" w:rsidRDefault="00DA735B" w:rsidP="009C5382">
      <w:pPr>
        <w:pStyle w:val="BTEMEASMCA"/>
      </w:pPr>
    </w:p>
    <w:p w14:paraId="512EB874" w14:textId="77777777" w:rsidR="00DA735B" w:rsidRPr="00D01068" w:rsidRDefault="00DA735B" w:rsidP="009C5382">
      <w:pPr>
        <w:pStyle w:val="BTEMEASMCA"/>
      </w:pPr>
    </w:p>
    <w:p w14:paraId="0867182E" w14:textId="77777777" w:rsidR="00DA735B" w:rsidRPr="00D01068" w:rsidRDefault="00DA735B" w:rsidP="009C5382">
      <w:pPr>
        <w:pStyle w:val="BTEMEASMCA"/>
      </w:pPr>
    </w:p>
    <w:p w14:paraId="76174E9C" w14:textId="77777777" w:rsidR="00DA735B" w:rsidRPr="00FA4908" w:rsidRDefault="00DA735B" w:rsidP="00D023FA">
      <w:pPr>
        <w:pStyle w:val="TTEMEASMCA"/>
      </w:pPr>
      <w:bookmarkStart w:id="67" w:name="_Toc129243253"/>
      <w:bookmarkStart w:id="68" w:name="_Toc129243128"/>
      <w:r w:rsidRPr="00FA4908">
        <w:t>II PRIEDAS</w:t>
      </w:r>
      <w:bookmarkEnd w:id="67"/>
      <w:bookmarkEnd w:id="68"/>
    </w:p>
    <w:p w14:paraId="772FB5D2" w14:textId="77777777" w:rsidR="00DA735B" w:rsidRPr="00FA4908" w:rsidRDefault="00DA735B" w:rsidP="00D023FA">
      <w:pPr>
        <w:pStyle w:val="TTEMEASMCA"/>
      </w:pPr>
    </w:p>
    <w:p w14:paraId="7C5F42EE" w14:textId="77777777" w:rsidR="00DA735B" w:rsidRPr="00FA4908" w:rsidRDefault="00DA735B" w:rsidP="00D023FA">
      <w:pPr>
        <w:pStyle w:val="TTEMEASMCA"/>
      </w:pPr>
      <w:r w:rsidRPr="00FA4908">
        <w:t>REGISTRACIJOS SĄLYGOS</w:t>
      </w:r>
    </w:p>
    <w:p w14:paraId="6D979839" w14:textId="77777777" w:rsidR="00DA735B" w:rsidRPr="00D01068" w:rsidRDefault="00DA735B" w:rsidP="009C5382">
      <w:pPr>
        <w:pStyle w:val="BTEMEASMCA"/>
      </w:pPr>
    </w:p>
    <w:p w14:paraId="6BB7B4F8" w14:textId="77777777" w:rsidR="00DA735B" w:rsidRPr="00FA4908" w:rsidRDefault="00DA735B" w:rsidP="00DA735B">
      <w:pPr>
        <w:pStyle w:val="BTAnIIEMEASMCA"/>
        <w:rPr>
          <w:rFonts w:cs="Times New Roman"/>
          <w:lang w:val="lt-LT"/>
        </w:rPr>
      </w:pPr>
      <w:r w:rsidRPr="00FA4908">
        <w:rPr>
          <w:rFonts w:cs="Times New Roman"/>
          <w:lang w:val="lt-LT"/>
        </w:rPr>
        <w:t>A.</w:t>
      </w:r>
      <w:r w:rsidRPr="00FA4908">
        <w:rPr>
          <w:rFonts w:cs="Times New Roman"/>
          <w:lang w:val="lt-LT"/>
        </w:rPr>
        <w:tab/>
        <w:t>GAMINTOJAS (-AI), ATSAKINGAS (-I) UŽ SERIJŲ IŠLEIDIMĄ</w:t>
      </w:r>
    </w:p>
    <w:p w14:paraId="01A68E73" w14:textId="77777777" w:rsidR="00DA735B" w:rsidRPr="00D01068" w:rsidRDefault="00DA735B" w:rsidP="009C5382">
      <w:pPr>
        <w:pStyle w:val="BTEMEASMCA"/>
      </w:pPr>
    </w:p>
    <w:p w14:paraId="6DB38B18" w14:textId="77777777" w:rsidR="00DA735B" w:rsidRPr="00FA4908" w:rsidRDefault="00DA735B" w:rsidP="00DA735B">
      <w:pPr>
        <w:pStyle w:val="BTAnIIEMEASMCA"/>
        <w:rPr>
          <w:rFonts w:cs="Times New Roman"/>
          <w:lang w:val="lt-LT"/>
        </w:rPr>
      </w:pPr>
      <w:r w:rsidRPr="00FA4908">
        <w:rPr>
          <w:rFonts w:cs="Times New Roman"/>
          <w:lang w:val="lt-LT"/>
        </w:rPr>
        <w:t>B.</w:t>
      </w:r>
      <w:r w:rsidRPr="00FA4908">
        <w:rPr>
          <w:rFonts w:cs="Times New Roman"/>
          <w:lang w:val="lt-LT"/>
        </w:rPr>
        <w:tab/>
        <w:t>TIEKIMO IR VARTOJIMO SĄLYGOS AR APRIBOJIMAI</w:t>
      </w:r>
    </w:p>
    <w:p w14:paraId="1BEC1634" w14:textId="77777777" w:rsidR="00DA735B" w:rsidRPr="00D01068" w:rsidRDefault="00DA735B" w:rsidP="009C5382">
      <w:pPr>
        <w:pStyle w:val="BTEMEASMCA"/>
      </w:pPr>
    </w:p>
    <w:p w14:paraId="4B1C78EB" w14:textId="77777777" w:rsidR="00DA735B" w:rsidRPr="00FA4908" w:rsidRDefault="00DA735B" w:rsidP="00032CA9">
      <w:pPr>
        <w:pStyle w:val="PI-1EMEASMCA"/>
      </w:pPr>
      <w:r w:rsidRPr="00FA4908">
        <w:br w:type="page"/>
      </w:r>
      <w:r w:rsidRPr="00FA4908">
        <w:lastRenderedPageBreak/>
        <w:t>A.</w:t>
      </w:r>
      <w:r w:rsidRPr="00FA4908">
        <w:tab/>
        <w:t>GAMINTOJAS (-AI), ATSAKINGAS (-I) UŽ SERIJŲ IŠLEIDIMĄ</w:t>
      </w:r>
    </w:p>
    <w:p w14:paraId="1E57B9C6" w14:textId="77777777" w:rsidR="00DA735B" w:rsidRPr="00D01068" w:rsidRDefault="00DA735B" w:rsidP="009C5382">
      <w:pPr>
        <w:pStyle w:val="BTEMEASMCA"/>
      </w:pPr>
    </w:p>
    <w:p w14:paraId="267E91B6" w14:textId="77777777" w:rsidR="00DA735B" w:rsidRPr="00D01068" w:rsidRDefault="00DA735B" w:rsidP="009C5382">
      <w:pPr>
        <w:pStyle w:val="BTuEMEASMCA"/>
      </w:pPr>
      <w:r w:rsidRPr="00D01068">
        <w:t>Gamintojo (-ų), atsakingo (-ų) už serijų išleidimą, pavadinimas (-ai) ir adresas (-ai)</w:t>
      </w:r>
    </w:p>
    <w:p w14:paraId="60A8B01B" w14:textId="77777777" w:rsidR="00DA735B" w:rsidRPr="00FA4908" w:rsidRDefault="00DA735B" w:rsidP="00DA735B">
      <w:pPr>
        <w:rPr>
          <w:sz w:val="22"/>
          <w:szCs w:val="22"/>
        </w:rPr>
      </w:pPr>
    </w:p>
    <w:p w14:paraId="4278F677" w14:textId="77777777" w:rsidR="00DA735B" w:rsidRPr="00FA4908" w:rsidRDefault="00DA735B" w:rsidP="00DA735B">
      <w:pPr>
        <w:tabs>
          <w:tab w:val="left" w:pos="567"/>
        </w:tabs>
        <w:ind w:left="567" w:hanging="567"/>
        <w:rPr>
          <w:sz w:val="22"/>
          <w:szCs w:val="22"/>
        </w:rPr>
      </w:pPr>
      <w:proofErr w:type="spellStart"/>
      <w:r w:rsidRPr="00FA4908">
        <w:rPr>
          <w:sz w:val="22"/>
          <w:szCs w:val="22"/>
        </w:rPr>
        <w:t>Pharmaceuticals</w:t>
      </w:r>
      <w:proofErr w:type="spellEnd"/>
      <w:r w:rsidRPr="00FA4908">
        <w:rPr>
          <w:sz w:val="22"/>
          <w:szCs w:val="22"/>
        </w:rPr>
        <w:t xml:space="preserve"> Works </w:t>
      </w:r>
      <w:proofErr w:type="spellStart"/>
      <w:r w:rsidRPr="00FA4908">
        <w:rPr>
          <w:sz w:val="22"/>
          <w:szCs w:val="22"/>
        </w:rPr>
        <w:t>Jelfa</w:t>
      </w:r>
      <w:proofErr w:type="spellEnd"/>
      <w:r w:rsidRPr="00FA4908">
        <w:rPr>
          <w:sz w:val="22"/>
          <w:szCs w:val="22"/>
        </w:rPr>
        <w:t xml:space="preserve"> S.A.</w:t>
      </w:r>
    </w:p>
    <w:p w14:paraId="35941A55" w14:textId="77777777" w:rsidR="00DA735B" w:rsidRPr="00FA4908" w:rsidRDefault="00DA735B" w:rsidP="00DA735B">
      <w:pPr>
        <w:tabs>
          <w:tab w:val="left" w:pos="567"/>
        </w:tabs>
        <w:ind w:left="567" w:hanging="567"/>
        <w:rPr>
          <w:sz w:val="22"/>
          <w:szCs w:val="22"/>
        </w:rPr>
      </w:pPr>
      <w:r w:rsidRPr="00FA4908">
        <w:rPr>
          <w:sz w:val="22"/>
          <w:szCs w:val="22"/>
        </w:rPr>
        <w:t xml:space="preserve">58-500 </w:t>
      </w:r>
      <w:proofErr w:type="spellStart"/>
      <w:r w:rsidRPr="00FA4908">
        <w:rPr>
          <w:sz w:val="22"/>
          <w:szCs w:val="22"/>
        </w:rPr>
        <w:t>Jelenia</w:t>
      </w:r>
      <w:proofErr w:type="spellEnd"/>
      <w:r w:rsidRPr="00FA4908">
        <w:rPr>
          <w:sz w:val="22"/>
          <w:szCs w:val="22"/>
        </w:rPr>
        <w:t xml:space="preserve"> </w:t>
      </w:r>
      <w:proofErr w:type="spellStart"/>
      <w:r w:rsidRPr="00FA4908">
        <w:rPr>
          <w:sz w:val="22"/>
          <w:szCs w:val="22"/>
        </w:rPr>
        <w:t>Gora</w:t>
      </w:r>
      <w:proofErr w:type="spellEnd"/>
      <w:r w:rsidRPr="00FA4908">
        <w:rPr>
          <w:sz w:val="22"/>
          <w:szCs w:val="22"/>
        </w:rPr>
        <w:t xml:space="preserve"> </w:t>
      </w:r>
    </w:p>
    <w:p w14:paraId="0DC30653" w14:textId="77777777" w:rsidR="00DA735B" w:rsidRPr="00FA4908" w:rsidRDefault="00DA735B" w:rsidP="00DA735B">
      <w:pPr>
        <w:tabs>
          <w:tab w:val="left" w:pos="567"/>
        </w:tabs>
        <w:ind w:left="567" w:hanging="567"/>
        <w:rPr>
          <w:sz w:val="22"/>
          <w:szCs w:val="22"/>
        </w:rPr>
      </w:pPr>
      <w:proofErr w:type="spellStart"/>
      <w:r w:rsidRPr="00FA4908">
        <w:rPr>
          <w:sz w:val="22"/>
          <w:szCs w:val="22"/>
        </w:rPr>
        <w:t>ul</w:t>
      </w:r>
      <w:proofErr w:type="spellEnd"/>
      <w:r w:rsidRPr="00FA4908">
        <w:rPr>
          <w:sz w:val="22"/>
          <w:szCs w:val="22"/>
        </w:rPr>
        <w:t xml:space="preserve">. </w:t>
      </w:r>
      <w:proofErr w:type="spellStart"/>
      <w:r w:rsidRPr="00FA4908">
        <w:rPr>
          <w:sz w:val="22"/>
          <w:szCs w:val="22"/>
        </w:rPr>
        <w:t>Wincentego</w:t>
      </w:r>
      <w:proofErr w:type="spellEnd"/>
      <w:r w:rsidRPr="00FA4908">
        <w:rPr>
          <w:sz w:val="22"/>
          <w:szCs w:val="22"/>
        </w:rPr>
        <w:t xml:space="preserve"> </w:t>
      </w:r>
      <w:proofErr w:type="spellStart"/>
      <w:r w:rsidRPr="00FA4908">
        <w:rPr>
          <w:sz w:val="22"/>
          <w:szCs w:val="22"/>
        </w:rPr>
        <w:t>Pola</w:t>
      </w:r>
      <w:proofErr w:type="spellEnd"/>
      <w:r w:rsidRPr="00FA4908">
        <w:rPr>
          <w:sz w:val="22"/>
          <w:szCs w:val="22"/>
        </w:rPr>
        <w:t xml:space="preserve"> 21</w:t>
      </w:r>
    </w:p>
    <w:p w14:paraId="0DD650A8" w14:textId="77777777" w:rsidR="00DA735B" w:rsidRPr="00FA4908" w:rsidRDefault="00DA735B" w:rsidP="00DA735B">
      <w:pPr>
        <w:pStyle w:val="Pagrindinistekstas"/>
        <w:spacing w:line="240" w:lineRule="auto"/>
        <w:rPr>
          <w:rFonts w:ascii="Times New Roman" w:hAnsi="Times New Roman"/>
          <w:sz w:val="22"/>
          <w:szCs w:val="22"/>
        </w:rPr>
      </w:pPr>
      <w:r w:rsidRPr="00FA4908">
        <w:rPr>
          <w:rFonts w:ascii="Times New Roman" w:hAnsi="Times New Roman"/>
          <w:sz w:val="22"/>
          <w:szCs w:val="22"/>
        </w:rPr>
        <w:t>Lenkija</w:t>
      </w:r>
    </w:p>
    <w:p w14:paraId="71E100D7" w14:textId="77777777" w:rsidR="00DA735B" w:rsidRPr="00D01068" w:rsidRDefault="00DA735B" w:rsidP="009C5382">
      <w:pPr>
        <w:pStyle w:val="BTEMEASMCA"/>
      </w:pPr>
    </w:p>
    <w:p w14:paraId="5FEA20B4" w14:textId="77777777" w:rsidR="00DA735B" w:rsidRPr="00D01068" w:rsidRDefault="00DA735B" w:rsidP="009C5382">
      <w:pPr>
        <w:pStyle w:val="BTEMEASMCA"/>
      </w:pPr>
    </w:p>
    <w:p w14:paraId="33F5891C" w14:textId="77777777" w:rsidR="00DA735B" w:rsidRPr="00FA4908" w:rsidRDefault="00DA735B" w:rsidP="00032CA9">
      <w:pPr>
        <w:pStyle w:val="PI-1EMEASMCA"/>
      </w:pPr>
      <w:bookmarkStart w:id="69" w:name="_Toc129243254"/>
      <w:bookmarkStart w:id="70" w:name="_Toc129243129"/>
      <w:r w:rsidRPr="00FA4908">
        <w:t>B.</w:t>
      </w:r>
      <w:r w:rsidRPr="00FA4908">
        <w:tab/>
        <w:t>TIEKIMO IR VARTOJIMO SĄLYGOS AR APRIBOJIMAI</w:t>
      </w:r>
      <w:bookmarkEnd w:id="69"/>
      <w:bookmarkEnd w:id="70"/>
    </w:p>
    <w:p w14:paraId="6D99CA57" w14:textId="77777777" w:rsidR="00DA735B" w:rsidRPr="00D01068" w:rsidRDefault="00DA735B" w:rsidP="009C5382">
      <w:pPr>
        <w:pStyle w:val="BTEMEASMCA"/>
      </w:pPr>
    </w:p>
    <w:p w14:paraId="3FF45D46" w14:textId="77777777" w:rsidR="00DA735B" w:rsidRPr="00D01068" w:rsidRDefault="00DA735B" w:rsidP="009C5382">
      <w:pPr>
        <w:pStyle w:val="BTEMEASMCA"/>
      </w:pPr>
      <w:r w:rsidRPr="00D01068">
        <w:t>Receptinis vaistinis preparatas</w:t>
      </w:r>
    </w:p>
    <w:p w14:paraId="1CAB0F0A" w14:textId="77777777" w:rsidR="00DA735B" w:rsidRPr="00D01068" w:rsidRDefault="00DA735B" w:rsidP="009C5382">
      <w:pPr>
        <w:pStyle w:val="BTEMEASMCA"/>
      </w:pPr>
      <w:r w:rsidRPr="00D01068">
        <w:br w:type="page"/>
      </w:r>
    </w:p>
    <w:p w14:paraId="696CA67B" w14:textId="77777777" w:rsidR="00DA735B" w:rsidRPr="00D01068" w:rsidRDefault="00DA735B" w:rsidP="009C5382">
      <w:pPr>
        <w:pStyle w:val="BTEMEASMCA"/>
      </w:pPr>
    </w:p>
    <w:p w14:paraId="083BB133" w14:textId="77777777" w:rsidR="00DA735B" w:rsidRPr="00D01068" w:rsidRDefault="00DA735B" w:rsidP="009C5382">
      <w:pPr>
        <w:pStyle w:val="BTEMEASMCA"/>
      </w:pPr>
    </w:p>
    <w:p w14:paraId="7509B64F" w14:textId="77777777" w:rsidR="00DA735B" w:rsidRPr="00D01068" w:rsidRDefault="00DA735B" w:rsidP="009C5382">
      <w:pPr>
        <w:pStyle w:val="BTEMEASMCA"/>
      </w:pPr>
    </w:p>
    <w:p w14:paraId="10A3EB2A" w14:textId="77777777" w:rsidR="00DA735B" w:rsidRPr="00D01068" w:rsidRDefault="00DA735B" w:rsidP="009C5382">
      <w:pPr>
        <w:pStyle w:val="BTEMEASMCA"/>
      </w:pPr>
    </w:p>
    <w:p w14:paraId="7B816479" w14:textId="77777777" w:rsidR="00DA735B" w:rsidRPr="00D01068" w:rsidRDefault="00DA735B" w:rsidP="009C5382">
      <w:pPr>
        <w:pStyle w:val="BTEMEASMCA"/>
      </w:pPr>
    </w:p>
    <w:p w14:paraId="2DF87B55" w14:textId="77777777" w:rsidR="00DA735B" w:rsidRPr="00D01068" w:rsidRDefault="00DA735B" w:rsidP="009C5382">
      <w:pPr>
        <w:pStyle w:val="BTEMEASMCA"/>
      </w:pPr>
    </w:p>
    <w:p w14:paraId="30A02BA5" w14:textId="77777777" w:rsidR="00DA735B" w:rsidRPr="00D01068" w:rsidRDefault="00DA735B" w:rsidP="009C5382">
      <w:pPr>
        <w:pStyle w:val="BTEMEASMCA"/>
      </w:pPr>
    </w:p>
    <w:p w14:paraId="0BB72286" w14:textId="77777777" w:rsidR="00DA735B" w:rsidRPr="00D01068" w:rsidRDefault="00DA735B" w:rsidP="009C5382">
      <w:pPr>
        <w:pStyle w:val="BTEMEASMCA"/>
      </w:pPr>
    </w:p>
    <w:p w14:paraId="0BB43065" w14:textId="77777777" w:rsidR="00DA735B" w:rsidRPr="00D01068" w:rsidRDefault="00DA735B" w:rsidP="009C5382">
      <w:pPr>
        <w:pStyle w:val="BTEMEASMCA"/>
      </w:pPr>
    </w:p>
    <w:p w14:paraId="1AB151A2" w14:textId="77777777" w:rsidR="00DA735B" w:rsidRPr="00D01068" w:rsidRDefault="00DA735B" w:rsidP="009C5382">
      <w:pPr>
        <w:pStyle w:val="BTEMEASMCA"/>
      </w:pPr>
    </w:p>
    <w:p w14:paraId="1F957D82" w14:textId="77777777" w:rsidR="00DA735B" w:rsidRPr="00D01068" w:rsidRDefault="00DA735B" w:rsidP="009C5382">
      <w:pPr>
        <w:pStyle w:val="BTEMEASMCA"/>
      </w:pPr>
    </w:p>
    <w:p w14:paraId="44FCACE8" w14:textId="77777777" w:rsidR="00DA735B" w:rsidRPr="00D01068" w:rsidRDefault="00DA735B" w:rsidP="009C5382">
      <w:pPr>
        <w:pStyle w:val="BTEMEASMCA"/>
      </w:pPr>
    </w:p>
    <w:p w14:paraId="2C822177" w14:textId="77777777" w:rsidR="00DA735B" w:rsidRPr="00D01068" w:rsidRDefault="00DA735B" w:rsidP="009C5382">
      <w:pPr>
        <w:pStyle w:val="BTEMEASMCA"/>
      </w:pPr>
    </w:p>
    <w:p w14:paraId="174A9C43" w14:textId="77777777" w:rsidR="00DA735B" w:rsidRPr="00D01068" w:rsidRDefault="00DA735B" w:rsidP="009C5382">
      <w:pPr>
        <w:pStyle w:val="BTEMEASMCA"/>
      </w:pPr>
    </w:p>
    <w:p w14:paraId="24597B80" w14:textId="77777777" w:rsidR="00DA735B" w:rsidRPr="00D01068" w:rsidRDefault="00DA735B" w:rsidP="009C5382">
      <w:pPr>
        <w:pStyle w:val="BTEMEASMCA"/>
      </w:pPr>
    </w:p>
    <w:p w14:paraId="17E3AA14" w14:textId="77777777" w:rsidR="00DA735B" w:rsidRPr="00D01068" w:rsidRDefault="00DA735B" w:rsidP="009C5382">
      <w:pPr>
        <w:pStyle w:val="BTEMEASMCA"/>
      </w:pPr>
    </w:p>
    <w:p w14:paraId="14008D2C" w14:textId="77777777" w:rsidR="00DA735B" w:rsidRPr="00D01068" w:rsidRDefault="00DA735B" w:rsidP="009C5382">
      <w:pPr>
        <w:pStyle w:val="BTEMEASMCA"/>
      </w:pPr>
    </w:p>
    <w:p w14:paraId="74348488" w14:textId="77777777" w:rsidR="00DA735B" w:rsidRPr="00D01068" w:rsidRDefault="00DA735B" w:rsidP="009C5382">
      <w:pPr>
        <w:pStyle w:val="BTEMEASMCA"/>
      </w:pPr>
    </w:p>
    <w:p w14:paraId="1DCD546A" w14:textId="77777777" w:rsidR="00DA735B" w:rsidRPr="00D01068" w:rsidRDefault="00DA735B" w:rsidP="009C5382">
      <w:pPr>
        <w:pStyle w:val="BTEMEASMCA"/>
      </w:pPr>
    </w:p>
    <w:p w14:paraId="692C157C" w14:textId="77777777" w:rsidR="00DA735B" w:rsidRPr="00D01068" w:rsidRDefault="00DA735B" w:rsidP="009C5382">
      <w:pPr>
        <w:pStyle w:val="BTEMEASMCA"/>
      </w:pPr>
    </w:p>
    <w:p w14:paraId="5B4131FA" w14:textId="77777777" w:rsidR="00DA735B" w:rsidRPr="00D01068" w:rsidRDefault="00DA735B" w:rsidP="009C5382">
      <w:pPr>
        <w:pStyle w:val="BTEMEASMCA"/>
      </w:pPr>
    </w:p>
    <w:p w14:paraId="6F272E4A" w14:textId="77777777" w:rsidR="00DA735B" w:rsidRPr="00D01068" w:rsidRDefault="00DA735B" w:rsidP="009C5382">
      <w:pPr>
        <w:pStyle w:val="BTEMEASMCA"/>
      </w:pPr>
    </w:p>
    <w:p w14:paraId="4D27D15B" w14:textId="77777777" w:rsidR="00DA735B" w:rsidRPr="00FA4908" w:rsidRDefault="00DA735B" w:rsidP="00D023FA">
      <w:pPr>
        <w:pStyle w:val="TTEMEASMCA"/>
      </w:pPr>
      <w:bookmarkStart w:id="71" w:name="_Toc129243259"/>
      <w:bookmarkStart w:id="72" w:name="_Toc129243134"/>
      <w:r w:rsidRPr="00FA4908">
        <w:t>III PRIEDAS</w:t>
      </w:r>
      <w:bookmarkEnd w:id="71"/>
      <w:bookmarkEnd w:id="72"/>
    </w:p>
    <w:p w14:paraId="0B976F4C" w14:textId="77777777" w:rsidR="00DA735B" w:rsidRPr="00D01068" w:rsidRDefault="00DA735B" w:rsidP="009C5382">
      <w:pPr>
        <w:pStyle w:val="BTEMEASMCA"/>
      </w:pPr>
    </w:p>
    <w:p w14:paraId="4B9564EA" w14:textId="77777777" w:rsidR="00DA735B" w:rsidRPr="00FA4908" w:rsidRDefault="00DA735B" w:rsidP="00D023FA">
      <w:pPr>
        <w:pStyle w:val="TTEMEASMCA"/>
      </w:pPr>
      <w:bookmarkStart w:id="73" w:name="_Toc129243260"/>
      <w:bookmarkStart w:id="74" w:name="_Toc129243135"/>
      <w:r w:rsidRPr="00FA4908">
        <w:t>ŽENKLINIMAS IR PAKUOTĖS LAPELIS</w:t>
      </w:r>
      <w:bookmarkEnd w:id="73"/>
      <w:bookmarkEnd w:id="74"/>
    </w:p>
    <w:p w14:paraId="3D4D4897" w14:textId="77777777" w:rsidR="00DA735B" w:rsidRPr="00D01068" w:rsidRDefault="00DA735B" w:rsidP="009C5382">
      <w:pPr>
        <w:pStyle w:val="BTEMEASMCA"/>
      </w:pPr>
      <w:r w:rsidRPr="00D01068">
        <w:br w:type="page"/>
      </w:r>
    </w:p>
    <w:p w14:paraId="58E68BB1" w14:textId="77777777" w:rsidR="00DA735B" w:rsidRPr="00D01068" w:rsidRDefault="00DA735B" w:rsidP="009C5382">
      <w:pPr>
        <w:pStyle w:val="BTEMEASMCA"/>
      </w:pPr>
    </w:p>
    <w:p w14:paraId="1F89E00B" w14:textId="77777777" w:rsidR="00DA735B" w:rsidRPr="00D01068" w:rsidRDefault="00DA735B" w:rsidP="009C5382">
      <w:pPr>
        <w:pStyle w:val="BTEMEASMCA"/>
      </w:pPr>
    </w:p>
    <w:p w14:paraId="0764B834" w14:textId="77777777" w:rsidR="00DA735B" w:rsidRPr="00D01068" w:rsidRDefault="00DA735B" w:rsidP="009C5382">
      <w:pPr>
        <w:pStyle w:val="BTEMEASMCA"/>
      </w:pPr>
    </w:p>
    <w:p w14:paraId="3DFB4AD4" w14:textId="77777777" w:rsidR="00DA735B" w:rsidRPr="00D01068" w:rsidRDefault="00DA735B" w:rsidP="009C5382">
      <w:pPr>
        <w:pStyle w:val="BTEMEASMCA"/>
      </w:pPr>
    </w:p>
    <w:p w14:paraId="6C7279BC" w14:textId="77777777" w:rsidR="00DA735B" w:rsidRPr="00D01068" w:rsidRDefault="00DA735B" w:rsidP="009C5382">
      <w:pPr>
        <w:pStyle w:val="BTEMEASMCA"/>
      </w:pPr>
    </w:p>
    <w:p w14:paraId="7EB50F83" w14:textId="77777777" w:rsidR="00DA735B" w:rsidRPr="00D01068" w:rsidRDefault="00DA735B" w:rsidP="009C5382">
      <w:pPr>
        <w:pStyle w:val="BTEMEASMCA"/>
      </w:pPr>
    </w:p>
    <w:p w14:paraId="03211C4A" w14:textId="77777777" w:rsidR="00DA735B" w:rsidRPr="00D01068" w:rsidRDefault="00DA735B" w:rsidP="009C5382">
      <w:pPr>
        <w:pStyle w:val="BTEMEASMCA"/>
      </w:pPr>
    </w:p>
    <w:p w14:paraId="2846F490" w14:textId="77777777" w:rsidR="00DA735B" w:rsidRPr="00D01068" w:rsidRDefault="00DA735B" w:rsidP="009C5382">
      <w:pPr>
        <w:pStyle w:val="BTEMEASMCA"/>
      </w:pPr>
    </w:p>
    <w:p w14:paraId="4520FC33" w14:textId="77777777" w:rsidR="00DA735B" w:rsidRPr="00D01068" w:rsidRDefault="00DA735B" w:rsidP="009C5382">
      <w:pPr>
        <w:pStyle w:val="BTEMEASMCA"/>
      </w:pPr>
    </w:p>
    <w:p w14:paraId="1D7810BD" w14:textId="77777777" w:rsidR="00DA735B" w:rsidRPr="00D01068" w:rsidRDefault="00DA735B" w:rsidP="009C5382">
      <w:pPr>
        <w:pStyle w:val="BTEMEASMCA"/>
      </w:pPr>
    </w:p>
    <w:p w14:paraId="2226DED4" w14:textId="77777777" w:rsidR="00DA735B" w:rsidRPr="00D01068" w:rsidRDefault="00DA735B" w:rsidP="009C5382">
      <w:pPr>
        <w:pStyle w:val="BTEMEASMCA"/>
      </w:pPr>
    </w:p>
    <w:p w14:paraId="483F3F62" w14:textId="77777777" w:rsidR="00DA735B" w:rsidRPr="00D01068" w:rsidRDefault="00DA735B" w:rsidP="009C5382">
      <w:pPr>
        <w:pStyle w:val="BTEMEASMCA"/>
      </w:pPr>
    </w:p>
    <w:p w14:paraId="3D6F80AC" w14:textId="77777777" w:rsidR="00DA735B" w:rsidRPr="00D01068" w:rsidRDefault="00DA735B" w:rsidP="009C5382">
      <w:pPr>
        <w:pStyle w:val="BTEMEASMCA"/>
      </w:pPr>
    </w:p>
    <w:p w14:paraId="79A819CD" w14:textId="77777777" w:rsidR="00DA735B" w:rsidRPr="00D01068" w:rsidRDefault="00DA735B" w:rsidP="009C5382">
      <w:pPr>
        <w:pStyle w:val="BTEMEASMCA"/>
      </w:pPr>
    </w:p>
    <w:p w14:paraId="40F2CD13" w14:textId="77777777" w:rsidR="00DA735B" w:rsidRPr="00D01068" w:rsidRDefault="00DA735B" w:rsidP="009C5382">
      <w:pPr>
        <w:pStyle w:val="BTEMEASMCA"/>
      </w:pPr>
    </w:p>
    <w:p w14:paraId="3DB238A1" w14:textId="77777777" w:rsidR="00DA735B" w:rsidRPr="00D01068" w:rsidRDefault="00DA735B" w:rsidP="009C5382">
      <w:pPr>
        <w:pStyle w:val="BTEMEASMCA"/>
      </w:pPr>
    </w:p>
    <w:p w14:paraId="79335373" w14:textId="77777777" w:rsidR="00DA735B" w:rsidRPr="00D01068" w:rsidRDefault="00DA735B" w:rsidP="009C5382">
      <w:pPr>
        <w:pStyle w:val="BTEMEASMCA"/>
      </w:pPr>
    </w:p>
    <w:p w14:paraId="4115503F" w14:textId="77777777" w:rsidR="00DA735B" w:rsidRPr="00D01068" w:rsidRDefault="00DA735B" w:rsidP="009C5382">
      <w:pPr>
        <w:pStyle w:val="BTEMEASMCA"/>
      </w:pPr>
    </w:p>
    <w:p w14:paraId="69B46942" w14:textId="77777777" w:rsidR="00DA735B" w:rsidRPr="00D01068" w:rsidRDefault="00DA735B" w:rsidP="009C5382">
      <w:pPr>
        <w:pStyle w:val="BTEMEASMCA"/>
      </w:pPr>
    </w:p>
    <w:p w14:paraId="49370A27" w14:textId="77777777" w:rsidR="00DA735B" w:rsidRPr="00D01068" w:rsidRDefault="00DA735B" w:rsidP="009C5382">
      <w:pPr>
        <w:pStyle w:val="BTEMEASMCA"/>
      </w:pPr>
    </w:p>
    <w:p w14:paraId="5F8D59B3" w14:textId="77777777" w:rsidR="00DA735B" w:rsidRPr="00D01068" w:rsidRDefault="00DA735B" w:rsidP="009C5382">
      <w:pPr>
        <w:pStyle w:val="BTEMEASMCA"/>
      </w:pPr>
    </w:p>
    <w:p w14:paraId="4CB71892" w14:textId="77777777" w:rsidR="00DA735B" w:rsidRPr="00D01068" w:rsidRDefault="00DA735B" w:rsidP="009C5382">
      <w:pPr>
        <w:pStyle w:val="BTEMEASMCA"/>
      </w:pPr>
    </w:p>
    <w:p w14:paraId="27366C23" w14:textId="77777777" w:rsidR="00DA735B" w:rsidRPr="00FA4908" w:rsidRDefault="00DA735B" w:rsidP="00D023FA">
      <w:pPr>
        <w:pStyle w:val="TTEMEASMCA"/>
      </w:pPr>
      <w:bookmarkStart w:id="75" w:name="_Toc129243261"/>
      <w:bookmarkStart w:id="76" w:name="_Toc129243136"/>
      <w:r w:rsidRPr="00FA4908">
        <w:t>A. ŽENKLINIMAS</w:t>
      </w:r>
      <w:bookmarkEnd w:id="75"/>
      <w:bookmarkEnd w:id="76"/>
    </w:p>
    <w:p w14:paraId="6DDF3F0C" w14:textId="77777777" w:rsidR="00DA735B" w:rsidRPr="00D01068" w:rsidRDefault="00DA735B" w:rsidP="009C5382">
      <w:pPr>
        <w:pStyle w:val="BTEMEASMCA"/>
      </w:pPr>
      <w:r w:rsidRPr="00D01068">
        <w:br w:type="page"/>
      </w:r>
    </w:p>
    <w:p w14:paraId="2882A260" w14:textId="77777777" w:rsidR="00660026" w:rsidRPr="006E282A" w:rsidRDefault="00660026" w:rsidP="00660026">
      <w:pPr>
        <w:pStyle w:val="PI-1labEMEASMCA"/>
        <w:rPr>
          <w:noProof w:val="0"/>
        </w:rPr>
      </w:pPr>
      <w:r w:rsidRPr="006E282A">
        <w:rPr>
          <w:noProof w:val="0"/>
        </w:rPr>
        <w:lastRenderedPageBreak/>
        <w:t>INFORMACIJA ANT IŠORINĖS PAKUOTĖS</w:t>
      </w:r>
    </w:p>
    <w:p w14:paraId="369C0FD2" w14:textId="77777777" w:rsidR="00660026" w:rsidRPr="006E282A" w:rsidRDefault="00660026" w:rsidP="00660026">
      <w:pPr>
        <w:pStyle w:val="PI-1labEMEASMCA"/>
        <w:rPr>
          <w:noProof w:val="0"/>
        </w:rPr>
      </w:pPr>
    </w:p>
    <w:p w14:paraId="1C17C80E" w14:textId="77777777" w:rsidR="00660026" w:rsidRPr="006E282A" w:rsidRDefault="00660026" w:rsidP="00660026">
      <w:pPr>
        <w:pStyle w:val="PI-1labEMEASMCA"/>
        <w:rPr>
          <w:bCs/>
          <w:noProof w:val="0"/>
        </w:rPr>
      </w:pPr>
      <w:r w:rsidRPr="006E282A">
        <w:rPr>
          <w:noProof w:val="0"/>
        </w:rPr>
        <w:t>KARTONO DĖŽUTĖ</w:t>
      </w:r>
    </w:p>
    <w:p w14:paraId="57626F9E" w14:textId="77777777" w:rsidR="00660026" w:rsidRPr="00D01068" w:rsidRDefault="00660026" w:rsidP="009C5382">
      <w:pPr>
        <w:pStyle w:val="BTEMEASMCA"/>
      </w:pPr>
    </w:p>
    <w:p w14:paraId="7660D284" w14:textId="77777777" w:rsidR="00660026" w:rsidRPr="00D01068" w:rsidRDefault="00660026" w:rsidP="009C5382">
      <w:pPr>
        <w:pStyle w:val="BTEMEASMCA"/>
      </w:pPr>
    </w:p>
    <w:p w14:paraId="7B791526" w14:textId="77777777" w:rsidR="00660026" w:rsidRPr="006E282A" w:rsidRDefault="00660026" w:rsidP="00660026">
      <w:pPr>
        <w:pStyle w:val="PI-1labEMEASMCA"/>
        <w:rPr>
          <w:noProof w:val="0"/>
        </w:rPr>
      </w:pPr>
      <w:r w:rsidRPr="006E282A">
        <w:rPr>
          <w:noProof w:val="0"/>
        </w:rPr>
        <w:t>1.</w:t>
      </w:r>
      <w:r w:rsidRPr="006E282A">
        <w:rPr>
          <w:noProof w:val="0"/>
        </w:rPr>
        <w:tab/>
        <w:t>VAISTINIO PREPARATO PAVADINIMAS</w:t>
      </w:r>
    </w:p>
    <w:p w14:paraId="6F2D551A"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3926C1DA"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r w:rsidRPr="00FA4908">
        <w:rPr>
          <w:rFonts w:ascii="Times New Roman" w:hAnsi="Times New Roman"/>
          <w:kern w:val="16"/>
          <w:sz w:val="22"/>
          <w:szCs w:val="22"/>
        </w:rPr>
        <w:t>FLUCINAR 0,25 mg/g tepalas</w:t>
      </w:r>
    </w:p>
    <w:p w14:paraId="1EE7A855" w14:textId="2893846A" w:rsidR="00660026" w:rsidRPr="00FA4908" w:rsidRDefault="00AE3349" w:rsidP="00660026">
      <w:pPr>
        <w:pStyle w:val="Pagrindinistekstas"/>
        <w:tabs>
          <w:tab w:val="left" w:pos="567"/>
        </w:tabs>
        <w:spacing w:line="240" w:lineRule="auto"/>
        <w:rPr>
          <w:rFonts w:ascii="Times New Roman" w:hAnsi="Times New Roman"/>
          <w:kern w:val="16"/>
          <w:sz w:val="22"/>
          <w:szCs w:val="22"/>
        </w:rPr>
      </w:pPr>
      <w:proofErr w:type="spellStart"/>
      <w:r>
        <w:rPr>
          <w:rFonts w:ascii="Times New Roman" w:hAnsi="Times New Roman"/>
          <w:kern w:val="16"/>
          <w:sz w:val="22"/>
          <w:szCs w:val="22"/>
        </w:rPr>
        <w:t>f</w:t>
      </w:r>
      <w:r w:rsidR="00660026" w:rsidRPr="00FA4908">
        <w:rPr>
          <w:rFonts w:ascii="Times New Roman" w:hAnsi="Times New Roman"/>
          <w:kern w:val="16"/>
          <w:sz w:val="22"/>
          <w:szCs w:val="22"/>
        </w:rPr>
        <w:t>luocinolono</w:t>
      </w:r>
      <w:proofErr w:type="spellEnd"/>
      <w:r w:rsidR="00660026" w:rsidRPr="00FA4908">
        <w:rPr>
          <w:rFonts w:ascii="Times New Roman" w:hAnsi="Times New Roman"/>
          <w:kern w:val="16"/>
          <w:sz w:val="22"/>
          <w:szCs w:val="22"/>
        </w:rPr>
        <w:t xml:space="preserve"> </w:t>
      </w:r>
      <w:proofErr w:type="spellStart"/>
      <w:r w:rsidR="00660026" w:rsidRPr="00FA4908">
        <w:rPr>
          <w:rFonts w:ascii="Times New Roman" w:hAnsi="Times New Roman"/>
          <w:kern w:val="16"/>
          <w:sz w:val="22"/>
          <w:szCs w:val="22"/>
        </w:rPr>
        <w:t>acetonidas</w:t>
      </w:r>
      <w:proofErr w:type="spellEnd"/>
    </w:p>
    <w:p w14:paraId="38317A14"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5D2529C1" w14:textId="77777777" w:rsidR="00660026" w:rsidRPr="00D01068" w:rsidRDefault="00660026" w:rsidP="009C5382">
      <w:pPr>
        <w:pStyle w:val="BTEMEASMCA"/>
      </w:pPr>
    </w:p>
    <w:p w14:paraId="75BFBECE" w14:textId="46A40E92" w:rsidR="00660026" w:rsidRPr="006E282A" w:rsidRDefault="00660026" w:rsidP="00660026">
      <w:pPr>
        <w:pStyle w:val="PI-1labEMEASMCA"/>
        <w:rPr>
          <w:noProof w:val="0"/>
        </w:rPr>
      </w:pPr>
      <w:r w:rsidRPr="006E282A">
        <w:rPr>
          <w:noProof w:val="0"/>
        </w:rPr>
        <w:t>2.</w:t>
      </w:r>
      <w:r w:rsidRPr="006E282A">
        <w:rPr>
          <w:noProof w:val="0"/>
        </w:rPr>
        <w:tab/>
        <w:t>VEIKLIOJI</w:t>
      </w:r>
      <w:r w:rsidR="00FA76B4">
        <w:rPr>
          <w:noProof w:val="0"/>
        </w:rPr>
        <w:t xml:space="preserve"> (-IOS)</w:t>
      </w:r>
      <w:r w:rsidRPr="006E282A">
        <w:rPr>
          <w:noProof w:val="0"/>
        </w:rPr>
        <w:t xml:space="preserve"> MEDŽIAGA</w:t>
      </w:r>
      <w:r w:rsidR="00FA76B4">
        <w:rPr>
          <w:noProof w:val="0"/>
        </w:rPr>
        <w:t xml:space="preserve"> (-OS)</w:t>
      </w:r>
      <w:r w:rsidRPr="006E282A">
        <w:rPr>
          <w:noProof w:val="0"/>
        </w:rPr>
        <w:t xml:space="preserve"> IR JOS</w:t>
      </w:r>
      <w:r w:rsidR="00FA76B4">
        <w:rPr>
          <w:noProof w:val="0"/>
        </w:rPr>
        <w:t xml:space="preserve"> (-Ų)</w:t>
      </w:r>
      <w:r w:rsidRPr="006E282A">
        <w:rPr>
          <w:noProof w:val="0"/>
        </w:rPr>
        <w:t xml:space="preserve"> KIEKIS</w:t>
      </w:r>
      <w:r w:rsidR="00FA76B4">
        <w:rPr>
          <w:noProof w:val="0"/>
        </w:rPr>
        <w:t xml:space="preserve"> (-IAI)</w:t>
      </w:r>
    </w:p>
    <w:p w14:paraId="5807E20A" w14:textId="77777777" w:rsidR="00660026" w:rsidRPr="00D01068" w:rsidRDefault="00660026" w:rsidP="009C5382">
      <w:pPr>
        <w:pStyle w:val="BTEMEASMCA"/>
      </w:pPr>
    </w:p>
    <w:p w14:paraId="4177878E" w14:textId="77777777" w:rsidR="00660026" w:rsidRPr="00FA4908" w:rsidRDefault="00660026" w:rsidP="00660026">
      <w:pPr>
        <w:ind w:left="540" w:hanging="540"/>
        <w:rPr>
          <w:sz w:val="22"/>
          <w:szCs w:val="22"/>
        </w:rPr>
      </w:pPr>
      <w:r w:rsidRPr="00FA4908">
        <w:rPr>
          <w:sz w:val="22"/>
          <w:szCs w:val="22"/>
        </w:rPr>
        <w:t xml:space="preserve">1 g tepalo yra 0,25 mg </w:t>
      </w:r>
      <w:proofErr w:type="spellStart"/>
      <w:r w:rsidRPr="00FA4908">
        <w:rPr>
          <w:sz w:val="22"/>
          <w:szCs w:val="22"/>
        </w:rPr>
        <w:t>fluocinolono</w:t>
      </w:r>
      <w:proofErr w:type="spellEnd"/>
      <w:r w:rsidRPr="00FA4908">
        <w:rPr>
          <w:sz w:val="22"/>
          <w:szCs w:val="22"/>
        </w:rPr>
        <w:t xml:space="preserve"> </w:t>
      </w:r>
      <w:proofErr w:type="spellStart"/>
      <w:r w:rsidRPr="00FA4908">
        <w:rPr>
          <w:sz w:val="22"/>
          <w:szCs w:val="22"/>
        </w:rPr>
        <w:t>acetonido</w:t>
      </w:r>
      <w:proofErr w:type="spellEnd"/>
      <w:r w:rsidRPr="00FA4908">
        <w:rPr>
          <w:sz w:val="22"/>
          <w:szCs w:val="22"/>
        </w:rPr>
        <w:t>.</w:t>
      </w:r>
    </w:p>
    <w:p w14:paraId="219817F9" w14:textId="77777777" w:rsidR="00660026" w:rsidRPr="00D01068" w:rsidRDefault="00660026" w:rsidP="009C5382">
      <w:pPr>
        <w:pStyle w:val="BTEMEASMCA"/>
      </w:pPr>
    </w:p>
    <w:p w14:paraId="62DC6693" w14:textId="77777777" w:rsidR="00660026" w:rsidRPr="00D01068" w:rsidRDefault="00660026" w:rsidP="009C5382">
      <w:pPr>
        <w:pStyle w:val="BTEMEASMCA"/>
      </w:pPr>
    </w:p>
    <w:p w14:paraId="3C57FB4E" w14:textId="77777777" w:rsidR="00660026" w:rsidRPr="006E282A" w:rsidRDefault="00660026" w:rsidP="00660026">
      <w:pPr>
        <w:pStyle w:val="PI-1labEMEASMCA"/>
        <w:rPr>
          <w:noProof w:val="0"/>
        </w:rPr>
      </w:pPr>
      <w:r w:rsidRPr="006E282A">
        <w:rPr>
          <w:noProof w:val="0"/>
        </w:rPr>
        <w:t>3.</w:t>
      </w:r>
      <w:r w:rsidRPr="006E282A">
        <w:rPr>
          <w:noProof w:val="0"/>
        </w:rPr>
        <w:tab/>
        <w:t>PAGALBINIŲ MEDŽIAGŲ SĄRAŠAS</w:t>
      </w:r>
    </w:p>
    <w:p w14:paraId="1650BA60" w14:textId="77777777" w:rsidR="00660026" w:rsidRPr="00D01068" w:rsidRDefault="00660026" w:rsidP="009C5382">
      <w:pPr>
        <w:pStyle w:val="BTEMEASMCA"/>
      </w:pPr>
    </w:p>
    <w:p w14:paraId="320AC2F4" w14:textId="77777777" w:rsidR="00660026" w:rsidRPr="00FA4908" w:rsidRDefault="00660026" w:rsidP="00660026">
      <w:pPr>
        <w:pStyle w:val="Pagrindinistekstas"/>
        <w:spacing w:line="240" w:lineRule="auto"/>
        <w:jc w:val="left"/>
        <w:rPr>
          <w:rFonts w:ascii="Times New Roman" w:hAnsi="Times New Roman"/>
          <w:sz w:val="22"/>
          <w:szCs w:val="22"/>
        </w:rPr>
      </w:pPr>
      <w:r w:rsidRPr="00FA4908">
        <w:rPr>
          <w:rFonts w:ascii="Times New Roman" w:hAnsi="Times New Roman"/>
          <w:sz w:val="22"/>
          <w:szCs w:val="22"/>
        </w:rPr>
        <w:t xml:space="preserve">Pagalbinės medžiagos: </w:t>
      </w:r>
      <w:proofErr w:type="spellStart"/>
      <w:r w:rsidRPr="00FA4908">
        <w:rPr>
          <w:rFonts w:ascii="Times New Roman" w:hAnsi="Times New Roman"/>
          <w:sz w:val="22"/>
          <w:szCs w:val="22"/>
        </w:rPr>
        <w:t>propilenglikolis</w:t>
      </w:r>
      <w:proofErr w:type="spellEnd"/>
      <w:r w:rsidRPr="00FA4908">
        <w:rPr>
          <w:rFonts w:ascii="Times New Roman" w:hAnsi="Times New Roman"/>
          <w:sz w:val="22"/>
          <w:szCs w:val="22"/>
        </w:rPr>
        <w:t>, bevandenė citrinų rūgštis, vilnų riebalai, minkštasis baltas parafinas.</w:t>
      </w:r>
    </w:p>
    <w:p w14:paraId="61E5C874" w14:textId="77777777" w:rsidR="00660026" w:rsidRPr="00D01068" w:rsidRDefault="00660026" w:rsidP="009C5382">
      <w:pPr>
        <w:pStyle w:val="BTEMEASMCA"/>
      </w:pPr>
    </w:p>
    <w:p w14:paraId="474804B9" w14:textId="77777777" w:rsidR="00660026" w:rsidRPr="00D01068" w:rsidRDefault="00660026" w:rsidP="009C5382">
      <w:pPr>
        <w:pStyle w:val="BTEMEASMCA"/>
      </w:pPr>
    </w:p>
    <w:p w14:paraId="30EA0D57" w14:textId="77777777" w:rsidR="00660026" w:rsidRPr="006E282A" w:rsidRDefault="00660026" w:rsidP="00660026">
      <w:pPr>
        <w:pStyle w:val="PI-1labEMEASMCA"/>
        <w:rPr>
          <w:noProof w:val="0"/>
        </w:rPr>
      </w:pPr>
      <w:r w:rsidRPr="006E282A">
        <w:rPr>
          <w:noProof w:val="0"/>
        </w:rPr>
        <w:t>4.</w:t>
      </w:r>
      <w:r w:rsidRPr="006E282A">
        <w:rPr>
          <w:noProof w:val="0"/>
        </w:rPr>
        <w:tab/>
        <w:t>FARMACINĖ FORMA IR KIEKIS PAKUOTĖJE</w:t>
      </w:r>
    </w:p>
    <w:p w14:paraId="1E0E9E2C" w14:textId="77777777" w:rsidR="00660026" w:rsidRPr="00D01068" w:rsidRDefault="00660026" w:rsidP="009C5382">
      <w:pPr>
        <w:pStyle w:val="BTEMEASMCA"/>
      </w:pPr>
    </w:p>
    <w:p w14:paraId="31D6B01D" w14:textId="77777777" w:rsidR="00660026" w:rsidRPr="00FA4908" w:rsidRDefault="00660026" w:rsidP="00660026">
      <w:pPr>
        <w:pStyle w:val="Pagrindinistekstas"/>
        <w:spacing w:line="240" w:lineRule="auto"/>
        <w:ind w:left="540" w:hanging="540"/>
        <w:rPr>
          <w:rFonts w:ascii="Times New Roman" w:hAnsi="Times New Roman"/>
          <w:sz w:val="22"/>
          <w:szCs w:val="22"/>
        </w:rPr>
      </w:pPr>
      <w:r w:rsidRPr="00FA4908">
        <w:rPr>
          <w:rFonts w:ascii="Times New Roman" w:hAnsi="Times New Roman"/>
          <w:sz w:val="22"/>
          <w:szCs w:val="22"/>
        </w:rPr>
        <w:t xml:space="preserve">Tepalas </w:t>
      </w:r>
    </w:p>
    <w:p w14:paraId="142F0FDF" w14:textId="77777777" w:rsidR="00660026" w:rsidRPr="00FA4908" w:rsidRDefault="00660026" w:rsidP="00660026">
      <w:pPr>
        <w:pStyle w:val="Pagrindinistekstas"/>
        <w:spacing w:line="240" w:lineRule="auto"/>
        <w:ind w:left="540" w:hanging="540"/>
        <w:rPr>
          <w:rFonts w:ascii="Times New Roman" w:hAnsi="Times New Roman"/>
          <w:sz w:val="22"/>
          <w:szCs w:val="22"/>
        </w:rPr>
      </w:pPr>
      <w:r w:rsidRPr="00FA4908">
        <w:rPr>
          <w:rFonts w:ascii="Times New Roman" w:hAnsi="Times New Roman"/>
          <w:sz w:val="22"/>
          <w:szCs w:val="22"/>
        </w:rPr>
        <w:t>15 g</w:t>
      </w:r>
    </w:p>
    <w:p w14:paraId="6C808E7D" w14:textId="77777777" w:rsidR="00660026" w:rsidRPr="00D01068" w:rsidRDefault="00660026" w:rsidP="009C5382">
      <w:pPr>
        <w:pStyle w:val="BTEMEASMCA"/>
      </w:pPr>
    </w:p>
    <w:p w14:paraId="1AE73F42" w14:textId="77777777" w:rsidR="00660026" w:rsidRPr="00D01068" w:rsidRDefault="00660026" w:rsidP="009C5382">
      <w:pPr>
        <w:pStyle w:val="BTEMEASMCA"/>
      </w:pPr>
    </w:p>
    <w:p w14:paraId="3472858B" w14:textId="77777777" w:rsidR="00660026" w:rsidRPr="006E282A" w:rsidRDefault="00660026" w:rsidP="00660026">
      <w:pPr>
        <w:pStyle w:val="PI-1labEMEASMCA"/>
        <w:rPr>
          <w:noProof w:val="0"/>
        </w:rPr>
      </w:pPr>
      <w:r w:rsidRPr="006E282A">
        <w:rPr>
          <w:noProof w:val="0"/>
        </w:rPr>
        <w:t>5.</w:t>
      </w:r>
      <w:r w:rsidRPr="006E282A">
        <w:rPr>
          <w:noProof w:val="0"/>
        </w:rPr>
        <w:tab/>
        <w:t>VARTOJIMO METODAS IR BŪDAS (-AI)</w:t>
      </w:r>
    </w:p>
    <w:p w14:paraId="2879F2AD" w14:textId="77777777" w:rsidR="00660026" w:rsidRPr="00D01068" w:rsidRDefault="00660026" w:rsidP="009C5382">
      <w:pPr>
        <w:pStyle w:val="BTEMEASMCA"/>
      </w:pPr>
    </w:p>
    <w:p w14:paraId="695F8DC5" w14:textId="77777777" w:rsidR="00660026" w:rsidRPr="00FA4908" w:rsidRDefault="00660026" w:rsidP="009C5382">
      <w:pPr>
        <w:pStyle w:val="BTEMEASMCA"/>
      </w:pPr>
      <w:r w:rsidRPr="00D01068">
        <w:t>Vartoti ant odos</w:t>
      </w:r>
      <w:r w:rsidRPr="00FA4908">
        <w:t>.</w:t>
      </w:r>
    </w:p>
    <w:p w14:paraId="11CE9DE1" w14:textId="77777777" w:rsidR="00660026" w:rsidRPr="00D01068" w:rsidRDefault="00660026" w:rsidP="009C5382">
      <w:pPr>
        <w:pStyle w:val="BTEMEASMCA"/>
      </w:pPr>
      <w:r w:rsidRPr="00D01068">
        <w:t>Prieš vartojimą perskaitykite pakuotės lapelį.</w:t>
      </w:r>
    </w:p>
    <w:p w14:paraId="3E8B7603" w14:textId="77777777" w:rsidR="00660026" w:rsidRPr="00D01068" w:rsidRDefault="00660026" w:rsidP="009C5382">
      <w:pPr>
        <w:pStyle w:val="BTEMEASMCA"/>
      </w:pPr>
    </w:p>
    <w:p w14:paraId="073B308D" w14:textId="77777777" w:rsidR="00660026" w:rsidRPr="00D01068" w:rsidRDefault="00660026" w:rsidP="009C5382">
      <w:pPr>
        <w:pStyle w:val="BTEMEASMCA"/>
      </w:pPr>
    </w:p>
    <w:p w14:paraId="04C25470" w14:textId="77777777" w:rsidR="00660026" w:rsidRPr="006E282A" w:rsidRDefault="00660026" w:rsidP="00660026">
      <w:pPr>
        <w:pStyle w:val="PI-1labEMEASMCA"/>
        <w:rPr>
          <w:noProof w:val="0"/>
        </w:rPr>
      </w:pPr>
      <w:r w:rsidRPr="006E282A">
        <w:rPr>
          <w:noProof w:val="0"/>
        </w:rPr>
        <w:t>6.</w:t>
      </w:r>
      <w:r w:rsidRPr="006E282A">
        <w:rPr>
          <w:noProof w:val="0"/>
        </w:rPr>
        <w:tab/>
        <w:t>SPECIALUS ĮSPĖJIMAS, KAD VAISTINĮ PREPARATĄ BŪTINA LAIKYTI VAIKAMS NEPASTEBIMOJE IR  NEPASIEKIAMOJE VIETOJE</w:t>
      </w:r>
    </w:p>
    <w:p w14:paraId="2E2DFD8B" w14:textId="77777777" w:rsidR="00660026" w:rsidRPr="00D01068" w:rsidRDefault="00660026" w:rsidP="009C5382">
      <w:pPr>
        <w:pStyle w:val="BTEMEASMCA"/>
      </w:pPr>
    </w:p>
    <w:p w14:paraId="35648175" w14:textId="77777777" w:rsidR="00660026" w:rsidRPr="00D01068" w:rsidRDefault="00660026" w:rsidP="009C5382">
      <w:pPr>
        <w:pStyle w:val="BTEMEASMCA"/>
      </w:pPr>
      <w:r w:rsidRPr="00D01068">
        <w:t>Laikyti vaikams nepastebimoje ir nepasiekiamoje vietoje.</w:t>
      </w:r>
    </w:p>
    <w:p w14:paraId="6BC735AD" w14:textId="77777777" w:rsidR="00660026" w:rsidRPr="00D01068" w:rsidRDefault="00660026" w:rsidP="009C5382">
      <w:pPr>
        <w:pStyle w:val="BTEMEASMCA"/>
      </w:pPr>
    </w:p>
    <w:p w14:paraId="54631553" w14:textId="77777777" w:rsidR="00660026" w:rsidRPr="00D01068" w:rsidRDefault="00660026" w:rsidP="009C5382">
      <w:pPr>
        <w:pStyle w:val="BTEMEASMCA"/>
      </w:pPr>
    </w:p>
    <w:p w14:paraId="7835E525" w14:textId="77777777" w:rsidR="00660026" w:rsidRPr="006E282A" w:rsidRDefault="00660026" w:rsidP="00660026">
      <w:pPr>
        <w:pStyle w:val="PI-1labEMEASMCA"/>
        <w:rPr>
          <w:noProof w:val="0"/>
        </w:rPr>
      </w:pPr>
      <w:r w:rsidRPr="006E282A">
        <w:rPr>
          <w:noProof w:val="0"/>
        </w:rPr>
        <w:t>7.</w:t>
      </w:r>
      <w:r w:rsidRPr="006E282A">
        <w:rPr>
          <w:noProof w:val="0"/>
        </w:rPr>
        <w:tab/>
        <w:t>KITAS (-I) SPECIALUS (-ŪS) ĮSPĖJIMAS (-AI) (JEI REIKIA)</w:t>
      </w:r>
    </w:p>
    <w:p w14:paraId="46A4AE08" w14:textId="77777777" w:rsidR="00660026" w:rsidRPr="00D01068" w:rsidRDefault="00660026" w:rsidP="009C5382">
      <w:pPr>
        <w:pStyle w:val="BTEMEASMCA"/>
      </w:pPr>
    </w:p>
    <w:p w14:paraId="36B550D5" w14:textId="77777777" w:rsidR="00660026" w:rsidRPr="00D01068" w:rsidRDefault="00660026" w:rsidP="009C5382">
      <w:pPr>
        <w:pStyle w:val="BTEMEASMCA"/>
      </w:pPr>
    </w:p>
    <w:p w14:paraId="64EAD2BE" w14:textId="77777777" w:rsidR="00660026" w:rsidRPr="006E282A" w:rsidRDefault="00660026" w:rsidP="00660026">
      <w:pPr>
        <w:pStyle w:val="PI-1labEMEASMCA"/>
        <w:rPr>
          <w:noProof w:val="0"/>
        </w:rPr>
      </w:pPr>
      <w:r w:rsidRPr="006E282A">
        <w:rPr>
          <w:noProof w:val="0"/>
        </w:rPr>
        <w:t>8.</w:t>
      </w:r>
      <w:r w:rsidRPr="006E282A">
        <w:rPr>
          <w:noProof w:val="0"/>
        </w:rPr>
        <w:tab/>
        <w:t>TINKAMUMO LAIKAS</w:t>
      </w:r>
    </w:p>
    <w:p w14:paraId="1FA3BB49" w14:textId="77777777" w:rsidR="00660026" w:rsidRPr="00D01068" w:rsidRDefault="00660026" w:rsidP="009C5382">
      <w:pPr>
        <w:pStyle w:val="BTEMEASMCA"/>
      </w:pPr>
    </w:p>
    <w:p w14:paraId="6754A773" w14:textId="77777777" w:rsidR="00660026" w:rsidRPr="00FA4908" w:rsidRDefault="00660026" w:rsidP="00660026">
      <w:pPr>
        <w:tabs>
          <w:tab w:val="left" w:pos="567"/>
        </w:tabs>
        <w:outlineLvl w:val="0"/>
        <w:rPr>
          <w:kern w:val="16"/>
          <w:sz w:val="22"/>
          <w:szCs w:val="22"/>
        </w:rPr>
      </w:pPr>
      <w:r w:rsidRPr="00FA4908">
        <w:rPr>
          <w:kern w:val="16"/>
          <w:sz w:val="22"/>
          <w:szCs w:val="22"/>
        </w:rPr>
        <w:t>EXP (MM YYYY)</w:t>
      </w:r>
    </w:p>
    <w:p w14:paraId="35A8CF01" w14:textId="0E920EA6" w:rsidR="00660026" w:rsidRPr="00FA4908" w:rsidRDefault="00660026" w:rsidP="00660026">
      <w:pPr>
        <w:tabs>
          <w:tab w:val="left" w:pos="567"/>
        </w:tabs>
        <w:outlineLvl w:val="0"/>
        <w:rPr>
          <w:kern w:val="16"/>
          <w:sz w:val="22"/>
          <w:szCs w:val="22"/>
        </w:rPr>
      </w:pPr>
      <w:r w:rsidRPr="00FA4908">
        <w:rPr>
          <w:kern w:val="16"/>
          <w:sz w:val="22"/>
          <w:szCs w:val="22"/>
        </w:rPr>
        <w:t xml:space="preserve">Po pirmojo tūbelės atidarymo tepalo tinkamumo laikas yra 3 </w:t>
      </w:r>
      <w:r w:rsidR="0090740A">
        <w:rPr>
          <w:kern w:val="16"/>
          <w:sz w:val="22"/>
          <w:szCs w:val="22"/>
        </w:rPr>
        <w:t>mėnesiai</w:t>
      </w:r>
      <w:r w:rsidRPr="00FA4908">
        <w:rPr>
          <w:kern w:val="16"/>
          <w:sz w:val="22"/>
          <w:szCs w:val="22"/>
        </w:rPr>
        <w:t>.</w:t>
      </w:r>
    </w:p>
    <w:p w14:paraId="281A263E" w14:textId="77777777" w:rsidR="00660026" w:rsidRPr="00D01068" w:rsidRDefault="00660026" w:rsidP="009C5382">
      <w:pPr>
        <w:pStyle w:val="BTEMEASMCA"/>
      </w:pPr>
    </w:p>
    <w:p w14:paraId="0E39D9F0" w14:textId="77777777" w:rsidR="00660026" w:rsidRPr="00D01068" w:rsidRDefault="00660026" w:rsidP="009C5382">
      <w:pPr>
        <w:pStyle w:val="BTEMEASMCA"/>
      </w:pPr>
    </w:p>
    <w:p w14:paraId="5C6A959E" w14:textId="77777777" w:rsidR="00660026" w:rsidRPr="006E282A" w:rsidRDefault="00660026" w:rsidP="00660026">
      <w:pPr>
        <w:pStyle w:val="PI-1labEMEASMCA"/>
        <w:rPr>
          <w:noProof w:val="0"/>
        </w:rPr>
      </w:pPr>
      <w:r w:rsidRPr="006E282A">
        <w:rPr>
          <w:noProof w:val="0"/>
        </w:rPr>
        <w:t>9.</w:t>
      </w:r>
      <w:r w:rsidRPr="006E282A">
        <w:rPr>
          <w:noProof w:val="0"/>
        </w:rPr>
        <w:tab/>
        <w:t>SPECIALIOS LAIKYMO SĄLYGOS</w:t>
      </w:r>
    </w:p>
    <w:p w14:paraId="7FFAA889" w14:textId="77777777" w:rsidR="00660026" w:rsidRPr="00D01068" w:rsidRDefault="00660026" w:rsidP="009C5382">
      <w:pPr>
        <w:pStyle w:val="BTEMEASMCA"/>
      </w:pPr>
    </w:p>
    <w:p w14:paraId="4E207D50" w14:textId="77777777" w:rsidR="00660026" w:rsidRPr="00FA4908" w:rsidRDefault="00660026" w:rsidP="00660026">
      <w:pPr>
        <w:tabs>
          <w:tab w:val="left" w:pos="567"/>
        </w:tabs>
        <w:rPr>
          <w:bCs/>
          <w:sz w:val="22"/>
          <w:szCs w:val="22"/>
        </w:rPr>
      </w:pPr>
      <w:r w:rsidRPr="00FA4908">
        <w:rPr>
          <w:bCs/>
          <w:sz w:val="22"/>
          <w:szCs w:val="22"/>
        </w:rPr>
        <w:t xml:space="preserve">Laikyti ne aukštesnėje 25 °C temperatūroje. </w:t>
      </w:r>
    </w:p>
    <w:p w14:paraId="4F74557B" w14:textId="77777777" w:rsidR="00660026" w:rsidRPr="00D01068" w:rsidRDefault="00660026" w:rsidP="009C5382">
      <w:pPr>
        <w:pStyle w:val="BTEMEASMCA"/>
      </w:pPr>
    </w:p>
    <w:p w14:paraId="3D002D58" w14:textId="77777777" w:rsidR="00660026" w:rsidRPr="00D01068" w:rsidRDefault="00660026" w:rsidP="009C5382">
      <w:pPr>
        <w:pStyle w:val="BTEMEASMCA"/>
      </w:pPr>
    </w:p>
    <w:p w14:paraId="4AD864C1" w14:textId="77777777" w:rsidR="00660026" w:rsidRPr="006E282A" w:rsidRDefault="00660026" w:rsidP="00660026">
      <w:pPr>
        <w:pStyle w:val="PI-1labEMEASMCA"/>
        <w:rPr>
          <w:noProof w:val="0"/>
        </w:rPr>
      </w:pPr>
      <w:r w:rsidRPr="006E282A">
        <w:rPr>
          <w:noProof w:val="0"/>
        </w:rPr>
        <w:lastRenderedPageBreak/>
        <w:t>10.</w:t>
      </w:r>
      <w:r w:rsidRPr="006E282A">
        <w:rPr>
          <w:noProof w:val="0"/>
        </w:rPr>
        <w:tab/>
        <w:t xml:space="preserve">SPECIALIOS ATSARGUMO PRIEMONĖS DĖL NESUVARTOTO </w:t>
      </w:r>
      <w:r w:rsidRPr="006E282A">
        <w:rPr>
          <w:bCs/>
          <w:noProof w:val="0"/>
        </w:rPr>
        <w:t xml:space="preserve">VAISTINIO PREPARATO AR JO ATLIEKŲ </w:t>
      </w:r>
      <w:r w:rsidRPr="006E282A">
        <w:rPr>
          <w:noProof w:val="0"/>
        </w:rPr>
        <w:t>TVARKYMO (JEI REIKIA)</w:t>
      </w:r>
    </w:p>
    <w:p w14:paraId="6A9E2D82" w14:textId="77777777" w:rsidR="00660026" w:rsidRPr="00D01068" w:rsidRDefault="00660026" w:rsidP="009C5382">
      <w:pPr>
        <w:pStyle w:val="BTEMEASMCA"/>
      </w:pPr>
    </w:p>
    <w:p w14:paraId="5144B58F" w14:textId="77777777" w:rsidR="00660026" w:rsidRPr="00D01068" w:rsidRDefault="00660026" w:rsidP="009C5382">
      <w:pPr>
        <w:pStyle w:val="BTEMEASMCA"/>
      </w:pPr>
    </w:p>
    <w:p w14:paraId="53F606EA" w14:textId="77777777" w:rsidR="00660026" w:rsidRPr="006E282A" w:rsidRDefault="00660026" w:rsidP="00660026">
      <w:pPr>
        <w:pStyle w:val="PI-1labEMEASMCA"/>
        <w:rPr>
          <w:noProof w:val="0"/>
        </w:rPr>
      </w:pPr>
      <w:r w:rsidRPr="006E282A">
        <w:rPr>
          <w:noProof w:val="0"/>
        </w:rPr>
        <w:t>11.</w:t>
      </w:r>
      <w:r w:rsidRPr="006E282A">
        <w:rPr>
          <w:noProof w:val="0"/>
        </w:rPr>
        <w:tab/>
        <w:t>REGISTRUOTOJO PAVADINIMAS IR ADRESAS</w:t>
      </w:r>
    </w:p>
    <w:p w14:paraId="2074224A" w14:textId="77777777" w:rsidR="00660026" w:rsidRPr="00D01068" w:rsidRDefault="00660026" w:rsidP="009C5382">
      <w:pPr>
        <w:pStyle w:val="BTEMEASMCA"/>
      </w:pPr>
    </w:p>
    <w:p w14:paraId="22543E36" w14:textId="77777777" w:rsidR="0061463E" w:rsidRPr="00FA4908" w:rsidRDefault="0061463E" w:rsidP="0061463E">
      <w:pPr>
        <w:rPr>
          <w:sz w:val="22"/>
          <w:szCs w:val="22"/>
        </w:rPr>
      </w:pPr>
      <w:proofErr w:type="spellStart"/>
      <w:r w:rsidRPr="00FA4908">
        <w:rPr>
          <w:sz w:val="22"/>
          <w:szCs w:val="22"/>
        </w:rPr>
        <w:t>Bausch</w:t>
      </w:r>
      <w:proofErr w:type="spellEnd"/>
      <w:r w:rsidRPr="00FA4908">
        <w:rPr>
          <w:sz w:val="22"/>
          <w:szCs w:val="22"/>
        </w:rPr>
        <w:t xml:space="preserve"> </w:t>
      </w:r>
      <w:proofErr w:type="spellStart"/>
      <w:r w:rsidRPr="00FA4908">
        <w:rPr>
          <w:sz w:val="22"/>
          <w:szCs w:val="22"/>
        </w:rPr>
        <w:t>Health</w:t>
      </w:r>
      <w:proofErr w:type="spellEnd"/>
      <w:r w:rsidRPr="00FA4908">
        <w:rPr>
          <w:sz w:val="22"/>
          <w:szCs w:val="22"/>
        </w:rPr>
        <w:t xml:space="preserve"> </w:t>
      </w:r>
      <w:proofErr w:type="spellStart"/>
      <w:r w:rsidRPr="00FA4908">
        <w:rPr>
          <w:sz w:val="22"/>
          <w:szCs w:val="22"/>
        </w:rPr>
        <w:t>Ireland</w:t>
      </w:r>
      <w:proofErr w:type="spellEnd"/>
      <w:r w:rsidRPr="00FA4908">
        <w:rPr>
          <w:sz w:val="22"/>
          <w:szCs w:val="22"/>
        </w:rPr>
        <w:t xml:space="preserve"> </w:t>
      </w:r>
      <w:proofErr w:type="spellStart"/>
      <w:r w:rsidRPr="00FA4908">
        <w:rPr>
          <w:sz w:val="22"/>
          <w:szCs w:val="22"/>
        </w:rPr>
        <w:t>Limited</w:t>
      </w:r>
      <w:proofErr w:type="spellEnd"/>
    </w:p>
    <w:p w14:paraId="14E3627B" w14:textId="77777777" w:rsidR="0061463E" w:rsidRPr="00FA4908" w:rsidRDefault="0061463E" w:rsidP="0061463E">
      <w:pPr>
        <w:rPr>
          <w:sz w:val="22"/>
          <w:szCs w:val="22"/>
        </w:rPr>
      </w:pPr>
      <w:r w:rsidRPr="00FA4908">
        <w:rPr>
          <w:sz w:val="22"/>
          <w:szCs w:val="22"/>
        </w:rPr>
        <w:t xml:space="preserve">3013 Lake </w:t>
      </w:r>
      <w:proofErr w:type="spellStart"/>
      <w:r w:rsidRPr="00FA4908">
        <w:rPr>
          <w:sz w:val="22"/>
          <w:szCs w:val="22"/>
        </w:rPr>
        <w:t>Drive</w:t>
      </w:r>
      <w:proofErr w:type="spellEnd"/>
    </w:p>
    <w:p w14:paraId="7245B962" w14:textId="77777777" w:rsidR="0061463E" w:rsidRPr="00FA4908" w:rsidRDefault="0061463E" w:rsidP="0061463E">
      <w:pPr>
        <w:rPr>
          <w:sz w:val="22"/>
          <w:szCs w:val="22"/>
        </w:rPr>
      </w:pPr>
      <w:proofErr w:type="spellStart"/>
      <w:r w:rsidRPr="00FA4908">
        <w:rPr>
          <w:sz w:val="22"/>
          <w:szCs w:val="22"/>
        </w:rPr>
        <w:t>Citywest</w:t>
      </w:r>
      <w:proofErr w:type="spellEnd"/>
      <w:r w:rsidRPr="00FA4908">
        <w:rPr>
          <w:sz w:val="22"/>
          <w:szCs w:val="22"/>
        </w:rPr>
        <w:t xml:space="preserve"> </w:t>
      </w:r>
      <w:proofErr w:type="spellStart"/>
      <w:r w:rsidRPr="00FA4908">
        <w:rPr>
          <w:sz w:val="22"/>
          <w:szCs w:val="22"/>
        </w:rPr>
        <w:t>Business</w:t>
      </w:r>
      <w:proofErr w:type="spellEnd"/>
      <w:r w:rsidRPr="00FA4908">
        <w:rPr>
          <w:sz w:val="22"/>
          <w:szCs w:val="22"/>
        </w:rPr>
        <w:t xml:space="preserve"> </w:t>
      </w:r>
      <w:proofErr w:type="spellStart"/>
      <w:r w:rsidRPr="00FA4908">
        <w:rPr>
          <w:sz w:val="22"/>
          <w:szCs w:val="22"/>
        </w:rPr>
        <w:t>Campus</w:t>
      </w:r>
      <w:proofErr w:type="spellEnd"/>
    </w:p>
    <w:p w14:paraId="77E5E759" w14:textId="77777777" w:rsidR="0061463E" w:rsidRPr="00FA4908" w:rsidRDefault="0061463E" w:rsidP="0061463E">
      <w:pPr>
        <w:rPr>
          <w:sz w:val="22"/>
          <w:szCs w:val="22"/>
        </w:rPr>
      </w:pPr>
      <w:r w:rsidRPr="00FA4908">
        <w:rPr>
          <w:sz w:val="22"/>
          <w:szCs w:val="22"/>
        </w:rPr>
        <w:t>Dublin 24, D24PPT3</w:t>
      </w:r>
    </w:p>
    <w:p w14:paraId="49E9402F" w14:textId="77777777" w:rsidR="0061463E" w:rsidRPr="00FA4908" w:rsidRDefault="0061463E" w:rsidP="0061463E">
      <w:pPr>
        <w:rPr>
          <w:sz w:val="22"/>
          <w:szCs w:val="22"/>
        </w:rPr>
      </w:pPr>
      <w:r w:rsidRPr="00FA4908">
        <w:rPr>
          <w:sz w:val="22"/>
          <w:szCs w:val="22"/>
        </w:rPr>
        <w:t>Airija</w:t>
      </w:r>
    </w:p>
    <w:p w14:paraId="145038D9" w14:textId="77777777" w:rsidR="00660026" w:rsidRPr="00D01068" w:rsidRDefault="00660026" w:rsidP="009C5382">
      <w:pPr>
        <w:pStyle w:val="BTEMEASMCA"/>
      </w:pPr>
    </w:p>
    <w:p w14:paraId="64A19447" w14:textId="77777777" w:rsidR="00660026" w:rsidRPr="00D01068" w:rsidRDefault="00660026" w:rsidP="009C5382">
      <w:pPr>
        <w:pStyle w:val="BTEMEASMCA"/>
      </w:pPr>
    </w:p>
    <w:p w14:paraId="25C25185" w14:textId="77777777" w:rsidR="00660026" w:rsidRPr="006E282A" w:rsidRDefault="00660026" w:rsidP="00660026">
      <w:pPr>
        <w:pStyle w:val="PI-1labEMEASMCA"/>
        <w:rPr>
          <w:noProof w:val="0"/>
        </w:rPr>
      </w:pPr>
      <w:r w:rsidRPr="006E282A">
        <w:rPr>
          <w:noProof w:val="0"/>
        </w:rPr>
        <w:t>12.</w:t>
      </w:r>
      <w:r w:rsidRPr="006E282A">
        <w:rPr>
          <w:noProof w:val="0"/>
        </w:rPr>
        <w:tab/>
        <w:t xml:space="preserve">REGISTRACIJOS PAŽYMĖJIMO NUMERIS </w:t>
      </w:r>
    </w:p>
    <w:p w14:paraId="2ABE1A1C" w14:textId="77777777" w:rsidR="00660026" w:rsidRPr="00D01068" w:rsidRDefault="00660026" w:rsidP="009C5382">
      <w:pPr>
        <w:pStyle w:val="BTEMEASMCA"/>
      </w:pPr>
    </w:p>
    <w:p w14:paraId="59FC5FE3" w14:textId="77777777" w:rsidR="00660026" w:rsidRPr="00D01068" w:rsidRDefault="00660026" w:rsidP="009C5382">
      <w:pPr>
        <w:pStyle w:val="BTEMEASMCA"/>
      </w:pPr>
      <w:r w:rsidRPr="00D01068">
        <w:t>LT/1/94/1721/002</w:t>
      </w:r>
    </w:p>
    <w:p w14:paraId="41F77EC0" w14:textId="77777777" w:rsidR="00660026" w:rsidRPr="00D01068" w:rsidRDefault="00660026" w:rsidP="009C5382">
      <w:pPr>
        <w:pStyle w:val="BTEMEASMCA"/>
      </w:pPr>
    </w:p>
    <w:p w14:paraId="4EC66C2F" w14:textId="77777777" w:rsidR="00660026" w:rsidRPr="00D01068" w:rsidRDefault="00660026" w:rsidP="009C5382">
      <w:pPr>
        <w:pStyle w:val="BTEMEASMCA"/>
      </w:pPr>
    </w:p>
    <w:p w14:paraId="2D311826" w14:textId="77777777" w:rsidR="00660026" w:rsidRPr="006E282A" w:rsidRDefault="00660026" w:rsidP="00660026">
      <w:pPr>
        <w:pStyle w:val="PI-1labEMEASMCA"/>
        <w:rPr>
          <w:noProof w:val="0"/>
        </w:rPr>
      </w:pPr>
      <w:r w:rsidRPr="006E282A">
        <w:rPr>
          <w:noProof w:val="0"/>
        </w:rPr>
        <w:t>13.</w:t>
      </w:r>
      <w:r w:rsidRPr="006E282A">
        <w:rPr>
          <w:noProof w:val="0"/>
        </w:rPr>
        <w:tab/>
        <w:t>SERIJOS NUMERIS</w:t>
      </w:r>
    </w:p>
    <w:p w14:paraId="4F7831CF" w14:textId="77777777" w:rsidR="00660026" w:rsidRPr="00D01068" w:rsidRDefault="00660026" w:rsidP="009C5382">
      <w:pPr>
        <w:pStyle w:val="BTEMEASMCA"/>
      </w:pPr>
    </w:p>
    <w:p w14:paraId="511BC164"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r w:rsidRPr="00FA4908">
        <w:rPr>
          <w:rFonts w:ascii="Times New Roman" w:hAnsi="Times New Roman"/>
          <w:kern w:val="16"/>
          <w:sz w:val="22"/>
          <w:szCs w:val="22"/>
        </w:rPr>
        <w:t xml:space="preserve">Lot </w:t>
      </w:r>
    </w:p>
    <w:p w14:paraId="30D70873" w14:textId="77777777" w:rsidR="00660026" w:rsidRPr="00D01068" w:rsidRDefault="00660026" w:rsidP="009C5382">
      <w:pPr>
        <w:pStyle w:val="BTEMEASMCA"/>
      </w:pPr>
    </w:p>
    <w:p w14:paraId="446BE590" w14:textId="77777777" w:rsidR="00660026" w:rsidRPr="00D01068" w:rsidRDefault="00660026" w:rsidP="009C5382">
      <w:pPr>
        <w:pStyle w:val="BTEMEASMCA"/>
      </w:pPr>
    </w:p>
    <w:p w14:paraId="7A52B195" w14:textId="77777777" w:rsidR="00660026" w:rsidRPr="006E282A" w:rsidRDefault="00660026" w:rsidP="00660026">
      <w:pPr>
        <w:pStyle w:val="PI-1labEMEASMCA"/>
        <w:rPr>
          <w:noProof w:val="0"/>
        </w:rPr>
      </w:pPr>
      <w:r w:rsidRPr="006E282A">
        <w:rPr>
          <w:noProof w:val="0"/>
        </w:rPr>
        <w:t>14.</w:t>
      </w:r>
      <w:r w:rsidRPr="006E282A">
        <w:rPr>
          <w:noProof w:val="0"/>
        </w:rPr>
        <w:tab/>
        <w:t>PARDAVIMO (IŠDAVIMO) TVARKA</w:t>
      </w:r>
    </w:p>
    <w:p w14:paraId="51738D06" w14:textId="77777777" w:rsidR="00660026" w:rsidRPr="00D01068" w:rsidRDefault="00660026" w:rsidP="009C5382">
      <w:pPr>
        <w:pStyle w:val="BTEMEASMCA"/>
      </w:pPr>
    </w:p>
    <w:p w14:paraId="58F60E99" w14:textId="77777777" w:rsidR="00660026" w:rsidRPr="00D01068" w:rsidRDefault="00660026" w:rsidP="009C5382">
      <w:pPr>
        <w:pStyle w:val="BTEMEASMCA"/>
      </w:pPr>
      <w:r w:rsidRPr="00D01068">
        <w:t>Receptinis vaistas</w:t>
      </w:r>
    </w:p>
    <w:p w14:paraId="729AE13D" w14:textId="77777777" w:rsidR="00660026" w:rsidRPr="00D01068" w:rsidRDefault="00660026" w:rsidP="009C5382">
      <w:pPr>
        <w:pStyle w:val="BTEMEASMCA"/>
      </w:pPr>
    </w:p>
    <w:p w14:paraId="3ABFE350" w14:textId="77777777" w:rsidR="00660026" w:rsidRPr="00D01068" w:rsidRDefault="00660026" w:rsidP="009C5382">
      <w:pPr>
        <w:pStyle w:val="BTEMEASMCA"/>
      </w:pPr>
    </w:p>
    <w:p w14:paraId="6E803B2B" w14:textId="77777777" w:rsidR="00660026" w:rsidRPr="006E282A" w:rsidRDefault="00660026" w:rsidP="00660026">
      <w:pPr>
        <w:pStyle w:val="PI-1labEMEASMCA"/>
        <w:rPr>
          <w:noProof w:val="0"/>
        </w:rPr>
      </w:pPr>
      <w:r w:rsidRPr="006E282A">
        <w:rPr>
          <w:noProof w:val="0"/>
        </w:rPr>
        <w:t>15.</w:t>
      </w:r>
      <w:r w:rsidRPr="006E282A">
        <w:rPr>
          <w:noProof w:val="0"/>
        </w:rPr>
        <w:tab/>
        <w:t>VARTOJIMO INSTRUKCIJA</w:t>
      </w:r>
    </w:p>
    <w:p w14:paraId="486AC8EC" w14:textId="77777777" w:rsidR="00660026" w:rsidRPr="00D01068" w:rsidRDefault="00660026" w:rsidP="009C5382">
      <w:pPr>
        <w:pStyle w:val="BTEMEASMCA"/>
      </w:pPr>
    </w:p>
    <w:p w14:paraId="43AAD994" w14:textId="77777777" w:rsidR="00660026" w:rsidRPr="00D01068" w:rsidRDefault="00660026" w:rsidP="009C5382">
      <w:pPr>
        <w:pStyle w:val="BTEMEASMCA"/>
      </w:pPr>
    </w:p>
    <w:p w14:paraId="0C69E66C" w14:textId="77777777" w:rsidR="00660026" w:rsidRPr="00FA4908" w:rsidRDefault="00660026" w:rsidP="00660026">
      <w:pPr>
        <w:pBdr>
          <w:top w:val="single" w:sz="4" w:space="1" w:color="auto"/>
          <w:left w:val="single" w:sz="4" w:space="4" w:color="auto"/>
          <w:bottom w:val="single" w:sz="4" w:space="1" w:color="auto"/>
          <w:right w:val="single" w:sz="4" w:space="4" w:color="auto"/>
        </w:pBdr>
        <w:tabs>
          <w:tab w:val="left" w:pos="567"/>
        </w:tabs>
        <w:rPr>
          <w:b/>
          <w:sz w:val="22"/>
          <w:szCs w:val="22"/>
        </w:rPr>
      </w:pPr>
      <w:r w:rsidRPr="00FA4908">
        <w:rPr>
          <w:b/>
          <w:sz w:val="22"/>
          <w:szCs w:val="22"/>
        </w:rPr>
        <w:t>16.</w:t>
      </w:r>
      <w:r w:rsidRPr="00FA4908">
        <w:rPr>
          <w:b/>
          <w:sz w:val="22"/>
          <w:szCs w:val="22"/>
        </w:rPr>
        <w:tab/>
        <w:t>INFORMACIJA BRAILIO RAŠTU</w:t>
      </w:r>
    </w:p>
    <w:p w14:paraId="55B9870A" w14:textId="77777777" w:rsidR="00660026" w:rsidRPr="00D01068" w:rsidRDefault="00660026" w:rsidP="009C5382">
      <w:pPr>
        <w:pStyle w:val="BTEMEASMCA"/>
      </w:pPr>
    </w:p>
    <w:p w14:paraId="497E6140" w14:textId="77777777" w:rsidR="00660026" w:rsidRPr="00D01068" w:rsidRDefault="00660026" w:rsidP="009C5382">
      <w:pPr>
        <w:pStyle w:val="BTEMEASMCA"/>
      </w:pPr>
      <w:r w:rsidRPr="00D01068">
        <w:t>flucinar tepalas</w:t>
      </w:r>
    </w:p>
    <w:p w14:paraId="1065AD31" w14:textId="77777777" w:rsidR="00660026" w:rsidRPr="00D01068" w:rsidRDefault="00660026" w:rsidP="009C5382">
      <w:pPr>
        <w:pStyle w:val="BTEMEASMCA"/>
      </w:pPr>
    </w:p>
    <w:p w14:paraId="27B1FB95" w14:textId="77777777" w:rsidR="00660026" w:rsidRPr="006E282A" w:rsidRDefault="00660026" w:rsidP="00660026">
      <w:pPr>
        <w:tabs>
          <w:tab w:val="left" w:pos="567"/>
        </w:tabs>
        <w:jc w:val="both"/>
        <w:rPr>
          <w:sz w:val="22"/>
          <w:szCs w:val="22"/>
        </w:rPr>
      </w:pPr>
    </w:p>
    <w:p w14:paraId="720D413E" w14:textId="77777777" w:rsidR="00660026" w:rsidRPr="006E282A" w:rsidRDefault="00660026" w:rsidP="00660026">
      <w:pPr>
        <w:pBdr>
          <w:top w:val="single" w:sz="4" w:space="1" w:color="auto"/>
          <w:left w:val="single" w:sz="4" w:space="4" w:color="auto"/>
          <w:bottom w:val="single" w:sz="4" w:space="1" w:color="auto"/>
          <w:right w:val="single" w:sz="4" w:space="4" w:color="auto"/>
        </w:pBdr>
        <w:tabs>
          <w:tab w:val="left" w:pos="540"/>
        </w:tabs>
        <w:rPr>
          <w:b/>
          <w:sz w:val="22"/>
          <w:szCs w:val="22"/>
        </w:rPr>
      </w:pPr>
      <w:r w:rsidRPr="006E282A">
        <w:rPr>
          <w:b/>
          <w:sz w:val="22"/>
          <w:szCs w:val="22"/>
        </w:rPr>
        <w:t>17.</w:t>
      </w:r>
      <w:r w:rsidRPr="006E282A">
        <w:rPr>
          <w:b/>
          <w:sz w:val="22"/>
          <w:szCs w:val="22"/>
        </w:rPr>
        <w:tab/>
        <w:t>UNIKALUS IDENTIFIKATORIUS – 2D BRŪKŠNINIS KODAS</w:t>
      </w:r>
    </w:p>
    <w:p w14:paraId="018CD79F" w14:textId="77777777" w:rsidR="00660026" w:rsidRPr="006E282A" w:rsidRDefault="00660026" w:rsidP="00660026">
      <w:pPr>
        <w:tabs>
          <w:tab w:val="left" w:pos="567"/>
        </w:tabs>
        <w:jc w:val="both"/>
        <w:rPr>
          <w:sz w:val="22"/>
          <w:szCs w:val="22"/>
        </w:rPr>
      </w:pPr>
    </w:p>
    <w:p w14:paraId="1338980D" w14:textId="77777777" w:rsidR="00660026" w:rsidRPr="006E282A" w:rsidRDefault="00660026" w:rsidP="00660026">
      <w:pPr>
        <w:tabs>
          <w:tab w:val="left" w:pos="567"/>
        </w:tabs>
        <w:jc w:val="both"/>
        <w:rPr>
          <w:sz w:val="22"/>
          <w:szCs w:val="22"/>
        </w:rPr>
      </w:pPr>
      <w:r w:rsidRPr="006E282A">
        <w:rPr>
          <w:sz w:val="22"/>
          <w:szCs w:val="22"/>
          <w:highlight w:val="lightGray"/>
        </w:rPr>
        <w:t>2D brūkšninis kodas su nurodytu unikaliu identifikatoriumi.</w:t>
      </w:r>
    </w:p>
    <w:p w14:paraId="7D2DE16B" w14:textId="77777777" w:rsidR="00660026" w:rsidRPr="006E282A" w:rsidRDefault="00660026" w:rsidP="00660026">
      <w:pPr>
        <w:tabs>
          <w:tab w:val="left" w:pos="567"/>
        </w:tabs>
        <w:jc w:val="both"/>
        <w:rPr>
          <w:sz w:val="22"/>
          <w:szCs w:val="22"/>
        </w:rPr>
      </w:pPr>
    </w:p>
    <w:p w14:paraId="642DC223" w14:textId="77777777" w:rsidR="00660026" w:rsidRPr="006E282A" w:rsidRDefault="00660026" w:rsidP="00660026">
      <w:pPr>
        <w:tabs>
          <w:tab w:val="left" w:pos="567"/>
        </w:tabs>
        <w:jc w:val="both"/>
        <w:rPr>
          <w:sz w:val="22"/>
          <w:szCs w:val="22"/>
        </w:rPr>
      </w:pPr>
    </w:p>
    <w:p w14:paraId="4A7DAF7A" w14:textId="77777777" w:rsidR="00660026" w:rsidRPr="006E282A" w:rsidRDefault="00660026" w:rsidP="00660026">
      <w:pPr>
        <w:pBdr>
          <w:top w:val="single" w:sz="4" w:space="1" w:color="auto"/>
          <w:left w:val="single" w:sz="4" w:space="4" w:color="auto"/>
          <w:bottom w:val="single" w:sz="4" w:space="1" w:color="auto"/>
          <w:right w:val="single" w:sz="4" w:space="4" w:color="auto"/>
        </w:pBdr>
        <w:tabs>
          <w:tab w:val="left" w:pos="540"/>
        </w:tabs>
        <w:rPr>
          <w:b/>
          <w:sz w:val="22"/>
          <w:szCs w:val="22"/>
        </w:rPr>
      </w:pPr>
      <w:r w:rsidRPr="006E282A">
        <w:rPr>
          <w:b/>
          <w:sz w:val="22"/>
          <w:szCs w:val="22"/>
        </w:rPr>
        <w:t>18.</w:t>
      </w:r>
      <w:r w:rsidRPr="006E282A">
        <w:rPr>
          <w:b/>
          <w:sz w:val="22"/>
          <w:szCs w:val="22"/>
        </w:rPr>
        <w:tab/>
        <w:t>UNIKALUS IDENTIFIKATORIUS – ŽMONĖMS SUPRANTAMI DUOMENYS</w:t>
      </w:r>
    </w:p>
    <w:p w14:paraId="52C1B156" w14:textId="77777777" w:rsidR="00660026" w:rsidRPr="006E282A" w:rsidRDefault="00660026" w:rsidP="00660026">
      <w:pPr>
        <w:tabs>
          <w:tab w:val="left" w:pos="567"/>
        </w:tabs>
        <w:jc w:val="both"/>
        <w:rPr>
          <w:sz w:val="22"/>
          <w:szCs w:val="22"/>
        </w:rPr>
      </w:pPr>
    </w:p>
    <w:p w14:paraId="6BBD1E29" w14:textId="77777777" w:rsidR="00660026" w:rsidRPr="006E282A" w:rsidRDefault="00660026" w:rsidP="00660026">
      <w:pPr>
        <w:tabs>
          <w:tab w:val="left" w:pos="567"/>
        </w:tabs>
        <w:jc w:val="both"/>
        <w:rPr>
          <w:sz w:val="22"/>
          <w:szCs w:val="22"/>
        </w:rPr>
      </w:pPr>
      <w:r w:rsidRPr="006E282A">
        <w:rPr>
          <w:sz w:val="22"/>
          <w:szCs w:val="22"/>
        </w:rPr>
        <w:t>PC: {numeris}</w:t>
      </w:r>
    </w:p>
    <w:p w14:paraId="513AF6A4" w14:textId="77777777" w:rsidR="00660026" w:rsidRPr="006E282A" w:rsidRDefault="00660026" w:rsidP="00660026">
      <w:pPr>
        <w:tabs>
          <w:tab w:val="left" w:pos="567"/>
        </w:tabs>
        <w:jc w:val="both"/>
        <w:rPr>
          <w:sz w:val="22"/>
          <w:szCs w:val="22"/>
        </w:rPr>
      </w:pPr>
      <w:r w:rsidRPr="006E282A">
        <w:rPr>
          <w:sz w:val="22"/>
          <w:szCs w:val="22"/>
        </w:rPr>
        <w:t xml:space="preserve">SN: {numeris} </w:t>
      </w:r>
    </w:p>
    <w:p w14:paraId="5E14D335" w14:textId="77777777" w:rsidR="00660026" w:rsidRPr="006E282A" w:rsidRDefault="00660026" w:rsidP="00660026">
      <w:pPr>
        <w:tabs>
          <w:tab w:val="left" w:pos="567"/>
        </w:tabs>
        <w:jc w:val="both"/>
        <w:rPr>
          <w:sz w:val="22"/>
          <w:szCs w:val="22"/>
        </w:rPr>
      </w:pPr>
      <w:r w:rsidRPr="006E282A">
        <w:rPr>
          <w:sz w:val="22"/>
          <w:szCs w:val="22"/>
          <w:highlight w:val="lightGray"/>
        </w:rPr>
        <w:t>NN: {numeris}</w:t>
      </w:r>
    </w:p>
    <w:p w14:paraId="5FF78C17" w14:textId="77777777" w:rsidR="00660026" w:rsidRPr="00FA4908" w:rsidRDefault="00660026" w:rsidP="009C5382">
      <w:pPr>
        <w:pStyle w:val="BTEMEASMCA"/>
      </w:pPr>
    </w:p>
    <w:p w14:paraId="36C64784" w14:textId="77777777" w:rsidR="00660026" w:rsidRPr="006E282A" w:rsidRDefault="00660026" w:rsidP="00660026">
      <w:pPr>
        <w:pStyle w:val="PI-1labEMEASMCA"/>
        <w:rPr>
          <w:noProof w:val="0"/>
        </w:rPr>
      </w:pPr>
      <w:r w:rsidRPr="006E282A">
        <w:rPr>
          <w:noProof w:val="0"/>
        </w:rPr>
        <w:br w:type="page"/>
      </w:r>
      <w:r w:rsidRPr="006E282A">
        <w:rPr>
          <w:noProof w:val="0"/>
        </w:rPr>
        <w:lastRenderedPageBreak/>
        <w:t>MINIMALI INFORMACIJA ANT MAŽŲ VIDINIŲ</w:t>
      </w:r>
      <w:r w:rsidRPr="006E282A">
        <w:rPr>
          <w:bCs/>
          <w:noProof w:val="0"/>
        </w:rPr>
        <w:t xml:space="preserve"> </w:t>
      </w:r>
      <w:r w:rsidRPr="006E282A">
        <w:rPr>
          <w:noProof w:val="0"/>
        </w:rPr>
        <w:t>PAKUOČIŲ</w:t>
      </w:r>
    </w:p>
    <w:p w14:paraId="6FB261C6" w14:textId="77777777" w:rsidR="00660026" w:rsidRPr="006E282A" w:rsidRDefault="00660026" w:rsidP="00660026">
      <w:pPr>
        <w:pStyle w:val="PI-1labEMEASMCA"/>
        <w:rPr>
          <w:noProof w:val="0"/>
        </w:rPr>
      </w:pPr>
    </w:p>
    <w:p w14:paraId="295DEC6E" w14:textId="77777777" w:rsidR="00660026" w:rsidRPr="006E282A" w:rsidRDefault="00660026" w:rsidP="00660026">
      <w:pPr>
        <w:pStyle w:val="PI-1labEMEASMCA"/>
        <w:rPr>
          <w:noProof w:val="0"/>
        </w:rPr>
      </w:pPr>
      <w:r w:rsidRPr="006E282A">
        <w:rPr>
          <w:noProof w:val="0"/>
        </w:rPr>
        <w:t>TŪBELĖ</w:t>
      </w:r>
    </w:p>
    <w:p w14:paraId="13440969" w14:textId="77777777" w:rsidR="00660026" w:rsidRPr="00D01068" w:rsidRDefault="00660026" w:rsidP="009C5382">
      <w:pPr>
        <w:pStyle w:val="BTEMEASMCA"/>
      </w:pPr>
    </w:p>
    <w:p w14:paraId="3429C5A1" w14:textId="77777777" w:rsidR="00660026" w:rsidRPr="00D01068" w:rsidRDefault="00660026" w:rsidP="009C5382">
      <w:pPr>
        <w:pStyle w:val="BTEMEASMCA"/>
      </w:pPr>
    </w:p>
    <w:p w14:paraId="418F8C14" w14:textId="77777777" w:rsidR="00660026" w:rsidRPr="006E282A" w:rsidRDefault="00660026" w:rsidP="00660026">
      <w:pPr>
        <w:pStyle w:val="PI-1labEMEASMCA"/>
        <w:rPr>
          <w:noProof w:val="0"/>
        </w:rPr>
      </w:pPr>
      <w:r w:rsidRPr="006E282A">
        <w:rPr>
          <w:noProof w:val="0"/>
        </w:rPr>
        <w:t>1.</w:t>
      </w:r>
      <w:r w:rsidRPr="006E282A">
        <w:rPr>
          <w:noProof w:val="0"/>
        </w:rPr>
        <w:tab/>
        <w:t>VAISTINIO PREPARATO PAVADINIMAS IR VARTOJIMO BŪDAS (-AI)</w:t>
      </w:r>
    </w:p>
    <w:p w14:paraId="3AFDA5E5"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2FD218BC"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r w:rsidRPr="00FA4908">
        <w:rPr>
          <w:rFonts w:ascii="Times New Roman" w:hAnsi="Times New Roman"/>
          <w:kern w:val="16"/>
          <w:sz w:val="22"/>
          <w:szCs w:val="22"/>
        </w:rPr>
        <w:t>FLUCINAR 0,25 mg/g tepalas</w:t>
      </w:r>
    </w:p>
    <w:p w14:paraId="2A0BB645" w14:textId="3E4B9AB1" w:rsidR="00660026" w:rsidRPr="00FA4908" w:rsidRDefault="00AE3349" w:rsidP="00660026">
      <w:pPr>
        <w:pStyle w:val="Pagrindinistekstas"/>
        <w:tabs>
          <w:tab w:val="left" w:pos="567"/>
        </w:tabs>
        <w:spacing w:line="240" w:lineRule="auto"/>
        <w:rPr>
          <w:rFonts w:ascii="Times New Roman" w:hAnsi="Times New Roman"/>
          <w:kern w:val="16"/>
          <w:sz w:val="22"/>
          <w:szCs w:val="22"/>
        </w:rPr>
      </w:pPr>
      <w:proofErr w:type="spellStart"/>
      <w:r>
        <w:rPr>
          <w:rFonts w:ascii="Times New Roman" w:hAnsi="Times New Roman"/>
          <w:kern w:val="16"/>
          <w:sz w:val="22"/>
          <w:szCs w:val="22"/>
        </w:rPr>
        <w:t>f</w:t>
      </w:r>
      <w:r w:rsidR="00660026" w:rsidRPr="00FA4908">
        <w:rPr>
          <w:rFonts w:ascii="Times New Roman" w:hAnsi="Times New Roman"/>
          <w:kern w:val="16"/>
          <w:sz w:val="22"/>
          <w:szCs w:val="22"/>
        </w:rPr>
        <w:t>luocinolono</w:t>
      </w:r>
      <w:proofErr w:type="spellEnd"/>
      <w:r w:rsidR="00660026" w:rsidRPr="00FA4908">
        <w:rPr>
          <w:rFonts w:ascii="Times New Roman" w:hAnsi="Times New Roman"/>
          <w:kern w:val="16"/>
          <w:sz w:val="22"/>
          <w:szCs w:val="22"/>
        </w:rPr>
        <w:t xml:space="preserve"> </w:t>
      </w:r>
      <w:proofErr w:type="spellStart"/>
      <w:r w:rsidR="00660026" w:rsidRPr="00FA4908">
        <w:rPr>
          <w:rFonts w:ascii="Times New Roman" w:hAnsi="Times New Roman"/>
          <w:kern w:val="16"/>
          <w:sz w:val="22"/>
          <w:szCs w:val="22"/>
        </w:rPr>
        <w:t>acetonidas</w:t>
      </w:r>
      <w:proofErr w:type="spellEnd"/>
    </w:p>
    <w:p w14:paraId="1E5C43F8"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54A83ED5"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r w:rsidRPr="00FA4908">
        <w:rPr>
          <w:rFonts w:ascii="Times New Roman" w:hAnsi="Times New Roman"/>
          <w:kern w:val="16"/>
          <w:sz w:val="22"/>
          <w:szCs w:val="22"/>
        </w:rPr>
        <w:t xml:space="preserve">Vartoti ant odos. </w:t>
      </w:r>
    </w:p>
    <w:p w14:paraId="557F64FE"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13524888" w14:textId="77777777" w:rsidR="00660026" w:rsidRPr="00FA4908" w:rsidRDefault="00660026" w:rsidP="00660026">
      <w:pPr>
        <w:pStyle w:val="Pagrindinistekstas"/>
        <w:tabs>
          <w:tab w:val="left" w:pos="567"/>
        </w:tabs>
        <w:spacing w:line="240" w:lineRule="auto"/>
        <w:rPr>
          <w:rFonts w:ascii="Times New Roman" w:hAnsi="Times New Roman"/>
          <w:kern w:val="16"/>
          <w:sz w:val="22"/>
          <w:szCs w:val="22"/>
        </w:rPr>
      </w:pPr>
    </w:p>
    <w:p w14:paraId="56B53E3B" w14:textId="77777777" w:rsidR="00660026" w:rsidRPr="006E282A" w:rsidRDefault="00660026" w:rsidP="00660026">
      <w:pPr>
        <w:pStyle w:val="PI-1labEMEASMCA"/>
        <w:rPr>
          <w:noProof w:val="0"/>
        </w:rPr>
      </w:pPr>
      <w:r w:rsidRPr="006E282A">
        <w:rPr>
          <w:noProof w:val="0"/>
        </w:rPr>
        <w:t>2.</w:t>
      </w:r>
      <w:r w:rsidRPr="006E282A">
        <w:rPr>
          <w:noProof w:val="0"/>
        </w:rPr>
        <w:tab/>
        <w:t>VARTOJIMO METODAS</w:t>
      </w:r>
    </w:p>
    <w:p w14:paraId="02213973" w14:textId="77777777" w:rsidR="00660026" w:rsidRPr="00D01068" w:rsidRDefault="00660026" w:rsidP="009C5382">
      <w:pPr>
        <w:pStyle w:val="BTEMEASMCA"/>
      </w:pPr>
    </w:p>
    <w:p w14:paraId="4FA5A65A" w14:textId="77777777" w:rsidR="00660026" w:rsidRPr="00D01068" w:rsidRDefault="00660026" w:rsidP="009C5382">
      <w:pPr>
        <w:pStyle w:val="BTEMEASMCA"/>
      </w:pPr>
      <w:r w:rsidRPr="00D01068">
        <w:t>Prieš vartojimą perskaitykite pakuotės lapelį.</w:t>
      </w:r>
    </w:p>
    <w:p w14:paraId="20EB9FAB" w14:textId="77777777" w:rsidR="00660026" w:rsidRPr="00D01068" w:rsidRDefault="00660026" w:rsidP="009C5382">
      <w:pPr>
        <w:pStyle w:val="BTEMEASMCA"/>
      </w:pPr>
    </w:p>
    <w:p w14:paraId="0A592CDB" w14:textId="77777777" w:rsidR="00660026" w:rsidRPr="00D01068" w:rsidRDefault="00660026" w:rsidP="009C5382">
      <w:pPr>
        <w:pStyle w:val="BTEMEASMCA"/>
      </w:pPr>
    </w:p>
    <w:p w14:paraId="1A1A76D9" w14:textId="77777777" w:rsidR="00660026" w:rsidRPr="006E282A" w:rsidRDefault="00660026" w:rsidP="00660026">
      <w:pPr>
        <w:pStyle w:val="PI-1labEMEASMCA"/>
        <w:rPr>
          <w:noProof w:val="0"/>
        </w:rPr>
      </w:pPr>
      <w:r w:rsidRPr="006E282A">
        <w:rPr>
          <w:noProof w:val="0"/>
        </w:rPr>
        <w:t>3.</w:t>
      </w:r>
      <w:r w:rsidRPr="006E282A">
        <w:rPr>
          <w:noProof w:val="0"/>
        </w:rPr>
        <w:tab/>
        <w:t>TINKAMUMO LAIKAS</w:t>
      </w:r>
    </w:p>
    <w:p w14:paraId="044E1989" w14:textId="77777777" w:rsidR="00660026" w:rsidRPr="00D01068" w:rsidRDefault="00660026" w:rsidP="009C5382">
      <w:pPr>
        <w:pStyle w:val="BTEMEASMCA"/>
      </w:pPr>
    </w:p>
    <w:p w14:paraId="433640CF" w14:textId="77777777" w:rsidR="00660026" w:rsidRPr="00FA4908" w:rsidRDefault="00660026" w:rsidP="00660026">
      <w:pPr>
        <w:pStyle w:val="Pagrindinistekstas"/>
        <w:spacing w:line="240" w:lineRule="auto"/>
        <w:rPr>
          <w:rFonts w:ascii="Times New Roman" w:hAnsi="Times New Roman"/>
          <w:sz w:val="22"/>
          <w:szCs w:val="22"/>
        </w:rPr>
      </w:pPr>
      <w:r w:rsidRPr="00FA4908">
        <w:rPr>
          <w:rFonts w:ascii="Times New Roman" w:hAnsi="Times New Roman"/>
          <w:sz w:val="22"/>
          <w:szCs w:val="22"/>
        </w:rPr>
        <w:t>Tinka iki (MM YYYY)</w:t>
      </w:r>
    </w:p>
    <w:p w14:paraId="13612D34" w14:textId="77777777" w:rsidR="00660026" w:rsidRPr="00D01068" w:rsidRDefault="00660026" w:rsidP="009C5382">
      <w:pPr>
        <w:pStyle w:val="BTEMEASMCA"/>
      </w:pPr>
    </w:p>
    <w:p w14:paraId="120FDBDD" w14:textId="77777777" w:rsidR="00660026" w:rsidRPr="00D01068" w:rsidRDefault="00660026" w:rsidP="009C5382">
      <w:pPr>
        <w:pStyle w:val="BTEMEASMCA"/>
      </w:pPr>
    </w:p>
    <w:p w14:paraId="05727B11" w14:textId="77777777" w:rsidR="00660026" w:rsidRPr="006E282A" w:rsidRDefault="00660026" w:rsidP="00660026">
      <w:pPr>
        <w:pStyle w:val="PI-1labEMEASMCA"/>
        <w:rPr>
          <w:noProof w:val="0"/>
        </w:rPr>
      </w:pPr>
      <w:r w:rsidRPr="006E282A">
        <w:rPr>
          <w:noProof w:val="0"/>
        </w:rPr>
        <w:t>4.</w:t>
      </w:r>
      <w:r w:rsidRPr="006E282A">
        <w:rPr>
          <w:noProof w:val="0"/>
        </w:rPr>
        <w:tab/>
        <w:t>SERIJOS NUMERIS</w:t>
      </w:r>
    </w:p>
    <w:p w14:paraId="13E7DD1F" w14:textId="77777777" w:rsidR="00660026" w:rsidRPr="00D01068" w:rsidRDefault="00660026" w:rsidP="009C5382">
      <w:pPr>
        <w:pStyle w:val="BTEMEASMCA"/>
      </w:pPr>
    </w:p>
    <w:p w14:paraId="411AAC9A" w14:textId="77777777" w:rsidR="00660026" w:rsidRPr="00FA4908" w:rsidRDefault="00660026" w:rsidP="00660026">
      <w:pPr>
        <w:pStyle w:val="Pagrindinistekstas"/>
        <w:spacing w:line="240" w:lineRule="auto"/>
        <w:rPr>
          <w:rFonts w:ascii="Times New Roman" w:hAnsi="Times New Roman"/>
          <w:sz w:val="22"/>
          <w:szCs w:val="22"/>
        </w:rPr>
      </w:pPr>
      <w:r w:rsidRPr="00FA4908">
        <w:rPr>
          <w:rFonts w:ascii="Times New Roman" w:hAnsi="Times New Roman"/>
          <w:sz w:val="22"/>
          <w:szCs w:val="22"/>
        </w:rPr>
        <w:t>Serija</w:t>
      </w:r>
    </w:p>
    <w:p w14:paraId="375C6E95" w14:textId="77777777" w:rsidR="00660026" w:rsidRPr="00D01068" w:rsidRDefault="00660026" w:rsidP="009C5382">
      <w:pPr>
        <w:pStyle w:val="BTEMEASMCA"/>
      </w:pPr>
    </w:p>
    <w:p w14:paraId="700B0D69" w14:textId="77777777" w:rsidR="00660026" w:rsidRPr="00D01068" w:rsidRDefault="00660026" w:rsidP="009C5382">
      <w:pPr>
        <w:pStyle w:val="BTEMEASMCA"/>
      </w:pPr>
    </w:p>
    <w:p w14:paraId="730E79B1" w14:textId="77777777" w:rsidR="00660026" w:rsidRPr="006E282A" w:rsidRDefault="00660026" w:rsidP="00660026">
      <w:pPr>
        <w:pStyle w:val="PI-1labEMEASMCA"/>
        <w:rPr>
          <w:noProof w:val="0"/>
        </w:rPr>
      </w:pPr>
      <w:r w:rsidRPr="006E282A">
        <w:rPr>
          <w:noProof w:val="0"/>
        </w:rPr>
        <w:t>5.</w:t>
      </w:r>
      <w:r w:rsidRPr="006E282A">
        <w:rPr>
          <w:noProof w:val="0"/>
        </w:rPr>
        <w:tab/>
        <w:t>KIEKIS (MASĖ, TŪRIS ARBA VIENETAI)</w:t>
      </w:r>
    </w:p>
    <w:p w14:paraId="0D5F6195" w14:textId="77777777" w:rsidR="00660026" w:rsidRPr="00D01068" w:rsidRDefault="00660026" w:rsidP="009C5382">
      <w:pPr>
        <w:pStyle w:val="BTEMEASMCA"/>
      </w:pPr>
    </w:p>
    <w:p w14:paraId="1F2F425C" w14:textId="77777777" w:rsidR="00660026" w:rsidRPr="00FA4908" w:rsidRDefault="00660026" w:rsidP="00660026">
      <w:pPr>
        <w:tabs>
          <w:tab w:val="left" w:pos="567"/>
        </w:tabs>
        <w:ind w:left="2977" w:hanging="2977"/>
        <w:jc w:val="both"/>
        <w:rPr>
          <w:sz w:val="22"/>
          <w:szCs w:val="22"/>
        </w:rPr>
      </w:pPr>
      <w:r w:rsidRPr="00FA4908">
        <w:rPr>
          <w:sz w:val="22"/>
          <w:szCs w:val="22"/>
        </w:rPr>
        <w:t>15 g</w:t>
      </w:r>
    </w:p>
    <w:p w14:paraId="731183DB" w14:textId="77777777" w:rsidR="00660026" w:rsidRPr="00D01068" w:rsidRDefault="00660026" w:rsidP="009C5382">
      <w:pPr>
        <w:pStyle w:val="BTEMEASMCA"/>
      </w:pPr>
    </w:p>
    <w:p w14:paraId="01FC70DB" w14:textId="77777777" w:rsidR="00660026" w:rsidRPr="00D01068" w:rsidRDefault="00660026" w:rsidP="009C5382">
      <w:pPr>
        <w:pStyle w:val="BTEMEASMCA"/>
      </w:pPr>
    </w:p>
    <w:p w14:paraId="4C82449E" w14:textId="77777777" w:rsidR="00660026" w:rsidRPr="006E282A" w:rsidRDefault="00660026" w:rsidP="00660026">
      <w:pPr>
        <w:pStyle w:val="PI-1labEMEASMCA"/>
        <w:rPr>
          <w:noProof w:val="0"/>
        </w:rPr>
      </w:pPr>
      <w:r w:rsidRPr="006E282A">
        <w:rPr>
          <w:noProof w:val="0"/>
        </w:rPr>
        <w:t>6.</w:t>
      </w:r>
      <w:r w:rsidRPr="006E282A">
        <w:rPr>
          <w:noProof w:val="0"/>
        </w:rPr>
        <w:tab/>
        <w:t>KITA</w:t>
      </w:r>
    </w:p>
    <w:p w14:paraId="3C8F510B" w14:textId="77777777" w:rsidR="00660026" w:rsidRPr="00D01068" w:rsidRDefault="00660026" w:rsidP="009C5382">
      <w:pPr>
        <w:pStyle w:val="BTEMEASMCA"/>
      </w:pPr>
    </w:p>
    <w:p w14:paraId="6124F633" w14:textId="77777777" w:rsidR="00660026" w:rsidRPr="00D01068" w:rsidRDefault="00660026" w:rsidP="009C5382">
      <w:pPr>
        <w:pStyle w:val="BTEMEASMCA"/>
      </w:pPr>
      <w:r w:rsidRPr="00D01068">
        <w:br w:type="page"/>
      </w:r>
    </w:p>
    <w:p w14:paraId="6205EF3F" w14:textId="77777777" w:rsidR="00660026" w:rsidRPr="00D01068" w:rsidRDefault="00660026" w:rsidP="009C5382">
      <w:pPr>
        <w:pStyle w:val="BTEMEASMCA"/>
      </w:pPr>
    </w:p>
    <w:p w14:paraId="18B8333C" w14:textId="77777777" w:rsidR="00660026" w:rsidRPr="00D01068" w:rsidRDefault="00660026" w:rsidP="009C5382">
      <w:pPr>
        <w:pStyle w:val="BTEMEASMCA"/>
      </w:pPr>
    </w:p>
    <w:p w14:paraId="6D923520" w14:textId="77777777" w:rsidR="00660026" w:rsidRPr="00D01068" w:rsidRDefault="00660026" w:rsidP="009C5382">
      <w:pPr>
        <w:pStyle w:val="BTEMEASMCA"/>
      </w:pPr>
    </w:p>
    <w:p w14:paraId="1D0CEC89" w14:textId="77777777" w:rsidR="00660026" w:rsidRPr="00D01068" w:rsidRDefault="00660026" w:rsidP="009C5382">
      <w:pPr>
        <w:pStyle w:val="BTEMEASMCA"/>
      </w:pPr>
    </w:p>
    <w:p w14:paraId="13DB0A6E" w14:textId="77777777" w:rsidR="00660026" w:rsidRPr="00D01068" w:rsidRDefault="00660026" w:rsidP="009C5382">
      <w:pPr>
        <w:pStyle w:val="BTEMEASMCA"/>
      </w:pPr>
    </w:p>
    <w:p w14:paraId="552BDC73" w14:textId="77777777" w:rsidR="00660026" w:rsidRPr="00D01068" w:rsidRDefault="00660026" w:rsidP="009C5382">
      <w:pPr>
        <w:pStyle w:val="BTEMEASMCA"/>
      </w:pPr>
    </w:p>
    <w:p w14:paraId="0EB5145A" w14:textId="77777777" w:rsidR="00660026" w:rsidRPr="00D01068" w:rsidRDefault="00660026" w:rsidP="009C5382">
      <w:pPr>
        <w:pStyle w:val="BTEMEASMCA"/>
      </w:pPr>
    </w:p>
    <w:p w14:paraId="53DA7BBD" w14:textId="77777777" w:rsidR="00660026" w:rsidRPr="00D01068" w:rsidRDefault="00660026" w:rsidP="009C5382">
      <w:pPr>
        <w:pStyle w:val="BTEMEASMCA"/>
      </w:pPr>
    </w:p>
    <w:p w14:paraId="7FC9E097" w14:textId="77777777" w:rsidR="00660026" w:rsidRPr="00D01068" w:rsidRDefault="00660026" w:rsidP="009C5382">
      <w:pPr>
        <w:pStyle w:val="BTEMEASMCA"/>
      </w:pPr>
    </w:p>
    <w:p w14:paraId="7EBA0660" w14:textId="77777777" w:rsidR="00660026" w:rsidRPr="00D01068" w:rsidRDefault="00660026" w:rsidP="009C5382">
      <w:pPr>
        <w:pStyle w:val="BTEMEASMCA"/>
      </w:pPr>
    </w:p>
    <w:p w14:paraId="41938517" w14:textId="77777777" w:rsidR="00660026" w:rsidRPr="00D01068" w:rsidRDefault="00660026" w:rsidP="009C5382">
      <w:pPr>
        <w:pStyle w:val="BTEMEASMCA"/>
      </w:pPr>
    </w:p>
    <w:p w14:paraId="536592B4" w14:textId="77777777" w:rsidR="00660026" w:rsidRPr="00D01068" w:rsidRDefault="00660026" w:rsidP="009C5382">
      <w:pPr>
        <w:pStyle w:val="BTEMEASMCA"/>
      </w:pPr>
    </w:p>
    <w:p w14:paraId="7AB9EAF0" w14:textId="77777777" w:rsidR="00660026" w:rsidRPr="00D01068" w:rsidRDefault="00660026" w:rsidP="009C5382">
      <w:pPr>
        <w:pStyle w:val="BTEMEASMCA"/>
      </w:pPr>
    </w:p>
    <w:p w14:paraId="4976FA70" w14:textId="77777777" w:rsidR="00660026" w:rsidRPr="00D01068" w:rsidRDefault="00660026" w:rsidP="009C5382">
      <w:pPr>
        <w:pStyle w:val="BTEMEASMCA"/>
      </w:pPr>
    </w:p>
    <w:p w14:paraId="74728143" w14:textId="77777777" w:rsidR="00660026" w:rsidRPr="00D01068" w:rsidRDefault="00660026" w:rsidP="009C5382">
      <w:pPr>
        <w:pStyle w:val="BTEMEASMCA"/>
      </w:pPr>
    </w:p>
    <w:p w14:paraId="67D5DABA" w14:textId="77777777" w:rsidR="00660026" w:rsidRPr="00D01068" w:rsidRDefault="00660026" w:rsidP="009C5382">
      <w:pPr>
        <w:pStyle w:val="BTEMEASMCA"/>
      </w:pPr>
    </w:p>
    <w:p w14:paraId="12350749" w14:textId="77777777" w:rsidR="00660026" w:rsidRPr="00D01068" w:rsidRDefault="00660026" w:rsidP="009C5382">
      <w:pPr>
        <w:pStyle w:val="BTEMEASMCA"/>
      </w:pPr>
    </w:p>
    <w:p w14:paraId="17653CB6" w14:textId="77777777" w:rsidR="00660026" w:rsidRPr="00D01068" w:rsidRDefault="00660026" w:rsidP="009C5382">
      <w:pPr>
        <w:pStyle w:val="BTEMEASMCA"/>
      </w:pPr>
    </w:p>
    <w:p w14:paraId="21D6C6A5" w14:textId="77777777" w:rsidR="00660026" w:rsidRPr="00D01068" w:rsidRDefault="00660026" w:rsidP="009C5382">
      <w:pPr>
        <w:pStyle w:val="BTEMEASMCA"/>
      </w:pPr>
    </w:p>
    <w:p w14:paraId="478F6814" w14:textId="77777777" w:rsidR="00660026" w:rsidRPr="00D01068" w:rsidRDefault="00660026" w:rsidP="009C5382">
      <w:pPr>
        <w:pStyle w:val="BTEMEASMCA"/>
      </w:pPr>
    </w:p>
    <w:p w14:paraId="6398B3AF" w14:textId="77777777" w:rsidR="00660026" w:rsidRPr="00D01068" w:rsidRDefault="00660026" w:rsidP="009C5382">
      <w:pPr>
        <w:pStyle w:val="BTEMEASMCA"/>
      </w:pPr>
    </w:p>
    <w:p w14:paraId="74323A68" w14:textId="77777777" w:rsidR="00660026" w:rsidRPr="00D01068" w:rsidRDefault="00660026" w:rsidP="009C5382">
      <w:pPr>
        <w:pStyle w:val="BTEMEASMCA"/>
      </w:pPr>
    </w:p>
    <w:p w14:paraId="45F78EF5" w14:textId="77777777" w:rsidR="00660026" w:rsidRPr="00FA4908" w:rsidRDefault="00660026" w:rsidP="00D023FA">
      <w:pPr>
        <w:pStyle w:val="TTEMEASMCA"/>
      </w:pPr>
      <w:bookmarkStart w:id="77" w:name="_Toc129243137"/>
      <w:bookmarkStart w:id="78" w:name="_Toc129243262"/>
      <w:r w:rsidRPr="00FA4908">
        <w:t>B. PAKUOTĖS LAPELIS</w:t>
      </w:r>
      <w:bookmarkEnd w:id="77"/>
      <w:bookmarkEnd w:id="78"/>
    </w:p>
    <w:p w14:paraId="45342B7D" w14:textId="77777777" w:rsidR="00660026" w:rsidRPr="000851EF" w:rsidRDefault="00660026" w:rsidP="00EA69FD">
      <w:pPr>
        <w:jc w:val="center"/>
        <w:rPr>
          <w:bCs/>
        </w:rPr>
      </w:pPr>
      <w:r w:rsidRPr="00FA4908">
        <w:br w:type="page"/>
      </w:r>
      <w:bookmarkStart w:id="79" w:name="_Toc129243138"/>
      <w:bookmarkStart w:id="80" w:name="_Toc129243263"/>
      <w:r w:rsidRPr="00EA69FD">
        <w:rPr>
          <w:b/>
          <w:bCs/>
        </w:rPr>
        <w:lastRenderedPageBreak/>
        <w:t>Pakuotės lapelis: informacija vartotojui</w:t>
      </w:r>
    </w:p>
    <w:bookmarkEnd w:id="79"/>
    <w:bookmarkEnd w:id="80"/>
    <w:p w14:paraId="7D75361E" w14:textId="77777777" w:rsidR="00660026" w:rsidRPr="00FA4908" w:rsidRDefault="00660026" w:rsidP="00D023FA">
      <w:pPr>
        <w:pStyle w:val="TTEMEASMCA"/>
      </w:pPr>
    </w:p>
    <w:p w14:paraId="14AA29B1" w14:textId="77777777" w:rsidR="00660026" w:rsidRPr="00FA4908" w:rsidRDefault="00660026" w:rsidP="00D023FA">
      <w:pPr>
        <w:pStyle w:val="TTEMEASMCA"/>
      </w:pPr>
    </w:p>
    <w:p w14:paraId="5F0E2A77" w14:textId="77777777" w:rsidR="00660026" w:rsidRPr="000851EF" w:rsidRDefault="00660026" w:rsidP="00EA69FD">
      <w:pPr>
        <w:pStyle w:val="Sraopastraipa"/>
        <w:jc w:val="center"/>
        <w:rPr>
          <w:bCs/>
        </w:rPr>
      </w:pPr>
      <w:r w:rsidRPr="00EA69FD">
        <w:rPr>
          <w:b/>
          <w:bCs/>
        </w:rPr>
        <w:t>FLUCINAR 0,25 mg/g tepalas</w:t>
      </w:r>
    </w:p>
    <w:p w14:paraId="3D7FF5CA" w14:textId="041FF4CC" w:rsidR="00660026" w:rsidRPr="00FA4908" w:rsidRDefault="00D01068" w:rsidP="00660026">
      <w:pPr>
        <w:jc w:val="center"/>
        <w:rPr>
          <w:sz w:val="22"/>
          <w:szCs w:val="22"/>
        </w:rPr>
      </w:pPr>
      <w:proofErr w:type="spellStart"/>
      <w:r>
        <w:rPr>
          <w:sz w:val="22"/>
          <w:szCs w:val="22"/>
        </w:rPr>
        <w:t>f</w:t>
      </w:r>
      <w:r w:rsidR="00660026" w:rsidRPr="00FA4908">
        <w:rPr>
          <w:sz w:val="22"/>
          <w:szCs w:val="22"/>
        </w:rPr>
        <w:t>luocinolono</w:t>
      </w:r>
      <w:proofErr w:type="spellEnd"/>
      <w:r w:rsidR="00660026" w:rsidRPr="00FA4908">
        <w:rPr>
          <w:sz w:val="22"/>
          <w:szCs w:val="22"/>
        </w:rPr>
        <w:t xml:space="preserve"> </w:t>
      </w:r>
      <w:proofErr w:type="spellStart"/>
      <w:r w:rsidR="00660026" w:rsidRPr="00FA4908">
        <w:rPr>
          <w:sz w:val="22"/>
          <w:szCs w:val="22"/>
        </w:rPr>
        <w:t>acetonidas</w:t>
      </w:r>
      <w:proofErr w:type="spellEnd"/>
    </w:p>
    <w:p w14:paraId="71052910" w14:textId="77777777" w:rsidR="00660026" w:rsidRPr="00FA4908" w:rsidRDefault="00660026" w:rsidP="00D023FA">
      <w:pPr>
        <w:pStyle w:val="TTEMEASMCA"/>
      </w:pPr>
    </w:p>
    <w:p w14:paraId="6E052D1E" w14:textId="77777777" w:rsidR="00660026" w:rsidRPr="00FA4908" w:rsidRDefault="00660026" w:rsidP="009C5382">
      <w:pPr>
        <w:pStyle w:val="BTbEMEASMCA"/>
        <w:rPr>
          <w:rFonts w:eastAsia="Times New Roman"/>
          <w:lang w:eastAsia="en-US"/>
        </w:rPr>
      </w:pPr>
      <w:r w:rsidRPr="00D01068">
        <w:t>Atidžiai perskaitykite visą šį lapelį, prieš pradėdami vartoti vaistą</w:t>
      </w:r>
      <w:r w:rsidRPr="00FA4908">
        <w:rPr>
          <w:rFonts w:eastAsia="Times New Roman"/>
          <w:lang w:eastAsia="en-US"/>
        </w:rPr>
        <w:t>, nes jame pateikiama Jums svarbi informacija</w:t>
      </w:r>
      <w:r w:rsidRPr="00D01068">
        <w:t>.</w:t>
      </w:r>
    </w:p>
    <w:p w14:paraId="57A0BDBA" w14:textId="77777777" w:rsidR="00660026" w:rsidRPr="00D01068" w:rsidRDefault="00660026" w:rsidP="009C5382">
      <w:pPr>
        <w:pStyle w:val="BT-EMEASMCA"/>
      </w:pPr>
      <w:r w:rsidRPr="00D01068">
        <w:t>Neišmeskite šio lapelio, nes vėl gali prireikti jį perskaityti.</w:t>
      </w:r>
    </w:p>
    <w:p w14:paraId="4C9B5CB7" w14:textId="77777777" w:rsidR="00660026" w:rsidRPr="00D01068" w:rsidRDefault="00660026" w:rsidP="009C5382">
      <w:pPr>
        <w:pStyle w:val="BT-EMEASMCA"/>
      </w:pPr>
      <w:r w:rsidRPr="00D01068">
        <w:t>Jeigu kiltų daugiau klausimų, kreipkitės į gydytoją arba vaistininką.</w:t>
      </w:r>
    </w:p>
    <w:p w14:paraId="7F40B1A4" w14:textId="77777777" w:rsidR="00660026" w:rsidRPr="00D01068" w:rsidRDefault="00660026" w:rsidP="009C5382">
      <w:pPr>
        <w:pStyle w:val="BT-EMEASMCA"/>
      </w:pPr>
      <w:r w:rsidRPr="00D01068">
        <w:t>Šis vaistas skirtas Jums, todėl kitiems žmonėms jo duoti negalima. Vaistas gali jiems pakenkti (net tiems, kurių ligos požymiai yra tokie patys kaip Jūsų).</w:t>
      </w:r>
    </w:p>
    <w:p w14:paraId="6FEBE69F" w14:textId="77777777" w:rsidR="00660026" w:rsidRPr="00D01068" w:rsidRDefault="00660026" w:rsidP="009C5382">
      <w:pPr>
        <w:pStyle w:val="BT-EMEASMCA"/>
      </w:pPr>
      <w:r w:rsidRPr="00D01068">
        <w:t>Jeigu pasireiškė šalutinis poveikis (net jeigu jis šiame lapelyje nenurodytas), kreipkitės į gydytoją arba vaistininką. Žr. 4 skyrių.</w:t>
      </w:r>
    </w:p>
    <w:p w14:paraId="47FB6051" w14:textId="77777777" w:rsidR="00660026" w:rsidRPr="00D01068" w:rsidRDefault="00660026" w:rsidP="009C5382">
      <w:pPr>
        <w:pStyle w:val="BTEMEASMCA"/>
      </w:pPr>
    </w:p>
    <w:p w14:paraId="11AAD553" w14:textId="77777777" w:rsidR="00660026" w:rsidRPr="00D01068" w:rsidRDefault="00660026" w:rsidP="009C5382">
      <w:pPr>
        <w:pStyle w:val="BTbEMEASMCA"/>
      </w:pPr>
      <w:r w:rsidRPr="00D01068">
        <w:t>Apie ką rašoma šiame lapelyje?</w:t>
      </w:r>
    </w:p>
    <w:p w14:paraId="61C69915" w14:textId="77777777" w:rsidR="00660026" w:rsidRPr="00D01068" w:rsidRDefault="00660026" w:rsidP="009C5382">
      <w:pPr>
        <w:pStyle w:val="BTbEMEASMCA"/>
      </w:pPr>
    </w:p>
    <w:p w14:paraId="1AEBA2DB" w14:textId="77777777" w:rsidR="00660026" w:rsidRPr="00D01068" w:rsidRDefault="00660026" w:rsidP="002475A3">
      <w:pPr>
        <w:pStyle w:val="BTEMEASMCA"/>
        <w:ind w:left="567" w:hanging="567"/>
      </w:pPr>
      <w:r w:rsidRPr="00D01068">
        <w:t>1.</w:t>
      </w:r>
      <w:r w:rsidRPr="00D01068">
        <w:tab/>
        <w:t>Kas yra FLUCINAR ir kam jis vartojamas</w:t>
      </w:r>
    </w:p>
    <w:p w14:paraId="5CD3786F" w14:textId="77777777" w:rsidR="00660026" w:rsidRPr="00D01068" w:rsidRDefault="00660026" w:rsidP="002475A3">
      <w:pPr>
        <w:pStyle w:val="BTEMEASMCA"/>
        <w:ind w:left="567" w:hanging="567"/>
      </w:pPr>
      <w:r w:rsidRPr="00D01068">
        <w:t>2.</w:t>
      </w:r>
      <w:r w:rsidRPr="00D01068">
        <w:tab/>
        <w:t>Kas žinotina prieš vartojant FLUCINAR</w:t>
      </w:r>
    </w:p>
    <w:p w14:paraId="37C0221A" w14:textId="77777777" w:rsidR="00660026" w:rsidRPr="00D01068" w:rsidRDefault="00660026" w:rsidP="002475A3">
      <w:pPr>
        <w:pStyle w:val="BTEMEASMCA"/>
        <w:ind w:left="567" w:hanging="567"/>
      </w:pPr>
      <w:r w:rsidRPr="00D01068">
        <w:t>3.</w:t>
      </w:r>
      <w:r w:rsidRPr="00D01068">
        <w:tab/>
        <w:t>Kaip vartoti FLUCINAR</w:t>
      </w:r>
    </w:p>
    <w:p w14:paraId="60E908E0" w14:textId="77777777" w:rsidR="00660026" w:rsidRPr="00D01068" w:rsidRDefault="00660026" w:rsidP="002475A3">
      <w:pPr>
        <w:pStyle w:val="BTEMEASMCA"/>
        <w:ind w:left="567" w:hanging="567"/>
      </w:pPr>
      <w:r w:rsidRPr="00D01068">
        <w:t>4.</w:t>
      </w:r>
      <w:r w:rsidRPr="00D01068">
        <w:tab/>
        <w:t>Galimas šalutinis poveikis</w:t>
      </w:r>
    </w:p>
    <w:p w14:paraId="67065383" w14:textId="77777777" w:rsidR="00660026" w:rsidRPr="00D01068" w:rsidRDefault="00660026" w:rsidP="002475A3">
      <w:pPr>
        <w:pStyle w:val="BTEMEASMCA"/>
        <w:ind w:left="567" w:hanging="567"/>
      </w:pPr>
      <w:r w:rsidRPr="00D01068">
        <w:t>5.</w:t>
      </w:r>
      <w:r w:rsidRPr="00D01068">
        <w:tab/>
        <w:t>Kaip laikyti FLUCINAR</w:t>
      </w:r>
    </w:p>
    <w:p w14:paraId="78BEB622" w14:textId="77777777" w:rsidR="00660026" w:rsidRPr="00D01068" w:rsidRDefault="00660026" w:rsidP="002475A3">
      <w:pPr>
        <w:pStyle w:val="BTEMEASMCA"/>
        <w:ind w:left="567" w:hanging="567"/>
      </w:pPr>
      <w:r w:rsidRPr="00D01068">
        <w:t>6.</w:t>
      </w:r>
      <w:r w:rsidRPr="00D01068">
        <w:tab/>
        <w:t>Pakuotės turinys ir kita informacija</w:t>
      </w:r>
    </w:p>
    <w:p w14:paraId="475E259F" w14:textId="77777777" w:rsidR="00660026" w:rsidRPr="00D01068" w:rsidRDefault="00660026" w:rsidP="009C5382">
      <w:pPr>
        <w:pStyle w:val="BTEMEASMCA"/>
      </w:pPr>
    </w:p>
    <w:p w14:paraId="01D61491" w14:textId="77777777" w:rsidR="00660026" w:rsidRPr="00D01068" w:rsidRDefault="00660026" w:rsidP="009C5382">
      <w:pPr>
        <w:pStyle w:val="BTEMEASMCA"/>
      </w:pPr>
    </w:p>
    <w:p w14:paraId="0CDF9CF3" w14:textId="77777777" w:rsidR="00660026" w:rsidRPr="00FA4908" w:rsidRDefault="00660026" w:rsidP="00660026">
      <w:pPr>
        <w:pStyle w:val="PI-1EMEASMCA"/>
      </w:pPr>
      <w:bookmarkStart w:id="81" w:name="_Toc129243139"/>
      <w:bookmarkStart w:id="82" w:name="_Toc129243264"/>
      <w:r w:rsidRPr="00FA4908">
        <w:t>1.</w:t>
      </w:r>
      <w:r w:rsidRPr="00FA4908">
        <w:tab/>
        <w:t>Kas yra FLUCINAR ir kam jis vartojamas</w:t>
      </w:r>
    </w:p>
    <w:bookmarkEnd w:id="81"/>
    <w:bookmarkEnd w:id="82"/>
    <w:p w14:paraId="5E40406E" w14:textId="77777777" w:rsidR="00660026" w:rsidRPr="00D01068" w:rsidRDefault="00660026" w:rsidP="009C5382">
      <w:pPr>
        <w:pStyle w:val="BTEMEASMCA"/>
      </w:pPr>
    </w:p>
    <w:p w14:paraId="61F4A156" w14:textId="58FEEB62" w:rsidR="00660026" w:rsidRPr="00FA4908" w:rsidRDefault="00660026" w:rsidP="00660026">
      <w:pPr>
        <w:tabs>
          <w:tab w:val="left" w:pos="0"/>
          <w:tab w:val="left" w:pos="567"/>
        </w:tabs>
        <w:rPr>
          <w:sz w:val="22"/>
          <w:szCs w:val="22"/>
        </w:rPr>
      </w:pPr>
      <w:proofErr w:type="spellStart"/>
      <w:r w:rsidRPr="00FA4908">
        <w:rPr>
          <w:sz w:val="22"/>
          <w:szCs w:val="22"/>
        </w:rPr>
        <w:t>Fluocinolono</w:t>
      </w:r>
      <w:proofErr w:type="spellEnd"/>
      <w:r w:rsidRPr="00FA4908">
        <w:rPr>
          <w:sz w:val="22"/>
          <w:szCs w:val="22"/>
        </w:rPr>
        <w:t xml:space="preserve"> </w:t>
      </w:r>
      <w:proofErr w:type="spellStart"/>
      <w:r w:rsidRPr="00FA4908">
        <w:rPr>
          <w:sz w:val="22"/>
          <w:szCs w:val="22"/>
        </w:rPr>
        <w:t>acetonido</w:t>
      </w:r>
      <w:proofErr w:type="spellEnd"/>
      <w:r w:rsidRPr="00FA4908">
        <w:rPr>
          <w:sz w:val="22"/>
          <w:szCs w:val="22"/>
        </w:rPr>
        <w:t xml:space="preserve"> tepalas yra stiprus sintetinis lokaliai vartojamas </w:t>
      </w:r>
      <w:proofErr w:type="spellStart"/>
      <w:r w:rsidRPr="00FA4908">
        <w:rPr>
          <w:sz w:val="22"/>
          <w:szCs w:val="22"/>
        </w:rPr>
        <w:t>gliukokortikoidas</w:t>
      </w:r>
      <w:proofErr w:type="spellEnd"/>
      <w:r w:rsidRPr="00FA4908">
        <w:rPr>
          <w:sz w:val="22"/>
          <w:szCs w:val="22"/>
        </w:rPr>
        <w:t>. FLUCINAR stipriai malšina odos uždegimą, niežulį, alergiją ir sutraukia kraujagysles.</w:t>
      </w:r>
    </w:p>
    <w:p w14:paraId="536771C7" w14:textId="77777777" w:rsidR="006F60CE" w:rsidRDefault="006F60CE" w:rsidP="006F60CE">
      <w:pPr>
        <w:tabs>
          <w:tab w:val="left" w:pos="0"/>
          <w:tab w:val="left" w:pos="567"/>
        </w:tabs>
        <w:rPr>
          <w:sz w:val="22"/>
          <w:szCs w:val="22"/>
        </w:rPr>
      </w:pPr>
    </w:p>
    <w:p w14:paraId="2A29BCFF" w14:textId="4F56E3A1" w:rsidR="006F60CE" w:rsidRDefault="006F60CE" w:rsidP="006F60CE">
      <w:pPr>
        <w:tabs>
          <w:tab w:val="left" w:pos="0"/>
          <w:tab w:val="left" w:pos="567"/>
        </w:tabs>
        <w:rPr>
          <w:sz w:val="22"/>
          <w:szCs w:val="22"/>
        </w:rPr>
      </w:pPr>
      <w:r>
        <w:rPr>
          <w:sz w:val="22"/>
          <w:szCs w:val="22"/>
        </w:rPr>
        <w:t xml:space="preserve">FLUCINAR tepalo vartojama trumpalaikiam ūminio, sunkaus, neinfekcinio sauso odos uždegimo, kuris yra jautrus </w:t>
      </w:r>
      <w:proofErr w:type="spellStart"/>
      <w:r>
        <w:rPr>
          <w:sz w:val="22"/>
          <w:szCs w:val="22"/>
        </w:rPr>
        <w:t>gliukokortikoidų</w:t>
      </w:r>
      <w:proofErr w:type="spellEnd"/>
      <w:r>
        <w:rPr>
          <w:sz w:val="22"/>
          <w:szCs w:val="22"/>
        </w:rPr>
        <w:t xml:space="preserve"> poveikiui, gydymui. FLUCINAR gydomas odos uždegimas, ypač alerginis kontaktinis odos uždegimas, toksinis odos uždegimas (toksinė egzema) bei žvynelinės sukeltas odos pažeidimas.</w:t>
      </w:r>
    </w:p>
    <w:p w14:paraId="1BFE5874" w14:textId="4C76E38F" w:rsidR="00660026" w:rsidRDefault="00660026" w:rsidP="009C5382">
      <w:pPr>
        <w:pStyle w:val="BTEMEASMCA"/>
      </w:pPr>
    </w:p>
    <w:p w14:paraId="0804D1E6" w14:textId="77777777" w:rsidR="002475A3" w:rsidRPr="00D01068" w:rsidRDefault="002475A3" w:rsidP="009C5382">
      <w:pPr>
        <w:pStyle w:val="BTEMEASMCA"/>
      </w:pPr>
    </w:p>
    <w:p w14:paraId="079416FC" w14:textId="77777777" w:rsidR="00660026" w:rsidRPr="00FA4908" w:rsidRDefault="00660026" w:rsidP="00660026">
      <w:pPr>
        <w:pStyle w:val="PI-1EMEASMCA"/>
      </w:pPr>
      <w:bookmarkStart w:id="83" w:name="_Toc129243140"/>
      <w:bookmarkStart w:id="84" w:name="_Toc129243265"/>
      <w:r w:rsidRPr="00FA4908">
        <w:t>2.</w:t>
      </w:r>
      <w:r w:rsidRPr="00FA4908">
        <w:tab/>
        <w:t xml:space="preserve">Kas žinotina prieš vartojant </w:t>
      </w:r>
      <w:bookmarkEnd w:id="83"/>
      <w:bookmarkEnd w:id="84"/>
      <w:r w:rsidRPr="00FA4908">
        <w:t>FLUCINAR</w:t>
      </w:r>
    </w:p>
    <w:p w14:paraId="574287E7" w14:textId="77777777" w:rsidR="00660026" w:rsidRPr="00D01068" w:rsidRDefault="00660026" w:rsidP="009C5382">
      <w:pPr>
        <w:pStyle w:val="BTEMEASMCA"/>
      </w:pPr>
    </w:p>
    <w:p w14:paraId="2E649843" w14:textId="22287461" w:rsidR="00660026" w:rsidRPr="00EC06AF" w:rsidRDefault="00660026" w:rsidP="00EC06AF">
      <w:pPr>
        <w:pStyle w:val="PI-3EMEASMCA"/>
      </w:pPr>
      <w:r w:rsidRPr="00EC06AF">
        <w:t xml:space="preserve">FLUCINAR vartoti </w:t>
      </w:r>
      <w:r w:rsidR="00EC06AF">
        <w:t>draudžama</w:t>
      </w:r>
      <w:r w:rsidRPr="00EC06AF">
        <w:t>:</w:t>
      </w:r>
    </w:p>
    <w:p w14:paraId="64321908" w14:textId="77777777" w:rsidR="00660026" w:rsidRPr="00FA4908" w:rsidRDefault="00660026" w:rsidP="00660026">
      <w:pPr>
        <w:numPr>
          <w:ilvl w:val="0"/>
          <w:numId w:val="2"/>
        </w:numPr>
        <w:ind w:left="567" w:hanging="567"/>
        <w:rPr>
          <w:sz w:val="22"/>
          <w:szCs w:val="22"/>
        </w:rPr>
      </w:pPr>
      <w:r w:rsidRPr="00FA4908">
        <w:rPr>
          <w:sz w:val="22"/>
          <w:szCs w:val="22"/>
        </w:rPr>
        <w:t>jeigu yra alergija veikliajai medžiagai arba bet kuriai pagalbinei šio vaisto medžiagai (jos išvardytos 6 skyriuje);</w:t>
      </w:r>
    </w:p>
    <w:p w14:paraId="70F727D0" w14:textId="42EF1333" w:rsidR="00660026" w:rsidRPr="00FA4908" w:rsidRDefault="00660026" w:rsidP="00660026">
      <w:pPr>
        <w:numPr>
          <w:ilvl w:val="0"/>
          <w:numId w:val="2"/>
        </w:numPr>
        <w:ind w:left="567" w:hanging="567"/>
        <w:rPr>
          <w:sz w:val="22"/>
          <w:szCs w:val="22"/>
        </w:rPr>
      </w:pPr>
      <w:r w:rsidRPr="00FA4908">
        <w:rPr>
          <w:sz w:val="22"/>
          <w:szCs w:val="22"/>
        </w:rPr>
        <w:t>jeigu yra bakteri</w:t>
      </w:r>
      <w:r w:rsidR="00FC427C" w:rsidRPr="006E282A">
        <w:rPr>
          <w:sz w:val="22"/>
          <w:szCs w:val="22"/>
        </w:rPr>
        <w:t>nė</w:t>
      </w:r>
      <w:r w:rsidRPr="00FA4908">
        <w:rPr>
          <w:sz w:val="22"/>
          <w:szCs w:val="22"/>
        </w:rPr>
        <w:t>, virus</w:t>
      </w:r>
      <w:r w:rsidR="00FC427C" w:rsidRPr="006E282A">
        <w:rPr>
          <w:sz w:val="22"/>
          <w:szCs w:val="22"/>
        </w:rPr>
        <w:t>inė</w:t>
      </w:r>
      <w:r w:rsidRPr="00FA4908">
        <w:rPr>
          <w:sz w:val="22"/>
          <w:szCs w:val="22"/>
        </w:rPr>
        <w:t xml:space="preserve"> ar grybeli</w:t>
      </w:r>
      <w:r w:rsidR="00FC427C" w:rsidRPr="006E282A">
        <w:rPr>
          <w:sz w:val="22"/>
          <w:szCs w:val="22"/>
        </w:rPr>
        <w:t>nė</w:t>
      </w:r>
      <w:r w:rsidRPr="00FA4908">
        <w:rPr>
          <w:sz w:val="22"/>
          <w:szCs w:val="22"/>
        </w:rPr>
        <w:t xml:space="preserve"> odos </w:t>
      </w:r>
      <w:r w:rsidR="00FC427C" w:rsidRPr="006E282A">
        <w:rPr>
          <w:sz w:val="22"/>
          <w:szCs w:val="22"/>
        </w:rPr>
        <w:t>infekcija</w:t>
      </w:r>
      <w:r w:rsidRPr="00FA4908">
        <w:rPr>
          <w:sz w:val="22"/>
          <w:szCs w:val="22"/>
        </w:rPr>
        <w:t>;</w:t>
      </w:r>
    </w:p>
    <w:p w14:paraId="54BF4395" w14:textId="68C072ED" w:rsidR="00660026" w:rsidRDefault="00660026" w:rsidP="00660026">
      <w:pPr>
        <w:numPr>
          <w:ilvl w:val="0"/>
          <w:numId w:val="2"/>
        </w:numPr>
        <w:ind w:left="567" w:hanging="567"/>
        <w:rPr>
          <w:sz w:val="22"/>
          <w:szCs w:val="22"/>
        </w:rPr>
      </w:pPr>
      <w:r w:rsidRPr="00FA4908">
        <w:rPr>
          <w:sz w:val="22"/>
          <w:szCs w:val="22"/>
        </w:rPr>
        <w:t>jeigu yra paprastųjų spuogų;</w:t>
      </w:r>
    </w:p>
    <w:p w14:paraId="38FBD413" w14:textId="2C32B574" w:rsidR="00041FA3" w:rsidRPr="00041FA3" w:rsidRDefault="00041FA3" w:rsidP="00041FA3">
      <w:pPr>
        <w:numPr>
          <w:ilvl w:val="0"/>
          <w:numId w:val="2"/>
        </w:numPr>
        <w:ind w:left="567" w:hanging="567"/>
        <w:rPr>
          <w:sz w:val="22"/>
          <w:szCs w:val="22"/>
        </w:rPr>
      </w:pPr>
      <w:r w:rsidRPr="005835DA">
        <w:rPr>
          <w:sz w:val="22"/>
          <w:szCs w:val="22"/>
        </w:rPr>
        <w:t xml:space="preserve">jeigu yra </w:t>
      </w:r>
      <w:r>
        <w:rPr>
          <w:sz w:val="22"/>
          <w:szCs w:val="22"/>
        </w:rPr>
        <w:t>veido rožinė (</w:t>
      </w:r>
      <w:r w:rsidRPr="005835DA">
        <w:rPr>
          <w:sz w:val="22"/>
          <w:szCs w:val="22"/>
        </w:rPr>
        <w:t>raudonė</w:t>
      </w:r>
      <w:r>
        <w:rPr>
          <w:sz w:val="22"/>
          <w:szCs w:val="22"/>
        </w:rPr>
        <w:t>)</w:t>
      </w:r>
      <w:r w:rsidRPr="005835DA">
        <w:rPr>
          <w:sz w:val="22"/>
          <w:szCs w:val="22"/>
        </w:rPr>
        <w:t>;</w:t>
      </w:r>
    </w:p>
    <w:p w14:paraId="4890900F" w14:textId="3A05E16A" w:rsidR="00660026" w:rsidRPr="00FA4908" w:rsidRDefault="00660026" w:rsidP="00660026">
      <w:pPr>
        <w:numPr>
          <w:ilvl w:val="0"/>
          <w:numId w:val="2"/>
        </w:numPr>
        <w:ind w:left="567" w:hanging="567"/>
        <w:rPr>
          <w:sz w:val="22"/>
          <w:szCs w:val="22"/>
        </w:rPr>
      </w:pPr>
      <w:r w:rsidRPr="00FA4908">
        <w:rPr>
          <w:sz w:val="22"/>
          <w:szCs w:val="22"/>
        </w:rPr>
        <w:t xml:space="preserve">jeigu yra </w:t>
      </w:r>
      <w:proofErr w:type="spellStart"/>
      <w:r w:rsidR="00041FA3">
        <w:rPr>
          <w:sz w:val="22"/>
          <w:szCs w:val="22"/>
        </w:rPr>
        <w:t>perioralinis</w:t>
      </w:r>
      <w:proofErr w:type="spellEnd"/>
      <w:r w:rsidRPr="00FA4908">
        <w:rPr>
          <w:sz w:val="22"/>
          <w:szCs w:val="22"/>
        </w:rPr>
        <w:t xml:space="preserve"> dermatitas;</w:t>
      </w:r>
    </w:p>
    <w:p w14:paraId="4F354369" w14:textId="7A8F5B22" w:rsidR="00660026" w:rsidRPr="00FA4908" w:rsidRDefault="00660026" w:rsidP="00660026">
      <w:pPr>
        <w:numPr>
          <w:ilvl w:val="0"/>
          <w:numId w:val="2"/>
        </w:numPr>
        <w:ind w:left="567" w:hanging="567"/>
        <w:rPr>
          <w:sz w:val="22"/>
          <w:szCs w:val="22"/>
        </w:rPr>
      </w:pPr>
      <w:r w:rsidRPr="00FA4908">
        <w:rPr>
          <w:sz w:val="22"/>
          <w:szCs w:val="22"/>
        </w:rPr>
        <w:t>jaunesni</w:t>
      </w:r>
      <w:r w:rsidR="000B4DD2" w:rsidRPr="006E282A">
        <w:rPr>
          <w:sz w:val="22"/>
          <w:szCs w:val="22"/>
        </w:rPr>
        <w:t>em</w:t>
      </w:r>
      <w:r w:rsidRPr="00FA4908">
        <w:rPr>
          <w:sz w:val="22"/>
          <w:szCs w:val="22"/>
        </w:rPr>
        <w:t>s kaip 2 metų vaika</w:t>
      </w:r>
      <w:r w:rsidR="000B4DD2" w:rsidRPr="006E282A">
        <w:rPr>
          <w:sz w:val="22"/>
          <w:szCs w:val="22"/>
        </w:rPr>
        <w:t>m</w:t>
      </w:r>
      <w:r w:rsidRPr="00FA4908">
        <w:rPr>
          <w:sz w:val="22"/>
          <w:szCs w:val="22"/>
        </w:rPr>
        <w:t>s.</w:t>
      </w:r>
    </w:p>
    <w:p w14:paraId="4967F287" w14:textId="77777777" w:rsidR="00660026" w:rsidRPr="00D01068" w:rsidRDefault="00660026" w:rsidP="009C5382">
      <w:pPr>
        <w:pStyle w:val="BTEMEASMCA"/>
      </w:pPr>
    </w:p>
    <w:p w14:paraId="4EC246A4" w14:textId="68A8283A" w:rsidR="00660026" w:rsidRPr="00EC06AF" w:rsidRDefault="00660026" w:rsidP="00EC06AF">
      <w:pPr>
        <w:pStyle w:val="PI-3EMEASMCA"/>
      </w:pPr>
      <w:r w:rsidRPr="00EC06AF">
        <w:t>Įspėjimai ir atsargumo priemonės</w:t>
      </w:r>
    </w:p>
    <w:p w14:paraId="0E1CEB88" w14:textId="77777777" w:rsidR="00660026" w:rsidRPr="00EC06AF" w:rsidRDefault="00660026" w:rsidP="00EC06AF">
      <w:pPr>
        <w:pStyle w:val="PI-3EMEASMCA"/>
        <w:rPr>
          <w:b w:val="0"/>
          <w:bCs w:val="0"/>
        </w:rPr>
      </w:pPr>
      <w:r w:rsidRPr="00EC06AF">
        <w:rPr>
          <w:b w:val="0"/>
          <w:bCs w:val="0"/>
        </w:rPr>
        <w:t>Pasitarkite su gydytoju arba vaistininku, prieš pradėdami vartoti FLUCINAR.</w:t>
      </w:r>
    </w:p>
    <w:p w14:paraId="06846DBE" w14:textId="77777777" w:rsidR="00660026" w:rsidRPr="00EC06AF" w:rsidRDefault="00660026" w:rsidP="00EC06AF">
      <w:pPr>
        <w:pStyle w:val="PI-3EMEASMCA"/>
      </w:pPr>
    </w:p>
    <w:p w14:paraId="2172C161" w14:textId="77777777" w:rsidR="00660026" w:rsidRDefault="00660026" w:rsidP="00660026">
      <w:pPr>
        <w:tabs>
          <w:tab w:val="left" w:pos="567"/>
        </w:tabs>
        <w:rPr>
          <w:sz w:val="22"/>
          <w:szCs w:val="22"/>
        </w:rPr>
      </w:pPr>
      <w:r w:rsidRPr="00FA4908">
        <w:rPr>
          <w:sz w:val="22"/>
          <w:szCs w:val="22"/>
        </w:rPr>
        <w:t>Vaisto galima vartoti tik gydytojo nurodymu.</w:t>
      </w:r>
    </w:p>
    <w:p w14:paraId="28D13E88" w14:textId="77777777" w:rsidR="00672F34" w:rsidRPr="006E282A" w:rsidRDefault="00672F34" w:rsidP="00660026">
      <w:pPr>
        <w:tabs>
          <w:tab w:val="left" w:pos="567"/>
        </w:tabs>
        <w:rPr>
          <w:sz w:val="22"/>
          <w:szCs w:val="22"/>
        </w:rPr>
      </w:pPr>
    </w:p>
    <w:p w14:paraId="4A717849" w14:textId="43B4632C" w:rsidR="00943D16" w:rsidRDefault="00943D16" w:rsidP="00943D16">
      <w:pPr>
        <w:pStyle w:val="Pagrindinistekstas"/>
        <w:spacing w:line="240" w:lineRule="auto"/>
        <w:jc w:val="left"/>
        <w:rPr>
          <w:rFonts w:ascii="Times New Roman" w:hAnsi="Times New Roman"/>
          <w:kern w:val="16"/>
          <w:sz w:val="22"/>
          <w:szCs w:val="22"/>
        </w:rPr>
      </w:pPr>
      <w:r w:rsidRPr="006E282A">
        <w:rPr>
          <w:rFonts w:ascii="Times New Roman" w:hAnsi="Times New Roman"/>
          <w:kern w:val="16"/>
          <w:sz w:val="22"/>
          <w:szCs w:val="22"/>
        </w:rPr>
        <w:t xml:space="preserve">Jeigu pavartojus </w:t>
      </w:r>
      <w:r w:rsidR="00FA76B4">
        <w:rPr>
          <w:rFonts w:ascii="Times New Roman" w:hAnsi="Times New Roman"/>
          <w:kern w:val="16"/>
          <w:sz w:val="22"/>
          <w:szCs w:val="22"/>
        </w:rPr>
        <w:t>vaisto</w:t>
      </w:r>
      <w:r w:rsidRPr="006E282A">
        <w:rPr>
          <w:rFonts w:ascii="Times New Roman" w:hAnsi="Times New Roman"/>
          <w:kern w:val="16"/>
          <w:sz w:val="22"/>
          <w:szCs w:val="22"/>
        </w:rPr>
        <w:t xml:space="preserve"> pasireiškia sudirgimo simptomų ar alerginių odos reakcijų (niežėjimas, deginimo pojūtis ar odos paraudimas), </w:t>
      </w:r>
      <w:r w:rsidR="00FA76B4">
        <w:rPr>
          <w:rFonts w:ascii="Times New Roman" w:hAnsi="Times New Roman"/>
          <w:kern w:val="16"/>
          <w:sz w:val="22"/>
          <w:szCs w:val="22"/>
        </w:rPr>
        <w:t>vaisto</w:t>
      </w:r>
      <w:r w:rsidRPr="006E282A">
        <w:rPr>
          <w:rFonts w:ascii="Times New Roman" w:hAnsi="Times New Roman"/>
          <w:kern w:val="16"/>
          <w:sz w:val="22"/>
          <w:szCs w:val="22"/>
        </w:rPr>
        <w:t xml:space="preserve"> vartojimą reikia nedelsiant nutraukti.</w:t>
      </w:r>
    </w:p>
    <w:p w14:paraId="7E205E62" w14:textId="77777777" w:rsidR="008D0F12" w:rsidRPr="006E282A" w:rsidRDefault="008D0F12" w:rsidP="00943D16">
      <w:pPr>
        <w:pStyle w:val="Pagrindinistekstas"/>
        <w:spacing w:line="240" w:lineRule="auto"/>
        <w:jc w:val="left"/>
        <w:rPr>
          <w:rFonts w:ascii="Times New Roman" w:hAnsi="Times New Roman"/>
          <w:kern w:val="16"/>
          <w:sz w:val="22"/>
          <w:szCs w:val="22"/>
        </w:rPr>
      </w:pPr>
    </w:p>
    <w:p w14:paraId="3AD1DBF3" w14:textId="161C2319" w:rsidR="00943D16" w:rsidRDefault="00943D16" w:rsidP="00943D16">
      <w:pPr>
        <w:tabs>
          <w:tab w:val="left" w:pos="567"/>
        </w:tabs>
        <w:rPr>
          <w:sz w:val="22"/>
          <w:szCs w:val="22"/>
        </w:rPr>
      </w:pPr>
      <w:r w:rsidRPr="006E282A">
        <w:rPr>
          <w:sz w:val="22"/>
          <w:szCs w:val="22"/>
        </w:rPr>
        <w:lastRenderedPageBreak/>
        <w:t>Nekontroliuojamas vietinis steroidų vartojimas gali sukelti</w:t>
      </w:r>
      <w:r w:rsidR="008D0F12">
        <w:rPr>
          <w:sz w:val="22"/>
          <w:szCs w:val="22"/>
        </w:rPr>
        <w:t xml:space="preserve"> ilgalaikį kraujagyslių išsiplėtimą (</w:t>
      </w:r>
      <w:proofErr w:type="spellStart"/>
      <w:r w:rsidRPr="006E282A">
        <w:rPr>
          <w:sz w:val="22"/>
          <w:szCs w:val="22"/>
        </w:rPr>
        <w:t>teleangiektazijas</w:t>
      </w:r>
      <w:proofErr w:type="spellEnd"/>
      <w:r w:rsidR="008D0F12">
        <w:rPr>
          <w:sz w:val="22"/>
          <w:szCs w:val="22"/>
        </w:rPr>
        <w:t>)</w:t>
      </w:r>
      <w:r w:rsidRPr="006E282A">
        <w:rPr>
          <w:sz w:val="22"/>
          <w:szCs w:val="22"/>
        </w:rPr>
        <w:t xml:space="preserve"> ir </w:t>
      </w:r>
      <w:r w:rsidR="00232033">
        <w:rPr>
          <w:sz w:val="22"/>
          <w:szCs w:val="22"/>
        </w:rPr>
        <w:t>aplink burną esančios odos uždegimą (</w:t>
      </w:r>
      <w:proofErr w:type="spellStart"/>
      <w:r w:rsidRPr="006E282A">
        <w:rPr>
          <w:sz w:val="22"/>
          <w:szCs w:val="22"/>
        </w:rPr>
        <w:t>perioralinį</w:t>
      </w:r>
      <w:proofErr w:type="spellEnd"/>
      <w:r w:rsidRPr="006E282A">
        <w:rPr>
          <w:sz w:val="22"/>
          <w:szCs w:val="22"/>
        </w:rPr>
        <w:t xml:space="preserve"> dermatitą</w:t>
      </w:r>
      <w:r w:rsidR="00232033">
        <w:rPr>
          <w:sz w:val="22"/>
          <w:szCs w:val="22"/>
        </w:rPr>
        <w:t>)</w:t>
      </w:r>
      <w:r w:rsidRPr="006E282A">
        <w:rPr>
          <w:sz w:val="22"/>
          <w:szCs w:val="22"/>
        </w:rPr>
        <w:t>. Simptomai įprastai praeina savaime nutraukus gydymą.</w:t>
      </w:r>
    </w:p>
    <w:p w14:paraId="48D17324" w14:textId="77777777" w:rsidR="00943D16" w:rsidRPr="006E282A" w:rsidRDefault="00943D16" w:rsidP="00943D16">
      <w:pPr>
        <w:tabs>
          <w:tab w:val="left" w:pos="567"/>
        </w:tabs>
        <w:rPr>
          <w:sz w:val="22"/>
          <w:szCs w:val="22"/>
        </w:rPr>
      </w:pPr>
    </w:p>
    <w:p w14:paraId="263B0A57" w14:textId="7C80323B" w:rsidR="00943D16" w:rsidRPr="006E282A" w:rsidRDefault="00943D16" w:rsidP="00943D16">
      <w:pPr>
        <w:tabs>
          <w:tab w:val="left" w:pos="567"/>
        </w:tabs>
        <w:rPr>
          <w:sz w:val="22"/>
          <w:szCs w:val="22"/>
        </w:rPr>
      </w:pPr>
      <w:r w:rsidRPr="006E282A">
        <w:rPr>
          <w:sz w:val="22"/>
          <w:szCs w:val="22"/>
        </w:rPr>
        <w:t xml:space="preserve">Kadangi kortikosteroidai </w:t>
      </w:r>
      <w:r w:rsidR="002836FE">
        <w:rPr>
          <w:sz w:val="22"/>
          <w:szCs w:val="22"/>
        </w:rPr>
        <w:t>susigeria</w:t>
      </w:r>
      <w:r w:rsidRPr="006E282A">
        <w:rPr>
          <w:sz w:val="22"/>
          <w:szCs w:val="22"/>
        </w:rPr>
        <w:t xml:space="preserve"> per odą, </w:t>
      </w:r>
      <w:r w:rsidRPr="00672F34">
        <w:rPr>
          <w:sz w:val="22"/>
          <w:szCs w:val="22"/>
        </w:rPr>
        <w:t>vaist</w:t>
      </w:r>
      <w:r w:rsidR="00F841A0" w:rsidRPr="00672F34">
        <w:rPr>
          <w:sz w:val="22"/>
          <w:szCs w:val="22"/>
        </w:rPr>
        <w:t>o</w:t>
      </w:r>
      <w:r w:rsidRPr="00672F34">
        <w:rPr>
          <w:sz w:val="22"/>
          <w:szCs w:val="22"/>
        </w:rPr>
        <w:t xml:space="preserve"> reik</w:t>
      </w:r>
      <w:r w:rsidR="00F841A0" w:rsidRPr="00672F34">
        <w:rPr>
          <w:sz w:val="22"/>
          <w:szCs w:val="22"/>
        </w:rPr>
        <w:t>ia</w:t>
      </w:r>
      <w:r w:rsidRPr="00672F34">
        <w:rPr>
          <w:sz w:val="22"/>
          <w:szCs w:val="22"/>
        </w:rPr>
        <w:t xml:space="preserve"> vengt</w:t>
      </w:r>
      <w:r w:rsidR="00F841A0" w:rsidRPr="00672F34">
        <w:rPr>
          <w:sz w:val="22"/>
          <w:szCs w:val="22"/>
        </w:rPr>
        <w:t>i</w:t>
      </w:r>
      <w:r w:rsidRPr="006E282A">
        <w:rPr>
          <w:sz w:val="22"/>
          <w:szCs w:val="22"/>
        </w:rPr>
        <w:t xml:space="preserve"> vartoti dideliame kūno paviršiaus plote, po nepralaidžiais tvarsčiais, ilgalaikiam gydymui ir vaikams</w:t>
      </w:r>
      <w:r w:rsidR="004D279F">
        <w:rPr>
          <w:sz w:val="22"/>
          <w:szCs w:val="22"/>
        </w:rPr>
        <w:t>.</w:t>
      </w:r>
    </w:p>
    <w:p w14:paraId="4208726A" w14:textId="77777777" w:rsidR="00943D16" w:rsidRPr="006E282A" w:rsidRDefault="00943D16" w:rsidP="00943D16">
      <w:pPr>
        <w:tabs>
          <w:tab w:val="left" w:pos="567"/>
        </w:tabs>
        <w:rPr>
          <w:sz w:val="22"/>
          <w:szCs w:val="22"/>
        </w:rPr>
      </w:pPr>
    </w:p>
    <w:p w14:paraId="591A18EF" w14:textId="77777777" w:rsidR="00943D16" w:rsidRPr="006E282A" w:rsidRDefault="00943D16" w:rsidP="00943D16">
      <w:pPr>
        <w:tabs>
          <w:tab w:val="left" w:pos="567"/>
        </w:tabs>
        <w:rPr>
          <w:sz w:val="22"/>
          <w:szCs w:val="22"/>
        </w:rPr>
      </w:pPr>
      <w:r w:rsidRPr="006E282A">
        <w:rPr>
          <w:sz w:val="22"/>
          <w:szCs w:val="22"/>
        </w:rPr>
        <w:t>Ilgiau kaip 2 savaites be pertraukos vartoti negalima.</w:t>
      </w:r>
    </w:p>
    <w:p w14:paraId="593B6D27" w14:textId="77777777" w:rsidR="00943D16" w:rsidRPr="00FA4908" w:rsidRDefault="00943D16" w:rsidP="00660026">
      <w:pPr>
        <w:tabs>
          <w:tab w:val="left" w:pos="567"/>
        </w:tabs>
        <w:rPr>
          <w:sz w:val="22"/>
          <w:szCs w:val="22"/>
        </w:rPr>
      </w:pPr>
    </w:p>
    <w:p w14:paraId="57D75353" w14:textId="5D13F2CC" w:rsidR="000B4DD2" w:rsidRPr="006E282A" w:rsidRDefault="00943D16" w:rsidP="000B4DD2">
      <w:pPr>
        <w:tabs>
          <w:tab w:val="left" w:pos="567"/>
        </w:tabs>
        <w:rPr>
          <w:sz w:val="22"/>
          <w:szCs w:val="22"/>
        </w:rPr>
      </w:pPr>
      <w:r w:rsidRPr="006E282A">
        <w:rPr>
          <w:sz w:val="22"/>
          <w:szCs w:val="22"/>
        </w:rPr>
        <w:t>Tepalo nevart</w:t>
      </w:r>
      <w:r w:rsidR="002339CB" w:rsidRPr="006E282A">
        <w:rPr>
          <w:sz w:val="22"/>
          <w:szCs w:val="22"/>
        </w:rPr>
        <w:t>o</w:t>
      </w:r>
      <w:r w:rsidRPr="006E282A">
        <w:rPr>
          <w:sz w:val="22"/>
          <w:szCs w:val="22"/>
        </w:rPr>
        <w:t xml:space="preserve">kite </w:t>
      </w:r>
      <w:r w:rsidR="00B33B7E" w:rsidRPr="006E282A">
        <w:rPr>
          <w:sz w:val="22"/>
          <w:szCs w:val="22"/>
        </w:rPr>
        <w:t>ilgiau</w:t>
      </w:r>
      <w:r w:rsidRPr="006E282A">
        <w:rPr>
          <w:sz w:val="22"/>
          <w:szCs w:val="22"/>
        </w:rPr>
        <w:t xml:space="preserve">, nei nurodė gydytojas. Ilgalaikis </w:t>
      </w:r>
      <w:r w:rsidR="002339CB" w:rsidRPr="00FA4908">
        <w:rPr>
          <w:sz w:val="22"/>
          <w:szCs w:val="22"/>
        </w:rPr>
        <w:t>vartojimas</w:t>
      </w:r>
      <w:r w:rsidRPr="006E282A">
        <w:rPr>
          <w:sz w:val="22"/>
          <w:szCs w:val="22"/>
        </w:rPr>
        <w:t xml:space="preserve"> dideliame plote gali lemti nepag</w:t>
      </w:r>
      <w:r w:rsidR="002339CB" w:rsidRPr="00FA4908">
        <w:rPr>
          <w:sz w:val="22"/>
          <w:szCs w:val="22"/>
        </w:rPr>
        <w:t>e</w:t>
      </w:r>
      <w:r w:rsidRPr="006E282A">
        <w:rPr>
          <w:sz w:val="22"/>
          <w:szCs w:val="22"/>
        </w:rPr>
        <w:t xml:space="preserve">idaujamo </w:t>
      </w:r>
      <w:r w:rsidR="002339CB" w:rsidRPr="00FA4908">
        <w:rPr>
          <w:sz w:val="22"/>
          <w:szCs w:val="22"/>
        </w:rPr>
        <w:t>poveikio</w:t>
      </w:r>
      <w:r w:rsidR="00B33B7E" w:rsidRPr="006E282A">
        <w:rPr>
          <w:sz w:val="22"/>
          <w:szCs w:val="22"/>
        </w:rPr>
        <w:t xml:space="preserve"> </w:t>
      </w:r>
      <w:r w:rsidR="002339CB" w:rsidRPr="00FA4908">
        <w:rPr>
          <w:sz w:val="22"/>
          <w:szCs w:val="22"/>
        </w:rPr>
        <w:t>pasireiškimą</w:t>
      </w:r>
      <w:r w:rsidRPr="006E282A">
        <w:rPr>
          <w:sz w:val="22"/>
          <w:szCs w:val="22"/>
        </w:rPr>
        <w:t xml:space="preserve">: didesnę </w:t>
      </w:r>
      <w:r w:rsidR="00CE6970">
        <w:rPr>
          <w:sz w:val="22"/>
          <w:szCs w:val="22"/>
        </w:rPr>
        <w:t>patinimo</w:t>
      </w:r>
      <w:r w:rsidR="006345F5">
        <w:rPr>
          <w:sz w:val="22"/>
          <w:szCs w:val="22"/>
        </w:rPr>
        <w:t xml:space="preserve"> (</w:t>
      </w:r>
      <w:r w:rsidRPr="006E282A">
        <w:rPr>
          <w:sz w:val="22"/>
          <w:szCs w:val="22"/>
        </w:rPr>
        <w:t>edemos</w:t>
      </w:r>
      <w:r w:rsidR="006345F5">
        <w:rPr>
          <w:sz w:val="22"/>
          <w:szCs w:val="22"/>
        </w:rPr>
        <w:t>)</w:t>
      </w:r>
      <w:r w:rsidRPr="006E282A">
        <w:rPr>
          <w:sz w:val="22"/>
          <w:szCs w:val="22"/>
        </w:rPr>
        <w:t xml:space="preserve"> </w:t>
      </w:r>
      <w:r w:rsidR="002339CB" w:rsidRPr="00FA4908">
        <w:rPr>
          <w:sz w:val="22"/>
          <w:szCs w:val="22"/>
        </w:rPr>
        <w:t>padidėjusio</w:t>
      </w:r>
      <w:r w:rsidRPr="006E282A">
        <w:rPr>
          <w:sz w:val="22"/>
          <w:szCs w:val="22"/>
        </w:rPr>
        <w:t xml:space="preserve"> kraujospūdžio, </w:t>
      </w:r>
      <w:r w:rsidR="002339CB" w:rsidRPr="00FA4908">
        <w:rPr>
          <w:sz w:val="22"/>
          <w:szCs w:val="22"/>
        </w:rPr>
        <w:t>gliukozės</w:t>
      </w:r>
      <w:r w:rsidRPr="006E282A">
        <w:rPr>
          <w:sz w:val="22"/>
          <w:szCs w:val="22"/>
        </w:rPr>
        <w:t xml:space="preserve"> kiekio kraujyje padidėjimo bei </w:t>
      </w:r>
      <w:r w:rsidR="002339CB" w:rsidRPr="00FA4908">
        <w:rPr>
          <w:sz w:val="22"/>
          <w:szCs w:val="22"/>
        </w:rPr>
        <w:t>imuninės</w:t>
      </w:r>
      <w:r w:rsidRPr="006E282A">
        <w:rPr>
          <w:sz w:val="22"/>
          <w:szCs w:val="22"/>
        </w:rPr>
        <w:t xml:space="preserve"> sistemos slopinio tikimybę</w:t>
      </w:r>
      <w:r w:rsidR="00B33B7E" w:rsidRPr="006E282A">
        <w:rPr>
          <w:sz w:val="22"/>
          <w:szCs w:val="22"/>
        </w:rPr>
        <w:t>.</w:t>
      </w:r>
    </w:p>
    <w:p w14:paraId="7AA46F0A" w14:textId="4CE92660" w:rsidR="00660026" w:rsidRPr="00FA4908" w:rsidRDefault="00660026" w:rsidP="00660026">
      <w:pPr>
        <w:tabs>
          <w:tab w:val="left" w:pos="567"/>
        </w:tabs>
        <w:rPr>
          <w:sz w:val="22"/>
          <w:szCs w:val="22"/>
        </w:rPr>
      </w:pPr>
    </w:p>
    <w:p w14:paraId="1144D550" w14:textId="77777777" w:rsidR="00660026" w:rsidRPr="00FA4908" w:rsidRDefault="00660026" w:rsidP="00660026">
      <w:pPr>
        <w:tabs>
          <w:tab w:val="left" w:pos="567"/>
        </w:tabs>
        <w:rPr>
          <w:sz w:val="22"/>
          <w:szCs w:val="22"/>
        </w:rPr>
      </w:pPr>
      <w:r w:rsidRPr="00FA4908">
        <w:rPr>
          <w:sz w:val="22"/>
          <w:szCs w:val="22"/>
        </w:rPr>
        <w:t>Jei pateptoje srityje atsiranda infekcija, gydytojas paskirs tinkamą gydymą nuo bakterijų arba grybelių. Jei infekcijos simptomų išlieka, tepalo vartojimą reikia nutraukti ir nevartoti tol, kol infekcinė liga bus išgydyta.</w:t>
      </w:r>
    </w:p>
    <w:p w14:paraId="18B80926" w14:textId="77777777" w:rsidR="00660026" w:rsidRPr="00FA4908" w:rsidRDefault="00660026" w:rsidP="00660026">
      <w:pPr>
        <w:tabs>
          <w:tab w:val="left" w:pos="567"/>
        </w:tabs>
        <w:rPr>
          <w:sz w:val="22"/>
          <w:szCs w:val="22"/>
        </w:rPr>
      </w:pPr>
    </w:p>
    <w:p w14:paraId="6743BB49" w14:textId="77777777" w:rsidR="00660026" w:rsidRPr="00FA4908" w:rsidRDefault="00660026" w:rsidP="00660026">
      <w:pPr>
        <w:tabs>
          <w:tab w:val="left" w:pos="567"/>
        </w:tabs>
        <w:rPr>
          <w:sz w:val="22"/>
          <w:szCs w:val="22"/>
        </w:rPr>
      </w:pPr>
      <w:r w:rsidRPr="00FA4908">
        <w:rPr>
          <w:sz w:val="22"/>
          <w:szCs w:val="22"/>
        </w:rPr>
        <w:t>Norėdamas ištirti antinksčių funkciją, gydytojas gali nurodyti atlikti tam tikrus kraujo tyrimus.</w:t>
      </w:r>
    </w:p>
    <w:p w14:paraId="2C74E079" w14:textId="77777777" w:rsidR="00660026" w:rsidRPr="00FA4908" w:rsidRDefault="00660026" w:rsidP="00660026">
      <w:pPr>
        <w:tabs>
          <w:tab w:val="left" w:pos="567"/>
        </w:tabs>
        <w:rPr>
          <w:sz w:val="22"/>
          <w:szCs w:val="22"/>
        </w:rPr>
      </w:pPr>
    </w:p>
    <w:p w14:paraId="1AD44C97" w14:textId="5B17F6EA" w:rsidR="00660026" w:rsidRPr="00FA4908" w:rsidRDefault="00660026" w:rsidP="00660026">
      <w:pPr>
        <w:tabs>
          <w:tab w:val="left" w:pos="567"/>
        </w:tabs>
        <w:rPr>
          <w:sz w:val="22"/>
          <w:szCs w:val="22"/>
        </w:rPr>
      </w:pPr>
      <w:r w:rsidRPr="00FA4908">
        <w:rPr>
          <w:sz w:val="22"/>
          <w:szCs w:val="22"/>
        </w:rPr>
        <w:t xml:space="preserve">Tepalu tepti veido, pažastų ar kirkšnių odą galima tik gydytojo leidimu ir tiksliai laikantis jo nurodymų, nes vaisto pavartojus net ir trumpai gali padidėti jo patekimas į organizmą ir atsirasti šalutinis poveikis: ilgam išsiplėsti smulkiosios kraujagyslės (atsirasti </w:t>
      </w:r>
      <w:proofErr w:type="spellStart"/>
      <w:r w:rsidR="002339CB" w:rsidRPr="006E282A">
        <w:rPr>
          <w:sz w:val="22"/>
          <w:szCs w:val="22"/>
        </w:rPr>
        <w:t>teleangiektazių</w:t>
      </w:r>
      <w:proofErr w:type="spellEnd"/>
      <w:r w:rsidRPr="00FA4908">
        <w:rPr>
          <w:sz w:val="22"/>
          <w:szCs w:val="22"/>
        </w:rPr>
        <w:t xml:space="preserve">) arba prasidėti </w:t>
      </w:r>
      <w:r w:rsidR="003D2FE5">
        <w:rPr>
          <w:sz w:val="22"/>
          <w:szCs w:val="22"/>
        </w:rPr>
        <w:t>aplink burną esančios</w:t>
      </w:r>
      <w:r w:rsidRPr="00FA4908">
        <w:rPr>
          <w:sz w:val="22"/>
          <w:szCs w:val="22"/>
        </w:rPr>
        <w:t xml:space="preserve"> odos uždegimas</w:t>
      </w:r>
      <w:r w:rsidR="003D2FE5">
        <w:rPr>
          <w:sz w:val="22"/>
          <w:szCs w:val="22"/>
        </w:rPr>
        <w:t xml:space="preserve"> (</w:t>
      </w:r>
      <w:proofErr w:type="spellStart"/>
      <w:r w:rsidR="003D2FE5">
        <w:rPr>
          <w:sz w:val="22"/>
          <w:szCs w:val="22"/>
        </w:rPr>
        <w:t>perioralinis</w:t>
      </w:r>
      <w:proofErr w:type="spellEnd"/>
      <w:r w:rsidR="003D2FE5">
        <w:rPr>
          <w:sz w:val="22"/>
          <w:szCs w:val="22"/>
        </w:rPr>
        <w:t xml:space="preserve"> dermatitas)</w:t>
      </w:r>
      <w:r w:rsidRPr="00FA4908">
        <w:rPr>
          <w:sz w:val="22"/>
          <w:szCs w:val="22"/>
        </w:rPr>
        <w:t>.</w:t>
      </w:r>
    </w:p>
    <w:p w14:paraId="5D8AED08" w14:textId="77777777" w:rsidR="00660026" w:rsidRPr="00FA4908" w:rsidRDefault="00660026" w:rsidP="00660026">
      <w:pPr>
        <w:tabs>
          <w:tab w:val="left" w:pos="567"/>
        </w:tabs>
        <w:rPr>
          <w:sz w:val="22"/>
          <w:szCs w:val="22"/>
        </w:rPr>
      </w:pPr>
    </w:p>
    <w:p w14:paraId="35B4443E" w14:textId="77777777" w:rsidR="00660026" w:rsidRPr="00FA4908" w:rsidRDefault="00660026" w:rsidP="00660026">
      <w:pPr>
        <w:tabs>
          <w:tab w:val="left" w:pos="567"/>
        </w:tabs>
        <w:rPr>
          <w:sz w:val="22"/>
          <w:szCs w:val="22"/>
        </w:rPr>
      </w:pPr>
      <w:r w:rsidRPr="00FA4908">
        <w:rPr>
          <w:sz w:val="22"/>
          <w:szCs w:val="22"/>
        </w:rPr>
        <w:t>Jei yra poodinio audinio išplonėjimas, vaisto būtina vartoti atsargiai, ypač senyviems žmonėms.</w:t>
      </w:r>
    </w:p>
    <w:p w14:paraId="5FAACD6C" w14:textId="77777777" w:rsidR="00660026" w:rsidRPr="00FA4908" w:rsidRDefault="00660026" w:rsidP="00660026">
      <w:pPr>
        <w:tabs>
          <w:tab w:val="left" w:pos="567"/>
        </w:tabs>
        <w:rPr>
          <w:sz w:val="22"/>
          <w:szCs w:val="22"/>
        </w:rPr>
      </w:pPr>
    </w:p>
    <w:p w14:paraId="36978C57" w14:textId="1AE244E4" w:rsidR="00660026" w:rsidRPr="00FA4908" w:rsidRDefault="00660026" w:rsidP="00660026">
      <w:pPr>
        <w:tabs>
          <w:tab w:val="left" w:pos="567"/>
        </w:tabs>
        <w:rPr>
          <w:sz w:val="22"/>
          <w:szCs w:val="22"/>
        </w:rPr>
      </w:pPr>
      <w:r w:rsidRPr="00FA4908">
        <w:rPr>
          <w:sz w:val="22"/>
          <w:szCs w:val="22"/>
        </w:rPr>
        <w:t xml:space="preserve">Žmonėms, sergantiems </w:t>
      </w:r>
      <w:r w:rsidR="00B33B7E" w:rsidRPr="006E282A">
        <w:rPr>
          <w:sz w:val="22"/>
          <w:szCs w:val="22"/>
        </w:rPr>
        <w:t>siauro</w:t>
      </w:r>
      <w:r w:rsidR="00B33B7E" w:rsidRPr="00FA4908">
        <w:rPr>
          <w:sz w:val="22"/>
          <w:szCs w:val="22"/>
        </w:rPr>
        <w:t xml:space="preserve"> </w:t>
      </w:r>
      <w:r w:rsidRPr="00FA4908">
        <w:rPr>
          <w:sz w:val="22"/>
          <w:szCs w:val="22"/>
        </w:rPr>
        <w:t xml:space="preserve">ar </w:t>
      </w:r>
      <w:r w:rsidR="00B33B7E" w:rsidRPr="006E282A">
        <w:rPr>
          <w:sz w:val="22"/>
          <w:szCs w:val="22"/>
        </w:rPr>
        <w:t>plataus</w:t>
      </w:r>
      <w:r w:rsidR="00B33B7E" w:rsidRPr="00FA4908">
        <w:rPr>
          <w:sz w:val="22"/>
          <w:szCs w:val="22"/>
        </w:rPr>
        <w:t xml:space="preserve"> </w:t>
      </w:r>
      <w:r w:rsidRPr="00FA4908">
        <w:rPr>
          <w:sz w:val="22"/>
          <w:szCs w:val="22"/>
        </w:rPr>
        <w:t>kampo glaukoma bei katarakta, tepti akių vokus arba odą arti jų draudžiama, nes gali stiprėti minėtų ligų simptomai.</w:t>
      </w:r>
      <w:r w:rsidR="00B33B7E" w:rsidRPr="006E282A">
        <w:rPr>
          <w:sz w:val="22"/>
          <w:szCs w:val="22"/>
        </w:rPr>
        <w:t xml:space="preserve"> </w:t>
      </w:r>
      <w:r w:rsidR="009C5382">
        <w:rPr>
          <w:sz w:val="22"/>
          <w:szCs w:val="22"/>
        </w:rPr>
        <w:t>Kontakto su akimis</w:t>
      </w:r>
      <w:r w:rsidR="00B33B7E" w:rsidRPr="006E282A">
        <w:rPr>
          <w:sz w:val="22"/>
          <w:szCs w:val="22"/>
        </w:rPr>
        <w:t xml:space="preserve"> reikia vengti.</w:t>
      </w:r>
    </w:p>
    <w:p w14:paraId="6EEFB2DB" w14:textId="77777777" w:rsidR="00660026" w:rsidRPr="00FA4908" w:rsidRDefault="00660026" w:rsidP="00660026">
      <w:pPr>
        <w:tabs>
          <w:tab w:val="left" w:pos="567"/>
        </w:tabs>
        <w:rPr>
          <w:sz w:val="22"/>
          <w:szCs w:val="22"/>
        </w:rPr>
      </w:pPr>
    </w:p>
    <w:p w14:paraId="7CAD5FCF" w14:textId="77777777" w:rsidR="00660026" w:rsidRPr="00FA4908" w:rsidRDefault="00660026" w:rsidP="00660026">
      <w:pPr>
        <w:tabs>
          <w:tab w:val="left" w:pos="567"/>
        </w:tabs>
        <w:rPr>
          <w:sz w:val="22"/>
          <w:szCs w:val="22"/>
        </w:rPr>
      </w:pPr>
      <w:r w:rsidRPr="00FA4908">
        <w:rPr>
          <w:sz w:val="22"/>
          <w:szCs w:val="22"/>
        </w:rPr>
        <w:t>Jeigu pradėtumėte matyti lyg per miglą arba jums pasireikštų kiti regėjimo sutrikimai, kreipkitės į savo gydytoją.</w:t>
      </w:r>
    </w:p>
    <w:p w14:paraId="224189E7" w14:textId="77777777" w:rsidR="00660026" w:rsidRPr="00FA4908" w:rsidRDefault="00660026" w:rsidP="00660026">
      <w:pPr>
        <w:tabs>
          <w:tab w:val="left" w:pos="567"/>
        </w:tabs>
        <w:rPr>
          <w:sz w:val="22"/>
          <w:szCs w:val="22"/>
        </w:rPr>
      </w:pPr>
    </w:p>
    <w:p w14:paraId="0258D66F" w14:textId="77777777" w:rsidR="007613CE" w:rsidRPr="00EC06AF" w:rsidRDefault="00660026" w:rsidP="00EC06AF">
      <w:pPr>
        <w:pStyle w:val="Antrat4"/>
        <w:rPr>
          <w:rFonts w:ascii="Times New Roman" w:hAnsi="Times New Roman"/>
          <w:i w:val="0"/>
          <w:color w:val="auto"/>
          <w:sz w:val="22"/>
          <w:szCs w:val="22"/>
        </w:rPr>
      </w:pPr>
      <w:r w:rsidRPr="00FA4908">
        <w:rPr>
          <w:rFonts w:ascii="Times New Roman" w:hAnsi="Times New Roman"/>
          <w:i w:val="0"/>
          <w:color w:val="auto"/>
          <w:sz w:val="22"/>
          <w:szCs w:val="22"/>
        </w:rPr>
        <w:t>Vaikams ir paaugliams</w:t>
      </w:r>
    </w:p>
    <w:p w14:paraId="25270B8F" w14:textId="7C9E80A9" w:rsidR="00660026" w:rsidRDefault="00660026" w:rsidP="009C5382">
      <w:pPr>
        <w:pStyle w:val="BTEMEASMCA"/>
      </w:pPr>
      <w:r w:rsidRPr="00D01068">
        <w:t xml:space="preserve">FLUCINAR </w:t>
      </w:r>
      <w:r w:rsidR="00455230">
        <w:t>draudžiama</w:t>
      </w:r>
      <w:r w:rsidRPr="00D01068">
        <w:t xml:space="preserve"> vartoti jaunesniems kaip 2 metų vaikams. Vyresnius kaip 2 metų vaikus ir paauglius tepalu galima gydyti tik būtinu atveju</w:t>
      </w:r>
      <w:r w:rsidR="003A0CE4">
        <w:t>, vartojant 1 kartą p</w:t>
      </w:r>
      <w:r w:rsidR="003A0CE4" w:rsidRPr="00672F34">
        <w:t xml:space="preserve">er </w:t>
      </w:r>
      <w:r w:rsidR="00F841A0" w:rsidRPr="00672F34">
        <w:t>parą</w:t>
      </w:r>
      <w:r w:rsidR="003A0CE4">
        <w:t xml:space="preserve"> </w:t>
      </w:r>
      <w:r w:rsidR="003A0CE4" w:rsidRPr="0079510D">
        <w:t>ant mažų odo</w:t>
      </w:r>
      <w:r w:rsidR="003A0CE4" w:rsidRPr="00F63268">
        <w:t>s plotų</w:t>
      </w:r>
      <w:r w:rsidR="0015002E" w:rsidRPr="00F63268">
        <w:t>.</w:t>
      </w:r>
      <w:r w:rsidR="0015002E">
        <w:t xml:space="preserve"> Negalima vartoti ant vaikų veido odos. </w:t>
      </w:r>
    </w:p>
    <w:p w14:paraId="374C032F" w14:textId="77777777" w:rsidR="004137CD" w:rsidRDefault="004137CD" w:rsidP="004137CD">
      <w:pPr>
        <w:tabs>
          <w:tab w:val="left" w:pos="567"/>
        </w:tabs>
        <w:rPr>
          <w:sz w:val="22"/>
          <w:szCs w:val="22"/>
        </w:rPr>
      </w:pPr>
    </w:p>
    <w:p w14:paraId="36D0674B" w14:textId="72AB4D02" w:rsidR="004137CD" w:rsidRPr="00D01068" w:rsidRDefault="004137CD" w:rsidP="00F63268">
      <w:pPr>
        <w:tabs>
          <w:tab w:val="left" w:pos="567"/>
        </w:tabs>
      </w:pPr>
      <w:r w:rsidRPr="004F75F2">
        <w:rPr>
          <w:sz w:val="22"/>
          <w:szCs w:val="22"/>
        </w:rPr>
        <w:t xml:space="preserve">Vaikų kūno paviršiaus ploto ir kūno svorio santykis yra didesnis, nei suaugusiųjų, todėl vaikams gresia didesnė nepageidaujamų su </w:t>
      </w:r>
      <w:proofErr w:type="spellStart"/>
      <w:r w:rsidRPr="004F75F2">
        <w:rPr>
          <w:sz w:val="22"/>
          <w:szCs w:val="22"/>
        </w:rPr>
        <w:t>gliukokortikoidais</w:t>
      </w:r>
      <w:proofErr w:type="spellEnd"/>
      <w:r w:rsidRPr="004F75F2">
        <w:rPr>
          <w:sz w:val="22"/>
          <w:szCs w:val="22"/>
        </w:rPr>
        <w:t xml:space="preserve"> susijusi</w:t>
      </w:r>
      <w:r w:rsidRPr="00B8037A">
        <w:rPr>
          <w:sz w:val="22"/>
          <w:szCs w:val="22"/>
        </w:rPr>
        <w:t>ų</w:t>
      </w:r>
      <w:r w:rsidRPr="004F75F2">
        <w:rPr>
          <w:sz w:val="22"/>
          <w:szCs w:val="22"/>
        </w:rPr>
        <w:t xml:space="preserve"> sisteminių reakcijų</w:t>
      </w:r>
      <w:r>
        <w:rPr>
          <w:sz w:val="22"/>
          <w:szCs w:val="22"/>
        </w:rPr>
        <w:t>,</w:t>
      </w:r>
      <w:r w:rsidRPr="004F75F2">
        <w:rPr>
          <w:sz w:val="22"/>
          <w:szCs w:val="22"/>
        </w:rPr>
        <w:t xml:space="preserve"> įskaitant </w:t>
      </w:r>
      <w:proofErr w:type="spellStart"/>
      <w:r w:rsidRPr="004F75F2">
        <w:rPr>
          <w:sz w:val="22"/>
          <w:szCs w:val="22"/>
        </w:rPr>
        <w:t>pagumburio</w:t>
      </w:r>
      <w:proofErr w:type="spellEnd"/>
      <w:r w:rsidRPr="004F75F2">
        <w:rPr>
          <w:sz w:val="22"/>
          <w:szCs w:val="22"/>
        </w:rPr>
        <w:t xml:space="preserve"> ir </w:t>
      </w:r>
      <w:proofErr w:type="spellStart"/>
      <w:r w:rsidRPr="004F75F2">
        <w:rPr>
          <w:sz w:val="22"/>
          <w:szCs w:val="22"/>
        </w:rPr>
        <w:t>hipofizės</w:t>
      </w:r>
      <w:proofErr w:type="spellEnd"/>
      <w:r w:rsidRPr="004F75F2">
        <w:rPr>
          <w:sz w:val="22"/>
          <w:szCs w:val="22"/>
        </w:rPr>
        <w:t xml:space="preserve"> – antinksč</w:t>
      </w:r>
      <w:r w:rsidRPr="00B8037A">
        <w:rPr>
          <w:sz w:val="22"/>
          <w:szCs w:val="22"/>
        </w:rPr>
        <w:t>i</w:t>
      </w:r>
      <w:r w:rsidRPr="004F75F2">
        <w:rPr>
          <w:sz w:val="22"/>
          <w:szCs w:val="22"/>
        </w:rPr>
        <w:t xml:space="preserve">ų ašies sutrikimus bei </w:t>
      </w:r>
      <w:proofErr w:type="spellStart"/>
      <w:r w:rsidRPr="004F75F2">
        <w:rPr>
          <w:sz w:val="22"/>
          <w:szCs w:val="22"/>
        </w:rPr>
        <w:t>Kušingo</w:t>
      </w:r>
      <w:proofErr w:type="spellEnd"/>
      <w:r w:rsidRPr="004F75F2">
        <w:rPr>
          <w:sz w:val="22"/>
          <w:szCs w:val="22"/>
        </w:rPr>
        <w:t xml:space="preserve"> sindromą, rizika.</w:t>
      </w:r>
    </w:p>
    <w:p w14:paraId="3FD308DC" w14:textId="77777777" w:rsidR="00660026" w:rsidRPr="00D01068" w:rsidRDefault="00660026" w:rsidP="009C5382">
      <w:pPr>
        <w:pStyle w:val="BTEMEASMCA"/>
      </w:pPr>
    </w:p>
    <w:p w14:paraId="1E07C899" w14:textId="77777777" w:rsidR="007613CE" w:rsidRPr="00EC06AF" w:rsidRDefault="00660026" w:rsidP="00EC06AF">
      <w:pPr>
        <w:pStyle w:val="PI-3EMEASMCA"/>
      </w:pPr>
      <w:r w:rsidRPr="00EC06AF">
        <w:t>Kiti vaistai ir FLUCINAR</w:t>
      </w:r>
    </w:p>
    <w:p w14:paraId="2C578B7F" w14:textId="77777777" w:rsidR="00672F34" w:rsidRDefault="00660026" w:rsidP="00672F34">
      <w:pPr>
        <w:pStyle w:val="BTEMEASMCA"/>
      </w:pPr>
      <w:r w:rsidRPr="00D01068">
        <w:t>Jeigu vartojate ar neseniai vartojote kitų vaistų arba dėl to nesate tikri, apie tai pasakykite gydytojui arba vaistininkui.</w:t>
      </w:r>
    </w:p>
    <w:p w14:paraId="79DE3ADE" w14:textId="2E451C33" w:rsidR="007613CE" w:rsidRPr="00D01068" w:rsidRDefault="00B33B7E" w:rsidP="00672F34">
      <w:pPr>
        <w:pStyle w:val="BTEMEASMCA"/>
      </w:pPr>
      <w:r w:rsidRPr="00672F34">
        <w:t>Šis vaist</w:t>
      </w:r>
      <w:r w:rsidR="00F841A0" w:rsidRPr="00672F34">
        <w:t>as</w:t>
      </w:r>
      <w:r w:rsidRPr="00672F34">
        <w:t xml:space="preserve"> gali sustiprinti imuninę sistemą slopinančių vaist</w:t>
      </w:r>
      <w:r w:rsidR="00F841A0" w:rsidRPr="00672F34">
        <w:t>ų</w:t>
      </w:r>
      <w:r w:rsidRPr="00672F34">
        <w:t xml:space="preserve"> ir slopinti imuninę sistemą stimuliuojančių vaist</w:t>
      </w:r>
      <w:r w:rsidR="00F841A0" w:rsidRPr="00672F34">
        <w:t>ų</w:t>
      </w:r>
      <w:r w:rsidRPr="00672F34">
        <w:t xml:space="preserve"> poveikį</w:t>
      </w:r>
      <w:r w:rsidR="007613CE" w:rsidRPr="00672F34">
        <w:t>.</w:t>
      </w:r>
    </w:p>
    <w:p w14:paraId="5D85562D" w14:textId="77777777" w:rsidR="00B33B7E" w:rsidRPr="00D01068" w:rsidRDefault="00B33B7E" w:rsidP="00672F34">
      <w:pPr>
        <w:pStyle w:val="BT-EMEASMCA"/>
        <w:numPr>
          <w:ilvl w:val="0"/>
          <w:numId w:val="0"/>
        </w:numPr>
      </w:pPr>
    </w:p>
    <w:p w14:paraId="5F47DC2E" w14:textId="38C3E97F" w:rsidR="0015002E" w:rsidRPr="00EC06AF" w:rsidRDefault="00660026" w:rsidP="00EC06AF">
      <w:pPr>
        <w:pStyle w:val="PI-3EMEASMCA"/>
      </w:pPr>
      <w:r w:rsidRPr="00EC06AF">
        <w:t>Nėštumas</w:t>
      </w:r>
      <w:r w:rsidR="0015002E">
        <w:t xml:space="preserve">, </w:t>
      </w:r>
      <w:r w:rsidRPr="00EC06AF">
        <w:t>žindymo laikotarpis</w:t>
      </w:r>
      <w:r w:rsidR="0015002E">
        <w:t xml:space="preserve"> ir vaisingumas</w:t>
      </w:r>
    </w:p>
    <w:p w14:paraId="62D6B6C3" w14:textId="77777777" w:rsidR="00660026" w:rsidRPr="00D01068" w:rsidRDefault="00660026" w:rsidP="009C5382">
      <w:pPr>
        <w:pStyle w:val="BTEMEASMCA"/>
      </w:pPr>
      <w:r w:rsidRPr="00D01068">
        <w:t>Jeigu esate nėščia, žindote kūdikį, manote, kad galbūt esate nėščia, arba planuojate pastoti, tai prieš vartodama šį vaistą, pasitarkite su gydytoju arba vaistininku.</w:t>
      </w:r>
    </w:p>
    <w:p w14:paraId="622E3FD0" w14:textId="77777777" w:rsidR="00660026" w:rsidRPr="00D01068" w:rsidRDefault="00660026" w:rsidP="009C5382">
      <w:pPr>
        <w:pStyle w:val="BTEMEASMCA"/>
      </w:pPr>
    </w:p>
    <w:p w14:paraId="416AC968" w14:textId="35A5EBE6" w:rsidR="0015002E" w:rsidRDefault="00C90573" w:rsidP="009C5382">
      <w:pPr>
        <w:pStyle w:val="BTEMEASMCA"/>
      </w:pPr>
      <w:r w:rsidRPr="00D01068">
        <w:t>Pirm</w:t>
      </w:r>
      <w:r w:rsidR="009C5382">
        <w:t>aisia</w:t>
      </w:r>
      <w:r w:rsidR="006345F5">
        <w:t>i</w:t>
      </w:r>
      <w:r w:rsidR="009C5382">
        <w:t>s</w:t>
      </w:r>
      <w:r w:rsidR="00660026" w:rsidRPr="00D01068">
        <w:t xml:space="preserve"> </w:t>
      </w:r>
      <w:r w:rsidR="009C5382">
        <w:t>trimis</w:t>
      </w:r>
      <w:r w:rsidR="00CF4BC8">
        <w:t xml:space="preserve"> nėštumo mėnesiais </w:t>
      </w:r>
      <w:r w:rsidR="00660026" w:rsidRPr="00D01068">
        <w:t xml:space="preserve"> </w:t>
      </w:r>
      <w:r w:rsidR="00672F34">
        <w:t>F</w:t>
      </w:r>
      <w:r w:rsidR="00660026" w:rsidRPr="00D01068">
        <w:t>LUCINAR vartoti nerekomenduojam</w:t>
      </w:r>
      <w:r w:rsidRPr="00D01068">
        <w:t>a.</w:t>
      </w:r>
      <w:r w:rsidR="0015002E">
        <w:t xml:space="preserve"> </w:t>
      </w:r>
    </w:p>
    <w:p w14:paraId="38BD67F5" w14:textId="77777777" w:rsidR="0015002E" w:rsidRDefault="0015002E" w:rsidP="009C5382">
      <w:pPr>
        <w:pStyle w:val="BTEMEASMCA"/>
      </w:pPr>
      <w:r>
        <w:t>Nėra pakankamai duomenų apie fluocinolono vartojimą nėštumo metu.</w:t>
      </w:r>
    </w:p>
    <w:p w14:paraId="5549FF4A" w14:textId="77777777" w:rsidR="0015002E" w:rsidRPr="00D01068" w:rsidRDefault="0015002E" w:rsidP="009C5382">
      <w:pPr>
        <w:pStyle w:val="BTEMEASMCA"/>
      </w:pPr>
      <w:r>
        <w:t>Nėra žinoma ar vietiškai naudojamas fluocinolonas ar jo metabolitai patenka į motinos pieną.</w:t>
      </w:r>
    </w:p>
    <w:p w14:paraId="5AA8C870" w14:textId="1A50486F" w:rsidR="00660026" w:rsidRDefault="00AF2588" w:rsidP="009C5382">
      <w:pPr>
        <w:pStyle w:val="BTEMEASMCA"/>
      </w:pPr>
      <w:r w:rsidRPr="00D01068">
        <w:t>Žindančioms</w:t>
      </w:r>
      <w:r w:rsidR="00660026" w:rsidRPr="00D01068">
        <w:t xml:space="preserve"> moterims FLUCINAR galima vartoti tik </w:t>
      </w:r>
      <w:r w:rsidRPr="00D01068">
        <w:t xml:space="preserve">leidus </w:t>
      </w:r>
      <w:r w:rsidR="00660026" w:rsidRPr="00D01068">
        <w:t>gydytoj</w:t>
      </w:r>
      <w:r w:rsidRPr="00D01068">
        <w:t>ui</w:t>
      </w:r>
      <w:r w:rsidR="00660026" w:rsidRPr="00D01068">
        <w:t>.</w:t>
      </w:r>
    </w:p>
    <w:p w14:paraId="181E5026" w14:textId="77777777" w:rsidR="0015002E" w:rsidRPr="004F75F2" w:rsidRDefault="0015002E" w:rsidP="0015002E">
      <w:pPr>
        <w:rPr>
          <w:sz w:val="22"/>
          <w:szCs w:val="22"/>
        </w:rPr>
      </w:pPr>
      <w:r>
        <w:rPr>
          <w:sz w:val="22"/>
          <w:szCs w:val="22"/>
        </w:rPr>
        <w:t xml:space="preserve">Duomenų apie </w:t>
      </w:r>
      <w:proofErr w:type="spellStart"/>
      <w:r>
        <w:rPr>
          <w:sz w:val="22"/>
          <w:szCs w:val="22"/>
        </w:rPr>
        <w:t>fluocinolono</w:t>
      </w:r>
      <w:proofErr w:type="spellEnd"/>
      <w:r>
        <w:rPr>
          <w:sz w:val="22"/>
          <w:szCs w:val="22"/>
        </w:rPr>
        <w:t xml:space="preserve"> poveikį žmonių vaisingumui nėra.</w:t>
      </w:r>
    </w:p>
    <w:p w14:paraId="2EFCC1AC" w14:textId="77777777" w:rsidR="00660026" w:rsidRPr="00D01068" w:rsidRDefault="00660026" w:rsidP="009C5382">
      <w:pPr>
        <w:pStyle w:val="BTEMEASMCA"/>
      </w:pPr>
    </w:p>
    <w:p w14:paraId="319EA772" w14:textId="77777777" w:rsidR="007613CE" w:rsidRPr="00EC06AF" w:rsidRDefault="00660026" w:rsidP="00EC06AF">
      <w:pPr>
        <w:pStyle w:val="PI-3EMEASMCA"/>
      </w:pPr>
      <w:r w:rsidRPr="00EC06AF">
        <w:t>Vairavimas ir mechanizmų valdymas</w:t>
      </w:r>
    </w:p>
    <w:p w14:paraId="2E8A9097" w14:textId="77777777" w:rsidR="00660026" w:rsidRDefault="00660026" w:rsidP="00660026">
      <w:pPr>
        <w:tabs>
          <w:tab w:val="left" w:pos="567"/>
        </w:tabs>
        <w:rPr>
          <w:sz w:val="22"/>
          <w:szCs w:val="22"/>
        </w:rPr>
      </w:pPr>
      <w:r w:rsidRPr="00FA4908">
        <w:rPr>
          <w:sz w:val="22"/>
          <w:szCs w:val="22"/>
        </w:rPr>
        <w:t>Šis vaistas gebėjimo vairuoti ir valdyti mechanizmus neveikia arba veikia nereikšmingai.</w:t>
      </w:r>
    </w:p>
    <w:p w14:paraId="14D9B1F9" w14:textId="77777777" w:rsidR="009812B6" w:rsidRPr="00FA4908" w:rsidRDefault="009812B6" w:rsidP="00660026">
      <w:pPr>
        <w:tabs>
          <w:tab w:val="left" w:pos="567"/>
        </w:tabs>
        <w:rPr>
          <w:sz w:val="22"/>
          <w:szCs w:val="22"/>
        </w:rPr>
      </w:pPr>
    </w:p>
    <w:p w14:paraId="0D839CB7" w14:textId="6C5AD285" w:rsidR="00C90573" w:rsidRPr="00672F34" w:rsidRDefault="00C90573" w:rsidP="006E282A">
      <w:pPr>
        <w:rPr>
          <w:sz w:val="22"/>
          <w:szCs w:val="22"/>
        </w:rPr>
      </w:pPr>
      <w:r w:rsidRPr="00672F34">
        <w:rPr>
          <w:sz w:val="22"/>
          <w:szCs w:val="22"/>
        </w:rPr>
        <w:t>Šiame vaist</w:t>
      </w:r>
      <w:r w:rsidR="00F841A0" w:rsidRPr="00672F34">
        <w:rPr>
          <w:sz w:val="22"/>
          <w:szCs w:val="22"/>
        </w:rPr>
        <w:t>e</w:t>
      </w:r>
      <w:r w:rsidRPr="00672F34">
        <w:rPr>
          <w:sz w:val="22"/>
          <w:szCs w:val="22"/>
        </w:rPr>
        <w:t xml:space="preserve"> 1 g tepalo yra</w:t>
      </w:r>
      <w:r w:rsidR="00AF2588" w:rsidRPr="00672F34">
        <w:rPr>
          <w:sz w:val="22"/>
          <w:szCs w:val="22"/>
        </w:rPr>
        <w:t xml:space="preserve"> </w:t>
      </w:r>
      <w:r w:rsidRPr="00672F34">
        <w:rPr>
          <w:sz w:val="22"/>
          <w:szCs w:val="22"/>
        </w:rPr>
        <w:t xml:space="preserve">50 mg </w:t>
      </w:r>
      <w:proofErr w:type="spellStart"/>
      <w:r w:rsidRPr="00672F34">
        <w:rPr>
          <w:sz w:val="22"/>
          <w:szCs w:val="22"/>
        </w:rPr>
        <w:t>propilenglikolio</w:t>
      </w:r>
      <w:proofErr w:type="spellEnd"/>
      <w:r w:rsidRPr="00672F34">
        <w:rPr>
          <w:sz w:val="22"/>
          <w:szCs w:val="22"/>
        </w:rPr>
        <w:t>.</w:t>
      </w:r>
    </w:p>
    <w:p w14:paraId="0D1FDE3E" w14:textId="734B2722" w:rsidR="00C90573" w:rsidRPr="006E282A" w:rsidRDefault="00C90573" w:rsidP="00AF2588">
      <w:pPr>
        <w:tabs>
          <w:tab w:val="left" w:pos="567"/>
        </w:tabs>
        <w:rPr>
          <w:sz w:val="22"/>
          <w:szCs w:val="22"/>
        </w:rPr>
      </w:pPr>
      <w:r w:rsidRPr="00672F34">
        <w:rPr>
          <w:sz w:val="22"/>
          <w:szCs w:val="22"/>
        </w:rPr>
        <w:t>Šiame vaist</w:t>
      </w:r>
      <w:r w:rsidR="00F841A0" w:rsidRPr="00672F34">
        <w:rPr>
          <w:sz w:val="22"/>
          <w:szCs w:val="22"/>
        </w:rPr>
        <w:t>e</w:t>
      </w:r>
      <w:r w:rsidRPr="006E282A">
        <w:rPr>
          <w:sz w:val="22"/>
          <w:szCs w:val="22"/>
        </w:rPr>
        <w:t xml:space="preserve"> </w:t>
      </w:r>
      <w:r w:rsidR="00AF2588" w:rsidRPr="006E282A">
        <w:rPr>
          <w:sz w:val="22"/>
          <w:szCs w:val="22"/>
        </w:rPr>
        <w:t>y</w:t>
      </w:r>
      <w:r w:rsidRPr="006E282A">
        <w:rPr>
          <w:sz w:val="22"/>
          <w:szCs w:val="22"/>
        </w:rPr>
        <w:t>ra lanolino</w:t>
      </w:r>
      <w:r w:rsidR="009812B6">
        <w:rPr>
          <w:sz w:val="22"/>
          <w:szCs w:val="22"/>
        </w:rPr>
        <w:t>.</w:t>
      </w:r>
      <w:r w:rsidR="00AF2588" w:rsidRPr="006E282A">
        <w:rPr>
          <w:sz w:val="22"/>
          <w:szCs w:val="22"/>
        </w:rPr>
        <w:t xml:space="preserve"> Gali sukelti vietinių odos reakcijų (pvz., kontaktinį dermatitą)</w:t>
      </w:r>
      <w:r w:rsidR="00F841A0">
        <w:rPr>
          <w:sz w:val="22"/>
          <w:szCs w:val="22"/>
        </w:rPr>
        <w:t>.</w:t>
      </w:r>
    </w:p>
    <w:p w14:paraId="64C6AAC0" w14:textId="77777777" w:rsidR="00660026" w:rsidRPr="00D01068" w:rsidRDefault="00660026" w:rsidP="009C5382">
      <w:pPr>
        <w:pStyle w:val="BTEMEASMCA"/>
      </w:pPr>
    </w:p>
    <w:p w14:paraId="349177FE" w14:textId="77777777" w:rsidR="00660026" w:rsidRPr="00D01068" w:rsidRDefault="00660026" w:rsidP="009C5382">
      <w:pPr>
        <w:pStyle w:val="BTEMEASMCA"/>
      </w:pPr>
    </w:p>
    <w:p w14:paraId="4BB528DC" w14:textId="77777777" w:rsidR="00660026" w:rsidRPr="00FA4908" w:rsidRDefault="00660026" w:rsidP="00660026">
      <w:pPr>
        <w:pStyle w:val="PI-1EMEASMCA"/>
      </w:pPr>
      <w:bookmarkStart w:id="85" w:name="_Toc129243141"/>
      <w:bookmarkStart w:id="86" w:name="_Toc129243266"/>
      <w:r w:rsidRPr="00FA4908">
        <w:t>3.</w:t>
      </w:r>
      <w:r w:rsidRPr="00FA4908">
        <w:tab/>
        <w:t xml:space="preserve">Kaip vartoti </w:t>
      </w:r>
      <w:bookmarkEnd w:id="85"/>
      <w:bookmarkEnd w:id="86"/>
      <w:r w:rsidRPr="00FA4908">
        <w:t>FLUCINAR</w:t>
      </w:r>
    </w:p>
    <w:p w14:paraId="7FED54BD" w14:textId="77777777" w:rsidR="00660026" w:rsidRPr="00D01068" w:rsidRDefault="00660026" w:rsidP="009C5382">
      <w:pPr>
        <w:pStyle w:val="BTEMEASMCA"/>
      </w:pPr>
    </w:p>
    <w:p w14:paraId="4ED8C82D" w14:textId="77777777" w:rsidR="00660026" w:rsidRPr="00D01068" w:rsidRDefault="00660026" w:rsidP="009C5382">
      <w:pPr>
        <w:pStyle w:val="BTEMEASMCA"/>
      </w:pPr>
      <w:r w:rsidRPr="00D01068">
        <w:rPr>
          <w:bCs/>
          <w:iCs/>
        </w:rPr>
        <w:t xml:space="preserve">Visada vartokite šį vaistą </w:t>
      </w:r>
      <w:r w:rsidRPr="00D01068">
        <w:t>tiksliai, kaip nurodė gydytojas. Jeigu abejojate, kreipkitės į gydytoją arba vaistininką.</w:t>
      </w:r>
    </w:p>
    <w:p w14:paraId="6D844761" w14:textId="77777777" w:rsidR="00660026" w:rsidRPr="00D01068" w:rsidRDefault="00660026" w:rsidP="009C5382">
      <w:pPr>
        <w:pStyle w:val="BTEMEASMCA"/>
      </w:pPr>
    </w:p>
    <w:p w14:paraId="7372AB2B" w14:textId="1A317CED" w:rsidR="0020551A" w:rsidRDefault="00660026" w:rsidP="000F2012">
      <w:pPr>
        <w:rPr>
          <w:sz w:val="22"/>
          <w:szCs w:val="22"/>
        </w:rPr>
      </w:pPr>
      <w:r w:rsidRPr="00FA4908">
        <w:rPr>
          <w:sz w:val="22"/>
          <w:szCs w:val="22"/>
        </w:rPr>
        <w:t xml:space="preserve">Ne dažniau kaip 1 – 2 kartus per dieną </w:t>
      </w:r>
      <w:r w:rsidR="000952FB">
        <w:rPr>
          <w:sz w:val="22"/>
          <w:szCs w:val="22"/>
        </w:rPr>
        <w:t>u</w:t>
      </w:r>
      <w:r w:rsidR="000952FB" w:rsidRPr="000952FB">
        <w:rPr>
          <w:sz w:val="22"/>
          <w:szCs w:val="22"/>
        </w:rPr>
        <w:t>žtepkite mažiausią kiekį</w:t>
      </w:r>
      <w:r w:rsidR="000952FB">
        <w:rPr>
          <w:sz w:val="22"/>
          <w:szCs w:val="22"/>
        </w:rPr>
        <w:t xml:space="preserve"> tepalo</w:t>
      </w:r>
      <w:r w:rsidR="000952FB" w:rsidRPr="000952FB">
        <w:rPr>
          <w:sz w:val="22"/>
          <w:szCs w:val="22"/>
        </w:rPr>
        <w:t>, kurio reikia, kad pažeistą</w:t>
      </w:r>
      <w:r w:rsidR="00C66C2F">
        <w:rPr>
          <w:sz w:val="22"/>
          <w:szCs w:val="22"/>
        </w:rPr>
        <w:t xml:space="preserve"> odos </w:t>
      </w:r>
      <w:r w:rsidR="000952FB" w:rsidRPr="000952FB">
        <w:rPr>
          <w:sz w:val="22"/>
          <w:szCs w:val="22"/>
        </w:rPr>
        <w:t xml:space="preserve"> paviršių padengtumėte plonu, vos matomu sluoksniu</w:t>
      </w:r>
      <w:r w:rsidRPr="0020551A">
        <w:rPr>
          <w:sz w:val="22"/>
          <w:szCs w:val="22"/>
        </w:rPr>
        <w:t>.</w:t>
      </w:r>
      <w:r w:rsidRPr="00FA4908">
        <w:rPr>
          <w:sz w:val="22"/>
          <w:szCs w:val="22"/>
        </w:rPr>
        <w:t xml:space="preserve"> </w:t>
      </w:r>
    </w:p>
    <w:p w14:paraId="687394D9" w14:textId="7A4D64A0" w:rsidR="000F2012" w:rsidRPr="002C70E3" w:rsidRDefault="000F2012" w:rsidP="000F2012">
      <w:pPr>
        <w:rPr>
          <w:sz w:val="22"/>
          <w:szCs w:val="22"/>
          <w:lang w:eastAsia="lt-LT"/>
        </w:rPr>
      </w:pPr>
      <w:r w:rsidRPr="002C70E3">
        <w:rPr>
          <w:sz w:val="22"/>
          <w:szCs w:val="22"/>
          <w:lang w:eastAsia="lt-LT"/>
        </w:rPr>
        <w:t>2 g tepalo (4 piršto galiuko vienetai) turi pakakti 10 cm - 20 cm (200 cm</w:t>
      </w:r>
      <w:r w:rsidRPr="002C70E3">
        <w:rPr>
          <w:sz w:val="22"/>
          <w:szCs w:val="22"/>
          <w:vertAlign w:val="superscript"/>
          <w:lang w:eastAsia="lt-LT"/>
        </w:rPr>
        <w:t>2</w:t>
      </w:r>
      <w:r w:rsidRPr="002C70E3">
        <w:rPr>
          <w:sz w:val="22"/>
          <w:szCs w:val="22"/>
          <w:lang w:eastAsia="lt-LT"/>
        </w:rPr>
        <w:t xml:space="preserve">) odos plotui padengti. 1 piršto galiuko vienetas yra </w:t>
      </w:r>
      <w:r w:rsidR="00FA76B4">
        <w:rPr>
          <w:sz w:val="22"/>
          <w:szCs w:val="22"/>
          <w:lang w:eastAsia="lt-LT"/>
        </w:rPr>
        <w:t>vaisto</w:t>
      </w:r>
      <w:r w:rsidR="00FA76B4" w:rsidRPr="002C70E3">
        <w:rPr>
          <w:sz w:val="22"/>
          <w:szCs w:val="22"/>
          <w:lang w:eastAsia="lt-LT"/>
        </w:rPr>
        <w:t xml:space="preserve"> </w:t>
      </w:r>
      <w:r w:rsidRPr="002C70E3">
        <w:rPr>
          <w:sz w:val="22"/>
          <w:szCs w:val="22"/>
          <w:lang w:eastAsia="lt-LT"/>
        </w:rPr>
        <w:t>kiekis išspaudžiamas iš tūbelės, kuris tęsiasi nuo suaugusiojo piršto galiuko iki pirmosios piršto sulenkimo raukšlės.</w:t>
      </w:r>
    </w:p>
    <w:p w14:paraId="3E8F0E30" w14:textId="77777777" w:rsidR="000F2012" w:rsidRDefault="000F2012" w:rsidP="00660026">
      <w:pPr>
        <w:tabs>
          <w:tab w:val="left" w:pos="0"/>
          <w:tab w:val="left" w:pos="567"/>
        </w:tabs>
        <w:rPr>
          <w:sz w:val="22"/>
          <w:szCs w:val="22"/>
        </w:rPr>
      </w:pPr>
    </w:p>
    <w:p w14:paraId="24461838" w14:textId="0BC5CE7B" w:rsidR="00660026" w:rsidRPr="00FA4908" w:rsidRDefault="00660026" w:rsidP="00660026">
      <w:pPr>
        <w:tabs>
          <w:tab w:val="left" w:pos="0"/>
          <w:tab w:val="left" w:pos="567"/>
        </w:tabs>
        <w:rPr>
          <w:sz w:val="22"/>
          <w:szCs w:val="22"/>
        </w:rPr>
      </w:pPr>
      <w:r w:rsidRPr="00FA4908">
        <w:rPr>
          <w:sz w:val="22"/>
          <w:szCs w:val="22"/>
        </w:rPr>
        <w:t>Vaisto vartoti po orui nepralaidžiu tvarsčiu negalima, išskyrus tuos atvejus, kai gydoma žvynelinė (tokiu atveju vaisto galima tepti po orui nepralaidžiu tvarsčiu, kurį būtina keisti kasdien).</w:t>
      </w:r>
    </w:p>
    <w:p w14:paraId="301BCFBF" w14:textId="77777777" w:rsidR="00660026" w:rsidRPr="00FA4908" w:rsidRDefault="00660026" w:rsidP="00660026">
      <w:pPr>
        <w:tabs>
          <w:tab w:val="left" w:pos="0"/>
          <w:tab w:val="left" w:pos="567"/>
        </w:tabs>
        <w:rPr>
          <w:sz w:val="22"/>
          <w:szCs w:val="22"/>
        </w:rPr>
      </w:pPr>
    </w:p>
    <w:p w14:paraId="35FD9D17" w14:textId="77777777" w:rsidR="00660026" w:rsidRPr="00FA4908" w:rsidRDefault="00660026" w:rsidP="00660026">
      <w:pPr>
        <w:tabs>
          <w:tab w:val="left" w:pos="0"/>
          <w:tab w:val="left" w:pos="567"/>
        </w:tabs>
        <w:rPr>
          <w:sz w:val="22"/>
          <w:szCs w:val="22"/>
        </w:rPr>
      </w:pPr>
      <w:r w:rsidRPr="00FA4908">
        <w:rPr>
          <w:sz w:val="22"/>
          <w:szCs w:val="22"/>
        </w:rPr>
        <w:t>Ilgiau kaip dvi savaites be pertraukos tepalo vartoti draudžiama. Tepti veido odą galima ne ilgiau kaip savaitę. Per savaitę galima suvartoti ne daugiau kaip 1 tūbelę</w:t>
      </w:r>
      <w:r w:rsidR="00AF2588" w:rsidRPr="006E282A">
        <w:rPr>
          <w:sz w:val="22"/>
          <w:szCs w:val="22"/>
        </w:rPr>
        <w:t xml:space="preserve"> (15 g)</w:t>
      </w:r>
      <w:r w:rsidRPr="00FA4908">
        <w:rPr>
          <w:sz w:val="22"/>
          <w:szCs w:val="22"/>
        </w:rPr>
        <w:t xml:space="preserve"> tepalo.</w:t>
      </w:r>
    </w:p>
    <w:p w14:paraId="5D8058DD" w14:textId="77777777" w:rsidR="00660026" w:rsidRPr="00FA4908" w:rsidRDefault="00660026" w:rsidP="00660026">
      <w:pPr>
        <w:tabs>
          <w:tab w:val="left" w:pos="0"/>
          <w:tab w:val="left" w:pos="567"/>
        </w:tabs>
        <w:rPr>
          <w:sz w:val="22"/>
          <w:szCs w:val="22"/>
        </w:rPr>
      </w:pPr>
    </w:p>
    <w:p w14:paraId="1FDE0A80" w14:textId="77777777" w:rsidR="007613CE" w:rsidRPr="00FA4908" w:rsidRDefault="00660026" w:rsidP="00660026">
      <w:pPr>
        <w:tabs>
          <w:tab w:val="left" w:pos="0"/>
          <w:tab w:val="left" w:pos="567"/>
        </w:tabs>
        <w:rPr>
          <w:b/>
          <w:sz w:val="22"/>
          <w:szCs w:val="22"/>
        </w:rPr>
      </w:pPr>
      <w:r w:rsidRPr="00FA4908">
        <w:rPr>
          <w:b/>
          <w:sz w:val="22"/>
          <w:szCs w:val="22"/>
        </w:rPr>
        <w:t>Vartojimas vaikams ir paaugliams</w:t>
      </w:r>
    </w:p>
    <w:p w14:paraId="24459FC7" w14:textId="7E61D8D0" w:rsidR="00446DC6" w:rsidRPr="006E282A" w:rsidRDefault="009E4EFD" w:rsidP="00660026">
      <w:pPr>
        <w:tabs>
          <w:tab w:val="left" w:pos="0"/>
          <w:tab w:val="left" w:pos="567"/>
        </w:tabs>
        <w:rPr>
          <w:sz w:val="22"/>
          <w:szCs w:val="22"/>
        </w:rPr>
      </w:pPr>
      <w:r>
        <w:rPr>
          <w:sz w:val="22"/>
          <w:szCs w:val="22"/>
        </w:rPr>
        <w:t>Draudžiama</w:t>
      </w:r>
      <w:r w:rsidR="00C64068" w:rsidRPr="006E282A">
        <w:rPr>
          <w:sz w:val="22"/>
          <w:szCs w:val="22"/>
        </w:rPr>
        <w:t xml:space="preserve"> vartoti </w:t>
      </w:r>
      <w:r w:rsidR="00446DC6" w:rsidRPr="006E282A">
        <w:rPr>
          <w:sz w:val="22"/>
          <w:szCs w:val="22"/>
        </w:rPr>
        <w:t>jaunesniems</w:t>
      </w:r>
      <w:r w:rsidR="00C64068" w:rsidRPr="006E282A">
        <w:rPr>
          <w:sz w:val="22"/>
          <w:szCs w:val="22"/>
        </w:rPr>
        <w:t xml:space="preserve"> kaip 2 metų vaikams. </w:t>
      </w:r>
    </w:p>
    <w:p w14:paraId="345331DE" w14:textId="7397E149" w:rsidR="0020551A" w:rsidRDefault="00446DC6" w:rsidP="00660026">
      <w:pPr>
        <w:tabs>
          <w:tab w:val="left" w:pos="0"/>
          <w:tab w:val="left" w:pos="567"/>
        </w:tabs>
        <w:rPr>
          <w:sz w:val="22"/>
          <w:szCs w:val="22"/>
        </w:rPr>
      </w:pPr>
      <w:r w:rsidRPr="006E282A">
        <w:rPr>
          <w:sz w:val="22"/>
          <w:szCs w:val="22"/>
        </w:rPr>
        <w:t>Vyresniems kai 2 metų vaikams vartoti atsargiai ir tik kai būtinai reikia</w:t>
      </w:r>
      <w:r w:rsidR="0020551A">
        <w:rPr>
          <w:sz w:val="22"/>
          <w:szCs w:val="22"/>
        </w:rPr>
        <w:t>.</w:t>
      </w:r>
    </w:p>
    <w:p w14:paraId="1E0F4F84" w14:textId="1DA7BA39" w:rsidR="00660026" w:rsidRPr="00FA4908" w:rsidRDefault="0020551A" w:rsidP="00660026">
      <w:pPr>
        <w:tabs>
          <w:tab w:val="left" w:pos="0"/>
          <w:tab w:val="left" w:pos="567"/>
        </w:tabs>
        <w:rPr>
          <w:sz w:val="22"/>
          <w:szCs w:val="22"/>
        </w:rPr>
      </w:pPr>
      <w:r w:rsidRPr="00F63268">
        <w:rPr>
          <w:sz w:val="22"/>
          <w:szCs w:val="22"/>
        </w:rPr>
        <w:t>Kartą per dieną ploną tepalo sluoksnį tepkite ant nedidelio odos ploto.</w:t>
      </w:r>
      <w:r w:rsidR="00446DC6" w:rsidRPr="0020551A">
        <w:rPr>
          <w:sz w:val="22"/>
          <w:szCs w:val="22"/>
        </w:rPr>
        <w:t xml:space="preserve"> </w:t>
      </w:r>
      <w:r w:rsidR="00660026" w:rsidRPr="00FA4908">
        <w:rPr>
          <w:sz w:val="22"/>
          <w:szCs w:val="22"/>
        </w:rPr>
        <w:t xml:space="preserve">Veido odą tepti kremu draudžiama. </w:t>
      </w:r>
    </w:p>
    <w:p w14:paraId="4C6A3399" w14:textId="77777777" w:rsidR="00660026" w:rsidRPr="00D01068" w:rsidRDefault="00660026" w:rsidP="009C5382">
      <w:pPr>
        <w:pStyle w:val="BTEMEASMCA"/>
      </w:pPr>
    </w:p>
    <w:p w14:paraId="214A5AB6" w14:textId="1F3341CB" w:rsidR="007613CE" w:rsidRPr="00EC06AF" w:rsidRDefault="00660026" w:rsidP="00EC06AF">
      <w:pPr>
        <w:pStyle w:val="PI-3EMEASMCA"/>
      </w:pPr>
      <w:r w:rsidRPr="00EC06AF">
        <w:t xml:space="preserve">Ką daryti pavartojus per didelę </w:t>
      </w:r>
      <w:r w:rsidRPr="00EC06AF">
        <w:rPr>
          <w:iCs/>
        </w:rPr>
        <w:t>FLUCINAR</w:t>
      </w:r>
      <w:r w:rsidRPr="00EC06AF">
        <w:t xml:space="preserve"> dozę</w:t>
      </w:r>
    </w:p>
    <w:p w14:paraId="3C86C1B3" w14:textId="72F3352D" w:rsidR="00660026" w:rsidRPr="00FA4908" w:rsidRDefault="00446DC6" w:rsidP="00660026">
      <w:pPr>
        <w:tabs>
          <w:tab w:val="left" w:pos="0"/>
          <w:tab w:val="left" w:pos="567"/>
        </w:tabs>
        <w:rPr>
          <w:sz w:val="22"/>
          <w:szCs w:val="22"/>
        </w:rPr>
      </w:pPr>
      <w:r w:rsidRPr="006E282A">
        <w:rPr>
          <w:sz w:val="22"/>
          <w:szCs w:val="22"/>
        </w:rPr>
        <w:t xml:space="preserve">Vartojant ilgą laiką ir dideliuose odos plotuose gali </w:t>
      </w:r>
      <w:r w:rsidR="000F487E">
        <w:rPr>
          <w:sz w:val="22"/>
          <w:szCs w:val="22"/>
        </w:rPr>
        <w:t>atsirasti perdozavimo simptomų, pasireiškiančių kaip</w:t>
      </w:r>
      <w:r w:rsidRPr="006E282A">
        <w:rPr>
          <w:sz w:val="22"/>
          <w:szCs w:val="22"/>
        </w:rPr>
        <w:t xml:space="preserve"> sustiprėjusi</w:t>
      </w:r>
      <w:r w:rsidR="000F487E">
        <w:rPr>
          <w:sz w:val="22"/>
          <w:szCs w:val="22"/>
        </w:rPr>
        <w:t>os</w:t>
      </w:r>
      <w:r w:rsidRPr="006E282A">
        <w:rPr>
          <w:sz w:val="22"/>
          <w:szCs w:val="22"/>
        </w:rPr>
        <w:t xml:space="preserve"> nepageidaujam</w:t>
      </w:r>
      <w:r w:rsidR="000F487E">
        <w:rPr>
          <w:sz w:val="22"/>
          <w:szCs w:val="22"/>
        </w:rPr>
        <w:t>os</w:t>
      </w:r>
      <w:r w:rsidRPr="006E282A">
        <w:rPr>
          <w:sz w:val="22"/>
          <w:szCs w:val="22"/>
        </w:rPr>
        <w:t xml:space="preserve"> reakcij</w:t>
      </w:r>
      <w:r w:rsidR="000F487E">
        <w:rPr>
          <w:sz w:val="22"/>
          <w:szCs w:val="22"/>
        </w:rPr>
        <w:t>os</w:t>
      </w:r>
      <w:r w:rsidR="00245CF2" w:rsidRPr="006E282A">
        <w:rPr>
          <w:sz w:val="22"/>
          <w:szCs w:val="22"/>
        </w:rPr>
        <w:t>,</w:t>
      </w:r>
      <w:r w:rsidRPr="006E282A">
        <w:rPr>
          <w:sz w:val="22"/>
          <w:szCs w:val="22"/>
        </w:rPr>
        <w:t xml:space="preserve"> pvz.</w:t>
      </w:r>
      <w:r w:rsidR="00660026" w:rsidRPr="00FA4908">
        <w:rPr>
          <w:sz w:val="22"/>
          <w:szCs w:val="22"/>
        </w:rPr>
        <w:t xml:space="preserve">: </w:t>
      </w:r>
      <w:r w:rsidR="00CE6970">
        <w:rPr>
          <w:sz w:val="22"/>
          <w:szCs w:val="22"/>
        </w:rPr>
        <w:t>patinimas (</w:t>
      </w:r>
      <w:r w:rsidR="00660026" w:rsidRPr="00FA4908">
        <w:rPr>
          <w:sz w:val="22"/>
          <w:szCs w:val="22"/>
        </w:rPr>
        <w:t>edem</w:t>
      </w:r>
      <w:r w:rsidRPr="006E282A">
        <w:rPr>
          <w:sz w:val="22"/>
          <w:szCs w:val="22"/>
        </w:rPr>
        <w:t>a</w:t>
      </w:r>
      <w:r w:rsidR="00CE6970">
        <w:rPr>
          <w:sz w:val="22"/>
          <w:szCs w:val="22"/>
        </w:rPr>
        <w:t>)</w:t>
      </w:r>
      <w:r w:rsidR="00660026" w:rsidRPr="00FA4908">
        <w:rPr>
          <w:sz w:val="22"/>
          <w:szCs w:val="22"/>
        </w:rPr>
        <w:t>, kraujo spaudimo padidėjimas, cukraus kiekio kraujyje padidėjimas ir imuninės sistemos slopinimas</w:t>
      </w:r>
      <w:r w:rsidR="000F487E">
        <w:rPr>
          <w:sz w:val="22"/>
          <w:szCs w:val="22"/>
        </w:rPr>
        <w:t xml:space="preserve">, </w:t>
      </w:r>
      <w:r w:rsidR="00245CF2" w:rsidRPr="006E282A">
        <w:rPr>
          <w:sz w:val="22"/>
          <w:szCs w:val="22"/>
        </w:rPr>
        <w:t>o s</w:t>
      </w:r>
      <w:r w:rsidR="00660026" w:rsidRPr="00FA4908">
        <w:rPr>
          <w:sz w:val="22"/>
          <w:szCs w:val="22"/>
        </w:rPr>
        <w:t xml:space="preserve">unkiais atvejais gali pasireikšti </w:t>
      </w:r>
      <w:proofErr w:type="spellStart"/>
      <w:r w:rsidR="00660026" w:rsidRPr="00FA4908">
        <w:rPr>
          <w:sz w:val="22"/>
          <w:szCs w:val="22"/>
        </w:rPr>
        <w:t>Kušingo</w:t>
      </w:r>
      <w:proofErr w:type="spellEnd"/>
      <w:r w:rsidR="00660026" w:rsidRPr="00FA4908">
        <w:rPr>
          <w:sz w:val="22"/>
          <w:szCs w:val="22"/>
        </w:rPr>
        <w:t xml:space="preserve"> sindromas (antinksčių išskiriamų hormonų poveikio sustiprėjimas</w:t>
      </w:r>
      <w:r w:rsidR="00245CF2" w:rsidRPr="006E282A">
        <w:rPr>
          <w:sz w:val="22"/>
          <w:szCs w:val="22"/>
        </w:rPr>
        <w:t>).</w:t>
      </w:r>
      <w:r w:rsidR="00660026" w:rsidRPr="00FA4908">
        <w:rPr>
          <w:sz w:val="22"/>
          <w:szCs w:val="22"/>
        </w:rPr>
        <w:t xml:space="preserve"> Atsiradus perdozavimo simptomams, reikia kreiptis į gydytoją.</w:t>
      </w:r>
    </w:p>
    <w:p w14:paraId="18C1B1BE" w14:textId="77777777" w:rsidR="007613CE" w:rsidRPr="00EC06AF" w:rsidRDefault="00660026" w:rsidP="00EC06AF">
      <w:pPr>
        <w:pStyle w:val="Antrat4"/>
        <w:rPr>
          <w:rFonts w:ascii="Times New Roman" w:hAnsi="Times New Roman"/>
          <w:i w:val="0"/>
          <w:color w:val="auto"/>
          <w:sz w:val="22"/>
          <w:szCs w:val="22"/>
        </w:rPr>
      </w:pPr>
      <w:r w:rsidRPr="00FA4908">
        <w:rPr>
          <w:rFonts w:ascii="Times New Roman" w:hAnsi="Times New Roman"/>
          <w:i w:val="0"/>
          <w:color w:val="auto"/>
          <w:sz w:val="22"/>
          <w:szCs w:val="22"/>
        </w:rPr>
        <w:t>Pamiršus pavartoti FLUCINAR</w:t>
      </w:r>
    </w:p>
    <w:p w14:paraId="59CC84F6" w14:textId="77777777" w:rsidR="00660026" w:rsidRPr="00FA4908" w:rsidRDefault="00660026" w:rsidP="00660026">
      <w:pPr>
        <w:numPr>
          <w:ilvl w:val="12"/>
          <w:numId w:val="0"/>
        </w:numPr>
        <w:ind w:right="-2"/>
        <w:rPr>
          <w:sz w:val="22"/>
          <w:szCs w:val="22"/>
        </w:rPr>
      </w:pPr>
      <w:r w:rsidRPr="006E282A">
        <w:rPr>
          <w:sz w:val="22"/>
          <w:szCs w:val="22"/>
        </w:rPr>
        <w:t>Negalima vartoti dvigubos dozės norint kompensuoti praleistą dozę.</w:t>
      </w:r>
    </w:p>
    <w:p w14:paraId="1615C163" w14:textId="77777777" w:rsidR="00660026" w:rsidRPr="00FA4908" w:rsidRDefault="00660026" w:rsidP="00660026">
      <w:pPr>
        <w:rPr>
          <w:sz w:val="22"/>
          <w:szCs w:val="22"/>
        </w:rPr>
      </w:pPr>
    </w:p>
    <w:p w14:paraId="73338A1F" w14:textId="774BE89E" w:rsidR="00660026" w:rsidRPr="00D01068" w:rsidRDefault="00660026" w:rsidP="009C5382">
      <w:pPr>
        <w:pStyle w:val="BTEMEASMCA"/>
      </w:pPr>
      <w:r w:rsidRPr="00D01068">
        <w:t>Jeigu kiltų daugiau klausimų dėl šio vaisto vartojimo, kreipkitės į gydytoją arba vaistininką.</w:t>
      </w:r>
    </w:p>
    <w:p w14:paraId="1B46B7A8" w14:textId="3BF51C14" w:rsidR="00660026" w:rsidRDefault="00660026" w:rsidP="009C5382">
      <w:pPr>
        <w:pStyle w:val="BTEMEASMCA"/>
      </w:pPr>
    </w:p>
    <w:p w14:paraId="4542F598" w14:textId="77777777" w:rsidR="002475A3" w:rsidRPr="00D01068" w:rsidRDefault="002475A3" w:rsidP="009C5382">
      <w:pPr>
        <w:pStyle w:val="BTEMEASMCA"/>
      </w:pPr>
    </w:p>
    <w:p w14:paraId="03006D32" w14:textId="77777777" w:rsidR="00660026" w:rsidRDefault="00660026" w:rsidP="00660026">
      <w:pPr>
        <w:pStyle w:val="PI-1EMEASMCA"/>
      </w:pPr>
      <w:bookmarkStart w:id="87" w:name="_Toc129243142"/>
      <w:bookmarkStart w:id="88" w:name="_Toc129243267"/>
      <w:r w:rsidRPr="00FA4908">
        <w:t>4.</w:t>
      </w:r>
      <w:r w:rsidRPr="00FA4908">
        <w:tab/>
        <w:t>Galimas šalutinis poveikis</w:t>
      </w:r>
      <w:bookmarkEnd w:id="87"/>
      <w:bookmarkEnd w:id="88"/>
    </w:p>
    <w:p w14:paraId="4269BD61" w14:textId="77777777" w:rsidR="007613CE" w:rsidRPr="00FA4908" w:rsidRDefault="007613CE" w:rsidP="00660026">
      <w:pPr>
        <w:pStyle w:val="PI-1EMEASMCA"/>
      </w:pPr>
    </w:p>
    <w:p w14:paraId="6D92FE24" w14:textId="77777777" w:rsidR="00660026" w:rsidRPr="00D01068" w:rsidRDefault="00660026" w:rsidP="009C5382">
      <w:pPr>
        <w:pStyle w:val="BTEMEASMCA"/>
      </w:pPr>
      <w:r w:rsidRPr="00D01068">
        <w:rPr>
          <w:bCs/>
          <w:iCs/>
        </w:rPr>
        <w:t>Šis vaistas</w:t>
      </w:r>
      <w:r w:rsidRPr="00D01068">
        <w:t>, kaip ir visi kiti, gali sukelti šalutinį poveikį, nors jis pasireiškia ne visiems žmonėms.</w:t>
      </w:r>
    </w:p>
    <w:p w14:paraId="3B2C9BFF" w14:textId="77777777" w:rsidR="00660026" w:rsidRPr="00D01068" w:rsidRDefault="00660026" w:rsidP="009C5382">
      <w:pPr>
        <w:pStyle w:val="BTEMEASMCA"/>
      </w:pPr>
    </w:p>
    <w:p w14:paraId="39695549" w14:textId="4497CD12" w:rsidR="00660026" w:rsidRPr="00EA69FD" w:rsidRDefault="00660026" w:rsidP="00660026">
      <w:pPr>
        <w:rPr>
          <w:b/>
          <w:bCs/>
          <w:i/>
          <w:kern w:val="16"/>
          <w:sz w:val="22"/>
          <w:szCs w:val="22"/>
        </w:rPr>
      </w:pPr>
      <w:r w:rsidRPr="00EA69FD">
        <w:rPr>
          <w:b/>
          <w:bCs/>
          <w:i/>
          <w:kern w:val="16"/>
          <w:sz w:val="22"/>
          <w:szCs w:val="22"/>
        </w:rPr>
        <w:t xml:space="preserve">Nedažnas </w:t>
      </w:r>
      <w:r w:rsidRPr="00EA69FD">
        <w:rPr>
          <w:b/>
          <w:bCs/>
          <w:i/>
          <w:sz w:val="22"/>
          <w:szCs w:val="22"/>
        </w:rPr>
        <w:t>(</w:t>
      </w:r>
      <w:r w:rsidR="00F86954" w:rsidRPr="00EA69FD">
        <w:rPr>
          <w:b/>
          <w:bCs/>
          <w:i/>
          <w:sz w:val="22"/>
          <w:szCs w:val="22"/>
        </w:rPr>
        <w:t>gali pasireikšti rečiau</w:t>
      </w:r>
      <w:r w:rsidRPr="00EA69FD">
        <w:rPr>
          <w:b/>
          <w:bCs/>
          <w:i/>
          <w:sz w:val="22"/>
          <w:szCs w:val="22"/>
        </w:rPr>
        <w:t xml:space="preserve"> kaip 1 iš 100 </w:t>
      </w:r>
      <w:r w:rsidR="009E4EFD">
        <w:rPr>
          <w:b/>
          <w:bCs/>
          <w:i/>
          <w:sz w:val="22"/>
          <w:szCs w:val="22"/>
        </w:rPr>
        <w:t>asmenų</w:t>
      </w:r>
      <w:r w:rsidRPr="00EA69FD">
        <w:rPr>
          <w:b/>
          <w:bCs/>
          <w:i/>
          <w:sz w:val="22"/>
          <w:szCs w:val="22"/>
        </w:rPr>
        <w:t>)</w:t>
      </w:r>
    </w:p>
    <w:p w14:paraId="18F9AE95" w14:textId="1CEA44BE" w:rsidR="00660026" w:rsidRPr="00FA4908" w:rsidRDefault="00660026" w:rsidP="00660026">
      <w:pPr>
        <w:rPr>
          <w:kern w:val="16"/>
          <w:sz w:val="22"/>
          <w:szCs w:val="22"/>
        </w:rPr>
      </w:pPr>
      <w:r w:rsidRPr="00FA4908">
        <w:rPr>
          <w:kern w:val="16"/>
          <w:sz w:val="22"/>
          <w:szCs w:val="22"/>
        </w:rPr>
        <w:t xml:space="preserve">Odos išplonėjimas, ilgalaikis kraujagyslių išsiplėtimas, </w:t>
      </w:r>
      <w:r w:rsidR="00245CF2" w:rsidRPr="006E282A">
        <w:rPr>
          <w:kern w:val="16"/>
          <w:sz w:val="22"/>
          <w:szCs w:val="22"/>
        </w:rPr>
        <w:t>miglotas matymas</w:t>
      </w:r>
      <w:r w:rsidRPr="00FA4908">
        <w:rPr>
          <w:kern w:val="16"/>
          <w:sz w:val="22"/>
          <w:szCs w:val="22"/>
        </w:rPr>
        <w:t>, antrinė infekcija.</w:t>
      </w:r>
    </w:p>
    <w:p w14:paraId="3DAB5488" w14:textId="77777777" w:rsidR="00660026" w:rsidRPr="00FA4908" w:rsidRDefault="00660026" w:rsidP="00660026">
      <w:pPr>
        <w:rPr>
          <w:kern w:val="16"/>
          <w:sz w:val="22"/>
          <w:szCs w:val="22"/>
        </w:rPr>
      </w:pPr>
    </w:p>
    <w:p w14:paraId="70D6CD67" w14:textId="2694330B" w:rsidR="00660026" w:rsidRPr="00EA69FD" w:rsidRDefault="00660026" w:rsidP="00660026">
      <w:pPr>
        <w:rPr>
          <w:b/>
          <w:bCs/>
          <w:i/>
          <w:kern w:val="16"/>
          <w:sz w:val="22"/>
          <w:szCs w:val="22"/>
        </w:rPr>
      </w:pPr>
      <w:r w:rsidRPr="00EA69FD">
        <w:rPr>
          <w:b/>
          <w:bCs/>
          <w:i/>
          <w:kern w:val="16"/>
          <w:sz w:val="22"/>
          <w:szCs w:val="22"/>
        </w:rPr>
        <w:t xml:space="preserve">Retas </w:t>
      </w:r>
      <w:r w:rsidRPr="00EA69FD">
        <w:rPr>
          <w:b/>
          <w:bCs/>
          <w:i/>
          <w:sz w:val="22"/>
          <w:szCs w:val="22"/>
        </w:rPr>
        <w:t>(</w:t>
      </w:r>
      <w:r w:rsidR="00F86954" w:rsidRPr="00EA69FD">
        <w:rPr>
          <w:b/>
          <w:bCs/>
          <w:i/>
          <w:sz w:val="22"/>
          <w:szCs w:val="22"/>
        </w:rPr>
        <w:t>gali pasireikšti rečiau</w:t>
      </w:r>
      <w:r w:rsidRPr="00EA69FD">
        <w:rPr>
          <w:b/>
          <w:bCs/>
          <w:i/>
          <w:sz w:val="22"/>
          <w:szCs w:val="22"/>
        </w:rPr>
        <w:t xml:space="preserve"> daugiau kaip 1 iš 1</w:t>
      </w:r>
      <w:r w:rsidR="00F86954" w:rsidRPr="00EA69FD">
        <w:rPr>
          <w:b/>
          <w:bCs/>
          <w:i/>
          <w:sz w:val="22"/>
          <w:szCs w:val="22"/>
        </w:rPr>
        <w:t xml:space="preserve"> </w:t>
      </w:r>
      <w:r w:rsidRPr="00EA69FD">
        <w:rPr>
          <w:b/>
          <w:bCs/>
          <w:i/>
          <w:sz w:val="22"/>
          <w:szCs w:val="22"/>
        </w:rPr>
        <w:t xml:space="preserve">000 </w:t>
      </w:r>
      <w:r w:rsidR="009E4EFD">
        <w:rPr>
          <w:b/>
          <w:bCs/>
          <w:i/>
          <w:sz w:val="22"/>
          <w:szCs w:val="22"/>
        </w:rPr>
        <w:t>asmenų</w:t>
      </w:r>
      <w:r w:rsidRPr="00EA69FD">
        <w:rPr>
          <w:b/>
          <w:bCs/>
          <w:i/>
          <w:sz w:val="22"/>
          <w:szCs w:val="22"/>
        </w:rPr>
        <w:t>)</w:t>
      </w:r>
    </w:p>
    <w:p w14:paraId="7B92ED1D" w14:textId="77777777" w:rsidR="00660026" w:rsidRPr="00FA4908" w:rsidRDefault="00660026" w:rsidP="00660026">
      <w:pPr>
        <w:rPr>
          <w:kern w:val="16"/>
          <w:sz w:val="22"/>
          <w:szCs w:val="22"/>
        </w:rPr>
      </w:pPr>
      <w:r w:rsidRPr="00FA4908">
        <w:rPr>
          <w:kern w:val="16"/>
          <w:sz w:val="22"/>
          <w:szCs w:val="22"/>
        </w:rPr>
        <w:t>Plaukuotumo padidėjimas.</w:t>
      </w:r>
    </w:p>
    <w:p w14:paraId="4E9F65C0" w14:textId="77777777" w:rsidR="00660026" w:rsidRPr="00FA4908" w:rsidRDefault="00660026" w:rsidP="00660026">
      <w:pPr>
        <w:rPr>
          <w:kern w:val="16"/>
          <w:sz w:val="22"/>
          <w:szCs w:val="22"/>
        </w:rPr>
      </w:pPr>
    </w:p>
    <w:p w14:paraId="540F4619" w14:textId="77777777" w:rsidR="00660026" w:rsidRPr="00EA69FD" w:rsidRDefault="00660026" w:rsidP="00660026">
      <w:pPr>
        <w:rPr>
          <w:b/>
          <w:bCs/>
          <w:i/>
          <w:sz w:val="22"/>
          <w:szCs w:val="22"/>
        </w:rPr>
      </w:pPr>
      <w:r w:rsidRPr="00EA69FD">
        <w:rPr>
          <w:b/>
          <w:bCs/>
          <w:i/>
          <w:kern w:val="16"/>
          <w:sz w:val="22"/>
          <w:szCs w:val="22"/>
        </w:rPr>
        <w:t xml:space="preserve">Dažnis nežinomas </w:t>
      </w:r>
      <w:r w:rsidRPr="00EA69FD">
        <w:rPr>
          <w:b/>
          <w:bCs/>
          <w:i/>
          <w:sz w:val="22"/>
          <w:szCs w:val="22"/>
        </w:rPr>
        <w:t>(negali būti apskaičiuotas pagal turimus duomenis)</w:t>
      </w:r>
    </w:p>
    <w:p w14:paraId="690114A1" w14:textId="0617145A" w:rsidR="00660026" w:rsidRPr="00FA4908" w:rsidRDefault="007413EA" w:rsidP="00660026">
      <w:pPr>
        <w:rPr>
          <w:kern w:val="16"/>
          <w:sz w:val="22"/>
          <w:szCs w:val="22"/>
        </w:rPr>
      </w:pPr>
      <w:r w:rsidRPr="006E282A">
        <w:rPr>
          <w:kern w:val="16"/>
          <w:sz w:val="22"/>
          <w:szCs w:val="22"/>
        </w:rPr>
        <w:t xml:space="preserve">Plauko folikulo uždegimas, imuninės sistemos slopinimas, </w:t>
      </w:r>
      <w:proofErr w:type="spellStart"/>
      <w:r w:rsidRPr="006E282A">
        <w:rPr>
          <w:kern w:val="16"/>
          <w:sz w:val="22"/>
          <w:szCs w:val="22"/>
        </w:rPr>
        <w:t>pagumburio</w:t>
      </w:r>
      <w:proofErr w:type="spellEnd"/>
      <w:r w:rsidRPr="006E282A">
        <w:rPr>
          <w:kern w:val="16"/>
          <w:sz w:val="22"/>
          <w:szCs w:val="22"/>
        </w:rPr>
        <w:t xml:space="preserve"> ir </w:t>
      </w:r>
      <w:proofErr w:type="spellStart"/>
      <w:r w:rsidRPr="006E282A">
        <w:rPr>
          <w:kern w:val="16"/>
          <w:sz w:val="22"/>
          <w:szCs w:val="22"/>
        </w:rPr>
        <w:t>hipofizės</w:t>
      </w:r>
      <w:proofErr w:type="spellEnd"/>
      <w:r w:rsidRPr="006E282A">
        <w:rPr>
          <w:kern w:val="16"/>
          <w:sz w:val="22"/>
          <w:szCs w:val="22"/>
        </w:rPr>
        <w:t xml:space="preserve"> – antinksčių ašies slopinimas, </w:t>
      </w:r>
      <w:proofErr w:type="spellStart"/>
      <w:r w:rsidRPr="006E282A">
        <w:rPr>
          <w:kern w:val="16"/>
          <w:sz w:val="22"/>
          <w:szCs w:val="22"/>
        </w:rPr>
        <w:t>Kušingo</w:t>
      </w:r>
      <w:proofErr w:type="spellEnd"/>
      <w:r w:rsidRPr="006E282A">
        <w:rPr>
          <w:kern w:val="16"/>
          <w:sz w:val="22"/>
          <w:szCs w:val="22"/>
        </w:rPr>
        <w:t xml:space="preserve"> sindromas, kraujospūdžio padidėjimas, gliukozės kiekio kraujyje padidėjimas, </w:t>
      </w:r>
      <w:r w:rsidRPr="006E282A">
        <w:rPr>
          <w:kern w:val="16"/>
          <w:sz w:val="22"/>
          <w:szCs w:val="22"/>
        </w:rPr>
        <w:lastRenderedPageBreak/>
        <w:t>glaukoma ar katarakta (jei tepama ant akių vokų), reaktyvioji egzema, plaukų nuslinkimas, odos sausmė,</w:t>
      </w:r>
      <w:r w:rsidR="00BC5EE9">
        <w:rPr>
          <w:kern w:val="16"/>
          <w:sz w:val="22"/>
          <w:szCs w:val="22"/>
        </w:rPr>
        <w:t xml:space="preserve"> kontaktinis dermatitas, odos deginimo pojūtis, niežulys, </w:t>
      </w:r>
      <w:proofErr w:type="spellStart"/>
      <w:r w:rsidR="00BC5EE9">
        <w:rPr>
          <w:kern w:val="16"/>
          <w:sz w:val="22"/>
          <w:szCs w:val="22"/>
        </w:rPr>
        <w:t>strijos</w:t>
      </w:r>
      <w:proofErr w:type="spellEnd"/>
      <w:r w:rsidR="00BC5EE9">
        <w:rPr>
          <w:kern w:val="16"/>
          <w:sz w:val="22"/>
          <w:szCs w:val="22"/>
        </w:rPr>
        <w:t>, poodinio audinio suplonėjimas,</w:t>
      </w:r>
      <w:r w:rsidRPr="006E282A">
        <w:rPr>
          <w:kern w:val="16"/>
          <w:sz w:val="22"/>
          <w:szCs w:val="22"/>
        </w:rPr>
        <w:t xml:space="preserve"> </w:t>
      </w:r>
      <w:proofErr w:type="spellStart"/>
      <w:r w:rsidRPr="006E282A">
        <w:rPr>
          <w:kern w:val="16"/>
          <w:sz w:val="22"/>
          <w:szCs w:val="22"/>
        </w:rPr>
        <w:t>perioralinis</w:t>
      </w:r>
      <w:proofErr w:type="spellEnd"/>
      <w:r w:rsidRPr="006E282A">
        <w:rPr>
          <w:kern w:val="16"/>
          <w:sz w:val="22"/>
          <w:szCs w:val="22"/>
        </w:rPr>
        <w:t xml:space="preserve"> dermatitas, purpura, sulėtėjęs augimas, edema</w:t>
      </w:r>
      <w:r w:rsidR="00BC5EE9">
        <w:rPr>
          <w:kern w:val="16"/>
          <w:sz w:val="22"/>
          <w:szCs w:val="22"/>
        </w:rPr>
        <w:t>, o</w:t>
      </w:r>
      <w:r w:rsidR="00660026" w:rsidRPr="00DE46A2">
        <w:rPr>
          <w:kern w:val="16"/>
          <w:sz w:val="22"/>
          <w:szCs w:val="22"/>
        </w:rPr>
        <w:t>dos spalvos išnykimas ar pokytis, spuogai.</w:t>
      </w:r>
    </w:p>
    <w:p w14:paraId="698165BD" w14:textId="77777777" w:rsidR="00660026" w:rsidRPr="00FA4908" w:rsidRDefault="00660026" w:rsidP="00660026">
      <w:pPr>
        <w:rPr>
          <w:sz w:val="22"/>
          <w:szCs w:val="22"/>
        </w:rPr>
      </w:pPr>
      <w:r w:rsidRPr="00FA4908">
        <w:rPr>
          <w:sz w:val="22"/>
          <w:szCs w:val="22"/>
        </w:rPr>
        <w:t>Tepant akių vokų odą, gali pasireikšti glaukoma arba katarakta.</w:t>
      </w:r>
    </w:p>
    <w:p w14:paraId="32600F91" w14:textId="77777777" w:rsidR="00660026" w:rsidRPr="00D01068" w:rsidRDefault="00660026" w:rsidP="006E282A"/>
    <w:p w14:paraId="3E4A511D" w14:textId="7CF5E21E" w:rsidR="007413EA" w:rsidRPr="006E282A" w:rsidRDefault="00660026" w:rsidP="006E282A">
      <w:pPr>
        <w:tabs>
          <w:tab w:val="left" w:pos="567"/>
        </w:tabs>
        <w:rPr>
          <w:snapToGrid w:val="0"/>
          <w:sz w:val="22"/>
          <w:szCs w:val="22"/>
        </w:rPr>
      </w:pPr>
      <w:r w:rsidRPr="006E282A">
        <w:rPr>
          <w:b/>
          <w:snapToGrid w:val="0"/>
          <w:sz w:val="22"/>
          <w:szCs w:val="22"/>
        </w:rPr>
        <w:t>Pranešimas apie šalutinį poveikį</w:t>
      </w:r>
    </w:p>
    <w:p w14:paraId="53C516C0" w14:textId="061A3F92" w:rsidR="00354647" w:rsidRPr="00D01068" w:rsidRDefault="00354647" w:rsidP="00354647">
      <w:pPr>
        <w:tabs>
          <w:tab w:val="left" w:pos="567"/>
        </w:tabs>
        <w:spacing w:line="260" w:lineRule="exact"/>
        <w:ind w:right="-449"/>
      </w:pPr>
      <w:r w:rsidRPr="006E282A">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322AEB">
        <w:rPr>
          <w:sz w:val="22"/>
          <w:szCs w:val="22"/>
          <w:lang w:eastAsia="lt-LT"/>
        </w:rPr>
        <w:t>+370</w:t>
      </w:r>
      <w:r>
        <w:rPr>
          <w:sz w:val="22"/>
          <w:szCs w:val="22"/>
          <w:lang w:eastAsia="lt-LT"/>
        </w:rPr>
        <w:t xml:space="preserve"> 800 73 568. Pranešdami apie šalutinį poveikį galite mums padėti gauti daugiau informacijos apie šio vaisto saugumą.</w:t>
      </w:r>
    </w:p>
    <w:p w14:paraId="504FF264" w14:textId="5B059327" w:rsidR="00660026" w:rsidRDefault="00660026" w:rsidP="009C5382">
      <w:pPr>
        <w:pStyle w:val="BTEMEASMCA"/>
      </w:pPr>
    </w:p>
    <w:p w14:paraId="7FEB315B" w14:textId="77777777" w:rsidR="002475A3" w:rsidRPr="00D01068" w:rsidRDefault="002475A3" w:rsidP="009C5382">
      <w:pPr>
        <w:pStyle w:val="BTEMEASMCA"/>
      </w:pPr>
    </w:p>
    <w:p w14:paraId="2612CF01" w14:textId="77777777" w:rsidR="00660026" w:rsidRPr="00FA4908" w:rsidRDefault="00660026" w:rsidP="00660026">
      <w:pPr>
        <w:pStyle w:val="PI-1EMEASMCA"/>
      </w:pPr>
      <w:bookmarkStart w:id="89" w:name="_Toc129243143"/>
      <w:bookmarkStart w:id="90" w:name="_Toc129243268"/>
      <w:r w:rsidRPr="00FA4908">
        <w:t>5.</w:t>
      </w:r>
      <w:r w:rsidRPr="00FA4908">
        <w:tab/>
        <w:t xml:space="preserve">Kaip laikyti </w:t>
      </w:r>
      <w:bookmarkEnd w:id="89"/>
      <w:bookmarkEnd w:id="90"/>
      <w:r w:rsidRPr="00FA4908">
        <w:t>FLUCINAR</w:t>
      </w:r>
    </w:p>
    <w:p w14:paraId="3A9C29B0" w14:textId="77777777" w:rsidR="00660026" w:rsidRPr="00D01068" w:rsidRDefault="00660026" w:rsidP="009C5382">
      <w:pPr>
        <w:pStyle w:val="BTEMEASMCA"/>
      </w:pPr>
    </w:p>
    <w:p w14:paraId="13F813FD" w14:textId="77777777" w:rsidR="00660026" w:rsidRPr="00D01068" w:rsidRDefault="00660026" w:rsidP="009C5382">
      <w:pPr>
        <w:pStyle w:val="BTEMEASMCA"/>
      </w:pPr>
      <w:r w:rsidRPr="00D01068">
        <w:t>Šį vaistą laikykite vaikams nepastebimoje ir nepasiekiamoje vietoje.</w:t>
      </w:r>
    </w:p>
    <w:p w14:paraId="2F239C97" w14:textId="77777777" w:rsidR="00660026" w:rsidRPr="00FA4908" w:rsidRDefault="00660026" w:rsidP="00660026">
      <w:pPr>
        <w:tabs>
          <w:tab w:val="left" w:pos="567"/>
        </w:tabs>
        <w:rPr>
          <w:sz w:val="22"/>
          <w:szCs w:val="22"/>
        </w:rPr>
      </w:pPr>
      <w:r w:rsidRPr="00FA4908">
        <w:rPr>
          <w:sz w:val="22"/>
          <w:szCs w:val="22"/>
        </w:rPr>
        <w:t xml:space="preserve">Laikyti ne aukštesnėje kaip 25 </w:t>
      </w:r>
      <w:r w:rsidRPr="00FA4908">
        <w:rPr>
          <w:sz w:val="22"/>
          <w:szCs w:val="22"/>
        </w:rPr>
        <w:sym w:font="Symbol" w:char="F0B0"/>
      </w:r>
      <w:r w:rsidRPr="00FA4908">
        <w:rPr>
          <w:sz w:val="22"/>
          <w:szCs w:val="22"/>
        </w:rPr>
        <w:t xml:space="preserve">C temperatūroje. </w:t>
      </w:r>
    </w:p>
    <w:p w14:paraId="043B11DE" w14:textId="44D2541C" w:rsidR="00660026" w:rsidRPr="00FA4908" w:rsidRDefault="00660026" w:rsidP="00660026">
      <w:pPr>
        <w:tabs>
          <w:tab w:val="left" w:pos="567"/>
        </w:tabs>
        <w:rPr>
          <w:sz w:val="22"/>
          <w:szCs w:val="22"/>
        </w:rPr>
      </w:pPr>
      <w:r w:rsidRPr="00FA4908">
        <w:rPr>
          <w:sz w:val="22"/>
          <w:szCs w:val="22"/>
        </w:rPr>
        <w:t xml:space="preserve">Po pirmojo tūbelės atidarymo tepalo tinkamumo laikas yra 3 </w:t>
      </w:r>
      <w:r w:rsidR="0090740A">
        <w:rPr>
          <w:sz w:val="22"/>
          <w:szCs w:val="22"/>
        </w:rPr>
        <w:t>mėnesiai</w:t>
      </w:r>
      <w:r w:rsidRPr="00FA4908">
        <w:rPr>
          <w:sz w:val="22"/>
          <w:szCs w:val="22"/>
        </w:rPr>
        <w:t>.</w:t>
      </w:r>
    </w:p>
    <w:p w14:paraId="69293049" w14:textId="77777777" w:rsidR="00660026" w:rsidRPr="00FA4908" w:rsidRDefault="00660026" w:rsidP="00660026">
      <w:pPr>
        <w:tabs>
          <w:tab w:val="left" w:pos="567"/>
        </w:tabs>
        <w:rPr>
          <w:sz w:val="22"/>
          <w:szCs w:val="22"/>
        </w:rPr>
      </w:pPr>
      <w:r w:rsidRPr="00FA4908">
        <w:rPr>
          <w:sz w:val="22"/>
          <w:szCs w:val="22"/>
        </w:rPr>
        <w:t>Ant kartono dėžutės po „EXP“ ir tūbelės po „Tinka iki“ nurodytam tinkamumo laikui pasibaigus, šio vaisto vartoti negalima. Vaistas tinkamas vartoti iki paskutinės nurodyto mėnesio dienos.</w:t>
      </w:r>
    </w:p>
    <w:p w14:paraId="6C2E5B06" w14:textId="77777777" w:rsidR="00660026" w:rsidRPr="00D01068" w:rsidRDefault="00660026" w:rsidP="009C5382">
      <w:pPr>
        <w:pStyle w:val="BTEMEASMCA"/>
      </w:pPr>
    </w:p>
    <w:p w14:paraId="4966F4B5" w14:textId="77777777" w:rsidR="00660026" w:rsidRPr="00D01068" w:rsidRDefault="00660026" w:rsidP="009C5382">
      <w:pPr>
        <w:pStyle w:val="BTEMEASMCA"/>
      </w:pPr>
      <w:r w:rsidRPr="00D01068">
        <w:t>Vaistų negalima išmesti į kanalizaciją arba su buitinėmis atliekomis. Kaip išmesti nereikalingus vaistus, klauskite vaistininko. Šios priemonės padės apsaugoti aplinką.</w:t>
      </w:r>
    </w:p>
    <w:p w14:paraId="187E978C" w14:textId="65D8FA7B" w:rsidR="00660026" w:rsidRDefault="00660026" w:rsidP="009C5382">
      <w:pPr>
        <w:pStyle w:val="BTEMEASMCA"/>
      </w:pPr>
    </w:p>
    <w:p w14:paraId="500E3C04" w14:textId="77777777" w:rsidR="002475A3" w:rsidRPr="00D01068" w:rsidRDefault="002475A3" w:rsidP="009C5382">
      <w:pPr>
        <w:pStyle w:val="BTEMEASMCA"/>
      </w:pPr>
    </w:p>
    <w:p w14:paraId="4B889878" w14:textId="77777777" w:rsidR="00660026" w:rsidRPr="00FA4908" w:rsidRDefault="00660026" w:rsidP="00660026">
      <w:pPr>
        <w:pStyle w:val="PI-1EMEASMCA"/>
      </w:pPr>
      <w:bookmarkStart w:id="91" w:name="_Toc129243144"/>
      <w:bookmarkStart w:id="92" w:name="_Toc129243269"/>
      <w:r w:rsidRPr="00FA4908">
        <w:t>6.</w:t>
      </w:r>
      <w:r w:rsidRPr="00FA4908">
        <w:tab/>
        <w:t>Pakuotės turinys ir kita informacija</w:t>
      </w:r>
      <w:bookmarkEnd w:id="91"/>
      <w:bookmarkEnd w:id="92"/>
    </w:p>
    <w:p w14:paraId="524E1FCA" w14:textId="77777777" w:rsidR="00660026" w:rsidRPr="00D01068" w:rsidRDefault="00660026" w:rsidP="009C5382">
      <w:pPr>
        <w:pStyle w:val="BTEMEASMCA"/>
      </w:pPr>
    </w:p>
    <w:p w14:paraId="1A266D50" w14:textId="77777777" w:rsidR="00660026" w:rsidRPr="00EC06AF" w:rsidRDefault="00660026" w:rsidP="00EC06AF">
      <w:pPr>
        <w:pStyle w:val="PI-3EMEASMCA"/>
      </w:pPr>
      <w:r w:rsidRPr="00EC06AF">
        <w:rPr>
          <w:iCs/>
        </w:rPr>
        <w:t>FLUCINAR</w:t>
      </w:r>
      <w:r w:rsidRPr="00EC06AF">
        <w:t xml:space="preserve"> sudėtis</w:t>
      </w:r>
    </w:p>
    <w:p w14:paraId="4F3C633D" w14:textId="77777777" w:rsidR="00660026" w:rsidRPr="00FA4908" w:rsidRDefault="00660026" w:rsidP="00660026">
      <w:pPr>
        <w:ind w:left="540" w:hanging="540"/>
        <w:rPr>
          <w:sz w:val="22"/>
          <w:szCs w:val="22"/>
        </w:rPr>
      </w:pPr>
      <w:r w:rsidRPr="00FA4908">
        <w:rPr>
          <w:b/>
          <w:sz w:val="22"/>
          <w:szCs w:val="22"/>
        </w:rPr>
        <w:t>-</w:t>
      </w:r>
      <w:r w:rsidRPr="00FA4908">
        <w:rPr>
          <w:b/>
          <w:sz w:val="22"/>
          <w:szCs w:val="22"/>
        </w:rPr>
        <w:tab/>
      </w:r>
      <w:r w:rsidRPr="00FA4908">
        <w:rPr>
          <w:sz w:val="22"/>
          <w:szCs w:val="22"/>
        </w:rPr>
        <w:t xml:space="preserve">Veiklioji medžiaga yra </w:t>
      </w:r>
      <w:proofErr w:type="spellStart"/>
      <w:r w:rsidRPr="00FA4908">
        <w:rPr>
          <w:sz w:val="22"/>
          <w:szCs w:val="22"/>
        </w:rPr>
        <w:t>fluocinolono</w:t>
      </w:r>
      <w:proofErr w:type="spellEnd"/>
      <w:r w:rsidRPr="00FA4908">
        <w:rPr>
          <w:sz w:val="22"/>
          <w:szCs w:val="22"/>
        </w:rPr>
        <w:t xml:space="preserve"> </w:t>
      </w:r>
      <w:proofErr w:type="spellStart"/>
      <w:r w:rsidRPr="00FA4908">
        <w:rPr>
          <w:sz w:val="22"/>
          <w:szCs w:val="22"/>
        </w:rPr>
        <w:t>acetonidas</w:t>
      </w:r>
      <w:proofErr w:type="spellEnd"/>
      <w:r w:rsidRPr="00FA4908">
        <w:rPr>
          <w:sz w:val="22"/>
          <w:szCs w:val="22"/>
        </w:rPr>
        <w:t>. 1 g tepalo jo yra 0,25 mg.</w:t>
      </w:r>
    </w:p>
    <w:p w14:paraId="5AB7F872" w14:textId="77777777" w:rsidR="00660026" w:rsidRPr="00FA4908" w:rsidRDefault="00660026" w:rsidP="00660026">
      <w:pPr>
        <w:tabs>
          <w:tab w:val="left" w:pos="0"/>
        </w:tabs>
        <w:ind w:left="540" w:hanging="540"/>
        <w:rPr>
          <w:sz w:val="22"/>
          <w:szCs w:val="22"/>
        </w:rPr>
      </w:pPr>
      <w:r w:rsidRPr="00FA4908">
        <w:rPr>
          <w:sz w:val="22"/>
          <w:szCs w:val="22"/>
        </w:rPr>
        <w:t>-</w:t>
      </w:r>
      <w:r w:rsidRPr="00FA4908">
        <w:rPr>
          <w:sz w:val="22"/>
          <w:szCs w:val="22"/>
        </w:rPr>
        <w:tab/>
        <w:t>Pagalbinės medžiagos yra</w:t>
      </w:r>
      <w:r w:rsidRPr="00FA4908">
        <w:rPr>
          <w:b/>
          <w:i/>
          <w:sz w:val="22"/>
          <w:szCs w:val="22"/>
        </w:rPr>
        <w:t xml:space="preserve"> </w:t>
      </w:r>
      <w:proofErr w:type="spellStart"/>
      <w:r w:rsidRPr="00FA4908">
        <w:rPr>
          <w:sz w:val="22"/>
          <w:szCs w:val="22"/>
        </w:rPr>
        <w:t>propilenglikolis</w:t>
      </w:r>
      <w:proofErr w:type="spellEnd"/>
      <w:r w:rsidRPr="00FA4908">
        <w:rPr>
          <w:sz w:val="22"/>
          <w:szCs w:val="22"/>
        </w:rPr>
        <w:t>, bevandenė citrinų rūgštis, vilnų riebalai, minkštasis baltas parafinas.</w:t>
      </w:r>
    </w:p>
    <w:p w14:paraId="5EC30CB9" w14:textId="77777777" w:rsidR="00660026" w:rsidRPr="00D01068" w:rsidRDefault="00660026" w:rsidP="009C5382">
      <w:pPr>
        <w:pStyle w:val="BTEMEASMCA"/>
      </w:pPr>
    </w:p>
    <w:p w14:paraId="7BCBF0D7" w14:textId="77777777" w:rsidR="00660026" w:rsidRPr="00EC06AF" w:rsidRDefault="00660026" w:rsidP="00EC06AF">
      <w:pPr>
        <w:pStyle w:val="PI-3EMEASMCA"/>
      </w:pPr>
      <w:r w:rsidRPr="00EC06AF">
        <w:rPr>
          <w:iCs/>
        </w:rPr>
        <w:t>FLUCINAR</w:t>
      </w:r>
      <w:r w:rsidRPr="00EC06AF">
        <w:t xml:space="preserve"> išvaizda ir kiekis pakuotėje</w:t>
      </w:r>
    </w:p>
    <w:p w14:paraId="59E36DED" w14:textId="77777777" w:rsidR="00660026" w:rsidRPr="00FA4908" w:rsidRDefault="00660026" w:rsidP="00660026">
      <w:pPr>
        <w:tabs>
          <w:tab w:val="left" w:pos="567"/>
        </w:tabs>
        <w:rPr>
          <w:sz w:val="22"/>
          <w:szCs w:val="22"/>
        </w:rPr>
      </w:pPr>
      <w:r w:rsidRPr="00FA4908">
        <w:rPr>
          <w:sz w:val="22"/>
          <w:szCs w:val="22"/>
        </w:rPr>
        <w:t>FLUCINAR yra baltas arba beveik baltas, permatomas, minkštas, silpno specifinio kvapo tepalas.</w:t>
      </w:r>
    </w:p>
    <w:p w14:paraId="04FD06D3" w14:textId="77777777" w:rsidR="00660026" w:rsidRPr="00FA4908" w:rsidRDefault="00660026" w:rsidP="00660026">
      <w:pPr>
        <w:tabs>
          <w:tab w:val="left" w:pos="567"/>
        </w:tabs>
        <w:rPr>
          <w:sz w:val="22"/>
          <w:szCs w:val="22"/>
        </w:rPr>
      </w:pPr>
      <w:r w:rsidRPr="00FA4908">
        <w:rPr>
          <w:sz w:val="22"/>
          <w:szCs w:val="22"/>
        </w:rPr>
        <w:t>Vaistas tiekiamas tūbelėmis po 15 g.</w:t>
      </w:r>
    </w:p>
    <w:p w14:paraId="79FB8B70" w14:textId="77777777" w:rsidR="00660026" w:rsidRPr="00D01068" w:rsidRDefault="00660026" w:rsidP="009C5382">
      <w:pPr>
        <w:pStyle w:val="BTEMEASMCA"/>
      </w:pPr>
    </w:p>
    <w:p w14:paraId="42215022" w14:textId="77777777" w:rsidR="00660026" w:rsidRPr="00FA4908" w:rsidRDefault="00660026" w:rsidP="00660026">
      <w:pPr>
        <w:rPr>
          <w:b/>
          <w:bCs/>
          <w:sz w:val="22"/>
          <w:szCs w:val="22"/>
        </w:rPr>
      </w:pPr>
      <w:r w:rsidRPr="00FA4908">
        <w:rPr>
          <w:b/>
          <w:bCs/>
          <w:sz w:val="22"/>
          <w:szCs w:val="22"/>
        </w:rPr>
        <w:t>Registruotojas</w:t>
      </w:r>
    </w:p>
    <w:p w14:paraId="130BF95A" w14:textId="77777777" w:rsidR="0061463E" w:rsidRPr="00FA4908" w:rsidRDefault="0061463E" w:rsidP="0061463E">
      <w:pPr>
        <w:rPr>
          <w:sz w:val="22"/>
          <w:szCs w:val="22"/>
        </w:rPr>
      </w:pPr>
      <w:proofErr w:type="spellStart"/>
      <w:r w:rsidRPr="00FA4908">
        <w:rPr>
          <w:sz w:val="22"/>
          <w:szCs w:val="22"/>
        </w:rPr>
        <w:t>Bausch</w:t>
      </w:r>
      <w:proofErr w:type="spellEnd"/>
      <w:r w:rsidRPr="00FA4908">
        <w:rPr>
          <w:sz w:val="22"/>
          <w:szCs w:val="22"/>
        </w:rPr>
        <w:t xml:space="preserve"> </w:t>
      </w:r>
      <w:proofErr w:type="spellStart"/>
      <w:r w:rsidRPr="00FA4908">
        <w:rPr>
          <w:sz w:val="22"/>
          <w:szCs w:val="22"/>
        </w:rPr>
        <w:t>Health</w:t>
      </w:r>
      <w:proofErr w:type="spellEnd"/>
      <w:r w:rsidRPr="00FA4908">
        <w:rPr>
          <w:sz w:val="22"/>
          <w:szCs w:val="22"/>
        </w:rPr>
        <w:t xml:space="preserve"> </w:t>
      </w:r>
      <w:proofErr w:type="spellStart"/>
      <w:r w:rsidRPr="00FA4908">
        <w:rPr>
          <w:sz w:val="22"/>
          <w:szCs w:val="22"/>
        </w:rPr>
        <w:t>Ireland</w:t>
      </w:r>
      <w:proofErr w:type="spellEnd"/>
      <w:r w:rsidRPr="00FA4908">
        <w:rPr>
          <w:sz w:val="22"/>
          <w:szCs w:val="22"/>
        </w:rPr>
        <w:t xml:space="preserve"> </w:t>
      </w:r>
      <w:proofErr w:type="spellStart"/>
      <w:r w:rsidRPr="00FA4908">
        <w:rPr>
          <w:sz w:val="22"/>
          <w:szCs w:val="22"/>
        </w:rPr>
        <w:t>Limited</w:t>
      </w:r>
      <w:proofErr w:type="spellEnd"/>
    </w:p>
    <w:p w14:paraId="4D69B2BC" w14:textId="77777777" w:rsidR="0061463E" w:rsidRPr="00FA4908" w:rsidRDefault="0061463E" w:rsidP="0061463E">
      <w:pPr>
        <w:rPr>
          <w:sz w:val="22"/>
          <w:szCs w:val="22"/>
        </w:rPr>
      </w:pPr>
      <w:r w:rsidRPr="00FA4908">
        <w:rPr>
          <w:sz w:val="22"/>
          <w:szCs w:val="22"/>
        </w:rPr>
        <w:t xml:space="preserve">3013 Lake </w:t>
      </w:r>
      <w:proofErr w:type="spellStart"/>
      <w:r w:rsidRPr="00FA4908">
        <w:rPr>
          <w:sz w:val="22"/>
          <w:szCs w:val="22"/>
        </w:rPr>
        <w:t>Drive</w:t>
      </w:r>
      <w:proofErr w:type="spellEnd"/>
    </w:p>
    <w:p w14:paraId="6AFAA33F" w14:textId="77777777" w:rsidR="0061463E" w:rsidRPr="00FA4908" w:rsidRDefault="0061463E" w:rsidP="0061463E">
      <w:pPr>
        <w:rPr>
          <w:sz w:val="22"/>
          <w:szCs w:val="22"/>
        </w:rPr>
      </w:pPr>
      <w:proofErr w:type="spellStart"/>
      <w:r w:rsidRPr="00FA4908">
        <w:rPr>
          <w:sz w:val="22"/>
          <w:szCs w:val="22"/>
        </w:rPr>
        <w:t>Citywest</w:t>
      </w:r>
      <w:proofErr w:type="spellEnd"/>
      <w:r w:rsidRPr="00FA4908">
        <w:rPr>
          <w:sz w:val="22"/>
          <w:szCs w:val="22"/>
        </w:rPr>
        <w:t xml:space="preserve"> </w:t>
      </w:r>
      <w:proofErr w:type="spellStart"/>
      <w:r w:rsidRPr="00FA4908">
        <w:rPr>
          <w:sz w:val="22"/>
          <w:szCs w:val="22"/>
        </w:rPr>
        <w:t>Business</w:t>
      </w:r>
      <w:proofErr w:type="spellEnd"/>
      <w:r w:rsidRPr="00FA4908">
        <w:rPr>
          <w:sz w:val="22"/>
          <w:szCs w:val="22"/>
        </w:rPr>
        <w:t xml:space="preserve"> </w:t>
      </w:r>
      <w:proofErr w:type="spellStart"/>
      <w:r w:rsidRPr="00FA4908">
        <w:rPr>
          <w:sz w:val="22"/>
          <w:szCs w:val="22"/>
        </w:rPr>
        <w:t>Campus</w:t>
      </w:r>
      <w:proofErr w:type="spellEnd"/>
    </w:p>
    <w:p w14:paraId="2C5596A2" w14:textId="77777777" w:rsidR="0061463E" w:rsidRPr="00FA4908" w:rsidRDefault="0061463E" w:rsidP="0061463E">
      <w:pPr>
        <w:rPr>
          <w:sz w:val="22"/>
          <w:szCs w:val="22"/>
        </w:rPr>
      </w:pPr>
      <w:r w:rsidRPr="00FA4908">
        <w:rPr>
          <w:sz w:val="22"/>
          <w:szCs w:val="22"/>
        </w:rPr>
        <w:t>Dublin 24, D24PPT3</w:t>
      </w:r>
    </w:p>
    <w:p w14:paraId="6A808A4F" w14:textId="77777777" w:rsidR="0061463E" w:rsidRPr="00FA4908" w:rsidRDefault="0061463E" w:rsidP="0061463E">
      <w:pPr>
        <w:rPr>
          <w:sz w:val="22"/>
          <w:szCs w:val="22"/>
        </w:rPr>
      </w:pPr>
      <w:r w:rsidRPr="00FA4908">
        <w:rPr>
          <w:sz w:val="22"/>
          <w:szCs w:val="22"/>
        </w:rPr>
        <w:t>Airija</w:t>
      </w:r>
    </w:p>
    <w:p w14:paraId="6046E126" w14:textId="77777777" w:rsidR="00660026" w:rsidRPr="00FA4908" w:rsidRDefault="00660026" w:rsidP="00660026">
      <w:pPr>
        <w:rPr>
          <w:sz w:val="22"/>
          <w:szCs w:val="22"/>
        </w:rPr>
      </w:pPr>
    </w:p>
    <w:p w14:paraId="1A385097" w14:textId="77777777" w:rsidR="00660026" w:rsidRPr="00EC06AF" w:rsidRDefault="00660026" w:rsidP="00EC06AF">
      <w:pPr>
        <w:pStyle w:val="PI-3EMEASMCA"/>
      </w:pPr>
      <w:r w:rsidRPr="00EC06AF">
        <w:t>Gamintojas</w:t>
      </w:r>
    </w:p>
    <w:p w14:paraId="7D7865E7" w14:textId="77777777" w:rsidR="00660026" w:rsidRPr="00FA4908" w:rsidRDefault="00660026" w:rsidP="00660026">
      <w:pPr>
        <w:tabs>
          <w:tab w:val="left" w:pos="567"/>
        </w:tabs>
        <w:ind w:left="567" w:hanging="567"/>
        <w:rPr>
          <w:sz w:val="22"/>
          <w:szCs w:val="22"/>
        </w:rPr>
      </w:pPr>
      <w:proofErr w:type="spellStart"/>
      <w:r w:rsidRPr="00FA4908">
        <w:rPr>
          <w:sz w:val="22"/>
          <w:szCs w:val="22"/>
        </w:rPr>
        <w:t>Pharmaceuticals</w:t>
      </w:r>
      <w:proofErr w:type="spellEnd"/>
      <w:r w:rsidRPr="00FA4908">
        <w:rPr>
          <w:sz w:val="22"/>
          <w:szCs w:val="22"/>
        </w:rPr>
        <w:t xml:space="preserve"> Works </w:t>
      </w:r>
      <w:proofErr w:type="spellStart"/>
      <w:r w:rsidRPr="00FA4908">
        <w:rPr>
          <w:sz w:val="22"/>
          <w:szCs w:val="22"/>
        </w:rPr>
        <w:t>Jelfa</w:t>
      </w:r>
      <w:proofErr w:type="spellEnd"/>
      <w:r w:rsidRPr="00FA4908">
        <w:rPr>
          <w:sz w:val="22"/>
          <w:szCs w:val="22"/>
        </w:rPr>
        <w:t xml:space="preserve"> S.A.</w:t>
      </w:r>
    </w:p>
    <w:p w14:paraId="0EEA3FD7" w14:textId="77777777" w:rsidR="00660026" w:rsidRPr="00FA4908" w:rsidRDefault="00660026" w:rsidP="00660026">
      <w:pPr>
        <w:tabs>
          <w:tab w:val="left" w:pos="567"/>
        </w:tabs>
        <w:ind w:left="567" w:hanging="567"/>
        <w:rPr>
          <w:sz w:val="22"/>
          <w:szCs w:val="22"/>
        </w:rPr>
      </w:pPr>
      <w:r w:rsidRPr="00FA4908">
        <w:rPr>
          <w:sz w:val="22"/>
          <w:szCs w:val="22"/>
        </w:rPr>
        <w:t xml:space="preserve">58-500 </w:t>
      </w:r>
      <w:proofErr w:type="spellStart"/>
      <w:r w:rsidRPr="00FA4908">
        <w:rPr>
          <w:sz w:val="22"/>
          <w:szCs w:val="22"/>
        </w:rPr>
        <w:t>Jelenia</w:t>
      </w:r>
      <w:proofErr w:type="spellEnd"/>
      <w:r w:rsidRPr="00FA4908">
        <w:rPr>
          <w:sz w:val="22"/>
          <w:szCs w:val="22"/>
        </w:rPr>
        <w:t xml:space="preserve"> </w:t>
      </w:r>
      <w:proofErr w:type="spellStart"/>
      <w:r w:rsidRPr="00FA4908">
        <w:rPr>
          <w:sz w:val="22"/>
          <w:szCs w:val="22"/>
        </w:rPr>
        <w:t>Gora</w:t>
      </w:r>
      <w:proofErr w:type="spellEnd"/>
      <w:r w:rsidRPr="00FA4908">
        <w:rPr>
          <w:sz w:val="22"/>
          <w:szCs w:val="22"/>
        </w:rPr>
        <w:t xml:space="preserve"> </w:t>
      </w:r>
    </w:p>
    <w:p w14:paraId="4B9FC464" w14:textId="77777777" w:rsidR="00660026" w:rsidRPr="00FA4908" w:rsidRDefault="00660026" w:rsidP="00660026">
      <w:pPr>
        <w:tabs>
          <w:tab w:val="left" w:pos="567"/>
        </w:tabs>
        <w:ind w:left="567" w:hanging="567"/>
        <w:rPr>
          <w:sz w:val="22"/>
          <w:szCs w:val="22"/>
        </w:rPr>
      </w:pPr>
      <w:proofErr w:type="spellStart"/>
      <w:r w:rsidRPr="00FA4908">
        <w:rPr>
          <w:sz w:val="22"/>
          <w:szCs w:val="22"/>
        </w:rPr>
        <w:t>ul</w:t>
      </w:r>
      <w:proofErr w:type="spellEnd"/>
      <w:r w:rsidRPr="00FA4908">
        <w:rPr>
          <w:sz w:val="22"/>
          <w:szCs w:val="22"/>
        </w:rPr>
        <w:t xml:space="preserve">. </w:t>
      </w:r>
      <w:proofErr w:type="spellStart"/>
      <w:r w:rsidRPr="00FA4908">
        <w:rPr>
          <w:sz w:val="22"/>
          <w:szCs w:val="22"/>
        </w:rPr>
        <w:t>Wincentego</w:t>
      </w:r>
      <w:proofErr w:type="spellEnd"/>
      <w:r w:rsidRPr="00FA4908">
        <w:rPr>
          <w:sz w:val="22"/>
          <w:szCs w:val="22"/>
        </w:rPr>
        <w:t xml:space="preserve"> </w:t>
      </w:r>
      <w:proofErr w:type="spellStart"/>
      <w:r w:rsidRPr="00FA4908">
        <w:rPr>
          <w:sz w:val="22"/>
          <w:szCs w:val="22"/>
        </w:rPr>
        <w:t>Pola</w:t>
      </w:r>
      <w:proofErr w:type="spellEnd"/>
      <w:r w:rsidRPr="00FA4908">
        <w:rPr>
          <w:sz w:val="22"/>
          <w:szCs w:val="22"/>
        </w:rPr>
        <w:t xml:space="preserve"> 21</w:t>
      </w:r>
    </w:p>
    <w:p w14:paraId="4B3E0D64" w14:textId="77777777" w:rsidR="00660026" w:rsidRPr="00FA4908" w:rsidRDefault="00660026" w:rsidP="00660026">
      <w:pPr>
        <w:tabs>
          <w:tab w:val="left" w:pos="567"/>
        </w:tabs>
        <w:ind w:left="567" w:hanging="567"/>
        <w:rPr>
          <w:sz w:val="22"/>
          <w:szCs w:val="22"/>
        </w:rPr>
      </w:pPr>
      <w:r w:rsidRPr="00FA4908">
        <w:rPr>
          <w:sz w:val="22"/>
          <w:szCs w:val="22"/>
        </w:rPr>
        <w:t>Lenkija</w:t>
      </w:r>
    </w:p>
    <w:p w14:paraId="03F615AD" w14:textId="77777777" w:rsidR="003A16C9" w:rsidRPr="00D01068" w:rsidRDefault="003A16C9" w:rsidP="009C5382">
      <w:pPr>
        <w:pStyle w:val="BTEMEASMCA"/>
      </w:pPr>
    </w:p>
    <w:p w14:paraId="78E43ACF" w14:textId="77777777" w:rsidR="00660026" w:rsidRPr="00D01068" w:rsidRDefault="00660026" w:rsidP="009C5382">
      <w:pPr>
        <w:pStyle w:val="BTEMEASMCA"/>
      </w:pPr>
    </w:p>
    <w:p w14:paraId="66B11514" w14:textId="0CDA6D2C" w:rsidR="00660026" w:rsidRPr="00D01068" w:rsidRDefault="00660026" w:rsidP="009C5382">
      <w:pPr>
        <w:pStyle w:val="BTbEMEASMCA"/>
      </w:pPr>
      <w:r w:rsidRPr="00D01068">
        <w:rPr>
          <w:bCs/>
        </w:rPr>
        <w:t>Šis pakuotės lapelis</w:t>
      </w:r>
      <w:r w:rsidRPr="00D01068">
        <w:t xml:space="preserve"> paskutinį kartą peržiūrėtas</w:t>
      </w:r>
      <w:r w:rsidR="00C77FD3">
        <w:t xml:space="preserve"> </w:t>
      </w:r>
      <w:r w:rsidR="00420F4E">
        <w:t>2025-11-04.</w:t>
      </w:r>
    </w:p>
    <w:p w14:paraId="3282801A" w14:textId="77777777" w:rsidR="00660026" w:rsidRPr="00D01068" w:rsidRDefault="00660026" w:rsidP="009C5382">
      <w:pPr>
        <w:pStyle w:val="BTbEMEASMCA"/>
      </w:pPr>
    </w:p>
    <w:p w14:paraId="3C9A3559" w14:textId="77777777" w:rsidR="00354647" w:rsidRDefault="00354647" w:rsidP="00354647">
      <w:pPr>
        <w:jc w:val="both"/>
        <w:rPr>
          <w:sz w:val="22"/>
          <w:szCs w:val="22"/>
          <w:lang w:eastAsia="lt-LT"/>
        </w:rPr>
      </w:pPr>
      <w:bookmarkStart w:id="93" w:name="_Hlk171451520"/>
    </w:p>
    <w:p w14:paraId="6B5A59DD" w14:textId="0A857305" w:rsidR="00354647" w:rsidRDefault="00354647" w:rsidP="00876B99">
      <w:pPr>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bookmarkEnd w:id="93"/>
    <w:p w14:paraId="6B21BC84" w14:textId="77777777" w:rsidR="00DA735B" w:rsidRPr="00D01068" w:rsidRDefault="00DA735B" w:rsidP="009C5382">
      <w:pPr>
        <w:pStyle w:val="BTbEMEASMCA"/>
      </w:pPr>
    </w:p>
    <w:sectPr w:rsidR="00DA735B" w:rsidRPr="00D01068" w:rsidSect="00DA139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1A1"/>
    <w:multiLevelType w:val="hybridMultilevel"/>
    <w:tmpl w:val="18C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7C100C58"/>
    <w:lvl w:ilvl="0" w:tplc="0E506DD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86A8A"/>
    <w:multiLevelType w:val="hybridMultilevel"/>
    <w:tmpl w:val="E1F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B494F"/>
    <w:multiLevelType w:val="hybridMultilevel"/>
    <w:tmpl w:val="1E40B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0A20AE"/>
    <w:multiLevelType w:val="hybridMultilevel"/>
    <w:tmpl w:val="E986778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926959781">
    <w:abstractNumId w:val="1"/>
  </w:num>
  <w:num w:numId="2" w16cid:durableId="1822383549">
    <w:abstractNumId w:val="5"/>
  </w:num>
  <w:num w:numId="3" w16cid:durableId="807473354">
    <w:abstractNumId w:val="0"/>
  </w:num>
  <w:num w:numId="4" w16cid:durableId="799879106">
    <w:abstractNumId w:val="2"/>
  </w:num>
  <w:num w:numId="5" w16cid:durableId="1634024187">
    <w:abstractNumId w:val="4"/>
  </w:num>
  <w:num w:numId="6" w16cid:durableId="175204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5B"/>
    <w:rsid w:val="000047C7"/>
    <w:rsid w:val="00007E2B"/>
    <w:rsid w:val="000209E0"/>
    <w:rsid w:val="00031F28"/>
    <w:rsid w:val="00032CA9"/>
    <w:rsid w:val="0003437A"/>
    <w:rsid w:val="00040F18"/>
    <w:rsid w:val="00041FA3"/>
    <w:rsid w:val="00053285"/>
    <w:rsid w:val="000634B7"/>
    <w:rsid w:val="00071238"/>
    <w:rsid w:val="000748CE"/>
    <w:rsid w:val="000851EF"/>
    <w:rsid w:val="00092D4B"/>
    <w:rsid w:val="0009352F"/>
    <w:rsid w:val="000952FB"/>
    <w:rsid w:val="000B4DD2"/>
    <w:rsid w:val="000B6633"/>
    <w:rsid w:val="000D5E0B"/>
    <w:rsid w:val="000E17F8"/>
    <w:rsid w:val="000E2D0F"/>
    <w:rsid w:val="000F051D"/>
    <w:rsid w:val="000F2012"/>
    <w:rsid w:val="000F487E"/>
    <w:rsid w:val="00102AEA"/>
    <w:rsid w:val="00132B03"/>
    <w:rsid w:val="00137231"/>
    <w:rsid w:val="00143604"/>
    <w:rsid w:val="0015002E"/>
    <w:rsid w:val="00150DBF"/>
    <w:rsid w:val="00156496"/>
    <w:rsid w:val="001976EE"/>
    <w:rsid w:val="001A5704"/>
    <w:rsid w:val="001B505F"/>
    <w:rsid w:val="001C6410"/>
    <w:rsid w:val="002035F0"/>
    <w:rsid w:val="00203679"/>
    <w:rsid w:val="0020551A"/>
    <w:rsid w:val="00226D1E"/>
    <w:rsid w:val="00227F1F"/>
    <w:rsid w:val="00231613"/>
    <w:rsid w:val="00232033"/>
    <w:rsid w:val="0023236A"/>
    <w:rsid w:val="00232B0B"/>
    <w:rsid w:val="002339CB"/>
    <w:rsid w:val="00237B6D"/>
    <w:rsid w:val="00245CF2"/>
    <w:rsid w:val="002475A3"/>
    <w:rsid w:val="00260D60"/>
    <w:rsid w:val="0026599F"/>
    <w:rsid w:val="002719ED"/>
    <w:rsid w:val="0027209C"/>
    <w:rsid w:val="002836FE"/>
    <w:rsid w:val="00284EDD"/>
    <w:rsid w:val="00292582"/>
    <w:rsid w:val="0029304F"/>
    <w:rsid w:val="002B2C40"/>
    <w:rsid w:val="002C70E3"/>
    <w:rsid w:val="00322AEB"/>
    <w:rsid w:val="0032519A"/>
    <w:rsid w:val="00354647"/>
    <w:rsid w:val="00391695"/>
    <w:rsid w:val="00394E95"/>
    <w:rsid w:val="003A0CE4"/>
    <w:rsid w:val="003A16C9"/>
    <w:rsid w:val="003B0EC0"/>
    <w:rsid w:val="003D2902"/>
    <w:rsid w:val="003D2FE5"/>
    <w:rsid w:val="00403E4A"/>
    <w:rsid w:val="004137CD"/>
    <w:rsid w:val="0041633E"/>
    <w:rsid w:val="00420B4E"/>
    <w:rsid w:val="00420F4E"/>
    <w:rsid w:val="00426992"/>
    <w:rsid w:val="00426CC5"/>
    <w:rsid w:val="004311E5"/>
    <w:rsid w:val="0044642A"/>
    <w:rsid w:val="00446DC6"/>
    <w:rsid w:val="004471F4"/>
    <w:rsid w:val="00447455"/>
    <w:rsid w:val="00455230"/>
    <w:rsid w:val="00467BD3"/>
    <w:rsid w:val="004771CA"/>
    <w:rsid w:val="004818CC"/>
    <w:rsid w:val="00482302"/>
    <w:rsid w:val="00487CC1"/>
    <w:rsid w:val="004C0C42"/>
    <w:rsid w:val="004C7DBB"/>
    <w:rsid w:val="004D2759"/>
    <w:rsid w:val="004D279F"/>
    <w:rsid w:val="004D40C0"/>
    <w:rsid w:val="00520FC7"/>
    <w:rsid w:val="00544356"/>
    <w:rsid w:val="005525E5"/>
    <w:rsid w:val="005C3CBE"/>
    <w:rsid w:val="005D0C5A"/>
    <w:rsid w:val="0061463E"/>
    <w:rsid w:val="006345F5"/>
    <w:rsid w:val="00642286"/>
    <w:rsid w:val="006439C9"/>
    <w:rsid w:val="006508A9"/>
    <w:rsid w:val="00660026"/>
    <w:rsid w:val="00671510"/>
    <w:rsid w:val="00672F34"/>
    <w:rsid w:val="00685D8B"/>
    <w:rsid w:val="00687BF9"/>
    <w:rsid w:val="006B2B0E"/>
    <w:rsid w:val="006B7FF9"/>
    <w:rsid w:val="006C3B0D"/>
    <w:rsid w:val="006E282A"/>
    <w:rsid w:val="006E5B7B"/>
    <w:rsid w:val="006F428D"/>
    <w:rsid w:val="006F60CE"/>
    <w:rsid w:val="00707A85"/>
    <w:rsid w:val="00732C3C"/>
    <w:rsid w:val="00737C30"/>
    <w:rsid w:val="007406FD"/>
    <w:rsid w:val="007413EA"/>
    <w:rsid w:val="00746BC6"/>
    <w:rsid w:val="007613CE"/>
    <w:rsid w:val="0079510D"/>
    <w:rsid w:val="007A4389"/>
    <w:rsid w:val="007A43A9"/>
    <w:rsid w:val="007B0201"/>
    <w:rsid w:val="007C49BA"/>
    <w:rsid w:val="007D1240"/>
    <w:rsid w:val="007D70AC"/>
    <w:rsid w:val="007F31B3"/>
    <w:rsid w:val="007F74CC"/>
    <w:rsid w:val="0085218D"/>
    <w:rsid w:val="00852970"/>
    <w:rsid w:val="00853380"/>
    <w:rsid w:val="008534F9"/>
    <w:rsid w:val="00862B48"/>
    <w:rsid w:val="00866D7B"/>
    <w:rsid w:val="00876B99"/>
    <w:rsid w:val="0087702A"/>
    <w:rsid w:val="00884CAF"/>
    <w:rsid w:val="008906BB"/>
    <w:rsid w:val="008B5A58"/>
    <w:rsid w:val="008D0F12"/>
    <w:rsid w:val="008D4BCA"/>
    <w:rsid w:val="008E0942"/>
    <w:rsid w:val="008E2D34"/>
    <w:rsid w:val="008E4AF9"/>
    <w:rsid w:val="008E74CE"/>
    <w:rsid w:val="008E793C"/>
    <w:rsid w:val="008F0207"/>
    <w:rsid w:val="0090740A"/>
    <w:rsid w:val="00914190"/>
    <w:rsid w:val="009142AC"/>
    <w:rsid w:val="00924DE8"/>
    <w:rsid w:val="00943D16"/>
    <w:rsid w:val="00946A3E"/>
    <w:rsid w:val="00952755"/>
    <w:rsid w:val="009538A4"/>
    <w:rsid w:val="0097016A"/>
    <w:rsid w:val="009812B6"/>
    <w:rsid w:val="009B591F"/>
    <w:rsid w:val="009C5382"/>
    <w:rsid w:val="009C69CD"/>
    <w:rsid w:val="009E4EFD"/>
    <w:rsid w:val="009F496E"/>
    <w:rsid w:val="00A04872"/>
    <w:rsid w:val="00A05E6A"/>
    <w:rsid w:val="00A32BA9"/>
    <w:rsid w:val="00A33485"/>
    <w:rsid w:val="00A4389D"/>
    <w:rsid w:val="00A44D02"/>
    <w:rsid w:val="00A45693"/>
    <w:rsid w:val="00A503E6"/>
    <w:rsid w:val="00A55F73"/>
    <w:rsid w:val="00A66D06"/>
    <w:rsid w:val="00A80A22"/>
    <w:rsid w:val="00A96FB8"/>
    <w:rsid w:val="00AB5BAE"/>
    <w:rsid w:val="00AC2C1B"/>
    <w:rsid w:val="00AC638E"/>
    <w:rsid w:val="00AE3349"/>
    <w:rsid w:val="00AE55F6"/>
    <w:rsid w:val="00AE7177"/>
    <w:rsid w:val="00AF1EE0"/>
    <w:rsid w:val="00AF21A2"/>
    <w:rsid w:val="00AF2588"/>
    <w:rsid w:val="00B16915"/>
    <w:rsid w:val="00B33B7E"/>
    <w:rsid w:val="00B362D1"/>
    <w:rsid w:val="00B54672"/>
    <w:rsid w:val="00B64638"/>
    <w:rsid w:val="00B70303"/>
    <w:rsid w:val="00B723F5"/>
    <w:rsid w:val="00BB5BC4"/>
    <w:rsid w:val="00BC5EE9"/>
    <w:rsid w:val="00BD6380"/>
    <w:rsid w:val="00BE11AD"/>
    <w:rsid w:val="00C17E72"/>
    <w:rsid w:val="00C57381"/>
    <w:rsid w:val="00C6174E"/>
    <w:rsid w:val="00C64068"/>
    <w:rsid w:val="00C66C2F"/>
    <w:rsid w:val="00C77FD3"/>
    <w:rsid w:val="00C86A8B"/>
    <w:rsid w:val="00C90573"/>
    <w:rsid w:val="00C91329"/>
    <w:rsid w:val="00C95762"/>
    <w:rsid w:val="00CA0BBE"/>
    <w:rsid w:val="00CB4B4D"/>
    <w:rsid w:val="00CB4CFC"/>
    <w:rsid w:val="00CB7A5D"/>
    <w:rsid w:val="00CD306F"/>
    <w:rsid w:val="00CE6970"/>
    <w:rsid w:val="00CF461B"/>
    <w:rsid w:val="00CF4BC8"/>
    <w:rsid w:val="00CF4BFD"/>
    <w:rsid w:val="00CF6CAC"/>
    <w:rsid w:val="00CF70E7"/>
    <w:rsid w:val="00D01068"/>
    <w:rsid w:val="00D023FA"/>
    <w:rsid w:val="00D05684"/>
    <w:rsid w:val="00D105D0"/>
    <w:rsid w:val="00D12C67"/>
    <w:rsid w:val="00D2404C"/>
    <w:rsid w:val="00D2583C"/>
    <w:rsid w:val="00D41C3D"/>
    <w:rsid w:val="00D504B1"/>
    <w:rsid w:val="00D52CBC"/>
    <w:rsid w:val="00D70EE8"/>
    <w:rsid w:val="00D86FD2"/>
    <w:rsid w:val="00D92A93"/>
    <w:rsid w:val="00D92FB7"/>
    <w:rsid w:val="00DA1392"/>
    <w:rsid w:val="00DA67BE"/>
    <w:rsid w:val="00DA735B"/>
    <w:rsid w:val="00DE46A2"/>
    <w:rsid w:val="00DE5AAB"/>
    <w:rsid w:val="00E2038F"/>
    <w:rsid w:val="00E4362E"/>
    <w:rsid w:val="00E82B4B"/>
    <w:rsid w:val="00E879F5"/>
    <w:rsid w:val="00E93440"/>
    <w:rsid w:val="00EA0D12"/>
    <w:rsid w:val="00EA69FD"/>
    <w:rsid w:val="00EC06AF"/>
    <w:rsid w:val="00EC0FDE"/>
    <w:rsid w:val="00ED19F1"/>
    <w:rsid w:val="00EE6AEF"/>
    <w:rsid w:val="00EF1715"/>
    <w:rsid w:val="00EF66C0"/>
    <w:rsid w:val="00F01E7A"/>
    <w:rsid w:val="00F346AD"/>
    <w:rsid w:val="00F353CD"/>
    <w:rsid w:val="00F53897"/>
    <w:rsid w:val="00F61316"/>
    <w:rsid w:val="00F625E2"/>
    <w:rsid w:val="00F63268"/>
    <w:rsid w:val="00F67E20"/>
    <w:rsid w:val="00F77AC1"/>
    <w:rsid w:val="00F841A0"/>
    <w:rsid w:val="00F8654E"/>
    <w:rsid w:val="00F86954"/>
    <w:rsid w:val="00F90927"/>
    <w:rsid w:val="00FA3456"/>
    <w:rsid w:val="00FA4908"/>
    <w:rsid w:val="00FA76B4"/>
    <w:rsid w:val="00FA7F4D"/>
    <w:rsid w:val="00FC355C"/>
    <w:rsid w:val="00FC427C"/>
    <w:rsid w:val="00FE272C"/>
    <w:rsid w:val="00FF1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78BF"/>
  <w15:docId w15:val="{6E1CB829-6C2D-43CF-9338-F0B07380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35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DA735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DA735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DA735B"/>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unhideWhenUsed/>
    <w:qFormat/>
    <w:rsid w:val="00DA735B"/>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
    <w:rsid w:val="00DA735B"/>
    <w:rPr>
      <w:rFonts w:ascii="Cambria" w:eastAsia="Times New Roman" w:hAnsi="Cambria" w:cs="Times New Roman"/>
      <w:b/>
      <w:bCs/>
      <w:i/>
      <w:iCs/>
      <w:color w:val="4F81BD"/>
      <w:sz w:val="24"/>
      <w:szCs w:val="24"/>
    </w:rPr>
  </w:style>
  <w:style w:type="character" w:styleId="Hipersaitas">
    <w:name w:val="Hyperlink"/>
    <w:uiPriority w:val="99"/>
    <w:semiHidden/>
    <w:unhideWhenUsed/>
    <w:rsid w:val="00DA735B"/>
    <w:rPr>
      <w:color w:val="0000FF"/>
      <w:u w:val="single"/>
    </w:rPr>
  </w:style>
  <w:style w:type="paragraph" w:styleId="Pagrindinistekstas">
    <w:name w:val="Body Text"/>
    <w:basedOn w:val="prastasis"/>
    <w:link w:val="PagrindinistekstasDiagrama"/>
    <w:semiHidden/>
    <w:unhideWhenUsed/>
    <w:rsid w:val="00DA735B"/>
    <w:pPr>
      <w:spacing w:line="360" w:lineRule="auto"/>
      <w:jc w:val="both"/>
    </w:pPr>
    <w:rPr>
      <w:rFonts w:ascii="Arial" w:hAnsi="Arial"/>
      <w:szCs w:val="20"/>
    </w:rPr>
  </w:style>
  <w:style w:type="character" w:customStyle="1" w:styleId="PagrindinistekstasDiagrama">
    <w:name w:val="Pagrindinis tekstas Diagrama"/>
    <w:link w:val="Pagrindinistekstas"/>
    <w:semiHidden/>
    <w:rsid w:val="00DA735B"/>
    <w:rPr>
      <w:rFonts w:ascii="Arial" w:eastAsia="Times New Roman" w:hAnsi="Arial" w:cs="Times New Roman"/>
      <w:sz w:val="24"/>
      <w:szCs w:val="20"/>
    </w:rPr>
  </w:style>
  <w:style w:type="paragraph" w:customStyle="1" w:styleId="PI-1EMEASMCA">
    <w:name w:val="PI-1 EMEA_SMCA"/>
    <w:basedOn w:val="Antrat2"/>
    <w:autoRedefine/>
    <w:rsid w:val="00032CA9"/>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link w:val="PI-1labEMEASMCA"/>
    <w:locked/>
    <w:rsid w:val="00DA735B"/>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DA735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AC638E"/>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link w:val="BTEMEASMCA"/>
    <w:locked/>
    <w:rsid w:val="009C5382"/>
    <w:rPr>
      <w:rFonts w:ascii="Times New Roman" w:eastAsia="SimSun" w:hAnsi="Times New Roman"/>
      <w:noProof/>
      <w:sz w:val="22"/>
      <w:szCs w:val="22"/>
      <w:lang w:eastAsia="zh-CN"/>
    </w:rPr>
  </w:style>
  <w:style w:type="paragraph" w:customStyle="1" w:styleId="BTEMEASMCA">
    <w:name w:val="BT EMEA_SMCA"/>
    <w:basedOn w:val="prastasis"/>
    <w:link w:val="BTEMEASMCAChar"/>
    <w:autoRedefine/>
    <w:rsid w:val="009C5382"/>
    <w:rPr>
      <w:rFonts w:eastAsia="SimSun"/>
      <w:noProof/>
      <w:sz w:val="22"/>
      <w:szCs w:val="22"/>
      <w:lang w:eastAsia="zh-CN"/>
    </w:rPr>
  </w:style>
  <w:style w:type="character" w:customStyle="1" w:styleId="TTEMEASMCAChar">
    <w:name w:val="TT EMEA_SMCA Char"/>
    <w:link w:val="TTEMEASMCA"/>
    <w:locked/>
    <w:rsid w:val="00D023FA"/>
    <w:rPr>
      <w:rFonts w:ascii="Times New Roman" w:eastAsia="Times New Roman" w:hAnsi="Times New Roman"/>
      <w:b/>
      <w:caps/>
      <w:sz w:val="22"/>
      <w:szCs w:val="22"/>
      <w:lang w:val="en-US" w:eastAsia="en-US"/>
    </w:rPr>
  </w:style>
  <w:style w:type="paragraph" w:customStyle="1" w:styleId="TTEMEASMCA">
    <w:name w:val="TT EMEA_SMCA"/>
    <w:basedOn w:val="Antrat1"/>
    <w:link w:val="TTEMEASMCAChar"/>
    <w:autoRedefine/>
    <w:rsid w:val="00D023FA"/>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DA735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841A0"/>
    <w:pPr>
      <w:numPr>
        <w:numId w:val="1"/>
      </w:numPr>
      <w:tabs>
        <w:tab w:val="clear" w:pos="720"/>
        <w:tab w:val="num" w:pos="360"/>
      </w:tabs>
      <w:ind w:left="0" w:firstLine="0"/>
    </w:pPr>
  </w:style>
  <w:style w:type="paragraph" w:customStyle="1" w:styleId="PI-3EMEASMCA">
    <w:name w:val="PI-3 EMEA_SMCA"/>
    <w:basedOn w:val="prastasis"/>
    <w:autoRedefine/>
    <w:rsid w:val="00EC06AF"/>
    <w:rPr>
      <w:b/>
      <w:bCs/>
      <w:noProof/>
      <w:sz w:val="22"/>
      <w:szCs w:val="22"/>
    </w:rPr>
  </w:style>
  <w:style w:type="paragraph" w:customStyle="1" w:styleId="BTbEMEASMCA">
    <w:name w:val="BT(b) EMEA_SMCA"/>
    <w:basedOn w:val="BTEMEASMCA"/>
    <w:autoRedefine/>
    <w:rsid w:val="007B0201"/>
    <w:rPr>
      <w:b/>
    </w:rPr>
  </w:style>
  <w:style w:type="paragraph" w:customStyle="1" w:styleId="BTuEMEASMCA">
    <w:name w:val="BT(u) EMEA_SMCA"/>
    <w:basedOn w:val="BTEMEASMCA"/>
    <w:autoRedefine/>
    <w:rsid w:val="00DA735B"/>
    <w:rPr>
      <w:u w:val="single"/>
    </w:rPr>
  </w:style>
  <w:style w:type="character" w:customStyle="1" w:styleId="Antrat2Diagrama">
    <w:name w:val="Antraštė 2 Diagrama"/>
    <w:link w:val="Antrat2"/>
    <w:uiPriority w:val="9"/>
    <w:semiHidden/>
    <w:rsid w:val="00DA735B"/>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DA735B"/>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DA735B"/>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DA735B"/>
    <w:rPr>
      <w:rFonts w:ascii="Tahoma" w:hAnsi="Tahoma" w:cs="Tahoma"/>
      <w:sz w:val="16"/>
      <w:szCs w:val="16"/>
    </w:rPr>
  </w:style>
  <w:style w:type="character" w:customStyle="1" w:styleId="DebesliotekstasDiagrama">
    <w:name w:val="Debesėlio tekstas Diagrama"/>
    <w:link w:val="Debesliotekstas"/>
    <w:uiPriority w:val="99"/>
    <w:semiHidden/>
    <w:rsid w:val="00DA735B"/>
    <w:rPr>
      <w:rFonts w:ascii="Tahoma" w:eastAsia="Times New Roman" w:hAnsi="Tahoma" w:cs="Tahoma"/>
      <w:sz w:val="16"/>
      <w:szCs w:val="16"/>
    </w:rPr>
  </w:style>
  <w:style w:type="character" w:styleId="Komentaronuoroda">
    <w:name w:val="annotation reference"/>
    <w:uiPriority w:val="99"/>
    <w:semiHidden/>
    <w:unhideWhenUsed/>
    <w:rsid w:val="00AB5BAE"/>
    <w:rPr>
      <w:sz w:val="16"/>
      <w:szCs w:val="16"/>
    </w:rPr>
  </w:style>
  <w:style w:type="paragraph" w:styleId="Komentarotekstas">
    <w:name w:val="annotation text"/>
    <w:basedOn w:val="prastasis"/>
    <w:link w:val="KomentarotekstasDiagrama"/>
    <w:uiPriority w:val="99"/>
    <w:unhideWhenUsed/>
    <w:rsid w:val="00AB5BAE"/>
    <w:rPr>
      <w:sz w:val="20"/>
      <w:szCs w:val="20"/>
    </w:rPr>
  </w:style>
  <w:style w:type="character" w:customStyle="1" w:styleId="KomentarotekstasDiagrama">
    <w:name w:val="Komentaro tekstas Diagrama"/>
    <w:link w:val="Komentarotekstas"/>
    <w:uiPriority w:val="99"/>
    <w:rsid w:val="00AB5BA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5BAE"/>
    <w:rPr>
      <w:b/>
      <w:bCs/>
    </w:rPr>
  </w:style>
  <w:style w:type="character" w:customStyle="1" w:styleId="KomentarotemaDiagrama">
    <w:name w:val="Komentaro tema Diagrama"/>
    <w:link w:val="Komentarotema"/>
    <w:uiPriority w:val="99"/>
    <w:semiHidden/>
    <w:rsid w:val="00AB5BAE"/>
    <w:rPr>
      <w:rFonts w:ascii="Times New Roman" w:eastAsia="Times New Roman" w:hAnsi="Times New Roman" w:cs="Times New Roman"/>
      <w:b/>
      <w:bCs/>
      <w:sz w:val="20"/>
      <w:szCs w:val="20"/>
    </w:rPr>
  </w:style>
  <w:style w:type="paragraph" w:styleId="Pataisymai">
    <w:name w:val="Revision"/>
    <w:hidden/>
    <w:uiPriority w:val="99"/>
    <w:semiHidden/>
    <w:rsid w:val="00B54672"/>
    <w:rPr>
      <w:rFonts w:ascii="Times New Roman" w:eastAsia="Times New Roman" w:hAnsi="Times New Roman"/>
      <w:sz w:val="24"/>
      <w:szCs w:val="24"/>
      <w:lang w:eastAsia="en-US"/>
    </w:rPr>
  </w:style>
  <w:style w:type="paragraph" w:styleId="Sraopastraipa">
    <w:name w:val="List Paragraph"/>
    <w:basedOn w:val="prastasis"/>
    <w:uiPriority w:val="34"/>
    <w:qFormat/>
    <w:rsid w:val="00004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3597">
      <w:bodyDiv w:val="1"/>
      <w:marLeft w:val="0"/>
      <w:marRight w:val="0"/>
      <w:marTop w:val="0"/>
      <w:marBottom w:val="0"/>
      <w:divBdr>
        <w:top w:val="none" w:sz="0" w:space="0" w:color="auto"/>
        <w:left w:val="none" w:sz="0" w:space="0" w:color="auto"/>
        <w:bottom w:val="none" w:sz="0" w:space="0" w:color="auto"/>
        <w:right w:val="none" w:sz="0" w:space="0" w:color="auto"/>
      </w:divBdr>
    </w:div>
    <w:div w:id="955873184">
      <w:bodyDiv w:val="1"/>
      <w:marLeft w:val="0"/>
      <w:marRight w:val="0"/>
      <w:marTop w:val="0"/>
      <w:marBottom w:val="0"/>
      <w:divBdr>
        <w:top w:val="none" w:sz="0" w:space="0" w:color="auto"/>
        <w:left w:val="none" w:sz="0" w:space="0" w:color="auto"/>
        <w:bottom w:val="none" w:sz="0" w:space="0" w:color="auto"/>
        <w:right w:val="none" w:sz="0" w:space="0" w:color="auto"/>
      </w:divBdr>
    </w:div>
    <w:div w:id="20628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17591</Words>
  <Characters>10028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27564</CharactersWithSpaces>
  <SharedDoc>false</SharedDoc>
  <HLinks>
    <vt:vector size="12" baseType="variant">
      <vt:variant>
        <vt:i4>1245197</vt:i4>
      </vt:variant>
      <vt:variant>
        <vt:i4>18</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Galalis</dc:creator>
  <cp:keywords/>
  <cp:lastModifiedBy>Albina Burkauskaitė</cp:lastModifiedBy>
  <cp:revision>3</cp:revision>
  <dcterms:created xsi:type="dcterms:W3CDTF">2025-11-04T07:36:00Z</dcterms:created>
  <dcterms:modified xsi:type="dcterms:W3CDTF">2025-11-04T07:37:00Z</dcterms:modified>
</cp:coreProperties>
</file>