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3BCA9" w14:textId="77777777" w:rsidR="00EF4A2E" w:rsidRPr="00305135" w:rsidRDefault="00EF4A2E" w:rsidP="00EF4A2E">
      <w:pPr>
        <w:rPr>
          <w:sz w:val="22"/>
          <w:szCs w:val="22"/>
        </w:rPr>
      </w:pPr>
    </w:p>
    <w:p w14:paraId="28B986A6" w14:textId="77777777" w:rsidR="00EF4A2E" w:rsidRPr="00305135" w:rsidRDefault="00EF4A2E" w:rsidP="00EF4A2E">
      <w:pPr>
        <w:rPr>
          <w:sz w:val="22"/>
          <w:szCs w:val="22"/>
        </w:rPr>
      </w:pPr>
    </w:p>
    <w:p w14:paraId="706F4D77" w14:textId="77777777" w:rsidR="00EF4A2E" w:rsidRPr="00305135" w:rsidRDefault="00EF4A2E" w:rsidP="00EF4A2E">
      <w:pPr>
        <w:rPr>
          <w:sz w:val="22"/>
          <w:szCs w:val="22"/>
        </w:rPr>
      </w:pPr>
    </w:p>
    <w:p w14:paraId="78FBD326" w14:textId="77777777" w:rsidR="00EF4A2E" w:rsidRPr="00305135" w:rsidRDefault="00EF4A2E" w:rsidP="00EF4A2E">
      <w:pPr>
        <w:rPr>
          <w:sz w:val="22"/>
          <w:szCs w:val="22"/>
        </w:rPr>
      </w:pPr>
    </w:p>
    <w:p w14:paraId="6FE061FF" w14:textId="77777777" w:rsidR="00EF4A2E" w:rsidRPr="00305135" w:rsidRDefault="00EF4A2E" w:rsidP="00EF4A2E">
      <w:pPr>
        <w:rPr>
          <w:sz w:val="22"/>
          <w:szCs w:val="22"/>
        </w:rPr>
      </w:pPr>
    </w:p>
    <w:p w14:paraId="0E1C63F5" w14:textId="77777777" w:rsidR="00EF4A2E" w:rsidRPr="00305135" w:rsidRDefault="00EF4A2E" w:rsidP="00EF4A2E">
      <w:pPr>
        <w:rPr>
          <w:sz w:val="22"/>
          <w:szCs w:val="22"/>
        </w:rPr>
      </w:pPr>
    </w:p>
    <w:p w14:paraId="72336C44" w14:textId="77777777" w:rsidR="00EF4A2E" w:rsidRPr="00305135" w:rsidRDefault="00EF4A2E" w:rsidP="00EF4A2E">
      <w:pPr>
        <w:rPr>
          <w:sz w:val="22"/>
          <w:szCs w:val="22"/>
        </w:rPr>
      </w:pPr>
    </w:p>
    <w:p w14:paraId="39CD6ABC" w14:textId="77777777" w:rsidR="00EF4A2E" w:rsidRPr="00305135" w:rsidRDefault="00EF4A2E" w:rsidP="00EF4A2E">
      <w:pPr>
        <w:rPr>
          <w:sz w:val="22"/>
          <w:szCs w:val="22"/>
        </w:rPr>
      </w:pPr>
    </w:p>
    <w:p w14:paraId="188475DB" w14:textId="77777777" w:rsidR="00EF4A2E" w:rsidRPr="00305135" w:rsidRDefault="00EF4A2E" w:rsidP="00EF4A2E">
      <w:pPr>
        <w:rPr>
          <w:sz w:val="22"/>
          <w:szCs w:val="22"/>
        </w:rPr>
      </w:pPr>
    </w:p>
    <w:p w14:paraId="2CAA17F2" w14:textId="77777777" w:rsidR="00EF4A2E" w:rsidRPr="00305135" w:rsidRDefault="00EF4A2E" w:rsidP="00EF4A2E">
      <w:pPr>
        <w:rPr>
          <w:sz w:val="22"/>
          <w:szCs w:val="22"/>
        </w:rPr>
      </w:pPr>
    </w:p>
    <w:p w14:paraId="14655A09" w14:textId="77777777" w:rsidR="00EF4A2E" w:rsidRPr="00305135" w:rsidRDefault="00EF4A2E" w:rsidP="00EF4A2E">
      <w:pPr>
        <w:pStyle w:val="BTEMEASMCA"/>
      </w:pPr>
    </w:p>
    <w:p w14:paraId="0F3BCAD0" w14:textId="77777777" w:rsidR="00EF4A2E" w:rsidRPr="00305135" w:rsidRDefault="00EF4A2E" w:rsidP="00EF4A2E">
      <w:pPr>
        <w:pStyle w:val="BTEMEASMCA"/>
      </w:pPr>
    </w:p>
    <w:p w14:paraId="03E0423E" w14:textId="77777777" w:rsidR="00EF4A2E" w:rsidRPr="00305135" w:rsidRDefault="00EF4A2E" w:rsidP="00EF4A2E">
      <w:pPr>
        <w:pStyle w:val="BTEMEASMCA"/>
      </w:pPr>
    </w:p>
    <w:p w14:paraId="4D59EC3C" w14:textId="77777777" w:rsidR="00EF4A2E" w:rsidRPr="00305135" w:rsidRDefault="00EF4A2E" w:rsidP="00EF4A2E">
      <w:pPr>
        <w:pStyle w:val="BTEMEASMCA"/>
      </w:pPr>
    </w:p>
    <w:p w14:paraId="0DC89DFB" w14:textId="77777777" w:rsidR="00EF4A2E" w:rsidRPr="00305135" w:rsidRDefault="00EF4A2E" w:rsidP="00EF4A2E">
      <w:pPr>
        <w:pStyle w:val="BTEMEASMCA"/>
      </w:pPr>
    </w:p>
    <w:p w14:paraId="6461540A" w14:textId="77777777" w:rsidR="00EF4A2E" w:rsidRPr="00305135" w:rsidRDefault="00EF4A2E" w:rsidP="00EF4A2E">
      <w:pPr>
        <w:pStyle w:val="BTEMEASMCA"/>
      </w:pPr>
    </w:p>
    <w:p w14:paraId="04E1E3C5" w14:textId="77777777" w:rsidR="00EF4A2E" w:rsidRPr="00305135" w:rsidRDefault="00EF4A2E" w:rsidP="00EF4A2E">
      <w:pPr>
        <w:pStyle w:val="BTEMEASMCA"/>
      </w:pPr>
    </w:p>
    <w:p w14:paraId="68EBB1C3" w14:textId="77777777" w:rsidR="00EF4A2E" w:rsidRPr="00305135" w:rsidRDefault="00EF4A2E" w:rsidP="00EF4A2E">
      <w:pPr>
        <w:pStyle w:val="BTEMEASMCA"/>
      </w:pPr>
    </w:p>
    <w:p w14:paraId="350F84B2" w14:textId="77777777" w:rsidR="00EF4A2E" w:rsidRPr="00305135" w:rsidRDefault="00EF4A2E" w:rsidP="00EF4A2E">
      <w:pPr>
        <w:pStyle w:val="BTEMEASMCA"/>
      </w:pPr>
    </w:p>
    <w:p w14:paraId="2F6267FF" w14:textId="77777777" w:rsidR="00EF4A2E" w:rsidRPr="00305135" w:rsidRDefault="00EF4A2E" w:rsidP="00EF4A2E">
      <w:pPr>
        <w:pStyle w:val="BTEMEASMCA"/>
      </w:pPr>
    </w:p>
    <w:p w14:paraId="6D3C787A" w14:textId="77777777" w:rsidR="00EF4A2E" w:rsidRPr="00305135" w:rsidRDefault="00EF4A2E" w:rsidP="00EF4A2E">
      <w:pPr>
        <w:pStyle w:val="BTEMEASMCA"/>
      </w:pPr>
    </w:p>
    <w:p w14:paraId="43E6CE2A" w14:textId="77777777" w:rsidR="00EF4A2E" w:rsidRPr="00305135" w:rsidRDefault="00EF4A2E" w:rsidP="00EF4A2E">
      <w:pPr>
        <w:pStyle w:val="BTEMEASMCA"/>
      </w:pPr>
    </w:p>
    <w:p w14:paraId="08800631" w14:textId="77777777" w:rsidR="00EF4A2E" w:rsidRPr="00305135" w:rsidRDefault="00EF4A2E" w:rsidP="00EF4A2E">
      <w:pPr>
        <w:pStyle w:val="BTEMEASMCA"/>
      </w:pPr>
    </w:p>
    <w:p w14:paraId="327A2C9D" w14:textId="77777777" w:rsidR="00EF4A2E" w:rsidRPr="003C60C0" w:rsidRDefault="00EF4A2E" w:rsidP="00EF4A2E">
      <w:pPr>
        <w:pStyle w:val="TTEMEASMCA"/>
        <w:rPr>
          <w:lang w:val="lt-LT"/>
        </w:rPr>
      </w:pPr>
      <w:bookmarkStart w:id="0" w:name="_Toc129243096"/>
      <w:bookmarkStart w:id="1" w:name="_Toc129243221"/>
      <w:r w:rsidRPr="003C60C0">
        <w:rPr>
          <w:lang w:val="lt-LT"/>
        </w:rPr>
        <w:t>I PRIEDAS</w:t>
      </w:r>
      <w:bookmarkEnd w:id="0"/>
      <w:bookmarkEnd w:id="1"/>
    </w:p>
    <w:p w14:paraId="140E6053" w14:textId="77777777" w:rsidR="00EF4A2E" w:rsidRPr="003C60C0" w:rsidRDefault="00EF4A2E" w:rsidP="00EF4A2E">
      <w:pPr>
        <w:pStyle w:val="BTEMEASMCA"/>
      </w:pPr>
    </w:p>
    <w:p w14:paraId="0692091A" w14:textId="77777777" w:rsidR="00EF4A2E" w:rsidRPr="003C60C0" w:rsidRDefault="00EF4A2E" w:rsidP="00EF4A2E">
      <w:pPr>
        <w:pStyle w:val="TTEMEASMCA"/>
        <w:rPr>
          <w:lang w:val="lt-LT"/>
        </w:rPr>
      </w:pPr>
      <w:bookmarkStart w:id="2" w:name="_Toc129243097"/>
      <w:bookmarkStart w:id="3" w:name="_Toc129243222"/>
      <w:r w:rsidRPr="003C60C0">
        <w:rPr>
          <w:lang w:val="lt-LT"/>
        </w:rPr>
        <w:t>PREPARATO CHARAKTERISTIKŲ SANTRAUKA</w:t>
      </w:r>
      <w:bookmarkEnd w:id="2"/>
      <w:bookmarkEnd w:id="3"/>
    </w:p>
    <w:p w14:paraId="2B73DFB9" w14:textId="77777777" w:rsidR="00EF4A2E" w:rsidRPr="003C60C0" w:rsidRDefault="00EF4A2E" w:rsidP="00EF4A2E">
      <w:pPr>
        <w:pStyle w:val="PI-1EMEASMCA"/>
      </w:pPr>
    </w:p>
    <w:p w14:paraId="175A754E" w14:textId="77777777" w:rsidR="00EF4A2E" w:rsidRPr="003C60C0" w:rsidRDefault="00EF4A2E" w:rsidP="00EF4A2E">
      <w:pPr>
        <w:rPr>
          <w:sz w:val="22"/>
          <w:szCs w:val="22"/>
        </w:rPr>
      </w:pPr>
    </w:p>
    <w:p w14:paraId="0452F48D" w14:textId="77777777" w:rsidR="00EF4A2E" w:rsidRPr="003C60C0" w:rsidRDefault="00EF4A2E" w:rsidP="00EF4A2E">
      <w:pPr>
        <w:rPr>
          <w:sz w:val="22"/>
          <w:szCs w:val="22"/>
        </w:rPr>
      </w:pPr>
    </w:p>
    <w:p w14:paraId="7D7C7613" w14:textId="77777777" w:rsidR="00EF4A2E" w:rsidRPr="003C60C0" w:rsidRDefault="00EF4A2E" w:rsidP="00EF4A2E">
      <w:pPr>
        <w:rPr>
          <w:sz w:val="22"/>
          <w:szCs w:val="22"/>
        </w:rPr>
      </w:pPr>
    </w:p>
    <w:p w14:paraId="2ACAA13A" w14:textId="77777777" w:rsidR="00EF4A2E" w:rsidRPr="003C60C0" w:rsidRDefault="00EF4A2E" w:rsidP="00EF4A2E">
      <w:pPr>
        <w:rPr>
          <w:sz w:val="22"/>
          <w:szCs w:val="22"/>
        </w:rPr>
      </w:pPr>
    </w:p>
    <w:p w14:paraId="3A97FE52" w14:textId="77777777" w:rsidR="00EF4A2E" w:rsidRPr="003C60C0" w:rsidRDefault="00EF4A2E" w:rsidP="00EF4A2E">
      <w:pPr>
        <w:rPr>
          <w:sz w:val="22"/>
          <w:szCs w:val="22"/>
        </w:rPr>
      </w:pPr>
    </w:p>
    <w:p w14:paraId="740457DE" w14:textId="77777777" w:rsidR="00EF4A2E" w:rsidRPr="003C60C0" w:rsidRDefault="00EF4A2E" w:rsidP="00EF4A2E">
      <w:pPr>
        <w:pStyle w:val="PI-1EMEASMCA"/>
      </w:pPr>
    </w:p>
    <w:p w14:paraId="65ABD5CF" w14:textId="77777777" w:rsidR="00EF4A2E" w:rsidRPr="003C60C0" w:rsidRDefault="00EF4A2E" w:rsidP="00EF4A2E">
      <w:pPr>
        <w:pStyle w:val="PI-1EMEASMCA"/>
      </w:pPr>
    </w:p>
    <w:p w14:paraId="0C365146" w14:textId="77777777" w:rsidR="00EF4A2E" w:rsidRPr="003C60C0" w:rsidRDefault="00EF4A2E" w:rsidP="00EF4A2E">
      <w:pPr>
        <w:pStyle w:val="PI-1EMEASMCA"/>
      </w:pPr>
    </w:p>
    <w:p w14:paraId="1AD8B390" w14:textId="77777777" w:rsidR="00EF4A2E" w:rsidRPr="003C60C0" w:rsidRDefault="00EF4A2E" w:rsidP="00EF4A2E">
      <w:pPr>
        <w:pStyle w:val="PI-1EMEASMCA"/>
      </w:pPr>
      <w:r w:rsidRPr="003C60C0">
        <w:br w:type="page"/>
      </w:r>
      <w:bookmarkStart w:id="4" w:name="_Toc129243098"/>
      <w:bookmarkStart w:id="5" w:name="_Toc129243223"/>
      <w:r w:rsidRPr="003C60C0">
        <w:lastRenderedPageBreak/>
        <w:t>1.</w:t>
      </w:r>
      <w:r w:rsidRPr="003C60C0">
        <w:tab/>
        <w:t>VAISTINIO PREPARATO PAVADINIMAS</w:t>
      </w:r>
      <w:bookmarkEnd w:id="4"/>
      <w:bookmarkEnd w:id="5"/>
    </w:p>
    <w:p w14:paraId="066D5995" w14:textId="77777777" w:rsidR="00EF4A2E" w:rsidRPr="003C60C0" w:rsidRDefault="00EF4A2E" w:rsidP="00EF4A2E">
      <w:pPr>
        <w:pStyle w:val="BTEMEASMCA"/>
      </w:pPr>
    </w:p>
    <w:p w14:paraId="2C125A6F" w14:textId="2C9A6354" w:rsidR="00EF4A2E" w:rsidRPr="003C60C0" w:rsidRDefault="00EF4A2E" w:rsidP="00EF4A2E">
      <w:pPr>
        <w:rPr>
          <w:sz w:val="22"/>
          <w:szCs w:val="22"/>
        </w:rPr>
      </w:pPr>
      <w:r>
        <w:rPr>
          <w:sz w:val="22"/>
          <w:szCs w:val="22"/>
        </w:rPr>
        <w:t>Quinapril/</w:t>
      </w:r>
      <w:r w:rsidR="006230E2" w:rsidRPr="006230E2">
        <w:rPr>
          <w:sz w:val="22"/>
          <w:szCs w:val="22"/>
        </w:rPr>
        <w:t>Hydrochlorothiazide</w:t>
      </w:r>
      <w:r w:rsidRPr="003C60C0">
        <w:rPr>
          <w:sz w:val="22"/>
          <w:szCs w:val="22"/>
        </w:rPr>
        <w:t xml:space="preserve"> Aurobindo 10/12</w:t>
      </w:r>
      <w:r w:rsidR="00EC62F1">
        <w:rPr>
          <w:sz w:val="22"/>
          <w:szCs w:val="22"/>
        </w:rPr>
        <w:t>,</w:t>
      </w:r>
      <w:r w:rsidRPr="003C60C0">
        <w:rPr>
          <w:sz w:val="22"/>
          <w:szCs w:val="22"/>
        </w:rPr>
        <w:t>5 mg plėvele dengtos tabletės</w:t>
      </w:r>
    </w:p>
    <w:p w14:paraId="57241BBB" w14:textId="39E14B68" w:rsidR="00EF4A2E" w:rsidRPr="003C60C0" w:rsidRDefault="00EF4A2E" w:rsidP="00EF4A2E">
      <w:pPr>
        <w:rPr>
          <w:sz w:val="22"/>
          <w:szCs w:val="22"/>
        </w:rPr>
      </w:pPr>
      <w:r w:rsidRPr="003C60C0">
        <w:rPr>
          <w:sz w:val="22"/>
          <w:szCs w:val="22"/>
        </w:rPr>
        <w:t>Quinapril/</w:t>
      </w:r>
      <w:r w:rsidR="006230E2" w:rsidRPr="006230E2">
        <w:rPr>
          <w:sz w:val="22"/>
          <w:szCs w:val="22"/>
        </w:rPr>
        <w:t>Hydrochlorothiazide</w:t>
      </w:r>
      <w:r w:rsidRPr="003C60C0">
        <w:rPr>
          <w:sz w:val="22"/>
          <w:szCs w:val="22"/>
        </w:rPr>
        <w:t xml:space="preserve"> Aurobindo 20/12</w:t>
      </w:r>
      <w:r w:rsidR="00EC62F1">
        <w:rPr>
          <w:sz w:val="22"/>
          <w:szCs w:val="22"/>
        </w:rPr>
        <w:t>,</w:t>
      </w:r>
      <w:r w:rsidRPr="003C60C0">
        <w:rPr>
          <w:sz w:val="22"/>
          <w:szCs w:val="22"/>
        </w:rPr>
        <w:t>5 mg plėvele dengtos tabletės</w:t>
      </w:r>
      <w:r>
        <w:rPr>
          <w:sz w:val="22"/>
          <w:szCs w:val="22"/>
        </w:rPr>
        <w:t xml:space="preserve"> </w:t>
      </w:r>
    </w:p>
    <w:p w14:paraId="1F48B2BF" w14:textId="77777777" w:rsidR="00EF4A2E" w:rsidRPr="003C60C0" w:rsidRDefault="00EF4A2E" w:rsidP="00EF4A2E">
      <w:pPr>
        <w:rPr>
          <w:sz w:val="22"/>
          <w:szCs w:val="22"/>
        </w:rPr>
      </w:pPr>
      <w:r w:rsidRPr="003C60C0">
        <w:rPr>
          <w:sz w:val="22"/>
          <w:szCs w:val="22"/>
        </w:rPr>
        <w:t>Quinapril/</w:t>
      </w:r>
      <w:r w:rsidR="006230E2" w:rsidRPr="006230E2">
        <w:rPr>
          <w:sz w:val="22"/>
          <w:szCs w:val="22"/>
        </w:rPr>
        <w:t>Hydrochlorothiazide</w:t>
      </w:r>
      <w:r w:rsidRPr="003C60C0">
        <w:rPr>
          <w:sz w:val="22"/>
          <w:szCs w:val="22"/>
        </w:rPr>
        <w:t xml:space="preserve"> Aurobindo 20/25 mg plėvele dengtos tabletės</w:t>
      </w:r>
      <w:r>
        <w:rPr>
          <w:sz w:val="22"/>
          <w:szCs w:val="22"/>
        </w:rPr>
        <w:t xml:space="preserve"> </w:t>
      </w:r>
    </w:p>
    <w:p w14:paraId="42FE0CBF" w14:textId="77777777" w:rsidR="00EF4A2E" w:rsidRPr="003C60C0" w:rsidRDefault="00EF4A2E" w:rsidP="00EF4A2E">
      <w:pPr>
        <w:pStyle w:val="BTEMEASMCA"/>
      </w:pPr>
    </w:p>
    <w:p w14:paraId="273BE08B" w14:textId="77777777" w:rsidR="00EF4A2E" w:rsidRPr="003C60C0" w:rsidRDefault="00EF4A2E" w:rsidP="00EF4A2E">
      <w:pPr>
        <w:pStyle w:val="BTEMEASMCA"/>
      </w:pPr>
    </w:p>
    <w:p w14:paraId="3F21F037" w14:textId="77777777" w:rsidR="00EF4A2E" w:rsidRPr="003C60C0" w:rsidRDefault="00EF4A2E" w:rsidP="00EF4A2E">
      <w:pPr>
        <w:pStyle w:val="PI-1EMEASMCA"/>
      </w:pPr>
      <w:bookmarkStart w:id="6" w:name="_Toc129243099"/>
      <w:bookmarkStart w:id="7" w:name="_Toc129243224"/>
      <w:r w:rsidRPr="003C60C0">
        <w:t>2.</w:t>
      </w:r>
      <w:r w:rsidRPr="003C60C0">
        <w:tab/>
        <w:t>KOKYBINĖ IR KIEKYBINĖ SUDĖTIS</w:t>
      </w:r>
      <w:bookmarkEnd w:id="6"/>
      <w:bookmarkEnd w:id="7"/>
    </w:p>
    <w:p w14:paraId="14093EE8" w14:textId="77777777" w:rsidR="00EF4A2E" w:rsidRPr="003C60C0" w:rsidRDefault="00EF4A2E" w:rsidP="00EF4A2E">
      <w:pPr>
        <w:pStyle w:val="BTEMEASMCA"/>
      </w:pPr>
    </w:p>
    <w:p w14:paraId="41BF045A" w14:textId="77777777" w:rsidR="00EF4A2E" w:rsidRPr="003C60C0" w:rsidRDefault="00EF4A2E" w:rsidP="00EF4A2E">
      <w:pPr>
        <w:rPr>
          <w:sz w:val="22"/>
          <w:szCs w:val="22"/>
        </w:rPr>
      </w:pPr>
      <w:r w:rsidRPr="003C60C0">
        <w:rPr>
          <w:i/>
          <w:sz w:val="22"/>
          <w:szCs w:val="22"/>
        </w:rPr>
        <w:t xml:space="preserve">10/12,5 mg: </w:t>
      </w:r>
    </w:p>
    <w:p w14:paraId="5816C1C4" w14:textId="77777777" w:rsidR="00EF4A2E" w:rsidRPr="003C60C0" w:rsidRDefault="00EF4A2E" w:rsidP="00EF4A2E">
      <w:pPr>
        <w:autoSpaceDE w:val="0"/>
        <w:autoSpaceDN w:val="0"/>
        <w:adjustRightInd w:val="0"/>
        <w:rPr>
          <w:sz w:val="22"/>
          <w:szCs w:val="22"/>
        </w:rPr>
      </w:pPr>
      <w:r w:rsidRPr="003C60C0">
        <w:rPr>
          <w:sz w:val="22"/>
          <w:szCs w:val="22"/>
        </w:rPr>
        <w:t>Vienoje plėvele dengtoje tabletėje yra 10 mg kvinaprilio, atitinkančio 10,83 mg kvinaprilio hidrochlorido, ir 12,5 mg hidrochlorotiazido.</w:t>
      </w:r>
    </w:p>
    <w:p w14:paraId="7C146A92" w14:textId="77777777" w:rsidR="00EF4A2E" w:rsidRPr="003C60C0" w:rsidRDefault="00EF4A2E" w:rsidP="00EF4A2E">
      <w:pPr>
        <w:rPr>
          <w:sz w:val="22"/>
          <w:szCs w:val="22"/>
        </w:rPr>
      </w:pPr>
      <w:r w:rsidRPr="003C60C0">
        <w:rPr>
          <w:sz w:val="22"/>
          <w:szCs w:val="22"/>
          <w:u w:val="single"/>
        </w:rPr>
        <w:t>Pagalbinė medžiaga,</w:t>
      </w:r>
      <w:r w:rsidRPr="003C60C0">
        <w:rPr>
          <w:noProof/>
          <w:sz w:val="22"/>
          <w:szCs w:val="22"/>
          <w:u w:val="single"/>
        </w:rPr>
        <w:t xml:space="preserve"> kurios </w:t>
      </w:r>
      <w:r w:rsidRPr="003C60C0">
        <w:rPr>
          <w:sz w:val="22"/>
          <w:szCs w:val="22"/>
          <w:u w:val="single"/>
        </w:rPr>
        <w:t>poveikis žinomas</w:t>
      </w:r>
      <w:r w:rsidRPr="003C60C0">
        <w:rPr>
          <w:sz w:val="22"/>
          <w:szCs w:val="22"/>
        </w:rPr>
        <w:t>: vienoje plėvele dengtoje tabletėje yra 18,45 mg laktozės (laktozės monohidrato pavidalu).</w:t>
      </w:r>
    </w:p>
    <w:p w14:paraId="3649523C" w14:textId="77777777" w:rsidR="00EF4A2E" w:rsidRPr="003C60C0" w:rsidRDefault="00EF4A2E" w:rsidP="00EF4A2E">
      <w:pPr>
        <w:autoSpaceDE w:val="0"/>
        <w:autoSpaceDN w:val="0"/>
        <w:adjustRightInd w:val="0"/>
        <w:ind w:left="720"/>
        <w:rPr>
          <w:sz w:val="22"/>
          <w:szCs w:val="22"/>
        </w:rPr>
      </w:pPr>
    </w:p>
    <w:p w14:paraId="35E4908E" w14:textId="77777777" w:rsidR="00EF4A2E" w:rsidRPr="003C60C0" w:rsidRDefault="00EF4A2E" w:rsidP="00EF4A2E">
      <w:pPr>
        <w:rPr>
          <w:rFonts w:eastAsia="Arial Unicode MS"/>
          <w:i/>
          <w:sz w:val="22"/>
          <w:szCs w:val="22"/>
        </w:rPr>
      </w:pPr>
      <w:r w:rsidRPr="003C60C0">
        <w:rPr>
          <w:i/>
          <w:sz w:val="22"/>
          <w:szCs w:val="22"/>
        </w:rPr>
        <w:t>20/12,5 mg:</w:t>
      </w:r>
    </w:p>
    <w:p w14:paraId="1C8A5960" w14:textId="77777777" w:rsidR="00EF4A2E" w:rsidRPr="003C60C0" w:rsidRDefault="00EF4A2E" w:rsidP="00EF4A2E">
      <w:pPr>
        <w:autoSpaceDE w:val="0"/>
        <w:autoSpaceDN w:val="0"/>
        <w:adjustRightInd w:val="0"/>
        <w:rPr>
          <w:sz w:val="22"/>
          <w:szCs w:val="22"/>
        </w:rPr>
      </w:pPr>
      <w:r w:rsidRPr="003C60C0">
        <w:rPr>
          <w:sz w:val="22"/>
          <w:szCs w:val="22"/>
        </w:rPr>
        <w:t>Vienoje plėvele dengtoje tabletėje yra 20 mg kvinaprilio, atitinkančio 21,66 mg kvinaprilio hidrochlorido, ir 12,5 mg hidrochlorotiazido.</w:t>
      </w:r>
    </w:p>
    <w:p w14:paraId="02937DCA" w14:textId="77777777" w:rsidR="00EF4A2E" w:rsidRPr="003C60C0" w:rsidRDefault="00EF4A2E" w:rsidP="00EF4A2E">
      <w:pPr>
        <w:rPr>
          <w:sz w:val="22"/>
          <w:szCs w:val="22"/>
        </w:rPr>
      </w:pPr>
      <w:r w:rsidRPr="003C60C0">
        <w:rPr>
          <w:sz w:val="22"/>
          <w:szCs w:val="22"/>
          <w:u w:val="single"/>
        </w:rPr>
        <w:t>Pagalbinė medžiaga,</w:t>
      </w:r>
      <w:r w:rsidRPr="003C60C0">
        <w:rPr>
          <w:noProof/>
          <w:sz w:val="22"/>
          <w:szCs w:val="22"/>
          <w:u w:val="single"/>
        </w:rPr>
        <w:t xml:space="preserve"> kurios </w:t>
      </w:r>
      <w:r w:rsidRPr="003C60C0">
        <w:rPr>
          <w:sz w:val="22"/>
          <w:szCs w:val="22"/>
          <w:u w:val="single"/>
        </w:rPr>
        <w:t>poveikis žinomas</w:t>
      </w:r>
      <w:r w:rsidRPr="003C60C0">
        <w:rPr>
          <w:sz w:val="22"/>
          <w:szCs w:val="22"/>
        </w:rPr>
        <w:t>: vienoje plėvele dengtoje tabletėje yra 35,56 mg laktozės (laktozės monohidrato pavidalu).</w:t>
      </w:r>
    </w:p>
    <w:p w14:paraId="6F4D4D8D" w14:textId="77777777" w:rsidR="00EF4A2E" w:rsidRPr="003C60C0" w:rsidRDefault="00EF4A2E" w:rsidP="00EF4A2E">
      <w:pPr>
        <w:ind w:left="720"/>
        <w:rPr>
          <w:rFonts w:eastAsia="Arial Unicode MS"/>
          <w:sz w:val="22"/>
          <w:szCs w:val="22"/>
        </w:rPr>
      </w:pPr>
    </w:p>
    <w:p w14:paraId="03A509A6" w14:textId="77777777" w:rsidR="00EF4A2E" w:rsidRPr="003C60C0" w:rsidRDefault="00EF4A2E" w:rsidP="00EF4A2E">
      <w:pPr>
        <w:rPr>
          <w:sz w:val="22"/>
          <w:szCs w:val="22"/>
        </w:rPr>
      </w:pPr>
      <w:r w:rsidRPr="003C60C0">
        <w:rPr>
          <w:i/>
          <w:sz w:val="22"/>
          <w:szCs w:val="22"/>
        </w:rPr>
        <w:t xml:space="preserve">20/25 mg: </w:t>
      </w:r>
    </w:p>
    <w:p w14:paraId="6D6FCD3D" w14:textId="77777777" w:rsidR="00EF4A2E" w:rsidRPr="003C60C0" w:rsidRDefault="00EF4A2E" w:rsidP="00EF4A2E">
      <w:pPr>
        <w:autoSpaceDE w:val="0"/>
        <w:autoSpaceDN w:val="0"/>
        <w:adjustRightInd w:val="0"/>
        <w:rPr>
          <w:sz w:val="22"/>
          <w:szCs w:val="22"/>
        </w:rPr>
      </w:pPr>
      <w:r w:rsidRPr="003C60C0">
        <w:rPr>
          <w:sz w:val="22"/>
          <w:szCs w:val="22"/>
        </w:rPr>
        <w:t>Vienoje plėvele dengtoje tabletėje yra 20 mg kvinaprilio, atitinkančio 21,66 mg kvinaprilio hidrochlorido, ir 25 mg hidrochlorotiazido.</w:t>
      </w:r>
    </w:p>
    <w:p w14:paraId="7521963E" w14:textId="77777777" w:rsidR="00EF4A2E" w:rsidRPr="003C60C0" w:rsidRDefault="00EF4A2E" w:rsidP="00EF4A2E">
      <w:pPr>
        <w:rPr>
          <w:sz w:val="22"/>
          <w:szCs w:val="22"/>
        </w:rPr>
      </w:pPr>
      <w:r w:rsidRPr="003C60C0">
        <w:rPr>
          <w:sz w:val="22"/>
          <w:szCs w:val="22"/>
          <w:u w:val="single"/>
        </w:rPr>
        <w:t>Pagalbinė medžiaga,</w:t>
      </w:r>
      <w:r w:rsidRPr="003C60C0">
        <w:rPr>
          <w:noProof/>
          <w:sz w:val="22"/>
          <w:szCs w:val="22"/>
          <w:u w:val="single"/>
        </w:rPr>
        <w:t xml:space="preserve"> kurios </w:t>
      </w:r>
      <w:r w:rsidRPr="003C60C0">
        <w:rPr>
          <w:sz w:val="22"/>
          <w:szCs w:val="22"/>
          <w:u w:val="single"/>
        </w:rPr>
        <w:t>poveikis žinomas</w:t>
      </w:r>
      <w:r w:rsidRPr="003C60C0">
        <w:rPr>
          <w:sz w:val="22"/>
          <w:szCs w:val="22"/>
        </w:rPr>
        <w:t>: vienoje plėvele dengtoje tabletėje yra 36,90 mg laktozės (laktozės monohidrato pavidalu).</w:t>
      </w:r>
    </w:p>
    <w:p w14:paraId="248DB6BF" w14:textId="77777777" w:rsidR="00EF4A2E" w:rsidRPr="003C60C0" w:rsidRDefault="00EF4A2E" w:rsidP="00EF4A2E">
      <w:pPr>
        <w:ind w:left="720"/>
        <w:rPr>
          <w:sz w:val="22"/>
          <w:szCs w:val="22"/>
        </w:rPr>
      </w:pPr>
    </w:p>
    <w:p w14:paraId="6BA8785A" w14:textId="77777777" w:rsidR="00EF4A2E" w:rsidRPr="003C60C0" w:rsidRDefault="00EF4A2E" w:rsidP="00EF4A2E">
      <w:pPr>
        <w:pStyle w:val="BTEMEASMCA"/>
      </w:pPr>
      <w:r w:rsidRPr="003C60C0">
        <w:t>Visos pagalbinės medžiagos išvardytos 6.1 skyriuje.</w:t>
      </w:r>
    </w:p>
    <w:p w14:paraId="391E1306" w14:textId="77777777" w:rsidR="00EF4A2E" w:rsidRPr="003C60C0" w:rsidRDefault="00EF4A2E" w:rsidP="00EF4A2E">
      <w:pPr>
        <w:pStyle w:val="BTEMEASMCA"/>
      </w:pPr>
    </w:p>
    <w:p w14:paraId="51CCB09C" w14:textId="77777777" w:rsidR="00EF4A2E" w:rsidRPr="003C60C0" w:rsidRDefault="00EF4A2E" w:rsidP="00EF4A2E">
      <w:pPr>
        <w:pStyle w:val="BTEMEASMCA"/>
      </w:pPr>
    </w:p>
    <w:p w14:paraId="34A02BF0" w14:textId="77777777" w:rsidR="00EF4A2E" w:rsidRPr="003C60C0" w:rsidRDefault="00EF4A2E" w:rsidP="00EF4A2E">
      <w:pPr>
        <w:pStyle w:val="PI-1EMEASMCA"/>
      </w:pPr>
      <w:bookmarkStart w:id="8" w:name="_Toc129243100"/>
      <w:bookmarkStart w:id="9" w:name="_Toc129243225"/>
      <w:r w:rsidRPr="003C60C0">
        <w:t>3.</w:t>
      </w:r>
      <w:r w:rsidRPr="003C60C0">
        <w:tab/>
        <w:t>FARMACINĖ FORMA</w:t>
      </w:r>
      <w:bookmarkEnd w:id="8"/>
      <w:bookmarkEnd w:id="9"/>
    </w:p>
    <w:p w14:paraId="7FC252CD" w14:textId="77777777" w:rsidR="00EF4A2E" w:rsidRPr="003C60C0" w:rsidRDefault="00EF4A2E" w:rsidP="00EF4A2E">
      <w:pPr>
        <w:pStyle w:val="BTEMEASMCA"/>
      </w:pPr>
    </w:p>
    <w:p w14:paraId="5CEF80A7" w14:textId="77777777" w:rsidR="00EF4A2E" w:rsidRPr="003C60C0" w:rsidRDefault="00EF4A2E" w:rsidP="00EF4A2E">
      <w:pPr>
        <w:rPr>
          <w:sz w:val="22"/>
          <w:szCs w:val="22"/>
        </w:rPr>
      </w:pPr>
      <w:r w:rsidRPr="003C60C0">
        <w:rPr>
          <w:sz w:val="22"/>
          <w:szCs w:val="22"/>
        </w:rPr>
        <w:t>Plėvele dengta tabletė.</w:t>
      </w:r>
    </w:p>
    <w:p w14:paraId="6B275C02" w14:textId="77777777" w:rsidR="00EF4A2E" w:rsidRPr="003C60C0" w:rsidRDefault="00EF4A2E" w:rsidP="00EF4A2E">
      <w:pPr>
        <w:ind w:left="720"/>
        <w:rPr>
          <w:sz w:val="22"/>
          <w:szCs w:val="22"/>
        </w:rPr>
      </w:pPr>
    </w:p>
    <w:p w14:paraId="6001B4A8" w14:textId="77777777" w:rsidR="00EF4A2E" w:rsidRPr="003C60C0" w:rsidRDefault="00EF4A2E" w:rsidP="00EF4A2E">
      <w:pPr>
        <w:pStyle w:val="Antrat3"/>
        <w:spacing w:before="0" w:after="0"/>
        <w:rPr>
          <w:rFonts w:ascii="Times New Roman" w:hAnsi="Times New Roman" w:cs="Times New Roman"/>
          <w:b w:val="0"/>
          <w:bCs w:val="0"/>
          <w:snapToGrid w:val="0"/>
          <w:color w:val="000000"/>
          <w:sz w:val="22"/>
          <w:szCs w:val="22"/>
        </w:rPr>
      </w:pPr>
      <w:r w:rsidRPr="003C60C0">
        <w:rPr>
          <w:rFonts w:ascii="Times New Roman" w:hAnsi="Times New Roman" w:cs="Times New Roman"/>
          <w:b w:val="0"/>
          <w:bCs w:val="0"/>
          <w:snapToGrid w:val="0"/>
          <w:color w:val="000000"/>
          <w:sz w:val="22"/>
          <w:szCs w:val="22"/>
        </w:rPr>
        <w:lastRenderedPageBreak/>
        <w:t xml:space="preserve">10/12,5 mg </w:t>
      </w:r>
    </w:p>
    <w:p w14:paraId="3C7C7BA8" w14:textId="77777777" w:rsidR="00EF4A2E" w:rsidRPr="003C60C0" w:rsidRDefault="00EF4A2E" w:rsidP="00EF4A2E">
      <w:pPr>
        <w:pStyle w:val="Antrat3"/>
        <w:spacing w:before="0" w:after="0"/>
        <w:rPr>
          <w:rFonts w:ascii="Times New Roman" w:hAnsi="Times New Roman" w:cs="Times New Roman"/>
          <w:b w:val="0"/>
          <w:bCs w:val="0"/>
          <w:snapToGrid w:val="0"/>
          <w:color w:val="000000"/>
          <w:sz w:val="22"/>
          <w:szCs w:val="22"/>
        </w:rPr>
      </w:pPr>
      <w:r w:rsidRPr="003C60C0">
        <w:rPr>
          <w:rFonts w:ascii="Times New Roman" w:hAnsi="Times New Roman" w:cs="Times New Roman"/>
          <w:b w:val="0"/>
          <w:bCs w:val="0"/>
          <w:snapToGrid w:val="0"/>
          <w:color w:val="000000"/>
          <w:sz w:val="22"/>
          <w:szCs w:val="22"/>
        </w:rPr>
        <w:t>Tabletės yra rausvos, su vagele, ovalios, abipus išgaubtos, dengtos plėvele, jų pusėje su vagele įspausta raidė „D“, o kitoje pusėje – skaičius „18“.</w:t>
      </w:r>
    </w:p>
    <w:p w14:paraId="0EA0A1B8" w14:textId="77777777" w:rsidR="00EF4A2E" w:rsidRPr="003C60C0" w:rsidRDefault="00EF4A2E" w:rsidP="00EF4A2E">
      <w:pPr>
        <w:pStyle w:val="Antrat3"/>
        <w:spacing w:before="0" w:after="0"/>
        <w:rPr>
          <w:rFonts w:ascii="Times New Roman" w:hAnsi="Times New Roman" w:cs="Times New Roman"/>
          <w:b w:val="0"/>
          <w:bCs w:val="0"/>
          <w:snapToGrid w:val="0"/>
          <w:color w:val="000000"/>
          <w:sz w:val="22"/>
          <w:szCs w:val="22"/>
        </w:rPr>
      </w:pPr>
      <w:r w:rsidRPr="003C60C0">
        <w:rPr>
          <w:rFonts w:ascii="Times New Roman" w:hAnsi="Times New Roman" w:cs="Times New Roman"/>
          <w:b w:val="0"/>
          <w:bCs w:val="0"/>
          <w:snapToGrid w:val="0"/>
          <w:color w:val="000000"/>
          <w:sz w:val="22"/>
          <w:szCs w:val="22"/>
        </w:rPr>
        <w:t>Vagelė skirta tik tabletei perlaužti, kad būtų lengviau nuryti, bet ne jai padalyti į lygias dozes.</w:t>
      </w:r>
    </w:p>
    <w:p w14:paraId="4368C079" w14:textId="77777777" w:rsidR="00EF4A2E" w:rsidRPr="003C60C0" w:rsidRDefault="00EF4A2E" w:rsidP="00EF4A2E">
      <w:pPr>
        <w:pStyle w:val="Antrat3"/>
        <w:spacing w:before="0" w:after="0"/>
        <w:rPr>
          <w:rFonts w:ascii="Times New Roman" w:hAnsi="Times New Roman" w:cs="Times New Roman"/>
          <w:b w:val="0"/>
          <w:bCs w:val="0"/>
          <w:snapToGrid w:val="0"/>
          <w:color w:val="000000"/>
          <w:sz w:val="22"/>
          <w:szCs w:val="22"/>
        </w:rPr>
      </w:pPr>
    </w:p>
    <w:p w14:paraId="24ACB761" w14:textId="77777777" w:rsidR="00EF4A2E" w:rsidRPr="003C60C0" w:rsidRDefault="00EF4A2E" w:rsidP="00EF4A2E">
      <w:pPr>
        <w:pStyle w:val="Antrat3"/>
        <w:spacing w:before="0" w:after="0"/>
        <w:rPr>
          <w:rFonts w:ascii="Times New Roman" w:hAnsi="Times New Roman" w:cs="Times New Roman"/>
          <w:b w:val="0"/>
          <w:color w:val="000000"/>
          <w:sz w:val="22"/>
          <w:szCs w:val="22"/>
        </w:rPr>
      </w:pPr>
      <w:r w:rsidRPr="003C60C0">
        <w:rPr>
          <w:rFonts w:ascii="Times New Roman" w:hAnsi="Times New Roman" w:cs="Times New Roman"/>
          <w:b w:val="0"/>
          <w:color w:val="000000"/>
          <w:sz w:val="22"/>
          <w:szCs w:val="22"/>
        </w:rPr>
        <w:t xml:space="preserve">20/12,5 mg </w:t>
      </w:r>
    </w:p>
    <w:p w14:paraId="1103BA6A" w14:textId="77777777" w:rsidR="00EF4A2E" w:rsidRPr="003C60C0" w:rsidRDefault="00EF4A2E" w:rsidP="00EF4A2E">
      <w:pPr>
        <w:pStyle w:val="Antrat3"/>
        <w:spacing w:before="0" w:after="0"/>
        <w:rPr>
          <w:rFonts w:ascii="Times New Roman" w:hAnsi="Times New Roman" w:cs="Times New Roman"/>
          <w:b w:val="0"/>
          <w:color w:val="000000"/>
          <w:sz w:val="22"/>
          <w:szCs w:val="22"/>
        </w:rPr>
      </w:pPr>
      <w:r w:rsidRPr="003C60C0">
        <w:rPr>
          <w:rFonts w:ascii="Times New Roman" w:hAnsi="Times New Roman" w:cs="Times New Roman"/>
          <w:b w:val="0"/>
          <w:color w:val="000000"/>
          <w:sz w:val="22"/>
          <w:szCs w:val="22"/>
        </w:rPr>
        <w:t>Tabletės yra rausvos, trikampės, abipus išgaubtos, dengtos plėvele, jų vienoje pusėje yra vagelė, abipus kurios įspausta raidė „D“ ir skaičius „19“, kita tablečių pusė – lygi.</w:t>
      </w:r>
    </w:p>
    <w:p w14:paraId="5713347F" w14:textId="77777777" w:rsidR="00EF4A2E" w:rsidRPr="003C60C0" w:rsidRDefault="00EF4A2E" w:rsidP="00EF4A2E">
      <w:pPr>
        <w:pStyle w:val="Antrat3"/>
        <w:spacing w:before="0" w:after="0"/>
        <w:rPr>
          <w:rFonts w:ascii="Times New Roman" w:hAnsi="Times New Roman" w:cs="Times New Roman"/>
          <w:b w:val="0"/>
          <w:color w:val="000000"/>
          <w:sz w:val="22"/>
          <w:szCs w:val="22"/>
        </w:rPr>
      </w:pPr>
      <w:r w:rsidRPr="003C60C0">
        <w:rPr>
          <w:rFonts w:ascii="Times New Roman" w:hAnsi="Times New Roman" w:cs="Times New Roman"/>
          <w:b w:val="0"/>
          <w:color w:val="000000"/>
          <w:sz w:val="22"/>
          <w:szCs w:val="22"/>
        </w:rPr>
        <w:t>Vagelė skirta tik tabletei perlaužti, kad būtų lengviau nuryti, bet ne jai padalyti į lygias dozes.</w:t>
      </w:r>
    </w:p>
    <w:p w14:paraId="16D1CAA0" w14:textId="77777777" w:rsidR="00EF4A2E" w:rsidRPr="003C60C0" w:rsidRDefault="00EF4A2E" w:rsidP="00EF4A2E">
      <w:pPr>
        <w:pStyle w:val="Antrat3"/>
        <w:spacing w:before="0" w:after="0"/>
        <w:rPr>
          <w:rFonts w:ascii="Times New Roman" w:hAnsi="Times New Roman" w:cs="Times New Roman"/>
          <w:b w:val="0"/>
          <w:color w:val="000000"/>
          <w:sz w:val="22"/>
          <w:szCs w:val="22"/>
        </w:rPr>
      </w:pPr>
    </w:p>
    <w:p w14:paraId="0957117A" w14:textId="77777777" w:rsidR="00EF4A2E" w:rsidRPr="003C60C0" w:rsidRDefault="00EF4A2E" w:rsidP="00EF4A2E">
      <w:pPr>
        <w:pStyle w:val="Antrat3"/>
        <w:spacing w:before="0" w:after="0"/>
        <w:rPr>
          <w:rFonts w:ascii="Times New Roman" w:hAnsi="Times New Roman" w:cs="Times New Roman"/>
          <w:b w:val="0"/>
          <w:color w:val="000000"/>
          <w:sz w:val="22"/>
          <w:szCs w:val="22"/>
        </w:rPr>
      </w:pPr>
      <w:r w:rsidRPr="003C60C0">
        <w:rPr>
          <w:rFonts w:ascii="Times New Roman" w:hAnsi="Times New Roman" w:cs="Times New Roman"/>
          <w:b w:val="0"/>
          <w:color w:val="000000"/>
          <w:sz w:val="22"/>
          <w:szCs w:val="22"/>
        </w:rPr>
        <w:t xml:space="preserve">20/25 mg </w:t>
      </w:r>
    </w:p>
    <w:p w14:paraId="6C463562" w14:textId="77777777" w:rsidR="00EF4A2E" w:rsidRPr="003C60C0" w:rsidRDefault="00EF4A2E" w:rsidP="00EF4A2E">
      <w:pPr>
        <w:pStyle w:val="Antrat3"/>
        <w:spacing w:before="0" w:after="0"/>
        <w:rPr>
          <w:rFonts w:ascii="Times New Roman" w:hAnsi="Times New Roman" w:cs="Times New Roman"/>
          <w:b w:val="0"/>
          <w:bCs w:val="0"/>
          <w:snapToGrid w:val="0"/>
          <w:color w:val="000000"/>
          <w:sz w:val="22"/>
          <w:szCs w:val="22"/>
        </w:rPr>
      </w:pPr>
      <w:r w:rsidRPr="003C60C0">
        <w:rPr>
          <w:rFonts w:ascii="Times New Roman" w:hAnsi="Times New Roman" w:cs="Times New Roman"/>
          <w:b w:val="0"/>
          <w:color w:val="000000"/>
          <w:sz w:val="22"/>
          <w:szCs w:val="22"/>
        </w:rPr>
        <w:t>Tabletės yra rausvos, apvalios, abipus išgaubtos, dengtos plėvele , jų vienoje pusėje įspausta raidė „D“, o kitoje pusėje – skaičius „20“.</w:t>
      </w:r>
    </w:p>
    <w:p w14:paraId="5C7AD60E" w14:textId="77777777" w:rsidR="00EF4A2E" w:rsidRPr="003C60C0" w:rsidRDefault="00EF4A2E" w:rsidP="00EF4A2E">
      <w:pPr>
        <w:pStyle w:val="BTEMEASMCA"/>
      </w:pPr>
    </w:p>
    <w:p w14:paraId="6F72AED3" w14:textId="77777777" w:rsidR="00EF4A2E" w:rsidRPr="003C60C0" w:rsidRDefault="00EF4A2E" w:rsidP="00EF4A2E">
      <w:pPr>
        <w:pStyle w:val="BTEMEASMCA"/>
      </w:pPr>
    </w:p>
    <w:p w14:paraId="1DA9C965" w14:textId="77777777" w:rsidR="00EF4A2E" w:rsidRPr="003C60C0" w:rsidRDefault="00EF4A2E" w:rsidP="00EF4A2E">
      <w:pPr>
        <w:pStyle w:val="PI-1EMEASMCA"/>
      </w:pPr>
      <w:bookmarkStart w:id="10" w:name="_Toc129243101"/>
      <w:bookmarkStart w:id="11" w:name="_Toc129243226"/>
      <w:r w:rsidRPr="003C60C0">
        <w:t>4.</w:t>
      </w:r>
      <w:r w:rsidRPr="003C60C0">
        <w:tab/>
        <w:t>KLINIKINĖ INFORMACIJA</w:t>
      </w:r>
      <w:bookmarkEnd w:id="10"/>
      <w:bookmarkEnd w:id="11"/>
    </w:p>
    <w:p w14:paraId="159FDB2C" w14:textId="77777777" w:rsidR="00EF4A2E" w:rsidRPr="003C60C0" w:rsidRDefault="00EF4A2E" w:rsidP="00EF4A2E">
      <w:pPr>
        <w:pStyle w:val="BTEMEASMCA"/>
      </w:pPr>
    </w:p>
    <w:p w14:paraId="30A7D24B" w14:textId="77777777" w:rsidR="00EF4A2E" w:rsidRPr="003C60C0" w:rsidRDefault="00EF4A2E" w:rsidP="00EF4A2E">
      <w:pPr>
        <w:pStyle w:val="PI-2EMEASMCA"/>
      </w:pPr>
      <w:bookmarkStart w:id="12" w:name="_Toc129243102"/>
      <w:bookmarkStart w:id="13" w:name="_Toc129243227"/>
      <w:r w:rsidRPr="003C60C0">
        <w:t>4.1</w:t>
      </w:r>
      <w:r w:rsidRPr="003C60C0">
        <w:tab/>
        <w:t>Terapinės indikacijos</w:t>
      </w:r>
      <w:bookmarkEnd w:id="12"/>
      <w:bookmarkEnd w:id="13"/>
    </w:p>
    <w:p w14:paraId="313B60A3" w14:textId="77777777" w:rsidR="00EF4A2E" w:rsidRPr="003C60C0" w:rsidRDefault="00EF4A2E" w:rsidP="00EF4A2E">
      <w:pPr>
        <w:pStyle w:val="BTEMEASMCA"/>
      </w:pPr>
    </w:p>
    <w:p w14:paraId="4DF71B71" w14:textId="77777777" w:rsidR="00EF4A2E" w:rsidRPr="003C60C0" w:rsidRDefault="00EF4A2E" w:rsidP="00EF4A2E">
      <w:pPr>
        <w:pStyle w:val="MGGTextLeft"/>
        <w:rPr>
          <w:sz w:val="22"/>
          <w:szCs w:val="22"/>
          <w:lang w:val="lt-LT"/>
        </w:rPr>
      </w:pPr>
      <w:r w:rsidRPr="003C60C0">
        <w:rPr>
          <w:sz w:val="22"/>
          <w:szCs w:val="22"/>
          <w:lang w:val="lt-LT"/>
        </w:rPr>
        <w:t>Quinapril/</w:t>
      </w:r>
      <w:r w:rsidR="00FB7248" w:rsidRPr="00016090">
        <w:rPr>
          <w:sz w:val="22"/>
          <w:lang w:val="lt-LT"/>
        </w:rPr>
        <w:t>Hydrochlorothiazide</w:t>
      </w:r>
      <w:r w:rsidRPr="003C60C0">
        <w:rPr>
          <w:sz w:val="22"/>
          <w:szCs w:val="22"/>
          <w:lang w:val="lt-LT"/>
        </w:rPr>
        <w:t xml:space="preserve"> skiriamas suaugusiesiems, kai pirminė arterinė hipertenzija jau kontroliuojama tokiomis pačiomis atskirai vartojamų kvinaprilio ir hidrochlorotiazido dozėmis.</w:t>
      </w:r>
    </w:p>
    <w:p w14:paraId="1BE489CE" w14:textId="77777777" w:rsidR="00EF4A2E" w:rsidRPr="003C60C0" w:rsidRDefault="00EF4A2E" w:rsidP="00EF4A2E">
      <w:pPr>
        <w:pStyle w:val="BTEMEASMCA"/>
      </w:pPr>
    </w:p>
    <w:p w14:paraId="29876FD1" w14:textId="77777777" w:rsidR="00EF4A2E" w:rsidRPr="003C60C0" w:rsidRDefault="00EF4A2E" w:rsidP="00EF4A2E">
      <w:pPr>
        <w:pStyle w:val="PI-2EMEASMCA"/>
      </w:pPr>
      <w:bookmarkStart w:id="14" w:name="_Toc129243103"/>
      <w:bookmarkStart w:id="15" w:name="_Toc129243228"/>
      <w:r w:rsidRPr="003C60C0">
        <w:t>4.2</w:t>
      </w:r>
      <w:r w:rsidRPr="003C60C0">
        <w:tab/>
        <w:t>Dozavimas ir vartojimo metodas</w:t>
      </w:r>
      <w:bookmarkEnd w:id="14"/>
      <w:bookmarkEnd w:id="15"/>
    </w:p>
    <w:p w14:paraId="4BD95F72" w14:textId="77777777" w:rsidR="00EF4A2E" w:rsidRPr="003C60C0" w:rsidRDefault="00EF4A2E" w:rsidP="00EF4A2E">
      <w:pPr>
        <w:pStyle w:val="BTEMEASMCA"/>
      </w:pPr>
    </w:p>
    <w:p w14:paraId="6D2F6CEE" w14:textId="77777777" w:rsidR="00EF4A2E" w:rsidRPr="003C60C0" w:rsidRDefault="00EF4A2E" w:rsidP="00EF4A2E">
      <w:pPr>
        <w:pStyle w:val="Pagrindiniotekstotrauka"/>
        <w:ind w:left="0"/>
        <w:rPr>
          <w:sz w:val="22"/>
          <w:szCs w:val="22"/>
          <w:u w:val="single"/>
          <w:lang w:val="lt-LT"/>
        </w:rPr>
      </w:pPr>
      <w:r w:rsidRPr="003C60C0">
        <w:rPr>
          <w:sz w:val="22"/>
          <w:szCs w:val="22"/>
          <w:u w:val="single"/>
          <w:lang w:val="lt-LT"/>
        </w:rPr>
        <w:t>Dozavimas</w:t>
      </w:r>
    </w:p>
    <w:p w14:paraId="4F72E277" w14:textId="77777777" w:rsidR="00EF4A2E" w:rsidRPr="003C60C0" w:rsidRDefault="00EF4A2E" w:rsidP="00EF4A2E">
      <w:pPr>
        <w:pStyle w:val="Pagrindiniotekstotrauka"/>
        <w:ind w:left="0"/>
        <w:rPr>
          <w:sz w:val="22"/>
          <w:szCs w:val="22"/>
          <w:lang w:val="lt-LT"/>
        </w:rPr>
      </w:pPr>
      <w:r w:rsidRPr="003C60C0">
        <w:rPr>
          <w:sz w:val="22"/>
          <w:szCs w:val="22"/>
          <w:lang w:val="lt-LT"/>
        </w:rPr>
        <w:t>Pacientai, vartojantys atskiras kvinaprilio ir hidrochlorotiazido tabletes, gali pereiti prie Quinapril/</w:t>
      </w:r>
      <w:r w:rsidR="00FB7248" w:rsidRPr="006362B3">
        <w:rPr>
          <w:sz w:val="22"/>
          <w:lang w:val="it-IT"/>
        </w:rPr>
        <w:t>Hydrochlorothiazide</w:t>
      </w:r>
      <w:r w:rsidRPr="003C60C0">
        <w:rPr>
          <w:sz w:val="22"/>
          <w:szCs w:val="22"/>
          <w:lang w:val="lt-LT"/>
        </w:rPr>
        <w:t xml:space="preserve"> derinio, kuriame būtų tos pačios komponentų dozės.</w:t>
      </w:r>
      <w:r w:rsidR="00CB4F74">
        <w:rPr>
          <w:sz w:val="22"/>
          <w:szCs w:val="22"/>
          <w:lang w:val="lt-LT"/>
        </w:rPr>
        <w:t xml:space="preserve"> </w:t>
      </w:r>
      <w:r w:rsidR="00D8095D">
        <w:rPr>
          <w:sz w:val="22"/>
          <w:szCs w:val="22"/>
          <w:lang w:val="lt-LT"/>
        </w:rPr>
        <w:t xml:space="preserve"> </w:t>
      </w:r>
    </w:p>
    <w:p w14:paraId="0566E0C0" w14:textId="77777777" w:rsidR="00EF4A2E" w:rsidRPr="003C60C0" w:rsidRDefault="00EF4A2E" w:rsidP="00EF4A2E">
      <w:pPr>
        <w:pStyle w:val="Pagrindiniotekstotrauka"/>
        <w:ind w:left="0"/>
        <w:rPr>
          <w:b/>
          <w:sz w:val="22"/>
          <w:szCs w:val="22"/>
          <w:lang w:val="lt-LT"/>
        </w:rPr>
      </w:pPr>
    </w:p>
    <w:p w14:paraId="56C8E058" w14:textId="77777777" w:rsidR="00EF4A2E" w:rsidRPr="003C60C0" w:rsidRDefault="00EF4A2E" w:rsidP="00EF4A2E">
      <w:pPr>
        <w:rPr>
          <w:i/>
          <w:sz w:val="22"/>
          <w:szCs w:val="22"/>
        </w:rPr>
      </w:pPr>
      <w:r w:rsidRPr="003C60C0">
        <w:rPr>
          <w:i/>
          <w:sz w:val="22"/>
          <w:szCs w:val="22"/>
        </w:rPr>
        <w:t>Suaugusiesiems</w:t>
      </w:r>
    </w:p>
    <w:p w14:paraId="73536B74" w14:textId="77777777" w:rsidR="00EF4A2E" w:rsidRPr="003C60C0" w:rsidRDefault="00EF4A2E" w:rsidP="00EF4A2E">
      <w:pPr>
        <w:rPr>
          <w:sz w:val="22"/>
          <w:szCs w:val="22"/>
        </w:rPr>
      </w:pPr>
      <w:r w:rsidRPr="003C60C0">
        <w:rPr>
          <w:sz w:val="22"/>
          <w:szCs w:val="22"/>
        </w:rPr>
        <w:t>Rekomenduojama Quinapril/</w:t>
      </w:r>
      <w:r w:rsidR="00FB7248">
        <w:rPr>
          <w:sz w:val="22"/>
          <w:szCs w:val="22"/>
        </w:rPr>
        <w:t>Hydrochlorothiazide</w:t>
      </w:r>
      <w:r w:rsidRPr="003C60C0">
        <w:rPr>
          <w:sz w:val="22"/>
          <w:szCs w:val="22"/>
        </w:rPr>
        <w:t xml:space="preserve"> dozė yra viena tabletė per parą.</w:t>
      </w:r>
      <w:r w:rsidR="009B3F83">
        <w:rPr>
          <w:sz w:val="22"/>
          <w:szCs w:val="22"/>
        </w:rPr>
        <w:t xml:space="preserve"> </w:t>
      </w:r>
    </w:p>
    <w:p w14:paraId="624E3906" w14:textId="77777777" w:rsidR="00EF4A2E" w:rsidRPr="003C60C0" w:rsidRDefault="00EF4A2E" w:rsidP="00EF4A2E">
      <w:pPr>
        <w:rPr>
          <w:b/>
          <w:i/>
          <w:sz w:val="22"/>
          <w:szCs w:val="22"/>
        </w:rPr>
      </w:pPr>
    </w:p>
    <w:p w14:paraId="6DEE8CFE" w14:textId="77777777" w:rsidR="00EF4A2E" w:rsidRPr="003C60C0" w:rsidRDefault="00EF4A2E" w:rsidP="00EF4A2E">
      <w:pPr>
        <w:autoSpaceDE w:val="0"/>
        <w:autoSpaceDN w:val="0"/>
        <w:adjustRightInd w:val="0"/>
        <w:rPr>
          <w:i/>
          <w:sz w:val="22"/>
          <w:szCs w:val="22"/>
        </w:rPr>
      </w:pPr>
      <w:r w:rsidRPr="003C60C0">
        <w:rPr>
          <w:i/>
          <w:sz w:val="22"/>
          <w:szCs w:val="22"/>
        </w:rPr>
        <w:t>Inkstų funkcijos sutrikimas</w:t>
      </w:r>
    </w:p>
    <w:p w14:paraId="73A3E91A" w14:textId="77777777" w:rsidR="00EF4A2E" w:rsidRPr="003C60C0" w:rsidRDefault="00EF4A2E" w:rsidP="00EF4A2E">
      <w:pPr>
        <w:autoSpaceDE w:val="0"/>
        <w:autoSpaceDN w:val="0"/>
        <w:adjustRightInd w:val="0"/>
        <w:rPr>
          <w:sz w:val="22"/>
          <w:szCs w:val="22"/>
        </w:rPr>
      </w:pPr>
      <w:r w:rsidRPr="003C60C0">
        <w:rPr>
          <w:sz w:val="22"/>
          <w:szCs w:val="22"/>
        </w:rPr>
        <w:t>Dėl hidrochlorotiazido pacientams, kurių inkstų funkcija stipriai sutrikusi (kreatinino klirensas &lt; 30 ml/min.), Quinapril/</w:t>
      </w:r>
      <w:r w:rsidR="00FB7248">
        <w:rPr>
          <w:sz w:val="22"/>
          <w:szCs w:val="22"/>
        </w:rPr>
        <w:t>Hydrochlorothiazide</w:t>
      </w:r>
      <w:r w:rsidRPr="003C60C0">
        <w:rPr>
          <w:sz w:val="22"/>
          <w:szCs w:val="22"/>
        </w:rPr>
        <w:t xml:space="preserve"> vartoti negalima (žr. 4.3, 4.4 ir 5.2 skyrius).</w:t>
      </w:r>
    </w:p>
    <w:p w14:paraId="72327BF5" w14:textId="77777777" w:rsidR="00EF4A2E" w:rsidRPr="003C60C0" w:rsidRDefault="00AC445A" w:rsidP="00EF4A2E">
      <w:pPr>
        <w:autoSpaceDE w:val="0"/>
        <w:autoSpaceDN w:val="0"/>
        <w:adjustRightInd w:val="0"/>
        <w:ind w:left="720"/>
        <w:rPr>
          <w:sz w:val="22"/>
          <w:szCs w:val="22"/>
        </w:rPr>
      </w:pPr>
      <w:r>
        <w:rPr>
          <w:sz w:val="22"/>
          <w:szCs w:val="22"/>
        </w:rPr>
        <w:t xml:space="preserve"> </w:t>
      </w:r>
    </w:p>
    <w:p w14:paraId="15CA6D67" w14:textId="77777777" w:rsidR="00EF4A2E" w:rsidRPr="003C60C0" w:rsidRDefault="00EF4A2E" w:rsidP="00EF4A2E">
      <w:pPr>
        <w:autoSpaceDE w:val="0"/>
        <w:autoSpaceDN w:val="0"/>
        <w:adjustRightInd w:val="0"/>
        <w:rPr>
          <w:sz w:val="22"/>
          <w:szCs w:val="22"/>
        </w:rPr>
      </w:pPr>
      <w:r w:rsidRPr="003C60C0">
        <w:rPr>
          <w:i/>
          <w:sz w:val="22"/>
          <w:szCs w:val="22"/>
        </w:rPr>
        <w:t xml:space="preserve">Senyviems pacientams </w:t>
      </w:r>
      <w:r w:rsidRPr="003C60C0">
        <w:rPr>
          <w:sz w:val="22"/>
          <w:szCs w:val="22"/>
        </w:rPr>
        <w:t>(vyresniems nei 65 metų)</w:t>
      </w:r>
    </w:p>
    <w:p w14:paraId="11D3C497" w14:textId="77777777" w:rsidR="00EF4A2E" w:rsidRPr="003C60C0" w:rsidRDefault="00EF4A2E" w:rsidP="00EF4A2E">
      <w:pPr>
        <w:tabs>
          <w:tab w:val="left" w:pos="0"/>
        </w:tabs>
        <w:rPr>
          <w:sz w:val="22"/>
          <w:szCs w:val="22"/>
        </w:rPr>
      </w:pPr>
      <w:r w:rsidRPr="003C60C0">
        <w:rPr>
          <w:sz w:val="22"/>
          <w:szCs w:val="22"/>
        </w:rPr>
        <w:t>Reikia išlaikyti kuo mažesnę dozę, padedančią tinkamai kontroliuoti kraujospūdį.</w:t>
      </w:r>
    </w:p>
    <w:p w14:paraId="042982DE" w14:textId="77777777" w:rsidR="002D0905" w:rsidRDefault="002D0905" w:rsidP="00EF4A2E">
      <w:pPr>
        <w:pStyle w:val="Pagrindinistekstas2"/>
        <w:rPr>
          <w:sz w:val="22"/>
          <w:szCs w:val="22"/>
        </w:rPr>
      </w:pPr>
    </w:p>
    <w:p w14:paraId="478E1FFE" w14:textId="77777777" w:rsidR="00EF4A2E" w:rsidRPr="003C60C0" w:rsidRDefault="00EF4A2E" w:rsidP="00EF4A2E">
      <w:pPr>
        <w:pStyle w:val="Pagrindinistekstas2"/>
        <w:rPr>
          <w:sz w:val="22"/>
          <w:szCs w:val="22"/>
        </w:rPr>
      </w:pPr>
      <w:r w:rsidRPr="003C60C0">
        <w:rPr>
          <w:sz w:val="22"/>
          <w:szCs w:val="22"/>
        </w:rPr>
        <w:t>Vaikams ir paaugliams (jaunesniems nei 18 metų)</w:t>
      </w:r>
    </w:p>
    <w:p w14:paraId="326E2698" w14:textId="77777777" w:rsidR="00EF4A2E" w:rsidRPr="003C60C0" w:rsidRDefault="00EF4A2E" w:rsidP="00EF4A2E">
      <w:pPr>
        <w:autoSpaceDE w:val="0"/>
        <w:autoSpaceDN w:val="0"/>
        <w:adjustRightInd w:val="0"/>
        <w:rPr>
          <w:sz w:val="22"/>
          <w:szCs w:val="22"/>
        </w:rPr>
      </w:pPr>
      <w:r w:rsidRPr="003C60C0">
        <w:rPr>
          <w:sz w:val="22"/>
          <w:szCs w:val="22"/>
        </w:rPr>
        <w:lastRenderedPageBreak/>
        <w:t>Quinapril/</w:t>
      </w:r>
      <w:r w:rsidR="00FB7248">
        <w:rPr>
          <w:sz w:val="22"/>
          <w:szCs w:val="22"/>
        </w:rPr>
        <w:t>Hydrochlorothiazide</w:t>
      </w:r>
      <w:r w:rsidRPr="003C60C0">
        <w:rPr>
          <w:sz w:val="22"/>
          <w:szCs w:val="22"/>
        </w:rPr>
        <w:t xml:space="preserve"> nerekomenduojama vartoti vaikams ir paaugliams, nes duomenų apie saugumą ir veiksmingumą nėra.</w:t>
      </w:r>
      <w:r w:rsidR="002D0905">
        <w:rPr>
          <w:sz w:val="22"/>
          <w:szCs w:val="22"/>
        </w:rPr>
        <w:t xml:space="preserve"> </w:t>
      </w:r>
    </w:p>
    <w:p w14:paraId="46CB6E75" w14:textId="77777777" w:rsidR="00EF4A2E" w:rsidRPr="003C60C0" w:rsidRDefault="00EF4A2E" w:rsidP="00EF4A2E">
      <w:pPr>
        <w:tabs>
          <w:tab w:val="left" w:pos="0"/>
        </w:tabs>
        <w:rPr>
          <w:sz w:val="22"/>
          <w:szCs w:val="22"/>
        </w:rPr>
      </w:pPr>
    </w:p>
    <w:p w14:paraId="05596529" w14:textId="77777777" w:rsidR="00EF4A2E" w:rsidRPr="003C60C0" w:rsidRDefault="00EF4A2E" w:rsidP="00EF4A2E">
      <w:pPr>
        <w:tabs>
          <w:tab w:val="left" w:pos="0"/>
        </w:tabs>
        <w:rPr>
          <w:sz w:val="22"/>
          <w:szCs w:val="22"/>
          <w:u w:val="single"/>
        </w:rPr>
      </w:pPr>
      <w:r w:rsidRPr="003C60C0">
        <w:rPr>
          <w:sz w:val="22"/>
          <w:szCs w:val="22"/>
          <w:u w:val="single"/>
        </w:rPr>
        <w:t>Vartojimo metodas</w:t>
      </w:r>
    </w:p>
    <w:p w14:paraId="518A8386" w14:textId="77777777" w:rsidR="00EF4A2E" w:rsidRPr="003C60C0" w:rsidRDefault="00EF4A2E" w:rsidP="00EF4A2E">
      <w:pPr>
        <w:tabs>
          <w:tab w:val="left" w:pos="0"/>
        </w:tabs>
        <w:rPr>
          <w:sz w:val="22"/>
          <w:szCs w:val="22"/>
        </w:rPr>
      </w:pPr>
      <w:r w:rsidRPr="003C60C0">
        <w:rPr>
          <w:sz w:val="22"/>
          <w:szCs w:val="22"/>
        </w:rPr>
        <w:t>Geriamosios tabletės.</w:t>
      </w:r>
    </w:p>
    <w:p w14:paraId="49E49D45" w14:textId="77777777" w:rsidR="00EF4A2E" w:rsidRPr="003C60C0" w:rsidRDefault="00EF4A2E" w:rsidP="00EF4A2E">
      <w:pPr>
        <w:tabs>
          <w:tab w:val="left" w:pos="0"/>
        </w:tabs>
        <w:rPr>
          <w:sz w:val="22"/>
          <w:szCs w:val="22"/>
        </w:rPr>
      </w:pPr>
      <w:r w:rsidRPr="003C60C0">
        <w:rPr>
          <w:sz w:val="22"/>
          <w:szCs w:val="22"/>
        </w:rPr>
        <w:t>Vartojamos kartu su maistu arba be maisto. Dozę reikia visada suvartoti maždaug tuo pačiu paros metu.</w:t>
      </w:r>
    </w:p>
    <w:p w14:paraId="627247FD" w14:textId="77777777" w:rsidR="00EF4A2E" w:rsidRPr="003C60C0" w:rsidRDefault="00EF4A2E" w:rsidP="00EF4A2E">
      <w:pPr>
        <w:pStyle w:val="BTEMEASMCA"/>
      </w:pPr>
    </w:p>
    <w:p w14:paraId="5540B2A4" w14:textId="77777777" w:rsidR="00EF4A2E" w:rsidRPr="003C60C0" w:rsidRDefault="00EF4A2E" w:rsidP="00EF4A2E">
      <w:pPr>
        <w:pStyle w:val="PI-2EMEASMCA"/>
      </w:pPr>
      <w:bookmarkStart w:id="16" w:name="_Toc129243104"/>
      <w:bookmarkStart w:id="17" w:name="_Toc129243229"/>
      <w:r w:rsidRPr="003C60C0">
        <w:t>4.3</w:t>
      </w:r>
      <w:r w:rsidRPr="003C60C0">
        <w:tab/>
        <w:t>Kontraindikacijos</w:t>
      </w:r>
      <w:bookmarkEnd w:id="16"/>
      <w:bookmarkEnd w:id="17"/>
    </w:p>
    <w:p w14:paraId="2E120F7A" w14:textId="77777777" w:rsidR="00EF4A2E" w:rsidRPr="003C60C0" w:rsidRDefault="00EF4A2E" w:rsidP="00EF4A2E">
      <w:pPr>
        <w:pStyle w:val="BTEMEASMCA"/>
      </w:pPr>
    </w:p>
    <w:p w14:paraId="05E88341" w14:textId="77777777" w:rsidR="00EF4A2E" w:rsidRPr="003C60C0" w:rsidRDefault="00EF4A2E" w:rsidP="00EF4A2E">
      <w:pPr>
        <w:pStyle w:val="Default"/>
        <w:widowControl/>
        <w:numPr>
          <w:ilvl w:val="0"/>
          <w:numId w:val="20"/>
        </w:numPr>
        <w:tabs>
          <w:tab w:val="clear" w:pos="720"/>
        </w:tabs>
        <w:ind w:left="360"/>
        <w:rPr>
          <w:sz w:val="22"/>
          <w:szCs w:val="22"/>
          <w:lang w:val="lt-LT"/>
        </w:rPr>
      </w:pPr>
      <w:r w:rsidRPr="003C60C0">
        <w:rPr>
          <w:sz w:val="22"/>
          <w:szCs w:val="22"/>
          <w:lang w:val="lt-LT"/>
        </w:rPr>
        <w:t>Kvinaprilis/hidrochlorotiazidas yra kontraindikuotinas a</w:t>
      </w:r>
      <w:r w:rsidRPr="003C60C0">
        <w:rPr>
          <w:color w:val="auto"/>
          <w:sz w:val="22"/>
          <w:szCs w:val="22"/>
          <w:lang w:val="lt-LT"/>
        </w:rPr>
        <w:t xml:space="preserve">ntrame ir trečiame nėštumo trimestruose (žr. 4.4 ir 4.6 skyrius). </w:t>
      </w:r>
      <w:r w:rsidRPr="003C60C0">
        <w:rPr>
          <w:sz w:val="22"/>
          <w:szCs w:val="22"/>
          <w:lang w:val="lt-LT"/>
        </w:rPr>
        <w:t>Kvinaprilis/hidrochlorotiazidas yra kontraindikuotinas pacientams, kuriems yra padidėjęs jautrumas bet kuriai preparato sudėtinei daliai, tame tarpeir pacientams, anksčiau sirgusiems angioneurozine edema, susijusia su ankstesniu gydymu AKF inhibitoriais arba  bet kuriai 6.1 skyriuje nurodytai pagalbinei medžiagai.</w:t>
      </w:r>
    </w:p>
    <w:p w14:paraId="4400167A" w14:textId="77777777" w:rsidR="00EF4A2E" w:rsidRPr="003C60C0" w:rsidRDefault="00EF4A2E" w:rsidP="00EF4A2E">
      <w:pPr>
        <w:numPr>
          <w:ilvl w:val="0"/>
          <w:numId w:val="2"/>
        </w:numPr>
        <w:tabs>
          <w:tab w:val="clear" w:pos="720"/>
          <w:tab w:val="num" w:pos="360"/>
        </w:tabs>
        <w:autoSpaceDE w:val="0"/>
        <w:autoSpaceDN w:val="0"/>
        <w:adjustRightInd w:val="0"/>
        <w:ind w:left="360"/>
        <w:rPr>
          <w:sz w:val="22"/>
          <w:szCs w:val="22"/>
        </w:rPr>
      </w:pPr>
      <w:r w:rsidRPr="003C60C0">
        <w:rPr>
          <w:sz w:val="22"/>
          <w:szCs w:val="22"/>
        </w:rPr>
        <w:t>Kvinaprilis/hidrochlorotiazidas yra kontraindikuotinas pacientams, sergantiems paveldima/idiopatine angioneurozine edema.</w:t>
      </w:r>
    </w:p>
    <w:p w14:paraId="526B1332" w14:textId="77777777" w:rsidR="00EF4A2E" w:rsidRPr="003C60C0" w:rsidRDefault="00EF4A2E" w:rsidP="00EF4A2E">
      <w:pPr>
        <w:numPr>
          <w:ilvl w:val="0"/>
          <w:numId w:val="2"/>
        </w:numPr>
        <w:tabs>
          <w:tab w:val="clear" w:pos="720"/>
          <w:tab w:val="num" w:pos="360"/>
        </w:tabs>
        <w:autoSpaceDE w:val="0"/>
        <w:autoSpaceDN w:val="0"/>
        <w:adjustRightInd w:val="0"/>
        <w:ind w:left="360"/>
        <w:rPr>
          <w:sz w:val="22"/>
          <w:szCs w:val="22"/>
        </w:rPr>
      </w:pPr>
      <w:r w:rsidRPr="003C60C0">
        <w:rPr>
          <w:sz w:val="22"/>
          <w:szCs w:val="22"/>
        </w:rPr>
        <w:t>Kvinaprilis/hidrochlorotiazidas yra kontraindikuotinas pacientams kuriems kairiojo skilvelio išvarymo trakto obstrukcijos.</w:t>
      </w:r>
    </w:p>
    <w:p w14:paraId="70CC4CF0" w14:textId="77777777" w:rsidR="00EF4A2E" w:rsidRPr="003C60C0" w:rsidRDefault="00EF4A2E" w:rsidP="00EF4A2E">
      <w:pPr>
        <w:numPr>
          <w:ilvl w:val="0"/>
          <w:numId w:val="2"/>
        </w:numPr>
        <w:tabs>
          <w:tab w:val="clear" w:pos="720"/>
          <w:tab w:val="num" w:pos="360"/>
        </w:tabs>
        <w:autoSpaceDE w:val="0"/>
        <w:autoSpaceDN w:val="0"/>
        <w:adjustRightInd w:val="0"/>
        <w:ind w:left="360"/>
        <w:rPr>
          <w:sz w:val="22"/>
          <w:szCs w:val="22"/>
        </w:rPr>
      </w:pPr>
      <w:r w:rsidRPr="003C60C0">
        <w:rPr>
          <w:sz w:val="22"/>
          <w:szCs w:val="22"/>
        </w:rPr>
        <w:t>Kvinaprilis/hidrochlorotiazidas</w:t>
      </w:r>
      <w:r w:rsidRPr="003C60C0" w:rsidDel="00B8462A">
        <w:rPr>
          <w:sz w:val="22"/>
          <w:szCs w:val="22"/>
        </w:rPr>
        <w:t xml:space="preserve"> </w:t>
      </w:r>
      <w:r w:rsidRPr="003C60C0">
        <w:rPr>
          <w:sz w:val="22"/>
          <w:szCs w:val="22"/>
        </w:rPr>
        <w:t>kontraindikuotinas pacientams, turintiems anuriją arba sunkų inkstų funkcijos sutrikimą.</w:t>
      </w:r>
    </w:p>
    <w:p w14:paraId="68B082FA" w14:textId="77777777" w:rsidR="00EF4A2E" w:rsidRPr="003C60C0" w:rsidRDefault="00EF4A2E" w:rsidP="00EF4A2E">
      <w:pPr>
        <w:numPr>
          <w:ilvl w:val="0"/>
          <w:numId w:val="2"/>
        </w:numPr>
        <w:tabs>
          <w:tab w:val="clear" w:pos="720"/>
          <w:tab w:val="num" w:pos="360"/>
        </w:tabs>
        <w:autoSpaceDE w:val="0"/>
        <w:autoSpaceDN w:val="0"/>
        <w:adjustRightInd w:val="0"/>
        <w:ind w:left="360"/>
        <w:rPr>
          <w:b/>
          <w:sz w:val="22"/>
          <w:szCs w:val="22"/>
        </w:rPr>
      </w:pPr>
      <w:r w:rsidRPr="003C60C0">
        <w:rPr>
          <w:sz w:val="22"/>
          <w:szCs w:val="22"/>
        </w:rPr>
        <w:t>Kvinaprilis/hidrochlorotiazidas</w:t>
      </w:r>
      <w:r w:rsidRPr="003C60C0" w:rsidDel="00B8462A">
        <w:rPr>
          <w:sz w:val="22"/>
          <w:szCs w:val="22"/>
        </w:rPr>
        <w:t xml:space="preserve"> </w:t>
      </w:r>
      <w:r w:rsidRPr="003C60C0">
        <w:rPr>
          <w:sz w:val="22"/>
          <w:szCs w:val="22"/>
        </w:rPr>
        <w:t>kontraindikuotinas pacientams, kuriems yra padidėjęs jautrumas kitiems sulfonamidų dariniams.</w:t>
      </w:r>
    </w:p>
    <w:p w14:paraId="569DB152" w14:textId="77777777" w:rsidR="00EF4A2E" w:rsidRPr="003C60C0" w:rsidRDefault="00EF4A2E" w:rsidP="00EF4A2E">
      <w:pPr>
        <w:numPr>
          <w:ilvl w:val="0"/>
          <w:numId w:val="2"/>
        </w:numPr>
        <w:tabs>
          <w:tab w:val="clear" w:pos="720"/>
          <w:tab w:val="num" w:pos="360"/>
        </w:tabs>
        <w:autoSpaceDE w:val="0"/>
        <w:autoSpaceDN w:val="0"/>
        <w:adjustRightInd w:val="0"/>
        <w:ind w:left="360"/>
        <w:rPr>
          <w:b/>
          <w:sz w:val="22"/>
          <w:szCs w:val="22"/>
        </w:rPr>
      </w:pPr>
      <w:r w:rsidRPr="003C60C0">
        <w:rPr>
          <w:iCs/>
          <w:sz w:val="22"/>
          <w:szCs w:val="22"/>
        </w:rPr>
        <w:t>Pacientams, kurie serga cukriniu diabetu arba kurių inkstų funkcija sutrikusi (GFG &lt; 60 ml/min/1,73 m</w:t>
      </w:r>
      <w:r w:rsidRPr="003C60C0">
        <w:rPr>
          <w:iCs/>
          <w:position w:val="8"/>
          <w:sz w:val="22"/>
          <w:szCs w:val="22"/>
          <w:vertAlign w:val="superscript"/>
        </w:rPr>
        <w:t>2</w:t>
      </w:r>
      <w:r w:rsidRPr="003C60C0">
        <w:rPr>
          <w:iCs/>
          <w:sz w:val="22"/>
          <w:szCs w:val="22"/>
        </w:rPr>
        <w:t xml:space="preserve">), </w:t>
      </w:r>
      <w:r w:rsidRPr="003C60C0">
        <w:rPr>
          <w:sz w:val="22"/>
          <w:szCs w:val="22"/>
        </w:rPr>
        <w:t>Quinapril/</w:t>
      </w:r>
      <w:r w:rsidR="00FB7248">
        <w:rPr>
          <w:sz w:val="22"/>
          <w:szCs w:val="22"/>
        </w:rPr>
        <w:t>Hydrochlorothiazide</w:t>
      </w:r>
      <w:r w:rsidRPr="003C60C0">
        <w:rPr>
          <w:sz w:val="22"/>
          <w:szCs w:val="22"/>
        </w:rPr>
        <w:t xml:space="preserve"> Aurobindo</w:t>
      </w:r>
      <w:r w:rsidRPr="003C60C0">
        <w:rPr>
          <w:iCs/>
          <w:sz w:val="22"/>
          <w:szCs w:val="22"/>
        </w:rPr>
        <w:t xml:space="preserve"> negalima vartoti kartu su preparatais, kurių sudėtyje yra aliskireno (žr. 4.5 ir 5.1 skyrius).</w:t>
      </w:r>
    </w:p>
    <w:p w14:paraId="7AA88455" w14:textId="77777777" w:rsidR="00EF4A2E" w:rsidRPr="003C60C0" w:rsidRDefault="00EF4A2E" w:rsidP="00EF4A2E">
      <w:pPr>
        <w:pStyle w:val="PI-2EMEASMCA"/>
      </w:pPr>
      <w:bookmarkStart w:id="18" w:name="_Toc129243105"/>
      <w:bookmarkStart w:id="19" w:name="_Toc129243230"/>
    </w:p>
    <w:p w14:paraId="2DE9A026" w14:textId="77777777" w:rsidR="00EF4A2E" w:rsidRPr="003C60C0" w:rsidRDefault="00EF4A2E" w:rsidP="00EF4A2E">
      <w:pPr>
        <w:pStyle w:val="PI-2EMEASMCA"/>
      </w:pPr>
      <w:r w:rsidRPr="003C60C0">
        <w:t>4.4</w:t>
      </w:r>
      <w:r w:rsidRPr="003C60C0">
        <w:tab/>
        <w:t>Specialūs įspėjimai ir atsargumo priemonės</w:t>
      </w:r>
      <w:bookmarkEnd w:id="18"/>
      <w:bookmarkEnd w:id="19"/>
    </w:p>
    <w:p w14:paraId="76B1A19A" w14:textId="77777777" w:rsidR="00EF4A2E" w:rsidRPr="003C60C0" w:rsidRDefault="00EF4A2E" w:rsidP="00EF4A2E">
      <w:pPr>
        <w:autoSpaceDE w:val="0"/>
        <w:autoSpaceDN w:val="0"/>
        <w:adjustRightInd w:val="0"/>
        <w:rPr>
          <w:sz w:val="22"/>
          <w:szCs w:val="22"/>
        </w:rPr>
      </w:pPr>
    </w:p>
    <w:p w14:paraId="17917BF2" w14:textId="77777777" w:rsidR="00EF4A2E" w:rsidRPr="003C60C0" w:rsidRDefault="00EF4A2E" w:rsidP="00EF4A2E">
      <w:pPr>
        <w:autoSpaceDE w:val="0"/>
        <w:autoSpaceDN w:val="0"/>
        <w:adjustRightInd w:val="0"/>
        <w:rPr>
          <w:sz w:val="22"/>
          <w:szCs w:val="22"/>
        </w:rPr>
      </w:pPr>
      <w:r w:rsidRPr="003C60C0">
        <w:rPr>
          <w:sz w:val="22"/>
          <w:szCs w:val="22"/>
        </w:rPr>
        <w:t>Kvinaprilio/hidrochlorotiazido reikia vartoti atsargiai ligoniams, kuriems yra aortos stenozė.</w:t>
      </w:r>
    </w:p>
    <w:p w14:paraId="434CB513" w14:textId="77777777" w:rsidR="00EF4A2E" w:rsidRPr="003C60C0" w:rsidRDefault="00EF4A2E" w:rsidP="00EF4A2E">
      <w:pPr>
        <w:autoSpaceDE w:val="0"/>
        <w:autoSpaceDN w:val="0"/>
        <w:adjustRightInd w:val="0"/>
        <w:rPr>
          <w:rFonts w:eastAsia="TimesNewRoman"/>
          <w:sz w:val="22"/>
          <w:szCs w:val="22"/>
        </w:rPr>
      </w:pPr>
    </w:p>
    <w:p w14:paraId="70CB82A6" w14:textId="77777777" w:rsidR="00EF4A2E" w:rsidRPr="003C60C0" w:rsidRDefault="00EF4A2E" w:rsidP="00EF4A2E">
      <w:pPr>
        <w:autoSpaceDE w:val="0"/>
        <w:autoSpaceDN w:val="0"/>
        <w:adjustRightInd w:val="0"/>
        <w:rPr>
          <w:i/>
          <w:sz w:val="22"/>
          <w:szCs w:val="22"/>
        </w:rPr>
      </w:pPr>
      <w:r w:rsidRPr="003C60C0">
        <w:rPr>
          <w:i/>
          <w:sz w:val="22"/>
          <w:szCs w:val="22"/>
        </w:rPr>
        <w:t>Jautrumo reakcijos</w:t>
      </w:r>
    </w:p>
    <w:p w14:paraId="4A6017F6" w14:textId="77777777" w:rsidR="00EF4A2E" w:rsidRPr="003C60C0" w:rsidRDefault="00EF4A2E" w:rsidP="00EF4A2E">
      <w:pPr>
        <w:autoSpaceDE w:val="0"/>
        <w:autoSpaceDN w:val="0"/>
        <w:adjustRightInd w:val="0"/>
        <w:rPr>
          <w:sz w:val="22"/>
          <w:szCs w:val="22"/>
        </w:rPr>
      </w:pPr>
      <w:r w:rsidRPr="003C60C0">
        <w:rPr>
          <w:sz w:val="22"/>
          <w:szCs w:val="22"/>
        </w:rPr>
        <w:t>Jautrumo reakcijos gali pasireikšti pacientams, sirgusiems arba nesirgusiems alergija arba astma, pvz., purpura, jautrumu šviesai, dilgėline, nekroziniu angitu, kvėpavimo sutrikimais, tarp jų pneumonitu ir plaučių edema, kuriems pasireiškė anafilaksinės reakcijos.</w:t>
      </w:r>
    </w:p>
    <w:p w14:paraId="6384035E" w14:textId="77777777" w:rsidR="00EF4A2E" w:rsidRPr="003C60C0" w:rsidRDefault="00EF4A2E" w:rsidP="00EF4A2E">
      <w:pPr>
        <w:autoSpaceDE w:val="0"/>
        <w:autoSpaceDN w:val="0"/>
        <w:adjustRightInd w:val="0"/>
        <w:rPr>
          <w:rFonts w:eastAsia="TimesNewRoman"/>
          <w:sz w:val="22"/>
          <w:szCs w:val="22"/>
        </w:rPr>
      </w:pPr>
    </w:p>
    <w:p w14:paraId="5A822688" w14:textId="77777777" w:rsidR="00EF4A2E" w:rsidRPr="003C60C0" w:rsidRDefault="00EF4A2E" w:rsidP="00EF4A2E">
      <w:pPr>
        <w:autoSpaceDE w:val="0"/>
        <w:autoSpaceDN w:val="0"/>
        <w:adjustRightInd w:val="0"/>
        <w:rPr>
          <w:i/>
          <w:sz w:val="22"/>
          <w:szCs w:val="22"/>
        </w:rPr>
      </w:pPr>
      <w:r w:rsidRPr="003C60C0">
        <w:rPr>
          <w:i/>
          <w:sz w:val="22"/>
          <w:szCs w:val="22"/>
        </w:rPr>
        <w:t>Hipotenzija</w:t>
      </w:r>
    </w:p>
    <w:p w14:paraId="4E0D1323" w14:textId="77777777" w:rsidR="00EF4A2E" w:rsidRPr="003C60C0" w:rsidRDefault="00EF4A2E" w:rsidP="00EF4A2E">
      <w:pPr>
        <w:autoSpaceDE w:val="0"/>
        <w:autoSpaceDN w:val="0"/>
        <w:adjustRightInd w:val="0"/>
        <w:rPr>
          <w:sz w:val="22"/>
          <w:szCs w:val="22"/>
        </w:rPr>
      </w:pPr>
      <w:r w:rsidRPr="003C60C0">
        <w:rPr>
          <w:sz w:val="22"/>
          <w:szCs w:val="22"/>
        </w:rPr>
        <w:t>Kvinaprilis/hidrochlorotiazidas</w:t>
      </w:r>
      <w:r w:rsidRPr="003C60C0" w:rsidDel="004E0BC9">
        <w:rPr>
          <w:sz w:val="22"/>
          <w:szCs w:val="22"/>
        </w:rPr>
        <w:t xml:space="preserve"> </w:t>
      </w:r>
      <w:r w:rsidRPr="003C60C0">
        <w:rPr>
          <w:sz w:val="22"/>
          <w:szCs w:val="22"/>
        </w:rPr>
        <w:t xml:space="preserve">gali sukelti simptominę hipotenziją, paprastai ne dažniau nei bet kuris vienas vartojamas </w:t>
      </w:r>
      <w:r w:rsidRPr="003C60C0">
        <w:rPr>
          <w:sz w:val="22"/>
          <w:szCs w:val="22"/>
        </w:rPr>
        <w:lastRenderedPageBreak/>
        <w:t>vaistas. Simptominę hipotenziją nekomplikuota hipertenzija sergantys pacientai patiria retai. Hipertenziją gydant kvinapriliu, hipotenzija dažniau pasireiškia tiems pacientams, kurių organizme trūksta skysčio (pvz., dėl gydymo diuretikais, druskos ribojimo maiste, dializės, viduriavimo ar vėmimo) ar kuriems yra sunki, nuo renino priklausoma hipertenzija (žr.4.5 skyrių).</w:t>
      </w:r>
    </w:p>
    <w:p w14:paraId="66A3F67C" w14:textId="77777777" w:rsidR="00EF4A2E" w:rsidRPr="003C60C0" w:rsidRDefault="00EF4A2E" w:rsidP="00EF4A2E">
      <w:pPr>
        <w:autoSpaceDE w:val="0"/>
        <w:autoSpaceDN w:val="0"/>
        <w:adjustRightInd w:val="0"/>
        <w:rPr>
          <w:rFonts w:eastAsia="TimesNewRoman"/>
          <w:sz w:val="22"/>
          <w:szCs w:val="22"/>
        </w:rPr>
      </w:pPr>
    </w:p>
    <w:p w14:paraId="3B33EBE8" w14:textId="77777777" w:rsidR="00EF4A2E" w:rsidRPr="003C60C0" w:rsidRDefault="00EF4A2E" w:rsidP="00EF4A2E">
      <w:pPr>
        <w:autoSpaceDE w:val="0"/>
        <w:autoSpaceDN w:val="0"/>
        <w:adjustRightInd w:val="0"/>
        <w:rPr>
          <w:sz w:val="22"/>
          <w:szCs w:val="22"/>
        </w:rPr>
      </w:pPr>
      <w:r w:rsidRPr="003C60C0">
        <w:rPr>
          <w:sz w:val="22"/>
          <w:szCs w:val="22"/>
        </w:rPr>
        <w:t>Kvinaprilį/hidrochlorotiazidą pacientai, kartu vartojantys kitus antihipertenzinius preparatus, turėtų vartoti atsargiai. Kvinaprilio/hidrochlorotiazido tiazidinis komponentas gali sustiprinti kitų antihipertenzinių vaistų poveikį, ypač nervų mazgų arba periferinių adrenerginių blokatorių. Tiazidinio diuretiko antihipertenzinis poveikis taip pat gali būti stipresnis pacientams po simpatektomijos.</w:t>
      </w:r>
    </w:p>
    <w:p w14:paraId="51EDFC98" w14:textId="77777777" w:rsidR="00EF4A2E" w:rsidRPr="003C60C0" w:rsidRDefault="00EF4A2E" w:rsidP="00EF4A2E">
      <w:pPr>
        <w:autoSpaceDE w:val="0"/>
        <w:autoSpaceDN w:val="0"/>
        <w:adjustRightInd w:val="0"/>
        <w:rPr>
          <w:rFonts w:eastAsia="TimesNewRoman"/>
          <w:sz w:val="22"/>
          <w:szCs w:val="22"/>
        </w:rPr>
      </w:pPr>
    </w:p>
    <w:p w14:paraId="320040D7" w14:textId="77777777" w:rsidR="00EF4A2E" w:rsidRPr="003C60C0" w:rsidRDefault="00EF4A2E" w:rsidP="00EF4A2E">
      <w:pPr>
        <w:autoSpaceDE w:val="0"/>
        <w:autoSpaceDN w:val="0"/>
        <w:adjustRightInd w:val="0"/>
        <w:rPr>
          <w:sz w:val="22"/>
          <w:szCs w:val="22"/>
        </w:rPr>
      </w:pPr>
      <w:r w:rsidRPr="003C60C0">
        <w:rPr>
          <w:sz w:val="22"/>
          <w:szCs w:val="22"/>
        </w:rPr>
        <w:t>Jei pasireiškia simptominė hipotenzija, pacientą reikia paguldyti ant nugaros ir, jei būtina, į veną infuzuoti įprasto fiziologinio tirpalo. Laikina hipotenzinė reakcija nėra kontraindikacija tolesnėms dozėms; tačiau pasireiškus šiam reiškiniui, reikėtų vartoti mažesnes kvinaprilio arba bet kurio kito kartu vartojamo diuretiko dozes.</w:t>
      </w:r>
    </w:p>
    <w:p w14:paraId="4EC447FA" w14:textId="77777777" w:rsidR="00EF4A2E" w:rsidRPr="003C60C0" w:rsidRDefault="00EF4A2E" w:rsidP="00EF4A2E">
      <w:pPr>
        <w:autoSpaceDE w:val="0"/>
        <w:autoSpaceDN w:val="0"/>
        <w:adjustRightInd w:val="0"/>
        <w:rPr>
          <w:rFonts w:eastAsia="TimesNewRoman"/>
          <w:sz w:val="22"/>
          <w:szCs w:val="22"/>
        </w:rPr>
      </w:pPr>
    </w:p>
    <w:p w14:paraId="5B0A33C9" w14:textId="77777777" w:rsidR="00EF4A2E" w:rsidRPr="003C60C0" w:rsidRDefault="00EF4A2E" w:rsidP="00EF4A2E">
      <w:pPr>
        <w:autoSpaceDE w:val="0"/>
        <w:autoSpaceDN w:val="0"/>
        <w:adjustRightInd w:val="0"/>
        <w:rPr>
          <w:sz w:val="22"/>
          <w:szCs w:val="22"/>
        </w:rPr>
      </w:pPr>
      <w:r w:rsidRPr="003C60C0">
        <w:rPr>
          <w:sz w:val="22"/>
          <w:szCs w:val="22"/>
        </w:rPr>
        <w:t>Pacientams, sergantiems širdies nepakankamumu, tiek susijusiu, tiek nesusijusiu su inkstų funkcijos sutrikimu, AKF inhibitorių vartojimas hipertenzijai gydyti gali pernelyg sumažinti kraujospūdį, kas gali lemti oliguriją, azotemiją ir retais atvejais, ūminį inkstų nepakankamumą bei šių pacientų mirtį. Gydymą kvinapriliu/hidrochlorotiazidu reikia pradėti atidžiai prižiūrint medikams. Pacientus reikia atidžiai stebėti pirmąsias dvi gydymo savaites ir kai yra didinama dozė.</w:t>
      </w:r>
    </w:p>
    <w:p w14:paraId="31718A6D" w14:textId="77777777" w:rsidR="00EF4A2E" w:rsidRPr="003C60C0" w:rsidRDefault="00EF4A2E" w:rsidP="00EF4A2E">
      <w:pPr>
        <w:autoSpaceDE w:val="0"/>
        <w:autoSpaceDN w:val="0"/>
        <w:adjustRightInd w:val="0"/>
        <w:rPr>
          <w:rFonts w:eastAsia="TimesNewRoman"/>
          <w:sz w:val="22"/>
          <w:szCs w:val="22"/>
        </w:rPr>
      </w:pPr>
    </w:p>
    <w:p w14:paraId="6BD83A5B" w14:textId="77777777" w:rsidR="00EF4A2E" w:rsidRPr="003C60C0" w:rsidRDefault="00EF4A2E" w:rsidP="00EF4A2E">
      <w:pPr>
        <w:autoSpaceDE w:val="0"/>
        <w:autoSpaceDN w:val="0"/>
        <w:adjustRightInd w:val="0"/>
        <w:rPr>
          <w:i/>
          <w:sz w:val="22"/>
          <w:szCs w:val="22"/>
        </w:rPr>
      </w:pPr>
      <w:r w:rsidRPr="003C60C0">
        <w:rPr>
          <w:i/>
          <w:sz w:val="22"/>
          <w:szCs w:val="22"/>
        </w:rPr>
        <w:t>Širdies nepakankamumas, širdies liga</w:t>
      </w:r>
    </w:p>
    <w:p w14:paraId="6143AF31" w14:textId="77777777" w:rsidR="00EF4A2E" w:rsidRPr="003C60C0" w:rsidRDefault="00EF4A2E" w:rsidP="00EF4A2E">
      <w:pPr>
        <w:autoSpaceDE w:val="0"/>
        <w:autoSpaceDN w:val="0"/>
        <w:adjustRightInd w:val="0"/>
        <w:rPr>
          <w:sz w:val="22"/>
          <w:szCs w:val="22"/>
        </w:rPr>
      </w:pPr>
      <w:r w:rsidRPr="003C60C0">
        <w:rPr>
          <w:sz w:val="22"/>
          <w:szCs w:val="22"/>
        </w:rPr>
        <w:t>Slopinant renino-angiotenzino-aldosterono sistemą galima tikėtis jautrių asmenų inkstų funkcijos pokyčių. Pacientams, turintiems sunkų širdies nepakankamumą, kurių inkstų funkcija gali priklausyti nuo renino-angiotenzino-aldosterono sistemos aktyvumo, gydymas kvinapriliu gali būti susijęs su oligurija ir (arba) progresuojančia azotemija ir retais atvejais ūminiu inkstų nepakankamumu ir (arba) mirtimi.</w:t>
      </w:r>
    </w:p>
    <w:p w14:paraId="7CA4C7A2" w14:textId="77777777" w:rsidR="00EF4A2E" w:rsidRPr="003C60C0" w:rsidRDefault="00EF4A2E" w:rsidP="00EF4A2E">
      <w:pPr>
        <w:autoSpaceDE w:val="0"/>
        <w:autoSpaceDN w:val="0"/>
        <w:adjustRightInd w:val="0"/>
        <w:rPr>
          <w:rFonts w:eastAsia="TimesNewRoman"/>
          <w:sz w:val="22"/>
          <w:szCs w:val="22"/>
        </w:rPr>
      </w:pPr>
    </w:p>
    <w:p w14:paraId="588B9413" w14:textId="77777777" w:rsidR="00EF4A2E" w:rsidRPr="003C60C0" w:rsidRDefault="00EF4A2E" w:rsidP="00EF4A2E">
      <w:pPr>
        <w:autoSpaceDE w:val="0"/>
        <w:autoSpaceDN w:val="0"/>
        <w:adjustRightInd w:val="0"/>
        <w:rPr>
          <w:i/>
          <w:sz w:val="22"/>
          <w:szCs w:val="22"/>
        </w:rPr>
      </w:pPr>
      <w:r w:rsidRPr="003C60C0">
        <w:rPr>
          <w:i/>
          <w:sz w:val="22"/>
          <w:szCs w:val="22"/>
        </w:rPr>
        <w:t>Kosulys</w:t>
      </w:r>
    </w:p>
    <w:p w14:paraId="7DBC916A" w14:textId="77777777" w:rsidR="00EF4A2E" w:rsidRPr="003C60C0" w:rsidRDefault="00EF4A2E" w:rsidP="00EF4A2E">
      <w:pPr>
        <w:autoSpaceDE w:val="0"/>
        <w:autoSpaceDN w:val="0"/>
        <w:adjustRightInd w:val="0"/>
        <w:rPr>
          <w:sz w:val="22"/>
          <w:szCs w:val="22"/>
        </w:rPr>
      </w:pPr>
      <w:r w:rsidRPr="003C60C0">
        <w:rPr>
          <w:sz w:val="22"/>
          <w:szCs w:val="22"/>
        </w:rPr>
        <w:t>Gauta pranešimų apie kosulio atvejus AKF inhibitorių vartojantiems ligoniams. Paprastai jis būna neproduktyvus, nuolatinis ir išnyksta nutraukus gydymą. Apie AKF inhibitorių sukeltą kosulį reikėtų pagalvoti kosulio diferencinės diagnozės metu.</w:t>
      </w:r>
    </w:p>
    <w:p w14:paraId="46237AA8" w14:textId="77777777" w:rsidR="00EF4A2E" w:rsidRPr="003C60C0" w:rsidRDefault="00EF4A2E" w:rsidP="00EF4A2E">
      <w:pPr>
        <w:autoSpaceDE w:val="0"/>
        <w:autoSpaceDN w:val="0"/>
        <w:adjustRightInd w:val="0"/>
        <w:rPr>
          <w:rFonts w:eastAsia="TimesNewRoman"/>
          <w:sz w:val="22"/>
          <w:szCs w:val="22"/>
        </w:rPr>
      </w:pPr>
    </w:p>
    <w:p w14:paraId="5A254F47" w14:textId="77777777" w:rsidR="00EF4A2E" w:rsidRPr="003C60C0" w:rsidRDefault="00EF4A2E" w:rsidP="00EF4A2E">
      <w:pPr>
        <w:autoSpaceDE w:val="0"/>
        <w:autoSpaceDN w:val="0"/>
        <w:adjustRightInd w:val="0"/>
        <w:rPr>
          <w:rFonts w:eastAsia="TimesNewRoman"/>
          <w:i/>
          <w:sz w:val="22"/>
          <w:szCs w:val="22"/>
        </w:rPr>
      </w:pPr>
      <w:r w:rsidRPr="003C60C0">
        <w:rPr>
          <w:i/>
          <w:sz w:val="22"/>
          <w:szCs w:val="22"/>
        </w:rPr>
        <w:t>Inkstų liga</w:t>
      </w:r>
    </w:p>
    <w:p w14:paraId="645F453C" w14:textId="77777777" w:rsidR="00EF4A2E" w:rsidRPr="003C60C0" w:rsidRDefault="00EF4A2E" w:rsidP="00EF4A2E">
      <w:pPr>
        <w:autoSpaceDE w:val="0"/>
        <w:autoSpaceDN w:val="0"/>
        <w:adjustRightInd w:val="0"/>
        <w:rPr>
          <w:sz w:val="22"/>
          <w:szCs w:val="22"/>
        </w:rPr>
      </w:pPr>
      <w:r w:rsidRPr="003C60C0">
        <w:rPr>
          <w:sz w:val="22"/>
          <w:szCs w:val="22"/>
        </w:rPr>
        <w:t xml:space="preserve">Pacientai, sergantys inkstų liga, turėtų atsargiai vartoti kvinaprilį/hidrochlorotiazidą. Esant sunkiai inkstų ligai, tiazidiniai diuretikai gali skatinti azotemijos atsiradimą, o esant vidutiniam inkstų sutrikimui (kreatinino klirensas 10–20 ml/min), </w:t>
      </w:r>
      <w:r w:rsidRPr="003C60C0">
        <w:rPr>
          <w:sz w:val="22"/>
          <w:szCs w:val="22"/>
        </w:rPr>
        <w:lastRenderedPageBreak/>
        <w:t xml:space="preserve">tiazidiniai diuretikai tokiems pacientams paprastai būna neveiksmingi ir kartotinės dozės poveikis gali būti kaupiamasis. </w:t>
      </w:r>
    </w:p>
    <w:p w14:paraId="35F004F6" w14:textId="77777777" w:rsidR="00EF4A2E" w:rsidRPr="003C60C0" w:rsidRDefault="00EF4A2E" w:rsidP="00EF4A2E">
      <w:pPr>
        <w:autoSpaceDE w:val="0"/>
        <w:autoSpaceDN w:val="0"/>
        <w:adjustRightInd w:val="0"/>
        <w:rPr>
          <w:rFonts w:eastAsia="TimesNewRoman"/>
          <w:sz w:val="22"/>
          <w:szCs w:val="22"/>
        </w:rPr>
      </w:pPr>
    </w:p>
    <w:p w14:paraId="53FB1600" w14:textId="77777777" w:rsidR="00EF4A2E" w:rsidRPr="003C60C0" w:rsidRDefault="00EF4A2E" w:rsidP="00EF4A2E">
      <w:pPr>
        <w:pStyle w:val="BTEMEASMCA"/>
      </w:pPr>
      <w:r w:rsidRPr="003C60C0">
        <w:t>Nepakanka vartojimo patirties pacientams, turintiems sunkų inkstų sutrikimą (kreatinino klirensas &lt;10 ml/min). Prieš gydymą AKF inhibitoriais būtina įsitikinti, ar pacientams, kuriems persodintas inkstas, nėra inksto arterijos stenozės.</w:t>
      </w:r>
    </w:p>
    <w:p w14:paraId="6287E686" w14:textId="77777777" w:rsidR="00EF4A2E" w:rsidRPr="003C60C0" w:rsidRDefault="00EF4A2E" w:rsidP="00EF4A2E">
      <w:pPr>
        <w:autoSpaceDE w:val="0"/>
        <w:autoSpaceDN w:val="0"/>
        <w:adjustRightInd w:val="0"/>
        <w:rPr>
          <w:sz w:val="22"/>
          <w:szCs w:val="22"/>
        </w:rPr>
      </w:pPr>
    </w:p>
    <w:p w14:paraId="12A38B6F" w14:textId="77777777" w:rsidR="00EF4A2E" w:rsidRPr="003C60C0" w:rsidRDefault="00EF4A2E" w:rsidP="00EF4A2E">
      <w:pPr>
        <w:autoSpaceDE w:val="0"/>
        <w:autoSpaceDN w:val="0"/>
        <w:adjustRightInd w:val="0"/>
        <w:rPr>
          <w:rFonts w:eastAsia="TimesNewRoman"/>
          <w:sz w:val="22"/>
          <w:szCs w:val="22"/>
        </w:rPr>
      </w:pPr>
    </w:p>
    <w:p w14:paraId="2728D241" w14:textId="77777777" w:rsidR="00EF4A2E" w:rsidRPr="003C60C0" w:rsidRDefault="00EF4A2E" w:rsidP="00EF4A2E">
      <w:pPr>
        <w:autoSpaceDE w:val="0"/>
        <w:autoSpaceDN w:val="0"/>
        <w:adjustRightInd w:val="0"/>
        <w:rPr>
          <w:sz w:val="22"/>
          <w:szCs w:val="22"/>
        </w:rPr>
      </w:pPr>
      <w:r w:rsidRPr="003C60C0">
        <w:rPr>
          <w:sz w:val="22"/>
          <w:szCs w:val="22"/>
        </w:rPr>
        <w:t>Kvinaprilato pusinės eliminacijos laikas pailgėja, nes sumažėja kreatinino klirensas. Pacientams, kurių kreatinino klirensas yra &lt; 60 ml/min., pradinė kvinaprilio dozė turi būti mažesnė (žr. 4.2 skyrių). Šių pacientų dozę reikia didinti remiantis terapiniu atsaku, o inkstų funkciją reikia atidžiai stebėti, nors pirminiuose tyrimuose nebuvo nustatyta, kad kvinaprilis dar labiau blogintų inkstų funkciją.</w:t>
      </w:r>
    </w:p>
    <w:p w14:paraId="6416D28A" w14:textId="77777777" w:rsidR="00EF4A2E" w:rsidRPr="003C60C0" w:rsidRDefault="00EF4A2E" w:rsidP="00EF4A2E">
      <w:pPr>
        <w:autoSpaceDE w:val="0"/>
        <w:autoSpaceDN w:val="0"/>
        <w:adjustRightInd w:val="0"/>
        <w:rPr>
          <w:rFonts w:eastAsia="TimesNewRoman"/>
          <w:sz w:val="22"/>
          <w:szCs w:val="22"/>
        </w:rPr>
      </w:pPr>
    </w:p>
    <w:p w14:paraId="5A97EA8C" w14:textId="77777777" w:rsidR="00EF4A2E" w:rsidRPr="003C60C0" w:rsidRDefault="00EF4A2E" w:rsidP="00EF4A2E">
      <w:pPr>
        <w:autoSpaceDE w:val="0"/>
        <w:autoSpaceDN w:val="0"/>
        <w:adjustRightInd w:val="0"/>
        <w:rPr>
          <w:sz w:val="22"/>
          <w:szCs w:val="22"/>
        </w:rPr>
      </w:pPr>
      <w:r w:rsidRPr="003C60C0">
        <w:rPr>
          <w:sz w:val="22"/>
          <w:szCs w:val="22"/>
        </w:rPr>
        <w:t>Atliekant klinikinius tyrimus su hipertenzija sergančiais pacientais, turinčiais vieno arba dviejų inkstų arterijų stenozę, kai kuriems pacientams, gydytiems AKF inhibitoriais, buvo pastebėtas padidėjęs kraujo šlapalo ir serumo kreatinino kiekis. Šis padidėjimas beveik visuomet, nutraukus AKF inhibitoriaus ir (arba) diuretiko vartojimą, normalizuodavosi. Per kelias pirmąsias šių pacientų gydymo savaites reikia stebėti jų inkstų funkciją.</w:t>
      </w:r>
    </w:p>
    <w:p w14:paraId="110DE4B7" w14:textId="77777777" w:rsidR="00EF4A2E" w:rsidRPr="003C60C0" w:rsidRDefault="00EF4A2E" w:rsidP="00EF4A2E">
      <w:pPr>
        <w:autoSpaceDE w:val="0"/>
        <w:autoSpaceDN w:val="0"/>
        <w:adjustRightInd w:val="0"/>
        <w:rPr>
          <w:rFonts w:eastAsia="TimesNewRoman"/>
          <w:sz w:val="22"/>
          <w:szCs w:val="22"/>
        </w:rPr>
      </w:pPr>
    </w:p>
    <w:p w14:paraId="5D0BEA84" w14:textId="77777777" w:rsidR="00EF4A2E" w:rsidRPr="003C60C0" w:rsidRDefault="00EF4A2E" w:rsidP="00EF4A2E">
      <w:pPr>
        <w:autoSpaceDE w:val="0"/>
        <w:autoSpaceDN w:val="0"/>
        <w:adjustRightInd w:val="0"/>
        <w:rPr>
          <w:sz w:val="22"/>
          <w:szCs w:val="22"/>
        </w:rPr>
      </w:pPr>
      <w:r w:rsidRPr="003C60C0">
        <w:rPr>
          <w:sz w:val="22"/>
          <w:szCs w:val="22"/>
        </w:rPr>
        <w:t>Kai kuriems pacientams, turintiems hipertenziją arba širdies nepakankamumą, kuriems anksčiau nepasireiškė inkstų kraujagyslių liga, nestipriai ir laikinai padidėjo (daugiau kaip 1,25 karto nuo viršutinės ribos) šlapalo azoto koncentracija kraujyje ir kreatinino koncentracija serume, ypač, kai kvinaprilis buvo vartojamas kartu su diuretiku., Urėjos koncentracija kraujyje ir kreatinino koncentracija serume padidėjo atitinkamai 2% ir 2% pacientų, sergančių hipertenzija, kuriems buvo taikyta kvinaprilio monoterapija ir padidėjo atitinkamai 4 % ir 3 % pacientų, sergančių hipertenzija kvinaprilį vartojant kartu su diuretiku... Daugiau tikėtina, kad tai pasireikš pacientams, kuriems inkstų sutrikimas yra dar prieš pradedant gydyti. Tokiu atveju gali prireikti sumažinti dozę ir (arba) nutraukti diuretiko ir (arba) kvinaprilio vartojimą.</w:t>
      </w:r>
    </w:p>
    <w:p w14:paraId="2D309FF9" w14:textId="77777777" w:rsidR="00EF4A2E" w:rsidRPr="003C60C0" w:rsidRDefault="00EF4A2E" w:rsidP="00EF4A2E">
      <w:pPr>
        <w:autoSpaceDE w:val="0"/>
        <w:autoSpaceDN w:val="0"/>
        <w:adjustRightInd w:val="0"/>
        <w:rPr>
          <w:rFonts w:eastAsia="TimesNewRoman"/>
          <w:sz w:val="22"/>
          <w:szCs w:val="22"/>
        </w:rPr>
      </w:pPr>
    </w:p>
    <w:p w14:paraId="3D75DB04" w14:textId="77777777" w:rsidR="00EF4A2E" w:rsidRPr="003C60C0" w:rsidRDefault="00EF4A2E" w:rsidP="00EF4A2E">
      <w:pPr>
        <w:autoSpaceDE w:val="0"/>
        <w:autoSpaceDN w:val="0"/>
        <w:adjustRightInd w:val="0"/>
        <w:rPr>
          <w:rFonts w:eastAsia="TimesNewRoman"/>
          <w:i/>
          <w:sz w:val="22"/>
          <w:szCs w:val="22"/>
        </w:rPr>
      </w:pPr>
      <w:r w:rsidRPr="003C60C0">
        <w:rPr>
          <w:i/>
          <w:sz w:val="22"/>
          <w:szCs w:val="22"/>
        </w:rPr>
        <w:t>Sutrikusi kepenų funkcija</w:t>
      </w:r>
    </w:p>
    <w:p w14:paraId="6D5FEDD6" w14:textId="77777777" w:rsidR="00EF4A2E" w:rsidRPr="003C60C0" w:rsidRDefault="00EF4A2E" w:rsidP="00EF4A2E">
      <w:pPr>
        <w:autoSpaceDE w:val="0"/>
        <w:autoSpaceDN w:val="0"/>
        <w:adjustRightInd w:val="0"/>
        <w:rPr>
          <w:sz w:val="22"/>
          <w:szCs w:val="22"/>
        </w:rPr>
      </w:pPr>
      <w:r w:rsidRPr="003C60C0">
        <w:rPr>
          <w:sz w:val="22"/>
          <w:szCs w:val="22"/>
        </w:rPr>
        <w:t xml:space="preserve">Jei sutrikusi kepenų funkcija ar yra progresuojanti šio organo liga, kvinapriliu/hidrochlorotiazidu reikia gydyti atsargiai, kadangi ir nedideli skysčio bei elektrolitų pusiausvyros pokyčiai dėl gydymo tiazidiniais diuretikais gali sukelti hepatinę komą. Kvinaprilis greitai deesterifikuojamas į kvinaprilatą (pagrindinį metabolitą kvinaprilio diacidą), kuris tyrimų su žmonėmis ir gyvūnais duomenimis yra stiprus angiotenziną konvertuojančio fermento inhibitorius. Paprastai kvinaprilio metabolizmas priklauso nuo kepenų esterazės. Kvinaprilato koncentracija yra mažesnė pacientams, sergantiems alkoholine ciroze, dėl sutrikusios kvinaprilio deesterifikacijos. </w:t>
      </w:r>
    </w:p>
    <w:p w14:paraId="14340C3A" w14:textId="77777777" w:rsidR="00EF4A2E" w:rsidRPr="003C60C0" w:rsidRDefault="00EF4A2E" w:rsidP="00EF4A2E">
      <w:pPr>
        <w:autoSpaceDE w:val="0"/>
        <w:autoSpaceDN w:val="0"/>
        <w:adjustRightInd w:val="0"/>
        <w:rPr>
          <w:rFonts w:eastAsia="TimesNewRoman"/>
          <w:sz w:val="22"/>
          <w:szCs w:val="22"/>
        </w:rPr>
      </w:pPr>
    </w:p>
    <w:p w14:paraId="2BC5CCB0" w14:textId="77777777" w:rsidR="00EF4A2E" w:rsidRPr="003C60C0" w:rsidRDefault="00EF4A2E" w:rsidP="00EF4A2E">
      <w:pPr>
        <w:autoSpaceDE w:val="0"/>
        <w:autoSpaceDN w:val="0"/>
        <w:adjustRightInd w:val="0"/>
        <w:rPr>
          <w:sz w:val="22"/>
          <w:szCs w:val="22"/>
        </w:rPr>
      </w:pPr>
      <w:r w:rsidRPr="003C60C0">
        <w:rPr>
          <w:sz w:val="22"/>
          <w:szCs w:val="22"/>
        </w:rPr>
        <w:t>Retai AKF inhibitorių vartojimas būna susijęs su sindromu, kuris prasideda cholestazine gelta ir progresuoja į žaibinę kepenų nekrozę (kartais mirtiną). Pacientai, kurie vartodami AKF inhibitorius suserga gelta arba jiems aiškiai padidėja kepenų fermentų kiekis, turėtų nustoti vartoti kvinaprilį/hidrochlorotiazidą ir atitinkamai turėtų būti prižiūrimi medikų.</w:t>
      </w:r>
    </w:p>
    <w:p w14:paraId="5E4A3794" w14:textId="77777777" w:rsidR="00EF4A2E" w:rsidRPr="003C60C0" w:rsidRDefault="00EF4A2E" w:rsidP="00EF4A2E">
      <w:pPr>
        <w:autoSpaceDE w:val="0"/>
        <w:autoSpaceDN w:val="0"/>
        <w:adjustRightInd w:val="0"/>
        <w:rPr>
          <w:rFonts w:eastAsia="TimesNewRoman"/>
          <w:sz w:val="22"/>
          <w:szCs w:val="22"/>
        </w:rPr>
      </w:pPr>
    </w:p>
    <w:p w14:paraId="60431915" w14:textId="77777777" w:rsidR="00EF4A2E" w:rsidRPr="003C60C0" w:rsidRDefault="00EF4A2E" w:rsidP="00EF4A2E">
      <w:pPr>
        <w:autoSpaceDE w:val="0"/>
        <w:autoSpaceDN w:val="0"/>
        <w:adjustRightInd w:val="0"/>
        <w:rPr>
          <w:rFonts w:eastAsia="TimesNewRoman"/>
          <w:i/>
          <w:sz w:val="22"/>
          <w:szCs w:val="22"/>
        </w:rPr>
      </w:pPr>
      <w:r w:rsidRPr="003C60C0">
        <w:rPr>
          <w:i/>
          <w:sz w:val="22"/>
          <w:szCs w:val="22"/>
        </w:rPr>
        <w:t>Vaistų reakcijos dėl susilpnėjusio imuniteto/anafilaktoidinės reakcijos</w:t>
      </w:r>
    </w:p>
    <w:p w14:paraId="09261F30" w14:textId="77777777" w:rsidR="00EF4A2E" w:rsidRPr="003C60C0" w:rsidRDefault="00EF4A2E" w:rsidP="00EF4A2E">
      <w:pPr>
        <w:autoSpaceDE w:val="0"/>
        <w:autoSpaceDN w:val="0"/>
        <w:adjustRightInd w:val="0"/>
        <w:rPr>
          <w:sz w:val="22"/>
          <w:szCs w:val="22"/>
        </w:rPr>
      </w:pPr>
      <w:r w:rsidRPr="003C60C0">
        <w:rPr>
          <w:sz w:val="22"/>
          <w:szCs w:val="22"/>
        </w:rPr>
        <w:t>Desensibilizavimas: pacientams, kurie AKF inhibitorių vartodavo plėviasparnių vabzdžių nuodams desensibilizuoti, pasireikšdavo gyvybei grėsmę keliančios anafilaktoidinės reakcijos. Kai kurie pacientai šių reakcijų išvengdavo, jei jie laikinai nutraukdavo gydymą AKF inhibitoriais, tačiau tiems, kurie preparato vartojimą netyčia atnaujino, jos vėl atsirado.</w:t>
      </w:r>
    </w:p>
    <w:p w14:paraId="16871EC6" w14:textId="77777777" w:rsidR="00EF4A2E" w:rsidRPr="003C60C0" w:rsidRDefault="00EF4A2E" w:rsidP="00EF4A2E">
      <w:pPr>
        <w:autoSpaceDE w:val="0"/>
        <w:autoSpaceDN w:val="0"/>
        <w:adjustRightInd w:val="0"/>
        <w:rPr>
          <w:rFonts w:eastAsia="TimesNewRoman"/>
          <w:sz w:val="22"/>
          <w:szCs w:val="22"/>
        </w:rPr>
      </w:pPr>
    </w:p>
    <w:p w14:paraId="58B45D75" w14:textId="77777777" w:rsidR="00EF4A2E" w:rsidRPr="003C60C0" w:rsidRDefault="00EF4A2E" w:rsidP="00EF4A2E">
      <w:pPr>
        <w:autoSpaceDE w:val="0"/>
        <w:autoSpaceDN w:val="0"/>
        <w:adjustRightInd w:val="0"/>
        <w:rPr>
          <w:sz w:val="22"/>
          <w:szCs w:val="22"/>
        </w:rPr>
      </w:pPr>
      <w:r w:rsidRPr="003C60C0">
        <w:rPr>
          <w:sz w:val="22"/>
          <w:szCs w:val="22"/>
        </w:rPr>
        <w:t>Vartojant tiazidinius diuretikus buvo pastebėtas Stevens-Johnson‘o sindromas ir sisteminės raudonosios vilkligės paūmėjimas ar suaktyvėjimas.</w:t>
      </w:r>
    </w:p>
    <w:p w14:paraId="1A722EF1" w14:textId="77777777" w:rsidR="00EF4A2E" w:rsidRPr="003C60C0" w:rsidRDefault="00EF4A2E" w:rsidP="00EF4A2E">
      <w:pPr>
        <w:autoSpaceDE w:val="0"/>
        <w:autoSpaceDN w:val="0"/>
        <w:adjustRightInd w:val="0"/>
        <w:rPr>
          <w:rFonts w:eastAsia="TimesNewRoman"/>
          <w:sz w:val="22"/>
          <w:szCs w:val="22"/>
        </w:rPr>
      </w:pPr>
    </w:p>
    <w:p w14:paraId="297F9A6F" w14:textId="77777777" w:rsidR="00EF4A2E" w:rsidRPr="003C60C0" w:rsidRDefault="00EF4A2E" w:rsidP="00EF4A2E">
      <w:pPr>
        <w:autoSpaceDE w:val="0"/>
        <w:autoSpaceDN w:val="0"/>
        <w:adjustRightInd w:val="0"/>
        <w:rPr>
          <w:i/>
          <w:sz w:val="22"/>
          <w:szCs w:val="22"/>
        </w:rPr>
      </w:pPr>
      <w:r w:rsidRPr="003C60C0">
        <w:rPr>
          <w:i/>
          <w:sz w:val="22"/>
          <w:szCs w:val="22"/>
        </w:rPr>
        <w:t>Angioedema</w:t>
      </w:r>
    </w:p>
    <w:p w14:paraId="1F5467B9" w14:textId="77777777" w:rsidR="00EF4A2E" w:rsidRPr="003C60C0" w:rsidRDefault="00EF4A2E" w:rsidP="00EF4A2E">
      <w:pPr>
        <w:autoSpaceDE w:val="0"/>
        <w:autoSpaceDN w:val="0"/>
        <w:adjustRightInd w:val="0"/>
        <w:rPr>
          <w:sz w:val="22"/>
          <w:szCs w:val="22"/>
        </w:rPr>
      </w:pPr>
      <w:r w:rsidRPr="003C60C0">
        <w:rPr>
          <w:sz w:val="22"/>
          <w:szCs w:val="22"/>
        </w:rPr>
        <w:t>Pacientams, gydytiems angiotenziną konvertuojančio fermento inhibitoriais, pasireikšdavo angioedema. Jeigu atsiranda gerklų stridoras arba veido, liežuvio ar tikrojo balso aparato angioedema, gydymą reikia nedelsiant nutraukti, o pacientą gydyti pagal priimtiną medicinos praktiką ir atidžiai stebėti, kol patinimas praeis. Tais atvejais, kai patinimas apsiriboja veidu ir lūpomis, paprastai jis praeina negydant; simptomus galėtų palengvinti antihistamininiai preparatai. Gerklų angioedema gali būti mirtina. Liežuvio, tikrojo balso aparato arba gerklų patinimas tikriausiai sukels kvėpavimo takų obstrukciją, todėl skubiai reikia taikyti tinkamą gydymą, pvz., po oda įšvirkšti adrenalino tirpalo 1:1000 (0,3–0,5 ml).</w:t>
      </w:r>
    </w:p>
    <w:p w14:paraId="041BDE0E" w14:textId="77777777" w:rsidR="00EF4A2E" w:rsidRPr="003C60C0" w:rsidRDefault="00EF4A2E" w:rsidP="00EF4A2E">
      <w:pPr>
        <w:autoSpaceDE w:val="0"/>
        <w:autoSpaceDN w:val="0"/>
        <w:adjustRightInd w:val="0"/>
        <w:rPr>
          <w:rFonts w:eastAsia="TimesNewRoman"/>
          <w:sz w:val="22"/>
          <w:szCs w:val="22"/>
        </w:rPr>
      </w:pPr>
    </w:p>
    <w:p w14:paraId="3C227B41" w14:textId="77777777" w:rsidR="00EF4A2E" w:rsidRPr="003C60C0" w:rsidRDefault="00EF4A2E" w:rsidP="00EF4A2E">
      <w:pPr>
        <w:autoSpaceDE w:val="0"/>
        <w:autoSpaceDN w:val="0"/>
        <w:adjustRightInd w:val="0"/>
        <w:rPr>
          <w:sz w:val="22"/>
          <w:szCs w:val="22"/>
        </w:rPr>
      </w:pPr>
      <w:r w:rsidRPr="003C60C0">
        <w:rPr>
          <w:sz w:val="22"/>
          <w:szCs w:val="22"/>
        </w:rPr>
        <w:t>Pacientams, kuriems buvo pasireiškusi angioedema, nesusijusi su gydymu AKF inhibitoriais, jos pasireiškimo rizika vartojant AKF inhibitoriaus gali būti didesnė (žr. 4.3 skyrių).</w:t>
      </w:r>
    </w:p>
    <w:p w14:paraId="11DF40FC" w14:textId="77777777" w:rsidR="00EF4A2E" w:rsidRPr="003C60C0" w:rsidRDefault="00EF4A2E" w:rsidP="00EF4A2E">
      <w:pPr>
        <w:autoSpaceDE w:val="0"/>
        <w:autoSpaceDN w:val="0"/>
        <w:adjustRightInd w:val="0"/>
        <w:rPr>
          <w:rFonts w:eastAsia="TimesNewRoman"/>
          <w:sz w:val="22"/>
          <w:szCs w:val="22"/>
        </w:rPr>
      </w:pPr>
    </w:p>
    <w:p w14:paraId="3CCCCB41" w14:textId="77777777" w:rsidR="00EF4A2E" w:rsidRPr="003C60C0" w:rsidRDefault="00EF4A2E" w:rsidP="00EF4A2E">
      <w:pPr>
        <w:autoSpaceDE w:val="0"/>
        <w:autoSpaceDN w:val="0"/>
        <w:adjustRightInd w:val="0"/>
        <w:rPr>
          <w:rFonts w:eastAsia="TimesNewRoman"/>
          <w:i/>
          <w:sz w:val="22"/>
          <w:szCs w:val="22"/>
        </w:rPr>
      </w:pPr>
      <w:r w:rsidRPr="003C60C0">
        <w:rPr>
          <w:i/>
          <w:sz w:val="22"/>
          <w:szCs w:val="22"/>
        </w:rPr>
        <w:t>Žarnyno angioedema</w:t>
      </w:r>
    </w:p>
    <w:p w14:paraId="179E4FF0" w14:textId="77777777" w:rsidR="00EF4A2E" w:rsidRPr="003C60C0" w:rsidRDefault="00EF4A2E" w:rsidP="00EF4A2E">
      <w:pPr>
        <w:autoSpaceDE w:val="0"/>
        <w:autoSpaceDN w:val="0"/>
        <w:adjustRightInd w:val="0"/>
        <w:rPr>
          <w:sz w:val="22"/>
          <w:szCs w:val="22"/>
        </w:rPr>
      </w:pPr>
      <w:r w:rsidRPr="003C60C0">
        <w:rPr>
          <w:sz w:val="22"/>
          <w:szCs w:val="22"/>
        </w:rPr>
        <w:t>Pacientams, vartojusiems AKF inhibitorių, pasireiškė žarnyno angioedema. Šiems pacientams skaudėjo pilvą (su pykinimo arba vėmimo simptomais arba be jų); kai kuriais atvejais pacientai anksčiau nebuvo patyrę veido angioedemos ir C-1 esterazės kiekiai buvo normalūs. Angioedema buvo diagnozuota kompiuterine tomografija arba ultragarsu ar operuojant, o simptomai išnyko nustojus vartoti AKF inhibitorių. Žarnyno angioedema turėtų būti įtraukta į pacientų, vartojančių AKF inhibitorius ir besiskundžiančių pilvo skausmu, diferencinę diagnozę.</w:t>
      </w:r>
    </w:p>
    <w:p w14:paraId="2F6D5D11" w14:textId="77777777" w:rsidR="00EF4A2E" w:rsidRPr="003C60C0" w:rsidRDefault="00EF4A2E" w:rsidP="00EF4A2E">
      <w:pPr>
        <w:autoSpaceDE w:val="0"/>
        <w:autoSpaceDN w:val="0"/>
        <w:adjustRightInd w:val="0"/>
        <w:rPr>
          <w:rFonts w:eastAsia="TimesNewRoman"/>
          <w:sz w:val="22"/>
          <w:szCs w:val="22"/>
        </w:rPr>
      </w:pPr>
    </w:p>
    <w:p w14:paraId="11981578" w14:textId="77777777" w:rsidR="00EF4A2E" w:rsidRPr="003C60C0" w:rsidRDefault="00EF4A2E" w:rsidP="00EF4A2E">
      <w:pPr>
        <w:autoSpaceDE w:val="0"/>
        <w:autoSpaceDN w:val="0"/>
        <w:adjustRightInd w:val="0"/>
        <w:rPr>
          <w:i/>
          <w:sz w:val="22"/>
          <w:szCs w:val="22"/>
        </w:rPr>
      </w:pPr>
      <w:r w:rsidRPr="003C60C0">
        <w:rPr>
          <w:i/>
          <w:sz w:val="22"/>
          <w:szCs w:val="22"/>
        </w:rPr>
        <w:t>Etniniai skirtumai</w:t>
      </w:r>
    </w:p>
    <w:p w14:paraId="127C4A3A" w14:textId="77777777" w:rsidR="00EF4A2E" w:rsidRPr="003C60C0" w:rsidRDefault="00EF4A2E" w:rsidP="00EF4A2E">
      <w:pPr>
        <w:autoSpaceDE w:val="0"/>
        <w:autoSpaceDN w:val="0"/>
        <w:adjustRightInd w:val="0"/>
        <w:rPr>
          <w:sz w:val="22"/>
          <w:szCs w:val="22"/>
        </w:rPr>
      </w:pPr>
      <w:r w:rsidRPr="003C60C0">
        <w:rPr>
          <w:sz w:val="22"/>
          <w:szCs w:val="22"/>
        </w:rPr>
        <w:lastRenderedPageBreak/>
        <w:t>AKF inhibitorių vartojimas yra susijęs su dažnesniais angioedemos atvejais juodaodžiams. Taip pat kontroliuojamų klinikinių tyrimų duomenys rodo, kad AKF inhibitorių poveikis juodaodžių pacientų kraujospūdžiui yra mažesnis nei kitų rasių atstovams.</w:t>
      </w:r>
    </w:p>
    <w:p w14:paraId="45385E4C" w14:textId="77777777" w:rsidR="00EF4A2E" w:rsidRPr="003C60C0" w:rsidRDefault="00EF4A2E" w:rsidP="00EF4A2E">
      <w:pPr>
        <w:autoSpaceDE w:val="0"/>
        <w:autoSpaceDN w:val="0"/>
        <w:adjustRightInd w:val="0"/>
        <w:rPr>
          <w:rFonts w:eastAsia="TimesNewRoman"/>
          <w:sz w:val="22"/>
          <w:szCs w:val="22"/>
        </w:rPr>
      </w:pPr>
    </w:p>
    <w:p w14:paraId="1E86718A" w14:textId="77777777" w:rsidR="00EF4A2E" w:rsidRPr="003C60C0" w:rsidRDefault="00EF4A2E" w:rsidP="00EF4A2E">
      <w:pPr>
        <w:autoSpaceDE w:val="0"/>
        <w:autoSpaceDN w:val="0"/>
        <w:adjustRightInd w:val="0"/>
        <w:rPr>
          <w:i/>
          <w:sz w:val="22"/>
          <w:szCs w:val="22"/>
        </w:rPr>
      </w:pPr>
      <w:r w:rsidRPr="003C60C0">
        <w:rPr>
          <w:i/>
          <w:sz w:val="22"/>
          <w:szCs w:val="22"/>
        </w:rPr>
        <w:t>Hemodializė ir MTL aferezė</w:t>
      </w:r>
    </w:p>
    <w:p w14:paraId="26BE6C23" w14:textId="77777777" w:rsidR="00EF4A2E" w:rsidRPr="003C60C0" w:rsidRDefault="00EF4A2E" w:rsidP="00EF4A2E">
      <w:pPr>
        <w:autoSpaceDE w:val="0"/>
        <w:autoSpaceDN w:val="0"/>
        <w:adjustRightInd w:val="0"/>
        <w:rPr>
          <w:sz w:val="22"/>
          <w:szCs w:val="22"/>
        </w:rPr>
      </w:pPr>
      <w:r w:rsidRPr="003C60C0">
        <w:rPr>
          <w:sz w:val="22"/>
          <w:szCs w:val="22"/>
        </w:rPr>
        <w:t>Pacientai, kurių hemodializei yra naudojamos didelio laidumo poliakrilonitrilo (AN69) membranos gali dažniau patirti anafilaktoidines reakcijas, jeigu jie yra gydomi AKF inhibitoriais. Todėl reikėtų vengti šio derinio vartojant kitus vaistus nuo hipertenzijos arba kitas membranas hemodializei. Panašios reakcijos buvo pastebėtos mažo tankio lipoproteinų aferezės su dekstrano sulfatu metu. Todėl šio metodo negalima naudoti pacientams, vartojantiems AKF inhibitorius.</w:t>
      </w:r>
    </w:p>
    <w:p w14:paraId="72474C9C" w14:textId="77777777" w:rsidR="00EF4A2E" w:rsidRPr="003C60C0" w:rsidRDefault="00EF4A2E" w:rsidP="00EF4A2E">
      <w:pPr>
        <w:autoSpaceDE w:val="0"/>
        <w:autoSpaceDN w:val="0"/>
        <w:adjustRightInd w:val="0"/>
        <w:rPr>
          <w:rFonts w:eastAsia="TimesNewRoman"/>
          <w:sz w:val="22"/>
          <w:szCs w:val="22"/>
        </w:rPr>
      </w:pPr>
    </w:p>
    <w:p w14:paraId="3452EAF8" w14:textId="77777777" w:rsidR="00EF4A2E" w:rsidRPr="003C60C0" w:rsidRDefault="00EF4A2E" w:rsidP="00EF4A2E">
      <w:pPr>
        <w:autoSpaceDE w:val="0"/>
        <w:autoSpaceDN w:val="0"/>
        <w:adjustRightInd w:val="0"/>
        <w:rPr>
          <w:i/>
          <w:sz w:val="22"/>
          <w:szCs w:val="22"/>
        </w:rPr>
      </w:pPr>
      <w:r w:rsidRPr="003C60C0">
        <w:rPr>
          <w:i/>
          <w:sz w:val="22"/>
          <w:szCs w:val="22"/>
        </w:rPr>
        <w:t>Elektrolitų kiekio kraujo serume sutrikimai</w:t>
      </w:r>
    </w:p>
    <w:p w14:paraId="6C0CEDF4" w14:textId="77777777" w:rsidR="00EF4A2E" w:rsidRPr="003C60C0" w:rsidRDefault="00EF4A2E" w:rsidP="00EF4A2E">
      <w:pPr>
        <w:autoSpaceDE w:val="0"/>
        <w:autoSpaceDN w:val="0"/>
        <w:adjustRightInd w:val="0"/>
        <w:rPr>
          <w:sz w:val="22"/>
          <w:szCs w:val="22"/>
        </w:rPr>
      </w:pPr>
      <w:r w:rsidRPr="003C60C0">
        <w:rPr>
          <w:sz w:val="22"/>
          <w:szCs w:val="22"/>
        </w:rPr>
        <w:t>Pacientai, vartojantys kvinaprilį/hidrochlorotiazidą, turėtų būti stebimi, ar nepasireiškia tiazidinių diuretikų sukeltų skysčių ir elektrolitų pusiausvyros sutrikimų klinikinių požymių. Šiems pacientams reikia reguliariai atlikti elektrolitų kiekio serume tyrimus (ypač natrio ir kalio). Kadangi kvinaprilis mažina aldosterono gamybą, jo derinys su hidrochlorotiazidu gali minimaliai sumažinti diuretikų sukeliamą hipokalemiją.</w:t>
      </w:r>
    </w:p>
    <w:p w14:paraId="47119CE1" w14:textId="77777777" w:rsidR="00EF4A2E" w:rsidRPr="003C60C0" w:rsidRDefault="00EF4A2E" w:rsidP="00EF4A2E">
      <w:pPr>
        <w:autoSpaceDE w:val="0"/>
        <w:autoSpaceDN w:val="0"/>
        <w:adjustRightInd w:val="0"/>
        <w:rPr>
          <w:rFonts w:eastAsia="TimesNewRoman"/>
          <w:sz w:val="22"/>
          <w:szCs w:val="22"/>
        </w:rPr>
      </w:pPr>
    </w:p>
    <w:p w14:paraId="09BC4BAB" w14:textId="77777777" w:rsidR="00EF4A2E" w:rsidRPr="003C60C0" w:rsidRDefault="00EF4A2E" w:rsidP="00EF4A2E">
      <w:pPr>
        <w:autoSpaceDE w:val="0"/>
        <w:autoSpaceDN w:val="0"/>
        <w:adjustRightInd w:val="0"/>
        <w:rPr>
          <w:sz w:val="22"/>
          <w:szCs w:val="22"/>
        </w:rPr>
      </w:pPr>
      <w:r w:rsidRPr="003C60C0">
        <w:rPr>
          <w:sz w:val="22"/>
          <w:szCs w:val="22"/>
        </w:rPr>
        <w:t>Priešingas kvinaprilio ir hidrochlorotiazido poveikis kalio kiekiui serume daugeliui pacientų subalansuos šį santykį ir nebus pastebimas joks bendras poveikis kalio kiekiui serume. Kitiems pacientams gali vyrauti vienas arba kitas poveikis, o kai kuriems gali prireikti vartoti kalio papildus. Tinkamais intervalais reikėtų atlikti pradinį ir reguliarius elektrolitų kiekio serume tyrimus, kad būtų galima nustatyti elektrolitų pusiausvyros sutrikimus.</w:t>
      </w:r>
    </w:p>
    <w:p w14:paraId="17AF9021" w14:textId="77777777" w:rsidR="00EF4A2E" w:rsidRPr="003C60C0" w:rsidRDefault="00EF4A2E" w:rsidP="00EF4A2E">
      <w:pPr>
        <w:autoSpaceDE w:val="0"/>
        <w:autoSpaceDN w:val="0"/>
        <w:adjustRightInd w:val="0"/>
        <w:rPr>
          <w:rFonts w:eastAsia="TimesNewRoman"/>
          <w:sz w:val="22"/>
          <w:szCs w:val="22"/>
        </w:rPr>
      </w:pPr>
    </w:p>
    <w:p w14:paraId="4538ED86" w14:textId="77777777" w:rsidR="00EF4A2E" w:rsidRPr="003C60C0" w:rsidRDefault="00EF4A2E" w:rsidP="00EF4A2E">
      <w:pPr>
        <w:pStyle w:val="Default"/>
        <w:rPr>
          <w:sz w:val="22"/>
          <w:szCs w:val="22"/>
          <w:lang w:val="lt-LT"/>
        </w:rPr>
      </w:pPr>
      <w:r w:rsidRPr="003C60C0">
        <w:rPr>
          <w:sz w:val="22"/>
          <w:szCs w:val="22"/>
          <w:lang w:val="lt-LT"/>
        </w:rPr>
        <w:t>Vartojant tiazidų, sumažėja kalcio ekskrecija. Nedideliam kiekiui tiazidais ilgai gydytų pacientų atsirado patologinių prieskydinių liaukų pokyčių su hiperkalemija ir hipofosfatemija. Sunkesnių hiperparatiroidizmo komplikacijų (inkstų akmenligės, kaulo rezorbcijos ir pepsinių opų) nebuvo.</w:t>
      </w:r>
    </w:p>
    <w:p w14:paraId="33FCF59D" w14:textId="77777777" w:rsidR="00EF4A2E" w:rsidRPr="003C60C0" w:rsidRDefault="00EF4A2E" w:rsidP="00EF4A2E">
      <w:pPr>
        <w:pStyle w:val="Default"/>
        <w:rPr>
          <w:sz w:val="22"/>
          <w:szCs w:val="22"/>
          <w:lang w:val="lt-LT"/>
        </w:rPr>
      </w:pPr>
    </w:p>
    <w:p w14:paraId="0A6749E7" w14:textId="77777777" w:rsidR="00EF4A2E" w:rsidRPr="003C60C0" w:rsidRDefault="00EF4A2E" w:rsidP="00EF4A2E">
      <w:pPr>
        <w:pStyle w:val="Default"/>
        <w:rPr>
          <w:sz w:val="22"/>
          <w:szCs w:val="22"/>
          <w:lang w:val="lt-LT"/>
        </w:rPr>
      </w:pPr>
      <w:r w:rsidRPr="003C60C0">
        <w:rPr>
          <w:sz w:val="22"/>
          <w:szCs w:val="22"/>
          <w:lang w:val="lt-LT"/>
        </w:rPr>
        <w:t>Prieš prieskydinių liaukų tyrimą tiazidų vartojimą būtina nutraukti.</w:t>
      </w:r>
    </w:p>
    <w:p w14:paraId="378AC96F" w14:textId="77777777" w:rsidR="00EF4A2E" w:rsidRPr="003C60C0" w:rsidRDefault="00EF4A2E" w:rsidP="00EF4A2E">
      <w:pPr>
        <w:pStyle w:val="Default"/>
        <w:rPr>
          <w:sz w:val="22"/>
          <w:szCs w:val="22"/>
          <w:lang w:val="lt-LT"/>
        </w:rPr>
      </w:pPr>
    </w:p>
    <w:p w14:paraId="625E68BC" w14:textId="77777777" w:rsidR="00EF4A2E" w:rsidRPr="003C60C0" w:rsidRDefault="00EF4A2E" w:rsidP="00EF4A2E">
      <w:pPr>
        <w:pStyle w:val="BTEMEASMCA"/>
      </w:pPr>
      <w:r w:rsidRPr="003C60C0">
        <w:t>Tiazidai didina magnio išsiskyrimą su šlapimu, gali pasireikšti hipomagnezemija (žr. 4.5 skyrių).</w:t>
      </w:r>
    </w:p>
    <w:p w14:paraId="5AE4E417" w14:textId="77777777" w:rsidR="00EF4A2E" w:rsidRPr="003C60C0" w:rsidRDefault="00EF4A2E" w:rsidP="00EF4A2E">
      <w:pPr>
        <w:pStyle w:val="BTEMEASMCA"/>
      </w:pPr>
    </w:p>
    <w:p w14:paraId="1A0F207F" w14:textId="77777777" w:rsidR="00EF4A2E" w:rsidRPr="003C60C0" w:rsidRDefault="00EF4A2E" w:rsidP="00EF4A2E">
      <w:pPr>
        <w:pStyle w:val="BTEMEASMCA"/>
      </w:pPr>
      <w:r w:rsidRPr="003C60C0">
        <w:t>Kitokie metabolizmo sutrikimai</w:t>
      </w:r>
    </w:p>
    <w:p w14:paraId="515E6F51" w14:textId="77777777" w:rsidR="00EF4A2E" w:rsidRPr="003C60C0" w:rsidRDefault="00EF4A2E" w:rsidP="00EF4A2E">
      <w:pPr>
        <w:pStyle w:val="BTEMEASMCA"/>
      </w:pPr>
      <w:r w:rsidRPr="003C60C0">
        <w:t>Tiazidiniai diuretikai gali mažinti gliukozės toleravimą ir didinti cholesterolio, trigliceridų ir šlapimo rūgšties kiekį serume. Toks poveikis paprastai būna nesunkus, tačiau polinkį turintiems pacientams gali pasireikšti akivaizdus diabetas ar podagra.</w:t>
      </w:r>
    </w:p>
    <w:p w14:paraId="2EE165B2" w14:textId="77777777" w:rsidR="00EF4A2E" w:rsidRPr="003C60C0" w:rsidRDefault="00EF4A2E" w:rsidP="00EF4A2E">
      <w:pPr>
        <w:autoSpaceDE w:val="0"/>
        <w:autoSpaceDN w:val="0"/>
        <w:adjustRightInd w:val="0"/>
        <w:rPr>
          <w:i/>
          <w:sz w:val="22"/>
          <w:szCs w:val="22"/>
        </w:rPr>
      </w:pPr>
    </w:p>
    <w:p w14:paraId="18072D64" w14:textId="77777777" w:rsidR="00EF4A2E" w:rsidRPr="003C60C0" w:rsidRDefault="00EF4A2E" w:rsidP="00EF4A2E">
      <w:pPr>
        <w:autoSpaceDE w:val="0"/>
        <w:autoSpaceDN w:val="0"/>
        <w:adjustRightInd w:val="0"/>
        <w:rPr>
          <w:i/>
          <w:sz w:val="22"/>
          <w:szCs w:val="22"/>
        </w:rPr>
      </w:pPr>
      <w:r w:rsidRPr="003C60C0">
        <w:rPr>
          <w:i/>
          <w:sz w:val="22"/>
          <w:szCs w:val="22"/>
        </w:rPr>
        <w:lastRenderedPageBreak/>
        <w:t>Hipokalemija</w:t>
      </w:r>
    </w:p>
    <w:p w14:paraId="666512FE" w14:textId="77777777" w:rsidR="00EF4A2E" w:rsidRPr="003C60C0" w:rsidRDefault="00EF4A2E" w:rsidP="00EF4A2E">
      <w:pPr>
        <w:autoSpaceDE w:val="0"/>
        <w:autoSpaceDN w:val="0"/>
        <w:adjustRightInd w:val="0"/>
        <w:rPr>
          <w:sz w:val="22"/>
          <w:szCs w:val="22"/>
        </w:rPr>
      </w:pPr>
      <w:r w:rsidRPr="003C60C0">
        <w:rPr>
          <w:sz w:val="22"/>
          <w:szCs w:val="22"/>
        </w:rPr>
        <w:t>Gydymas tiazidiniais diuretikais yra susijęs su hipokalemija, hiponatremija ir hipochloremine alkaloze. Šie sutrikimai kartais gali pasireikšti kaip: burnos džiūvimas, troškulys, silpnumas, letargija, mieguistumas, neramumas, raumenų skausmas, mėšlungis ar nuovargis, hipotenzija, šlapimo kiekio sumažėjimas, tachikardija, pykinimas, sumišimas, priepuoliai ir vėmimas. Hipokalemija gali lemti jautresnį arba stipresnį širdies atsaką į toksinį širdį veikiančių glikozidų poveikį. Hipokalemijos rizika didesnė ligoniams, kuriems yra kepenų cirozė, gausi diurezė, kurie vartoja nepakankamą kiekį elektrolitų bei kuriems kartu su šiuo medikamentu taikomas gydymas kortikosteroidais ar adrenokortikotropiniu hormonu AKTH (žr. 4.5 skyrių).</w:t>
      </w:r>
    </w:p>
    <w:p w14:paraId="4E9686EB" w14:textId="77777777" w:rsidR="00EF4A2E" w:rsidRPr="003C60C0" w:rsidRDefault="00EF4A2E" w:rsidP="00EF4A2E">
      <w:pPr>
        <w:autoSpaceDE w:val="0"/>
        <w:autoSpaceDN w:val="0"/>
        <w:adjustRightInd w:val="0"/>
        <w:rPr>
          <w:rFonts w:eastAsia="TimesNewRoman"/>
          <w:sz w:val="22"/>
          <w:szCs w:val="22"/>
        </w:rPr>
      </w:pPr>
    </w:p>
    <w:p w14:paraId="7FC2CDBE" w14:textId="77777777" w:rsidR="00EF4A2E" w:rsidRPr="003C60C0" w:rsidRDefault="00EF4A2E" w:rsidP="00EF4A2E">
      <w:pPr>
        <w:autoSpaceDE w:val="0"/>
        <w:autoSpaceDN w:val="0"/>
        <w:adjustRightInd w:val="0"/>
        <w:rPr>
          <w:rFonts w:eastAsia="TimesNewRoman"/>
          <w:i/>
          <w:sz w:val="22"/>
          <w:szCs w:val="22"/>
        </w:rPr>
      </w:pPr>
      <w:r w:rsidRPr="003C60C0">
        <w:rPr>
          <w:i/>
          <w:sz w:val="22"/>
          <w:szCs w:val="22"/>
        </w:rPr>
        <w:t>Hiperkalemija</w:t>
      </w:r>
    </w:p>
    <w:p w14:paraId="6F5BF332" w14:textId="77777777" w:rsidR="00EF4A2E" w:rsidRPr="003C60C0" w:rsidRDefault="00EF4A2E" w:rsidP="00EF4A2E">
      <w:pPr>
        <w:autoSpaceDE w:val="0"/>
        <w:autoSpaceDN w:val="0"/>
        <w:adjustRightInd w:val="0"/>
        <w:rPr>
          <w:sz w:val="22"/>
          <w:szCs w:val="22"/>
        </w:rPr>
      </w:pPr>
      <w:r w:rsidRPr="003C60C0">
        <w:rPr>
          <w:spacing w:val="-3"/>
          <w:sz w:val="22"/>
          <w:szCs w:val="22"/>
        </w:rPr>
        <w:t>Reikia atidžiai įvertinti, ar reikia kartu vartoti kitus preparatus kurie gali sukelti kalio kiekio padidėjimą kraujo serume.</w:t>
      </w:r>
      <w:r w:rsidRPr="003C60C0">
        <w:rPr>
          <w:sz w:val="22"/>
          <w:szCs w:val="22"/>
        </w:rPr>
        <w:t>Pacientus reikia informuoti, kad jie nevartotų kalio papildų arba druskos pakaitalų, kurių sudėtyje yra kalio, nepasitarę su savo gydytoju (žr. 4.5 skyrių).</w:t>
      </w:r>
    </w:p>
    <w:p w14:paraId="358DCB10" w14:textId="77777777" w:rsidR="00EF4A2E" w:rsidRPr="003C60C0" w:rsidRDefault="00EF4A2E" w:rsidP="00EF4A2E">
      <w:pPr>
        <w:autoSpaceDE w:val="0"/>
        <w:autoSpaceDN w:val="0"/>
        <w:adjustRightInd w:val="0"/>
        <w:rPr>
          <w:rFonts w:eastAsia="TimesNewRoman"/>
          <w:sz w:val="22"/>
          <w:szCs w:val="22"/>
        </w:rPr>
      </w:pPr>
    </w:p>
    <w:p w14:paraId="1BB3EF12" w14:textId="77777777" w:rsidR="00EF4A2E" w:rsidRPr="003C60C0" w:rsidRDefault="00EF4A2E" w:rsidP="00EF4A2E">
      <w:pPr>
        <w:autoSpaceDE w:val="0"/>
        <w:autoSpaceDN w:val="0"/>
        <w:adjustRightInd w:val="0"/>
        <w:rPr>
          <w:rFonts w:eastAsia="TimesNewRoman"/>
          <w:i/>
          <w:sz w:val="22"/>
          <w:szCs w:val="22"/>
        </w:rPr>
      </w:pPr>
      <w:r w:rsidRPr="003C60C0">
        <w:rPr>
          <w:i/>
          <w:sz w:val="22"/>
          <w:szCs w:val="22"/>
        </w:rPr>
        <w:t>Hipoglikemija ir diabetas</w:t>
      </w:r>
    </w:p>
    <w:p w14:paraId="60E7393D" w14:textId="77777777" w:rsidR="00EF4A2E" w:rsidRPr="003C60C0" w:rsidRDefault="00EF4A2E" w:rsidP="00EF4A2E">
      <w:pPr>
        <w:autoSpaceDE w:val="0"/>
        <w:autoSpaceDN w:val="0"/>
        <w:adjustRightInd w:val="0"/>
        <w:rPr>
          <w:sz w:val="22"/>
          <w:szCs w:val="22"/>
        </w:rPr>
      </w:pPr>
      <w:r w:rsidRPr="003C60C0">
        <w:rPr>
          <w:sz w:val="22"/>
          <w:szCs w:val="22"/>
        </w:rPr>
        <w:t>Cukriniu diabetu sergantiems pacientams AKF inhibitoriai gali didinti insulino jautrumą ir gali būti susiję su pacientų, vartojančių geriamuosius preparatus nuo cukrinio diabeto arba insuliną, hipoglikemija. Reikia atidžiai stebėti glikemijos kontrolę kraujyje pirmąjį gydymo AKF inhibitoriumi mėnesį (žr. 4.5 skyrių).</w:t>
      </w:r>
    </w:p>
    <w:p w14:paraId="218BBFBD" w14:textId="77777777" w:rsidR="00EF4A2E" w:rsidRPr="003C60C0" w:rsidRDefault="00EF4A2E" w:rsidP="00EF4A2E">
      <w:pPr>
        <w:autoSpaceDE w:val="0"/>
        <w:autoSpaceDN w:val="0"/>
        <w:adjustRightInd w:val="0"/>
        <w:rPr>
          <w:rFonts w:eastAsia="TimesNewRoman"/>
          <w:sz w:val="22"/>
          <w:szCs w:val="22"/>
        </w:rPr>
      </w:pPr>
    </w:p>
    <w:p w14:paraId="094782B1" w14:textId="77777777" w:rsidR="00EF4A2E" w:rsidRPr="003C60C0" w:rsidRDefault="00EF4A2E" w:rsidP="00EF4A2E">
      <w:pPr>
        <w:autoSpaceDE w:val="0"/>
        <w:autoSpaceDN w:val="0"/>
        <w:adjustRightInd w:val="0"/>
        <w:rPr>
          <w:rFonts w:eastAsia="TimesNewRoman"/>
          <w:sz w:val="22"/>
          <w:szCs w:val="22"/>
        </w:rPr>
      </w:pPr>
      <w:r w:rsidRPr="003C60C0">
        <w:rPr>
          <w:i/>
          <w:sz w:val="22"/>
          <w:szCs w:val="22"/>
        </w:rPr>
        <w:t>Neutropenija, agranulocitozė</w:t>
      </w:r>
    </w:p>
    <w:p w14:paraId="176D694A" w14:textId="77777777" w:rsidR="00EF4A2E" w:rsidRPr="003C60C0" w:rsidRDefault="00EF4A2E" w:rsidP="00EF4A2E">
      <w:pPr>
        <w:autoSpaceDE w:val="0"/>
        <w:autoSpaceDN w:val="0"/>
        <w:adjustRightInd w:val="0"/>
        <w:rPr>
          <w:sz w:val="22"/>
          <w:szCs w:val="22"/>
        </w:rPr>
      </w:pPr>
      <w:r w:rsidRPr="003C60C0">
        <w:rPr>
          <w:sz w:val="22"/>
          <w:szCs w:val="22"/>
        </w:rPr>
        <w:t>AKF inhibitorių vartojimas pacientams, turintiems hipertenziją be komplikacijų, retai būna susijęs su agranulocitoze ir kaulų čiulpų depresija, tačiau pacientai, turintys inkstų sutrikimą, ypač jeigu jie dar serga kolagenoze ir kartu vartoja imunosupresantus arba kitus preparatus, kurie gali būti susiję su neutropenija ir (ar) agranulocitoze, dažniau gali būti susijęs su šiomis ligomis. Pacientus reikėtų informuoti, kad jie skubiai praneštų apie bet kokius infekcijos požymius (pvz., gerklės skausmą, karščiavimą), nes tai gali būti neutropenijos požymiai (žr. 4.5 skyrių).</w:t>
      </w:r>
    </w:p>
    <w:p w14:paraId="5B6CFD12" w14:textId="77777777" w:rsidR="00EF4A2E" w:rsidRPr="003C60C0" w:rsidRDefault="00EF4A2E" w:rsidP="00EF4A2E">
      <w:pPr>
        <w:autoSpaceDE w:val="0"/>
        <w:autoSpaceDN w:val="0"/>
        <w:adjustRightInd w:val="0"/>
        <w:rPr>
          <w:rFonts w:eastAsia="TimesNewRoman"/>
          <w:sz w:val="22"/>
          <w:szCs w:val="22"/>
        </w:rPr>
      </w:pPr>
    </w:p>
    <w:p w14:paraId="7F35766C" w14:textId="77777777" w:rsidR="00EF4A2E" w:rsidRPr="003C60C0" w:rsidRDefault="00EF4A2E" w:rsidP="00EF4A2E">
      <w:pPr>
        <w:autoSpaceDE w:val="0"/>
        <w:autoSpaceDN w:val="0"/>
        <w:adjustRightInd w:val="0"/>
        <w:rPr>
          <w:sz w:val="22"/>
          <w:szCs w:val="22"/>
        </w:rPr>
      </w:pPr>
      <w:r w:rsidRPr="003C60C0">
        <w:rPr>
          <w:sz w:val="22"/>
          <w:szCs w:val="22"/>
        </w:rPr>
        <w:t>Agranulocitozė retai pasireiškė gydant kvinapriliu. Kaip ir vartojant kitus AKF inhibitorius, pacientams, kuriems yra kraujagyslių kolagenozė ir (arba) inkstų liga, reikėtų stebėti baltųjų kraujo kūnelių kiekį.</w:t>
      </w:r>
    </w:p>
    <w:p w14:paraId="410D1A1A" w14:textId="77777777" w:rsidR="00EF4A2E" w:rsidRPr="003C60C0" w:rsidRDefault="00EF4A2E" w:rsidP="00EF4A2E">
      <w:pPr>
        <w:autoSpaceDE w:val="0"/>
        <w:autoSpaceDN w:val="0"/>
        <w:adjustRightInd w:val="0"/>
        <w:rPr>
          <w:rFonts w:eastAsia="TimesNewRoman"/>
          <w:sz w:val="22"/>
          <w:szCs w:val="22"/>
        </w:rPr>
      </w:pPr>
    </w:p>
    <w:p w14:paraId="2EAF1D81" w14:textId="77777777" w:rsidR="00EF4A2E" w:rsidRPr="003C60C0" w:rsidRDefault="00EF4A2E" w:rsidP="00EF4A2E">
      <w:pPr>
        <w:autoSpaceDE w:val="0"/>
        <w:autoSpaceDN w:val="0"/>
        <w:adjustRightInd w:val="0"/>
        <w:rPr>
          <w:i/>
          <w:sz w:val="22"/>
          <w:szCs w:val="22"/>
        </w:rPr>
      </w:pPr>
      <w:r w:rsidRPr="003C60C0">
        <w:rPr>
          <w:i/>
          <w:sz w:val="22"/>
          <w:szCs w:val="22"/>
        </w:rPr>
        <w:t>Operacija, anestezija</w:t>
      </w:r>
    </w:p>
    <w:p w14:paraId="0F0BB156" w14:textId="77777777" w:rsidR="00EF4A2E" w:rsidRPr="003C60C0" w:rsidRDefault="00EF4A2E" w:rsidP="00EF4A2E">
      <w:pPr>
        <w:autoSpaceDE w:val="0"/>
        <w:autoSpaceDN w:val="0"/>
        <w:adjustRightInd w:val="0"/>
        <w:rPr>
          <w:sz w:val="22"/>
          <w:szCs w:val="22"/>
        </w:rPr>
      </w:pPr>
      <w:r w:rsidRPr="003C60C0">
        <w:rPr>
          <w:sz w:val="22"/>
          <w:szCs w:val="22"/>
        </w:rPr>
        <w:t xml:space="preserve">Pacientui, kuriam atliekama didelės apimties operacija ar kuriam anestezija sukeliama preparatais, mažinančiais kraujospūdį, kvinaprilis gali blokuoti angiotenzino II sintezę, vykstančią dėl kompensacinio renino išsiskyrimo. Jei sumažėja </w:t>
      </w:r>
      <w:r w:rsidRPr="003C60C0">
        <w:rPr>
          <w:sz w:val="22"/>
          <w:szCs w:val="22"/>
        </w:rPr>
        <w:lastRenderedPageBreak/>
        <w:t>kraujospūdis ir manoma, jog tai įvyko dėl minėtos priežasties, jį galima normalizuoti organizme padidinus skysčio tūrį.</w:t>
      </w:r>
    </w:p>
    <w:p w14:paraId="4E9EF10E" w14:textId="77777777" w:rsidR="00EF4A2E" w:rsidRPr="003C60C0" w:rsidRDefault="00EF4A2E" w:rsidP="00EF4A2E">
      <w:pPr>
        <w:widowControl w:val="0"/>
        <w:autoSpaceDE w:val="0"/>
        <w:autoSpaceDN w:val="0"/>
        <w:adjustRightInd w:val="0"/>
        <w:rPr>
          <w:i/>
          <w:sz w:val="22"/>
          <w:szCs w:val="22"/>
        </w:rPr>
      </w:pPr>
    </w:p>
    <w:p w14:paraId="4292847F" w14:textId="77777777" w:rsidR="00EF4A2E" w:rsidRPr="003C60C0" w:rsidRDefault="00EF4A2E" w:rsidP="00EF4A2E">
      <w:pPr>
        <w:rPr>
          <w:i/>
          <w:sz w:val="22"/>
          <w:szCs w:val="22"/>
        </w:rPr>
      </w:pPr>
      <w:r w:rsidRPr="003C60C0">
        <w:rPr>
          <w:i/>
          <w:sz w:val="22"/>
          <w:szCs w:val="22"/>
        </w:rPr>
        <w:t>Ūminė miopija ir antrinė uždaro kampo glaukoma</w:t>
      </w:r>
    </w:p>
    <w:p w14:paraId="09F1D0E2" w14:textId="77777777" w:rsidR="00EF4A2E" w:rsidRPr="003C60C0" w:rsidRDefault="00EF4A2E" w:rsidP="00EF4A2E">
      <w:pPr>
        <w:rPr>
          <w:sz w:val="22"/>
          <w:szCs w:val="22"/>
        </w:rPr>
      </w:pPr>
      <w:r w:rsidRPr="003C60C0">
        <w:rPr>
          <w:sz w:val="22"/>
          <w:szCs w:val="22"/>
        </w:rPr>
        <w:t>Sulfonamidas hidrochlorotiazidas gali sukelti idiosinkrazinę reakciją, pasireiškiančią ūmine laikina miopija ir ūmine uždaro kampo glaukoma. Galimi simptomai yra staiga atsiradęs regos aštrumo sumažėjimas ar akių skausmas, toks poveikis paprastai atsiranda laikotarpiu nuo kelių valandų iki kelių savaičių po vaistinio preparato vartojimo pradžios. Negydoma ūminė uždaro kampo glaukoma gali sukelti negrįžtamą apakimą. Pagrindinė gydymo priemonė yra kiek įmanoma greitesnis hgidrochlorotiazido vartojimo nutraukimas. Jei akispūdis išlieka nekontroliuojamas, gali tekti įvertinti neatidėliotino medikamentinio ar chirurginio gydymo būtinybę. Galimas ūminės uždaro kampo glaukomos atsiradimo rizikos veiksnys yra buvusi alerginė reakcija į sulfonamidą ar peniciliną.</w:t>
      </w:r>
    </w:p>
    <w:p w14:paraId="1CE7324A" w14:textId="77777777" w:rsidR="00EF4A2E" w:rsidRPr="003C60C0" w:rsidRDefault="00EF4A2E" w:rsidP="00EF4A2E">
      <w:pPr>
        <w:autoSpaceDE w:val="0"/>
        <w:autoSpaceDN w:val="0"/>
        <w:adjustRightInd w:val="0"/>
        <w:rPr>
          <w:rFonts w:eastAsia="TimesNewRoman"/>
          <w:sz w:val="22"/>
          <w:szCs w:val="22"/>
        </w:rPr>
      </w:pPr>
    </w:p>
    <w:p w14:paraId="6C80FF98" w14:textId="77777777" w:rsidR="00EF4A2E" w:rsidRPr="003C60C0" w:rsidRDefault="00EF4A2E" w:rsidP="00EF4A2E">
      <w:pPr>
        <w:autoSpaceDE w:val="0"/>
        <w:autoSpaceDN w:val="0"/>
        <w:adjustRightInd w:val="0"/>
        <w:rPr>
          <w:rFonts w:eastAsia="TimesNewRoman"/>
          <w:sz w:val="22"/>
          <w:szCs w:val="22"/>
        </w:rPr>
      </w:pPr>
    </w:p>
    <w:p w14:paraId="2BDA6BB2" w14:textId="77777777" w:rsidR="00EF4A2E" w:rsidRPr="003C60C0" w:rsidRDefault="00EF4A2E" w:rsidP="00EF4A2E">
      <w:pPr>
        <w:autoSpaceDE w:val="0"/>
        <w:autoSpaceDN w:val="0"/>
        <w:adjustRightInd w:val="0"/>
        <w:rPr>
          <w:i/>
          <w:sz w:val="22"/>
          <w:szCs w:val="22"/>
        </w:rPr>
      </w:pPr>
      <w:r w:rsidRPr="003C60C0">
        <w:rPr>
          <w:i/>
          <w:sz w:val="22"/>
          <w:szCs w:val="22"/>
        </w:rPr>
        <w:t>Nėštumas</w:t>
      </w:r>
    </w:p>
    <w:p w14:paraId="756260B4" w14:textId="77777777" w:rsidR="00EF4A2E" w:rsidRPr="003C60C0" w:rsidRDefault="00EF4A2E" w:rsidP="00EF4A2E">
      <w:pPr>
        <w:autoSpaceDE w:val="0"/>
        <w:autoSpaceDN w:val="0"/>
        <w:adjustRightInd w:val="0"/>
        <w:rPr>
          <w:rFonts w:eastAsia="TimesNewRoman"/>
          <w:i/>
          <w:sz w:val="22"/>
          <w:szCs w:val="22"/>
        </w:rPr>
      </w:pPr>
      <w:r w:rsidRPr="003C60C0">
        <w:rPr>
          <w:sz w:val="22"/>
          <w:szCs w:val="22"/>
        </w:rPr>
        <w:t>Nėščios moterys neturi būti pradedamos gydyti AKF inhibitoriais. Išskyrus atvejus, kai tolesnis gydymas AKF inhibitoriais yra būtinas, pastoti planuojančioms moterims juos reikia keisti kitokiais antihipertenziniais vaistiniais preparatais, kurių vartojimo saugumas nėštumo metu ištirtas. Nustačius nėštumą, AKF inhibitorių vartojimą būtina nedelsiant nutraukti ir, jei reikia, skirti kitokį tinkamą gydymą (žr. 4.3 ir 4.6 skyrius).</w:t>
      </w:r>
    </w:p>
    <w:p w14:paraId="5A24DFD0" w14:textId="77777777" w:rsidR="00EF4A2E" w:rsidRPr="003C60C0" w:rsidRDefault="00EF4A2E" w:rsidP="00EF4A2E">
      <w:pPr>
        <w:autoSpaceDE w:val="0"/>
        <w:autoSpaceDN w:val="0"/>
        <w:adjustRightInd w:val="0"/>
        <w:rPr>
          <w:rFonts w:eastAsia="TimesNewRoman"/>
          <w:sz w:val="22"/>
          <w:szCs w:val="22"/>
        </w:rPr>
      </w:pPr>
    </w:p>
    <w:p w14:paraId="53AB034E" w14:textId="77777777" w:rsidR="00EF4A2E" w:rsidRPr="003C60C0" w:rsidRDefault="00EF4A2E" w:rsidP="00EF4A2E">
      <w:pPr>
        <w:autoSpaceDE w:val="0"/>
        <w:autoSpaceDN w:val="0"/>
        <w:adjustRightInd w:val="0"/>
        <w:jc w:val="both"/>
        <w:rPr>
          <w:color w:val="000000"/>
          <w:sz w:val="22"/>
          <w:szCs w:val="22"/>
          <w:lang w:val="en-US"/>
        </w:rPr>
      </w:pPr>
      <w:r w:rsidRPr="003C60C0">
        <w:rPr>
          <w:iCs/>
          <w:color w:val="000000"/>
          <w:sz w:val="22"/>
          <w:szCs w:val="22"/>
          <w:lang w:val="en-US"/>
        </w:rPr>
        <w:t xml:space="preserve">Dvigubas renino, angiotenzino ir aldosterono sistemos (RAAS) nuslopinimas </w:t>
      </w:r>
    </w:p>
    <w:p w14:paraId="62AAB1E2" w14:textId="77777777" w:rsidR="00EF4A2E" w:rsidRPr="003C60C0" w:rsidRDefault="00EF4A2E" w:rsidP="00EF4A2E">
      <w:pPr>
        <w:autoSpaceDE w:val="0"/>
        <w:autoSpaceDN w:val="0"/>
        <w:adjustRightInd w:val="0"/>
        <w:jc w:val="both"/>
        <w:rPr>
          <w:color w:val="000000"/>
          <w:sz w:val="22"/>
          <w:szCs w:val="22"/>
          <w:lang w:val="en-US"/>
        </w:rPr>
      </w:pPr>
      <w:r w:rsidRPr="003C60C0">
        <w:rPr>
          <w:iCs/>
          <w:color w:val="000000"/>
          <w:sz w:val="22"/>
          <w:szCs w:val="22"/>
          <w:lang w:val="en-US"/>
        </w:rPr>
        <w:t xml:space="preserve">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 </w:t>
      </w:r>
    </w:p>
    <w:p w14:paraId="4977102E" w14:textId="77777777" w:rsidR="00EF4A2E" w:rsidRPr="003C60C0" w:rsidRDefault="00EF4A2E" w:rsidP="00EF4A2E">
      <w:pPr>
        <w:autoSpaceDE w:val="0"/>
        <w:autoSpaceDN w:val="0"/>
        <w:adjustRightInd w:val="0"/>
        <w:jc w:val="both"/>
        <w:rPr>
          <w:color w:val="000000"/>
          <w:sz w:val="22"/>
          <w:szCs w:val="22"/>
          <w:lang w:val="en-US"/>
        </w:rPr>
      </w:pPr>
      <w:r w:rsidRPr="003C60C0">
        <w:rPr>
          <w:iCs/>
          <w:color w:val="000000"/>
          <w:sz w:val="22"/>
          <w:szCs w:val="22"/>
          <w:lang w:val="en-US"/>
        </w:rPr>
        <w:t xml:space="preserve">Vis dėlto, jei dvigubas nuslopinimas laikomas absoliučiai būtinu, šis gydymas turi būti atliekamas tik prižiūrint specialistams ir dažnai bei atidžiai tiriant inkstų funkciją, elektrolitų koncentraciją bei kraujospūdį. </w:t>
      </w:r>
    </w:p>
    <w:p w14:paraId="77B48FD2" w14:textId="77777777" w:rsidR="00EF4A2E" w:rsidRPr="003C60C0" w:rsidRDefault="00EF4A2E" w:rsidP="00EF4A2E">
      <w:pPr>
        <w:autoSpaceDE w:val="0"/>
        <w:autoSpaceDN w:val="0"/>
        <w:adjustRightInd w:val="0"/>
        <w:rPr>
          <w:iCs/>
          <w:color w:val="000000"/>
          <w:sz w:val="22"/>
          <w:szCs w:val="22"/>
          <w:lang w:val="en-US"/>
        </w:rPr>
      </w:pPr>
      <w:r w:rsidRPr="003C60C0">
        <w:rPr>
          <w:iCs/>
          <w:color w:val="000000"/>
          <w:sz w:val="22"/>
          <w:szCs w:val="22"/>
          <w:lang w:val="en-US"/>
        </w:rPr>
        <w:t>Pacientams, sergantiems diabetine nefropatija, negalima kartu vartoti AKF inhibitorių ir angiotenzino II receptorių blokatorių.</w:t>
      </w:r>
    </w:p>
    <w:p w14:paraId="64FE66B2" w14:textId="77777777" w:rsidR="00EF4A2E" w:rsidRPr="003C60C0" w:rsidRDefault="00EF4A2E" w:rsidP="00EF4A2E">
      <w:pPr>
        <w:autoSpaceDE w:val="0"/>
        <w:autoSpaceDN w:val="0"/>
        <w:adjustRightInd w:val="0"/>
        <w:rPr>
          <w:rFonts w:eastAsia="TimesNewRoman"/>
          <w:sz w:val="22"/>
          <w:szCs w:val="22"/>
        </w:rPr>
      </w:pPr>
    </w:p>
    <w:p w14:paraId="0EB69ACD" w14:textId="77777777" w:rsidR="00EF4A2E" w:rsidRPr="003C60C0" w:rsidRDefault="00EF4A2E" w:rsidP="00EF4A2E">
      <w:pPr>
        <w:autoSpaceDE w:val="0"/>
        <w:autoSpaceDN w:val="0"/>
        <w:adjustRightInd w:val="0"/>
        <w:rPr>
          <w:i/>
          <w:sz w:val="22"/>
          <w:szCs w:val="22"/>
        </w:rPr>
      </w:pPr>
      <w:r w:rsidRPr="003C60C0">
        <w:rPr>
          <w:i/>
          <w:sz w:val="22"/>
          <w:szCs w:val="22"/>
        </w:rPr>
        <w:t>Laktozė</w:t>
      </w:r>
    </w:p>
    <w:p w14:paraId="0E5D5FAD" w14:textId="77777777" w:rsidR="00EF4A2E" w:rsidRPr="003C60C0" w:rsidRDefault="00EF4A2E" w:rsidP="00EF4A2E">
      <w:pPr>
        <w:pStyle w:val="Default"/>
        <w:rPr>
          <w:color w:val="auto"/>
          <w:sz w:val="22"/>
          <w:szCs w:val="22"/>
          <w:lang w:val="lt-LT"/>
        </w:rPr>
      </w:pPr>
      <w:r w:rsidRPr="003C60C0">
        <w:rPr>
          <w:color w:val="auto"/>
          <w:sz w:val="22"/>
          <w:szCs w:val="22"/>
          <w:lang w:val="lt-LT"/>
        </w:rPr>
        <w:t>Pacientams, turintiems retų paveldimų galaktozės netoleravimo, Lapp laktazės trūkumas ar gliukozės-galaktozės malabsorbcijos sindromas, šio vaisto vartojimą.</w:t>
      </w:r>
    </w:p>
    <w:p w14:paraId="2F2C21FA" w14:textId="77777777" w:rsidR="00EF4A2E" w:rsidRPr="003C60C0" w:rsidRDefault="00EF4A2E" w:rsidP="00EF4A2E">
      <w:pPr>
        <w:rPr>
          <w:b/>
          <w:sz w:val="22"/>
          <w:szCs w:val="22"/>
        </w:rPr>
      </w:pPr>
    </w:p>
    <w:p w14:paraId="4B203B27" w14:textId="77777777" w:rsidR="00EF4A2E" w:rsidRPr="003C60C0" w:rsidRDefault="00EF4A2E" w:rsidP="00EF4A2E">
      <w:pPr>
        <w:autoSpaceDE w:val="0"/>
        <w:autoSpaceDN w:val="0"/>
        <w:adjustRightInd w:val="0"/>
        <w:rPr>
          <w:color w:val="000000"/>
          <w:sz w:val="22"/>
          <w:szCs w:val="22"/>
        </w:rPr>
      </w:pPr>
      <w:r w:rsidRPr="003C60C0">
        <w:rPr>
          <w:i/>
          <w:iCs/>
          <w:color w:val="000000"/>
          <w:sz w:val="22"/>
          <w:szCs w:val="22"/>
        </w:rPr>
        <w:t>Litis</w:t>
      </w:r>
    </w:p>
    <w:p w14:paraId="2E8A1E03" w14:textId="77777777" w:rsidR="00EF4A2E" w:rsidRPr="003C60C0" w:rsidRDefault="00EF4A2E" w:rsidP="00EF4A2E">
      <w:pPr>
        <w:rPr>
          <w:sz w:val="22"/>
          <w:szCs w:val="22"/>
        </w:rPr>
      </w:pPr>
      <w:r w:rsidRPr="003C60C0">
        <w:rPr>
          <w:sz w:val="22"/>
          <w:szCs w:val="22"/>
        </w:rPr>
        <w:lastRenderedPageBreak/>
        <w:t>Paprastai ličio kartu su diuretikais nevartojama. Diuretikai mažina ličio inkstų klirensą ir didina toksinio ličio poveikio riziką (žr. 4.5 skyrių).</w:t>
      </w:r>
    </w:p>
    <w:p w14:paraId="03AE2093" w14:textId="77777777" w:rsidR="00EF4A2E" w:rsidRPr="003C60C0" w:rsidRDefault="00EF4A2E" w:rsidP="00EF4A2E">
      <w:pPr>
        <w:widowControl w:val="0"/>
        <w:autoSpaceDE w:val="0"/>
        <w:autoSpaceDN w:val="0"/>
        <w:adjustRightInd w:val="0"/>
        <w:spacing w:before="3" w:line="252" w:lineRule="exact"/>
        <w:ind w:right="871"/>
        <w:rPr>
          <w:sz w:val="22"/>
          <w:szCs w:val="22"/>
        </w:rPr>
      </w:pPr>
      <w:r w:rsidRPr="003C60C0">
        <w:rPr>
          <w:iCs/>
          <w:sz w:val="22"/>
          <w:szCs w:val="22"/>
        </w:rPr>
        <w:t>.</w:t>
      </w:r>
    </w:p>
    <w:p w14:paraId="4A2465D1" w14:textId="77777777" w:rsidR="00EF4A2E" w:rsidRPr="003C60C0" w:rsidRDefault="00EF4A2E" w:rsidP="00EF4A2E">
      <w:pPr>
        <w:pStyle w:val="BTEMEASMCA"/>
      </w:pPr>
    </w:p>
    <w:p w14:paraId="7162E887" w14:textId="77777777" w:rsidR="00EF4A2E" w:rsidRPr="003C60C0" w:rsidRDefault="00EF4A2E" w:rsidP="00EF4A2E">
      <w:pPr>
        <w:pStyle w:val="PI-2EMEASMCA"/>
      </w:pPr>
      <w:bookmarkStart w:id="20" w:name="_Toc129243106"/>
      <w:bookmarkStart w:id="21" w:name="_Toc129243231"/>
      <w:r w:rsidRPr="003C60C0">
        <w:t>4.5</w:t>
      </w:r>
      <w:r w:rsidRPr="003C60C0">
        <w:tab/>
        <w:t>Sąveika su kitais vaistiniais preparatais ir kitokia sąveika</w:t>
      </w:r>
      <w:bookmarkEnd w:id="20"/>
      <w:bookmarkEnd w:id="21"/>
    </w:p>
    <w:p w14:paraId="7A7F6891" w14:textId="77777777" w:rsidR="00EF4A2E" w:rsidRPr="003C60C0" w:rsidRDefault="00EF4A2E" w:rsidP="00EF4A2E">
      <w:pPr>
        <w:pStyle w:val="BTEMEASMCA"/>
      </w:pPr>
    </w:p>
    <w:p w14:paraId="04DB87AD" w14:textId="77777777" w:rsidR="00EF4A2E" w:rsidRPr="003C60C0" w:rsidRDefault="00EF4A2E" w:rsidP="00EF4A2E">
      <w:pPr>
        <w:autoSpaceDE w:val="0"/>
        <w:autoSpaceDN w:val="0"/>
        <w:adjustRightInd w:val="0"/>
        <w:rPr>
          <w:i/>
          <w:sz w:val="22"/>
          <w:szCs w:val="22"/>
        </w:rPr>
      </w:pPr>
      <w:r w:rsidRPr="003C60C0">
        <w:rPr>
          <w:i/>
          <w:sz w:val="22"/>
          <w:szCs w:val="22"/>
        </w:rPr>
        <w:t>Tetraciklinas ir kiti su magniu sąveikaujantys vaistai</w:t>
      </w:r>
    </w:p>
    <w:p w14:paraId="74F0BB35" w14:textId="77777777" w:rsidR="00EF4A2E" w:rsidRPr="003C60C0" w:rsidRDefault="00EF4A2E" w:rsidP="00EF4A2E">
      <w:pPr>
        <w:autoSpaceDE w:val="0"/>
        <w:autoSpaceDN w:val="0"/>
        <w:adjustRightInd w:val="0"/>
        <w:rPr>
          <w:sz w:val="22"/>
          <w:szCs w:val="22"/>
        </w:rPr>
      </w:pPr>
      <w:r w:rsidRPr="003C60C0">
        <w:rPr>
          <w:sz w:val="22"/>
          <w:szCs w:val="22"/>
        </w:rPr>
        <w:t>Kadangi šioje formulėje yra magnio karbonato, atliekant tyrimus su sveikais savanoriais buvo pastebėta, kad vartojant kartu kvinaprilis mažina tetraciklino absorbciją 28–37 proc. Rekomenduojama vengti vartoti tetracikliną kartu su šiuo preparatu. Jeigu kvinaprilis ir tetraciklinas skiriamas kartu, reikia atsižvelgti į šią sąveiką.</w:t>
      </w:r>
    </w:p>
    <w:p w14:paraId="524AC568" w14:textId="77777777" w:rsidR="00EF4A2E" w:rsidRPr="003C60C0" w:rsidRDefault="00EF4A2E" w:rsidP="00EF4A2E">
      <w:pPr>
        <w:autoSpaceDE w:val="0"/>
        <w:autoSpaceDN w:val="0"/>
        <w:adjustRightInd w:val="0"/>
        <w:rPr>
          <w:rFonts w:eastAsia="TimesNewRoman"/>
          <w:sz w:val="22"/>
          <w:szCs w:val="22"/>
        </w:rPr>
      </w:pPr>
    </w:p>
    <w:p w14:paraId="19840904" w14:textId="77777777" w:rsidR="00EF4A2E" w:rsidRPr="003C60C0" w:rsidRDefault="00EF4A2E" w:rsidP="00EF4A2E">
      <w:pPr>
        <w:autoSpaceDE w:val="0"/>
        <w:autoSpaceDN w:val="0"/>
        <w:adjustRightInd w:val="0"/>
        <w:rPr>
          <w:i/>
          <w:sz w:val="22"/>
          <w:szCs w:val="22"/>
        </w:rPr>
      </w:pPr>
      <w:r w:rsidRPr="003C60C0">
        <w:rPr>
          <w:i/>
          <w:sz w:val="22"/>
          <w:szCs w:val="22"/>
        </w:rPr>
        <w:t>Kalio kiekį serume didinantys preparatai</w:t>
      </w:r>
    </w:p>
    <w:p w14:paraId="795A96F2" w14:textId="77777777" w:rsidR="00EF4A2E" w:rsidRPr="003C60C0" w:rsidRDefault="00EF4A2E" w:rsidP="00EF4A2E">
      <w:pPr>
        <w:autoSpaceDE w:val="0"/>
        <w:autoSpaceDN w:val="0"/>
        <w:adjustRightInd w:val="0"/>
        <w:rPr>
          <w:sz w:val="22"/>
          <w:szCs w:val="22"/>
        </w:rPr>
      </w:pPr>
      <w:r w:rsidRPr="003C60C0">
        <w:rPr>
          <w:sz w:val="22"/>
          <w:szCs w:val="22"/>
        </w:rPr>
        <w:t>Kvinaprilio/hidrochlorotiazido sudėtyje yra tiazidinis diuretikas, kuris didina kalio išsiskyrimą su šlapimu, bet jame taip pat yra AKF inhibitorius, kuris sulaiko kalį, mažindamas aldosterono kiekį. Paprastai nerekomenduojama vartoti kalį sulaikančius diuretikus arba kalio papildus, nes taip gali padidėti kalio kiekis serume.</w:t>
      </w:r>
    </w:p>
    <w:p w14:paraId="235DC078" w14:textId="77777777" w:rsidR="00EF4A2E" w:rsidRPr="003C60C0" w:rsidRDefault="00EF4A2E" w:rsidP="00EF4A2E">
      <w:pPr>
        <w:autoSpaceDE w:val="0"/>
        <w:autoSpaceDN w:val="0"/>
        <w:adjustRightInd w:val="0"/>
        <w:rPr>
          <w:rFonts w:eastAsia="TimesNewRoman"/>
          <w:sz w:val="22"/>
          <w:szCs w:val="22"/>
        </w:rPr>
      </w:pPr>
    </w:p>
    <w:p w14:paraId="5EAD8D7D" w14:textId="77777777" w:rsidR="00EF4A2E" w:rsidRPr="003C60C0" w:rsidRDefault="00EF4A2E" w:rsidP="00EF4A2E">
      <w:pPr>
        <w:autoSpaceDE w:val="0"/>
        <w:autoSpaceDN w:val="0"/>
        <w:adjustRightInd w:val="0"/>
        <w:rPr>
          <w:i/>
          <w:sz w:val="22"/>
          <w:szCs w:val="22"/>
        </w:rPr>
      </w:pPr>
      <w:r w:rsidRPr="003C60C0">
        <w:rPr>
          <w:i/>
          <w:sz w:val="22"/>
          <w:szCs w:val="22"/>
        </w:rPr>
        <w:t>Kiti diuretikai</w:t>
      </w:r>
    </w:p>
    <w:p w14:paraId="4319E2B4" w14:textId="77777777" w:rsidR="00EF4A2E" w:rsidRPr="003C60C0" w:rsidRDefault="00EF4A2E" w:rsidP="00EF4A2E">
      <w:pPr>
        <w:autoSpaceDE w:val="0"/>
        <w:autoSpaceDN w:val="0"/>
        <w:adjustRightInd w:val="0"/>
        <w:rPr>
          <w:sz w:val="22"/>
          <w:szCs w:val="22"/>
        </w:rPr>
      </w:pPr>
      <w:r w:rsidRPr="003C60C0">
        <w:rPr>
          <w:sz w:val="22"/>
          <w:szCs w:val="22"/>
        </w:rPr>
        <w:t>Kvinaprilio/hidrochlorotiazido sudėtyje yra diuretiko. Kartu vartojant kito diuretiko gali atsirasti adityvus poveikis. Taip pat, pacientams, vartojantiems diuretikus, ypač netekusiems skysčių ir (arba) druskų, pradėjus gydymą arba padidinus AKF inhibitoriaus dozę gali stipriai sumažėti kraujospūdis.</w:t>
      </w:r>
    </w:p>
    <w:p w14:paraId="531AFB9D" w14:textId="77777777" w:rsidR="00EF4A2E" w:rsidRPr="003C60C0" w:rsidRDefault="00EF4A2E" w:rsidP="00EF4A2E">
      <w:pPr>
        <w:autoSpaceDE w:val="0"/>
        <w:autoSpaceDN w:val="0"/>
        <w:adjustRightInd w:val="0"/>
        <w:rPr>
          <w:rFonts w:eastAsia="TimesNewRoman"/>
          <w:sz w:val="22"/>
          <w:szCs w:val="22"/>
        </w:rPr>
      </w:pPr>
    </w:p>
    <w:p w14:paraId="4D33A946" w14:textId="77777777" w:rsidR="00EF4A2E" w:rsidRPr="003C60C0" w:rsidRDefault="00EF4A2E" w:rsidP="00EF4A2E">
      <w:pPr>
        <w:autoSpaceDE w:val="0"/>
        <w:autoSpaceDN w:val="0"/>
        <w:adjustRightInd w:val="0"/>
        <w:rPr>
          <w:i/>
          <w:sz w:val="22"/>
          <w:szCs w:val="22"/>
        </w:rPr>
      </w:pPr>
      <w:r w:rsidRPr="003C60C0">
        <w:rPr>
          <w:i/>
          <w:sz w:val="22"/>
          <w:szCs w:val="22"/>
        </w:rPr>
        <w:t>Kiti vaistai nuo hipertenzijos</w:t>
      </w:r>
    </w:p>
    <w:p w14:paraId="51F1CA34" w14:textId="77777777" w:rsidR="00EF4A2E" w:rsidRPr="003C60C0" w:rsidRDefault="00EF4A2E" w:rsidP="00EF4A2E">
      <w:pPr>
        <w:autoSpaceDE w:val="0"/>
        <w:autoSpaceDN w:val="0"/>
        <w:adjustRightInd w:val="0"/>
        <w:rPr>
          <w:sz w:val="22"/>
          <w:szCs w:val="22"/>
        </w:rPr>
      </w:pPr>
      <w:r w:rsidRPr="003C60C0">
        <w:rPr>
          <w:sz w:val="22"/>
          <w:szCs w:val="22"/>
        </w:rPr>
        <w:t>Gali pasireikšti adityvus arba stipresnis poveikis, kai kvinaprilis/hidrochlorotiazidas yra vartojamas su kitais vaistais nuo hipertenzijos, pavyzdžiui, nitratais arba kraujagysles plečiančiais vaistais.</w:t>
      </w:r>
    </w:p>
    <w:p w14:paraId="43E71CAF" w14:textId="77777777" w:rsidR="00EF4A2E" w:rsidRPr="003C60C0" w:rsidRDefault="00EF4A2E" w:rsidP="00EF4A2E">
      <w:pPr>
        <w:autoSpaceDE w:val="0"/>
        <w:autoSpaceDN w:val="0"/>
        <w:adjustRightInd w:val="0"/>
        <w:rPr>
          <w:rFonts w:eastAsia="TimesNewRoman"/>
          <w:sz w:val="22"/>
          <w:szCs w:val="22"/>
        </w:rPr>
      </w:pPr>
    </w:p>
    <w:p w14:paraId="14443FB7" w14:textId="77777777" w:rsidR="00EF4A2E" w:rsidRPr="003C60C0" w:rsidRDefault="00EF4A2E" w:rsidP="00EF4A2E">
      <w:pPr>
        <w:autoSpaceDE w:val="0"/>
        <w:autoSpaceDN w:val="0"/>
        <w:adjustRightInd w:val="0"/>
        <w:rPr>
          <w:sz w:val="22"/>
          <w:szCs w:val="22"/>
        </w:rPr>
      </w:pPr>
      <w:r w:rsidRPr="003C60C0">
        <w:rPr>
          <w:i/>
          <w:sz w:val="22"/>
          <w:szCs w:val="22"/>
        </w:rPr>
        <w:t>Operacija, anestezija</w:t>
      </w:r>
    </w:p>
    <w:p w14:paraId="194D16AA" w14:textId="77777777" w:rsidR="00EF4A2E" w:rsidRPr="003C60C0" w:rsidRDefault="00EF4A2E" w:rsidP="00EF4A2E">
      <w:pPr>
        <w:autoSpaceDE w:val="0"/>
        <w:autoSpaceDN w:val="0"/>
        <w:adjustRightInd w:val="0"/>
        <w:rPr>
          <w:sz w:val="22"/>
          <w:szCs w:val="22"/>
        </w:rPr>
      </w:pPr>
      <w:r w:rsidRPr="003C60C0">
        <w:rPr>
          <w:sz w:val="22"/>
          <w:szCs w:val="22"/>
        </w:rPr>
        <w:t>Nors nėra duomenų, rodančių kvinaprilio ir anestetinių preparatų sąveiką sukeliant hipotenziją, tačiau reikia būti atsargiems, kai pacientui atliekama didesnės apimties operacija arba kuriam anestezija sukeliama preparatais, mažinančiais kraujospūdį, kadangi AKF inhibitoriai gali blokuoti angiotenzino II sintezę, vykstančią dėl kompensacinio renino išsiskyrimo. Tai gali sukelti hipotenziją, kurią galima normalizuoti organizme padidinus skysčio tūrį (žr. 4.4 skyrių).</w:t>
      </w:r>
    </w:p>
    <w:p w14:paraId="3D6B40AA" w14:textId="77777777" w:rsidR="00EF4A2E" w:rsidRPr="003C60C0" w:rsidRDefault="00EF4A2E" w:rsidP="00EF4A2E">
      <w:pPr>
        <w:autoSpaceDE w:val="0"/>
        <w:autoSpaceDN w:val="0"/>
        <w:adjustRightInd w:val="0"/>
        <w:rPr>
          <w:rFonts w:eastAsia="TimesNewRoman"/>
          <w:sz w:val="22"/>
          <w:szCs w:val="22"/>
        </w:rPr>
      </w:pPr>
    </w:p>
    <w:p w14:paraId="569C897B" w14:textId="77777777" w:rsidR="00EF4A2E" w:rsidRPr="003C60C0" w:rsidRDefault="00EF4A2E" w:rsidP="00EF4A2E">
      <w:pPr>
        <w:autoSpaceDE w:val="0"/>
        <w:autoSpaceDN w:val="0"/>
        <w:adjustRightInd w:val="0"/>
        <w:rPr>
          <w:sz w:val="22"/>
          <w:szCs w:val="22"/>
        </w:rPr>
      </w:pPr>
      <w:r w:rsidRPr="003C60C0">
        <w:rPr>
          <w:sz w:val="22"/>
          <w:szCs w:val="22"/>
        </w:rPr>
        <w:t>Tiazidiniai diuretikai gali mažinti arterinę reakciją į noradrenaliną. Operuojant kritiniu atveju priešanestetiniai ir anestetiniai preparatai turi būti vartojami mažesnėmis dozėmis. Tiazidiniai diuretikai gali stiprinti atsaką į tubokurariną.</w:t>
      </w:r>
    </w:p>
    <w:p w14:paraId="4E5317B6" w14:textId="77777777" w:rsidR="00EF4A2E" w:rsidRPr="003C60C0" w:rsidRDefault="00EF4A2E" w:rsidP="00EF4A2E">
      <w:pPr>
        <w:autoSpaceDE w:val="0"/>
        <w:autoSpaceDN w:val="0"/>
        <w:adjustRightInd w:val="0"/>
        <w:rPr>
          <w:rFonts w:eastAsia="TimesNewRoman"/>
          <w:sz w:val="22"/>
          <w:szCs w:val="22"/>
        </w:rPr>
      </w:pPr>
    </w:p>
    <w:p w14:paraId="64C18DC3" w14:textId="77777777" w:rsidR="00EF4A2E" w:rsidRPr="003C60C0" w:rsidRDefault="00EF4A2E" w:rsidP="00EF4A2E">
      <w:pPr>
        <w:autoSpaceDE w:val="0"/>
        <w:autoSpaceDN w:val="0"/>
        <w:adjustRightInd w:val="0"/>
        <w:rPr>
          <w:rFonts w:eastAsia="TimesNewRoman"/>
          <w:i/>
          <w:sz w:val="22"/>
          <w:szCs w:val="22"/>
        </w:rPr>
      </w:pPr>
      <w:r w:rsidRPr="003C60C0">
        <w:rPr>
          <w:i/>
          <w:sz w:val="22"/>
          <w:szCs w:val="22"/>
        </w:rPr>
        <w:t>Litis</w:t>
      </w:r>
    </w:p>
    <w:p w14:paraId="70685A36" w14:textId="77777777" w:rsidR="00EF4A2E" w:rsidRPr="003C60C0" w:rsidRDefault="00EF4A2E" w:rsidP="00EF4A2E">
      <w:pPr>
        <w:autoSpaceDE w:val="0"/>
        <w:autoSpaceDN w:val="0"/>
        <w:adjustRightInd w:val="0"/>
        <w:rPr>
          <w:sz w:val="22"/>
          <w:szCs w:val="22"/>
        </w:rPr>
      </w:pPr>
      <w:r w:rsidRPr="003C60C0">
        <w:rPr>
          <w:sz w:val="22"/>
          <w:szCs w:val="22"/>
        </w:rPr>
        <w:lastRenderedPageBreak/>
        <w:t>Ličio paprastai negalima vartoti kartu su diuretikais. Diuretiniai preparatai mažina ličio inkstų klirensą ir atsiranda didelė ličio toksiškumo rizika. Pacientams, vartojusiems litį ir AKF inhibitorių, buvo pastebėti didesni ličio kiekiai serume ir ličio toksiškumo simptomai dėl natrio netekimo. Vartojant kvinaprilį/hidrochlorotiazidą gali padidėti ličio toksiškumo rizika. Reikia atsargiai vartoti kvinaprilį/hidrochlorotiazidą ir rekomenduojama dažnai stebėti ličio kiekį serume.</w:t>
      </w:r>
    </w:p>
    <w:p w14:paraId="6E59CACB" w14:textId="77777777" w:rsidR="00EF4A2E" w:rsidRPr="003C60C0" w:rsidRDefault="00EF4A2E" w:rsidP="00EF4A2E">
      <w:pPr>
        <w:autoSpaceDE w:val="0"/>
        <w:autoSpaceDN w:val="0"/>
        <w:adjustRightInd w:val="0"/>
        <w:rPr>
          <w:rFonts w:eastAsia="TimesNewRoman"/>
          <w:sz w:val="22"/>
          <w:szCs w:val="22"/>
        </w:rPr>
      </w:pPr>
    </w:p>
    <w:p w14:paraId="05C5AD49" w14:textId="77777777" w:rsidR="00EF4A2E" w:rsidRPr="003C60C0" w:rsidRDefault="00EF4A2E" w:rsidP="00EF4A2E">
      <w:pPr>
        <w:autoSpaceDE w:val="0"/>
        <w:autoSpaceDN w:val="0"/>
        <w:adjustRightInd w:val="0"/>
        <w:rPr>
          <w:i/>
          <w:sz w:val="22"/>
          <w:szCs w:val="22"/>
        </w:rPr>
      </w:pPr>
      <w:r w:rsidRPr="003C60C0">
        <w:rPr>
          <w:i/>
          <w:sz w:val="22"/>
          <w:szCs w:val="22"/>
        </w:rPr>
        <w:t>Kortikosteroidai, AKTH</w:t>
      </w:r>
    </w:p>
    <w:p w14:paraId="0B956D6A" w14:textId="77777777" w:rsidR="00EF4A2E" w:rsidRPr="003C60C0" w:rsidRDefault="00EF4A2E" w:rsidP="00EF4A2E">
      <w:pPr>
        <w:autoSpaceDE w:val="0"/>
        <w:autoSpaceDN w:val="0"/>
        <w:adjustRightInd w:val="0"/>
        <w:rPr>
          <w:sz w:val="22"/>
          <w:szCs w:val="22"/>
        </w:rPr>
      </w:pPr>
      <w:r w:rsidRPr="003C60C0">
        <w:rPr>
          <w:sz w:val="22"/>
          <w:szCs w:val="22"/>
        </w:rPr>
        <w:t>Buvo pastebėtas intensyvesnis elektrolitų netekimas, ypač hipokalemija.</w:t>
      </w:r>
    </w:p>
    <w:p w14:paraId="7E932F34" w14:textId="77777777" w:rsidR="00EF4A2E" w:rsidRPr="003C60C0" w:rsidRDefault="00EF4A2E" w:rsidP="00EF4A2E">
      <w:pPr>
        <w:autoSpaceDE w:val="0"/>
        <w:autoSpaceDN w:val="0"/>
        <w:adjustRightInd w:val="0"/>
        <w:rPr>
          <w:rFonts w:eastAsia="TimesNewRoman"/>
          <w:sz w:val="22"/>
          <w:szCs w:val="22"/>
        </w:rPr>
      </w:pPr>
    </w:p>
    <w:p w14:paraId="6F86EAD4" w14:textId="77777777" w:rsidR="00EF4A2E" w:rsidRPr="003C60C0" w:rsidRDefault="00EF4A2E" w:rsidP="00EF4A2E">
      <w:pPr>
        <w:autoSpaceDE w:val="0"/>
        <w:autoSpaceDN w:val="0"/>
        <w:adjustRightInd w:val="0"/>
        <w:rPr>
          <w:rFonts w:eastAsia="TimesNewRoman"/>
          <w:i/>
          <w:sz w:val="22"/>
          <w:szCs w:val="22"/>
        </w:rPr>
      </w:pPr>
      <w:r w:rsidRPr="003C60C0">
        <w:rPr>
          <w:i/>
          <w:sz w:val="22"/>
          <w:szCs w:val="22"/>
        </w:rPr>
        <w:t>Nesteroidiniai vaistai nuo uždegimo</w:t>
      </w:r>
    </w:p>
    <w:p w14:paraId="25EBBA7B" w14:textId="77777777" w:rsidR="00EF4A2E" w:rsidRPr="003C60C0" w:rsidRDefault="00EF4A2E" w:rsidP="00EF4A2E">
      <w:pPr>
        <w:autoSpaceDE w:val="0"/>
        <w:autoSpaceDN w:val="0"/>
        <w:adjustRightInd w:val="0"/>
        <w:rPr>
          <w:sz w:val="22"/>
          <w:szCs w:val="22"/>
        </w:rPr>
      </w:pPr>
      <w:r w:rsidRPr="003C60C0">
        <w:rPr>
          <w:sz w:val="22"/>
          <w:szCs w:val="22"/>
        </w:rPr>
        <w:t>Kai kuriems pacientams nesteroidinio preparato nuo uždegimo vartojimas gali silpninti kilpinių, kalį sulaikančių ir tiazidinių diuretikų šlapimo ir natrio išsiskyrimą skatinantį bei antihipertenzinį poveikį ir gali sumažinti AKF inhibitorių antihipertenzinį poveikį. Todėl kartu vartojant kvinaprilį/hidrochlorotiazidą ir nesteroidinius vaistus nuo uždegimo reikia atidžiai stebėti pacientus ir nustatyti, ar gaunamas pageidaujamas kvinaprilio/hidrochlorotiazido poveikis. Be to, buvo pastebėta, kad vartojant kartu nesteroidinius vaistus nuo uždegimo ir AKF inhibitorius pasireiškia adityvus poveikis kalio kiekio kraujyje didėjimui, o inkstų funkcija gali pablogėti. Šis poveikis paprastai yra praeinantis ir dažnai pasireiškia pacientams, kurių inkstų funkcija yra sutrikusi.</w:t>
      </w:r>
    </w:p>
    <w:p w14:paraId="5F5DD713" w14:textId="77777777" w:rsidR="00EF4A2E" w:rsidRPr="003C60C0" w:rsidRDefault="00EF4A2E" w:rsidP="00EF4A2E">
      <w:pPr>
        <w:autoSpaceDE w:val="0"/>
        <w:autoSpaceDN w:val="0"/>
        <w:adjustRightInd w:val="0"/>
        <w:rPr>
          <w:rFonts w:eastAsia="TimesNewRoman"/>
          <w:sz w:val="22"/>
          <w:szCs w:val="22"/>
        </w:rPr>
      </w:pPr>
    </w:p>
    <w:p w14:paraId="2E10DE4D" w14:textId="77777777" w:rsidR="00EF4A2E" w:rsidRPr="003C60C0" w:rsidRDefault="00EF4A2E" w:rsidP="00EF4A2E">
      <w:pPr>
        <w:autoSpaceDE w:val="0"/>
        <w:autoSpaceDN w:val="0"/>
        <w:adjustRightInd w:val="0"/>
        <w:rPr>
          <w:i/>
          <w:sz w:val="22"/>
          <w:szCs w:val="22"/>
        </w:rPr>
      </w:pPr>
      <w:r w:rsidRPr="003C60C0">
        <w:rPr>
          <w:i/>
          <w:sz w:val="22"/>
          <w:szCs w:val="22"/>
        </w:rPr>
        <w:t>Alopurinolis, citostatikai ir imunosupresantai, sisteminiai kortikosteroidai arba prokainamidas</w:t>
      </w:r>
    </w:p>
    <w:p w14:paraId="582D071D" w14:textId="77777777" w:rsidR="00EF4A2E" w:rsidRPr="003C60C0" w:rsidRDefault="00EF4A2E" w:rsidP="00EF4A2E">
      <w:pPr>
        <w:autoSpaceDE w:val="0"/>
        <w:autoSpaceDN w:val="0"/>
        <w:adjustRightInd w:val="0"/>
        <w:rPr>
          <w:sz w:val="22"/>
          <w:szCs w:val="22"/>
        </w:rPr>
      </w:pPr>
      <w:r w:rsidRPr="003C60C0">
        <w:rPr>
          <w:sz w:val="22"/>
          <w:szCs w:val="22"/>
        </w:rPr>
        <w:t>Vartojant kartu su AKF inhibitoriais gali pasireikšti didesnė leukopenijos rizika.</w:t>
      </w:r>
    </w:p>
    <w:p w14:paraId="5276C6E4" w14:textId="77777777" w:rsidR="00EF4A2E" w:rsidRPr="003C60C0" w:rsidRDefault="00EF4A2E" w:rsidP="00EF4A2E">
      <w:pPr>
        <w:autoSpaceDE w:val="0"/>
        <w:autoSpaceDN w:val="0"/>
        <w:adjustRightInd w:val="0"/>
        <w:rPr>
          <w:rFonts w:eastAsia="TimesNewRoman"/>
          <w:sz w:val="22"/>
          <w:szCs w:val="22"/>
        </w:rPr>
      </w:pPr>
    </w:p>
    <w:p w14:paraId="31B8ED20" w14:textId="77777777" w:rsidR="00EF4A2E" w:rsidRPr="003C60C0" w:rsidRDefault="00EF4A2E" w:rsidP="00EF4A2E">
      <w:pPr>
        <w:autoSpaceDE w:val="0"/>
        <w:autoSpaceDN w:val="0"/>
        <w:adjustRightInd w:val="0"/>
        <w:rPr>
          <w:i/>
          <w:sz w:val="22"/>
          <w:szCs w:val="22"/>
        </w:rPr>
      </w:pPr>
      <w:r w:rsidRPr="003C60C0">
        <w:rPr>
          <w:i/>
          <w:sz w:val="22"/>
          <w:szCs w:val="22"/>
        </w:rPr>
        <w:t>Alkoholis, barbitūratai arba narkotikai</w:t>
      </w:r>
    </w:p>
    <w:p w14:paraId="1E6DA55E" w14:textId="77777777" w:rsidR="00EF4A2E" w:rsidRPr="003C60C0" w:rsidRDefault="00EF4A2E" w:rsidP="00EF4A2E">
      <w:pPr>
        <w:autoSpaceDE w:val="0"/>
        <w:autoSpaceDN w:val="0"/>
        <w:adjustRightInd w:val="0"/>
        <w:rPr>
          <w:sz w:val="22"/>
          <w:szCs w:val="22"/>
        </w:rPr>
      </w:pPr>
      <w:r w:rsidRPr="003C60C0">
        <w:rPr>
          <w:sz w:val="22"/>
          <w:szCs w:val="22"/>
        </w:rPr>
        <w:t>Gali sustiprėti ortostatinė hipotenzija.</w:t>
      </w:r>
    </w:p>
    <w:p w14:paraId="6F6DB839" w14:textId="77777777" w:rsidR="00EF4A2E" w:rsidRPr="003C60C0" w:rsidRDefault="00EF4A2E" w:rsidP="00EF4A2E">
      <w:pPr>
        <w:autoSpaceDE w:val="0"/>
        <w:autoSpaceDN w:val="0"/>
        <w:adjustRightInd w:val="0"/>
        <w:rPr>
          <w:rFonts w:eastAsia="TimesNewRoman"/>
          <w:sz w:val="22"/>
          <w:szCs w:val="22"/>
        </w:rPr>
      </w:pPr>
    </w:p>
    <w:p w14:paraId="5F4161EF" w14:textId="77777777" w:rsidR="00EF4A2E" w:rsidRPr="003C60C0" w:rsidRDefault="00EF4A2E" w:rsidP="00EF4A2E">
      <w:pPr>
        <w:autoSpaceDE w:val="0"/>
        <w:autoSpaceDN w:val="0"/>
        <w:adjustRightInd w:val="0"/>
        <w:rPr>
          <w:i/>
          <w:sz w:val="22"/>
          <w:szCs w:val="22"/>
        </w:rPr>
      </w:pPr>
      <w:r w:rsidRPr="003C60C0">
        <w:rPr>
          <w:i/>
          <w:sz w:val="22"/>
          <w:szCs w:val="22"/>
        </w:rPr>
        <w:t>Vaistiniai preparatai, susiję su torsade de pointes</w:t>
      </w:r>
    </w:p>
    <w:p w14:paraId="6A56F825" w14:textId="77777777" w:rsidR="00EF4A2E" w:rsidRPr="003C60C0" w:rsidRDefault="00EF4A2E" w:rsidP="00EF4A2E">
      <w:pPr>
        <w:autoSpaceDE w:val="0"/>
        <w:autoSpaceDN w:val="0"/>
        <w:adjustRightInd w:val="0"/>
        <w:rPr>
          <w:sz w:val="22"/>
          <w:szCs w:val="22"/>
        </w:rPr>
      </w:pPr>
      <w:r w:rsidRPr="003C60C0">
        <w:rPr>
          <w:sz w:val="22"/>
          <w:szCs w:val="22"/>
        </w:rPr>
        <w:t xml:space="preserve">Dėl hipokalemijos rizikos hidrochlorotiazido atsargiai reikia vartoti kartu su preparatais, kurių vartojimas siejamas su </w:t>
      </w:r>
      <w:r w:rsidRPr="003C60C0">
        <w:rPr>
          <w:i/>
          <w:sz w:val="22"/>
          <w:szCs w:val="22"/>
        </w:rPr>
        <w:t xml:space="preserve">torsade de pointes </w:t>
      </w:r>
      <w:r w:rsidRPr="003C60C0">
        <w:rPr>
          <w:sz w:val="22"/>
          <w:szCs w:val="22"/>
        </w:rPr>
        <w:t xml:space="preserve">aritmija, pvz., širdį veikiančiais glikozidais arba kitais preparatais, susijusiais su </w:t>
      </w:r>
      <w:r w:rsidRPr="003C60C0">
        <w:rPr>
          <w:i/>
          <w:sz w:val="22"/>
          <w:szCs w:val="22"/>
        </w:rPr>
        <w:t xml:space="preserve">torsade de pointes </w:t>
      </w:r>
      <w:r w:rsidRPr="003C60C0">
        <w:rPr>
          <w:sz w:val="22"/>
          <w:szCs w:val="22"/>
        </w:rPr>
        <w:t>aritmija.</w:t>
      </w:r>
    </w:p>
    <w:p w14:paraId="257A99FB" w14:textId="77777777" w:rsidR="00EF4A2E" w:rsidRPr="003C60C0" w:rsidRDefault="00EF4A2E" w:rsidP="00EF4A2E">
      <w:pPr>
        <w:autoSpaceDE w:val="0"/>
        <w:autoSpaceDN w:val="0"/>
        <w:adjustRightInd w:val="0"/>
        <w:rPr>
          <w:rFonts w:eastAsia="TimesNewRoman"/>
          <w:sz w:val="22"/>
          <w:szCs w:val="22"/>
        </w:rPr>
      </w:pPr>
    </w:p>
    <w:p w14:paraId="6B71F34B" w14:textId="77777777" w:rsidR="00EF4A2E" w:rsidRPr="003C60C0" w:rsidRDefault="00EF4A2E" w:rsidP="00EF4A2E">
      <w:pPr>
        <w:autoSpaceDE w:val="0"/>
        <w:autoSpaceDN w:val="0"/>
        <w:adjustRightInd w:val="0"/>
        <w:rPr>
          <w:i/>
          <w:sz w:val="22"/>
          <w:szCs w:val="22"/>
        </w:rPr>
      </w:pPr>
      <w:r w:rsidRPr="003C60C0">
        <w:rPr>
          <w:i/>
          <w:sz w:val="22"/>
          <w:szCs w:val="22"/>
        </w:rPr>
        <w:t>Antacidiniai preparatai</w:t>
      </w:r>
    </w:p>
    <w:p w14:paraId="0D8F7E88" w14:textId="77777777" w:rsidR="00EF4A2E" w:rsidRPr="003C60C0" w:rsidRDefault="00EF4A2E" w:rsidP="00EF4A2E">
      <w:pPr>
        <w:autoSpaceDE w:val="0"/>
        <w:autoSpaceDN w:val="0"/>
        <w:adjustRightInd w:val="0"/>
        <w:rPr>
          <w:sz w:val="22"/>
          <w:szCs w:val="22"/>
        </w:rPr>
      </w:pPr>
      <w:r w:rsidRPr="003C60C0">
        <w:rPr>
          <w:sz w:val="22"/>
          <w:szCs w:val="22"/>
        </w:rPr>
        <w:t>Antacidiniai preparatai gali mažinti kvinaprilio/hidrochlorotiazido biologinį prieinamumą.</w:t>
      </w:r>
    </w:p>
    <w:p w14:paraId="54F5EBAA" w14:textId="77777777" w:rsidR="00EF4A2E" w:rsidRPr="003C60C0" w:rsidRDefault="00EF4A2E" w:rsidP="00EF4A2E">
      <w:pPr>
        <w:autoSpaceDE w:val="0"/>
        <w:autoSpaceDN w:val="0"/>
        <w:adjustRightInd w:val="0"/>
        <w:rPr>
          <w:rFonts w:eastAsia="TimesNewRoman"/>
          <w:sz w:val="22"/>
          <w:szCs w:val="22"/>
        </w:rPr>
      </w:pPr>
    </w:p>
    <w:p w14:paraId="795EC4CD" w14:textId="77777777" w:rsidR="00EF4A2E" w:rsidRPr="003C60C0" w:rsidRDefault="00EF4A2E" w:rsidP="00EF4A2E">
      <w:pPr>
        <w:autoSpaceDE w:val="0"/>
        <w:autoSpaceDN w:val="0"/>
        <w:adjustRightInd w:val="0"/>
        <w:rPr>
          <w:i/>
          <w:sz w:val="22"/>
          <w:szCs w:val="22"/>
        </w:rPr>
      </w:pPr>
      <w:r w:rsidRPr="003C60C0">
        <w:rPr>
          <w:i/>
          <w:sz w:val="22"/>
          <w:szCs w:val="22"/>
        </w:rPr>
        <w:t>Vaistai nuo cukrinio diabeto (geriamieji hipoglikeminiai preparatai ir insulinas)</w:t>
      </w:r>
    </w:p>
    <w:p w14:paraId="43B0E9D4" w14:textId="77777777" w:rsidR="00EF4A2E" w:rsidRPr="003C60C0" w:rsidRDefault="00EF4A2E" w:rsidP="00EF4A2E">
      <w:pPr>
        <w:autoSpaceDE w:val="0"/>
        <w:autoSpaceDN w:val="0"/>
        <w:adjustRightInd w:val="0"/>
        <w:rPr>
          <w:sz w:val="22"/>
          <w:szCs w:val="22"/>
        </w:rPr>
      </w:pPr>
      <w:r w:rsidRPr="003C60C0">
        <w:rPr>
          <w:sz w:val="22"/>
          <w:szCs w:val="22"/>
        </w:rPr>
        <w:t>Cukriniu diabetu sergantiems pacientams AKF inhibitoriai gali didinti insulino jautrumą ir gali būti susiję su pacientų, vartojančių geriamuosius preparatus nuo diabeto arba insuliną, hi</w:t>
      </w:r>
      <w:r w:rsidRPr="003C60C0">
        <w:rPr>
          <w:sz w:val="22"/>
          <w:szCs w:val="22"/>
        </w:rPr>
        <w:lastRenderedPageBreak/>
        <w:t>poglikemija. Reikia atidžiai stebėti glikemijos kontrolę kraujyje pirmąjį gydymo AKF inhibitoriumi mėnesį (žr. 4,4 skyrių).</w:t>
      </w:r>
    </w:p>
    <w:p w14:paraId="75073F82" w14:textId="77777777" w:rsidR="00EF4A2E" w:rsidRPr="003C60C0" w:rsidRDefault="00EF4A2E" w:rsidP="00EF4A2E">
      <w:pPr>
        <w:widowControl w:val="0"/>
        <w:autoSpaceDE w:val="0"/>
        <w:autoSpaceDN w:val="0"/>
        <w:adjustRightInd w:val="0"/>
        <w:rPr>
          <w:i/>
          <w:sz w:val="22"/>
          <w:szCs w:val="22"/>
        </w:rPr>
      </w:pPr>
    </w:p>
    <w:p w14:paraId="321C41BC" w14:textId="77777777" w:rsidR="00EF4A2E" w:rsidRPr="003C60C0" w:rsidRDefault="00EF4A2E" w:rsidP="00EF4A2E">
      <w:pPr>
        <w:rPr>
          <w:i/>
          <w:iCs/>
          <w:sz w:val="22"/>
          <w:szCs w:val="22"/>
        </w:rPr>
      </w:pPr>
      <w:r w:rsidRPr="003C60C0">
        <w:rPr>
          <w:i/>
          <w:iCs/>
          <w:sz w:val="22"/>
          <w:szCs w:val="22"/>
        </w:rPr>
        <w:t>Kraujagysles sutraukiantys aminai (pvz., norepinefrinas)</w:t>
      </w:r>
    </w:p>
    <w:p w14:paraId="0112852B" w14:textId="77777777" w:rsidR="00EF4A2E" w:rsidRPr="003C60C0" w:rsidRDefault="00EF4A2E" w:rsidP="00EF4A2E">
      <w:pPr>
        <w:rPr>
          <w:sz w:val="22"/>
          <w:szCs w:val="22"/>
        </w:rPr>
      </w:pPr>
      <w:r w:rsidRPr="003C60C0">
        <w:rPr>
          <w:sz w:val="22"/>
          <w:szCs w:val="22"/>
        </w:rPr>
        <w:t>Gali sumažėti paciento reakcija į kraujagysles sutraukiančius aminus, tačiau ne tiek, kad jų nebūtų galima vartoti.</w:t>
      </w:r>
    </w:p>
    <w:p w14:paraId="3E8B7B1E" w14:textId="77777777" w:rsidR="00EF4A2E" w:rsidRPr="003C60C0" w:rsidRDefault="00EF4A2E" w:rsidP="00EF4A2E">
      <w:pPr>
        <w:widowControl w:val="0"/>
        <w:autoSpaceDE w:val="0"/>
        <w:autoSpaceDN w:val="0"/>
        <w:adjustRightInd w:val="0"/>
        <w:spacing w:before="13" w:line="240" w:lineRule="exact"/>
        <w:rPr>
          <w:sz w:val="22"/>
          <w:szCs w:val="22"/>
        </w:rPr>
      </w:pPr>
    </w:p>
    <w:p w14:paraId="07FF0618" w14:textId="77777777" w:rsidR="00EF4A2E" w:rsidRPr="003C60C0" w:rsidRDefault="00EF4A2E" w:rsidP="00EF4A2E">
      <w:pPr>
        <w:rPr>
          <w:i/>
          <w:iCs/>
          <w:sz w:val="22"/>
          <w:szCs w:val="22"/>
        </w:rPr>
      </w:pPr>
      <w:r w:rsidRPr="003C60C0">
        <w:rPr>
          <w:i/>
          <w:iCs/>
          <w:sz w:val="22"/>
          <w:szCs w:val="22"/>
        </w:rPr>
        <w:t>Anijonais pasikeičiančios dervos</w:t>
      </w:r>
    </w:p>
    <w:p w14:paraId="5D997DA4" w14:textId="77777777" w:rsidR="00EF4A2E" w:rsidRPr="003C60C0" w:rsidRDefault="00EF4A2E" w:rsidP="00EF4A2E">
      <w:pPr>
        <w:rPr>
          <w:iCs/>
          <w:sz w:val="22"/>
          <w:szCs w:val="22"/>
        </w:rPr>
      </w:pPr>
      <w:r w:rsidRPr="003C60C0">
        <w:rPr>
          <w:iCs/>
          <w:sz w:val="22"/>
          <w:szCs w:val="22"/>
        </w:rPr>
        <w:t>Anijonais pasikeičiančios dervos, pvz., kolestiraminas ir kolestipolis, gali trikdyti hidrochlorotiazido absorbciją. Vienkartinės dervų dozės suriša hidrochlorotiazidą, todėl jo absorbciją iš virškinimo trakto sumažėja atitinkamai 85% ir 43%.</w:t>
      </w:r>
    </w:p>
    <w:p w14:paraId="6475DBE3" w14:textId="77777777" w:rsidR="00EF4A2E" w:rsidRPr="003C60C0" w:rsidRDefault="00EF4A2E" w:rsidP="00EF4A2E">
      <w:pPr>
        <w:widowControl w:val="0"/>
        <w:autoSpaceDE w:val="0"/>
        <w:autoSpaceDN w:val="0"/>
        <w:adjustRightInd w:val="0"/>
        <w:spacing w:before="17" w:line="240" w:lineRule="exact"/>
        <w:rPr>
          <w:sz w:val="22"/>
          <w:szCs w:val="22"/>
        </w:rPr>
      </w:pPr>
    </w:p>
    <w:p w14:paraId="18816F1B" w14:textId="77777777" w:rsidR="00EF4A2E" w:rsidRPr="003C60C0" w:rsidRDefault="00EF4A2E" w:rsidP="00EF4A2E">
      <w:pPr>
        <w:rPr>
          <w:i/>
          <w:iCs/>
          <w:sz w:val="22"/>
          <w:szCs w:val="22"/>
        </w:rPr>
      </w:pPr>
      <w:r w:rsidRPr="003C60C0">
        <w:rPr>
          <w:i/>
          <w:iCs/>
          <w:sz w:val="22"/>
          <w:szCs w:val="22"/>
        </w:rPr>
        <w:t>Kitokie vaistiniai preparatai</w:t>
      </w:r>
    </w:p>
    <w:p w14:paraId="389017E8" w14:textId="77777777" w:rsidR="00EF4A2E" w:rsidRPr="003C60C0" w:rsidRDefault="00EF4A2E" w:rsidP="00EF4A2E">
      <w:pPr>
        <w:rPr>
          <w:sz w:val="22"/>
          <w:szCs w:val="22"/>
        </w:rPr>
      </w:pPr>
      <w:r w:rsidRPr="003C60C0">
        <w:rPr>
          <w:sz w:val="22"/>
          <w:szCs w:val="22"/>
        </w:rPr>
        <w:t>Kvinaprilio vartojant kartu su propranololiu, hidrochlorotiazidu, digoksinu ar cimetidinu, kliniškai reikšmingos sąveikos neatsirado.</w:t>
      </w:r>
    </w:p>
    <w:p w14:paraId="0AF1E27F" w14:textId="77777777" w:rsidR="00EF4A2E" w:rsidRPr="003C60C0" w:rsidRDefault="00EF4A2E" w:rsidP="00EF4A2E">
      <w:pPr>
        <w:rPr>
          <w:sz w:val="22"/>
          <w:szCs w:val="22"/>
        </w:rPr>
      </w:pPr>
    </w:p>
    <w:p w14:paraId="7C8AD2FD" w14:textId="77777777" w:rsidR="00EF4A2E" w:rsidRPr="003C60C0" w:rsidRDefault="00EF4A2E" w:rsidP="00EF4A2E">
      <w:pPr>
        <w:rPr>
          <w:sz w:val="22"/>
          <w:szCs w:val="22"/>
        </w:rPr>
      </w:pPr>
      <w:r w:rsidRPr="003C60C0">
        <w:rPr>
          <w:sz w:val="22"/>
          <w:szCs w:val="22"/>
        </w:rPr>
        <w:t>Du kartus per parą vartojamas kvinaprilis antikoaguliacinio vienkartinės varfarino dozės poveikio (matuojant protrombino laiką) nesukėlė.</w:t>
      </w:r>
    </w:p>
    <w:p w14:paraId="74CD1E3B" w14:textId="77777777" w:rsidR="00EF4A2E" w:rsidRPr="003C60C0" w:rsidRDefault="00EF4A2E" w:rsidP="00EF4A2E">
      <w:pPr>
        <w:rPr>
          <w:b/>
          <w:sz w:val="22"/>
          <w:szCs w:val="22"/>
        </w:rPr>
      </w:pPr>
    </w:p>
    <w:p w14:paraId="7C0DB40B" w14:textId="77777777" w:rsidR="00EF4A2E" w:rsidRPr="003C60C0" w:rsidRDefault="00EF4A2E" w:rsidP="00EF4A2E">
      <w:pPr>
        <w:rPr>
          <w:b/>
          <w:sz w:val="22"/>
          <w:szCs w:val="22"/>
        </w:rPr>
      </w:pPr>
      <w:r w:rsidRPr="003C60C0">
        <w:rPr>
          <w:iCs/>
          <w:sz w:val="22"/>
          <w:szCs w:val="22"/>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14:paraId="34C0F884" w14:textId="77777777" w:rsidR="00EF4A2E" w:rsidRPr="003C60C0" w:rsidRDefault="00EF4A2E" w:rsidP="00EF4A2E">
      <w:pPr>
        <w:pStyle w:val="PI-2EMEASMCA"/>
      </w:pPr>
      <w:bookmarkStart w:id="22" w:name="_Toc129243107"/>
      <w:bookmarkStart w:id="23" w:name="_Toc129243232"/>
    </w:p>
    <w:p w14:paraId="6A0AB6CB" w14:textId="77777777" w:rsidR="00EF4A2E" w:rsidRPr="003C60C0" w:rsidRDefault="00EF4A2E" w:rsidP="00EF4A2E">
      <w:pPr>
        <w:pStyle w:val="PI-2EMEASMCA"/>
      </w:pPr>
      <w:r w:rsidRPr="003C60C0">
        <w:t>4.6</w:t>
      </w:r>
      <w:r w:rsidRPr="003C60C0">
        <w:tab/>
        <w:t>Vaisingumas,</w:t>
      </w:r>
      <w:r w:rsidRPr="003C60C0">
        <w:rPr>
          <w:bCs/>
        </w:rPr>
        <w:t xml:space="preserve"> </w:t>
      </w:r>
      <w:r w:rsidRPr="003C60C0">
        <w:t>nėštumo ir žindymo laikotarpis</w:t>
      </w:r>
      <w:bookmarkEnd w:id="22"/>
      <w:bookmarkEnd w:id="23"/>
    </w:p>
    <w:p w14:paraId="38137797" w14:textId="77777777" w:rsidR="00EF4A2E" w:rsidRPr="003C60C0" w:rsidRDefault="00EF4A2E" w:rsidP="00EF4A2E">
      <w:pPr>
        <w:pStyle w:val="BTEMEASMCA"/>
      </w:pPr>
    </w:p>
    <w:p w14:paraId="5DDFC0A2" w14:textId="77777777" w:rsidR="00EF4A2E" w:rsidRPr="003C60C0" w:rsidRDefault="00EF4A2E" w:rsidP="00EF4A2E">
      <w:pPr>
        <w:autoSpaceDE w:val="0"/>
        <w:autoSpaceDN w:val="0"/>
        <w:adjustRightInd w:val="0"/>
        <w:rPr>
          <w:i/>
          <w:sz w:val="22"/>
          <w:szCs w:val="22"/>
        </w:rPr>
      </w:pPr>
      <w:bookmarkStart w:id="24" w:name="_Toc129243108"/>
      <w:bookmarkStart w:id="25" w:name="_Toc129243233"/>
      <w:r w:rsidRPr="003C60C0">
        <w:rPr>
          <w:i/>
          <w:sz w:val="22"/>
          <w:szCs w:val="22"/>
        </w:rPr>
        <w:t xml:space="preserve">Nėštumas </w:t>
      </w:r>
    </w:p>
    <w:p w14:paraId="6BEDEC74" w14:textId="77777777" w:rsidR="00EF4A2E" w:rsidRPr="003C60C0" w:rsidRDefault="00EF4A2E" w:rsidP="00EF4A2E">
      <w:pPr>
        <w:pBdr>
          <w:top w:val="single" w:sz="4" w:space="1" w:color="auto"/>
          <w:left w:val="single" w:sz="4" w:space="4" w:color="auto"/>
          <w:bottom w:val="single" w:sz="4" w:space="1" w:color="auto"/>
          <w:right w:val="single" w:sz="4" w:space="4" w:color="auto"/>
        </w:pBdr>
        <w:tabs>
          <w:tab w:val="left" w:pos="567"/>
        </w:tabs>
        <w:rPr>
          <w:sz w:val="22"/>
          <w:szCs w:val="22"/>
        </w:rPr>
      </w:pPr>
      <w:r w:rsidRPr="003C60C0">
        <w:rPr>
          <w:sz w:val="22"/>
          <w:szCs w:val="22"/>
        </w:rPr>
        <w:t>Pirmuoju nėštumo trimestru AKF inhibitorių vartoti nerekomenduojama (žr. 4.4 skyrių). Antruoju ir trečiuoju nėštumo trimestrais jų vartoti draudžiama (žr. 4.3 ir 4.4 skyrius).</w:t>
      </w:r>
    </w:p>
    <w:p w14:paraId="219503AC" w14:textId="77777777" w:rsidR="00EF4A2E" w:rsidRPr="003C60C0" w:rsidRDefault="00EF4A2E" w:rsidP="00EF4A2E">
      <w:pPr>
        <w:tabs>
          <w:tab w:val="left" w:pos="567"/>
        </w:tabs>
        <w:rPr>
          <w:sz w:val="22"/>
          <w:szCs w:val="22"/>
        </w:rPr>
      </w:pPr>
      <w:r w:rsidRPr="003C60C0">
        <w:rPr>
          <w:sz w:val="22"/>
          <w:szCs w:val="22"/>
        </w:rPr>
        <w:t xml:space="preserve">Epidemiologinių tyrimų duomenys dėl pirmuoju nėštumo trimestru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 </w:t>
      </w:r>
    </w:p>
    <w:p w14:paraId="6CBA95C1" w14:textId="77777777" w:rsidR="00EF4A2E" w:rsidRPr="003C60C0" w:rsidRDefault="00EF4A2E" w:rsidP="00EF4A2E">
      <w:pPr>
        <w:tabs>
          <w:tab w:val="left" w:pos="567"/>
        </w:tabs>
        <w:rPr>
          <w:sz w:val="22"/>
          <w:szCs w:val="22"/>
        </w:rPr>
      </w:pPr>
      <w:r w:rsidRPr="003C60C0">
        <w:rPr>
          <w:sz w:val="22"/>
          <w:szCs w:val="22"/>
        </w:rPr>
        <w:t>Žinoma, kad antruoju arba trečiuoju nėštumo trimestrais vartojami AKF inhibitoriai sukelia toksinį poveikį žmogaus vaisiui (inkstų funkcijos susilpnėjimą, oligohidramnioną, kaukolės kaulėjimo sulėtėjimą) ir naujagimiui (inkstų nepakankamumą, hipotenziją, hiperkalemiją) (žr. 5.3 skyrių).</w:t>
      </w:r>
    </w:p>
    <w:p w14:paraId="4D0FF6C3" w14:textId="77777777" w:rsidR="00EF4A2E" w:rsidRPr="003C60C0" w:rsidRDefault="00EF4A2E" w:rsidP="00EF4A2E">
      <w:pPr>
        <w:tabs>
          <w:tab w:val="left" w:pos="567"/>
        </w:tabs>
        <w:rPr>
          <w:sz w:val="22"/>
          <w:szCs w:val="22"/>
        </w:rPr>
      </w:pPr>
      <w:r w:rsidRPr="003C60C0">
        <w:rPr>
          <w:sz w:val="22"/>
          <w:szCs w:val="22"/>
        </w:rPr>
        <w:lastRenderedPageBreak/>
        <w:t>Jeigu moteris antruoju arba trečiuoju nėštumo trimestru vartojo AKF inhibitorių, reikia ultragarsu sekti vaisiaus inkstų funkciją ir kaukolę.</w:t>
      </w:r>
    </w:p>
    <w:p w14:paraId="787A752C" w14:textId="77777777" w:rsidR="00EF4A2E" w:rsidRPr="003C60C0" w:rsidRDefault="00EF4A2E" w:rsidP="00EF4A2E">
      <w:pPr>
        <w:autoSpaceDE w:val="0"/>
        <w:autoSpaceDN w:val="0"/>
        <w:adjustRightInd w:val="0"/>
        <w:rPr>
          <w:sz w:val="22"/>
          <w:szCs w:val="22"/>
        </w:rPr>
      </w:pPr>
      <w:r w:rsidRPr="003C60C0">
        <w:rPr>
          <w:sz w:val="22"/>
          <w:szCs w:val="22"/>
        </w:rPr>
        <w:t>Reikia atidžiai sekti, ar naujagimiams, kurių motinos nėštumo metu vartojo AKF inhibitorių, nepasireiškia hipotenzija (žr. 4.3 ir 4.4 skyrius).</w:t>
      </w:r>
    </w:p>
    <w:p w14:paraId="0CEE0D20" w14:textId="77777777" w:rsidR="00EF4A2E" w:rsidRPr="003C60C0" w:rsidRDefault="00EF4A2E" w:rsidP="00EF4A2E">
      <w:pPr>
        <w:autoSpaceDE w:val="0"/>
        <w:autoSpaceDN w:val="0"/>
        <w:adjustRightInd w:val="0"/>
        <w:rPr>
          <w:sz w:val="22"/>
          <w:szCs w:val="22"/>
        </w:rPr>
      </w:pPr>
    </w:p>
    <w:p w14:paraId="237A4D15" w14:textId="77777777" w:rsidR="00EF4A2E" w:rsidRPr="003C60C0" w:rsidRDefault="00EF4A2E" w:rsidP="00EF4A2E">
      <w:pPr>
        <w:autoSpaceDE w:val="0"/>
        <w:autoSpaceDN w:val="0"/>
        <w:adjustRightInd w:val="0"/>
        <w:rPr>
          <w:sz w:val="22"/>
          <w:szCs w:val="22"/>
        </w:rPr>
      </w:pPr>
      <w:r w:rsidRPr="003C60C0">
        <w:rPr>
          <w:sz w:val="22"/>
          <w:szCs w:val="22"/>
        </w:rPr>
        <w:t>Hidrochlorotiazidas</w:t>
      </w:r>
    </w:p>
    <w:p w14:paraId="25EBEAE8" w14:textId="77777777" w:rsidR="00EF4A2E" w:rsidRPr="003C60C0" w:rsidRDefault="00EF4A2E" w:rsidP="00EF4A2E">
      <w:pPr>
        <w:autoSpaceDE w:val="0"/>
        <w:autoSpaceDN w:val="0"/>
        <w:adjustRightInd w:val="0"/>
        <w:rPr>
          <w:sz w:val="22"/>
          <w:szCs w:val="22"/>
        </w:rPr>
      </w:pPr>
      <w:r w:rsidRPr="003C60C0">
        <w:rPr>
          <w:sz w:val="22"/>
          <w:szCs w:val="22"/>
        </w:rPr>
        <w:t>Hidrochlorotiazido vartojimo nėštumo laikotarpiu, ypač pirmą trimestrą, patirties yra nedaug, o su gyvūnais atliktų tyrimų duomenų nepakanka.</w:t>
      </w:r>
    </w:p>
    <w:p w14:paraId="669F9CAC" w14:textId="77777777" w:rsidR="00EF4A2E" w:rsidRPr="003C60C0" w:rsidRDefault="00EF4A2E" w:rsidP="00EF4A2E">
      <w:pPr>
        <w:autoSpaceDE w:val="0"/>
        <w:autoSpaceDN w:val="0"/>
        <w:adjustRightInd w:val="0"/>
        <w:rPr>
          <w:sz w:val="22"/>
          <w:szCs w:val="22"/>
        </w:rPr>
      </w:pPr>
      <w:r w:rsidRPr="003C60C0">
        <w:rPr>
          <w:sz w:val="22"/>
          <w:szCs w:val="22"/>
        </w:rPr>
        <w:t>Hidrochlorotiazido patenka per placentą. Atsižvelgiant į farmakologinį veikimo mechanizmą, antrą ir trečią nėštumo trimestrus vartojamas hidrochlorotiazidas gali sutrikdyti placentos ir vaisiaus kraujotaką bei pakenkti vaisiui ir naujagimiui (sukelti geltą, elektrolitų pusiausvyros sutrikimų ir trombocitopeniją).</w:t>
      </w:r>
    </w:p>
    <w:p w14:paraId="144A5CE3" w14:textId="77777777" w:rsidR="00EF4A2E" w:rsidRPr="003C60C0" w:rsidRDefault="00EF4A2E" w:rsidP="00EF4A2E">
      <w:pPr>
        <w:autoSpaceDE w:val="0"/>
        <w:autoSpaceDN w:val="0"/>
        <w:adjustRightInd w:val="0"/>
        <w:rPr>
          <w:sz w:val="22"/>
          <w:szCs w:val="22"/>
        </w:rPr>
      </w:pPr>
      <w:r w:rsidRPr="003C60C0">
        <w:rPr>
          <w:sz w:val="22"/>
          <w:szCs w:val="22"/>
        </w:rPr>
        <w:t>Hidrochlorotiazido negalima vartoti nėštumo sukeltai edemai, nėštumo sukeltai hipertenzijai ar preeklampsijai gydyti, kadangi gali sumažėti plazmos tūris ir pasireikšti placentos hipoperfuzija, o palankaus poveikio ligos eigai gali nebūti. Hidrochlorotiazido negalima skirti nėščių moterų pirminei arterinei hipertenzijai gydyti, išskyrus retus atvejus, kai kitoks gydymas neįmanomas.</w:t>
      </w:r>
    </w:p>
    <w:p w14:paraId="03DA213F" w14:textId="77777777" w:rsidR="00EF4A2E" w:rsidRPr="003C60C0" w:rsidRDefault="00EF4A2E" w:rsidP="00EF4A2E">
      <w:pPr>
        <w:autoSpaceDE w:val="0"/>
        <w:autoSpaceDN w:val="0"/>
        <w:adjustRightInd w:val="0"/>
        <w:rPr>
          <w:sz w:val="22"/>
          <w:szCs w:val="22"/>
        </w:rPr>
      </w:pPr>
    </w:p>
    <w:p w14:paraId="623A2AE0" w14:textId="77777777" w:rsidR="00EF4A2E" w:rsidRPr="003C60C0" w:rsidRDefault="00EF4A2E" w:rsidP="00EF4A2E">
      <w:pPr>
        <w:autoSpaceDE w:val="0"/>
        <w:autoSpaceDN w:val="0"/>
        <w:adjustRightInd w:val="0"/>
        <w:rPr>
          <w:rFonts w:eastAsia="TimesNewRoman"/>
          <w:sz w:val="22"/>
          <w:szCs w:val="22"/>
        </w:rPr>
      </w:pPr>
    </w:p>
    <w:p w14:paraId="6C8BCE08" w14:textId="77777777" w:rsidR="00EF4A2E" w:rsidRPr="003C60C0" w:rsidRDefault="00EF4A2E" w:rsidP="00EF4A2E">
      <w:pPr>
        <w:autoSpaceDE w:val="0"/>
        <w:autoSpaceDN w:val="0"/>
        <w:adjustRightInd w:val="0"/>
        <w:rPr>
          <w:i/>
          <w:sz w:val="22"/>
          <w:szCs w:val="22"/>
        </w:rPr>
      </w:pPr>
      <w:r w:rsidRPr="003C60C0">
        <w:rPr>
          <w:i/>
          <w:sz w:val="22"/>
          <w:szCs w:val="22"/>
        </w:rPr>
        <w:t xml:space="preserve">Žindymas </w:t>
      </w:r>
    </w:p>
    <w:p w14:paraId="4A6BF002" w14:textId="77777777" w:rsidR="00EF4A2E" w:rsidRPr="003C60C0" w:rsidRDefault="00EF4A2E" w:rsidP="00EF4A2E">
      <w:pPr>
        <w:rPr>
          <w:sz w:val="22"/>
          <w:szCs w:val="22"/>
        </w:rPr>
      </w:pPr>
      <w:r w:rsidRPr="003C60C0">
        <w:rPr>
          <w:sz w:val="22"/>
          <w:szCs w:val="22"/>
        </w:rPr>
        <w:t>Kvinaprilis:</w:t>
      </w:r>
    </w:p>
    <w:p w14:paraId="29E3542B" w14:textId="77777777" w:rsidR="00EF4A2E" w:rsidRPr="003C60C0" w:rsidRDefault="00EF4A2E" w:rsidP="00EF4A2E">
      <w:pPr>
        <w:rPr>
          <w:sz w:val="22"/>
          <w:szCs w:val="22"/>
        </w:rPr>
      </w:pPr>
      <w:r w:rsidRPr="003C60C0">
        <w:rPr>
          <w:sz w:val="22"/>
          <w:szCs w:val="22"/>
        </w:rPr>
        <w:t>Riboti farmakokinetiniai duomenys rodo labai mažas vaisto koncentracijas motinos piene (žr. 5.2 skyrių). Nors šios koncentracijos atrodo kliniškai nereikšmingos, Quinapril/</w:t>
      </w:r>
      <w:r w:rsidR="00FB7248">
        <w:rPr>
          <w:sz w:val="22"/>
          <w:szCs w:val="22"/>
        </w:rPr>
        <w:t>Hydrochlorothiazide</w:t>
      </w:r>
      <w:r w:rsidR="00031C0F" w:rsidRPr="003C60C0">
        <w:rPr>
          <w:sz w:val="22"/>
          <w:szCs w:val="22"/>
        </w:rPr>
        <w:t xml:space="preserve"> </w:t>
      </w:r>
      <w:r w:rsidRPr="003C60C0">
        <w:rPr>
          <w:sz w:val="22"/>
          <w:szCs w:val="22"/>
        </w:rPr>
        <w:t>vartojimas žindant prieš laiką gimusį kūdikį ar pirmosiomis savaitėmis po gimimo nerekomenduojamas, nes klinikinė patirtis dėl galimo poveikio širdies ir kraujagyslių sistemai bei inkstams yra nepakankama. Kūdikiui esant vyresniam, Quinapril/</w:t>
      </w:r>
      <w:r w:rsidR="00FB7248">
        <w:rPr>
          <w:sz w:val="22"/>
          <w:szCs w:val="22"/>
        </w:rPr>
        <w:t>Hydrochlorothiazide</w:t>
      </w:r>
      <w:r w:rsidRPr="003C60C0">
        <w:rPr>
          <w:sz w:val="22"/>
          <w:szCs w:val="22"/>
        </w:rPr>
        <w:t xml:space="preserve"> skyrimas žindančiai motinai  gali būti apsvarstytas, jei gydymas motinai yra būtinas ir  kūdikis yra stebimas dėl nepageidaujamo poveikio.</w:t>
      </w:r>
      <w:r w:rsidR="00031C0F">
        <w:rPr>
          <w:sz w:val="22"/>
          <w:szCs w:val="22"/>
        </w:rPr>
        <w:t xml:space="preserve"> </w:t>
      </w:r>
    </w:p>
    <w:p w14:paraId="1120CE7D" w14:textId="77777777" w:rsidR="00EF4A2E" w:rsidRPr="003C60C0" w:rsidRDefault="00EF4A2E" w:rsidP="00EF4A2E">
      <w:pPr>
        <w:rPr>
          <w:sz w:val="22"/>
          <w:szCs w:val="22"/>
        </w:rPr>
      </w:pPr>
    </w:p>
    <w:p w14:paraId="329E5539" w14:textId="77777777" w:rsidR="00EF4A2E" w:rsidRPr="003C60C0" w:rsidRDefault="00EF4A2E" w:rsidP="00EF4A2E">
      <w:pPr>
        <w:rPr>
          <w:sz w:val="22"/>
          <w:szCs w:val="22"/>
        </w:rPr>
      </w:pPr>
      <w:r w:rsidRPr="003C60C0">
        <w:rPr>
          <w:sz w:val="22"/>
          <w:szCs w:val="22"/>
        </w:rPr>
        <w:t>Hidrochlorotiazidas:</w:t>
      </w:r>
    </w:p>
    <w:p w14:paraId="7F382DF1" w14:textId="77777777" w:rsidR="00EF4A2E" w:rsidRPr="003C60C0" w:rsidRDefault="00EF4A2E" w:rsidP="00EF4A2E">
      <w:pPr>
        <w:rPr>
          <w:sz w:val="22"/>
          <w:szCs w:val="22"/>
        </w:rPr>
      </w:pPr>
      <w:r w:rsidRPr="003C60C0">
        <w:rPr>
          <w:sz w:val="22"/>
          <w:szCs w:val="22"/>
        </w:rPr>
        <w:t>Nedaug hidrochlorotiazido išskiriama į moters pieną. Tiazidai,vartojami didelėmis dozėmis, sukelia intensyvią diurezę, todėl gali slopti pieno gamyba. Dėl to Quinapril/</w:t>
      </w:r>
      <w:r w:rsidR="00FB7248">
        <w:rPr>
          <w:sz w:val="22"/>
          <w:szCs w:val="22"/>
        </w:rPr>
        <w:t>Hydrochlorothiazide</w:t>
      </w:r>
      <w:r w:rsidRPr="003C60C0">
        <w:rPr>
          <w:sz w:val="22"/>
          <w:szCs w:val="22"/>
        </w:rPr>
        <w:t xml:space="preserve"> žindymo laikotarpiu vartoti nerekomenduojama. Dėl to Quinapril/</w:t>
      </w:r>
      <w:r w:rsidR="00FB7248">
        <w:rPr>
          <w:sz w:val="22"/>
          <w:szCs w:val="22"/>
        </w:rPr>
        <w:t>Hydrochlorothiazide</w:t>
      </w:r>
      <w:r w:rsidRPr="003C60C0">
        <w:rPr>
          <w:sz w:val="22"/>
          <w:szCs w:val="22"/>
        </w:rPr>
        <w:t xml:space="preserve"> žindymo laikotarpiu Reikia išlaikyti kuo mažesnę dozę</w:t>
      </w:r>
      <w:r w:rsidR="00F77920">
        <w:rPr>
          <w:sz w:val="22"/>
          <w:szCs w:val="22"/>
        </w:rPr>
        <w:t xml:space="preserve">  </w:t>
      </w:r>
    </w:p>
    <w:p w14:paraId="29476645" w14:textId="77777777" w:rsidR="00EF4A2E" w:rsidRPr="003C60C0" w:rsidRDefault="00EF4A2E" w:rsidP="00EF4A2E">
      <w:pPr>
        <w:pStyle w:val="PI-2EMEASMCA"/>
      </w:pPr>
    </w:p>
    <w:p w14:paraId="332B3850" w14:textId="77777777" w:rsidR="00EF4A2E" w:rsidRPr="003C60C0" w:rsidRDefault="00EF4A2E" w:rsidP="00EF4A2E">
      <w:pPr>
        <w:pStyle w:val="PI-2EMEASMCA"/>
      </w:pPr>
      <w:r w:rsidRPr="003C60C0">
        <w:t>4.7</w:t>
      </w:r>
      <w:r w:rsidRPr="003C60C0">
        <w:tab/>
        <w:t>Poveikis gebėjimui vairuoti ir valdyti mechanizmus</w:t>
      </w:r>
      <w:bookmarkEnd w:id="24"/>
      <w:bookmarkEnd w:id="25"/>
    </w:p>
    <w:p w14:paraId="1C1C2756" w14:textId="77777777" w:rsidR="00EF4A2E" w:rsidRPr="003C60C0" w:rsidRDefault="00EF4A2E" w:rsidP="00EF4A2E">
      <w:pPr>
        <w:pStyle w:val="BTEMEASMCA"/>
      </w:pPr>
    </w:p>
    <w:p w14:paraId="7F1DD2A6" w14:textId="77777777" w:rsidR="00EF4A2E" w:rsidRPr="003C60C0" w:rsidRDefault="00EF4A2E" w:rsidP="00EF4A2E">
      <w:pPr>
        <w:pStyle w:val="prastasiniatinklio"/>
        <w:spacing w:before="0" w:beforeAutospacing="0" w:after="0" w:afterAutospacing="0"/>
        <w:rPr>
          <w:rFonts w:ascii="Times New Roman" w:hAnsi="Times New Roman" w:cs="Times New Roman"/>
          <w:sz w:val="22"/>
          <w:szCs w:val="22"/>
          <w:lang w:val="lt-LT"/>
        </w:rPr>
      </w:pPr>
      <w:r w:rsidRPr="003C60C0">
        <w:rPr>
          <w:rFonts w:ascii="Times New Roman" w:hAnsi="Times New Roman" w:cs="Times New Roman"/>
          <w:sz w:val="22"/>
          <w:szCs w:val="22"/>
          <w:lang w:val="lt-LT"/>
        </w:rPr>
        <w:t>Preparatas gali trukdyti valdyti mechanizmus arba vairuoti, ypač gydymo kvinapriliu pradžioje.</w:t>
      </w:r>
    </w:p>
    <w:p w14:paraId="3627244A" w14:textId="77777777" w:rsidR="00EF4A2E" w:rsidRPr="003C60C0" w:rsidRDefault="00EF4A2E" w:rsidP="00EF4A2E">
      <w:pPr>
        <w:pStyle w:val="PI-2EMEASMCA"/>
      </w:pPr>
      <w:bookmarkStart w:id="26" w:name="_Toc129243109"/>
      <w:bookmarkStart w:id="27" w:name="_Toc129243234"/>
    </w:p>
    <w:p w14:paraId="16A7F9A3" w14:textId="77777777" w:rsidR="00EF4A2E" w:rsidRPr="003C60C0" w:rsidRDefault="00EF4A2E" w:rsidP="00EF4A2E">
      <w:pPr>
        <w:pStyle w:val="PI-2EMEASMCA"/>
      </w:pPr>
      <w:r w:rsidRPr="003C60C0">
        <w:t>4.8</w:t>
      </w:r>
      <w:r w:rsidRPr="003C60C0">
        <w:tab/>
        <w:t>Nepageidaujamas poveikis</w:t>
      </w:r>
      <w:bookmarkEnd w:id="26"/>
      <w:bookmarkEnd w:id="27"/>
    </w:p>
    <w:p w14:paraId="45209205" w14:textId="77777777" w:rsidR="00EF4A2E" w:rsidRPr="003C60C0" w:rsidRDefault="00EF4A2E" w:rsidP="00EF4A2E">
      <w:pPr>
        <w:pStyle w:val="BTEMEASMCA"/>
      </w:pPr>
    </w:p>
    <w:p w14:paraId="0D8E9F50" w14:textId="77777777" w:rsidR="00EF4A2E" w:rsidRPr="003C60C0" w:rsidRDefault="00EF4A2E" w:rsidP="00EF4A2E">
      <w:pPr>
        <w:autoSpaceDE w:val="0"/>
        <w:autoSpaceDN w:val="0"/>
        <w:adjustRightInd w:val="0"/>
        <w:rPr>
          <w:sz w:val="22"/>
          <w:szCs w:val="22"/>
        </w:rPr>
      </w:pPr>
      <w:r w:rsidRPr="003C60C0">
        <w:rPr>
          <w:sz w:val="22"/>
          <w:szCs w:val="22"/>
        </w:rPr>
        <w:t xml:space="preserve">Gydant kvinapriliu/hidrochlorotiazidu buvo pastebėta ir pranešta apie šiuos nepageidaujamus reiškinius šiais dažniais: labai dažnas (≥1/10), dažnas (nuo </w:t>
      </w:r>
      <w:r w:rsidRPr="003C60C0">
        <w:rPr>
          <w:sz w:val="22"/>
          <w:szCs w:val="22"/>
        </w:rPr>
        <w:sym w:font="Symbol" w:char="F0B3"/>
      </w:r>
      <w:r w:rsidRPr="003C60C0">
        <w:rPr>
          <w:sz w:val="22"/>
          <w:szCs w:val="22"/>
        </w:rPr>
        <w:t xml:space="preserve">1/100 iki &lt;1/10), nedažnas (nuo </w:t>
      </w:r>
      <w:r w:rsidRPr="003C60C0">
        <w:rPr>
          <w:sz w:val="22"/>
          <w:szCs w:val="22"/>
        </w:rPr>
        <w:sym w:font="Symbol" w:char="F0B3"/>
      </w:r>
      <w:r w:rsidRPr="003C60C0">
        <w:rPr>
          <w:sz w:val="22"/>
          <w:szCs w:val="22"/>
        </w:rPr>
        <w:t xml:space="preserve">1/1 000 iki &lt;1/100), retas (nuo </w:t>
      </w:r>
      <w:r w:rsidRPr="003C60C0">
        <w:rPr>
          <w:sz w:val="22"/>
          <w:szCs w:val="22"/>
        </w:rPr>
        <w:sym w:font="Symbol" w:char="F0B3"/>
      </w:r>
      <w:r w:rsidRPr="003C60C0">
        <w:rPr>
          <w:sz w:val="22"/>
          <w:szCs w:val="22"/>
        </w:rPr>
        <w:t>1/10 000 iki &lt;1/1 000), labai retas (&lt;1/10 000), dažnis nežinomas (negali būti įvertintas pagal turimus duomenis).</w:t>
      </w:r>
    </w:p>
    <w:p w14:paraId="33827D34" w14:textId="77777777" w:rsidR="00EF4A2E" w:rsidRPr="003C60C0" w:rsidRDefault="00EF4A2E" w:rsidP="00EF4A2E">
      <w:pPr>
        <w:autoSpaceDE w:val="0"/>
        <w:autoSpaceDN w:val="0"/>
        <w:adjustRightInd w:val="0"/>
        <w:rPr>
          <w:sz w:val="22"/>
          <w:szCs w:val="22"/>
        </w:rPr>
      </w:pPr>
    </w:p>
    <w:p w14:paraId="300A161F" w14:textId="77777777" w:rsidR="00EF4A2E" w:rsidRPr="003C60C0" w:rsidRDefault="00EF4A2E" w:rsidP="00EF4A2E">
      <w:pPr>
        <w:pStyle w:val="BTEMEASMCA"/>
        <w:rPr>
          <w:lang w:val="it-IT"/>
        </w:rPr>
      </w:pPr>
      <w:r w:rsidRPr="003C60C0">
        <w:rPr>
          <w:lang w:val="it-I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0"/>
        <w:gridCol w:w="2035"/>
        <w:gridCol w:w="3575"/>
      </w:tblGrid>
      <w:tr w:rsidR="00EF4A2E" w:rsidRPr="003C60C0" w14:paraId="674DFAB1" w14:textId="77777777" w:rsidTr="006362B3">
        <w:tc>
          <w:tcPr>
            <w:tcW w:w="1904" w:type="pct"/>
          </w:tcPr>
          <w:p w14:paraId="0DFF8220" w14:textId="77777777" w:rsidR="00EF4A2E" w:rsidRPr="003C60C0" w:rsidRDefault="00EF4A2E" w:rsidP="00CA4C5A">
            <w:pPr>
              <w:autoSpaceDE w:val="0"/>
              <w:autoSpaceDN w:val="0"/>
              <w:adjustRightInd w:val="0"/>
              <w:rPr>
                <w:sz w:val="22"/>
                <w:szCs w:val="22"/>
              </w:rPr>
            </w:pPr>
            <w:r w:rsidRPr="003C60C0">
              <w:rPr>
                <w:sz w:val="22"/>
                <w:szCs w:val="22"/>
              </w:rPr>
              <w:t>Sistemos organų klasė</w:t>
            </w:r>
          </w:p>
        </w:tc>
        <w:tc>
          <w:tcPr>
            <w:tcW w:w="1123" w:type="pct"/>
          </w:tcPr>
          <w:p w14:paraId="1E2FB774" w14:textId="77777777" w:rsidR="00EF4A2E" w:rsidRPr="003C60C0" w:rsidRDefault="00EF4A2E" w:rsidP="00CA4C5A">
            <w:pPr>
              <w:autoSpaceDE w:val="0"/>
              <w:autoSpaceDN w:val="0"/>
              <w:adjustRightInd w:val="0"/>
              <w:rPr>
                <w:sz w:val="22"/>
                <w:szCs w:val="22"/>
              </w:rPr>
            </w:pPr>
            <w:r w:rsidRPr="003C60C0">
              <w:rPr>
                <w:sz w:val="22"/>
                <w:szCs w:val="22"/>
              </w:rPr>
              <w:t>Dažnis</w:t>
            </w:r>
          </w:p>
        </w:tc>
        <w:tc>
          <w:tcPr>
            <w:tcW w:w="1973" w:type="pct"/>
          </w:tcPr>
          <w:p w14:paraId="279DAEF7" w14:textId="77777777" w:rsidR="00EF4A2E" w:rsidRPr="003C60C0" w:rsidRDefault="00EF4A2E" w:rsidP="00CA4C5A">
            <w:pPr>
              <w:autoSpaceDE w:val="0"/>
              <w:autoSpaceDN w:val="0"/>
              <w:adjustRightInd w:val="0"/>
              <w:rPr>
                <w:sz w:val="22"/>
                <w:szCs w:val="22"/>
              </w:rPr>
            </w:pPr>
            <w:r w:rsidRPr="003C60C0">
              <w:rPr>
                <w:sz w:val="22"/>
                <w:szCs w:val="22"/>
              </w:rPr>
              <w:t>Nepageidaujamas poveikis</w:t>
            </w:r>
          </w:p>
        </w:tc>
      </w:tr>
      <w:tr w:rsidR="00EF4A2E" w:rsidRPr="003C60C0" w14:paraId="7E5579AD" w14:textId="77777777" w:rsidTr="006362B3">
        <w:tc>
          <w:tcPr>
            <w:tcW w:w="1904" w:type="pct"/>
          </w:tcPr>
          <w:p w14:paraId="359744A6" w14:textId="77777777" w:rsidR="00EF4A2E" w:rsidRPr="003C60C0" w:rsidRDefault="00EF4A2E" w:rsidP="00CA4C5A">
            <w:pPr>
              <w:pStyle w:val="Pavadinimas"/>
              <w:jc w:val="left"/>
              <w:rPr>
                <w:b w:val="0"/>
                <w:noProof/>
                <w:szCs w:val="22"/>
                <w:lang w:val="it-IT"/>
              </w:rPr>
            </w:pPr>
            <w:r w:rsidRPr="003C60C0">
              <w:rPr>
                <w:b w:val="0"/>
                <w:noProof/>
                <w:szCs w:val="22"/>
                <w:lang w:val="it-IT"/>
              </w:rPr>
              <w:t xml:space="preserve">Kraujo ir limfinės sistemos sutrikimai </w:t>
            </w:r>
          </w:p>
          <w:p w14:paraId="073160CF" w14:textId="77777777" w:rsidR="00EF4A2E" w:rsidRPr="003C60C0" w:rsidRDefault="00EF4A2E" w:rsidP="00CA4C5A">
            <w:pPr>
              <w:rPr>
                <w:sz w:val="22"/>
                <w:szCs w:val="22"/>
                <w:lang w:val="it-IT"/>
              </w:rPr>
            </w:pPr>
          </w:p>
          <w:p w14:paraId="0C5BAA23" w14:textId="77777777" w:rsidR="00EF4A2E" w:rsidRPr="003C60C0" w:rsidRDefault="00EF4A2E" w:rsidP="00CA4C5A">
            <w:pPr>
              <w:rPr>
                <w:sz w:val="22"/>
                <w:szCs w:val="22"/>
                <w:lang w:val="it-IT"/>
              </w:rPr>
            </w:pPr>
          </w:p>
        </w:tc>
        <w:tc>
          <w:tcPr>
            <w:tcW w:w="1123" w:type="pct"/>
          </w:tcPr>
          <w:p w14:paraId="339AB863" w14:textId="77777777" w:rsidR="00EF4A2E" w:rsidRPr="003C60C0" w:rsidRDefault="00EF4A2E" w:rsidP="00CA4C5A">
            <w:pPr>
              <w:autoSpaceDE w:val="0"/>
              <w:autoSpaceDN w:val="0"/>
              <w:adjustRightInd w:val="0"/>
              <w:rPr>
                <w:rFonts w:eastAsia="TimesNewRoman"/>
                <w:sz w:val="22"/>
                <w:szCs w:val="22"/>
              </w:rPr>
            </w:pPr>
            <w:r w:rsidRPr="003C60C0">
              <w:rPr>
                <w:sz w:val="22"/>
                <w:szCs w:val="22"/>
              </w:rPr>
              <w:t>Nežinomas</w:t>
            </w:r>
          </w:p>
        </w:tc>
        <w:tc>
          <w:tcPr>
            <w:tcW w:w="1973" w:type="pct"/>
          </w:tcPr>
          <w:p w14:paraId="51A0863B" w14:textId="77777777" w:rsidR="00EF4A2E" w:rsidRPr="003C60C0" w:rsidRDefault="00EF4A2E" w:rsidP="00CA4C5A">
            <w:pPr>
              <w:autoSpaceDE w:val="0"/>
              <w:autoSpaceDN w:val="0"/>
              <w:adjustRightInd w:val="0"/>
              <w:rPr>
                <w:sz w:val="22"/>
                <w:szCs w:val="22"/>
              </w:rPr>
            </w:pPr>
            <w:r w:rsidRPr="003C60C0">
              <w:rPr>
                <w:sz w:val="22"/>
                <w:szCs w:val="22"/>
              </w:rPr>
              <w:t>Agranulocitozė##,</w:t>
            </w:r>
          </w:p>
          <w:p w14:paraId="164A5E3A" w14:textId="77777777" w:rsidR="00EF4A2E" w:rsidRPr="003C60C0" w:rsidRDefault="00EF4A2E" w:rsidP="00CA4C5A">
            <w:pPr>
              <w:autoSpaceDE w:val="0"/>
              <w:autoSpaceDN w:val="0"/>
              <w:adjustRightInd w:val="0"/>
              <w:rPr>
                <w:sz w:val="22"/>
                <w:szCs w:val="22"/>
              </w:rPr>
            </w:pPr>
            <w:r w:rsidRPr="003C60C0">
              <w:rPr>
                <w:sz w:val="22"/>
                <w:szCs w:val="22"/>
              </w:rPr>
              <w:t>hemolizinė anemija#</w:t>
            </w:r>
            <w:r w:rsidRPr="003C60C0">
              <w:rPr>
                <w:rFonts w:eastAsia="TimesNewRoman"/>
                <w:sz w:val="22"/>
                <w:szCs w:val="22"/>
              </w:rPr>
              <w:t>∞</w:t>
            </w:r>
            <w:r w:rsidRPr="003C60C0">
              <w:rPr>
                <w:sz w:val="22"/>
                <w:szCs w:val="22"/>
              </w:rPr>
              <w:t>,</w:t>
            </w:r>
          </w:p>
          <w:p w14:paraId="3E0D93EA" w14:textId="77777777" w:rsidR="00EF4A2E" w:rsidRPr="003C60C0" w:rsidRDefault="00EF4A2E" w:rsidP="00CA4C5A">
            <w:pPr>
              <w:autoSpaceDE w:val="0"/>
              <w:autoSpaceDN w:val="0"/>
              <w:adjustRightInd w:val="0"/>
              <w:rPr>
                <w:sz w:val="22"/>
                <w:szCs w:val="22"/>
              </w:rPr>
            </w:pPr>
            <w:r w:rsidRPr="003C60C0">
              <w:rPr>
                <w:sz w:val="22"/>
                <w:szCs w:val="22"/>
              </w:rPr>
              <w:t>neutropenija##,</w:t>
            </w:r>
          </w:p>
          <w:p w14:paraId="29F03E5E" w14:textId="77777777" w:rsidR="00EF4A2E" w:rsidRPr="003C60C0" w:rsidRDefault="00EF4A2E" w:rsidP="00CA4C5A">
            <w:pPr>
              <w:autoSpaceDE w:val="0"/>
              <w:autoSpaceDN w:val="0"/>
              <w:adjustRightInd w:val="0"/>
              <w:rPr>
                <w:sz w:val="22"/>
                <w:szCs w:val="22"/>
              </w:rPr>
            </w:pPr>
            <w:r w:rsidRPr="003C60C0">
              <w:rPr>
                <w:sz w:val="22"/>
                <w:szCs w:val="22"/>
              </w:rPr>
              <w:t>trombocitopenija#</w:t>
            </w:r>
          </w:p>
          <w:p w14:paraId="00956522" w14:textId="77777777" w:rsidR="00EF4A2E" w:rsidRPr="003C60C0" w:rsidRDefault="00EF4A2E" w:rsidP="00CA4C5A">
            <w:pPr>
              <w:autoSpaceDE w:val="0"/>
              <w:autoSpaceDN w:val="0"/>
              <w:adjustRightInd w:val="0"/>
              <w:rPr>
                <w:sz w:val="22"/>
                <w:szCs w:val="22"/>
              </w:rPr>
            </w:pPr>
            <w:r w:rsidRPr="003C60C0">
              <w:rPr>
                <w:sz w:val="22"/>
                <w:szCs w:val="22"/>
              </w:rPr>
              <w:t>eozinofilija</w:t>
            </w:r>
            <w:r w:rsidRPr="003C60C0">
              <w:rPr>
                <w:rFonts w:eastAsia="TimesNewRoman"/>
                <w:sz w:val="22"/>
                <w:szCs w:val="22"/>
                <w:lang w:val="en-GB" w:eastAsia="en-GB"/>
              </w:rPr>
              <w:t xml:space="preserve"> #</w:t>
            </w:r>
          </w:p>
        </w:tc>
      </w:tr>
      <w:tr w:rsidR="00EF4A2E" w:rsidRPr="003C60C0" w14:paraId="4DD0E171" w14:textId="77777777" w:rsidTr="006362B3">
        <w:tc>
          <w:tcPr>
            <w:tcW w:w="1904" w:type="pct"/>
          </w:tcPr>
          <w:p w14:paraId="3029E81F" w14:textId="77777777" w:rsidR="00EF4A2E" w:rsidRPr="003C60C0" w:rsidRDefault="00EF4A2E" w:rsidP="00CA4C5A">
            <w:pPr>
              <w:autoSpaceDE w:val="0"/>
              <w:autoSpaceDN w:val="0"/>
              <w:adjustRightInd w:val="0"/>
              <w:rPr>
                <w:sz w:val="22"/>
                <w:szCs w:val="22"/>
              </w:rPr>
            </w:pPr>
            <w:r w:rsidRPr="003C60C0">
              <w:rPr>
                <w:sz w:val="22"/>
                <w:szCs w:val="22"/>
              </w:rPr>
              <w:t>Imuninės sistemos sutrikimai</w:t>
            </w:r>
          </w:p>
        </w:tc>
        <w:tc>
          <w:tcPr>
            <w:tcW w:w="1123" w:type="pct"/>
          </w:tcPr>
          <w:p w14:paraId="52BABF75" w14:textId="77777777" w:rsidR="00EF4A2E" w:rsidRPr="003C60C0" w:rsidRDefault="00EF4A2E" w:rsidP="00CA4C5A">
            <w:pPr>
              <w:autoSpaceDE w:val="0"/>
              <w:autoSpaceDN w:val="0"/>
              <w:adjustRightInd w:val="0"/>
              <w:rPr>
                <w:rFonts w:eastAsia="TimesNewRoman"/>
                <w:sz w:val="22"/>
                <w:szCs w:val="22"/>
              </w:rPr>
            </w:pPr>
            <w:r w:rsidRPr="003C60C0">
              <w:rPr>
                <w:sz w:val="22"/>
                <w:szCs w:val="22"/>
              </w:rPr>
              <w:t>Nežinomas</w:t>
            </w:r>
          </w:p>
        </w:tc>
        <w:tc>
          <w:tcPr>
            <w:tcW w:w="1973" w:type="pct"/>
          </w:tcPr>
          <w:p w14:paraId="614FCF4F" w14:textId="77777777" w:rsidR="00EF4A2E" w:rsidRPr="003C60C0" w:rsidRDefault="00EF4A2E" w:rsidP="00CA4C5A">
            <w:pPr>
              <w:autoSpaceDE w:val="0"/>
              <w:autoSpaceDN w:val="0"/>
              <w:adjustRightInd w:val="0"/>
              <w:rPr>
                <w:rFonts w:eastAsia="TimesNewRoman"/>
                <w:sz w:val="22"/>
                <w:szCs w:val="22"/>
              </w:rPr>
            </w:pPr>
            <w:r w:rsidRPr="003C60C0">
              <w:rPr>
                <w:sz w:val="22"/>
                <w:szCs w:val="22"/>
              </w:rPr>
              <w:t>Anafilaktoidinė reakcija#</w:t>
            </w:r>
          </w:p>
        </w:tc>
      </w:tr>
      <w:tr w:rsidR="00EF4A2E" w:rsidRPr="003C60C0" w14:paraId="1574A263" w14:textId="77777777" w:rsidTr="006362B3">
        <w:tc>
          <w:tcPr>
            <w:tcW w:w="1904" w:type="pct"/>
            <w:vMerge w:val="restart"/>
          </w:tcPr>
          <w:p w14:paraId="61657A6D" w14:textId="77777777" w:rsidR="00EF4A2E" w:rsidRPr="003C60C0" w:rsidRDefault="00EF4A2E" w:rsidP="00CA4C5A">
            <w:pPr>
              <w:autoSpaceDE w:val="0"/>
              <w:autoSpaceDN w:val="0"/>
              <w:adjustRightInd w:val="0"/>
              <w:rPr>
                <w:sz w:val="22"/>
                <w:szCs w:val="22"/>
              </w:rPr>
            </w:pPr>
            <w:r w:rsidRPr="003C60C0">
              <w:rPr>
                <w:sz w:val="22"/>
                <w:szCs w:val="22"/>
              </w:rPr>
              <w:t>Metabolizmo ir mitybos sutrikimai</w:t>
            </w:r>
          </w:p>
        </w:tc>
        <w:tc>
          <w:tcPr>
            <w:tcW w:w="1123" w:type="pct"/>
          </w:tcPr>
          <w:p w14:paraId="0D16814A" w14:textId="77777777" w:rsidR="00EF4A2E" w:rsidRPr="003C60C0" w:rsidRDefault="00EF4A2E" w:rsidP="00CA4C5A">
            <w:pPr>
              <w:autoSpaceDE w:val="0"/>
              <w:autoSpaceDN w:val="0"/>
              <w:adjustRightInd w:val="0"/>
              <w:rPr>
                <w:rFonts w:eastAsia="TimesNewRoman"/>
                <w:sz w:val="22"/>
                <w:szCs w:val="22"/>
              </w:rPr>
            </w:pPr>
            <w:r w:rsidRPr="003C60C0">
              <w:rPr>
                <w:sz w:val="22"/>
                <w:szCs w:val="22"/>
              </w:rPr>
              <w:t>Dažnas</w:t>
            </w:r>
          </w:p>
        </w:tc>
        <w:tc>
          <w:tcPr>
            <w:tcW w:w="1973" w:type="pct"/>
          </w:tcPr>
          <w:p w14:paraId="336AB79E" w14:textId="77777777" w:rsidR="00EF4A2E" w:rsidRPr="003C60C0" w:rsidRDefault="00EF4A2E" w:rsidP="00CA4C5A">
            <w:pPr>
              <w:autoSpaceDE w:val="0"/>
              <w:autoSpaceDN w:val="0"/>
              <w:adjustRightInd w:val="0"/>
              <w:rPr>
                <w:sz w:val="22"/>
                <w:szCs w:val="22"/>
              </w:rPr>
            </w:pPr>
            <w:r w:rsidRPr="003C60C0">
              <w:rPr>
                <w:sz w:val="22"/>
                <w:szCs w:val="22"/>
              </w:rPr>
              <w:t>Hiperkalemija##</w:t>
            </w:r>
          </w:p>
          <w:p w14:paraId="20130A08" w14:textId="77777777" w:rsidR="00EF4A2E" w:rsidRPr="003C60C0" w:rsidRDefault="00EF4A2E" w:rsidP="00CA4C5A">
            <w:pPr>
              <w:autoSpaceDE w:val="0"/>
              <w:autoSpaceDN w:val="0"/>
              <w:adjustRightInd w:val="0"/>
              <w:rPr>
                <w:rFonts w:eastAsia="TimesNewRoman"/>
                <w:sz w:val="22"/>
                <w:szCs w:val="22"/>
              </w:rPr>
            </w:pPr>
            <w:r w:rsidRPr="003C60C0">
              <w:rPr>
                <w:sz w:val="22"/>
                <w:szCs w:val="22"/>
              </w:rPr>
              <w:t>podagra</w:t>
            </w:r>
            <w:r w:rsidRPr="003C60C0">
              <w:rPr>
                <w:rFonts w:eastAsia="TimesNewRoman"/>
                <w:sz w:val="22"/>
                <w:szCs w:val="22"/>
              </w:rPr>
              <w:t xml:space="preserve"> #, </w:t>
            </w:r>
            <w:r w:rsidRPr="003C60C0">
              <w:rPr>
                <w:sz w:val="22"/>
                <w:szCs w:val="22"/>
              </w:rPr>
              <w:t>padidėjęs šlapalo kiekis kraujyje</w:t>
            </w:r>
            <w:r w:rsidRPr="003C60C0">
              <w:rPr>
                <w:sz w:val="22"/>
                <w:szCs w:val="22"/>
                <w:vertAlign w:val="superscript"/>
              </w:rPr>
              <w:t xml:space="preserve"> </w:t>
            </w:r>
            <w:r w:rsidRPr="003C60C0">
              <w:rPr>
                <w:rFonts w:eastAsia="TimesNewRoman"/>
                <w:sz w:val="22"/>
                <w:szCs w:val="22"/>
              </w:rPr>
              <w:t>#</w:t>
            </w:r>
          </w:p>
        </w:tc>
      </w:tr>
      <w:tr w:rsidR="00EF4A2E" w:rsidRPr="003C60C0" w14:paraId="709B01BF" w14:textId="77777777" w:rsidTr="006362B3">
        <w:tc>
          <w:tcPr>
            <w:tcW w:w="1904" w:type="pct"/>
            <w:vMerge/>
          </w:tcPr>
          <w:p w14:paraId="36865C66" w14:textId="77777777" w:rsidR="00EF4A2E" w:rsidRPr="003C60C0" w:rsidRDefault="00EF4A2E" w:rsidP="00CA4C5A">
            <w:pPr>
              <w:autoSpaceDE w:val="0"/>
              <w:autoSpaceDN w:val="0"/>
              <w:adjustRightInd w:val="0"/>
              <w:rPr>
                <w:sz w:val="22"/>
                <w:szCs w:val="22"/>
              </w:rPr>
            </w:pPr>
          </w:p>
        </w:tc>
        <w:tc>
          <w:tcPr>
            <w:tcW w:w="1123" w:type="pct"/>
          </w:tcPr>
          <w:p w14:paraId="5B9383E1" w14:textId="77777777" w:rsidR="00EF4A2E" w:rsidRPr="003C60C0" w:rsidRDefault="00EF4A2E" w:rsidP="00CA4C5A">
            <w:pPr>
              <w:autoSpaceDE w:val="0"/>
              <w:autoSpaceDN w:val="0"/>
              <w:adjustRightInd w:val="0"/>
              <w:rPr>
                <w:sz w:val="22"/>
                <w:szCs w:val="22"/>
              </w:rPr>
            </w:pPr>
            <w:r w:rsidRPr="003C60C0">
              <w:rPr>
                <w:sz w:val="22"/>
                <w:szCs w:val="22"/>
              </w:rPr>
              <w:t>Nedažnas</w:t>
            </w:r>
          </w:p>
        </w:tc>
        <w:tc>
          <w:tcPr>
            <w:tcW w:w="1973" w:type="pct"/>
          </w:tcPr>
          <w:p w14:paraId="45372BE0" w14:textId="77777777" w:rsidR="00EF4A2E" w:rsidRPr="003C60C0" w:rsidRDefault="00EF4A2E" w:rsidP="00CA4C5A">
            <w:pPr>
              <w:autoSpaceDE w:val="0"/>
              <w:autoSpaceDN w:val="0"/>
              <w:adjustRightInd w:val="0"/>
              <w:rPr>
                <w:sz w:val="22"/>
                <w:szCs w:val="22"/>
              </w:rPr>
            </w:pPr>
            <w:r w:rsidRPr="003C60C0">
              <w:rPr>
                <w:sz w:val="22"/>
                <w:szCs w:val="22"/>
              </w:rPr>
              <w:t>Sutrikęs gliukozės toleravimas</w:t>
            </w:r>
          </w:p>
        </w:tc>
      </w:tr>
      <w:tr w:rsidR="00EF4A2E" w:rsidRPr="003C60C0" w14:paraId="7BAB1FCA" w14:textId="77777777" w:rsidTr="006362B3">
        <w:tc>
          <w:tcPr>
            <w:tcW w:w="1904" w:type="pct"/>
            <w:vMerge w:val="restart"/>
          </w:tcPr>
          <w:p w14:paraId="059EE045" w14:textId="77777777" w:rsidR="00EF4A2E" w:rsidRPr="003C60C0" w:rsidRDefault="00EF4A2E" w:rsidP="00CA4C5A">
            <w:pPr>
              <w:autoSpaceDE w:val="0"/>
              <w:autoSpaceDN w:val="0"/>
              <w:adjustRightInd w:val="0"/>
              <w:rPr>
                <w:sz w:val="22"/>
                <w:szCs w:val="22"/>
              </w:rPr>
            </w:pPr>
            <w:r w:rsidRPr="003C60C0">
              <w:rPr>
                <w:sz w:val="22"/>
                <w:szCs w:val="22"/>
              </w:rPr>
              <w:t>Psichikos sutrikimai</w:t>
            </w:r>
          </w:p>
        </w:tc>
        <w:tc>
          <w:tcPr>
            <w:tcW w:w="1123" w:type="pct"/>
          </w:tcPr>
          <w:p w14:paraId="3B0E6F7D" w14:textId="77777777" w:rsidR="00EF4A2E" w:rsidRPr="003C60C0" w:rsidRDefault="00EF4A2E" w:rsidP="00CA4C5A">
            <w:pPr>
              <w:autoSpaceDE w:val="0"/>
              <w:autoSpaceDN w:val="0"/>
              <w:adjustRightInd w:val="0"/>
              <w:rPr>
                <w:rFonts w:eastAsia="TimesNewRoman"/>
                <w:sz w:val="22"/>
                <w:szCs w:val="22"/>
              </w:rPr>
            </w:pPr>
            <w:r w:rsidRPr="003C60C0">
              <w:rPr>
                <w:sz w:val="22"/>
                <w:szCs w:val="22"/>
              </w:rPr>
              <w:t>Dažnas</w:t>
            </w:r>
          </w:p>
        </w:tc>
        <w:tc>
          <w:tcPr>
            <w:tcW w:w="1973" w:type="pct"/>
          </w:tcPr>
          <w:p w14:paraId="33D7DFA2" w14:textId="77777777" w:rsidR="00EF4A2E" w:rsidRPr="003C60C0" w:rsidRDefault="00EF4A2E" w:rsidP="00CA4C5A">
            <w:pPr>
              <w:autoSpaceDE w:val="0"/>
              <w:autoSpaceDN w:val="0"/>
              <w:adjustRightInd w:val="0"/>
              <w:rPr>
                <w:rFonts w:eastAsia="TimesNewRoman"/>
                <w:sz w:val="22"/>
                <w:szCs w:val="22"/>
              </w:rPr>
            </w:pPr>
            <w:r w:rsidRPr="003C60C0">
              <w:rPr>
                <w:sz w:val="22"/>
                <w:szCs w:val="22"/>
              </w:rPr>
              <w:t>Nemiga#</w:t>
            </w:r>
          </w:p>
        </w:tc>
      </w:tr>
      <w:tr w:rsidR="00EF4A2E" w:rsidRPr="003C60C0" w14:paraId="5CEC9DBD" w14:textId="77777777" w:rsidTr="006362B3">
        <w:tc>
          <w:tcPr>
            <w:tcW w:w="1904" w:type="pct"/>
            <w:vMerge/>
          </w:tcPr>
          <w:p w14:paraId="6EEF95B2" w14:textId="77777777" w:rsidR="00EF4A2E" w:rsidRPr="003C60C0" w:rsidRDefault="00EF4A2E" w:rsidP="00CA4C5A">
            <w:pPr>
              <w:autoSpaceDE w:val="0"/>
              <w:autoSpaceDN w:val="0"/>
              <w:adjustRightInd w:val="0"/>
              <w:rPr>
                <w:sz w:val="22"/>
                <w:szCs w:val="22"/>
              </w:rPr>
            </w:pPr>
          </w:p>
        </w:tc>
        <w:tc>
          <w:tcPr>
            <w:tcW w:w="1123" w:type="pct"/>
          </w:tcPr>
          <w:p w14:paraId="784EBDAE" w14:textId="77777777" w:rsidR="00EF4A2E" w:rsidRPr="003C60C0" w:rsidRDefault="00EF4A2E" w:rsidP="00CA4C5A">
            <w:pPr>
              <w:autoSpaceDE w:val="0"/>
              <w:autoSpaceDN w:val="0"/>
              <w:adjustRightInd w:val="0"/>
              <w:rPr>
                <w:rFonts w:eastAsia="TimesNewRoman"/>
                <w:sz w:val="22"/>
                <w:szCs w:val="22"/>
              </w:rPr>
            </w:pPr>
            <w:r w:rsidRPr="003C60C0">
              <w:rPr>
                <w:sz w:val="22"/>
                <w:szCs w:val="22"/>
              </w:rPr>
              <w:t>Nedažni</w:t>
            </w:r>
          </w:p>
        </w:tc>
        <w:tc>
          <w:tcPr>
            <w:tcW w:w="1973" w:type="pct"/>
          </w:tcPr>
          <w:p w14:paraId="7FCFAB53" w14:textId="77777777" w:rsidR="00EF4A2E" w:rsidRPr="003C60C0" w:rsidRDefault="00EF4A2E" w:rsidP="00CA4C5A">
            <w:pPr>
              <w:autoSpaceDE w:val="0"/>
              <w:autoSpaceDN w:val="0"/>
              <w:adjustRightInd w:val="0"/>
              <w:rPr>
                <w:rFonts w:eastAsia="TimesNewRoman"/>
                <w:sz w:val="22"/>
                <w:szCs w:val="22"/>
              </w:rPr>
            </w:pPr>
            <w:r w:rsidRPr="003C60C0">
              <w:rPr>
                <w:sz w:val="22"/>
                <w:szCs w:val="22"/>
              </w:rPr>
              <w:t>Sumišimas#, depresija#, nervingumas#</w:t>
            </w:r>
          </w:p>
        </w:tc>
      </w:tr>
      <w:tr w:rsidR="00EF4A2E" w:rsidRPr="003C60C0" w14:paraId="74F14092" w14:textId="77777777" w:rsidTr="006362B3">
        <w:tc>
          <w:tcPr>
            <w:tcW w:w="1904" w:type="pct"/>
            <w:vMerge w:val="restart"/>
          </w:tcPr>
          <w:p w14:paraId="7C6C4EF9" w14:textId="77777777" w:rsidR="00EF4A2E" w:rsidRPr="003C60C0" w:rsidRDefault="00EF4A2E" w:rsidP="00CA4C5A">
            <w:pPr>
              <w:autoSpaceDE w:val="0"/>
              <w:autoSpaceDN w:val="0"/>
              <w:adjustRightInd w:val="0"/>
              <w:rPr>
                <w:sz w:val="22"/>
                <w:szCs w:val="22"/>
              </w:rPr>
            </w:pPr>
            <w:r w:rsidRPr="003C60C0">
              <w:rPr>
                <w:sz w:val="22"/>
                <w:szCs w:val="22"/>
              </w:rPr>
              <w:t>Nervų sistemos sutrikimai</w:t>
            </w:r>
          </w:p>
          <w:p w14:paraId="621E9533" w14:textId="77777777" w:rsidR="00EF4A2E" w:rsidRPr="003C60C0" w:rsidRDefault="00EF4A2E" w:rsidP="00CA4C5A">
            <w:pPr>
              <w:rPr>
                <w:sz w:val="22"/>
                <w:szCs w:val="22"/>
              </w:rPr>
            </w:pPr>
          </w:p>
          <w:p w14:paraId="4A4EB159" w14:textId="77777777" w:rsidR="00EF4A2E" w:rsidRPr="003C60C0" w:rsidRDefault="00EF4A2E" w:rsidP="00CA4C5A">
            <w:pPr>
              <w:rPr>
                <w:sz w:val="22"/>
                <w:szCs w:val="22"/>
              </w:rPr>
            </w:pPr>
          </w:p>
          <w:p w14:paraId="47F68BC8" w14:textId="77777777" w:rsidR="00EF4A2E" w:rsidRPr="003C60C0" w:rsidRDefault="00EF4A2E" w:rsidP="00CA4C5A">
            <w:pPr>
              <w:rPr>
                <w:sz w:val="22"/>
                <w:szCs w:val="22"/>
              </w:rPr>
            </w:pPr>
          </w:p>
        </w:tc>
        <w:tc>
          <w:tcPr>
            <w:tcW w:w="1123" w:type="pct"/>
          </w:tcPr>
          <w:p w14:paraId="585D5970" w14:textId="77777777" w:rsidR="00EF4A2E" w:rsidRPr="003C60C0" w:rsidRDefault="00EF4A2E" w:rsidP="00CA4C5A">
            <w:pPr>
              <w:autoSpaceDE w:val="0"/>
              <w:autoSpaceDN w:val="0"/>
              <w:adjustRightInd w:val="0"/>
              <w:rPr>
                <w:rFonts w:eastAsia="TimesNewRoman"/>
                <w:sz w:val="22"/>
                <w:szCs w:val="22"/>
              </w:rPr>
            </w:pPr>
            <w:r w:rsidRPr="003C60C0">
              <w:rPr>
                <w:sz w:val="22"/>
                <w:szCs w:val="22"/>
              </w:rPr>
              <w:t>Dažnas</w:t>
            </w:r>
          </w:p>
        </w:tc>
        <w:tc>
          <w:tcPr>
            <w:tcW w:w="1973" w:type="pct"/>
          </w:tcPr>
          <w:p w14:paraId="103CF91A" w14:textId="77777777" w:rsidR="00EF4A2E" w:rsidRPr="003C60C0" w:rsidRDefault="00EF4A2E" w:rsidP="00CA4C5A">
            <w:pPr>
              <w:autoSpaceDE w:val="0"/>
              <w:autoSpaceDN w:val="0"/>
              <w:adjustRightInd w:val="0"/>
              <w:rPr>
                <w:sz w:val="22"/>
                <w:szCs w:val="22"/>
              </w:rPr>
            </w:pPr>
            <w:r w:rsidRPr="003C60C0">
              <w:rPr>
                <w:sz w:val="22"/>
                <w:szCs w:val="22"/>
              </w:rPr>
              <w:t xml:space="preserve">Galvos svaigimas#, galvos skausmas#, </w:t>
            </w:r>
          </w:p>
          <w:p w14:paraId="0E2D2501" w14:textId="77777777" w:rsidR="00EF4A2E" w:rsidRPr="003C60C0" w:rsidRDefault="00EF4A2E" w:rsidP="00CA4C5A">
            <w:pPr>
              <w:autoSpaceDE w:val="0"/>
              <w:autoSpaceDN w:val="0"/>
              <w:adjustRightInd w:val="0"/>
              <w:rPr>
                <w:rFonts w:eastAsia="TimesNewRoman"/>
                <w:sz w:val="22"/>
                <w:szCs w:val="22"/>
              </w:rPr>
            </w:pPr>
            <w:r w:rsidRPr="003C60C0">
              <w:rPr>
                <w:sz w:val="22"/>
                <w:szCs w:val="22"/>
              </w:rPr>
              <w:t>mieguistumas#</w:t>
            </w:r>
          </w:p>
        </w:tc>
      </w:tr>
      <w:tr w:rsidR="00EF4A2E" w:rsidRPr="003C60C0" w14:paraId="026B099B" w14:textId="77777777" w:rsidTr="006362B3">
        <w:tc>
          <w:tcPr>
            <w:tcW w:w="1904" w:type="pct"/>
            <w:vMerge/>
          </w:tcPr>
          <w:p w14:paraId="66471D7E" w14:textId="77777777" w:rsidR="00EF4A2E" w:rsidRPr="003C60C0" w:rsidRDefault="00EF4A2E" w:rsidP="00CA4C5A">
            <w:pPr>
              <w:autoSpaceDE w:val="0"/>
              <w:autoSpaceDN w:val="0"/>
              <w:adjustRightInd w:val="0"/>
              <w:rPr>
                <w:sz w:val="22"/>
                <w:szCs w:val="22"/>
              </w:rPr>
            </w:pPr>
          </w:p>
        </w:tc>
        <w:tc>
          <w:tcPr>
            <w:tcW w:w="1123" w:type="pct"/>
          </w:tcPr>
          <w:p w14:paraId="51435FBC" w14:textId="77777777" w:rsidR="00EF4A2E" w:rsidRPr="003C60C0" w:rsidRDefault="00EF4A2E" w:rsidP="00CA4C5A">
            <w:pPr>
              <w:autoSpaceDE w:val="0"/>
              <w:autoSpaceDN w:val="0"/>
              <w:adjustRightInd w:val="0"/>
              <w:rPr>
                <w:rFonts w:eastAsia="TimesNewRoman"/>
                <w:sz w:val="22"/>
                <w:szCs w:val="22"/>
              </w:rPr>
            </w:pPr>
            <w:r w:rsidRPr="003C60C0">
              <w:rPr>
                <w:sz w:val="22"/>
                <w:szCs w:val="22"/>
              </w:rPr>
              <w:t>Nedažnas</w:t>
            </w:r>
          </w:p>
        </w:tc>
        <w:tc>
          <w:tcPr>
            <w:tcW w:w="1973" w:type="pct"/>
          </w:tcPr>
          <w:p w14:paraId="20BC9DE5" w14:textId="77777777" w:rsidR="00EF4A2E" w:rsidRPr="003C60C0" w:rsidRDefault="00EF4A2E" w:rsidP="00CA4C5A">
            <w:pPr>
              <w:autoSpaceDE w:val="0"/>
              <w:autoSpaceDN w:val="0"/>
              <w:adjustRightInd w:val="0"/>
              <w:rPr>
                <w:sz w:val="22"/>
                <w:szCs w:val="22"/>
              </w:rPr>
            </w:pPr>
            <w:r w:rsidRPr="003C60C0">
              <w:rPr>
                <w:sz w:val="22"/>
                <w:szCs w:val="22"/>
              </w:rPr>
              <w:t>Parestezija#,</w:t>
            </w:r>
          </w:p>
          <w:p w14:paraId="7F02118F" w14:textId="77777777" w:rsidR="00EF4A2E" w:rsidRPr="003C60C0" w:rsidRDefault="00EF4A2E" w:rsidP="00CA4C5A">
            <w:pPr>
              <w:autoSpaceDE w:val="0"/>
              <w:autoSpaceDN w:val="0"/>
              <w:adjustRightInd w:val="0"/>
              <w:rPr>
                <w:sz w:val="22"/>
                <w:szCs w:val="22"/>
              </w:rPr>
            </w:pPr>
            <w:r w:rsidRPr="003C60C0">
              <w:rPr>
                <w:sz w:val="22"/>
                <w:szCs w:val="22"/>
              </w:rPr>
              <w:t>trumpalaikiai išeminiai smūgiai#</w:t>
            </w:r>
          </w:p>
          <w:p w14:paraId="0D68A412" w14:textId="77777777" w:rsidR="00EF4A2E" w:rsidRPr="003C60C0" w:rsidRDefault="00EF4A2E" w:rsidP="00CA4C5A">
            <w:pPr>
              <w:autoSpaceDE w:val="0"/>
              <w:autoSpaceDN w:val="0"/>
              <w:adjustRightInd w:val="0"/>
              <w:rPr>
                <w:rFonts w:eastAsia="TimesNewRoman"/>
                <w:sz w:val="22"/>
                <w:szCs w:val="22"/>
              </w:rPr>
            </w:pPr>
            <w:r w:rsidRPr="003C60C0">
              <w:rPr>
                <w:sz w:val="22"/>
                <w:szCs w:val="22"/>
              </w:rPr>
              <w:t>Alpulys</w:t>
            </w:r>
            <w:r w:rsidRPr="003C60C0">
              <w:rPr>
                <w:rFonts w:eastAsia="TimesNewRoman"/>
                <w:sz w:val="22"/>
                <w:szCs w:val="22"/>
              </w:rPr>
              <w:t xml:space="preserve"> #, S</w:t>
            </w:r>
            <w:r w:rsidRPr="003C60C0">
              <w:rPr>
                <w:sz w:val="22"/>
                <w:szCs w:val="22"/>
              </w:rPr>
              <w:t>konio pakitimas</w:t>
            </w:r>
            <w:r w:rsidRPr="003C60C0">
              <w:rPr>
                <w:rFonts w:eastAsia="TimesNewRoman"/>
                <w:sz w:val="22"/>
                <w:szCs w:val="22"/>
              </w:rPr>
              <w:t xml:space="preserve"> #</w:t>
            </w:r>
          </w:p>
        </w:tc>
      </w:tr>
      <w:tr w:rsidR="00EF4A2E" w:rsidRPr="003C60C0" w14:paraId="2CE37D17" w14:textId="77777777" w:rsidTr="006362B3">
        <w:tc>
          <w:tcPr>
            <w:tcW w:w="1904" w:type="pct"/>
            <w:vMerge/>
          </w:tcPr>
          <w:p w14:paraId="5F5C2239" w14:textId="77777777" w:rsidR="00EF4A2E" w:rsidRPr="003C60C0" w:rsidRDefault="00EF4A2E" w:rsidP="00CA4C5A">
            <w:pPr>
              <w:autoSpaceDE w:val="0"/>
              <w:autoSpaceDN w:val="0"/>
              <w:adjustRightInd w:val="0"/>
              <w:rPr>
                <w:sz w:val="22"/>
                <w:szCs w:val="22"/>
              </w:rPr>
            </w:pPr>
          </w:p>
        </w:tc>
        <w:tc>
          <w:tcPr>
            <w:tcW w:w="1123" w:type="pct"/>
          </w:tcPr>
          <w:p w14:paraId="6C99D746" w14:textId="77777777" w:rsidR="00EF4A2E" w:rsidRPr="003C60C0" w:rsidRDefault="00EF4A2E" w:rsidP="00CA4C5A">
            <w:pPr>
              <w:autoSpaceDE w:val="0"/>
              <w:autoSpaceDN w:val="0"/>
              <w:adjustRightInd w:val="0"/>
              <w:rPr>
                <w:rFonts w:eastAsia="TimesNewRoman"/>
                <w:sz w:val="22"/>
                <w:szCs w:val="22"/>
              </w:rPr>
            </w:pPr>
            <w:r w:rsidRPr="003C60C0">
              <w:rPr>
                <w:sz w:val="22"/>
                <w:szCs w:val="22"/>
              </w:rPr>
              <w:t>Retas</w:t>
            </w:r>
          </w:p>
        </w:tc>
        <w:tc>
          <w:tcPr>
            <w:tcW w:w="1973" w:type="pct"/>
          </w:tcPr>
          <w:p w14:paraId="64E47EDB" w14:textId="77777777" w:rsidR="00EF4A2E" w:rsidRPr="003C60C0" w:rsidRDefault="00EF4A2E" w:rsidP="00CA4C5A">
            <w:pPr>
              <w:autoSpaceDE w:val="0"/>
              <w:autoSpaceDN w:val="0"/>
              <w:adjustRightInd w:val="0"/>
              <w:rPr>
                <w:rFonts w:eastAsia="TimesNewRoman"/>
                <w:sz w:val="22"/>
                <w:szCs w:val="22"/>
              </w:rPr>
            </w:pPr>
            <w:r w:rsidRPr="003C60C0">
              <w:rPr>
                <w:sz w:val="22"/>
                <w:szCs w:val="22"/>
              </w:rPr>
              <w:t>Pusiausvyros sutrikimas</w:t>
            </w:r>
          </w:p>
        </w:tc>
      </w:tr>
      <w:tr w:rsidR="00EF4A2E" w:rsidRPr="003C60C0" w14:paraId="42672A89" w14:textId="77777777" w:rsidTr="006362B3">
        <w:tc>
          <w:tcPr>
            <w:tcW w:w="1904" w:type="pct"/>
            <w:vMerge/>
          </w:tcPr>
          <w:p w14:paraId="2E42938E" w14:textId="77777777" w:rsidR="00EF4A2E" w:rsidRPr="003C60C0" w:rsidRDefault="00EF4A2E" w:rsidP="00CA4C5A">
            <w:pPr>
              <w:autoSpaceDE w:val="0"/>
              <w:autoSpaceDN w:val="0"/>
              <w:adjustRightInd w:val="0"/>
              <w:rPr>
                <w:sz w:val="22"/>
                <w:szCs w:val="22"/>
              </w:rPr>
            </w:pPr>
          </w:p>
        </w:tc>
        <w:tc>
          <w:tcPr>
            <w:tcW w:w="1123" w:type="pct"/>
          </w:tcPr>
          <w:p w14:paraId="4B236AE7" w14:textId="77777777" w:rsidR="00EF4A2E" w:rsidRPr="003C60C0" w:rsidRDefault="00EF4A2E" w:rsidP="00CA4C5A">
            <w:pPr>
              <w:autoSpaceDE w:val="0"/>
              <w:autoSpaceDN w:val="0"/>
              <w:adjustRightInd w:val="0"/>
              <w:rPr>
                <w:rFonts w:eastAsia="TimesNewRoman"/>
                <w:sz w:val="22"/>
                <w:szCs w:val="22"/>
              </w:rPr>
            </w:pPr>
            <w:r w:rsidRPr="003C60C0">
              <w:rPr>
                <w:sz w:val="22"/>
                <w:szCs w:val="22"/>
              </w:rPr>
              <w:t>Nežinomas</w:t>
            </w:r>
          </w:p>
        </w:tc>
        <w:tc>
          <w:tcPr>
            <w:tcW w:w="1973" w:type="pct"/>
          </w:tcPr>
          <w:p w14:paraId="28C9023A" w14:textId="77777777" w:rsidR="00EF4A2E" w:rsidRPr="003C60C0" w:rsidRDefault="00EF4A2E" w:rsidP="00CA4C5A">
            <w:pPr>
              <w:autoSpaceDE w:val="0"/>
              <w:autoSpaceDN w:val="0"/>
              <w:adjustRightInd w:val="0"/>
              <w:rPr>
                <w:rFonts w:eastAsia="TimesNewRoman"/>
                <w:sz w:val="22"/>
                <w:szCs w:val="22"/>
              </w:rPr>
            </w:pPr>
            <w:r w:rsidRPr="003C60C0">
              <w:rPr>
                <w:sz w:val="22"/>
                <w:szCs w:val="22"/>
              </w:rPr>
              <w:t>Kraujavimas į smegenis#</w:t>
            </w:r>
          </w:p>
        </w:tc>
      </w:tr>
      <w:tr w:rsidR="00EF4A2E" w:rsidRPr="003C60C0" w14:paraId="2053DDB9" w14:textId="77777777" w:rsidTr="006362B3">
        <w:tc>
          <w:tcPr>
            <w:tcW w:w="1904" w:type="pct"/>
            <w:vMerge w:val="restart"/>
          </w:tcPr>
          <w:p w14:paraId="0AD79DD8" w14:textId="77777777" w:rsidR="00EF4A2E" w:rsidRPr="003C60C0" w:rsidRDefault="00EF4A2E" w:rsidP="00CA4C5A">
            <w:pPr>
              <w:autoSpaceDE w:val="0"/>
              <w:autoSpaceDN w:val="0"/>
              <w:adjustRightInd w:val="0"/>
              <w:rPr>
                <w:sz w:val="22"/>
                <w:szCs w:val="22"/>
              </w:rPr>
            </w:pPr>
            <w:r w:rsidRPr="003C60C0">
              <w:rPr>
                <w:sz w:val="22"/>
                <w:szCs w:val="22"/>
              </w:rPr>
              <w:t>Akių sutrikimai</w:t>
            </w:r>
          </w:p>
          <w:p w14:paraId="0CCF134E" w14:textId="77777777" w:rsidR="00EF4A2E" w:rsidRPr="003C60C0" w:rsidRDefault="00EF4A2E" w:rsidP="00CA4C5A">
            <w:pPr>
              <w:autoSpaceDE w:val="0"/>
              <w:autoSpaceDN w:val="0"/>
              <w:adjustRightInd w:val="0"/>
              <w:rPr>
                <w:sz w:val="22"/>
                <w:szCs w:val="22"/>
              </w:rPr>
            </w:pPr>
          </w:p>
        </w:tc>
        <w:tc>
          <w:tcPr>
            <w:tcW w:w="1123" w:type="pct"/>
          </w:tcPr>
          <w:p w14:paraId="7F2454C6" w14:textId="77777777" w:rsidR="00EF4A2E" w:rsidRPr="003C60C0" w:rsidRDefault="00EF4A2E" w:rsidP="00CA4C5A">
            <w:pPr>
              <w:autoSpaceDE w:val="0"/>
              <w:autoSpaceDN w:val="0"/>
              <w:adjustRightInd w:val="0"/>
              <w:rPr>
                <w:rFonts w:eastAsia="TimesNewRoman"/>
                <w:sz w:val="22"/>
                <w:szCs w:val="22"/>
              </w:rPr>
            </w:pPr>
            <w:r w:rsidRPr="003C60C0">
              <w:rPr>
                <w:sz w:val="22"/>
                <w:szCs w:val="22"/>
              </w:rPr>
              <w:t>Nedažnas</w:t>
            </w:r>
          </w:p>
        </w:tc>
        <w:tc>
          <w:tcPr>
            <w:tcW w:w="1973" w:type="pct"/>
          </w:tcPr>
          <w:p w14:paraId="2FD52E09" w14:textId="77777777" w:rsidR="00EF4A2E" w:rsidRPr="003C60C0" w:rsidRDefault="00EF4A2E" w:rsidP="00CA4C5A">
            <w:pPr>
              <w:autoSpaceDE w:val="0"/>
              <w:autoSpaceDN w:val="0"/>
              <w:adjustRightInd w:val="0"/>
              <w:rPr>
                <w:rFonts w:eastAsia="TimesNewRoman"/>
                <w:sz w:val="22"/>
                <w:szCs w:val="22"/>
              </w:rPr>
            </w:pPr>
            <w:r w:rsidRPr="003C60C0">
              <w:rPr>
                <w:sz w:val="22"/>
                <w:szCs w:val="22"/>
              </w:rPr>
              <w:t>Ambliopija#</w:t>
            </w:r>
          </w:p>
        </w:tc>
      </w:tr>
      <w:tr w:rsidR="00EF4A2E" w:rsidRPr="003C60C0" w14:paraId="29A00279" w14:textId="77777777" w:rsidTr="006362B3">
        <w:tc>
          <w:tcPr>
            <w:tcW w:w="1904" w:type="pct"/>
            <w:vMerge/>
          </w:tcPr>
          <w:p w14:paraId="4C6DBC80" w14:textId="77777777" w:rsidR="00EF4A2E" w:rsidRPr="003C60C0" w:rsidRDefault="00EF4A2E" w:rsidP="00CA4C5A">
            <w:pPr>
              <w:autoSpaceDE w:val="0"/>
              <w:autoSpaceDN w:val="0"/>
              <w:adjustRightInd w:val="0"/>
              <w:rPr>
                <w:sz w:val="22"/>
                <w:szCs w:val="22"/>
              </w:rPr>
            </w:pPr>
          </w:p>
        </w:tc>
        <w:tc>
          <w:tcPr>
            <w:tcW w:w="1123" w:type="pct"/>
          </w:tcPr>
          <w:p w14:paraId="28E5607B" w14:textId="77777777" w:rsidR="00EF4A2E" w:rsidRPr="003C60C0" w:rsidRDefault="00EF4A2E" w:rsidP="00CA4C5A">
            <w:pPr>
              <w:autoSpaceDE w:val="0"/>
              <w:autoSpaceDN w:val="0"/>
              <w:adjustRightInd w:val="0"/>
              <w:rPr>
                <w:rFonts w:eastAsia="TimesNewRoman"/>
                <w:sz w:val="22"/>
                <w:szCs w:val="22"/>
              </w:rPr>
            </w:pPr>
            <w:r w:rsidRPr="003C60C0">
              <w:rPr>
                <w:sz w:val="22"/>
                <w:szCs w:val="22"/>
              </w:rPr>
              <w:t>Labai retas</w:t>
            </w:r>
          </w:p>
        </w:tc>
        <w:tc>
          <w:tcPr>
            <w:tcW w:w="1973" w:type="pct"/>
          </w:tcPr>
          <w:p w14:paraId="02B30A55" w14:textId="77777777" w:rsidR="00EF4A2E" w:rsidRPr="003C60C0" w:rsidRDefault="00EF4A2E" w:rsidP="00CA4C5A">
            <w:pPr>
              <w:autoSpaceDE w:val="0"/>
              <w:autoSpaceDN w:val="0"/>
              <w:adjustRightInd w:val="0"/>
              <w:rPr>
                <w:rFonts w:eastAsia="TimesNewRoman"/>
                <w:sz w:val="22"/>
                <w:szCs w:val="22"/>
              </w:rPr>
            </w:pPr>
            <w:r w:rsidRPr="003C60C0">
              <w:rPr>
                <w:sz w:val="22"/>
                <w:szCs w:val="22"/>
              </w:rPr>
              <w:t>Neaiškus matymas#</w:t>
            </w:r>
          </w:p>
        </w:tc>
      </w:tr>
      <w:tr w:rsidR="00EF4A2E" w:rsidRPr="003C60C0" w14:paraId="45848A33" w14:textId="77777777" w:rsidTr="006362B3">
        <w:tc>
          <w:tcPr>
            <w:tcW w:w="1904" w:type="pct"/>
          </w:tcPr>
          <w:p w14:paraId="7A8B9A26" w14:textId="77777777" w:rsidR="00EF4A2E" w:rsidRPr="003C60C0" w:rsidRDefault="00EF4A2E" w:rsidP="00CA4C5A">
            <w:pPr>
              <w:autoSpaceDE w:val="0"/>
              <w:autoSpaceDN w:val="0"/>
              <w:adjustRightInd w:val="0"/>
              <w:rPr>
                <w:sz w:val="22"/>
                <w:szCs w:val="22"/>
              </w:rPr>
            </w:pPr>
            <w:r w:rsidRPr="003C60C0">
              <w:rPr>
                <w:sz w:val="22"/>
                <w:szCs w:val="22"/>
              </w:rPr>
              <w:t>Ausų ir labirintų sutrikimai</w:t>
            </w:r>
          </w:p>
        </w:tc>
        <w:tc>
          <w:tcPr>
            <w:tcW w:w="1123" w:type="pct"/>
          </w:tcPr>
          <w:p w14:paraId="58A58B81" w14:textId="77777777" w:rsidR="00EF4A2E" w:rsidRPr="003C60C0" w:rsidRDefault="00EF4A2E" w:rsidP="00CA4C5A">
            <w:pPr>
              <w:autoSpaceDE w:val="0"/>
              <w:autoSpaceDN w:val="0"/>
              <w:adjustRightInd w:val="0"/>
              <w:rPr>
                <w:rFonts w:eastAsia="TimesNewRoman"/>
                <w:sz w:val="22"/>
                <w:szCs w:val="22"/>
              </w:rPr>
            </w:pPr>
            <w:r w:rsidRPr="003C60C0">
              <w:rPr>
                <w:sz w:val="22"/>
                <w:szCs w:val="22"/>
              </w:rPr>
              <w:t>Nedažnas</w:t>
            </w:r>
          </w:p>
        </w:tc>
        <w:tc>
          <w:tcPr>
            <w:tcW w:w="1973" w:type="pct"/>
          </w:tcPr>
          <w:p w14:paraId="61E5BCB0" w14:textId="77777777" w:rsidR="00EF4A2E" w:rsidRPr="003C60C0" w:rsidRDefault="00EF4A2E" w:rsidP="00CA4C5A">
            <w:pPr>
              <w:autoSpaceDE w:val="0"/>
              <w:autoSpaceDN w:val="0"/>
              <w:adjustRightInd w:val="0"/>
              <w:rPr>
                <w:rFonts w:eastAsia="TimesNewRoman"/>
                <w:sz w:val="22"/>
                <w:szCs w:val="22"/>
              </w:rPr>
            </w:pPr>
            <w:r w:rsidRPr="003C60C0">
              <w:rPr>
                <w:sz w:val="22"/>
                <w:szCs w:val="22"/>
              </w:rPr>
              <w:t>Spengimas#, galvos svaigimas#</w:t>
            </w:r>
          </w:p>
        </w:tc>
      </w:tr>
      <w:tr w:rsidR="00EF4A2E" w:rsidRPr="003C60C0" w14:paraId="02374A11" w14:textId="77777777" w:rsidTr="006362B3">
        <w:tc>
          <w:tcPr>
            <w:tcW w:w="1904" w:type="pct"/>
            <w:vMerge w:val="restart"/>
          </w:tcPr>
          <w:p w14:paraId="08B68D57" w14:textId="77777777" w:rsidR="00EF4A2E" w:rsidRPr="003C60C0" w:rsidRDefault="00EF4A2E" w:rsidP="00CA4C5A">
            <w:pPr>
              <w:autoSpaceDE w:val="0"/>
              <w:autoSpaceDN w:val="0"/>
              <w:adjustRightInd w:val="0"/>
              <w:rPr>
                <w:sz w:val="22"/>
                <w:szCs w:val="22"/>
              </w:rPr>
            </w:pPr>
            <w:r w:rsidRPr="003C60C0">
              <w:rPr>
                <w:sz w:val="22"/>
                <w:szCs w:val="22"/>
              </w:rPr>
              <w:t>Širdies sutrikimai</w:t>
            </w:r>
          </w:p>
          <w:p w14:paraId="5E58E8AB" w14:textId="77777777" w:rsidR="00EF4A2E" w:rsidRPr="003C60C0" w:rsidRDefault="00EF4A2E" w:rsidP="00CA4C5A">
            <w:pPr>
              <w:rPr>
                <w:sz w:val="22"/>
                <w:szCs w:val="22"/>
              </w:rPr>
            </w:pPr>
          </w:p>
          <w:p w14:paraId="13E2CC74" w14:textId="77777777" w:rsidR="00EF4A2E" w:rsidRPr="003C60C0" w:rsidRDefault="00EF4A2E" w:rsidP="00CA4C5A">
            <w:pPr>
              <w:rPr>
                <w:sz w:val="22"/>
                <w:szCs w:val="22"/>
              </w:rPr>
            </w:pPr>
          </w:p>
        </w:tc>
        <w:tc>
          <w:tcPr>
            <w:tcW w:w="1123" w:type="pct"/>
          </w:tcPr>
          <w:p w14:paraId="7ECA39EE" w14:textId="77777777" w:rsidR="00EF4A2E" w:rsidRPr="003C60C0" w:rsidRDefault="00EF4A2E" w:rsidP="00CA4C5A">
            <w:pPr>
              <w:autoSpaceDE w:val="0"/>
              <w:autoSpaceDN w:val="0"/>
              <w:adjustRightInd w:val="0"/>
              <w:rPr>
                <w:rFonts w:eastAsia="TimesNewRoman"/>
                <w:sz w:val="22"/>
                <w:szCs w:val="22"/>
              </w:rPr>
            </w:pPr>
            <w:r w:rsidRPr="003C60C0">
              <w:rPr>
                <w:sz w:val="22"/>
                <w:szCs w:val="22"/>
              </w:rPr>
              <w:t>Dažnas</w:t>
            </w:r>
          </w:p>
        </w:tc>
        <w:tc>
          <w:tcPr>
            <w:tcW w:w="1973" w:type="pct"/>
          </w:tcPr>
          <w:p w14:paraId="2F1D5DB7" w14:textId="77777777" w:rsidR="00EF4A2E" w:rsidRPr="003C60C0" w:rsidRDefault="00EF4A2E" w:rsidP="00CA4C5A">
            <w:pPr>
              <w:autoSpaceDE w:val="0"/>
              <w:autoSpaceDN w:val="0"/>
              <w:adjustRightInd w:val="0"/>
              <w:rPr>
                <w:rFonts w:eastAsia="TimesNewRoman"/>
                <w:sz w:val="22"/>
                <w:szCs w:val="22"/>
              </w:rPr>
            </w:pPr>
            <w:r w:rsidRPr="003C60C0">
              <w:rPr>
                <w:sz w:val="22"/>
                <w:szCs w:val="22"/>
              </w:rPr>
              <w:t>Krūtinės angina</w:t>
            </w:r>
            <w:r w:rsidRPr="003C60C0">
              <w:rPr>
                <w:rFonts w:eastAsia="TimesNewRoman"/>
                <w:sz w:val="22"/>
                <w:szCs w:val="22"/>
              </w:rPr>
              <w:t xml:space="preserve"> ##,</w:t>
            </w:r>
          </w:p>
          <w:p w14:paraId="14A111DF" w14:textId="77777777" w:rsidR="00EF4A2E" w:rsidRPr="003C60C0" w:rsidRDefault="00EF4A2E" w:rsidP="00CA4C5A">
            <w:pPr>
              <w:autoSpaceDE w:val="0"/>
              <w:autoSpaceDN w:val="0"/>
              <w:adjustRightInd w:val="0"/>
              <w:rPr>
                <w:rFonts w:eastAsia="TimesNewRoman"/>
                <w:sz w:val="22"/>
                <w:szCs w:val="22"/>
              </w:rPr>
            </w:pPr>
            <w:r w:rsidRPr="003C60C0">
              <w:rPr>
                <w:sz w:val="22"/>
                <w:szCs w:val="22"/>
              </w:rPr>
              <w:t>tachikardija</w:t>
            </w:r>
            <w:r w:rsidRPr="003C60C0">
              <w:rPr>
                <w:rFonts w:eastAsia="TimesNewRoman"/>
                <w:sz w:val="22"/>
                <w:szCs w:val="22"/>
              </w:rPr>
              <w:t xml:space="preserve"> #, </w:t>
            </w:r>
            <w:r w:rsidRPr="003C60C0">
              <w:rPr>
                <w:sz w:val="22"/>
                <w:szCs w:val="22"/>
              </w:rPr>
              <w:t>palpitacijos</w:t>
            </w:r>
            <w:r w:rsidRPr="003C60C0">
              <w:rPr>
                <w:rFonts w:eastAsia="TimesNewRoman"/>
                <w:sz w:val="22"/>
                <w:szCs w:val="22"/>
              </w:rPr>
              <w:t xml:space="preserve"> #</w:t>
            </w:r>
          </w:p>
        </w:tc>
      </w:tr>
      <w:tr w:rsidR="00EF4A2E" w:rsidRPr="003C60C0" w14:paraId="1A7AB70A" w14:textId="77777777" w:rsidTr="006362B3">
        <w:tc>
          <w:tcPr>
            <w:tcW w:w="1904" w:type="pct"/>
            <w:vMerge/>
          </w:tcPr>
          <w:p w14:paraId="1E212E8B" w14:textId="77777777" w:rsidR="00EF4A2E" w:rsidRPr="003C60C0" w:rsidRDefault="00EF4A2E" w:rsidP="00CA4C5A">
            <w:pPr>
              <w:autoSpaceDE w:val="0"/>
              <w:autoSpaceDN w:val="0"/>
              <w:adjustRightInd w:val="0"/>
              <w:rPr>
                <w:sz w:val="22"/>
                <w:szCs w:val="22"/>
              </w:rPr>
            </w:pPr>
          </w:p>
        </w:tc>
        <w:tc>
          <w:tcPr>
            <w:tcW w:w="1123" w:type="pct"/>
          </w:tcPr>
          <w:p w14:paraId="7A033F18" w14:textId="77777777" w:rsidR="00EF4A2E" w:rsidRPr="003C60C0" w:rsidRDefault="00EF4A2E" w:rsidP="00CA4C5A">
            <w:pPr>
              <w:autoSpaceDE w:val="0"/>
              <w:autoSpaceDN w:val="0"/>
              <w:adjustRightInd w:val="0"/>
              <w:rPr>
                <w:rFonts w:eastAsia="TimesNewRoman"/>
                <w:sz w:val="22"/>
                <w:szCs w:val="22"/>
              </w:rPr>
            </w:pPr>
            <w:r w:rsidRPr="003C60C0">
              <w:rPr>
                <w:sz w:val="22"/>
                <w:szCs w:val="22"/>
              </w:rPr>
              <w:t>Nedažnas</w:t>
            </w:r>
          </w:p>
        </w:tc>
        <w:tc>
          <w:tcPr>
            <w:tcW w:w="1973" w:type="pct"/>
          </w:tcPr>
          <w:p w14:paraId="69988031" w14:textId="77777777" w:rsidR="00EF4A2E" w:rsidRPr="003C60C0" w:rsidRDefault="00EF4A2E" w:rsidP="00CA4C5A">
            <w:pPr>
              <w:autoSpaceDE w:val="0"/>
              <w:autoSpaceDN w:val="0"/>
              <w:adjustRightInd w:val="0"/>
              <w:rPr>
                <w:rFonts w:eastAsia="TimesNewRoman"/>
                <w:sz w:val="22"/>
                <w:szCs w:val="22"/>
              </w:rPr>
            </w:pPr>
            <w:r w:rsidRPr="003C60C0">
              <w:rPr>
                <w:sz w:val="22"/>
                <w:szCs w:val="22"/>
              </w:rPr>
              <w:t>miokardo infarktas</w:t>
            </w:r>
            <w:r w:rsidRPr="003C60C0">
              <w:rPr>
                <w:sz w:val="22"/>
                <w:szCs w:val="22"/>
                <w:vertAlign w:val="superscript"/>
              </w:rPr>
              <w:t xml:space="preserve"> </w:t>
            </w:r>
            <w:r w:rsidRPr="003C60C0">
              <w:rPr>
                <w:rFonts w:eastAsia="TimesNewRoman"/>
                <w:sz w:val="22"/>
                <w:szCs w:val="22"/>
              </w:rPr>
              <w:t>#</w:t>
            </w:r>
          </w:p>
        </w:tc>
      </w:tr>
      <w:tr w:rsidR="00EF4A2E" w:rsidRPr="003C60C0" w14:paraId="5FB7C41A" w14:textId="77777777" w:rsidTr="006362B3">
        <w:tc>
          <w:tcPr>
            <w:tcW w:w="1904" w:type="pct"/>
            <w:vMerge/>
          </w:tcPr>
          <w:p w14:paraId="70CCA8F0" w14:textId="77777777" w:rsidR="00EF4A2E" w:rsidRPr="003C60C0" w:rsidRDefault="00EF4A2E" w:rsidP="00CA4C5A">
            <w:pPr>
              <w:autoSpaceDE w:val="0"/>
              <w:autoSpaceDN w:val="0"/>
              <w:adjustRightInd w:val="0"/>
              <w:rPr>
                <w:sz w:val="22"/>
                <w:szCs w:val="22"/>
              </w:rPr>
            </w:pPr>
          </w:p>
        </w:tc>
        <w:tc>
          <w:tcPr>
            <w:tcW w:w="1123" w:type="pct"/>
          </w:tcPr>
          <w:p w14:paraId="7679E2C4" w14:textId="77777777" w:rsidR="00EF4A2E" w:rsidRPr="003C60C0" w:rsidRDefault="00EF4A2E" w:rsidP="00CA4C5A">
            <w:pPr>
              <w:autoSpaceDE w:val="0"/>
              <w:autoSpaceDN w:val="0"/>
              <w:adjustRightInd w:val="0"/>
              <w:rPr>
                <w:rFonts w:eastAsia="TimesNewRoman"/>
                <w:sz w:val="22"/>
                <w:szCs w:val="22"/>
              </w:rPr>
            </w:pPr>
            <w:r w:rsidRPr="003C60C0">
              <w:rPr>
                <w:sz w:val="22"/>
                <w:szCs w:val="22"/>
              </w:rPr>
              <w:t>Nežinomas</w:t>
            </w:r>
          </w:p>
        </w:tc>
        <w:tc>
          <w:tcPr>
            <w:tcW w:w="1973" w:type="pct"/>
          </w:tcPr>
          <w:p w14:paraId="3CFD627A" w14:textId="77777777" w:rsidR="00EF4A2E" w:rsidRPr="003C60C0" w:rsidRDefault="00EF4A2E" w:rsidP="00CA4C5A">
            <w:pPr>
              <w:autoSpaceDE w:val="0"/>
              <w:autoSpaceDN w:val="0"/>
              <w:adjustRightInd w:val="0"/>
              <w:rPr>
                <w:rFonts w:eastAsia="TimesNewRoman"/>
                <w:sz w:val="22"/>
                <w:szCs w:val="22"/>
              </w:rPr>
            </w:pPr>
            <w:r w:rsidRPr="003C60C0">
              <w:rPr>
                <w:sz w:val="22"/>
                <w:szCs w:val="22"/>
              </w:rPr>
              <w:t>Aritmija</w:t>
            </w:r>
          </w:p>
        </w:tc>
      </w:tr>
      <w:tr w:rsidR="00EF4A2E" w:rsidRPr="003C60C0" w14:paraId="2FDEB6C9" w14:textId="77777777" w:rsidTr="006362B3">
        <w:tc>
          <w:tcPr>
            <w:tcW w:w="1904" w:type="pct"/>
            <w:vMerge w:val="restart"/>
          </w:tcPr>
          <w:p w14:paraId="27EAF4DC" w14:textId="77777777" w:rsidR="00EF4A2E" w:rsidRPr="003C60C0" w:rsidRDefault="00EF4A2E" w:rsidP="00CA4C5A">
            <w:pPr>
              <w:autoSpaceDE w:val="0"/>
              <w:autoSpaceDN w:val="0"/>
              <w:adjustRightInd w:val="0"/>
              <w:rPr>
                <w:sz w:val="22"/>
                <w:szCs w:val="22"/>
              </w:rPr>
            </w:pPr>
            <w:r w:rsidRPr="003C60C0">
              <w:rPr>
                <w:sz w:val="22"/>
                <w:szCs w:val="22"/>
              </w:rPr>
              <w:t>Kraujagyslių sutrikimai</w:t>
            </w:r>
          </w:p>
          <w:p w14:paraId="7BC06679" w14:textId="77777777" w:rsidR="00EF4A2E" w:rsidRPr="003C60C0" w:rsidRDefault="00EF4A2E" w:rsidP="00CA4C5A">
            <w:pPr>
              <w:rPr>
                <w:sz w:val="22"/>
                <w:szCs w:val="22"/>
              </w:rPr>
            </w:pPr>
          </w:p>
        </w:tc>
        <w:tc>
          <w:tcPr>
            <w:tcW w:w="1123" w:type="pct"/>
          </w:tcPr>
          <w:p w14:paraId="1F2825E6" w14:textId="77777777" w:rsidR="00EF4A2E" w:rsidRPr="003C60C0" w:rsidRDefault="00EF4A2E" w:rsidP="00CA4C5A">
            <w:pPr>
              <w:autoSpaceDE w:val="0"/>
              <w:autoSpaceDN w:val="0"/>
              <w:adjustRightInd w:val="0"/>
              <w:rPr>
                <w:rFonts w:eastAsia="TimesNewRoman"/>
                <w:sz w:val="22"/>
                <w:szCs w:val="22"/>
              </w:rPr>
            </w:pPr>
            <w:r w:rsidRPr="003C60C0">
              <w:rPr>
                <w:sz w:val="22"/>
                <w:szCs w:val="22"/>
              </w:rPr>
              <w:t>Dažnas</w:t>
            </w:r>
          </w:p>
        </w:tc>
        <w:tc>
          <w:tcPr>
            <w:tcW w:w="1973" w:type="pct"/>
          </w:tcPr>
          <w:p w14:paraId="6242986F" w14:textId="77777777" w:rsidR="00EF4A2E" w:rsidRPr="003C60C0" w:rsidRDefault="00EF4A2E" w:rsidP="00CA4C5A">
            <w:pPr>
              <w:autoSpaceDE w:val="0"/>
              <w:autoSpaceDN w:val="0"/>
              <w:adjustRightInd w:val="0"/>
              <w:rPr>
                <w:rFonts w:eastAsia="TimesNewRoman"/>
                <w:sz w:val="22"/>
                <w:szCs w:val="22"/>
              </w:rPr>
            </w:pPr>
            <w:r w:rsidRPr="003C60C0">
              <w:rPr>
                <w:sz w:val="22"/>
                <w:szCs w:val="22"/>
              </w:rPr>
              <w:t>Vazodilatacija#</w:t>
            </w:r>
          </w:p>
        </w:tc>
      </w:tr>
      <w:tr w:rsidR="00EF4A2E" w:rsidRPr="003C60C0" w14:paraId="41DFBCE7" w14:textId="77777777" w:rsidTr="006362B3">
        <w:tc>
          <w:tcPr>
            <w:tcW w:w="1904" w:type="pct"/>
            <w:vMerge/>
          </w:tcPr>
          <w:p w14:paraId="0E171C68" w14:textId="77777777" w:rsidR="00EF4A2E" w:rsidRPr="003C60C0" w:rsidRDefault="00EF4A2E" w:rsidP="00CA4C5A">
            <w:pPr>
              <w:autoSpaceDE w:val="0"/>
              <w:autoSpaceDN w:val="0"/>
              <w:adjustRightInd w:val="0"/>
              <w:rPr>
                <w:sz w:val="22"/>
                <w:szCs w:val="22"/>
              </w:rPr>
            </w:pPr>
          </w:p>
        </w:tc>
        <w:tc>
          <w:tcPr>
            <w:tcW w:w="1123" w:type="pct"/>
          </w:tcPr>
          <w:p w14:paraId="27A97E07" w14:textId="77777777" w:rsidR="00EF4A2E" w:rsidRPr="003C60C0" w:rsidRDefault="00EF4A2E" w:rsidP="00CA4C5A">
            <w:pPr>
              <w:autoSpaceDE w:val="0"/>
              <w:autoSpaceDN w:val="0"/>
              <w:adjustRightInd w:val="0"/>
              <w:rPr>
                <w:rFonts w:eastAsia="TimesNewRoman"/>
                <w:sz w:val="22"/>
                <w:szCs w:val="22"/>
              </w:rPr>
            </w:pPr>
            <w:r w:rsidRPr="003C60C0">
              <w:rPr>
                <w:sz w:val="22"/>
                <w:szCs w:val="22"/>
              </w:rPr>
              <w:t>Nedažnas</w:t>
            </w:r>
          </w:p>
        </w:tc>
        <w:tc>
          <w:tcPr>
            <w:tcW w:w="1973" w:type="pct"/>
          </w:tcPr>
          <w:p w14:paraId="2C548785" w14:textId="77777777" w:rsidR="00EF4A2E" w:rsidRPr="003C60C0" w:rsidRDefault="00EF4A2E" w:rsidP="00CA4C5A">
            <w:pPr>
              <w:autoSpaceDE w:val="0"/>
              <w:autoSpaceDN w:val="0"/>
              <w:adjustRightInd w:val="0"/>
              <w:rPr>
                <w:rFonts w:eastAsia="TimesNewRoman"/>
                <w:sz w:val="22"/>
                <w:szCs w:val="22"/>
              </w:rPr>
            </w:pPr>
            <w:r w:rsidRPr="003C60C0">
              <w:rPr>
                <w:sz w:val="22"/>
                <w:szCs w:val="22"/>
              </w:rPr>
              <w:t>Hipotenzija#</w:t>
            </w:r>
          </w:p>
        </w:tc>
      </w:tr>
      <w:tr w:rsidR="00EF4A2E" w:rsidRPr="003C60C0" w14:paraId="7E6AEDC2" w14:textId="77777777" w:rsidTr="006362B3">
        <w:tc>
          <w:tcPr>
            <w:tcW w:w="1904" w:type="pct"/>
            <w:vMerge/>
          </w:tcPr>
          <w:p w14:paraId="3F5EBD9D" w14:textId="77777777" w:rsidR="00EF4A2E" w:rsidRPr="003C60C0" w:rsidRDefault="00EF4A2E" w:rsidP="00CA4C5A">
            <w:pPr>
              <w:autoSpaceDE w:val="0"/>
              <w:autoSpaceDN w:val="0"/>
              <w:adjustRightInd w:val="0"/>
              <w:rPr>
                <w:sz w:val="22"/>
                <w:szCs w:val="22"/>
              </w:rPr>
            </w:pPr>
          </w:p>
        </w:tc>
        <w:tc>
          <w:tcPr>
            <w:tcW w:w="1123" w:type="pct"/>
          </w:tcPr>
          <w:p w14:paraId="309D05C1" w14:textId="77777777" w:rsidR="00EF4A2E" w:rsidRPr="003C60C0" w:rsidRDefault="00EF4A2E" w:rsidP="00CA4C5A">
            <w:pPr>
              <w:autoSpaceDE w:val="0"/>
              <w:autoSpaceDN w:val="0"/>
              <w:adjustRightInd w:val="0"/>
              <w:rPr>
                <w:rFonts w:eastAsia="TimesNewRoman"/>
                <w:sz w:val="22"/>
                <w:szCs w:val="22"/>
              </w:rPr>
            </w:pPr>
            <w:r w:rsidRPr="003C60C0">
              <w:rPr>
                <w:sz w:val="22"/>
                <w:szCs w:val="22"/>
              </w:rPr>
              <w:t>Nežinomas</w:t>
            </w:r>
          </w:p>
        </w:tc>
        <w:tc>
          <w:tcPr>
            <w:tcW w:w="1973" w:type="pct"/>
          </w:tcPr>
          <w:p w14:paraId="12F28F2A" w14:textId="77777777" w:rsidR="00EF4A2E" w:rsidRPr="003C60C0" w:rsidRDefault="00EF4A2E" w:rsidP="00CA4C5A">
            <w:pPr>
              <w:autoSpaceDE w:val="0"/>
              <w:autoSpaceDN w:val="0"/>
              <w:adjustRightInd w:val="0"/>
              <w:rPr>
                <w:rFonts w:eastAsia="TimesNewRoman"/>
                <w:sz w:val="22"/>
                <w:szCs w:val="22"/>
              </w:rPr>
            </w:pPr>
            <w:r w:rsidRPr="003C60C0">
              <w:rPr>
                <w:sz w:val="22"/>
                <w:szCs w:val="22"/>
              </w:rPr>
              <w:t>ortostatinė hipotenzija</w:t>
            </w:r>
            <w:r w:rsidRPr="003C60C0">
              <w:rPr>
                <w:rFonts w:eastAsia="TimesNewRoman"/>
                <w:sz w:val="22"/>
                <w:szCs w:val="22"/>
              </w:rPr>
              <w:t xml:space="preserve"> #</w:t>
            </w:r>
          </w:p>
        </w:tc>
      </w:tr>
      <w:tr w:rsidR="00EF4A2E" w:rsidRPr="003C60C0" w14:paraId="71767BE2" w14:textId="77777777" w:rsidTr="006362B3">
        <w:tc>
          <w:tcPr>
            <w:tcW w:w="1904" w:type="pct"/>
            <w:vMerge w:val="restart"/>
          </w:tcPr>
          <w:p w14:paraId="673031D2" w14:textId="77777777" w:rsidR="00EF4A2E" w:rsidRPr="003C60C0" w:rsidRDefault="00EF4A2E" w:rsidP="00CA4C5A">
            <w:pPr>
              <w:autoSpaceDE w:val="0"/>
              <w:autoSpaceDN w:val="0"/>
              <w:adjustRightInd w:val="0"/>
              <w:rPr>
                <w:sz w:val="22"/>
                <w:szCs w:val="22"/>
              </w:rPr>
            </w:pPr>
            <w:r w:rsidRPr="003C60C0">
              <w:rPr>
                <w:sz w:val="22"/>
                <w:szCs w:val="22"/>
              </w:rPr>
              <w:t>Kvėpavimo sistemos, krūtinės ląstos ir tarpuplaučio sutrikimai</w:t>
            </w:r>
          </w:p>
          <w:p w14:paraId="3EF4395A" w14:textId="77777777" w:rsidR="00EF4A2E" w:rsidRPr="003C60C0" w:rsidRDefault="00EF4A2E" w:rsidP="00CA4C5A">
            <w:pPr>
              <w:autoSpaceDE w:val="0"/>
              <w:autoSpaceDN w:val="0"/>
              <w:adjustRightInd w:val="0"/>
              <w:rPr>
                <w:sz w:val="22"/>
                <w:szCs w:val="22"/>
              </w:rPr>
            </w:pPr>
          </w:p>
        </w:tc>
        <w:tc>
          <w:tcPr>
            <w:tcW w:w="1123" w:type="pct"/>
          </w:tcPr>
          <w:p w14:paraId="3A491966" w14:textId="77777777" w:rsidR="00EF4A2E" w:rsidRPr="003C60C0" w:rsidRDefault="00EF4A2E" w:rsidP="00CA4C5A">
            <w:pPr>
              <w:autoSpaceDE w:val="0"/>
              <w:autoSpaceDN w:val="0"/>
              <w:adjustRightInd w:val="0"/>
              <w:rPr>
                <w:rFonts w:eastAsia="TimesNewRoman"/>
                <w:sz w:val="22"/>
                <w:szCs w:val="22"/>
              </w:rPr>
            </w:pPr>
            <w:r w:rsidRPr="003C60C0">
              <w:rPr>
                <w:sz w:val="22"/>
                <w:szCs w:val="22"/>
              </w:rPr>
              <w:t>Dažnas</w:t>
            </w:r>
          </w:p>
        </w:tc>
        <w:tc>
          <w:tcPr>
            <w:tcW w:w="1973" w:type="pct"/>
          </w:tcPr>
          <w:p w14:paraId="21602085" w14:textId="77777777" w:rsidR="00EF4A2E" w:rsidRPr="003C60C0" w:rsidDel="00CD75FD" w:rsidRDefault="00EF4A2E" w:rsidP="00CA4C5A">
            <w:pPr>
              <w:autoSpaceDE w:val="0"/>
              <w:autoSpaceDN w:val="0"/>
              <w:adjustRightInd w:val="0"/>
              <w:rPr>
                <w:sz w:val="22"/>
                <w:szCs w:val="22"/>
              </w:rPr>
            </w:pPr>
            <w:r w:rsidRPr="003C60C0">
              <w:rPr>
                <w:sz w:val="22"/>
                <w:szCs w:val="22"/>
              </w:rPr>
              <w:t>Kosulys#</w:t>
            </w:r>
          </w:p>
          <w:p w14:paraId="7FCC4636" w14:textId="77777777" w:rsidR="00EF4A2E" w:rsidRPr="003C60C0" w:rsidRDefault="00EF4A2E" w:rsidP="00CA4C5A">
            <w:pPr>
              <w:autoSpaceDE w:val="0"/>
              <w:autoSpaceDN w:val="0"/>
              <w:adjustRightInd w:val="0"/>
              <w:rPr>
                <w:sz w:val="22"/>
                <w:szCs w:val="22"/>
              </w:rPr>
            </w:pPr>
          </w:p>
          <w:p w14:paraId="5AAE72C9" w14:textId="77777777" w:rsidR="00EF4A2E" w:rsidRPr="003C60C0" w:rsidRDefault="00EF4A2E" w:rsidP="00CA4C5A">
            <w:pPr>
              <w:autoSpaceDE w:val="0"/>
              <w:autoSpaceDN w:val="0"/>
              <w:adjustRightInd w:val="0"/>
              <w:rPr>
                <w:sz w:val="22"/>
                <w:szCs w:val="22"/>
              </w:rPr>
            </w:pPr>
          </w:p>
        </w:tc>
      </w:tr>
      <w:tr w:rsidR="00EF4A2E" w:rsidRPr="003C60C0" w14:paraId="731A858D" w14:textId="77777777" w:rsidTr="006362B3">
        <w:tc>
          <w:tcPr>
            <w:tcW w:w="1904" w:type="pct"/>
            <w:vMerge/>
          </w:tcPr>
          <w:p w14:paraId="697B7866" w14:textId="77777777" w:rsidR="00EF4A2E" w:rsidRPr="003C60C0" w:rsidRDefault="00EF4A2E" w:rsidP="00CA4C5A">
            <w:pPr>
              <w:autoSpaceDE w:val="0"/>
              <w:autoSpaceDN w:val="0"/>
              <w:adjustRightInd w:val="0"/>
              <w:rPr>
                <w:sz w:val="22"/>
                <w:szCs w:val="22"/>
              </w:rPr>
            </w:pPr>
          </w:p>
        </w:tc>
        <w:tc>
          <w:tcPr>
            <w:tcW w:w="1123" w:type="pct"/>
          </w:tcPr>
          <w:p w14:paraId="40C6BF17" w14:textId="77777777" w:rsidR="00EF4A2E" w:rsidRPr="003C60C0" w:rsidRDefault="00EF4A2E" w:rsidP="00CA4C5A">
            <w:pPr>
              <w:autoSpaceDE w:val="0"/>
              <w:autoSpaceDN w:val="0"/>
              <w:adjustRightInd w:val="0"/>
              <w:rPr>
                <w:rFonts w:eastAsia="TimesNewRoman"/>
                <w:sz w:val="22"/>
                <w:szCs w:val="22"/>
              </w:rPr>
            </w:pPr>
            <w:r w:rsidRPr="003C60C0">
              <w:rPr>
                <w:sz w:val="22"/>
                <w:szCs w:val="22"/>
              </w:rPr>
              <w:t>Nedažnas</w:t>
            </w:r>
          </w:p>
        </w:tc>
        <w:tc>
          <w:tcPr>
            <w:tcW w:w="1973" w:type="pct"/>
          </w:tcPr>
          <w:p w14:paraId="239DADA0" w14:textId="77777777" w:rsidR="00EF4A2E" w:rsidRPr="003C60C0" w:rsidRDefault="00EF4A2E" w:rsidP="00CA4C5A">
            <w:pPr>
              <w:autoSpaceDE w:val="0"/>
              <w:autoSpaceDN w:val="0"/>
              <w:adjustRightInd w:val="0"/>
              <w:rPr>
                <w:rFonts w:eastAsia="TimesNewRoman"/>
                <w:sz w:val="22"/>
                <w:szCs w:val="22"/>
              </w:rPr>
            </w:pPr>
            <w:r w:rsidRPr="003C60C0">
              <w:rPr>
                <w:sz w:val="22"/>
                <w:szCs w:val="22"/>
              </w:rPr>
              <w:t>Dusulys#, gerklės džiūvimas</w:t>
            </w:r>
          </w:p>
        </w:tc>
      </w:tr>
      <w:tr w:rsidR="00EF4A2E" w:rsidRPr="003C60C0" w14:paraId="08D800E3" w14:textId="77777777" w:rsidTr="006362B3">
        <w:tc>
          <w:tcPr>
            <w:tcW w:w="1904" w:type="pct"/>
            <w:vMerge/>
          </w:tcPr>
          <w:p w14:paraId="5B82556D" w14:textId="77777777" w:rsidR="00EF4A2E" w:rsidRPr="003C60C0" w:rsidRDefault="00EF4A2E" w:rsidP="00CA4C5A">
            <w:pPr>
              <w:autoSpaceDE w:val="0"/>
              <w:autoSpaceDN w:val="0"/>
              <w:adjustRightInd w:val="0"/>
              <w:rPr>
                <w:sz w:val="22"/>
                <w:szCs w:val="22"/>
              </w:rPr>
            </w:pPr>
          </w:p>
        </w:tc>
        <w:tc>
          <w:tcPr>
            <w:tcW w:w="1123" w:type="pct"/>
          </w:tcPr>
          <w:p w14:paraId="32142352" w14:textId="77777777" w:rsidR="00EF4A2E" w:rsidRPr="003C60C0" w:rsidRDefault="00EF4A2E" w:rsidP="00CA4C5A">
            <w:pPr>
              <w:autoSpaceDE w:val="0"/>
              <w:autoSpaceDN w:val="0"/>
              <w:adjustRightInd w:val="0"/>
              <w:rPr>
                <w:rFonts w:eastAsia="TimesNewRoman"/>
                <w:sz w:val="22"/>
                <w:szCs w:val="22"/>
              </w:rPr>
            </w:pPr>
            <w:r w:rsidRPr="003C60C0">
              <w:rPr>
                <w:sz w:val="22"/>
                <w:szCs w:val="22"/>
              </w:rPr>
              <w:t>Retas</w:t>
            </w:r>
          </w:p>
        </w:tc>
        <w:tc>
          <w:tcPr>
            <w:tcW w:w="1973" w:type="pct"/>
          </w:tcPr>
          <w:p w14:paraId="499BC9C5" w14:textId="77777777" w:rsidR="00EF4A2E" w:rsidRPr="003C60C0" w:rsidRDefault="00EF4A2E" w:rsidP="00CA4C5A">
            <w:pPr>
              <w:autoSpaceDE w:val="0"/>
              <w:autoSpaceDN w:val="0"/>
              <w:adjustRightInd w:val="0"/>
              <w:rPr>
                <w:rFonts w:eastAsia="TimesNewRoman"/>
                <w:sz w:val="22"/>
                <w:szCs w:val="22"/>
              </w:rPr>
            </w:pPr>
            <w:r w:rsidRPr="003C60C0">
              <w:rPr>
                <w:sz w:val="22"/>
                <w:szCs w:val="22"/>
              </w:rPr>
              <w:t>Eozinofilinis pneumonitas</w:t>
            </w:r>
            <w:r w:rsidRPr="003C60C0">
              <w:rPr>
                <w:rFonts w:eastAsia="TimesNewRoman"/>
                <w:sz w:val="22"/>
                <w:szCs w:val="22"/>
              </w:rPr>
              <w:t xml:space="preserve"> ##, </w:t>
            </w:r>
            <w:r w:rsidRPr="003C60C0">
              <w:rPr>
                <w:sz w:val="22"/>
                <w:szCs w:val="22"/>
              </w:rPr>
              <w:t>viršutinių kvėpavimo takų obstrukcija dėl angioedemos (gali būti mirtinas)</w:t>
            </w:r>
            <w:r w:rsidRPr="003C60C0">
              <w:rPr>
                <w:rFonts w:eastAsia="TimesNewRoman"/>
                <w:sz w:val="22"/>
                <w:szCs w:val="22"/>
              </w:rPr>
              <w:t xml:space="preserve"># </w:t>
            </w:r>
          </w:p>
          <w:p w14:paraId="78986141" w14:textId="77777777" w:rsidR="00EF4A2E" w:rsidRPr="003C60C0" w:rsidRDefault="00EF4A2E" w:rsidP="00CA4C5A">
            <w:pPr>
              <w:autoSpaceDE w:val="0"/>
              <w:autoSpaceDN w:val="0"/>
              <w:adjustRightInd w:val="0"/>
              <w:rPr>
                <w:rFonts w:eastAsia="TimesNewRoman"/>
                <w:sz w:val="22"/>
                <w:szCs w:val="22"/>
              </w:rPr>
            </w:pPr>
          </w:p>
        </w:tc>
      </w:tr>
      <w:tr w:rsidR="00EF4A2E" w:rsidRPr="003C60C0" w14:paraId="32164F37" w14:textId="77777777" w:rsidTr="006362B3">
        <w:tc>
          <w:tcPr>
            <w:tcW w:w="1904" w:type="pct"/>
            <w:vMerge/>
          </w:tcPr>
          <w:p w14:paraId="61A6CB1F" w14:textId="77777777" w:rsidR="00EF4A2E" w:rsidRPr="003C60C0" w:rsidRDefault="00EF4A2E" w:rsidP="00CA4C5A">
            <w:pPr>
              <w:autoSpaceDE w:val="0"/>
              <w:autoSpaceDN w:val="0"/>
              <w:adjustRightInd w:val="0"/>
              <w:rPr>
                <w:sz w:val="22"/>
                <w:szCs w:val="22"/>
              </w:rPr>
            </w:pPr>
          </w:p>
        </w:tc>
        <w:tc>
          <w:tcPr>
            <w:tcW w:w="1123" w:type="pct"/>
          </w:tcPr>
          <w:p w14:paraId="56CB491D" w14:textId="77777777" w:rsidR="00EF4A2E" w:rsidRPr="003C60C0" w:rsidRDefault="00EF4A2E" w:rsidP="00CA4C5A">
            <w:pPr>
              <w:autoSpaceDE w:val="0"/>
              <w:autoSpaceDN w:val="0"/>
              <w:adjustRightInd w:val="0"/>
              <w:rPr>
                <w:rFonts w:eastAsia="TimesNewRoman"/>
                <w:sz w:val="22"/>
                <w:szCs w:val="22"/>
              </w:rPr>
            </w:pPr>
            <w:r w:rsidRPr="003C60C0">
              <w:rPr>
                <w:sz w:val="22"/>
                <w:szCs w:val="22"/>
              </w:rPr>
              <w:t>Nežinomas</w:t>
            </w:r>
          </w:p>
        </w:tc>
        <w:tc>
          <w:tcPr>
            <w:tcW w:w="1973" w:type="pct"/>
          </w:tcPr>
          <w:p w14:paraId="4FC0CA1B" w14:textId="77777777" w:rsidR="00EF4A2E" w:rsidRPr="003C60C0" w:rsidRDefault="00EF4A2E" w:rsidP="00CA4C5A">
            <w:pPr>
              <w:autoSpaceDE w:val="0"/>
              <w:autoSpaceDN w:val="0"/>
              <w:adjustRightInd w:val="0"/>
              <w:rPr>
                <w:rFonts w:eastAsia="TimesNewRoman"/>
                <w:sz w:val="22"/>
                <w:szCs w:val="22"/>
              </w:rPr>
            </w:pPr>
            <w:r w:rsidRPr="003C60C0">
              <w:rPr>
                <w:sz w:val="22"/>
                <w:szCs w:val="22"/>
              </w:rPr>
              <w:t>Bronchų spazmai#</w:t>
            </w:r>
          </w:p>
        </w:tc>
      </w:tr>
      <w:tr w:rsidR="00EF4A2E" w:rsidRPr="003C60C0" w14:paraId="48250E4C" w14:textId="77777777" w:rsidTr="006362B3">
        <w:tc>
          <w:tcPr>
            <w:tcW w:w="1904" w:type="pct"/>
            <w:vMerge w:val="restart"/>
          </w:tcPr>
          <w:p w14:paraId="1CE9CFEB" w14:textId="77777777" w:rsidR="00EF4A2E" w:rsidRPr="003C60C0" w:rsidRDefault="00EF4A2E" w:rsidP="00CA4C5A">
            <w:pPr>
              <w:autoSpaceDE w:val="0"/>
              <w:autoSpaceDN w:val="0"/>
              <w:adjustRightInd w:val="0"/>
              <w:rPr>
                <w:sz w:val="22"/>
                <w:szCs w:val="22"/>
              </w:rPr>
            </w:pPr>
            <w:r w:rsidRPr="003C60C0">
              <w:rPr>
                <w:sz w:val="22"/>
                <w:szCs w:val="22"/>
              </w:rPr>
              <w:t>Virškinimo trakto sutrikimai</w:t>
            </w:r>
          </w:p>
          <w:p w14:paraId="50DA232B" w14:textId="77777777" w:rsidR="00EF4A2E" w:rsidRPr="003C60C0" w:rsidRDefault="00EF4A2E" w:rsidP="00CA4C5A">
            <w:pPr>
              <w:rPr>
                <w:sz w:val="22"/>
                <w:szCs w:val="22"/>
              </w:rPr>
            </w:pPr>
          </w:p>
          <w:p w14:paraId="5B83F652" w14:textId="77777777" w:rsidR="00EF4A2E" w:rsidRPr="003C60C0" w:rsidRDefault="00EF4A2E" w:rsidP="00CA4C5A">
            <w:pPr>
              <w:rPr>
                <w:sz w:val="22"/>
                <w:szCs w:val="22"/>
              </w:rPr>
            </w:pPr>
          </w:p>
          <w:p w14:paraId="708D8F7D" w14:textId="77777777" w:rsidR="00EF4A2E" w:rsidRPr="003C60C0" w:rsidRDefault="00EF4A2E" w:rsidP="00CA4C5A">
            <w:pPr>
              <w:rPr>
                <w:sz w:val="22"/>
                <w:szCs w:val="22"/>
              </w:rPr>
            </w:pPr>
          </w:p>
        </w:tc>
        <w:tc>
          <w:tcPr>
            <w:tcW w:w="1123" w:type="pct"/>
          </w:tcPr>
          <w:p w14:paraId="01C6973D" w14:textId="77777777" w:rsidR="00EF4A2E" w:rsidRPr="003C60C0" w:rsidRDefault="00EF4A2E" w:rsidP="00CA4C5A">
            <w:pPr>
              <w:autoSpaceDE w:val="0"/>
              <w:autoSpaceDN w:val="0"/>
              <w:adjustRightInd w:val="0"/>
              <w:rPr>
                <w:rFonts w:eastAsia="TimesNewRoman"/>
                <w:sz w:val="22"/>
                <w:szCs w:val="22"/>
              </w:rPr>
            </w:pPr>
            <w:r w:rsidRPr="003C60C0">
              <w:rPr>
                <w:sz w:val="22"/>
                <w:szCs w:val="22"/>
              </w:rPr>
              <w:t>Dažnas</w:t>
            </w:r>
          </w:p>
        </w:tc>
        <w:tc>
          <w:tcPr>
            <w:tcW w:w="1973" w:type="pct"/>
          </w:tcPr>
          <w:p w14:paraId="3AA4B722" w14:textId="77777777" w:rsidR="00EF4A2E" w:rsidRPr="003C60C0" w:rsidRDefault="00EF4A2E" w:rsidP="00CA4C5A">
            <w:pPr>
              <w:autoSpaceDE w:val="0"/>
              <w:autoSpaceDN w:val="0"/>
              <w:adjustRightInd w:val="0"/>
              <w:rPr>
                <w:sz w:val="22"/>
                <w:szCs w:val="22"/>
              </w:rPr>
            </w:pPr>
            <w:r w:rsidRPr="003C60C0">
              <w:rPr>
                <w:sz w:val="22"/>
                <w:szCs w:val="22"/>
              </w:rPr>
              <w:t>Pilvo skausmas#, viduriavimas#,</w:t>
            </w:r>
          </w:p>
          <w:p w14:paraId="5C126121" w14:textId="77777777" w:rsidR="00EF4A2E" w:rsidRPr="003C60C0" w:rsidRDefault="00EF4A2E" w:rsidP="00CA4C5A">
            <w:pPr>
              <w:autoSpaceDE w:val="0"/>
              <w:autoSpaceDN w:val="0"/>
              <w:adjustRightInd w:val="0"/>
              <w:rPr>
                <w:rFonts w:eastAsia="TimesNewRoman"/>
                <w:sz w:val="22"/>
                <w:szCs w:val="22"/>
              </w:rPr>
            </w:pPr>
            <w:r w:rsidRPr="003C60C0">
              <w:rPr>
                <w:sz w:val="22"/>
                <w:szCs w:val="22"/>
              </w:rPr>
              <w:t>dispepsija#, pykinimas#, vėmimas#</w:t>
            </w:r>
          </w:p>
        </w:tc>
      </w:tr>
      <w:tr w:rsidR="00EF4A2E" w:rsidRPr="003C60C0" w14:paraId="5364C54F" w14:textId="77777777" w:rsidTr="006362B3">
        <w:tc>
          <w:tcPr>
            <w:tcW w:w="1904" w:type="pct"/>
            <w:vMerge/>
          </w:tcPr>
          <w:p w14:paraId="50A2553F" w14:textId="77777777" w:rsidR="00EF4A2E" w:rsidRPr="003C60C0" w:rsidRDefault="00EF4A2E" w:rsidP="00CA4C5A">
            <w:pPr>
              <w:autoSpaceDE w:val="0"/>
              <w:autoSpaceDN w:val="0"/>
              <w:adjustRightInd w:val="0"/>
              <w:rPr>
                <w:sz w:val="22"/>
                <w:szCs w:val="22"/>
              </w:rPr>
            </w:pPr>
          </w:p>
        </w:tc>
        <w:tc>
          <w:tcPr>
            <w:tcW w:w="1123" w:type="pct"/>
          </w:tcPr>
          <w:p w14:paraId="7EAD3158" w14:textId="77777777" w:rsidR="00EF4A2E" w:rsidRPr="003C60C0" w:rsidRDefault="00EF4A2E" w:rsidP="00CA4C5A">
            <w:pPr>
              <w:autoSpaceDE w:val="0"/>
              <w:autoSpaceDN w:val="0"/>
              <w:adjustRightInd w:val="0"/>
              <w:rPr>
                <w:rFonts w:eastAsia="TimesNewRoman"/>
                <w:sz w:val="22"/>
                <w:szCs w:val="22"/>
              </w:rPr>
            </w:pPr>
            <w:r w:rsidRPr="003C60C0">
              <w:rPr>
                <w:sz w:val="22"/>
                <w:szCs w:val="22"/>
              </w:rPr>
              <w:t>Nedažnas</w:t>
            </w:r>
          </w:p>
        </w:tc>
        <w:tc>
          <w:tcPr>
            <w:tcW w:w="1973" w:type="pct"/>
          </w:tcPr>
          <w:p w14:paraId="554AE68B" w14:textId="77777777" w:rsidR="00EF4A2E" w:rsidRPr="003C60C0" w:rsidDel="006059FB" w:rsidRDefault="00EF4A2E" w:rsidP="00CA4C5A">
            <w:pPr>
              <w:autoSpaceDE w:val="0"/>
              <w:autoSpaceDN w:val="0"/>
              <w:adjustRightInd w:val="0"/>
              <w:rPr>
                <w:sz w:val="22"/>
                <w:szCs w:val="22"/>
              </w:rPr>
            </w:pPr>
            <w:r w:rsidRPr="003C60C0">
              <w:rPr>
                <w:sz w:val="22"/>
                <w:szCs w:val="22"/>
              </w:rPr>
              <w:t xml:space="preserve">Dujų kaupimasis#, burnos </w:t>
            </w:r>
          </w:p>
          <w:p w14:paraId="357B39CA" w14:textId="77777777" w:rsidR="00EF4A2E" w:rsidRPr="003C60C0" w:rsidRDefault="00EF4A2E" w:rsidP="00CA4C5A">
            <w:pPr>
              <w:autoSpaceDE w:val="0"/>
              <w:autoSpaceDN w:val="0"/>
              <w:adjustRightInd w:val="0"/>
              <w:rPr>
                <w:rFonts w:eastAsia="TimesNewRoman"/>
                <w:sz w:val="22"/>
                <w:szCs w:val="22"/>
              </w:rPr>
            </w:pPr>
          </w:p>
        </w:tc>
      </w:tr>
      <w:tr w:rsidR="00EF4A2E" w:rsidRPr="003C60C0" w14:paraId="1BA115E1" w14:textId="77777777" w:rsidTr="006362B3">
        <w:tc>
          <w:tcPr>
            <w:tcW w:w="1904" w:type="pct"/>
            <w:vMerge/>
          </w:tcPr>
          <w:p w14:paraId="5BF25A1D" w14:textId="77777777" w:rsidR="00EF4A2E" w:rsidRPr="003C60C0" w:rsidRDefault="00EF4A2E" w:rsidP="00CA4C5A">
            <w:pPr>
              <w:autoSpaceDE w:val="0"/>
              <w:autoSpaceDN w:val="0"/>
              <w:adjustRightInd w:val="0"/>
              <w:rPr>
                <w:sz w:val="22"/>
                <w:szCs w:val="22"/>
              </w:rPr>
            </w:pPr>
          </w:p>
        </w:tc>
        <w:tc>
          <w:tcPr>
            <w:tcW w:w="1123" w:type="pct"/>
          </w:tcPr>
          <w:p w14:paraId="7B77F262" w14:textId="77777777" w:rsidR="00EF4A2E" w:rsidRPr="003C60C0" w:rsidRDefault="00EF4A2E" w:rsidP="00CA4C5A">
            <w:pPr>
              <w:autoSpaceDE w:val="0"/>
              <w:autoSpaceDN w:val="0"/>
              <w:adjustRightInd w:val="0"/>
              <w:rPr>
                <w:rFonts w:eastAsia="TimesNewRoman"/>
                <w:sz w:val="22"/>
                <w:szCs w:val="22"/>
              </w:rPr>
            </w:pPr>
            <w:r w:rsidRPr="003C60C0">
              <w:rPr>
                <w:sz w:val="22"/>
                <w:szCs w:val="22"/>
              </w:rPr>
              <w:t>Retas</w:t>
            </w:r>
          </w:p>
        </w:tc>
        <w:tc>
          <w:tcPr>
            <w:tcW w:w="1973" w:type="pct"/>
          </w:tcPr>
          <w:p w14:paraId="439A905D" w14:textId="77777777" w:rsidR="00EF4A2E" w:rsidRPr="003C60C0" w:rsidRDefault="00EF4A2E" w:rsidP="00CA4C5A">
            <w:pPr>
              <w:autoSpaceDE w:val="0"/>
              <w:autoSpaceDN w:val="0"/>
              <w:adjustRightInd w:val="0"/>
              <w:rPr>
                <w:rFonts w:eastAsia="TimesNewRoman"/>
                <w:sz w:val="22"/>
                <w:szCs w:val="22"/>
              </w:rPr>
            </w:pPr>
            <w:r w:rsidRPr="003C60C0">
              <w:rPr>
                <w:sz w:val="22"/>
                <w:szCs w:val="22"/>
              </w:rPr>
              <w:t>Vidurių užkietėjimas, glositas</w:t>
            </w:r>
          </w:p>
        </w:tc>
      </w:tr>
      <w:tr w:rsidR="00EF4A2E" w:rsidRPr="003C60C0" w14:paraId="38BF89E0" w14:textId="77777777" w:rsidTr="006362B3">
        <w:tc>
          <w:tcPr>
            <w:tcW w:w="1904" w:type="pct"/>
            <w:vMerge/>
          </w:tcPr>
          <w:p w14:paraId="0DD12744" w14:textId="77777777" w:rsidR="00EF4A2E" w:rsidRPr="003C60C0" w:rsidRDefault="00EF4A2E" w:rsidP="00CA4C5A">
            <w:pPr>
              <w:autoSpaceDE w:val="0"/>
              <w:autoSpaceDN w:val="0"/>
              <w:adjustRightInd w:val="0"/>
              <w:rPr>
                <w:sz w:val="22"/>
                <w:szCs w:val="22"/>
              </w:rPr>
            </w:pPr>
          </w:p>
        </w:tc>
        <w:tc>
          <w:tcPr>
            <w:tcW w:w="1123" w:type="pct"/>
          </w:tcPr>
          <w:p w14:paraId="2BDC1CF8" w14:textId="77777777" w:rsidR="00EF4A2E" w:rsidRPr="003C60C0" w:rsidRDefault="00EF4A2E" w:rsidP="00CA4C5A">
            <w:pPr>
              <w:autoSpaceDE w:val="0"/>
              <w:autoSpaceDN w:val="0"/>
              <w:adjustRightInd w:val="0"/>
              <w:rPr>
                <w:rFonts w:eastAsia="TimesNewRoman"/>
                <w:sz w:val="22"/>
                <w:szCs w:val="22"/>
              </w:rPr>
            </w:pPr>
            <w:r w:rsidRPr="003C60C0">
              <w:rPr>
                <w:sz w:val="22"/>
                <w:szCs w:val="22"/>
              </w:rPr>
              <w:t>Labai retas</w:t>
            </w:r>
          </w:p>
        </w:tc>
        <w:tc>
          <w:tcPr>
            <w:tcW w:w="1973" w:type="pct"/>
          </w:tcPr>
          <w:p w14:paraId="36501196" w14:textId="77777777" w:rsidR="00EF4A2E" w:rsidRPr="003C60C0" w:rsidRDefault="00EF4A2E" w:rsidP="00CA4C5A">
            <w:pPr>
              <w:autoSpaceDE w:val="0"/>
              <w:autoSpaceDN w:val="0"/>
              <w:adjustRightInd w:val="0"/>
              <w:rPr>
                <w:rFonts w:eastAsia="TimesNewRoman"/>
                <w:sz w:val="22"/>
                <w:szCs w:val="22"/>
              </w:rPr>
            </w:pPr>
            <w:r w:rsidRPr="003C60C0">
              <w:rPr>
                <w:sz w:val="22"/>
                <w:szCs w:val="22"/>
              </w:rPr>
              <w:t>Žarnų nepraeinamumas#, žarnų angioneurozinė edema</w:t>
            </w:r>
            <w:r w:rsidRPr="003C60C0" w:rsidDel="000C3023">
              <w:rPr>
                <w:sz w:val="22"/>
                <w:szCs w:val="22"/>
              </w:rPr>
              <w:t xml:space="preserve"> </w:t>
            </w:r>
          </w:p>
        </w:tc>
      </w:tr>
      <w:tr w:rsidR="00EF4A2E" w:rsidRPr="003C60C0" w14:paraId="42760028" w14:textId="77777777" w:rsidTr="006362B3">
        <w:tc>
          <w:tcPr>
            <w:tcW w:w="1904" w:type="pct"/>
            <w:vMerge/>
          </w:tcPr>
          <w:p w14:paraId="27191CCF" w14:textId="77777777" w:rsidR="00EF4A2E" w:rsidRPr="003C60C0" w:rsidRDefault="00EF4A2E" w:rsidP="00CA4C5A">
            <w:pPr>
              <w:autoSpaceDE w:val="0"/>
              <w:autoSpaceDN w:val="0"/>
              <w:adjustRightInd w:val="0"/>
              <w:rPr>
                <w:sz w:val="22"/>
                <w:szCs w:val="22"/>
              </w:rPr>
            </w:pPr>
          </w:p>
        </w:tc>
        <w:tc>
          <w:tcPr>
            <w:tcW w:w="1123" w:type="pct"/>
          </w:tcPr>
          <w:p w14:paraId="09730127" w14:textId="77777777" w:rsidR="00EF4A2E" w:rsidRPr="003C60C0" w:rsidRDefault="00EF4A2E" w:rsidP="00CA4C5A">
            <w:pPr>
              <w:autoSpaceDE w:val="0"/>
              <w:autoSpaceDN w:val="0"/>
              <w:adjustRightInd w:val="0"/>
              <w:rPr>
                <w:rFonts w:eastAsia="TimesNewRoman"/>
                <w:sz w:val="22"/>
                <w:szCs w:val="22"/>
              </w:rPr>
            </w:pPr>
            <w:r w:rsidRPr="003C60C0">
              <w:rPr>
                <w:sz w:val="22"/>
                <w:szCs w:val="22"/>
              </w:rPr>
              <w:t>Nežinomas</w:t>
            </w:r>
          </w:p>
        </w:tc>
        <w:tc>
          <w:tcPr>
            <w:tcW w:w="1973" w:type="pct"/>
          </w:tcPr>
          <w:p w14:paraId="1BFFE161" w14:textId="77777777" w:rsidR="00EF4A2E" w:rsidRPr="003C60C0" w:rsidRDefault="00EF4A2E" w:rsidP="00CA4C5A">
            <w:pPr>
              <w:autoSpaceDE w:val="0"/>
              <w:autoSpaceDN w:val="0"/>
              <w:adjustRightInd w:val="0"/>
              <w:rPr>
                <w:rFonts w:eastAsia="TimesNewRoman"/>
                <w:sz w:val="22"/>
                <w:szCs w:val="22"/>
              </w:rPr>
            </w:pPr>
            <w:r w:rsidRPr="003C60C0">
              <w:rPr>
                <w:sz w:val="22"/>
                <w:szCs w:val="22"/>
              </w:rPr>
              <w:t>Pankreatitas#</w:t>
            </w:r>
          </w:p>
        </w:tc>
      </w:tr>
      <w:tr w:rsidR="00EF4A2E" w:rsidRPr="003C60C0" w14:paraId="0BB30161" w14:textId="77777777" w:rsidTr="006362B3">
        <w:tc>
          <w:tcPr>
            <w:tcW w:w="1904" w:type="pct"/>
          </w:tcPr>
          <w:p w14:paraId="43F0E808" w14:textId="77777777" w:rsidR="00EF4A2E" w:rsidRPr="003C60C0" w:rsidRDefault="00EF4A2E" w:rsidP="00CA4C5A">
            <w:pPr>
              <w:autoSpaceDE w:val="0"/>
              <w:autoSpaceDN w:val="0"/>
              <w:adjustRightInd w:val="0"/>
              <w:rPr>
                <w:sz w:val="22"/>
                <w:szCs w:val="22"/>
              </w:rPr>
            </w:pPr>
            <w:r w:rsidRPr="003C60C0">
              <w:rPr>
                <w:sz w:val="22"/>
                <w:szCs w:val="22"/>
              </w:rPr>
              <w:t>Kepenų, tulžies pūslės ir latakų sutrikimai</w:t>
            </w:r>
          </w:p>
        </w:tc>
        <w:tc>
          <w:tcPr>
            <w:tcW w:w="1123" w:type="pct"/>
          </w:tcPr>
          <w:p w14:paraId="0C024B28" w14:textId="77777777" w:rsidR="00EF4A2E" w:rsidRPr="003C60C0" w:rsidRDefault="00EF4A2E" w:rsidP="00CA4C5A">
            <w:pPr>
              <w:autoSpaceDE w:val="0"/>
              <w:autoSpaceDN w:val="0"/>
              <w:adjustRightInd w:val="0"/>
              <w:rPr>
                <w:rFonts w:eastAsia="TimesNewRoman"/>
                <w:sz w:val="22"/>
                <w:szCs w:val="22"/>
              </w:rPr>
            </w:pPr>
            <w:r w:rsidRPr="003C60C0">
              <w:rPr>
                <w:sz w:val="22"/>
                <w:szCs w:val="22"/>
              </w:rPr>
              <w:t>Nežinomas</w:t>
            </w:r>
          </w:p>
        </w:tc>
        <w:tc>
          <w:tcPr>
            <w:tcW w:w="1973" w:type="pct"/>
          </w:tcPr>
          <w:p w14:paraId="4F0A059D" w14:textId="77777777" w:rsidR="00EF4A2E" w:rsidRPr="003C60C0" w:rsidRDefault="00EF4A2E" w:rsidP="00CA4C5A">
            <w:pPr>
              <w:pStyle w:val="Default"/>
              <w:rPr>
                <w:sz w:val="22"/>
                <w:szCs w:val="22"/>
              </w:rPr>
            </w:pPr>
            <w:r w:rsidRPr="003C60C0">
              <w:rPr>
                <w:sz w:val="22"/>
                <w:szCs w:val="22"/>
              </w:rPr>
              <w:t>Hepatitas#, cholestazinė gelta</w:t>
            </w:r>
          </w:p>
          <w:p w14:paraId="4E8627D5" w14:textId="77777777" w:rsidR="00EF4A2E" w:rsidRPr="003C60C0" w:rsidRDefault="00EF4A2E" w:rsidP="00CA4C5A">
            <w:pPr>
              <w:autoSpaceDE w:val="0"/>
              <w:autoSpaceDN w:val="0"/>
              <w:adjustRightInd w:val="0"/>
              <w:rPr>
                <w:rFonts w:eastAsia="TimesNewRoman"/>
                <w:sz w:val="22"/>
                <w:szCs w:val="22"/>
              </w:rPr>
            </w:pPr>
            <w:r w:rsidRPr="003C60C0">
              <w:rPr>
                <w:sz w:val="22"/>
                <w:szCs w:val="22"/>
              </w:rPr>
              <w:t>#</w:t>
            </w:r>
          </w:p>
        </w:tc>
      </w:tr>
      <w:tr w:rsidR="00EF4A2E" w:rsidRPr="003C60C0" w14:paraId="2A963BC8" w14:textId="77777777" w:rsidTr="006362B3">
        <w:tc>
          <w:tcPr>
            <w:tcW w:w="1904" w:type="pct"/>
            <w:vMerge w:val="restart"/>
          </w:tcPr>
          <w:p w14:paraId="6D48A866" w14:textId="77777777" w:rsidR="00EF4A2E" w:rsidRPr="003C60C0" w:rsidRDefault="00EF4A2E" w:rsidP="00CA4C5A">
            <w:pPr>
              <w:autoSpaceDE w:val="0"/>
              <w:autoSpaceDN w:val="0"/>
              <w:adjustRightInd w:val="0"/>
              <w:rPr>
                <w:sz w:val="22"/>
                <w:szCs w:val="22"/>
              </w:rPr>
            </w:pPr>
            <w:r w:rsidRPr="003C60C0">
              <w:rPr>
                <w:sz w:val="22"/>
                <w:szCs w:val="22"/>
              </w:rPr>
              <w:t>Odos ir poodinio audinio sutrikimai</w:t>
            </w:r>
          </w:p>
          <w:p w14:paraId="177139CF" w14:textId="77777777" w:rsidR="00EF4A2E" w:rsidRPr="003C60C0" w:rsidRDefault="00EF4A2E" w:rsidP="00CA4C5A">
            <w:pPr>
              <w:autoSpaceDE w:val="0"/>
              <w:autoSpaceDN w:val="0"/>
              <w:adjustRightInd w:val="0"/>
              <w:rPr>
                <w:sz w:val="22"/>
                <w:szCs w:val="22"/>
              </w:rPr>
            </w:pPr>
          </w:p>
        </w:tc>
        <w:tc>
          <w:tcPr>
            <w:tcW w:w="1123" w:type="pct"/>
          </w:tcPr>
          <w:p w14:paraId="6DC36B46" w14:textId="77777777" w:rsidR="00EF4A2E" w:rsidRPr="003C60C0" w:rsidRDefault="00EF4A2E" w:rsidP="00CA4C5A">
            <w:pPr>
              <w:autoSpaceDE w:val="0"/>
              <w:autoSpaceDN w:val="0"/>
              <w:adjustRightInd w:val="0"/>
              <w:rPr>
                <w:rFonts w:eastAsia="TimesNewRoman"/>
                <w:sz w:val="22"/>
                <w:szCs w:val="22"/>
              </w:rPr>
            </w:pPr>
            <w:r w:rsidRPr="003C60C0">
              <w:rPr>
                <w:sz w:val="22"/>
                <w:szCs w:val="22"/>
              </w:rPr>
              <w:t>Nedažnas</w:t>
            </w:r>
          </w:p>
        </w:tc>
        <w:tc>
          <w:tcPr>
            <w:tcW w:w="1973" w:type="pct"/>
          </w:tcPr>
          <w:p w14:paraId="7CF75BA8" w14:textId="77777777" w:rsidR="00EF4A2E" w:rsidRPr="003C60C0" w:rsidRDefault="00EF4A2E" w:rsidP="00CA4C5A">
            <w:pPr>
              <w:autoSpaceDE w:val="0"/>
              <w:autoSpaceDN w:val="0"/>
              <w:adjustRightInd w:val="0"/>
              <w:rPr>
                <w:sz w:val="22"/>
                <w:szCs w:val="22"/>
              </w:rPr>
            </w:pPr>
            <w:r w:rsidRPr="003C60C0">
              <w:rPr>
                <w:sz w:val="22"/>
                <w:szCs w:val="22"/>
              </w:rPr>
              <w:t>Alopecija#, padidėjęs jautrumas šviesai #</w:t>
            </w:r>
          </w:p>
          <w:p w14:paraId="3884265B" w14:textId="77777777" w:rsidR="00EF4A2E" w:rsidRPr="003C60C0" w:rsidRDefault="00EF4A2E" w:rsidP="00CA4C5A">
            <w:pPr>
              <w:autoSpaceDE w:val="0"/>
              <w:autoSpaceDN w:val="0"/>
              <w:adjustRightInd w:val="0"/>
              <w:rPr>
                <w:sz w:val="22"/>
                <w:szCs w:val="22"/>
              </w:rPr>
            </w:pPr>
            <w:r w:rsidRPr="003C60C0">
              <w:rPr>
                <w:sz w:val="22"/>
                <w:szCs w:val="22"/>
              </w:rPr>
              <w:t>niežulys#, bėrimas#, angioedema##,</w:t>
            </w:r>
          </w:p>
          <w:p w14:paraId="40C0414F" w14:textId="77777777" w:rsidR="00EF4A2E" w:rsidRPr="003C60C0" w:rsidRDefault="00EF4A2E" w:rsidP="00CA4C5A">
            <w:pPr>
              <w:autoSpaceDE w:val="0"/>
              <w:autoSpaceDN w:val="0"/>
              <w:adjustRightInd w:val="0"/>
              <w:rPr>
                <w:rFonts w:eastAsia="TimesNewRoman"/>
                <w:sz w:val="22"/>
                <w:szCs w:val="22"/>
              </w:rPr>
            </w:pPr>
            <w:r w:rsidRPr="003C60C0">
              <w:rPr>
                <w:sz w:val="22"/>
                <w:szCs w:val="22"/>
              </w:rPr>
              <w:t>sustiprėjęs prakaitavimas</w:t>
            </w:r>
            <w:r w:rsidRPr="003C60C0" w:rsidDel="006A5B78">
              <w:rPr>
                <w:sz w:val="22"/>
                <w:szCs w:val="22"/>
              </w:rPr>
              <w:t xml:space="preserve"> </w:t>
            </w:r>
            <w:r w:rsidRPr="003C60C0">
              <w:rPr>
                <w:sz w:val="22"/>
                <w:szCs w:val="22"/>
              </w:rPr>
              <w:t>##</w:t>
            </w:r>
          </w:p>
        </w:tc>
      </w:tr>
      <w:tr w:rsidR="00EF4A2E" w:rsidRPr="003C60C0" w14:paraId="62932516" w14:textId="77777777" w:rsidTr="006362B3">
        <w:tc>
          <w:tcPr>
            <w:tcW w:w="1904" w:type="pct"/>
            <w:vMerge/>
          </w:tcPr>
          <w:p w14:paraId="60803774" w14:textId="77777777" w:rsidR="00EF4A2E" w:rsidRPr="003C60C0" w:rsidRDefault="00EF4A2E" w:rsidP="00CA4C5A">
            <w:pPr>
              <w:autoSpaceDE w:val="0"/>
              <w:autoSpaceDN w:val="0"/>
              <w:adjustRightInd w:val="0"/>
              <w:rPr>
                <w:sz w:val="22"/>
                <w:szCs w:val="22"/>
              </w:rPr>
            </w:pPr>
          </w:p>
        </w:tc>
        <w:tc>
          <w:tcPr>
            <w:tcW w:w="1123" w:type="pct"/>
          </w:tcPr>
          <w:p w14:paraId="31DC4824" w14:textId="77777777" w:rsidR="00EF4A2E" w:rsidRPr="003C60C0" w:rsidRDefault="00EF4A2E" w:rsidP="00CA4C5A">
            <w:pPr>
              <w:autoSpaceDE w:val="0"/>
              <w:autoSpaceDN w:val="0"/>
              <w:adjustRightInd w:val="0"/>
              <w:rPr>
                <w:rFonts w:eastAsia="TimesNewRoman"/>
                <w:sz w:val="22"/>
                <w:szCs w:val="22"/>
              </w:rPr>
            </w:pPr>
            <w:r w:rsidRPr="003C60C0">
              <w:rPr>
                <w:sz w:val="22"/>
                <w:szCs w:val="22"/>
              </w:rPr>
              <w:t>Retas</w:t>
            </w:r>
          </w:p>
        </w:tc>
        <w:tc>
          <w:tcPr>
            <w:tcW w:w="1973" w:type="pct"/>
          </w:tcPr>
          <w:p w14:paraId="6AC84F3D" w14:textId="77777777" w:rsidR="00EF4A2E" w:rsidRPr="003C60C0" w:rsidRDefault="00EF4A2E" w:rsidP="00CA4C5A">
            <w:pPr>
              <w:pStyle w:val="Default"/>
              <w:rPr>
                <w:sz w:val="22"/>
                <w:szCs w:val="22"/>
                <w:lang w:val="lt-LT"/>
              </w:rPr>
            </w:pPr>
            <w:r w:rsidRPr="003C60C0">
              <w:rPr>
                <w:sz w:val="22"/>
                <w:szCs w:val="22"/>
                <w:lang w:val="lt-LT"/>
              </w:rPr>
              <w:t xml:space="preserve">Odos reakcijos gali būti susiję su </w:t>
            </w:r>
            <w:r w:rsidRPr="003C60C0">
              <w:rPr>
                <w:sz w:val="22"/>
                <w:szCs w:val="22"/>
                <w:lang w:val="lt-LT"/>
              </w:rPr>
              <w:lastRenderedPageBreak/>
              <w:t>karščiavimu, raumenų ir sąnarių skausmu (mialgija, artralgija, artritas), kraujagyslių uždegimu (vaskulitu), į žvynelinę panašus išbėrimas</w:t>
            </w:r>
          </w:p>
          <w:p w14:paraId="2194BFE9" w14:textId="77777777" w:rsidR="00EF4A2E" w:rsidRPr="003C60C0" w:rsidRDefault="00EF4A2E" w:rsidP="00CA4C5A">
            <w:pPr>
              <w:autoSpaceDE w:val="0"/>
              <w:autoSpaceDN w:val="0"/>
              <w:adjustRightInd w:val="0"/>
              <w:rPr>
                <w:rFonts w:eastAsia="TimesNewRoman"/>
                <w:sz w:val="22"/>
                <w:szCs w:val="22"/>
              </w:rPr>
            </w:pPr>
            <w:r w:rsidRPr="003C60C0">
              <w:rPr>
                <w:sz w:val="22"/>
                <w:szCs w:val="22"/>
              </w:rPr>
              <w:t>#</w:t>
            </w:r>
          </w:p>
        </w:tc>
      </w:tr>
      <w:tr w:rsidR="00EF4A2E" w:rsidRPr="003C60C0" w14:paraId="48BF8320" w14:textId="77777777" w:rsidTr="006362B3">
        <w:tc>
          <w:tcPr>
            <w:tcW w:w="1904" w:type="pct"/>
            <w:vMerge/>
          </w:tcPr>
          <w:p w14:paraId="420295DB" w14:textId="77777777" w:rsidR="00EF4A2E" w:rsidRPr="003C60C0" w:rsidRDefault="00EF4A2E" w:rsidP="00CA4C5A">
            <w:pPr>
              <w:autoSpaceDE w:val="0"/>
              <w:autoSpaceDN w:val="0"/>
              <w:adjustRightInd w:val="0"/>
              <w:rPr>
                <w:sz w:val="22"/>
                <w:szCs w:val="22"/>
              </w:rPr>
            </w:pPr>
          </w:p>
        </w:tc>
        <w:tc>
          <w:tcPr>
            <w:tcW w:w="1123" w:type="pct"/>
          </w:tcPr>
          <w:p w14:paraId="783BDCBB" w14:textId="77777777" w:rsidR="00EF4A2E" w:rsidRPr="003C60C0" w:rsidRDefault="00EF4A2E" w:rsidP="00CA4C5A">
            <w:pPr>
              <w:autoSpaceDE w:val="0"/>
              <w:autoSpaceDN w:val="0"/>
              <w:adjustRightInd w:val="0"/>
              <w:rPr>
                <w:rFonts w:eastAsia="TimesNewRoman"/>
                <w:sz w:val="22"/>
                <w:szCs w:val="22"/>
              </w:rPr>
            </w:pPr>
            <w:r w:rsidRPr="003C60C0">
              <w:rPr>
                <w:sz w:val="22"/>
                <w:szCs w:val="22"/>
              </w:rPr>
              <w:t>Labai retas</w:t>
            </w:r>
          </w:p>
        </w:tc>
        <w:tc>
          <w:tcPr>
            <w:tcW w:w="1973" w:type="pct"/>
          </w:tcPr>
          <w:p w14:paraId="2B8FDA89" w14:textId="77777777" w:rsidR="00EF4A2E" w:rsidRPr="003C60C0" w:rsidRDefault="00EF4A2E" w:rsidP="00CA4C5A">
            <w:pPr>
              <w:autoSpaceDE w:val="0"/>
              <w:autoSpaceDN w:val="0"/>
              <w:adjustRightInd w:val="0"/>
              <w:rPr>
                <w:rFonts w:eastAsia="TimesNewRoman"/>
                <w:sz w:val="22"/>
                <w:szCs w:val="22"/>
              </w:rPr>
            </w:pPr>
            <w:r w:rsidRPr="003C60C0">
              <w:rPr>
                <w:sz w:val="22"/>
                <w:szCs w:val="22"/>
              </w:rPr>
              <w:t>Urtikarija#</w:t>
            </w:r>
          </w:p>
        </w:tc>
      </w:tr>
      <w:tr w:rsidR="00EF4A2E" w:rsidRPr="003C60C0" w14:paraId="66330F69" w14:textId="77777777" w:rsidTr="006362B3">
        <w:tc>
          <w:tcPr>
            <w:tcW w:w="1904" w:type="pct"/>
            <w:vMerge/>
          </w:tcPr>
          <w:p w14:paraId="761635CB" w14:textId="77777777" w:rsidR="00EF4A2E" w:rsidRPr="003C60C0" w:rsidRDefault="00EF4A2E" w:rsidP="00CA4C5A">
            <w:pPr>
              <w:autoSpaceDE w:val="0"/>
              <w:autoSpaceDN w:val="0"/>
              <w:adjustRightInd w:val="0"/>
              <w:rPr>
                <w:sz w:val="22"/>
                <w:szCs w:val="22"/>
              </w:rPr>
            </w:pPr>
          </w:p>
        </w:tc>
        <w:tc>
          <w:tcPr>
            <w:tcW w:w="1123" w:type="pct"/>
          </w:tcPr>
          <w:p w14:paraId="4D1A9E69" w14:textId="77777777" w:rsidR="00EF4A2E" w:rsidRPr="003C60C0" w:rsidRDefault="00EF4A2E" w:rsidP="00CA4C5A">
            <w:pPr>
              <w:autoSpaceDE w:val="0"/>
              <w:autoSpaceDN w:val="0"/>
              <w:adjustRightInd w:val="0"/>
              <w:rPr>
                <w:rFonts w:eastAsia="TimesNewRoman"/>
                <w:sz w:val="22"/>
                <w:szCs w:val="22"/>
              </w:rPr>
            </w:pPr>
            <w:r w:rsidRPr="003C60C0">
              <w:rPr>
                <w:sz w:val="22"/>
                <w:szCs w:val="22"/>
              </w:rPr>
              <w:t>Nežinomas</w:t>
            </w:r>
          </w:p>
        </w:tc>
        <w:tc>
          <w:tcPr>
            <w:tcW w:w="1973" w:type="pct"/>
          </w:tcPr>
          <w:p w14:paraId="113C111E" w14:textId="77777777" w:rsidR="00EF4A2E" w:rsidRPr="003C60C0" w:rsidRDefault="00EF4A2E" w:rsidP="00CA4C5A">
            <w:pPr>
              <w:autoSpaceDE w:val="0"/>
              <w:autoSpaceDN w:val="0"/>
              <w:adjustRightInd w:val="0"/>
              <w:rPr>
                <w:sz w:val="22"/>
                <w:szCs w:val="22"/>
              </w:rPr>
            </w:pPr>
            <w:r w:rsidRPr="003C60C0">
              <w:rPr>
                <w:sz w:val="22"/>
                <w:szCs w:val="22"/>
              </w:rPr>
              <w:t>Toksinė epidermio nekrolizė#,</w:t>
            </w:r>
          </w:p>
          <w:p w14:paraId="48695FC0" w14:textId="77777777" w:rsidR="00EF4A2E" w:rsidRPr="003C60C0" w:rsidRDefault="00EF4A2E" w:rsidP="00CA4C5A">
            <w:pPr>
              <w:autoSpaceDE w:val="0"/>
              <w:autoSpaceDN w:val="0"/>
              <w:adjustRightInd w:val="0"/>
              <w:rPr>
                <w:sz w:val="22"/>
                <w:szCs w:val="22"/>
              </w:rPr>
            </w:pPr>
            <w:r w:rsidRPr="003C60C0">
              <w:rPr>
                <w:sz w:val="22"/>
                <w:szCs w:val="22"/>
              </w:rPr>
              <w:t>daugiaformė eritema#,</w:t>
            </w:r>
          </w:p>
          <w:p w14:paraId="0D8B16E7" w14:textId="77777777" w:rsidR="00EF4A2E" w:rsidRPr="003C60C0" w:rsidRDefault="00EF4A2E" w:rsidP="00CA4C5A">
            <w:pPr>
              <w:autoSpaceDE w:val="0"/>
              <w:autoSpaceDN w:val="0"/>
              <w:adjustRightInd w:val="0"/>
              <w:rPr>
                <w:sz w:val="22"/>
                <w:szCs w:val="22"/>
              </w:rPr>
            </w:pPr>
            <w:r w:rsidRPr="003C60C0">
              <w:rPr>
                <w:sz w:val="22"/>
                <w:szCs w:val="22"/>
              </w:rPr>
              <w:t>eksfoliacinis dermatitas#,</w:t>
            </w:r>
          </w:p>
          <w:p w14:paraId="2BFA60B4" w14:textId="77777777" w:rsidR="00EF4A2E" w:rsidRPr="003C60C0" w:rsidRDefault="00EF4A2E" w:rsidP="00CA4C5A">
            <w:pPr>
              <w:autoSpaceDE w:val="0"/>
              <w:autoSpaceDN w:val="0"/>
              <w:adjustRightInd w:val="0"/>
              <w:rPr>
                <w:sz w:val="22"/>
                <w:szCs w:val="22"/>
              </w:rPr>
            </w:pPr>
            <w:r w:rsidRPr="003C60C0">
              <w:rPr>
                <w:sz w:val="22"/>
                <w:szCs w:val="22"/>
              </w:rPr>
              <w:t>pūslinė#, purpura,</w:t>
            </w:r>
          </w:p>
          <w:p w14:paraId="3F5CA97D" w14:textId="77777777" w:rsidR="00EF4A2E" w:rsidRPr="003C60C0" w:rsidRDefault="00EF4A2E" w:rsidP="00CA4C5A">
            <w:pPr>
              <w:autoSpaceDE w:val="0"/>
              <w:autoSpaceDN w:val="0"/>
              <w:adjustRightInd w:val="0"/>
              <w:rPr>
                <w:sz w:val="22"/>
                <w:szCs w:val="22"/>
              </w:rPr>
            </w:pPr>
            <w:r w:rsidRPr="003C60C0">
              <w:rPr>
                <w:sz w:val="22"/>
                <w:szCs w:val="22"/>
              </w:rPr>
              <w:t>Stevens-Johnson‘o sindromas#</w:t>
            </w:r>
          </w:p>
          <w:p w14:paraId="60DF00EB" w14:textId="77777777" w:rsidR="00EF4A2E" w:rsidRPr="003C60C0" w:rsidRDefault="00EF4A2E" w:rsidP="00CA4C5A">
            <w:pPr>
              <w:autoSpaceDE w:val="0"/>
              <w:autoSpaceDN w:val="0"/>
              <w:adjustRightInd w:val="0"/>
              <w:rPr>
                <w:rFonts w:eastAsia="TimesNewRoman"/>
                <w:sz w:val="22"/>
                <w:szCs w:val="22"/>
              </w:rPr>
            </w:pPr>
          </w:p>
        </w:tc>
      </w:tr>
      <w:tr w:rsidR="00EF4A2E" w:rsidRPr="003C60C0" w14:paraId="13E792D1" w14:textId="77777777" w:rsidTr="006362B3">
        <w:tc>
          <w:tcPr>
            <w:tcW w:w="1904" w:type="pct"/>
            <w:vMerge w:val="restart"/>
          </w:tcPr>
          <w:p w14:paraId="4FE31964" w14:textId="77777777" w:rsidR="00EF4A2E" w:rsidRPr="003C60C0" w:rsidRDefault="00EF4A2E" w:rsidP="00CA4C5A">
            <w:pPr>
              <w:autoSpaceDE w:val="0"/>
              <w:autoSpaceDN w:val="0"/>
              <w:adjustRightInd w:val="0"/>
              <w:rPr>
                <w:sz w:val="22"/>
                <w:szCs w:val="22"/>
              </w:rPr>
            </w:pPr>
            <w:r w:rsidRPr="003C60C0">
              <w:rPr>
                <w:sz w:val="22"/>
                <w:szCs w:val="22"/>
              </w:rPr>
              <w:t>Skeleto, raumenų ir jungiamojo audinio sutrikimai</w:t>
            </w:r>
          </w:p>
          <w:p w14:paraId="565200E5" w14:textId="77777777" w:rsidR="00EF4A2E" w:rsidRPr="003C60C0" w:rsidRDefault="00EF4A2E" w:rsidP="00CA4C5A">
            <w:pPr>
              <w:autoSpaceDE w:val="0"/>
              <w:autoSpaceDN w:val="0"/>
              <w:adjustRightInd w:val="0"/>
              <w:rPr>
                <w:sz w:val="22"/>
                <w:szCs w:val="22"/>
              </w:rPr>
            </w:pPr>
          </w:p>
        </w:tc>
        <w:tc>
          <w:tcPr>
            <w:tcW w:w="1123" w:type="pct"/>
          </w:tcPr>
          <w:p w14:paraId="22F93CCA" w14:textId="77777777" w:rsidR="00EF4A2E" w:rsidRPr="003C60C0" w:rsidRDefault="00EF4A2E" w:rsidP="00CA4C5A">
            <w:pPr>
              <w:autoSpaceDE w:val="0"/>
              <w:autoSpaceDN w:val="0"/>
              <w:adjustRightInd w:val="0"/>
              <w:rPr>
                <w:rFonts w:eastAsia="TimesNewRoman"/>
                <w:sz w:val="22"/>
                <w:szCs w:val="22"/>
              </w:rPr>
            </w:pPr>
            <w:r w:rsidRPr="003C60C0">
              <w:rPr>
                <w:sz w:val="22"/>
                <w:szCs w:val="22"/>
              </w:rPr>
              <w:t>Dažnas</w:t>
            </w:r>
          </w:p>
        </w:tc>
        <w:tc>
          <w:tcPr>
            <w:tcW w:w="1973" w:type="pct"/>
          </w:tcPr>
          <w:p w14:paraId="4E9DE4ED" w14:textId="77777777" w:rsidR="00EF4A2E" w:rsidRPr="003C60C0" w:rsidRDefault="00EF4A2E" w:rsidP="00CA4C5A">
            <w:pPr>
              <w:autoSpaceDE w:val="0"/>
              <w:autoSpaceDN w:val="0"/>
              <w:adjustRightInd w:val="0"/>
              <w:rPr>
                <w:sz w:val="22"/>
                <w:szCs w:val="22"/>
              </w:rPr>
            </w:pPr>
            <w:r w:rsidRPr="003C60C0">
              <w:rPr>
                <w:sz w:val="22"/>
                <w:szCs w:val="22"/>
              </w:rPr>
              <w:t>Nugaros skausmas#, mialgija#,</w:t>
            </w:r>
          </w:p>
          <w:p w14:paraId="1A64463F" w14:textId="77777777" w:rsidR="00EF4A2E" w:rsidRPr="003C60C0" w:rsidRDefault="00EF4A2E" w:rsidP="00CA4C5A">
            <w:pPr>
              <w:autoSpaceDE w:val="0"/>
              <w:autoSpaceDN w:val="0"/>
              <w:adjustRightInd w:val="0"/>
              <w:rPr>
                <w:rFonts w:eastAsia="TimesNewRoman"/>
                <w:sz w:val="22"/>
                <w:szCs w:val="22"/>
              </w:rPr>
            </w:pPr>
          </w:p>
        </w:tc>
      </w:tr>
      <w:tr w:rsidR="00EF4A2E" w:rsidRPr="003C60C0" w14:paraId="662B43D6" w14:textId="77777777" w:rsidTr="006362B3">
        <w:tc>
          <w:tcPr>
            <w:tcW w:w="1904" w:type="pct"/>
            <w:vMerge/>
          </w:tcPr>
          <w:p w14:paraId="35F80AAF" w14:textId="77777777" w:rsidR="00EF4A2E" w:rsidRPr="003C60C0" w:rsidRDefault="00EF4A2E" w:rsidP="00CA4C5A">
            <w:pPr>
              <w:autoSpaceDE w:val="0"/>
              <w:autoSpaceDN w:val="0"/>
              <w:adjustRightInd w:val="0"/>
              <w:rPr>
                <w:sz w:val="22"/>
                <w:szCs w:val="22"/>
              </w:rPr>
            </w:pPr>
          </w:p>
        </w:tc>
        <w:tc>
          <w:tcPr>
            <w:tcW w:w="1123" w:type="pct"/>
          </w:tcPr>
          <w:p w14:paraId="07BE9C3E" w14:textId="77777777" w:rsidR="00EF4A2E" w:rsidRPr="003C60C0" w:rsidRDefault="00EF4A2E" w:rsidP="00CA4C5A">
            <w:pPr>
              <w:autoSpaceDE w:val="0"/>
              <w:autoSpaceDN w:val="0"/>
              <w:adjustRightInd w:val="0"/>
              <w:rPr>
                <w:rFonts w:eastAsia="TimesNewRoman"/>
                <w:sz w:val="22"/>
                <w:szCs w:val="22"/>
              </w:rPr>
            </w:pPr>
            <w:r w:rsidRPr="003C60C0">
              <w:rPr>
                <w:sz w:val="22"/>
                <w:szCs w:val="22"/>
              </w:rPr>
              <w:t>Nedažnas</w:t>
            </w:r>
          </w:p>
        </w:tc>
        <w:tc>
          <w:tcPr>
            <w:tcW w:w="1973" w:type="pct"/>
          </w:tcPr>
          <w:p w14:paraId="367CA0A2" w14:textId="77777777" w:rsidR="00EF4A2E" w:rsidRPr="003C60C0" w:rsidRDefault="00EF4A2E" w:rsidP="00CA4C5A">
            <w:pPr>
              <w:autoSpaceDE w:val="0"/>
              <w:autoSpaceDN w:val="0"/>
              <w:adjustRightInd w:val="0"/>
              <w:rPr>
                <w:rFonts w:eastAsia="TimesNewRoman"/>
                <w:sz w:val="22"/>
                <w:szCs w:val="22"/>
              </w:rPr>
            </w:pPr>
            <w:r w:rsidRPr="003C60C0">
              <w:rPr>
                <w:sz w:val="22"/>
                <w:szCs w:val="22"/>
              </w:rPr>
              <w:t>Artralgija#</w:t>
            </w:r>
          </w:p>
        </w:tc>
      </w:tr>
      <w:tr w:rsidR="00EF4A2E" w:rsidRPr="003C60C0" w14:paraId="0DAEABB4" w14:textId="77777777" w:rsidTr="006362B3">
        <w:tc>
          <w:tcPr>
            <w:tcW w:w="1904" w:type="pct"/>
            <w:vMerge/>
          </w:tcPr>
          <w:p w14:paraId="24D6528B" w14:textId="77777777" w:rsidR="00EF4A2E" w:rsidRPr="003C60C0" w:rsidRDefault="00EF4A2E" w:rsidP="00CA4C5A">
            <w:pPr>
              <w:autoSpaceDE w:val="0"/>
              <w:autoSpaceDN w:val="0"/>
              <w:adjustRightInd w:val="0"/>
              <w:rPr>
                <w:sz w:val="22"/>
                <w:szCs w:val="22"/>
              </w:rPr>
            </w:pPr>
          </w:p>
        </w:tc>
        <w:tc>
          <w:tcPr>
            <w:tcW w:w="1123" w:type="pct"/>
          </w:tcPr>
          <w:p w14:paraId="4D296441" w14:textId="77777777" w:rsidR="00EF4A2E" w:rsidRPr="003C60C0" w:rsidRDefault="00EF4A2E" w:rsidP="00CA4C5A">
            <w:pPr>
              <w:autoSpaceDE w:val="0"/>
              <w:autoSpaceDN w:val="0"/>
              <w:adjustRightInd w:val="0"/>
              <w:rPr>
                <w:sz w:val="22"/>
                <w:szCs w:val="22"/>
              </w:rPr>
            </w:pPr>
            <w:r w:rsidRPr="003C60C0">
              <w:rPr>
                <w:sz w:val="22"/>
                <w:szCs w:val="22"/>
              </w:rPr>
              <w:t>Nežinomas</w:t>
            </w:r>
          </w:p>
        </w:tc>
        <w:tc>
          <w:tcPr>
            <w:tcW w:w="1973" w:type="pct"/>
          </w:tcPr>
          <w:p w14:paraId="47F7EF93" w14:textId="77777777" w:rsidR="00EF4A2E" w:rsidRPr="003C60C0" w:rsidRDefault="00EF4A2E" w:rsidP="00CA4C5A">
            <w:pPr>
              <w:autoSpaceDE w:val="0"/>
              <w:autoSpaceDN w:val="0"/>
              <w:adjustRightInd w:val="0"/>
              <w:rPr>
                <w:sz w:val="22"/>
                <w:szCs w:val="22"/>
              </w:rPr>
            </w:pPr>
            <w:r w:rsidRPr="003C60C0">
              <w:rPr>
                <w:sz w:val="22"/>
                <w:szCs w:val="22"/>
              </w:rPr>
              <w:t>sisteminė raudonoji vilkligė</w:t>
            </w:r>
          </w:p>
        </w:tc>
      </w:tr>
      <w:tr w:rsidR="00EF4A2E" w:rsidRPr="003C60C0" w14:paraId="5085EEE9" w14:textId="77777777" w:rsidTr="006362B3">
        <w:tc>
          <w:tcPr>
            <w:tcW w:w="1904" w:type="pct"/>
            <w:vMerge w:val="restart"/>
          </w:tcPr>
          <w:p w14:paraId="00FDCEF1" w14:textId="77777777" w:rsidR="00EF4A2E" w:rsidRPr="003C60C0" w:rsidRDefault="00EF4A2E" w:rsidP="00CA4C5A">
            <w:pPr>
              <w:autoSpaceDE w:val="0"/>
              <w:autoSpaceDN w:val="0"/>
              <w:adjustRightInd w:val="0"/>
              <w:rPr>
                <w:sz w:val="22"/>
                <w:szCs w:val="22"/>
              </w:rPr>
            </w:pPr>
            <w:r w:rsidRPr="003C60C0">
              <w:rPr>
                <w:sz w:val="22"/>
                <w:szCs w:val="22"/>
              </w:rPr>
              <w:t>Inkstų ir šlapimo takų sutrikimai</w:t>
            </w:r>
          </w:p>
          <w:p w14:paraId="23F8B005" w14:textId="77777777" w:rsidR="00EF4A2E" w:rsidRPr="003C60C0" w:rsidRDefault="00EF4A2E" w:rsidP="00CA4C5A">
            <w:pPr>
              <w:autoSpaceDE w:val="0"/>
              <w:autoSpaceDN w:val="0"/>
              <w:adjustRightInd w:val="0"/>
              <w:rPr>
                <w:sz w:val="22"/>
                <w:szCs w:val="22"/>
              </w:rPr>
            </w:pPr>
          </w:p>
        </w:tc>
        <w:tc>
          <w:tcPr>
            <w:tcW w:w="1123" w:type="pct"/>
          </w:tcPr>
          <w:p w14:paraId="168579B3" w14:textId="77777777" w:rsidR="00EF4A2E" w:rsidRPr="003C60C0" w:rsidRDefault="00EF4A2E" w:rsidP="00CA4C5A">
            <w:pPr>
              <w:autoSpaceDE w:val="0"/>
              <w:autoSpaceDN w:val="0"/>
              <w:adjustRightInd w:val="0"/>
              <w:rPr>
                <w:rFonts w:eastAsia="TimesNewRoman"/>
                <w:sz w:val="22"/>
                <w:szCs w:val="22"/>
              </w:rPr>
            </w:pPr>
            <w:r w:rsidRPr="003C60C0">
              <w:rPr>
                <w:sz w:val="22"/>
                <w:szCs w:val="22"/>
              </w:rPr>
              <w:t>Nedažnas</w:t>
            </w:r>
          </w:p>
        </w:tc>
        <w:tc>
          <w:tcPr>
            <w:tcW w:w="1973" w:type="pct"/>
          </w:tcPr>
          <w:p w14:paraId="199A8AC1" w14:textId="77777777" w:rsidR="00EF4A2E" w:rsidRPr="003C60C0" w:rsidRDefault="00EF4A2E" w:rsidP="00CA4C5A">
            <w:pPr>
              <w:autoSpaceDE w:val="0"/>
              <w:autoSpaceDN w:val="0"/>
              <w:adjustRightInd w:val="0"/>
              <w:rPr>
                <w:sz w:val="22"/>
                <w:szCs w:val="22"/>
              </w:rPr>
            </w:pPr>
            <w:r w:rsidRPr="003C60C0">
              <w:rPr>
                <w:sz w:val="22"/>
                <w:szCs w:val="22"/>
              </w:rPr>
              <w:t>Inkstų funkcijos sutrikimas#, proteinurija</w:t>
            </w:r>
          </w:p>
          <w:p w14:paraId="58C9CB37" w14:textId="77777777" w:rsidR="00EF4A2E" w:rsidRPr="003C60C0" w:rsidRDefault="00EF4A2E" w:rsidP="00CA4C5A">
            <w:pPr>
              <w:autoSpaceDE w:val="0"/>
              <w:autoSpaceDN w:val="0"/>
              <w:adjustRightInd w:val="0"/>
              <w:rPr>
                <w:rFonts w:eastAsia="TimesNewRoman"/>
                <w:sz w:val="22"/>
                <w:szCs w:val="22"/>
              </w:rPr>
            </w:pPr>
          </w:p>
        </w:tc>
      </w:tr>
      <w:tr w:rsidR="00EF4A2E" w:rsidRPr="003C60C0" w14:paraId="3EEBCF61" w14:textId="77777777" w:rsidTr="006362B3">
        <w:tc>
          <w:tcPr>
            <w:tcW w:w="1904" w:type="pct"/>
            <w:vMerge/>
          </w:tcPr>
          <w:p w14:paraId="3D2B2E6C" w14:textId="77777777" w:rsidR="00EF4A2E" w:rsidRPr="003C60C0" w:rsidRDefault="00EF4A2E" w:rsidP="00CA4C5A">
            <w:pPr>
              <w:autoSpaceDE w:val="0"/>
              <w:autoSpaceDN w:val="0"/>
              <w:adjustRightInd w:val="0"/>
              <w:rPr>
                <w:sz w:val="22"/>
                <w:szCs w:val="22"/>
              </w:rPr>
            </w:pPr>
          </w:p>
        </w:tc>
        <w:tc>
          <w:tcPr>
            <w:tcW w:w="1123" w:type="pct"/>
          </w:tcPr>
          <w:p w14:paraId="3CA0AD8A" w14:textId="77777777" w:rsidR="00EF4A2E" w:rsidRPr="003C60C0" w:rsidRDefault="00EF4A2E" w:rsidP="00CA4C5A">
            <w:pPr>
              <w:autoSpaceDE w:val="0"/>
              <w:autoSpaceDN w:val="0"/>
              <w:adjustRightInd w:val="0"/>
              <w:rPr>
                <w:rFonts w:eastAsia="TimesNewRoman"/>
                <w:sz w:val="22"/>
                <w:szCs w:val="22"/>
              </w:rPr>
            </w:pPr>
            <w:r w:rsidRPr="003C60C0">
              <w:rPr>
                <w:sz w:val="22"/>
                <w:szCs w:val="22"/>
              </w:rPr>
              <w:t>Nežinomas</w:t>
            </w:r>
          </w:p>
        </w:tc>
        <w:tc>
          <w:tcPr>
            <w:tcW w:w="1973" w:type="pct"/>
          </w:tcPr>
          <w:p w14:paraId="7B2E6BD5" w14:textId="77777777" w:rsidR="00EF4A2E" w:rsidRPr="003C60C0" w:rsidRDefault="00EF4A2E" w:rsidP="00CA4C5A">
            <w:pPr>
              <w:autoSpaceDE w:val="0"/>
              <w:autoSpaceDN w:val="0"/>
              <w:adjustRightInd w:val="0"/>
              <w:rPr>
                <w:rFonts w:eastAsia="TimesNewRoman"/>
                <w:sz w:val="22"/>
                <w:szCs w:val="22"/>
              </w:rPr>
            </w:pPr>
            <w:r w:rsidRPr="003C60C0">
              <w:rPr>
                <w:sz w:val="22"/>
                <w:szCs w:val="22"/>
              </w:rPr>
              <w:t>Intersticinis nefritas</w:t>
            </w:r>
          </w:p>
        </w:tc>
      </w:tr>
      <w:tr w:rsidR="00EF4A2E" w:rsidRPr="003C60C0" w14:paraId="1DFE8CFB" w14:textId="77777777" w:rsidTr="006362B3">
        <w:tc>
          <w:tcPr>
            <w:tcW w:w="1904" w:type="pct"/>
          </w:tcPr>
          <w:p w14:paraId="777F7F99" w14:textId="77777777" w:rsidR="00EF4A2E" w:rsidRPr="003C60C0" w:rsidRDefault="00EF4A2E" w:rsidP="00CA4C5A">
            <w:pPr>
              <w:autoSpaceDE w:val="0"/>
              <w:autoSpaceDN w:val="0"/>
              <w:adjustRightInd w:val="0"/>
              <w:rPr>
                <w:sz w:val="22"/>
                <w:szCs w:val="22"/>
              </w:rPr>
            </w:pPr>
            <w:r w:rsidRPr="003C60C0">
              <w:rPr>
                <w:sz w:val="22"/>
                <w:szCs w:val="22"/>
              </w:rPr>
              <w:t>Lytinės sistemos ir krūties sutrikimai</w:t>
            </w:r>
          </w:p>
        </w:tc>
        <w:tc>
          <w:tcPr>
            <w:tcW w:w="1123" w:type="pct"/>
          </w:tcPr>
          <w:p w14:paraId="714EF5BC" w14:textId="77777777" w:rsidR="00EF4A2E" w:rsidRPr="003C60C0" w:rsidRDefault="00EF4A2E" w:rsidP="00CA4C5A">
            <w:pPr>
              <w:autoSpaceDE w:val="0"/>
              <w:autoSpaceDN w:val="0"/>
              <w:adjustRightInd w:val="0"/>
              <w:rPr>
                <w:rFonts w:eastAsia="TimesNewRoman"/>
                <w:sz w:val="22"/>
                <w:szCs w:val="22"/>
              </w:rPr>
            </w:pPr>
            <w:r w:rsidRPr="003C60C0">
              <w:rPr>
                <w:sz w:val="22"/>
                <w:szCs w:val="22"/>
              </w:rPr>
              <w:t>Nedažnas</w:t>
            </w:r>
          </w:p>
        </w:tc>
        <w:tc>
          <w:tcPr>
            <w:tcW w:w="1973" w:type="pct"/>
          </w:tcPr>
          <w:p w14:paraId="7D360F86" w14:textId="77777777" w:rsidR="00EF4A2E" w:rsidRPr="003C60C0" w:rsidRDefault="00EF4A2E" w:rsidP="00CA4C5A">
            <w:pPr>
              <w:autoSpaceDE w:val="0"/>
              <w:autoSpaceDN w:val="0"/>
              <w:adjustRightInd w:val="0"/>
              <w:rPr>
                <w:rFonts w:eastAsia="TimesNewRoman"/>
                <w:sz w:val="22"/>
                <w:szCs w:val="22"/>
              </w:rPr>
            </w:pPr>
            <w:r w:rsidRPr="003C60C0">
              <w:rPr>
                <w:sz w:val="22"/>
                <w:szCs w:val="22"/>
              </w:rPr>
              <w:t>sutrikusi erekcija</w:t>
            </w:r>
            <w:r w:rsidRPr="003C60C0" w:rsidDel="00993AC3">
              <w:rPr>
                <w:sz w:val="22"/>
                <w:szCs w:val="22"/>
              </w:rPr>
              <w:t xml:space="preserve"> </w:t>
            </w:r>
            <w:r w:rsidRPr="003C60C0">
              <w:rPr>
                <w:sz w:val="22"/>
                <w:szCs w:val="22"/>
              </w:rPr>
              <w:t>#</w:t>
            </w:r>
          </w:p>
        </w:tc>
      </w:tr>
      <w:tr w:rsidR="00EF4A2E" w:rsidRPr="003C60C0" w14:paraId="12693ABA" w14:textId="77777777" w:rsidTr="006362B3">
        <w:tc>
          <w:tcPr>
            <w:tcW w:w="1904" w:type="pct"/>
            <w:vMerge w:val="restart"/>
          </w:tcPr>
          <w:p w14:paraId="4973320E" w14:textId="77777777" w:rsidR="00EF4A2E" w:rsidRPr="003C60C0" w:rsidRDefault="00EF4A2E" w:rsidP="00CA4C5A">
            <w:pPr>
              <w:autoSpaceDE w:val="0"/>
              <w:autoSpaceDN w:val="0"/>
              <w:adjustRightInd w:val="0"/>
              <w:rPr>
                <w:sz w:val="22"/>
                <w:szCs w:val="22"/>
              </w:rPr>
            </w:pPr>
            <w:r w:rsidRPr="003C60C0">
              <w:rPr>
                <w:sz w:val="22"/>
                <w:szCs w:val="22"/>
              </w:rPr>
              <w:t>Bendrieji sutrikimai ir vartojimo vietos pažeidimai</w:t>
            </w:r>
          </w:p>
          <w:p w14:paraId="635417C1" w14:textId="77777777" w:rsidR="00EF4A2E" w:rsidRPr="003C60C0" w:rsidRDefault="00EF4A2E" w:rsidP="00CA4C5A">
            <w:pPr>
              <w:autoSpaceDE w:val="0"/>
              <w:autoSpaceDN w:val="0"/>
              <w:adjustRightInd w:val="0"/>
              <w:rPr>
                <w:sz w:val="22"/>
                <w:szCs w:val="22"/>
              </w:rPr>
            </w:pPr>
          </w:p>
        </w:tc>
        <w:tc>
          <w:tcPr>
            <w:tcW w:w="1123" w:type="pct"/>
          </w:tcPr>
          <w:p w14:paraId="2C202AB2" w14:textId="77777777" w:rsidR="00EF4A2E" w:rsidRPr="003C60C0" w:rsidRDefault="00EF4A2E" w:rsidP="00CA4C5A">
            <w:pPr>
              <w:autoSpaceDE w:val="0"/>
              <w:autoSpaceDN w:val="0"/>
              <w:adjustRightInd w:val="0"/>
              <w:rPr>
                <w:rFonts w:eastAsia="TimesNewRoman"/>
                <w:sz w:val="22"/>
                <w:szCs w:val="22"/>
              </w:rPr>
            </w:pPr>
            <w:r w:rsidRPr="003C60C0">
              <w:rPr>
                <w:sz w:val="22"/>
                <w:szCs w:val="22"/>
              </w:rPr>
              <w:t>Dažnas</w:t>
            </w:r>
          </w:p>
        </w:tc>
        <w:tc>
          <w:tcPr>
            <w:tcW w:w="1973" w:type="pct"/>
          </w:tcPr>
          <w:p w14:paraId="6912B17F" w14:textId="77777777" w:rsidR="00EF4A2E" w:rsidRPr="003C60C0" w:rsidRDefault="00EF4A2E" w:rsidP="00CA4C5A">
            <w:pPr>
              <w:autoSpaceDE w:val="0"/>
              <w:autoSpaceDN w:val="0"/>
              <w:adjustRightInd w:val="0"/>
              <w:rPr>
                <w:sz w:val="22"/>
                <w:szCs w:val="22"/>
              </w:rPr>
            </w:pPr>
            <w:r w:rsidRPr="003C60C0">
              <w:rPr>
                <w:sz w:val="22"/>
                <w:szCs w:val="22"/>
              </w:rPr>
              <w:t>Astenija#, krūtinės skausmas#,</w:t>
            </w:r>
          </w:p>
          <w:p w14:paraId="0D30563E" w14:textId="77777777" w:rsidR="00EF4A2E" w:rsidRPr="003C60C0" w:rsidRDefault="00EF4A2E" w:rsidP="00CA4C5A">
            <w:pPr>
              <w:autoSpaceDE w:val="0"/>
              <w:autoSpaceDN w:val="0"/>
              <w:adjustRightInd w:val="0"/>
              <w:rPr>
                <w:rFonts w:eastAsia="TimesNewRoman"/>
                <w:sz w:val="22"/>
                <w:szCs w:val="22"/>
              </w:rPr>
            </w:pPr>
            <w:r w:rsidRPr="003C60C0">
              <w:rPr>
                <w:sz w:val="22"/>
                <w:szCs w:val="22"/>
              </w:rPr>
              <w:t>nuovargis#</w:t>
            </w:r>
          </w:p>
        </w:tc>
      </w:tr>
      <w:tr w:rsidR="00EF4A2E" w:rsidRPr="003C60C0" w14:paraId="2A10EF78" w14:textId="77777777" w:rsidTr="006362B3">
        <w:tc>
          <w:tcPr>
            <w:tcW w:w="1904" w:type="pct"/>
            <w:vMerge/>
          </w:tcPr>
          <w:p w14:paraId="69FEBFDE" w14:textId="77777777" w:rsidR="00EF4A2E" w:rsidRPr="003C60C0" w:rsidRDefault="00EF4A2E" w:rsidP="00CA4C5A">
            <w:pPr>
              <w:autoSpaceDE w:val="0"/>
              <w:autoSpaceDN w:val="0"/>
              <w:adjustRightInd w:val="0"/>
              <w:rPr>
                <w:sz w:val="22"/>
                <w:szCs w:val="22"/>
              </w:rPr>
            </w:pPr>
          </w:p>
        </w:tc>
        <w:tc>
          <w:tcPr>
            <w:tcW w:w="1123" w:type="pct"/>
          </w:tcPr>
          <w:p w14:paraId="6D13A0BB" w14:textId="77777777" w:rsidR="00EF4A2E" w:rsidRPr="003C60C0" w:rsidRDefault="00EF4A2E" w:rsidP="00CA4C5A">
            <w:pPr>
              <w:autoSpaceDE w:val="0"/>
              <w:autoSpaceDN w:val="0"/>
              <w:adjustRightInd w:val="0"/>
              <w:rPr>
                <w:rFonts w:eastAsia="TimesNewRoman"/>
                <w:sz w:val="22"/>
                <w:szCs w:val="22"/>
              </w:rPr>
            </w:pPr>
            <w:r w:rsidRPr="003C60C0">
              <w:rPr>
                <w:sz w:val="22"/>
                <w:szCs w:val="22"/>
              </w:rPr>
              <w:t>Nedažnas</w:t>
            </w:r>
          </w:p>
        </w:tc>
        <w:tc>
          <w:tcPr>
            <w:tcW w:w="1973" w:type="pct"/>
          </w:tcPr>
          <w:p w14:paraId="250A1428" w14:textId="77777777" w:rsidR="00EF4A2E" w:rsidRPr="003C60C0" w:rsidRDefault="00EF4A2E" w:rsidP="00CA4C5A">
            <w:pPr>
              <w:autoSpaceDE w:val="0"/>
              <w:autoSpaceDN w:val="0"/>
              <w:adjustRightInd w:val="0"/>
              <w:rPr>
                <w:sz w:val="22"/>
                <w:szCs w:val="22"/>
              </w:rPr>
            </w:pPr>
            <w:r w:rsidRPr="003C60C0">
              <w:rPr>
                <w:sz w:val="22"/>
                <w:szCs w:val="22"/>
              </w:rPr>
              <w:t>Karščiavimas#, generalizuota edema#,#,</w:t>
            </w:r>
          </w:p>
          <w:p w14:paraId="0EB3FD81" w14:textId="77777777" w:rsidR="00EF4A2E" w:rsidRPr="003C60C0" w:rsidRDefault="00EF4A2E" w:rsidP="00CA4C5A">
            <w:pPr>
              <w:autoSpaceDE w:val="0"/>
              <w:autoSpaceDN w:val="0"/>
              <w:adjustRightInd w:val="0"/>
              <w:rPr>
                <w:rFonts w:eastAsia="TimesNewRoman"/>
                <w:sz w:val="22"/>
                <w:szCs w:val="22"/>
              </w:rPr>
            </w:pPr>
            <w:r w:rsidRPr="003C60C0">
              <w:rPr>
                <w:sz w:val="22"/>
                <w:szCs w:val="22"/>
              </w:rPr>
              <w:t>periferinė edema#</w:t>
            </w:r>
          </w:p>
        </w:tc>
      </w:tr>
      <w:tr w:rsidR="00EF4A2E" w:rsidRPr="003C60C0" w14:paraId="21EE4F81" w14:textId="77777777" w:rsidTr="006362B3">
        <w:tc>
          <w:tcPr>
            <w:tcW w:w="1904" w:type="pct"/>
            <w:vMerge/>
          </w:tcPr>
          <w:p w14:paraId="66BF8B82" w14:textId="77777777" w:rsidR="00EF4A2E" w:rsidRPr="003C60C0" w:rsidRDefault="00EF4A2E" w:rsidP="00CA4C5A">
            <w:pPr>
              <w:autoSpaceDE w:val="0"/>
              <w:autoSpaceDN w:val="0"/>
              <w:adjustRightInd w:val="0"/>
              <w:rPr>
                <w:sz w:val="22"/>
                <w:szCs w:val="22"/>
              </w:rPr>
            </w:pPr>
          </w:p>
        </w:tc>
        <w:tc>
          <w:tcPr>
            <w:tcW w:w="1123" w:type="pct"/>
          </w:tcPr>
          <w:p w14:paraId="5D57EDEA" w14:textId="77777777" w:rsidR="00EF4A2E" w:rsidRPr="003C60C0" w:rsidRDefault="00EF4A2E" w:rsidP="00CA4C5A">
            <w:pPr>
              <w:autoSpaceDE w:val="0"/>
              <w:autoSpaceDN w:val="0"/>
              <w:adjustRightInd w:val="0"/>
              <w:rPr>
                <w:sz w:val="22"/>
                <w:szCs w:val="22"/>
              </w:rPr>
            </w:pPr>
            <w:r w:rsidRPr="003C60C0">
              <w:rPr>
                <w:sz w:val="22"/>
                <w:szCs w:val="22"/>
              </w:rPr>
              <w:t>Nežinomas</w:t>
            </w:r>
          </w:p>
        </w:tc>
        <w:tc>
          <w:tcPr>
            <w:tcW w:w="1973" w:type="pct"/>
          </w:tcPr>
          <w:p w14:paraId="114F153C" w14:textId="77777777" w:rsidR="00EF4A2E" w:rsidRPr="003C60C0" w:rsidRDefault="00EF4A2E" w:rsidP="00CA4C5A">
            <w:pPr>
              <w:pStyle w:val="Default"/>
              <w:rPr>
                <w:sz w:val="22"/>
                <w:szCs w:val="22"/>
              </w:rPr>
            </w:pPr>
            <w:r w:rsidRPr="003C60C0">
              <w:rPr>
                <w:sz w:val="22"/>
                <w:szCs w:val="22"/>
              </w:rPr>
              <w:t xml:space="preserve">serozitas </w:t>
            </w:r>
          </w:p>
        </w:tc>
      </w:tr>
      <w:tr w:rsidR="00EF4A2E" w:rsidRPr="003C60C0" w14:paraId="2D9C88FF" w14:textId="77777777" w:rsidTr="006362B3">
        <w:tc>
          <w:tcPr>
            <w:tcW w:w="1904" w:type="pct"/>
            <w:vMerge w:val="restart"/>
          </w:tcPr>
          <w:p w14:paraId="4E6CBDE3" w14:textId="77777777" w:rsidR="00EF4A2E" w:rsidRPr="003C60C0" w:rsidRDefault="00EF4A2E" w:rsidP="00CA4C5A">
            <w:pPr>
              <w:autoSpaceDE w:val="0"/>
              <w:autoSpaceDN w:val="0"/>
              <w:adjustRightInd w:val="0"/>
              <w:rPr>
                <w:sz w:val="22"/>
                <w:szCs w:val="22"/>
              </w:rPr>
            </w:pPr>
            <w:r w:rsidRPr="003C60C0">
              <w:rPr>
                <w:sz w:val="22"/>
                <w:szCs w:val="22"/>
              </w:rPr>
              <w:t>Tyrimai</w:t>
            </w:r>
          </w:p>
          <w:p w14:paraId="3CBD85E1" w14:textId="77777777" w:rsidR="00EF4A2E" w:rsidRPr="003C60C0" w:rsidRDefault="00EF4A2E" w:rsidP="00CA4C5A">
            <w:pPr>
              <w:rPr>
                <w:sz w:val="22"/>
                <w:szCs w:val="22"/>
              </w:rPr>
            </w:pPr>
          </w:p>
          <w:p w14:paraId="4DC5EF77" w14:textId="77777777" w:rsidR="00EF4A2E" w:rsidRPr="003C60C0" w:rsidRDefault="00EF4A2E" w:rsidP="00CA4C5A">
            <w:pPr>
              <w:rPr>
                <w:sz w:val="22"/>
                <w:szCs w:val="22"/>
              </w:rPr>
            </w:pPr>
          </w:p>
        </w:tc>
        <w:tc>
          <w:tcPr>
            <w:tcW w:w="1123" w:type="pct"/>
          </w:tcPr>
          <w:p w14:paraId="3D808332" w14:textId="77777777" w:rsidR="00EF4A2E" w:rsidRPr="003C60C0" w:rsidRDefault="00EF4A2E" w:rsidP="00CA4C5A">
            <w:pPr>
              <w:autoSpaceDE w:val="0"/>
              <w:autoSpaceDN w:val="0"/>
              <w:adjustRightInd w:val="0"/>
              <w:rPr>
                <w:rFonts w:eastAsia="TimesNewRoman"/>
                <w:sz w:val="22"/>
                <w:szCs w:val="22"/>
              </w:rPr>
            </w:pPr>
            <w:r w:rsidRPr="003C60C0">
              <w:rPr>
                <w:sz w:val="22"/>
                <w:szCs w:val="22"/>
              </w:rPr>
              <w:t>Dažnas</w:t>
            </w:r>
          </w:p>
        </w:tc>
        <w:tc>
          <w:tcPr>
            <w:tcW w:w="1973" w:type="pct"/>
          </w:tcPr>
          <w:p w14:paraId="0635DC46" w14:textId="77777777" w:rsidR="00EF4A2E" w:rsidRPr="003C60C0" w:rsidRDefault="00EF4A2E" w:rsidP="00CA4C5A">
            <w:pPr>
              <w:autoSpaceDE w:val="0"/>
              <w:autoSpaceDN w:val="0"/>
              <w:adjustRightInd w:val="0"/>
              <w:rPr>
                <w:rFonts w:eastAsia="TimesNewRoman"/>
                <w:sz w:val="22"/>
                <w:szCs w:val="22"/>
              </w:rPr>
            </w:pPr>
            <w:r w:rsidRPr="003C60C0">
              <w:rPr>
                <w:sz w:val="22"/>
                <w:szCs w:val="22"/>
              </w:rPr>
              <w:t>padidėjęs kreatinino</w:t>
            </w:r>
            <w:r w:rsidRPr="003C60C0">
              <w:rPr>
                <w:rFonts w:eastAsia="TimesNewRoman"/>
                <w:sz w:val="22"/>
                <w:szCs w:val="22"/>
              </w:rPr>
              <w:t xml:space="preserve"> #, </w:t>
            </w:r>
            <w:r w:rsidRPr="003C60C0">
              <w:rPr>
                <w:sz w:val="22"/>
                <w:szCs w:val="22"/>
              </w:rPr>
              <w:t>azoto kiekis kraujo serume</w:t>
            </w:r>
            <w:r w:rsidRPr="003C60C0">
              <w:rPr>
                <w:rFonts w:eastAsia="TimesNewRoman"/>
                <w:sz w:val="22"/>
                <w:szCs w:val="22"/>
              </w:rPr>
              <w:t xml:space="preserve">#* </w:t>
            </w:r>
          </w:p>
          <w:p w14:paraId="5B502B5E" w14:textId="77777777" w:rsidR="00EF4A2E" w:rsidRPr="003C60C0" w:rsidRDefault="00EF4A2E" w:rsidP="00CA4C5A">
            <w:pPr>
              <w:autoSpaceDE w:val="0"/>
              <w:autoSpaceDN w:val="0"/>
              <w:adjustRightInd w:val="0"/>
              <w:rPr>
                <w:rFonts w:eastAsia="TimesNewRoman"/>
                <w:sz w:val="22"/>
                <w:szCs w:val="22"/>
              </w:rPr>
            </w:pPr>
          </w:p>
        </w:tc>
      </w:tr>
      <w:tr w:rsidR="00EF4A2E" w:rsidRPr="003C60C0" w14:paraId="5D4F38B6" w14:textId="77777777" w:rsidTr="006362B3">
        <w:tc>
          <w:tcPr>
            <w:tcW w:w="1904" w:type="pct"/>
            <w:vMerge/>
          </w:tcPr>
          <w:p w14:paraId="69405BED" w14:textId="77777777" w:rsidR="00EF4A2E" w:rsidRPr="003C60C0" w:rsidRDefault="00EF4A2E" w:rsidP="00CA4C5A">
            <w:pPr>
              <w:autoSpaceDE w:val="0"/>
              <w:autoSpaceDN w:val="0"/>
              <w:adjustRightInd w:val="0"/>
              <w:rPr>
                <w:sz w:val="22"/>
                <w:szCs w:val="22"/>
              </w:rPr>
            </w:pPr>
          </w:p>
        </w:tc>
        <w:tc>
          <w:tcPr>
            <w:tcW w:w="1123" w:type="pct"/>
          </w:tcPr>
          <w:p w14:paraId="65138343" w14:textId="77777777" w:rsidR="00EF4A2E" w:rsidRPr="003C60C0" w:rsidRDefault="00EF4A2E" w:rsidP="00CA4C5A">
            <w:pPr>
              <w:autoSpaceDE w:val="0"/>
              <w:autoSpaceDN w:val="0"/>
              <w:adjustRightInd w:val="0"/>
              <w:rPr>
                <w:rFonts w:eastAsia="TimesNewRoman"/>
                <w:sz w:val="22"/>
                <w:szCs w:val="22"/>
              </w:rPr>
            </w:pPr>
            <w:r w:rsidRPr="003C60C0">
              <w:rPr>
                <w:sz w:val="22"/>
                <w:szCs w:val="22"/>
              </w:rPr>
              <w:t>Nežinomas</w:t>
            </w:r>
          </w:p>
        </w:tc>
        <w:tc>
          <w:tcPr>
            <w:tcW w:w="1973" w:type="pct"/>
          </w:tcPr>
          <w:p w14:paraId="389F9E52" w14:textId="77777777" w:rsidR="00EF4A2E" w:rsidRPr="003C60C0" w:rsidRDefault="00EF4A2E" w:rsidP="00CA4C5A">
            <w:pPr>
              <w:rPr>
                <w:sz w:val="22"/>
                <w:szCs w:val="22"/>
              </w:rPr>
            </w:pPr>
            <w:r w:rsidRPr="003C60C0">
              <w:rPr>
                <w:sz w:val="22"/>
                <w:szCs w:val="22"/>
              </w:rPr>
              <w:t>Cholesterolio koncentracijos padidėjimas #, trigliceridų koncentracijos padidėjimas#,</w:t>
            </w:r>
          </w:p>
          <w:p w14:paraId="5E8988BA" w14:textId="77777777" w:rsidR="00EF4A2E" w:rsidRPr="003C60C0" w:rsidRDefault="00EF4A2E" w:rsidP="00CA4C5A">
            <w:pPr>
              <w:autoSpaceDE w:val="0"/>
              <w:autoSpaceDN w:val="0"/>
              <w:adjustRightInd w:val="0"/>
              <w:rPr>
                <w:rFonts w:eastAsia="TimesNewRoman"/>
                <w:sz w:val="22"/>
                <w:szCs w:val="22"/>
              </w:rPr>
            </w:pPr>
            <w:r w:rsidRPr="003C60C0">
              <w:rPr>
                <w:sz w:val="22"/>
                <w:szCs w:val="22"/>
              </w:rPr>
              <w:t>hematokrito sumažėjimas#, kepenų fermentų suaktyvėjimas ir bilirubino koncentracijos serume padidėjimas, antikūnų kiekio padidėjimas, raudonųjų kraujo kūnelių nusėdimo greičio padidėjimas.</w:t>
            </w:r>
          </w:p>
        </w:tc>
      </w:tr>
      <w:tr w:rsidR="00EF4A2E" w:rsidRPr="003C60C0" w14:paraId="6B657840" w14:textId="77777777" w:rsidTr="006362B3">
        <w:tc>
          <w:tcPr>
            <w:tcW w:w="1904" w:type="pct"/>
          </w:tcPr>
          <w:p w14:paraId="433F8299" w14:textId="77777777" w:rsidR="00EF4A2E" w:rsidRPr="003C60C0" w:rsidRDefault="00EF4A2E" w:rsidP="00CA4C5A">
            <w:pPr>
              <w:autoSpaceDE w:val="0"/>
              <w:autoSpaceDN w:val="0"/>
              <w:adjustRightInd w:val="0"/>
              <w:rPr>
                <w:sz w:val="22"/>
                <w:szCs w:val="22"/>
              </w:rPr>
            </w:pPr>
            <w:r w:rsidRPr="003C60C0">
              <w:rPr>
                <w:sz w:val="22"/>
                <w:szCs w:val="22"/>
              </w:rPr>
              <w:t>Infekcijos ir infestacijos</w:t>
            </w:r>
          </w:p>
        </w:tc>
        <w:tc>
          <w:tcPr>
            <w:tcW w:w="1123" w:type="pct"/>
          </w:tcPr>
          <w:p w14:paraId="7681F14F" w14:textId="77777777" w:rsidR="00EF4A2E" w:rsidRPr="003C60C0" w:rsidRDefault="00EF4A2E" w:rsidP="00CA4C5A">
            <w:pPr>
              <w:autoSpaceDE w:val="0"/>
              <w:autoSpaceDN w:val="0"/>
              <w:adjustRightInd w:val="0"/>
              <w:rPr>
                <w:rFonts w:eastAsia="TimesNewRoman"/>
                <w:sz w:val="22"/>
                <w:szCs w:val="22"/>
              </w:rPr>
            </w:pPr>
            <w:r w:rsidRPr="003C60C0">
              <w:rPr>
                <w:sz w:val="22"/>
                <w:szCs w:val="22"/>
              </w:rPr>
              <w:t>Dažnas</w:t>
            </w:r>
          </w:p>
        </w:tc>
        <w:tc>
          <w:tcPr>
            <w:tcW w:w="1973" w:type="pct"/>
          </w:tcPr>
          <w:p w14:paraId="721359B5" w14:textId="77777777" w:rsidR="00EF4A2E" w:rsidRPr="003C60C0" w:rsidRDefault="00EF4A2E" w:rsidP="00CA4C5A">
            <w:pPr>
              <w:autoSpaceDE w:val="0"/>
              <w:autoSpaceDN w:val="0"/>
              <w:adjustRightInd w:val="0"/>
              <w:rPr>
                <w:rFonts w:eastAsia="TimesNewRoman"/>
                <w:sz w:val="22"/>
                <w:szCs w:val="22"/>
              </w:rPr>
            </w:pPr>
            <w:r w:rsidRPr="003C60C0">
              <w:rPr>
                <w:sz w:val="22"/>
                <w:szCs w:val="22"/>
              </w:rPr>
              <w:t>Bronchitas, viršutinių kvėpavimo takų infekcija, faringitas</w:t>
            </w:r>
            <w:r w:rsidRPr="003C60C0">
              <w:rPr>
                <w:rFonts w:eastAsia="TimesNewRoman"/>
                <w:sz w:val="22"/>
                <w:szCs w:val="22"/>
              </w:rPr>
              <w:t xml:space="preserve"> #, </w:t>
            </w:r>
            <w:r w:rsidRPr="003C60C0">
              <w:rPr>
                <w:sz w:val="22"/>
                <w:szCs w:val="22"/>
              </w:rPr>
              <w:t>rinitas</w:t>
            </w:r>
            <w:r w:rsidRPr="003C60C0">
              <w:rPr>
                <w:rFonts w:eastAsia="TimesNewRoman"/>
                <w:sz w:val="22"/>
                <w:szCs w:val="22"/>
              </w:rPr>
              <w:t xml:space="preserve"> #</w:t>
            </w:r>
            <w:r w:rsidRPr="003C60C0">
              <w:rPr>
                <w:sz w:val="22"/>
                <w:szCs w:val="22"/>
              </w:rPr>
              <w:t xml:space="preserve"> </w:t>
            </w:r>
          </w:p>
        </w:tc>
      </w:tr>
      <w:tr w:rsidR="00EF4A2E" w:rsidRPr="003C60C0" w14:paraId="468F1C0C" w14:textId="77777777" w:rsidTr="006362B3">
        <w:tc>
          <w:tcPr>
            <w:tcW w:w="1904" w:type="pct"/>
          </w:tcPr>
          <w:p w14:paraId="2EC32710" w14:textId="77777777" w:rsidR="00EF4A2E" w:rsidRPr="003C60C0" w:rsidRDefault="00EF4A2E" w:rsidP="00CA4C5A">
            <w:pPr>
              <w:autoSpaceDE w:val="0"/>
              <w:autoSpaceDN w:val="0"/>
              <w:adjustRightInd w:val="0"/>
              <w:rPr>
                <w:sz w:val="22"/>
                <w:szCs w:val="22"/>
              </w:rPr>
            </w:pPr>
          </w:p>
        </w:tc>
        <w:tc>
          <w:tcPr>
            <w:tcW w:w="1123" w:type="pct"/>
          </w:tcPr>
          <w:p w14:paraId="0FBE5560" w14:textId="77777777" w:rsidR="00EF4A2E" w:rsidRPr="003C60C0" w:rsidRDefault="00EF4A2E" w:rsidP="00CA4C5A">
            <w:pPr>
              <w:autoSpaceDE w:val="0"/>
              <w:autoSpaceDN w:val="0"/>
              <w:adjustRightInd w:val="0"/>
              <w:rPr>
                <w:sz w:val="22"/>
                <w:szCs w:val="22"/>
              </w:rPr>
            </w:pPr>
            <w:r w:rsidRPr="003C60C0">
              <w:rPr>
                <w:sz w:val="22"/>
                <w:szCs w:val="22"/>
              </w:rPr>
              <w:t>Nedažnas</w:t>
            </w:r>
          </w:p>
        </w:tc>
        <w:tc>
          <w:tcPr>
            <w:tcW w:w="1973" w:type="pct"/>
          </w:tcPr>
          <w:p w14:paraId="13DDFF12" w14:textId="77777777" w:rsidR="00EF4A2E" w:rsidRPr="003C60C0" w:rsidRDefault="00EF4A2E" w:rsidP="00CA4C5A">
            <w:pPr>
              <w:autoSpaceDE w:val="0"/>
              <w:autoSpaceDN w:val="0"/>
              <w:adjustRightInd w:val="0"/>
              <w:rPr>
                <w:sz w:val="22"/>
                <w:szCs w:val="22"/>
              </w:rPr>
            </w:pPr>
            <w:r w:rsidRPr="003C60C0">
              <w:rPr>
                <w:sz w:val="22"/>
                <w:szCs w:val="22"/>
              </w:rPr>
              <w:t>Virusinė infekcija, šlapimo takų infekcija, sinusitas</w:t>
            </w:r>
          </w:p>
        </w:tc>
      </w:tr>
      <w:tr w:rsidR="00EF4A2E" w:rsidRPr="003C60C0" w14:paraId="48152112" w14:textId="77777777" w:rsidTr="006362B3">
        <w:tc>
          <w:tcPr>
            <w:tcW w:w="1904" w:type="pct"/>
          </w:tcPr>
          <w:p w14:paraId="7B33CF46" w14:textId="77777777" w:rsidR="00EF4A2E" w:rsidRPr="003C60C0" w:rsidRDefault="00EF4A2E" w:rsidP="00CA4C5A">
            <w:pPr>
              <w:autoSpaceDE w:val="0"/>
              <w:autoSpaceDN w:val="0"/>
              <w:adjustRightInd w:val="0"/>
              <w:rPr>
                <w:sz w:val="22"/>
                <w:szCs w:val="22"/>
              </w:rPr>
            </w:pPr>
            <w:r w:rsidRPr="003C60C0">
              <w:rPr>
                <w:sz w:val="22"/>
                <w:szCs w:val="22"/>
              </w:rPr>
              <w:t>Endokrininiai sutrikimai</w:t>
            </w:r>
          </w:p>
          <w:p w14:paraId="0DA3A53F" w14:textId="77777777" w:rsidR="00EF4A2E" w:rsidRPr="003C60C0" w:rsidRDefault="00EF4A2E" w:rsidP="00CA4C5A">
            <w:pPr>
              <w:rPr>
                <w:sz w:val="22"/>
                <w:szCs w:val="22"/>
              </w:rPr>
            </w:pPr>
          </w:p>
          <w:p w14:paraId="5A071C41" w14:textId="77777777" w:rsidR="00EF4A2E" w:rsidRPr="003C60C0" w:rsidRDefault="00EF4A2E" w:rsidP="00CA4C5A">
            <w:pPr>
              <w:rPr>
                <w:sz w:val="22"/>
                <w:szCs w:val="22"/>
              </w:rPr>
            </w:pPr>
          </w:p>
        </w:tc>
        <w:tc>
          <w:tcPr>
            <w:tcW w:w="1123" w:type="pct"/>
          </w:tcPr>
          <w:p w14:paraId="5DD3D68F" w14:textId="77777777" w:rsidR="00EF4A2E" w:rsidRPr="003C60C0" w:rsidRDefault="00EF4A2E" w:rsidP="00CA4C5A">
            <w:pPr>
              <w:autoSpaceDE w:val="0"/>
              <w:autoSpaceDN w:val="0"/>
              <w:adjustRightInd w:val="0"/>
              <w:rPr>
                <w:rFonts w:eastAsia="TimesNewRoman"/>
                <w:sz w:val="22"/>
                <w:szCs w:val="22"/>
              </w:rPr>
            </w:pPr>
            <w:r w:rsidRPr="003C60C0">
              <w:rPr>
                <w:sz w:val="22"/>
                <w:szCs w:val="22"/>
              </w:rPr>
              <w:t>Nedažnas</w:t>
            </w:r>
          </w:p>
        </w:tc>
        <w:tc>
          <w:tcPr>
            <w:tcW w:w="1973" w:type="pct"/>
          </w:tcPr>
          <w:p w14:paraId="22DB09D6" w14:textId="77777777" w:rsidR="00EF4A2E" w:rsidRPr="003C60C0" w:rsidRDefault="00EF4A2E" w:rsidP="00CA4C5A">
            <w:pPr>
              <w:autoSpaceDE w:val="0"/>
              <w:autoSpaceDN w:val="0"/>
              <w:adjustRightInd w:val="0"/>
              <w:rPr>
                <w:rFonts w:eastAsia="TimesNewRoman"/>
                <w:sz w:val="22"/>
                <w:szCs w:val="22"/>
              </w:rPr>
            </w:pPr>
            <w:r w:rsidRPr="003C60C0">
              <w:rPr>
                <w:sz w:val="22"/>
                <w:szCs w:val="22"/>
              </w:rPr>
              <w:t>Dėl tiazidinių diuretikų vartojimo gali pasikeisti insulino poreikis diabetu sergantiems pacientams ir pasireikšti latentinis cukrinis diabetas#</w:t>
            </w:r>
          </w:p>
        </w:tc>
      </w:tr>
    </w:tbl>
    <w:p w14:paraId="6DA29092" w14:textId="77777777" w:rsidR="00EF4A2E" w:rsidRPr="003C60C0" w:rsidRDefault="00EF4A2E" w:rsidP="00EF4A2E">
      <w:pPr>
        <w:autoSpaceDE w:val="0"/>
        <w:autoSpaceDN w:val="0"/>
        <w:adjustRightInd w:val="0"/>
        <w:rPr>
          <w:sz w:val="22"/>
          <w:szCs w:val="22"/>
        </w:rPr>
      </w:pPr>
      <w:r w:rsidRPr="003C60C0">
        <w:rPr>
          <w:sz w:val="22"/>
          <w:szCs w:val="22"/>
        </w:rPr>
        <w:t>*Šie padidėjimai dažniau pasireikš pacientams, kurie kartu vartoja ir diuretikus, o ne vartojantiems tik kvinaprilį. Šie padidėjimai dažnai praeina taikant nuolatinį gydymą.</w:t>
      </w:r>
    </w:p>
    <w:p w14:paraId="10911380" w14:textId="77777777" w:rsidR="00EF4A2E" w:rsidRPr="003C60C0" w:rsidRDefault="00EF4A2E" w:rsidP="00EF4A2E">
      <w:pPr>
        <w:autoSpaceDE w:val="0"/>
        <w:autoSpaceDN w:val="0"/>
        <w:adjustRightInd w:val="0"/>
        <w:rPr>
          <w:rFonts w:eastAsia="TimesNewRoman"/>
          <w:sz w:val="22"/>
          <w:szCs w:val="22"/>
        </w:rPr>
      </w:pPr>
    </w:p>
    <w:p w14:paraId="28A5BCB0" w14:textId="77777777" w:rsidR="00EF4A2E" w:rsidRPr="003C60C0" w:rsidRDefault="00EF4A2E" w:rsidP="00EF4A2E">
      <w:pPr>
        <w:autoSpaceDE w:val="0"/>
        <w:autoSpaceDN w:val="0"/>
        <w:adjustRightInd w:val="0"/>
        <w:rPr>
          <w:sz w:val="22"/>
          <w:szCs w:val="22"/>
        </w:rPr>
      </w:pPr>
      <w:r w:rsidRPr="003C60C0">
        <w:rPr>
          <w:sz w:val="22"/>
          <w:szCs w:val="22"/>
        </w:rPr>
        <w:t># Nepageidaujamų reakcijų, susijusių su kvinapriliu, dažnis vartojant kvinaprilį/hidrochlorotiazidą.</w:t>
      </w:r>
    </w:p>
    <w:p w14:paraId="794485B3" w14:textId="77777777" w:rsidR="00EF4A2E" w:rsidRPr="003C60C0" w:rsidRDefault="00EF4A2E" w:rsidP="00EF4A2E">
      <w:pPr>
        <w:autoSpaceDE w:val="0"/>
        <w:autoSpaceDN w:val="0"/>
        <w:adjustRightInd w:val="0"/>
        <w:rPr>
          <w:rFonts w:eastAsia="TimesNewRoman"/>
          <w:sz w:val="22"/>
          <w:szCs w:val="22"/>
        </w:rPr>
      </w:pPr>
    </w:p>
    <w:p w14:paraId="54CA1518" w14:textId="77777777" w:rsidR="00EF4A2E" w:rsidRPr="003C60C0" w:rsidRDefault="00EF4A2E" w:rsidP="00EF4A2E">
      <w:pPr>
        <w:autoSpaceDE w:val="0"/>
        <w:autoSpaceDN w:val="0"/>
        <w:adjustRightInd w:val="0"/>
        <w:rPr>
          <w:sz w:val="22"/>
          <w:szCs w:val="22"/>
        </w:rPr>
      </w:pPr>
      <w:r w:rsidRPr="003C60C0">
        <w:rPr>
          <w:sz w:val="22"/>
          <w:szCs w:val="22"/>
        </w:rPr>
        <w:t>## Nepageidaujamų reakcijų, susijusių su kvinapriliu, dažnis vartojant kvinaprilį; nepageidaujamos reakcijos nėra susiję su kvinaprilio/hidrochlorotiazido komponentu.</w:t>
      </w:r>
    </w:p>
    <w:p w14:paraId="6798174D" w14:textId="77777777" w:rsidR="00EF4A2E" w:rsidRPr="003C60C0" w:rsidRDefault="00EF4A2E" w:rsidP="00EF4A2E">
      <w:pPr>
        <w:autoSpaceDE w:val="0"/>
        <w:autoSpaceDN w:val="0"/>
        <w:adjustRightInd w:val="0"/>
        <w:rPr>
          <w:rFonts w:eastAsia="TimesNewRoman"/>
          <w:sz w:val="22"/>
          <w:szCs w:val="22"/>
        </w:rPr>
      </w:pPr>
    </w:p>
    <w:p w14:paraId="50C2E027" w14:textId="77777777" w:rsidR="00EF4A2E" w:rsidRPr="003C60C0" w:rsidRDefault="00EF4A2E" w:rsidP="00EF4A2E">
      <w:pPr>
        <w:pStyle w:val="BTEMEASMCA"/>
      </w:pPr>
      <w:r w:rsidRPr="003C60C0">
        <w:rPr>
          <w:vertAlign w:val="superscript"/>
        </w:rPr>
        <w:t>∞</w:t>
      </w:r>
      <w:r w:rsidRPr="003C60C0">
        <w:t xml:space="preserve"> Pacientams kuriems yra įgimta G-6-FDH stoka, buvo pavienių hemolizinės anemijos atvejų.</w:t>
      </w:r>
    </w:p>
    <w:p w14:paraId="5F1E29AF" w14:textId="77777777" w:rsidR="00EF4A2E" w:rsidRPr="003C60C0" w:rsidRDefault="00EF4A2E" w:rsidP="00EF4A2E">
      <w:pPr>
        <w:autoSpaceDE w:val="0"/>
        <w:autoSpaceDN w:val="0"/>
        <w:adjustRightInd w:val="0"/>
        <w:rPr>
          <w:rFonts w:eastAsia="TimesNewRoman"/>
          <w:sz w:val="22"/>
          <w:szCs w:val="22"/>
        </w:rPr>
      </w:pPr>
    </w:p>
    <w:p w14:paraId="2331FF89" w14:textId="77777777" w:rsidR="00EF4A2E" w:rsidRPr="003C60C0" w:rsidRDefault="00EF4A2E" w:rsidP="00EF4A2E">
      <w:pPr>
        <w:autoSpaceDE w:val="0"/>
        <w:autoSpaceDN w:val="0"/>
        <w:adjustRightInd w:val="0"/>
        <w:rPr>
          <w:sz w:val="22"/>
          <w:szCs w:val="22"/>
          <w:u w:val="single"/>
        </w:rPr>
      </w:pPr>
      <w:r w:rsidRPr="003C60C0">
        <w:rPr>
          <w:sz w:val="22"/>
          <w:szCs w:val="22"/>
          <w:u w:val="single"/>
        </w:rPr>
        <w:t>Klinikinių laboratorinių tyrimų rezultatai:</w:t>
      </w:r>
    </w:p>
    <w:p w14:paraId="5024DFE5" w14:textId="77777777" w:rsidR="00EF4A2E" w:rsidRPr="003C60C0" w:rsidRDefault="00EF4A2E" w:rsidP="00EF4A2E">
      <w:pPr>
        <w:autoSpaceDE w:val="0"/>
        <w:autoSpaceDN w:val="0"/>
        <w:adjustRightInd w:val="0"/>
        <w:rPr>
          <w:sz w:val="22"/>
          <w:szCs w:val="22"/>
        </w:rPr>
      </w:pPr>
      <w:r w:rsidRPr="003C60C0">
        <w:rPr>
          <w:sz w:val="22"/>
          <w:szCs w:val="22"/>
        </w:rPr>
        <w:t>Elektrolitai serume: (žr. 4.4 skyrių).</w:t>
      </w:r>
    </w:p>
    <w:p w14:paraId="31AE25B7" w14:textId="77777777" w:rsidR="00EF4A2E" w:rsidRPr="003C60C0" w:rsidRDefault="00EF4A2E" w:rsidP="00EF4A2E">
      <w:pPr>
        <w:autoSpaceDE w:val="0"/>
        <w:autoSpaceDN w:val="0"/>
        <w:adjustRightInd w:val="0"/>
        <w:rPr>
          <w:sz w:val="22"/>
          <w:szCs w:val="22"/>
        </w:rPr>
      </w:pPr>
      <w:r w:rsidRPr="003C60C0">
        <w:rPr>
          <w:sz w:val="22"/>
          <w:szCs w:val="22"/>
        </w:rPr>
        <w:lastRenderedPageBreak/>
        <w:t>Šlapimo rūgštis serume, gliukozės, magnio, PBI, prieskydinių liaukų funkcijos ir kalcio tyrimai: (žr. 4.4 skyrių).</w:t>
      </w:r>
    </w:p>
    <w:p w14:paraId="00E9A8F0" w14:textId="77777777" w:rsidR="00EF4A2E" w:rsidRPr="003C60C0" w:rsidRDefault="00EF4A2E" w:rsidP="00EF4A2E">
      <w:pPr>
        <w:rPr>
          <w:sz w:val="22"/>
          <w:szCs w:val="22"/>
        </w:rPr>
      </w:pPr>
      <w:r w:rsidRPr="003C60C0">
        <w:rPr>
          <w:sz w:val="22"/>
          <w:szCs w:val="22"/>
        </w:rPr>
        <w:t>Hematologinis tyrimas: (žr. 4.4 skyrių).</w:t>
      </w:r>
    </w:p>
    <w:p w14:paraId="1F02AF4B" w14:textId="77777777" w:rsidR="00EF4A2E" w:rsidRPr="003C60C0" w:rsidRDefault="00EF4A2E" w:rsidP="00EF4A2E">
      <w:pPr>
        <w:pStyle w:val="BTEMEASMCA"/>
      </w:pPr>
    </w:p>
    <w:p w14:paraId="450B9B40" w14:textId="77777777" w:rsidR="00EF4A2E" w:rsidRPr="003C60C0" w:rsidRDefault="00EF4A2E" w:rsidP="00EF4A2E">
      <w:pPr>
        <w:autoSpaceDE w:val="0"/>
        <w:autoSpaceDN w:val="0"/>
        <w:adjustRightInd w:val="0"/>
        <w:jc w:val="both"/>
        <w:rPr>
          <w:sz w:val="22"/>
          <w:u w:val="single"/>
        </w:rPr>
      </w:pPr>
      <w:r w:rsidRPr="003C60C0">
        <w:rPr>
          <w:noProof/>
          <w:sz w:val="22"/>
          <w:u w:val="single"/>
        </w:rPr>
        <w:t>Pranešimas apie įtariamas nepageidaujamas reakcijas</w:t>
      </w:r>
    </w:p>
    <w:p w14:paraId="694FC4C5" w14:textId="77777777" w:rsidR="00EF4A2E" w:rsidRPr="003C60C0" w:rsidRDefault="00EF4A2E" w:rsidP="00EF4A2E">
      <w:pPr>
        <w:rPr>
          <w:rFonts w:eastAsia="Calibri"/>
          <w:color w:val="000000"/>
          <w:sz w:val="22"/>
          <w:szCs w:val="22"/>
        </w:rPr>
      </w:pPr>
      <w:r w:rsidRPr="003C60C0">
        <w:rPr>
          <w:noProof/>
          <w:sz w:val="22"/>
        </w:rPr>
        <w:t>Svarbu pranešti apie įtariamas nepageidaujamas reakcijas, pastebėtas po vaistinio preparato registracijos, nes tai leidžia nuolat stebėti vaistinio preparato naudos ir rizikos santykį.</w:t>
      </w:r>
      <w:r w:rsidRPr="003C60C0">
        <w:rPr>
          <w:sz w:val="22"/>
        </w:rPr>
        <w:t xml:space="preserve"> </w:t>
      </w:r>
      <w:r w:rsidRPr="003C60C0">
        <w:rPr>
          <w:noProof/>
          <w:sz w:val="22"/>
        </w:rPr>
        <w:t>Sveikatos priežiūros specialistai turi pranešti apie bet kokias įtariamas nepageidaujamas reakcijas, užpildę interneto svetainėje http://</w:t>
      </w:r>
      <w:hyperlink r:id="rId7" w:history="1">
        <w:r w:rsidRPr="003C60C0">
          <w:rPr>
            <w:rStyle w:val="Hipersaitas"/>
            <w:rFonts w:eastAsia="SimSun"/>
            <w:noProof/>
            <w:sz w:val="22"/>
          </w:rPr>
          <w:t>www.vvkt.lt</w:t>
        </w:r>
      </w:hyperlink>
      <w:r w:rsidRPr="003C60C0">
        <w:rPr>
          <w:noProof/>
          <w:sz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3C60C0">
          <w:rPr>
            <w:rStyle w:val="Hipersaitas"/>
            <w:rFonts w:eastAsia="SimSun"/>
            <w:noProof/>
            <w:sz w:val="22"/>
          </w:rPr>
          <w:t>NepageidaujamaR@vvkt.lt</w:t>
        </w:r>
      </w:hyperlink>
      <w:r w:rsidRPr="003C60C0">
        <w:rPr>
          <w:noProof/>
          <w:sz w:val="22"/>
        </w:rPr>
        <w:t>), per interneto svetainę (adresu http://www.vvkt.lt).</w:t>
      </w:r>
      <w:r w:rsidRPr="003C60C0">
        <w:rPr>
          <w:sz w:val="22"/>
          <w:szCs w:val="22"/>
        </w:rPr>
        <w:t xml:space="preserve"> </w:t>
      </w:r>
    </w:p>
    <w:p w14:paraId="343CABE8" w14:textId="77777777" w:rsidR="00EF4A2E" w:rsidRPr="003C60C0" w:rsidRDefault="00EF4A2E" w:rsidP="00EF4A2E">
      <w:pPr>
        <w:pStyle w:val="BTEMEASMCA"/>
      </w:pPr>
    </w:p>
    <w:p w14:paraId="169BC42B" w14:textId="77777777" w:rsidR="00EF4A2E" w:rsidRPr="003C60C0" w:rsidRDefault="00EF4A2E" w:rsidP="00EF4A2E">
      <w:pPr>
        <w:pStyle w:val="PI-2EMEASMCA"/>
      </w:pPr>
      <w:bookmarkStart w:id="28" w:name="_Toc129243110"/>
      <w:bookmarkStart w:id="29" w:name="_Toc129243235"/>
      <w:r w:rsidRPr="003C60C0">
        <w:t>4.9</w:t>
      </w:r>
      <w:r w:rsidRPr="003C60C0">
        <w:tab/>
        <w:t>Perdozavimas</w:t>
      </w:r>
      <w:bookmarkEnd w:id="28"/>
      <w:bookmarkEnd w:id="29"/>
    </w:p>
    <w:p w14:paraId="70C153C6" w14:textId="77777777" w:rsidR="00EF4A2E" w:rsidRPr="003C60C0" w:rsidRDefault="00EF4A2E" w:rsidP="00EF4A2E">
      <w:pPr>
        <w:pStyle w:val="BTEMEASMCA"/>
      </w:pPr>
    </w:p>
    <w:p w14:paraId="43B7CEF0" w14:textId="77777777" w:rsidR="00EF4A2E" w:rsidRPr="003C60C0" w:rsidRDefault="00EF4A2E" w:rsidP="00EF4A2E">
      <w:pPr>
        <w:autoSpaceDE w:val="0"/>
        <w:autoSpaceDN w:val="0"/>
        <w:adjustRightInd w:val="0"/>
        <w:rPr>
          <w:sz w:val="22"/>
          <w:szCs w:val="22"/>
        </w:rPr>
      </w:pPr>
      <w:r w:rsidRPr="003C60C0">
        <w:rPr>
          <w:sz w:val="22"/>
          <w:szCs w:val="22"/>
        </w:rPr>
        <w:t xml:space="preserve">Apie kvinaprilio/hidrochlorotiazido perdozavimą žmonėms duomenų nėra. </w:t>
      </w:r>
    </w:p>
    <w:p w14:paraId="7D8A9856" w14:textId="77777777" w:rsidR="00EF4A2E" w:rsidRPr="003C60C0" w:rsidRDefault="00EF4A2E" w:rsidP="00EF4A2E">
      <w:pPr>
        <w:autoSpaceDE w:val="0"/>
        <w:autoSpaceDN w:val="0"/>
        <w:adjustRightInd w:val="0"/>
        <w:rPr>
          <w:rFonts w:eastAsia="TimesNewRoman"/>
          <w:sz w:val="22"/>
          <w:szCs w:val="22"/>
        </w:rPr>
      </w:pPr>
    </w:p>
    <w:p w14:paraId="49032290" w14:textId="77777777" w:rsidR="00EF4A2E" w:rsidRPr="003C60C0" w:rsidRDefault="00EF4A2E" w:rsidP="00EF4A2E">
      <w:pPr>
        <w:autoSpaceDE w:val="0"/>
        <w:autoSpaceDN w:val="0"/>
        <w:adjustRightInd w:val="0"/>
        <w:rPr>
          <w:sz w:val="22"/>
          <w:szCs w:val="22"/>
        </w:rPr>
      </w:pPr>
      <w:r w:rsidRPr="003C60C0">
        <w:rPr>
          <w:sz w:val="22"/>
          <w:szCs w:val="22"/>
        </w:rPr>
        <w:t>Tikėtini klinikiniai požymiai būtų kvinaprilio monoterapijos perdozavimo simptomai, t. y. sunki hipotenzija, kuri paprastai būtų gydoma įprasto fiziologinio tirpalo infuzija į veną.</w:t>
      </w:r>
    </w:p>
    <w:p w14:paraId="1851C9F4" w14:textId="77777777" w:rsidR="00EF4A2E" w:rsidRPr="003C60C0" w:rsidRDefault="00EF4A2E" w:rsidP="00EF4A2E">
      <w:pPr>
        <w:autoSpaceDE w:val="0"/>
        <w:autoSpaceDN w:val="0"/>
        <w:adjustRightInd w:val="0"/>
        <w:rPr>
          <w:rFonts w:eastAsia="TimesNewRoman"/>
          <w:sz w:val="22"/>
          <w:szCs w:val="22"/>
        </w:rPr>
      </w:pPr>
    </w:p>
    <w:p w14:paraId="14BD4EBD" w14:textId="77777777" w:rsidR="00EF4A2E" w:rsidRPr="003C60C0" w:rsidRDefault="00EF4A2E" w:rsidP="00EF4A2E">
      <w:pPr>
        <w:autoSpaceDE w:val="0"/>
        <w:autoSpaceDN w:val="0"/>
        <w:adjustRightInd w:val="0"/>
        <w:rPr>
          <w:sz w:val="22"/>
          <w:szCs w:val="22"/>
        </w:rPr>
      </w:pPr>
      <w:r w:rsidRPr="003C60C0">
        <w:rPr>
          <w:sz w:val="22"/>
          <w:szCs w:val="22"/>
        </w:rPr>
        <w:t>Dažniausiai pastebėti hidrochlorotiazido</w:t>
      </w:r>
      <w:r w:rsidRPr="003C60C0" w:rsidDel="006A3AFB">
        <w:rPr>
          <w:sz w:val="22"/>
          <w:szCs w:val="22"/>
        </w:rPr>
        <w:t xml:space="preserve"> </w:t>
      </w:r>
      <w:r w:rsidRPr="003C60C0">
        <w:rPr>
          <w:sz w:val="22"/>
          <w:szCs w:val="22"/>
        </w:rPr>
        <w:t>monoterapijos perdozavimo požymiai ir simptomai yra susiję su elektrolitų netekimu (hipokalemija, hipochloremija, hiponatremija) ir dehidracija dėl stiprios diurezės. Jeigu taip pat buvo vartoti širdį veikiantys glikozidai, hipokalemija gali sukelti širdies aritmiją.</w:t>
      </w:r>
    </w:p>
    <w:p w14:paraId="3D826BDF" w14:textId="77777777" w:rsidR="00EF4A2E" w:rsidRPr="003C60C0" w:rsidRDefault="00EF4A2E" w:rsidP="00EF4A2E">
      <w:pPr>
        <w:autoSpaceDE w:val="0"/>
        <w:autoSpaceDN w:val="0"/>
        <w:adjustRightInd w:val="0"/>
        <w:rPr>
          <w:rFonts w:eastAsia="TimesNewRoman"/>
          <w:sz w:val="22"/>
          <w:szCs w:val="22"/>
        </w:rPr>
      </w:pPr>
    </w:p>
    <w:p w14:paraId="4F71213A" w14:textId="77777777" w:rsidR="00EF4A2E" w:rsidRPr="003C60C0" w:rsidRDefault="00EF4A2E" w:rsidP="00EF4A2E">
      <w:pPr>
        <w:autoSpaceDE w:val="0"/>
        <w:autoSpaceDN w:val="0"/>
        <w:adjustRightInd w:val="0"/>
        <w:rPr>
          <w:sz w:val="22"/>
          <w:szCs w:val="22"/>
        </w:rPr>
      </w:pPr>
      <w:r w:rsidRPr="003C60C0">
        <w:rPr>
          <w:sz w:val="22"/>
          <w:szCs w:val="22"/>
        </w:rPr>
        <w:t>Apie kvinaprilio/hidrochlorotiazido</w:t>
      </w:r>
      <w:r w:rsidRPr="003C60C0" w:rsidDel="006A3AFB">
        <w:rPr>
          <w:sz w:val="22"/>
          <w:szCs w:val="22"/>
        </w:rPr>
        <w:t xml:space="preserve"> </w:t>
      </w:r>
      <w:r w:rsidRPr="003C60C0">
        <w:rPr>
          <w:sz w:val="22"/>
          <w:szCs w:val="22"/>
        </w:rPr>
        <w:t>perdozavimo gydymą konkrečios informacijos nėra.</w:t>
      </w:r>
    </w:p>
    <w:p w14:paraId="42149865" w14:textId="77777777" w:rsidR="00EF4A2E" w:rsidRPr="003C60C0" w:rsidRDefault="00EF4A2E" w:rsidP="00EF4A2E">
      <w:pPr>
        <w:autoSpaceDE w:val="0"/>
        <w:autoSpaceDN w:val="0"/>
        <w:adjustRightInd w:val="0"/>
        <w:rPr>
          <w:rFonts w:eastAsia="TimesNewRoman"/>
          <w:sz w:val="22"/>
          <w:szCs w:val="22"/>
        </w:rPr>
      </w:pPr>
    </w:p>
    <w:p w14:paraId="2B272ADE" w14:textId="77777777" w:rsidR="00EF4A2E" w:rsidRPr="003C60C0" w:rsidRDefault="00EF4A2E" w:rsidP="00EF4A2E">
      <w:pPr>
        <w:autoSpaceDE w:val="0"/>
        <w:autoSpaceDN w:val="0"/>
        <w:adjustRightInd w:val="0"/>
        <w:rPr>
          <w:sz w:val="22"/>
          <w:szCs w:val="22"/>
        </w:rPr>
      </w:pPr>
      <w:r w:rsidRPr="003C60C0">
        <w:rPr>
          <w:sz w:val="22"/>
          <w:szCs w:val="22"/>
        </w:rPr>
        <w:t>Hemodializė ir peritoninė dializė turi mažai poveikio kvinaprilio ir kvinaprilato šalinimui. Gydymas yra simptominis ir palaikomasis, pagal nustatytus sveikatos priežiūros reikalavimus.</w:t>
      </w:r>
    </w:p>
    <w:p w14:paraId="18A447C4" w14:textId="77777777" w:rsidR="00EF4A2E" w:rsidRPr="003C60C0" w:rsidRDefault="00EF4A2E" w:rsidP="00EF4A2E">
      <w:pPr>
        <w:rPr>
          <w:b/>
          <w:sz w:val="22"/>
          <w:szCs w:val="22"/>
        </w:rPr>
      </w:pPr>
    </w:p>
    <w:p w14:paraId="7161D7C2" w14:textId="77777777" w:rsidR="00EF4A2E" w:rsidRPr="003C60C0" w:rsidRDefault="00EF4A2E" w:rsidP="00EF4A2E">
      <w:pPr>
        <w:pStyle w:val="BTEMEASMCA"/>
      </w:pPr>
    </w:p>
    <w:p w14:paraId="519F1819" w14:textId="77777777" w:rsidR="00EF4A2E" w:rsidRPr="003C60C0" w:rsidRDefault="00EF4A2E" w:rsidP="00EF4A2E">
      <w:pPr>
        <w:pStyle w:val="PI-1EMEASMCA"/>
      </w:pPr>
      <w:bookmarkStart w:id="30" w:name="_Toc129243111"/>
      <w:bookmarkStart w:id="31" w:name="_Toc129243236"/>
      <w:r w:rsidRPr="003C60C0">
        <w:t>5.</w:t>
      </w:r>
      <w:r w:rsidRPr="003C60C0">
        <w:tab/>
        <w:t>FARMAKOLOGINĖS SAVYBĖS</w:t>
      </w:r>
      <w:bookmarkEnd w:id="30"/>
      <w:bookmarkEnd w:id="31"/>
    </w:p>
    <w:p w14:paraId="5F6C6334" w14:textId="77777777" w:rsidR="00EF4A2E" w:rsidRPr="003C60C0" w:rsidRDefault="00EF4A2E" w:rsidP="00EF4A2E">
      <w:pPr>
        <w:pStyle w:val="BTEMEASMCA"/>
      </w:pPr>
    </w:p>
    <w:p w14:paraId="5C269FD9" w14:textId="77777777" w:rsidR="00EF4A2E" w:rsidRPr="003C60C0" w:rsidRDefault="00EF4A2E" w:rsidP="00EF4A2E">
      <w:pPr>
        <w:pStyle w:val="PI-2EMEASMCA"/>
      </w:pPr>
      <w:bookmarkStart w:id="32" w:name="_Toc129243112"/>
      <w:bookmarkStart w:id="33" w:name="_Toc129243237"/>
      <w:r w:rsidRPr="003C60C0">
        <w:t>5.1</w:t>
      </w:r>
      <w:r w:rsidRPr="003C60C0">
        <w:tab/>
        <w:t>Farmakodinaminės savybės</w:t>
      </w:r>
      <w:bookmarkEnd w:id="32"/>
      <w:bookmarkEnd w:id="33"/>
    </w:p>
    <w:p w14:paraId="50CF3F7E" w14:textId="77777777" w:rsidR="00EF4A2E" w:rsidRPr="003C60C0" w:rsidRDefault="00EF4A2E" w:rsidP="00EF4A2E">
      <w:pPr>
        <w:pStyle w:val="BTEMEASMCA"/>
      </w:pPr>
    </w:p>
    <w:p w14:paraId="39C3A1AF" w14:textId="77777777" w:rsidR="00EF4A2E" w:rsidRPr="003C60C0" w:rsidRDefault="00EF4A2E" w:rsidP="00EF4A2E">
      <w:pPr>
        <w:autoSpaceDE w:val="0"/>
        <w:autoSpaceDN w:val="0"/>
        <w:adjustRightInd w:val="0"/>
        <w:rPr>
          <w:sz w:val="22"/>
          <w:szCs w:val="22"/>
        </w:rPr>
      </w:pPr>
      <w:r w:rsidRPr="003C60C0">
        <w:rPr>
          <w:sz w:val="22"/>
          <w:szCs w:val="22"/>
        </w:rPr>
        <w:t xml:space="preserve">Farmakoterapinė grupė – kvinaprilis ir diuretikai, ATC kodas – C09BA06 </w:t>
      </w:r>
    </w:p>
    <w:p w14:paraId="211E9968" w14:textId="77777777" w:rsidR="00EF4A2E" w:rsidRPr="003C60C0" w:rsidRDefault="00EF4A2E" w:rsidP="00EF4A2E">
      <w:pPr>
        <w:autoSpaceDE w:val="0"/>
        <w:autoSpaceDN w:val="0"/>
        <w:adjustRightInd w:val="0"/>
        <w:rPr>
          <w:sz w:val="22"/>
          <w:szCs w:val="22"/>
        </w:rPr>
      </w:pPr>
    </w:p>
    <w:p w14:paraId="2DEFF4A9" w14:textId="77777777" w:rsidR="00EF4A2E" w:rsidRPr="003C60C0" w:rsidRDefault="00EF4A2E" w:rsidP="00EF4A2E">
      <w:pPr>
        <w:autoSpaceDE w:val="0"/>
        <w:autoSpaceDN w:val="0"/>
        <w:adjustRightInd w:val="0"/>
        <w:rPr>
          <w:sz w:val="22"/>
          <w:szCs w:val="22"/>
        </w:rPr>
      </w:pPr>
      <w:r w:rsidRPr="003C60C0">
        <w:rPr>
          <w:sz w:val="22"/>
          <w:szCs w:val="22"/>
        </w:rPr>
        <w:t>Quinapril/</w:t>
      </w:r>
      <w:r w:rsidR="00FB7248">
        <w:rPr>
          <w:sz w:val="22"/>
          <w:szCs w:val="22"/>
        </w:rPr>
        <w:t>Hydrochlorothiazide</w:t>
      </w:r>
      <w:r w:rsidRPr="003C60C0">
        <w:rPr>
          <w:sz w:val="22"/>
          <w:szCs w:val="22"/>
        </w:rPr>
        <w:t xml:space="preserve"> yra AKF inhibitoriaus kvinaprilio ir diuretiko hidrochlorotiazido derinys. Šios kartu vartojamos medžiagos kraujospūdį mažina labiau, negu kiekviena </w:t>
      </w:r>
      <w:r w:rsidRPr="003C60C0">
        <w:rPr>
          <w:sz w:val="22"/>
          <w:szCs w:val="22"/>
        </w:rPr>
        <w:lastRenderedPageBreak/>
        <w:t>sudėtinė dalis, vartojama viena. Kvinaprilis, kaip ir kiti AKF inhibitoriai, neutralizuoja kalio netekimą, kuris yra būdingas hidrochlorotiazidui.</w:t>
      </w:r>
    </w:p>
    <w:p w14:paraId="6989D4FA" w14:textId="77777777" w:rsidR="00EF4A2E" w:rsidRPr="003C60C0" w:rsidRDefault="00EF4A2E" w:rsidP="00EF4A2E">
      <w:pPr>
        <w:autoSpaceDE w:val="0"/>
        <w:autoSpaceDN w:val="0"/>
        <w:adjustRightInd w:val="0"/>
        <w:ind w:left="720"/>
        <w:rPr>
          <w:sz w:val="22"/>
          <w:szCs w:val="22"/>
        </w:rPr>
      </w:pPr>
    </w:p>
    <w:p w14:paraId="67BC7600" w14:textId="77777777" w:rsidR="00EF4A2E" w:rsidRPr="003C60C0" w:rsidRDefault="00EF4A2E" w:rsidP="00EF4A2E">
      <w:pPr>
        <w:autoSpaceDE w:val="0"/>
        <w:autoSpaceDN w:val="0"/>
        <w:adjustRightInd w:val="0"/>
        <w:rPr>
          <w:sz w:val="22"/>
          <w:szCs w:val="22"/>
        </w:rPr>
      </w:pPr>
      <w:r w:rsidRPr="003C60C0">
        <w:rPr>
          <w:sz w:val="22"/>
          <w:szCs w:val="22"/>
          <w:u w:val="single"/>
        </w:rPr>
        <w:t>Kvinaprilis</w:t>
      </w:r>
      <w:r w:rsidRPr="003C60C0">
        <w:rPr>
          <w:sz w:val="22"/>
          <w:szCs w:val="22"/>
        </w:rPr>
        <w:t xml:space="preserve"> yra provaistas, kuris hidrolizuojamas į aktyvų metabolitą kvinaprilatą, stiprų, ilgai veikiantį kraujo plazmos ir audinių angiotenziną konvertuojančio fermento (AKF) inhibitorių. AKF katalizuoja angiotenzino I pavertimą angiotenzinu II, kuris yra stipri kraujagysles sutraukianti medžiaga. Dėl AKF slopinimo sumažėja angiotenzino II koncentracija ir aldosterono išskyrimas. Bradikinino metabolizmas tikriausiai taip pat slopinamas. Klinikiniais tyrimais nustatyta, kad lipidų apykaitos kvinaprilis neveikia ir nedaro neigiamo poveikio gliukozės metabolizmui. Kvinaprilio vartojimas mažina periferinių ir inkstų arterijų pasipriešinimą.</w:t>
      </w:r>
    </w:p>
    <w:p w14:paraId="4407CF84" w14:textId="77777777" w:rsidR="00EF4A2E" w:rsidRPr="003C60C0" w:rsidRDefault="00EF4A2E" w:rsidP="00EF4A2E">
      <w:pPr>
        <w:autoSpaceDE w:val="0"/>
        <w:autoSpaceDN w:val="0"/>
        <w:adjustRightInd w:val="0"/>
        <w:rPr>
          <w:sz w:val="22"/>
          <w:szCs w:val="22"/>
        </w:rPr>
      </w:pPr>
    </w:p>
    <w:p w14:paraId="7AB0DBE8" w14:textId="77777777" w:rsidR="00EF4A2E" w:rsidRPr="003C60C0" w:rsidRDefault="00EF4A2E" w:rsidP="00EF4A2E">
      <w:pPr>
        <w:autoSpaceDE w:val="0"/>
        <w:autoSpaceDN w:val="0"/>
        <w:adjustRightInd w:val="0"/>
        <w:rPr>
          <w:sz w:val="22"/>
          <w:szCs w:val="22"/>
        </w:rPr>
      </w:pPr>
      <w:r w:rsidRPr="003C60C0">
        <w:rPr>
          <w:sz w:val="22"/>
          <w:szCs w:val="22"/>
        </w:rPr>
        <w:t>Paprastai nebūna jokių klinikai svarbių inkstų kraujotakos ar glomerulų filtracijos greičio pokyčių. Kvinaprilatas mažina gulinčio, sėdinčio ir stovinčio paciento kraujospūdį. Vartojant rekomenduojamomis dozėmis stipriausiais poveikis pasireiškia po 2–4 val. Kai kuriems pacientams didžiausiais kraujospūdį mažinantis poveikis pasireiškia tik po 2–4 savaičių gydymo. Vartojant kvinaprilį eksperimentiniams gyvūnams su hipertenzija buvo pastebėtas kairiojo skilvelio hipertrofijos sumažėjimas. Duomenų apie poveikį sergamumui ir mirštamumui nėra.</w:t>
      </w:r>
    </w:p>
    <w:p w14:paraId="6DF15521" w14:textId="77777777" w:rsidR="00EF4A2E" w:rsidRPr="003C60C0" w:rsidRDefault="00EF4A2E" w:rsidP="00EF4A2E">
      <w:pPr>
        <w:autoSpaceDE w:val="0"/>
        <w:autoSpaceDN w:val="0"/>
        <w:adjustRightInd w:val="0"/>
        <w:ind w:left="720"/>
        <w:rPr>
          <w:sz w:val="22"/>
          <w:szCs w:val="22"/>
        </w:rPr>
      </w:pPr>
    </w:p>
    <w:p w14:paraId="5E5BCAF2" w14:textId="77777777" w:rsidR="00EF4A2E" w:rsidRPr="003C60C0" w:rsidRDefault="00EF4A2E" w:rsidP="00EF4A2E">
      <w:pPr>
        <w:autoSpaceDE w:val="0"/>
        <w:autoSpaceDN w:val="0"/>
        <w:adjustRightInd w:val="0"/>
        <w:rPr>
          <w:sz w:val="22"/>
          <w:szCs w:val="22"/>
        </w:rPr>
      </w:pPr>
      <w:r w:rsidRPr="003C60C0">
        <w:rPr>
          <w:sz w:val="22"/>
          <w:szCs w:val="22"/>
          <w:u w:val="single"/>
        </w:rPr>
        <w:t>Hidrochlorotiazidas</w:t>
      </w:r>
      <w:r w:rsidRPr="003C60C0">
        <w:rPr>
          <w:sz w:val="22"/>
          <w:szCs w:val="22"/>
        </w:rPr>
        <w:t xml:space="preserve"> yra tiazidinis diuretikas ir antihipertenzinė medžiaga, kuri didina renino aktyvumą kraujo plazmoje. Jis distaliniuose inkstų kanalėliuose slopina elektrolitų reabsorbciją ir skatina natrio, chlorido, kalio, magnio, bikarbonato ir vandens šalinimą. Kalcio šalinimas gali būti sumažėjęs. Kvinaprilio vartojimas kartu hidrochlorotiazidu sukelia stipresnį hipotenzinį poveikį, negu monoterapija bet kuria veikliąja medžiaga.</w:t>
      </w:r>
    </w:p>
    <w:p w14:paraId="02859EC7" w14:textId="77777777" w:rsidR="00EF4A2E" w:rsidRPr="003C60C0" w:rsidRDefault="00EF4A2E" w:rsidP="00EF4A2E">
      <w:pPr>
        <w:pStyle w:val="BTEMEASMCA"/>
      </w:pPr>
    </w:p>
    <w:p w14:paraId="5B28EB3E" w14:textId="77777777" w:rsidR="00EF4A2E" w:rsidRPr="003C60C0" w:rsidRDefault="00EF4A2E" w:rsidP="00EF4A2E">
      <w:pPr>
        <w:autoSpaceDE w:val="0"/>
        <w:autoSpaceDN w:val="0"/>
        <w:adjustRightInd w:val="0"/>
        <w:jc w:val="both"/>
        <w:rPr>
          <w:color w:val="000000"/>
          <w:sz w:val="22"/>
          <w:szCs w:val="22"/>
          <w:lang w:val="en-US"/>
        </w:rPr>
      </w:pPr>
      <w:r w:rsidRPr="003C60C0">
        <w:rPr>
          <w:iCs/>
          <w:color w:val="000000"/>
          <w:sz w:val="22"/>
          <w:szCs w:val="22"/>
          <w:lang w:val="en-US"/>
        </w:rPr>
        <w:t xml:space="preserve">Dviem dideliais atsitiktinės atrankos, kontroliuojamais tyrimais (ONTARGET (angl. „ONgoing Telmisartan Alone and in combination with Ramipril Global Endpoint Trial“) ir VA NEPHRON-D (angl. „The Veterans Affairs Nephropathy in Diabetes“)) buvo ištirtas AKF inhibitoriaus ir angiotenzino II receptorių blokatoriaus derinio vartojimas. </w:t>
      </w:r>
    </w:p>
    <w:p w14:paraId="4BD59725" w14:textId="77777777" w:rsidR="00EF4A2E" w:rsidRPr="003C60C0" w:rsidRDefault="00EF4A2E" w:rsidP="00EF4A2E">
      <w:pPr>
        <w:autoSpaceDE w:val="0"/>
        <w:autoSpaceDN w:val="0"/>
        <w:adjustRightInd w:val="0"/>
        <w:jc w:val="both"/>
        <w:rPr>
          <w:color w:val="000000"/>
          <w:sz w:val="22"/>
          <w:szCs w:val="22"/>
          <w:lang w:val="en-US"/>
        </w:rPr>
      </w:pPr>
      <w:r w:rsidRPr="003C60C0">
        <w:rPr>
          <w:iCs/>
          <w:color w:val="000000"/>
          <w:sz w:val="22"/>
          <w:szCs w:val="22"/>
          <w:lang w:val="en-US"/>
        </w:rPr>
        <w:t xml:space="preserve">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 </w:t>
      </w:r>
    </w:p>
    <w:p w14:paraId="5C144D51" w14:textId="77777777" w:rsidR="00EF4A2E" w:rsidRPr="003C60C0" w:rsidRDefault="00EF4A2E" w:rsidP="00EF4A2E">
      <w:pPr>
        <w:autoSpaceDE w:val="0"/>
        <w:autoSpaceDN w:val="0"/>
        <w:adjustRightInd w:val="0"/>
        <w:jc w:val="both"/>
        <w:rPr>
          <w:color w:val="000000"/>
          <w:sz w:val="22"/>
          <w:szCs w:val="22"/>
          <w:lang w:val="en-US"/>
        </w:rPr>
      </w:pPr>
      <w:r w:rsidRPr="003C60C0">
        <w:rPr>
          <w:iCs/>
          <w:color w:val="000000"/>
          <w:sz w:val="22"/>
          <w:szCs w:val="22"/>
          <w:lang w:val="en-US"/>
        </w:rPr>
        <w:t xml:space="preserve">Šie tyrimai neparodė reikšmingo teigiamo poveikio inkstų ir (arba) širdies ir kraujagyslių ligų baigtims ir mirštamumui, bet, palyginti su monoterapija, buvo pastebėta didesnė hiperkalemijos, ūminio inkstų pažeidimo ir (arba) hipotenzijos rizika. </w:t>
      </w:r>
      <w:r w:rsidRPr="003C60C0">
        <w:rPr>
          <w:iCs/>
          <w:color w:val="000000"/>
          <w:sz w:val="22"/>
          <w:szCs w:val="22"/>
          <w:lang w:val="en-US"/>
        </w:rPr>
        <w:lastRenderedPageBreak/>
        <w:t xml:space="preserve">Atsižvelgiant į panašias farmakodinamines savybes, šie rezultatai taip pat galioja kitiems AKF inhibitoriams ir angiotenzino II receptorių blokatoriams. </w:t>
      </w:r>
    </w:p>
    <w:p w14:paraId="11E70554" w14:textId="77777777" w:rsidR="00EF4A2E" w:rsidRPr="003C60C0" w:rsidRDefault="00EF4A2E" w:rsidP="00EF4A2E">
      <w:pPr>
        <w:autoSpaceDE w:val="0"/>
        <w:autoSpaceDN w:val="0"/>
        <w:adjustRightInd w:val="0"/>
        <w:jc w:val="both"/>
        <w:rPr>
          <w:color w:val="000000"/>
          <w:sz w:val="22"/>
          <w:szCs w:val="22"/>
          <w:lang w:val="en-US"/>
        </w:rPr>
      </w:pPr>
      <w:r w:rsidRPr="003C60C0">
        <w:rPr>
          <w:iCs/>
          <w:color w:val="000000"/>
          <w:sz w:val="22"/>
          <w:szCs w:val="22"/>
          <w:lang w:val="en-US"/>
        </w:rPr>
        <w:t xml:space="preserve">Todėl pacientams, sergantiems diabetine nefropatija, negalima kartu vartoti AKF inhibitorių ir angiotenzino II receptorių blokatorių. </w:t>
      </w:r>
    </w:p>
    <w:p w14:paraId="66C42661" w14:textId="77777777" w:rsidR="00EF4A2E" w:rsidRPr="003C60C0" w:rsidRDefault="00EF4A2E" w:rsidP="00EF4A2E">
      <w:pPr>
        <w:pStyle w:val="BTEMEASMCA"/>
        <w:rPr>
          <w:lang w:val="en-US"/>
        </w:rPr>
      </w:pPr>
      <w:r w:rsidRPr="003C60C0">
        <w:rPr>
          <w:lang w:val="en-US"/>
        </w:rPr>
        <w:t>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0E01404B" w14:textId="77777777" w:rsidR="00EF4A2E" w:rsidRPr="003C60C0" w:rsidRDefault="00EF4A2E" w:rsidP="00EF4A2E">
      <w:pPr>
        <w:pStyle w:val="BTEMEASMCA"/>
      </w:pPr>
    </w:p>
    <w:p w14:paraId="610C23AF" w14:textId="77777777" w:rsidR="00EF4A2E" w:rsidRPr="003C60C0" w:rsidRDefault="00EF4A2E" w:rsidP="00EF4A2E">
      <w:pPr>
        <w:pStyle w:val="PI-2EMEASMCA"/>
      </w:pPr>
      <w:bookmarkStart w:id="34" w:name="_Toc129243113"/>
      <w:bookmarkStart w:id="35" w:name="_Toc129243238"/>
      <w:r w:rsidRPr="003C60C0">
        <w:t>5.2</w:t>
      </w:r>
      <w:r w:rsidRPr="003C60C0">
        <w:tab/>
        <w:t>Farmakokinetinės savybės</w:t>
      </w:r>
      <w:bookmarkEnd w:id="34"/>
      <w:bookmarkEnd w:id="35"/>
    </w:p>
    <w:p w14:paraId="29C1D162" w14:textId="77777777" w:rsidR="00EF4A2E" w:rsidRPr="003C60C0" w:rsidRDefault="00EF4A2E" w:rsidP="00EF4A2E">
      <w:pPr>
        <w:pStyle w:val="BTEMEASMCA"/>
      </w:pPr>
    </w:p>
    <w:p w14:paraId="0B8A6A28" w14:textId="77777777" w:rsidR="00EF4A2E" w:rsidRPr="003C60C0" w:rsidRDefault="00EF4A2E" w:rsidP="00EF4A2E">
      <w:pPr>
        <w:autoSpaceDE w:val="0"/>
        <w:autoSpaceDN w:val="0"/>
        <w:adjustRightInd w:val="0"/>
        <w:rPr>
          <w:i/>
          <w:sz w:val="22"/>
          <w:szCs w:val="22"/>
        </w:rPr>
      </w:pPr>
      <w:r w:rsidRPr="003C60C0">
        <w:rPr>
          <w:i/>
          <w:sz w:val="22"/>
          <w:szCs w:val="22"/>
        </w:rPr>
        <w:t>Kvinaprilis</w:t>
      </w:r>
    </w:p>
    <w:p w14:paraId="581733EE" w14:textId="77777777" w:rsidR="00EF4A2E" w:rsidRPr="003C60C0" w:rsidRDefault="00EF4A2E" w:rsidP="00EF4A2E">
      <w:pPr>
        <w:pStyle w:val="Pagrindiniotekstotrauka"/>
        <w:ind w:left="0"/>
        <w:rPr>
          <w:sz w:val="22"/>
          <w:szCs w:val="22"/>
          <w:lang w:val="lt-LT"/>
        </w:rPr>
      </w:pPr>
      <w:r w:rsidRPr="003C60C0">
        <w:rPr>
          <w:sz w:val="22"/>
          <w:szCs w:val="22"/>
          <w:lang w:val="lt-LT"/>
        </w:rPr>
        <w:t>Aktyvaus metabolito kvinaprilato biologinis prieinamumas yra 30–40 % išgertos kvinaprilio dozės. Didžiausia koncentracija kraujo plazmoje atsiranda maždaug po 2 valandų. Kvinaprilio absorbcijos neveikia tuo pat metu valgomas maistas, bet labai didelis kiekis riebalų maiste gali sumažinti jo pasisavinimą. Maždaug 97 % aktyviosios medžiagos prisijungia prie plazmos baltymų. Vartojant kartotines dozes, kvinaprilato pusinės eliminacijos laikas yra 3 val. Pusiausvyrinė koncentracija nusistovi per 2–3 paras. Kvinaprilatas daugiausia šalinamas nepakitusiu pavidalu pro inkstus. Jo klirensas – 220 ml/min.</w:t>
      </w:r>
    </w:p>
    <w:p w14:paraId="0D302288" w14:textId="77777777" w:rsidR="00EF4A2E" w:rsidRPr="003C60C0" w:rsidRDefault="00EF4A2E" w:rsidP="00EF4A2E">
      <w:pPr>
        <w:pStyle w:val="Pagrindiniotekstotrauka"/>
        <w:rPr>
          <w:sz w:val="22"/>
          <w:szCs w:val="22"/>
          <w:lang w:val="lt-LT"/>
        </w:rPr>
      </w:pPr>
    </w:p>
    <w:p w14:paraId="0AA9728F" w14:textId="77777777" w:rsidR="00EF4A2E" w:rsidRPr="003C60C0" w:rsidRDefault="00EF4A2E" w:rsidP="00EF4A2E">
      <w:pPr>
        <w:autoSpaceDE w:val="0"/>
        <w:autoSpaceDN w:val="0"/>
        <w:adjustRightInd w:val="0"/>
        <w:rPr>
          <w:sz w:val="22"/>
          <w:szCs w:val="22"/>
        </w:rPr>
      </w:pPr>
      <w:r w:rsidRPr="003C60C0">
        <w:rPr>
          <w:sz w:val="22"/>
          <w:szCs w:val="22"/>
        </w:rPr>
        <w:t>Pacientų, kurių inkstų funkcija sutrikusi, kvinaprilato pusinės eliminacijos laikas buvo ilgesnis ir šios medžiagos koncentracija kraujo plazmoje buvo didesnė. Pacientų, kurių labai sutrikusi kepenų funkcija, kvinaprilato koncentracija dėl sumažėjusios kvinaprilio hidrolizės buvo mažesnė.</w:t>
      </w:r>
    </w:p>
    <w:p w14:paraId="219C7F70" w14:textId="77777777" w:rsidR="00EF4A2E" w:rsidRPr="003C60C0" w:rsidRDefault="00EF4A2E" w:rsidP="00EF4A2E">
      <w:pPr>
        <w:jc w:val="both"/>
        <w:rPr>
          <w:b/>
          <w:sz w:val="22"/>
          <w:szCs w:val="22"/>
        </w:rPr>
      </w:pPr>
    </w:p>
    <w:p w14:paraId="0BD1BAF7" w14:textId="77777777" w:rsidR="00EF4A2E" w:rsidRPr="003C60C0" w:rsidRDefault="00EF4A2E" w:rsidP="00EF4A2E">
      <w:pPr>
        <w:rPr>
          <w:sz w:val="22"/>
          <w:szCs w:val="22"/>
        </w:rPr>
      </w:pPr>
      <w:r w:rsidRPr="003C60C0">
        <w:rPr>
          <w:sz w:val="22"/>
          <w:szCs w:val="22"/>
        </w:rPr>
        <w:t>Po vienkartinės išgertos 20 mg kvinaprilio dozės šešių žindyvių kvinaprilio P/P (iš pieno į plazmą patekimo koeficientas) buvo 0,12. Praėjus 4 valandoms po vaisto pavartojimo kvinaprilio piene neaptikta. Kvinaprilato kiekis piene visais laiko momentais buvo mažesnis už tą, kurį įmanoma nustatyti (&lt;5 mikrogramai/l). Apskaičiuota, kad krūtimi maitinamas kūdikis turėtų gauti apie 1,6 % motinos suvartotos pagal svorį pritaikytos kvinaprilio dozės.</w:t>
      </w:r>
    </w:p>
    <w:p w14:paraId="07FE4FF4" w14:textId="77777777" w:rsidR="00EF4A2E" w:rsidRPr="003C60C0" w:rsidRDefault="00EF4A2E" w:rsidP="00EF4A2E">
      <w:pPr>
        <w:autoSpaceDE w:val="0"/>
        <w:autoSpaceDN w:val="0"/>
        <w:adjustRightInd w:val="0"/>
        <w:ind w:left="720"/>
        <w:rPr>
          <w:i/>
          <w:sz w:val="22"/>
          <w:szCs w:val="22"/>
        </w:rPr>
      </w:pPr>
    </w:p>
    <w:p w14:paraId="424DFC49" w14:textId="77777777" w:rsidR="00EF4A2E" w:rsidRPr="003C60C0" w:rsidRDefault="00EF4A2E" w:rsidP="00EF4A2E">
      <w:pPr>
        <w:autoSpaceDE w:val="0"/>
        <w:autoSpaceDN w:val="0"/>
        <w:adjustRightInd w:val="0"/>
        <w:rPr>
          <w:i/>
          <w:sz w:val="22"/>
          <w:szCs w:val="22"/>
        </w:rPr>
      </w:pPr>
      <w:r w:rsidRPr="003C60C0">
        <w:rPr>
          <w:i/>
          <w:sz w:val="22"/>
          <w:szCs w:val="22"/>
        </w:rPr>
        <w:t>Hidrochlorotiazidas</w:t>
      </w:r>
    </w:p>
    <w:p w14:paraId="44D462A6" w14:textId="77777777" w:rsidR="00EF4A2E" w:rsidRPr="003C60C0" w:rsidRDefault="00EF4A2E" w:rsidP="00EF4A2E">
      <w:pPr>
        <w:autoSpaceDE w:val="0"/>
        <w:autoSpaceDN w:val="0"/>
        <w:adjustRightInd w:val="0"/>
        <w:rPr>
          <w:sz w:val="22"/>
          <w:szCs w:val="22"/>
        </w:rPr>
      </w:pPr>
      <w:r w:rsidRPr="003C60C0">
        <w:rPr>
          <w:sz w:val="22"/>
          <w:szCs w:val="22"/>
        </w:rPr>
        <w:t xml:space="preserve">Hidrochlorotiazido biologinis prieinamumas yra 60–80 %. Pavartojus vaisto, jo diurezinis poveikis tampa akivaizdus per 2 val. ir būna didžiausias apytikriai po 4 val. Poveikis trunka </w:t>
      </w:r>
      <w:r w:rsidRPr="003C60C0">
        <w:rPr>
          <w:sz w:val="22"/>
          <w:szCs w:val="22"/>
        </w:rPr>
        <w:lastRenderedPageBreak/>
        <w:t>6–12 val. Hidrochlorotiazidas šalinamas iš organizmo per inkstus nepakitęs. Jo vidutinis pusinės eliminacijos iš plazmos laiko intervalas yra 5–15 val.</w:t>
      </w:r>
    </w:p>
    <w:p w14:paraId="22D943E3" w14:textId="77777777" w:rsidR="00EF4A2E" w:rsidRPr="003C60C0" w:rsidRDefault="00EF4A2E" w:rsidP="00EF4A2E">
      <w:pPr>
        <w:autoSpaceDE w:val="0"/>
        <w:autoSpaceDN w:val="0"/>
        <w:adjustRightInd w:val="0"/>
        <w:ind w:left="720"/>
        <w:rPr>
          <w:sz w:val="22"/>
          <w:szCs w:val="22"/>
        </w:rPr>
      </w:pPr>
    </w:p>
    <w:p w14:paraId="040E1D2E" w14:textId="77777777" w:rsidR="00EF4A2E" w:rsidRPr="003C60C0" w:rsidRDefault="00EF4A2E" w:rsidP="00EF4A2E">
      <w:pPr>
        <w:tabs>
          <w:tab w:val="left" w:pos="0"/>
        </w:tabs>
        <w:rPr>
          <w:sz w:val="22"/>
          <w:szCs w:val="22"/>
        </w:rPr>
      </w:pPr>
      <w:r w:rsidRPr="003C60C0">
        <w:rPr>
          <w:sz w:val="22"/>
          <w:szCs w:val="22"/>
        </w:rPr>
        <w:t>Pacientų, kurių inkstų funkcija sutrikusi, hidrochlorotiazido pusinės eliminacijos laikas yra ilgesnis.</w:t>
      </w:r>
    </w:p>
    <w:p w14:paraId="2C822CA7" w14:textId="77777777" w:rsidR="00EF4A2E" w:rsidRPr="003C60C0" w:rsidRDefault="00EF4A2E" w:rsidP="00EF4A2E">
      <w:pPr>
        <w:pStyle w:val="BTEMEASMCA"/>
      </w:pPr>
    </w:p>
    <w:p w14:paraId="18F7CC53" w14:textId="77777777" w:rsidR="00EF4A2E" w:rsidRPr="003C60C0" w:rsidRDefault="00EF4A2E" w:rsidP="00EF4A2E">
      <w:pPr>
        <w:pStyle w:val="PI-2EMEASMCA"/>
      </w:pPr>
      <w:bookmarkStart w:id="36" w:name="_Toc129243114"/>
      <w:bookmarkStart w:id="37" w:name="_Toc129243239"/>
      <w:r w:rsidRPr="003C60C0">
        <w:t>5.3</w:t>
      </w:r>
      <w:r w:rsidRPr="003C60C0">
        <w:tab/>
        <w:t>Ikiklinikinių saugumo tyrimų duomenys</w:t>
      </w:r>
      <w:bookmarkEnd w:id="36"/>
      <w:bookmarkEnd w:id="37"/>
    </w:p>
    <w:p w14:paraId="756654D4" w14:textId="77777777" w:rsidR="00EF4A2E" w:rsidRPr="003C60C0" w:rsidRDefault="00EF4A2E" w:rsidP="00EF4A2E">
      <w:pPr>
        <w:pStyle w:val="BTEMEASMCA"/>
      </w:pPr>
    </w:p>
    <w:p w14:paraId="71D1508F" w14:textId="77777777" w:rsidR="00EF4A2E" w:rsidRPr="003C60C0" w:rsidRDefault="00EF4A2E" w:rsidP="00EF4A2E">
      <w:pPr>
        <w:pStyle w:val="Pagrindiniotekstotrauka"/>
        <w:ind w:left="0"/>
        <w:rPr>
          <w:sz w:val="22"/>
          <w:szCs w:val="22"/>
          <w:lang w:val="lt-LT"/>
        </w:rPr>
      </w:pPr>
      <w:r w:rsidRPr="003C60C0">
        <w:rPr>
          <w:sz w:val="22"/>
          <w:szCs w:val="22"/>
          <w:lang w:val="lt-LT"/>
        </w:rPr>
        <w:t>Įprastų kartotinių dozių toksiškumo, genotoksiškumo ir galimo kancerogeniškumo ikiklinikinių tyrimų duomenys specifinio pavojaus žmogui nerodo. Kvinaprilio ir hidrochlorotiazido derinio genotoksinio ar kancerogeninio poveikio tyrimų neatlikta. Toksinio poveikio dauginimuisi tyrimai su žiurkėmis rodo, kad kvinaprilis ir (arba) hidrochlorotiazidas vaisingumui ir dauginimuisi neigiamo poveikio neturi ir teratogeninio poveikio nesukelia. Nustatyta, kad AKF inhibitoriai, kaip vaistų grupė, vartojami antrą ar trečią nėštumo trimestrą, vaisiui daro toksinį poveikį (pakenkia vaisiui ir (arba) sukelia jo žuvimą).</w:t>
      </w:r>
    </w:p>
    <w:p w14:paraId="060C6E6C" w14:textId="77777777" w:rsidR="00EF4A2E" w:rsidRPr="003C60C0" w:rsidRDefault="00EF4A2E" w:rsidP="00EF4A2E">
      <w:pPr>
        <w:pStyle w:val="BTEMEASMCA"/>
      </w:pPr>
    </w:p>
    <w:p w14:paraId="25F4CB13" w14:textId="77777777" w:rsidR="00EF4A2E" w:rsidRPr="003C60C0" w:rsidRDefault="00EF4A2E" w:rsidP="00EF4A2E">
      <w:pPr>
        <w:pStyle w:val="BTEMEASMCA"/>
      </w:pPr>
    </w:p>
    <w:p w14:paraId="3B1F6754" w14:textId="77777777" w:rsidR="00EF4A2E" w:rsidRPr="003C60C0" w:rsidRDefault="00EF4A2E" w:rsidP="00EF4A2E">
      <w:pPr>
        <w:pStyle w:val="PI-1EMEASMCA"/>
      </w:pPr>
      <w:bookmarkStart w:id="38" w:name="_Toc129243115"/>
      <w:bookmarkStart w:id="39" w:name="_Toc129243240"/>
      <w:r w:rsidRPr="003C60C0">
        <w:t>6.</w:t>
      </w:r>
      <w:r w:rsidRPr="003C60C0">
        <w:tab/>
        <w:t>FARMACINĖ INFORMACIJA</w:t>
      </w:r>
      <w:bookmarkEnd w:id="38"/>
      <w:bookmarkEnd w:id="39"/>
    </w:p>
    <w:p w14:paraId="3ECBC9AC" w14:textId="77777777" w:rsidR="00EF4A2E" w:rsidRPr="003C60C0" w:rsidRDefault="00EF4A2E" w:rsidP="00EF4A2E">
      <w:pPr>
        <w:pStyle w:val="BTEMEASMCA"/>
      </w:pPr>
    </w:p>
    <w:p w14:paraId="2B04A241" w14:textId="77777777" w:rsidR="00EF4A2E" w:rsidRPr="003C60C0" w:rsidRDefault="00EF4A2E" w:rsidP="00EF4A2E">
      <w:pPr>
        <w:pStyle w:val="PI-2EMEASMCA"/>
      </w:pPr>
      <w:bookmarkStart w:id="40" w:name="_Toc129243116"/>
      <w:bookmarkStart w:id="41" w:name="_Toc129243241"/>
      <w:r w:rsidRPr="003C60C0">
        <w:t>6.1</w:t>
      </w:r>
      <w:r w:rsidRPr="003C60C0">
        <w:tab/>
        <w:t>Pagalbinių medžiagų sąrašas</w:t>
      </w:r>
      <w:bookmarkEnd w:id="40"/>
      <w:bookmarkEnd w:id="41"/>
    </w:p>
    <w:p w14:paraId="6BD15820" w14:textId="77777777" w:rsidR="00EF4A2E" w:rsidRPr="003C60C0" w:rsidRDefault="00EF4A2E" w:rsidP="00EF4A2E">
      <w:pPr>
        <w:rPr>
          <w:sz w:val="22"/>
          <w:szCs w:val="22"/>
        </w:rPr>
      </w:pPr>
    </w:p>
    <w:p w14:paraId="592EAC86" w14:textId="77777777" w:rsidR="00EF4A2E" w:rsidRPr="003C60C0" w:rsidRDefault="00EF4A2E" w:rsidP="00EF4A2E">
      <w:pPr>
        <w:rPr>
          <w:i/>
          <w:sz w:val="22"/>
          <w:szCs w:val="22"/>
        </w:rPr>
      </w:pPr>
      <w:r w:rsidRPr="003C60C0">
        <w:rPr>
          <w:i/>
          <w:sz w:val="22"/>
          <w:szCs w:val="22"/>
        </w:rPr>
        <w:t>Tablečių branduolys:</w:t>
      </w:r>
    </w:p>
    <w:p w14:paraId="6E9D75E8" w14:textId="77777777" w:rsidR="00EF4A2E" w:rsidRPr="003C60C0" w:rsidRDefault="00EF4A2E" w:rsidP="00EF4A2E">
      <w:pPr>
        <w:rPr>
          <w:sz w:val="22"/>
          <w:szCs w:val="22"/>
        </w:rPr>
      </w:pPr>
      <w:r w:rsidRPr="003C60C0">
        <w:rPr>
          <w:sz w:val="22"/>
          <w:szCs w:val="22"/>
        </w:rPr>
        <w:t>Laktozė monohidratas</w:t>
      </w:r>
    </w:p>
    <w:p w14:paraId="29C12E55" w14:textId="77777777" w:rsidR="00EF4A2E" w:rsidRPr="003C60C0" w:rsidRDefault="00EF4A2E" w:rsidP="00EF4A2E">
      <w:pPr>
        <w:rPr>
          <w:sz w:val="22"/>
          <w:szCs w:val="22"/>
        </w:rPr>
      </w:pPr>
      <w:r w:rsidRPr="003C60C0">
        <w:rPr>
          <w:sz w:val="22"/>
          <w:szCs w:val="22"/>
        </w:rPr>
        <w:t xml:space="preserve">Sunkusis magnio subkarbonatas </w:t>
      </w:r>
    </w:p>
    <w:p w14:paraId="731B3FD4" w14:textId="77777777" w:rsidR="00EF4A2E" w:rsidRPr="003C60C0" w:rsidRDefault="00EF4A2E" w:rsidP="00EF4A2E">
      <w:pPr>
        <w:rPr>
          <w:sz w:val="22"/>
          <w:szCs w:val="22"/>
        </w:rPr>
      </w:pPr>
      <w:r w:rsidRPr="003C60C0">
        <w:rPr>
          <w:sz w:val="22"/>
          <w:szCs w:val="22"/>
        </w:rPr>
        <w:t>Krospovidonas (A tipo)</w:t>
      </w:r>
    </w:p>
    <w:p w14:paraId="776C96C2" w14:textId="77777777" w:rsidR="00EF4A2E" w:rsidRPr="003C60C0" w:rsidRDefault="00EF4A2E" w:rsidP="00EF4A2E">
      <w:pPr>
        <w:rPr>
          <w:sz w:val="22"/>
          <w:szCs w:val="22"/>
        </w:rPr>
      </w:pPr>
      <w:r w:rsidRPr="003C60C0">
        <w:rPr>
          <w:sz w:val="22"/>
          <w:szCs w:val="22"/>
        </w:rPr>
        <w:t>Povidonas (K-30)</w:t>
      </w:r>
    </w:p>
    <w:p w14:paraId="1BE07C4D" w14:textId="77777777" w:rsidR="00EF4A2E" w:rsidRPr="003C60C0" w:rsidRDefault="00EF4A2E" w:rsidP="00EF4A2E">
      <w:pPr>
        <w:rPr>
          <w:sz w:val="22"/>
          <w:szCs w:val="22"/>
        </w:rPr>
      </w:pPr>
      <w:r w:rsidRPr="003C60C0">
        <w:rPr>
          <w:sz w:val="22"/>
          <w:szCs w:val="22"/>
        </w:rPr>
        <w:t>Magnio stearatas</w:t>
      </w:r>
    </w:p>
    <w:p w14:paraId="0E0D5823" w14:textId="77777777" w:rsidR="00EF4A2E" w:rsidRPr="003C60C0" w:rsidRDefault="00EF4A2E" w:rsidP="00EF4A2E">
      <w:pPr>
        <w:ind w:left="720"/>
        <w:rPr>
          <w:sz w:val="22"/>
          <w:szCs w:val="22"/>
        </w:rPr>
      </w:pPr>
    </w:p>
    <w:p w14:paraId="30FAF91A" w14:textId="77777777" w:rsidR="00EF4A2E" w:rsidRPr="003C60C0" w:rsidRDefault="00EF4A2E" w:rsidP="00EF4A2E">
      <w:pPr>
        <w:rPr>
          <w:sz w:val="22"/>
          <w:szCs w:val="22"/>
        </w:rPr>
      </w:pPr>
      <w:r w:rsidRPr="003C60C0">
        <w:rPr>
          <w:i/>
          <w:sz w:val="22"/>
          <w:szCs w:val="22"/>
        </w:rPr>
        <w:t>Tablečių plėvelė: (rausvasis „Opadry“)</w:t>
      </w:r>
    </w:p>
    <w:p w14:paraId="273331BD" w14:textId="77777777" w:rsidR="00EF4A2E" w:rsidRPr="003C60C0" w:rsidRDefault="00EF4A2E" w:rsidP="00EF4A2E">
      <w:pPr>
        <w:rPr>
          <w:sz w:val="22"/>
          <w:szCs w:val="22"/>
        </w:rPr>
      </w:pPr>
      <w:r w:rsidRPr="003C60C0">
        <w:rPr>
          <w:sz w:val="22"/>
          <w:szCs w:val="22"/>
        </w:rPr>
        <w:t>Hipromeliozė</w:t>
      </w:r>
    </w:p>
    <w:p w14:paraId="7207EA96" w14:textId="77777777" w:rsidR="00EF4A2E" w:rsidRPr="003C60C0" w:rsidRDefault="00EF4A2E" w:rsidP="00EF4A2E">
      <w:pPr>
        <w:rPr>
          <w:sz w:val="22"/>
          <w:szCs w:val="22"/>
        </w:rPr>
      </w:pPr>
      <w:r w:rsidRPr="003C60C0">
        <w:rPr>
          <w:sz w:val="22"/>
          <w:szCs w:val="22"/>
        </w:rPr>
        <w:t>Titano dioksidas (E171)</w:t>
      </w:r>
    </w:p>
    <w:p w14:paraId="34BF6EE9" w14:textId="77777777" w:rsidR="00EF4A2E" w:rsidRPr="003C60C0" w:rsidRDefault="00EF4A2E" w:rsidP="00EF4A2E">
      <w:pPr>
        <w:rPr>
          <w:sz w:val="22"/>
          <w:szCs w:val="22"/>
        </w:rPr>
      </w:pPr>
      <w:r w:rsidRPr="003C60C0">
        <w:rPr>
          <w:sz w:val="22"/>
          <w:szCs w:val="22"/>
        </w:rPr>
        <w:t>Hidroksipropilceliuliozė</w:t>
      </w:r>
    </w:p>
    <w:p w14:paraId="2F0EA235" w14:textId="77777777" w:rsidR="00EF4A2E" w:rsidRPr="003C60C0" w:rsidRDefault="00EF4A2E" w:rsidP="00EF4A2E">
      <w:pPr>
        <w:rPr>
          <w:sz w:val="22"/>
          <w:szCs w:val="22"/>
        </w:rPr>
      </w:pPr>
      <w:r w:rsidRPr="003C60C0">
        <w:rPr>
          <w:sz w:val="22"/>
          <w:szCs w:val="22"/>
        </w:rPr>
        <w:t>Makrogolis 400</w:t>
      </w:r>
    </w:p>
    <w:p w14:paraId="5F71A29E" w14:textId="77777777" w:rsidR="00EF4A2E" w:rsidRPr="003C60C0" w:rsidRDefault="00EF4A2E" w:rsidP="00EF4A2E">
      <w:pPr>
        <w:rPr>
          <w:sz w:val="22"/>
          <w:szCs w:val="22"/>
        </w:rPr>
      </w:pPr>
      <w:r w:rsidRPr="003C60C0">
        <w:rPr>
          <w:sz w:val="22"/>
          <w:szCs w:val="22"/>
        </w:rPr>
        <w:t>Raudonasis geležies oksidas (E172)</w:t>
      </w:r>
    </w:p>
    <w:p w14:paraId="25787FA9" w14:textId="77777777" w:rsidR="00EF4A2E" w:rsidRPr="003C60C0" w:rsidRDefault="00EF4A2E" w:rsidP="00EF4A2E">
      <w:pPr>
        <w:rPr>
          <w:sz w:val="22"/>
          <w:szCs w:val="22"/>
        </w:rPr>
      </w:pPr>
      <w:r w:rsidRPr="003C60C0">
        <w:rPr>
          <w:sz w:val="22"/>
          <w:szCs w:val="22"/>
        </w:rPr>
        <w:t>Geltonasis geležies oksidas (E172)</w:t>
      </w:r>
    </w:p>
    <w:p w14:paraId="1AC63E54" w14:textId="77777777" w:rsidR="00EF4A2E" w:rsidRPr="003C60C0" w:rsidRDefault="00EF4A2E" w:rsidP="00EF4A2E">
      <w:pPr>
        <w:pStyle w:val="BTEMEASMCA"/>
      </w:pPr>
    </w:p>
    <w:p w14:paraId="4251DE61" w14:textId="77777777" w:rsidR="00EF4A2E" w:rsidRPr="003C60C0" w:rsidRDefault="00EF4A2E" w:rsidP="00EF4A2E">
      <w:pPr>
        <w:pStyle w:val="PI-2EMEASMCA"/>
      </w:pPr>
      <w:bookmarkStart w:id="42" w:name="_Toc129243117"/>
      <w:bookmarkStart w:id="43" w:name="_Toc129243242"/>
      <w:r w:rsidRPr="003C60C0">
        <w:t>6.2</w:t>
      </w:r>
      <w:r w:rsidRPr="003C60C0">
        <w:tab/>
        <w:t>Nesuderinamumas</w:t>
      </w:r>
      <w:bookmarkEnd w:id="42"/>
      <w:bookmarkEnd w:id="43"/>
    </w:p>
    <w:p w14:paraId="59CCFC1D" w14:textId="77777777" w:rsidR="00EF4A2E" w:rsidRPr="003C60C0" w:rsidRDefault="00EF4A2E" w:rsidP="00EF4A2E">
      <w:pPr>
        <w:pStyle w:val="BTEMEASMCA"/>
      </w:pPr>
    </w:p>
    <w:p w14:paraId="27F0CC50" w14:textId="77777777" w:rsidR="00EF4A2E" w:rsidRPr="003C60C0" w:rsidRDefault="00EF4A2E" w:rsidP="00EF4A2E">
      <w:pPr>
        <w:rPr>
          <w:sz w:val="22"/>
          <w:szCs w:val="22"/>
        </w:rPr>
      </w:pPr>
      <w:r w:rsidRPr="003C60C0">
        <w:rPr>
          <w:sz w:val="22"/>
          <w:szCs w:val="22"/>
        </w:rPr>
        <w:t>Duomenys nebūtini.</w:t>
      </w:r>
    </w:p>
    <w:p w14:paraId="5BDAE27E" w14:textId="77777777" w:rsidR="00EF4A2E" w:rsidRPr="003C60C0" w:rsidRDefault="00EF4A2E" w:rsidP="00EF4A2E">
      <w:pPr>
        <w:pStyle w:val="BTEMEASMCA"/>
      </w:pPr>
    </w:p>
    <w:p w14:paraId="772FD5E9" w14:textId="77777777" w:rsidR="00EF4A2E" w:rsidRPr="003C60C0" w:rsidRDefault="00EF4A2E" w:rsidP="00EF4A2E">
      <w:pPr>
        <w:pStyle w:val="PI-2EMEASMCA"/>
      </w:pPr>
      <w:bookmarkStart w:id="44" w:name="_Toc129243118"/>
      <w:bookmarkStart w:id="45" w:name="_Toc129243243"/>
      <w:r w:rsidRPr="003C60C0">
        <w:t>6.3</w:t>
      </w:r>
      <w:r w:rsidRPr="003C60C0">
        <w:tab/>
        <w:t>Tinkamumo laikas</w:t>
      </w:r>
      <w:bookmarkEnd w:id="44"/>
      <w:bookmarkEnd w:id="45"/>
    </w:p>
    <w:p w14:paraId="012E3932" w14:textId="77777777" w:rsidR="00EF4A2E" w:rsidRPr="003C60C0" w:rsidRDefault="00EF4A2E" w:rsidP="00EF4A2E">
      <w:pPr>
        <w:pStyle w:val="BTEMEASMCA"/>
      </w:pPr>
    </w:p>
    <w:p w14:paraId="6554D5DB" w14:textId="77777777" w:rsidR="00EF4A2E" w:rsidRPr="003C60C0" w:rsidRDefault="00EF4A2E" w:rsidP="00EF4A2E">
      <w:pPr>
        <w:rPr>
          <w:sz w:val="22"/>
          <w:szCs w:val="22"/>
        </w:rPr>
      </w:pPr>
      <w:r w:rsidRPr="003C60C0">
        <w:rPr>
          <w:sz w:val="22"/>
          <w:szCs w:val="22"/>
        </w:rPr>
        <w:t>3 metai</w:t>
      </w:r>
    </w:p>
    <w:p w14:paraId="029D1039" w14:textId="77777777" w:rsidR="00EF4A2E" w:rsidRPr="003C60C0" w:rsidRDefault="00EF4A2E" w:rsidP="00EF4A2E">
      <w:pPr>
        <w:pStyle w:val="BTEMEASMCA"/>
      </w:pPr>
    </w:p>
    <w:p w14:paraId="5E841B98" w14:textId="77777777" w:rsidR="00EF4A2E" w:rsidRPr="003C60C0" w:rsidRDefault="00EF4A2E" w:rsidP="00EF4A2E">
      <w:pPr>
        <w:pStyle w:val="PI-2EMEASMCA"/>
      </w:pPr>
      <w:bookmarkStart w:id="46" w:name="_Toc129243119"/>
      <w:bookmarkStart w:id="47" w:name="_Toc129243244"/>
      <w:r w:rsidRPr="003C60C0">
        <w:t>6.4</w:t>
      </w:r>
      <w:r w:rsidRPr="003C60C0">
        <w:tab/>
        <w:t>Specialios laikymo sąlygos</w:t>
      </w:r>
      <w:bookmarkEnd w:id="46"/>
      <w:bookmarkEnd w:id="47"/>
    </w:p>
    <w:p w14:paraId="0D237B9A" w14:textId="77777777" w:rsidR="00EF4A2E" w:rsidRPr="003C60C0" w:rsidRDefault="00EF4A2E" w:rsidP="00EF4A2E">
      <w:pPr>
        <w:pStyle w:val="BTEMEASMCA"/>
      </w:pPr>
    </w:p>
    <w:p w14:paraId="25498436" w14:textId="77777777" w:rsidR="00EF4A2E" w:rsidRPr="003C60C0" w:rsidRDefault="00EF4A2E" w:rsidP="00EF4A2E">
      <w:pPr>
        <w:rPr>
          <w:rFonts w:eastAsia="Arial Unicode MS"/>
          <w:sz w:val="22"/>
          <w:szCs w:val="22"/>
        </w:rPr>
      </w:pPr>
      <w:r w:rsidRPr="003C60C0">
        <w:rPr>
          <w:sz w:val="22"/>
          <w:szCs w:val="22"/>
        </w:rPr>
        <w:t>Laikyti žemesnėje kaip 25ºC temperatūroje.</w:t>
      </w:r>
    </w:p>
    <w:p w14:paraId="1061C71D" w14:textId="77777777" w:rsidR="00EF4A2E" w:rsidRPr="003C60C0" w:rsidRDefault="00EF4A2E" w:rsidP="00EF4A2E">
      <w:pPr>
        <w:pStyle w:val="BTEMEASMCA"/>
      </w:pPr>
    </w:p>
    <w:p w14:paraId="12205F8E" w14:textId="77777777" w:rsidR="00EF4A2E" w:rsidRPr="003C60C0" w:rsidRDefault="00EF4A2E" w:rsidP="00EF4A2E">
      <w:pPr>
        <w:pStyle w:val="PI-2EMEASMCA"/>
      </w:pPr>
      <w:bookmarkStart w:id="48" w:name="_Toc129243120"/>
      <w:bookmarkStart w:id="49" w:name="_Toc129243245"/>
      <w:r w:rsidRPr="003C60C0">
        <w:lastRenderedPageBreak/>
        <w:t>6.5</w:t>
      </w:r>
      <w:r w:rsidRPr="003C60C0">
        <w:tab/>
      </w:r>
      <w:bookmarkEnd w:id="48"/>
      <w:bookmarkEnd w:id="49"/>
      <w:r w:rsidRPr="003C60C0">
        <w:t xml:space="preserve"> Talpyklės pobūdis ir jos turinys</w:t>
      </w:r>
    </w:p>
    <w:p w14:paraId="7EFE9104" w14:textId="77777777" w:rsidR="00EF4A2E" w:rsidRPr="003C60C0" w:rsidRDefault="00EF4A2E" w:rsidP="00EF4A2E">
      <w:pPr>
        <w:pStyle w:val="BTEMEASMCA"/>
      </w:pPr>
    </w:p>
    <w:p w14:paraId="070E3CC5" w14:textId="58C9FC26" w:rsidR="00EF4A2E" w:rsidRPr="003C60C0" w:rsidRDefault="00EF4A2E" w:rsidP="00EF4A2E">
      <w:pPr>
        <w:rPr>
          <w:sz w:val="22"/>
          <w:szCs w:val="22"/>
        </w:rPr>
      </w:pPr>
      <w:r w:rsidRPr="003C60C0">
        <w:rPr>
          <w:sz w:val="22"/>
          <w:szCs w:val="22"/>
        </w:rPr>
        <w:t>Poliamido/Al/PV</w:t>
      </w:r>
      <w:r w:rsidR="002C2257">
        <w:rPr>
          <w:sz w:val="22"/>
          <w:szCs w:val="22"/>
        </w:rPr>
        <w:t>C-</w:t>
      </w:r>
      <w:r w:rsidRPr="003C60C0">
        <w:rPr>
          <w:sz w:val="22"/>
          <w:szCs w:val="22"/>
        </w:rPr>
        <w:t>Al lizdinė plokštelė po 7, 10, 14, 20, 28, 30, 42, 50, 56, 60, 84, 90, 98, 100, 156, 250 ir 500 plėvele dengtų tablečių.</w:t>
      </w:r>
    </w:p>
    <w:p w14:paraId="483DFDD9" w14:textId="77777777" w:rsidR="00EF4A2E" w:rsidRPr="003C60C0" w:rsidRDefault="00EF4A2E" w:rsidP="00EF4A2E">
      <w:pPr>
        <w:autoSpaceDE w:val="0"/>
        <w:autoSpaceDN w:val="0"/>
        <w:adjustRightInd w:val="0"/>
        <w:rPr>
          <w:sz w:val="22"/>
          <w:szCs w:val="22"/>
        </w:rPr>
      </w:pPr>
      <w:r w:rsidRPr="003C60C0">
        <w:rPr>
          <w:sz w:val="22"/>
          <w:szCs w:val="22"/>
        </w:rPr>
        <w:t>Gali būti tiekiamos ne visų dydžių pakuotės.</w:t>
      </w:r>
    </w:p>
    <w:p w14:paraId="0D405516" w14:textId="77777777" w:rsidR="00EF4A2E" w:rsidRPr="003C60C0" w:rsidRDefault="00EF4A2E" w:rsidP="00EF4A2E">
      <w:pPr>
        <w:pStyle w:val="BTEMEASMCA"/>
      </w:pPr>
    </w:p>
    <w:p w14:paraId="780CEC01" w14:textId="77777777" w:rsidR="00EF4A2E" w:rsidRPr="003C60C0" w:rsidRDefault="00EF4A2E" w:rsidP="00EF4A2E">
      <w:pPr>
        <w:pStyle w:val="PI-2EMEASMCA"/>
      </w:pPr>
      <w:bookmarkStart w:id="50" w:name="_Toc129243121"/>
      <w:bookmarkStart w:id="51" w:name="_Toc129243246"/>
      <w:r w:rsidRPr="003C60C0">
        <w:t>6.6</w:t>
      </w:r>
      <w:r w:rsidRPr="003C60C0">
        <w:tab/>
        <w:t xml:space="preserve">Specialūs reikalavimai atliekoms tvarkyti </w:t>
      </w:r>
      <w:bookmarkEnd w:id="50"/>
      <w:bookmarkEnd w:id="51"/>
    </w:p>
    <w:p w14:paraId="22C6D95A" w14:textId="77777777" w:rsidR="00EF4A2E" w:rsidRPr="003C60C0" w:rsidRDefault="00EF4A2E" w:rsidP="00EF4A2E">
      <w:pPr>
        <w:pStyle w:val="BTEMEASMCA"/>
      </w:pPr>
    </w:p>
    <w:p w14:paraId="418D1641" w14:textId="77777777" w:rsidR="00EF4A2E" w:rsidRPr="003C60C0" w:rsidRDefault="00EF4A2E" w:rsidP="00EF4A2E">
      <w:pPr>
        <w:autoSpaceDE w:val="0"/>
        <w:autoSpaceDN w:val="0"/>
        <w:adjustRightInd w:val="0"/>
        <w:rPr>
          <w:sz w:val="22"/>
          <w:szCs w:val="22"/>
        </w:rPr>
      </w:pPr>
      <w:r w:rsidRPr="003C60C0">
        <w:rPr>
          <w:sz w:val="22"/>
          <w:szCs w:val="22"/>
        </w:rPr>
        <w:t>Nesuvartotą vaistinį preparatą ar atliekas reikia tvarkyti laikantis vietinių reikalavimų.</w:t>
      </w:r>
    </w:p>
    <w:p w14:paraId="5C9B9D2B" w14:textId="77777777" w:rsidR="00EF4A2E" w:rsidRPr="003C60C0" w:rsidRDefault="00EF4A2E" w:rsidP="00EF4A2E">
      <w:pPr>
        <w:pStyle w:val="BTEMEASMCA"/>
      </w:pPr>
    </w:p>
    <w:p w14:paraId="58E9677E" w14:textId="77777777" w:rsidR="00EF4A2E" w:rsidRPr="003C60C0" w:rsidRDefault="00EF4A2E" w:rsidP="00EF4A2E">
      <w:pPr>
        <w:pStyle w:val="BTEMEASMCA"/>
      </w:pPr>
    </w:p>
    <w:p w14:paraId="0D3423B2" w14:textId="77777777" w:rsidR="00EF4A2E" w:rsidRPr="003C60C0" w:rsidRDefault="00EF4A2E" w:rsidP="00EF4A2E">
      <w:pPr>
        <w:pStyle w:val="PI-1EMEASMCA"/>
      </w:pPr>
      <w:bookmarkStart w:id="52" w:name="_Toc129243122"/>
      <w:bookmarkStart w:id="53" w:name="_Toc129243247"/>
      <w:r w:rsidRPr="003C60C0">
        <w:t>7.</w:t>
      </w:r>
      <w:r w:rsidRPr="003C60C0">
        <w:tab/>
      </w:r>
      <w:bookmarkEnd w:id="52"/>
      <w:bookmarkEnd w:id="53"/>
      <w:r w:rsidRPr="003C60C0">
        <w:t>REGISTRUOTOJAS</w:t>
      </w:r>
    </w:p>
    <w:p w14:paraId="244A0BC1" w14:textId="77777777" w:rsidR="00EF4A2E" w:rsidRPr="003C60C0" w:rsidRDefault="00EF4A2E" w:rsidP="00EF4A2E">
      <w:pPr>
        <w:pStyle w:val="BTEMEASMCA"/>
      </w:pPr>
    </w:p>
    <w:p w14:paraId="47B1A568" w14:textId="77777777" w:rsidR="00EF4A2E" w:rsidRPr="003C60C0" w:rsidRDefault="00EF4A2E" w:rsidP="00EF4A2E">
      <w:pPr>
        <w:pStyle w:val="Antrats"/>
        <w:rPr>
          <w:szCs w:val="22"/>
          <w:lang w:val="lt-LT"/>
        </w:rPr>
      </w:pPr>
      <w:r w:rsidRPr="003C60C0">
        <w:rPr>
          <w:szCs w:val="22"/>
          <w:lang w:val="lt-LT"/>
        </w:rPr>
        <w:t>Aurobindo Pharma Limited</w:t>
      </w:r>
    </w:p>
    <w:p w14:paraId="05236CC3" w14:textId="77777777" w:rsidR="00EF4A2E" w:rsidRPr="003C60C0" w:rsidRDefault="00EF4A2E" w:rsidP="00EF4A2E">
      <w:pPr>
        <w:rPr>
          <w:sz w:val="22"/>
          <w:szCs w:val="22"/>
        </w:rPr>
      </w:pPr>
      <w:r w:rsidRPr="003C60C0">
        <w:rPr>
          <w:sz w:val="22"/>
          <w:szCs w:val="22"/>
        </w:rPr>
        <w:t>Ares, Odyssey Business Park</w:t>
      </w:r>
    </w:p>
    <w:p w14:paraId="3B10307C" w14:textId="77777777" w:rsidR="00EF4A2E" w:rsidRPr="003C60C0" w:rsidRDefault="00EF4A2E" w:rsidP="00EF4A2E">
      <w:pPr>
        <w:rPr>
          <w:sz w:val="22"/>
          <w:szCs w:val="22"/>
        </w:rPr>
      </w:pPr>
      <w:r w:rsidRPr="003C60C0">
        <w:rPr>
          <w:sz w:val="22"/>
          <w:szCs w:val="22"/>
        </w:rPr>
        <w:t>West End Road</w:t>
      </w:r>
    </w:p>
    <w:p w14:paraId="7720CF00" w14:textId="77777777" w:rsidR="00EF4A2E" w:rsidRPr="003C60C0" w:rsidRDefault="00EF4A2E" w:rsidP="00EF4A2E">
      <w:pPr>
        <w:pStyle w:val="Antrats"/>
        <w:rPr>
          <w:szCs w:val="22"/>
          <w:lang w:val="lt-LT"/>
        </w:rPr>
      </w:pPr>
      <w:r w:rsidRPr="003C60C0">
        <w:rPr>
          <w:szCs w:val="22"/>
          <w:lang w:val="lt-LT"/>
        </w:rPr>
        <w:t xml:space="preserve">South Ruislip HA4 6QD </w:t>
      </w:r>
    </w:p>
    <w:p w14:paraId="40B2178E" w14:textId="77777777" w:rsidR="00EF4A2E" w:rsidRPr="003C60C0" w:rsidRDefault="00EF4A2E" w:rsidP="00EF4A2E">
      <w:pPr>
        <w:rPr>
          <w:sz w:val="22"/>
          <w:szCs w:val="22"/>
        </w:rPr>
      </w:pPr>
      <w:r w:rsidRPr="003C60C0">
        <w:rPr>
          <w:sz w:val="22"/>
          <w:szCs w:val="22"/>
        </w:rPr>
        <w:t>Jungtinė</w:t>
      </w:r>
      <w:r w:rsidRPr="003C60C0">
        <w:rPr>
          <w:i/>
          <w:iCs/>
          <w:sz w:val="22"/>
          <w:szCs w:val="22"/>
        </w:rPr>
        <w:t xml:space="preserve"> </w:t>
      </w:r>
      <w:r w:rsidRPr="003C60C0">
        <w:rPr>
          <w:sz w:val="22"/>
          <w:szCs w:val="22"/>
        </w:rPr>
        <w:t>Karalystė</w:t>
      </w:r>
      <w:r w:rsidRPr="003C60C0">
        <w:rPr>
          <w:spacing w:val="4"/>
          <w:sz w:val="22"/>
          <w:szCs w:val="22"/>
        </w:rPr>
        <w:t>.</w:t>
      </w:r>
    </w:p>
    <w:p w14:paraId="0B3E7370" w14:textId="77777777" w:rsidR="00EF4A2E" w:rsidRPr="003C60C0" w:rsidRDefault="00EF4A2E" w:rsidP="00EF4A2E">
      <w:pPr>
        <w:pStyle w:val="BTEMEASMCA"/>
      </w:pPr>
    </w:p>
    <w:p w14:paraId="75DF42C9" w14:textId="77777777" w:rsidR="00EF4A2E" w:rsidRPr="003C60C0" w:rsidRDefault="00EF4A2E" w:rsidP="00EF4A2E">
      <w:pPr>
        <w:pStyle w:val="BTEMEASMCA"/>
      </w:pPr>
    </w:p>
    <w:p w14:paraId="11121494" w14:textId="77777777" w:rsidR="00EF4A2E" w:rsidRPr="003C60C0" w:rsidRDefault="00EF4A2E" w:rsidP="00EF4A2E">
      <w:pPr>
        <w:pStyle w:val="PI-1EMEASMCA"/>
      </w:pPr>
      <w:bookmarkStart w:id="54" w:name="_Toc129243123"/>
      <w:bookmarkStart w:id="55" w:name="_Toc129243248"/>
      <w:r w:rsidRPr="003C60C0">
        <w:t>8.</w:t>
      </w:r>
      <w:r w:rsidRPr="003C60C0">
        <w:tab/>
      </w:r>
      <w:bookmarkEnd w:id="54"/>
      <w:bookmarkEnd w:id="55"/>
      <w:r w:rsidRPr="003C60C0">
        <w:t>REGISTRACIJOS PAŽYMĖJIMO NUMERIS (-IAI)</w:t>
      </w:r>
    </w:p>
    <w:p w14:paraId="7DAC3978" w14:textId="77777777" w:rsidR="00EF4A2E" w:rsidRPr="003C60C0" w:rsidRDefault="00EF4A2E" w:rsidP="00EF4A2E">
      <w:pPr>
        <w:pStyle w:val="BTEMEASMCA"/>
      </w:pPr>
    </w:p>
    <w:p w14:paraId="5325AA47" w14:textId="57DB1685" w:rsidR="00EF4A2E" w:rsidRPr="003C60C0" w:rsidRDefault="00EF4A2E" w:rsidP="00EF4A2E">
      <w:pPr>
        <w:rPr>
          <w:sz w:val="22"/>
          <w:szCs w:val="22"/>
        </w:rPr>
      </w:pPr>
      <w:r w:rsidRPr="003C60C0">
        <w:rPr>
          <w:sz w:val="22"/>
          <w:szCs w:val="22"/>
          <w:lang w:val="it-IT"/>
        </w:rPr>
        <w:t>Quinapril/</w:t>
      </w:r>
      <w:r w:rsidR="00FB7248">
        <w:rPr>
          <w:sz w:val="22"/>
          <w:szCs w:val="22"/>
        </w:rPr>
        <w:t>Hydrochlorothiazide</w:t>
      </w:r>
      <w:r w:rsidRPr="003C60C0">
        <w:rPr>
          <w:sz w:val="22"/>
          <w:szCs w:val="22"/>
          <w:lang w:val="it-IT"/>
        </w:rPr>
        <w:t xml:space="preserve"> </w:t>
      </w:r>
      <w:r w:rsidRPr="003C60C0">
        <w:rPr>
          <w:sz w:val="22"/>
          <w:szCs w:val="22"/>
          <w:lang w:val="cs-CZ"/>
        </w:rPr>
        <w:t xml:space="preserve">Aurobindo </w:t>
      </w:r>
      <w:r w:rsidRPr="003C60C0">
        <w:rPr>
          <w:sz w:val="22"/>
          <w:szCs w:val="22"/>
        </w:rPr>
        <w:t xml:space="preserve">10/12,5 mg </w:t>
      </w:r>
    </w:p>
    <w:p w14:paraId="67023F08" w14:textId="77777777" w:rsidR="00EF4A2E" w:rsidRPr="003C60C0" w:rsidRDefault="00EF4A2E" w:rsidP="00EF4A2E">
      <w:pPr>
        <w:rPr>
          <w:bCs/>
          <w:sz w:val="22"/>
          <w:szCs w:val="22"/>
        </w:rPr>
      </w:pPr>
      <w:r w:rsidRPr="003C60C0">
        <w:rPr>
          <w:bCs/>
          <w:sz w:val="22"/>
          <w:szCs w:val="22"/>
        </w:rPr>
        <w:t xml:space="preserve">N7 - LT/1/10/2166/001 </w:t>
      </w:r>
    </w:p>
    <w:p w14:paraId="5C38FC8E" w14:textId="77777777" w:rsidR="00EF4A2E" w:rsidRPr="003C60C0" w:rsidRDefault="00EF4A2E" w:rsidP="00EF4A2E">
      <w:pPr>
        <w:rPr>
          <w:bCs/>
          <w:sz w:val="22"/>
          <w:szCs w:val="22"/>
        </w:rPr>
      </w:pPr>
      <w:r w:rsidRPr="003C60C0">
        <w:rPr>
          <w:bCs/>
          <w:sz w:val="22"/>
          <w:szCs w:val="22"/>
        </w:rPr>
        <w:t xml:space="preserve">N10 - LT/1/10/2166/002 </w:t>
      </w:r>
    </w:p>
    <w:p w14:paraId="113DCDF2" w14:textId="77777777" w:rsidR="00EF4A2E" w:rsidRPr="003C60C0" w:rsidRDefault="00EF4A2E" w:rsidP="00EF4A2E">
      <w:pPr>
        <w:rPr>
          <w:bCs/>
          <w:sz w:val="22"/>
          <w:szCs w:val="22"/>
        </w:rPr>
      </w:pPr>
      <w:r w:rsidRPr="003C60C0">
        <w:rPr>
          <w:bCs/>
          <w:sz w:val="22"/>
          <w:szCs w:val="22"/>
        </w:rPr>
        <w:t xml:space="preserve">N14 - LT/1/10/2166/003 </w:t>
      </w:r>
    </w:p>
    <w:p w14:paraId="0B128825" w14:textId="77777777" w:rsidR="00EF4A2E" w:rsidRPr="003C60C0" w:rsidRDefault="00EF4A2E" w:rsidP="00EF4A2E">
      <w:pPr>
        <w:rPr>
          <w:bCs/>
          <w:sz w:val="22"/>
          <w:szCs w:val="22"/>
        </w:rPr>
      </w:pPr>
      <w:r w:rsidRPr="003C60C0">
        <w:rPr>
          <w:bCs/>
          <w:sz w:val="22"/>
          <w:szCs w:val="22"/>
        </w:rPr>
        <w:t xml:space="preserve">N20 - LT/1/10/2166/004 </w:t>
      </w:r>
    </w:p>
    <w:p w14:paraId="60FDB501" w14:textId="77777777" w:rsidR="00EF4A2E" w:rsidRPr="003C60C0" w:rsidRDefault="00EF4A2E" w:rsidP="00EF4A2E">
      <w:pPr>
        <w:rPr>
          <w:bCs/>
          <w:sz w:val="22"/>
          <w:szCs w:val="22"/>
        </w:rPr>
      </w:pPr>
      <w:r w:rsidRPr="003C60C0">
        <w:rPr>
          <w:bCs/>
          <w:sz w:val="22"/>
          <w:szCs w:val="22"/>
        </w:rPr>
        <w:t xml:space="preserve">N28 - LT/1/10/2166/005 </w:t>
      </w:r>
    </w:p>
    <w:p w14:paraId="0015BEBC" w14:textId="77777777" w:rsidR="00EF4A2E" w:rsidRPr="003C60C0" w:rsidRDefault="00EF4A2E" w:rsidP="00EF4A2E">
      <w:pPr>
        <w:rPr>
          <w:bCs/>
          <w:sz w:val="22"/>
          <w:szCs w:val="22"/>
        </w:rPr>
      </w:pPr>
      <w:r w:rsidRPr="003C60C0">
        <w:rPr>
          <w:bCs/>
          <w:sz w:val="22"/>
          <w:szCs w:val="22"/>
        </w:rPr>
        <w:t xml:space="preserve">N30 - LT/1/10/2166/006 </w:t>
      </w:r>
    </w:p>
    <w:p w14:paraId="5D42DDD4" w14:textId="77777777" w:rsidR="00EF4A2E" w:rsidRPr="003C60C0" w:rsidRDefault="00EF4A2E" w:rsidP="00EF4A2E">
      <w:pPr>
        <w:rPr>
          <w:bCs/>
          <w:sz w:val="22"/>
          <w:szCs w:val="22"/>
        </w:rPr>
      </w:pPr>
      <w:r w:rsidRPr="003C60C0">
        <w:rPr>
          <w:bCs/>
          <w:sz w:val="22"/>
          <w:szCs w:val="22"/>
        </w:rPr>
        <w:t xml:space="preserve">N42 - LT/1/10/2166/007 </w:t>
      </w:r>
    </w:p>
    <w:p w14:paraId="6944FC4F" w14:textId="77777777" w:rsidR="00EF4A2E" w:rsidRPr="003C60C0" w:rsidRDefault="00EF4A2E" w:rsidP="00EF4A2E">
      <w:pPr>
        <w:rPr>
          <w:bCs/>
          <w:sz w:val="22"/>
          <w:szCs w:val="22"/>
        </w:rPr>
      </w:pPr>
      <w:r w:rsidRPr="003C60C0">
        <w:rPr>
          <w:bCs/>
          <w:sz w:val="22"/>
          <w:szCs w:val="22"/>
        </w:rPr>
        <w:t xml:space="preserve">N50 - LT/1/10/2166/008 </w:t>
      </w:r>
    </w:p>
    <w:p w14:paraId="16905890" w14:textId="77777777" w:rsidR="00EF4A2E" w:rsidRPr="003C60C0" w:rsidRDefault="00EF4A2E" w:rsidP="00EF4A2E">
      <w:pPr>
        <w:rPr>
          <w:bCs/>
          <w:sz w:val="22"/>
          <w:szCs w:val="22"/>
        </w:rPr>
      </w:pPr>
      <w:r w:rsidRPr="003C60C0">
        <w:rPr>
          <w:bCs/>
          <w:sz w:val="22"/>
          <w:szCs w:val="22"/>
        </w:rPr>
        <w:t xml:space="preserve">N56 - LT/1/10/2166/009 </w:t>
      </w:r>
    </w:p>
    <w:p w14:paraId="3AA25B70" w14:textId="77777777" w:rsidR="00EF4A2E" w:rsidRPr="003C60C0" w:rsidRDefault="00EF4A2E" w:rsidP="00EF4A2E">
      <w:pPr>
        <w:rPr>
          <w:bCs/>
          <w:sz w:val="22"/>
          <w:szCs w:val="22"/>
        </w:rPr>
      </w:pPr>
      <w:r w:rsidRPr="003C60C0">
        <w:rPr>
          <w:bCs/>
          <w:sz w:val="22"/>
          <w:szCs w:val="22"/>
        </w:rPr>
        <w:t xml:space="preserve">N60 - LT/1/10/2166/010 </w:t>
      </w:r>
    </w:p>
    <w:p w14:paraId="019AAA56" w14:textId="77777777" w:rsidR="00EF4A2E" w:rsidRPr="003C60C0" w:rsidRDefault="00EF4A2E" w:rsidP="00EF4A2E">
      <w:pPr>
        <w:rPr>
          <w:bCs/>
          <w:sz w:val="22"/>
          <w:szCs w:val="22"/>
        </w:rPr>
      </w:pPr>
      <w:r w:rsidRPr="003C60C0">
        <w:rPr>
          <w:bCs/>
          <w:sz w:val="22"/>
          <w:szCs w:val="22"/>
        </w:rPr>
        <w:t xml:space="preserve">N84 - LT/1/10/2166/011 </w:t>
      </w:r>
    </w:p>
    <w:p w14:paraId="25856622" w14:textId="77777777" w:rsidR="00EF4A2E" w:rsidRPr="003C60C0" w:rsidRDefault="00EF4A2E" w:rsidP="00EF4A2E">
      <w:pPr>
        <w:rPr>
          <w:bCs/>
          <w:sz w:val="22"/>
          <w:szCs w:val="22"/>
        </w:rPr>
      </w:pPr>
      <w:r w:rsidRPr="003C60C0">
        <w:rPr>
          <w:bCs/>
          <w:sz w:val="22"/>
          <w:szCs w:val="22"/>
        </w:rPr>
        <w:t xml:space="preserve">N90 - LT/1/10/2166/012 </w:t>
      </w:r>
    </w:p>
    <w:p w14:paraId="09ABE55F" w14:textId="77777777" w:rsidR="00EF4A2E" w:rsidRPr="003C60C0" w:rsidRDefault="00EF4A2E" w:rsidP="00EF4A2E">
      <w:pPr>
        <w:rPr>
          <w:bCs/>
          <w:sz w:val="22"/>
          <w:szCs w:val="22"/>
        </w:rPr>
      </w:pPr>
      <w:r w:rsidRPr="003C60C0">
        <w:rPr>
          <w:bCs/>
          <w:sz w:val="22"/>
          <w:szCs w:val="22"/>
        </w:rPr>
        <w:t xml:space="preserve">N98 - LT/1/10/2166/013 </w:t>
      </w:r>
    </w:p>
    <w:p w14:paraId="228B2346" w14:textId="77777777" w:rsidR="00EF4A2E" w:rsidRPr="003C60C0" w:rsidRDefault="00EF4A2E" w:rsidP="00EF4A2E">
      <w:pPr>
        <w:rPr>
          <w:bCs/>
          <w:sz w:val="22"/>
          <w:szCs w:val="22"/>
        </w:rPr>
      </w:pPr>
      <w:r w:rsidRPr="003C60C0">
        <w:rPr>
          <w:bCs/>
          <w:sz w:val="22"/>
          <w:szCs w:val="22"/>
        </w:rPr>
        <w:t xml:space="preserve">N100 - LT/1/10/2166/014 </w:t>
      </w:r>
    </w:p>
    <w:p w14:paraId="4ED507A3" w14:textId="77777777" w:rsidR="00EF4A2E" w:rsidRPr="003C60C0" w:rsidRDefault="00EF4A2E" w:rsidP="00EF4A2E">
      <w:pPr>
        <w:rPr>
          <w:bCs/>
          <w:sz w:val="22"/>
          <w:szCs w:val="22"/>
        </w:rPr>
      </w:pPr>
      <w:r w:rsidRPr="003C60C0">
        <w:rPr>
          <w:bCs/>
          <w:sz w:val="22"/>
          <w:szCs w:val="22"/>
        </w:rPr>
        <w:t xml:space="preserve">N156 - LT/1/10/2166/015 </w:t>
      </w:r>
    </w:p>
    <w:p w14:paraId="5D92DA2F" w14:textId="77777777" w:rsidR="00EF4A2E" w:rsidRPr="003C60C0" w:rsidRDefault="00EF4A2E" w:rsidP="00EF4A2E">
      <w:pPr>
        <w:rPr>
          <w:bCs/>
          <w:sz w:val="22"/>
          <w:szCs w:val="22"/>
        </w:rPr>
      </w:pPr>
      <w:r w:rsidRPr="003C60C0">
        <w:rPr>
          <w:bCs/>
          <w:sz w:val="22"/>
          <w:szCs w:val="22"/>
        </w:rPr>
        <w:t xml:space="preserve">N250 - LT/1/10/2166/016 </w:t>
      </w:r>
    </w:p>
    <w:p w14:paraId="65C916B0" w14:textId="77777777" w:rsidR="00EF4A2E" w:rsidRPr="003C60C0" w:rsidRDefault="00EF4A2E" w:rsidP="00EF4A2E">
      <w:pPr>
        <w:rPr>
          <w:rFonts w:eastAsia="Arial Unicode MS"/>
          <w:sz w:val="22"/>
          <w:szCs w:val="22"/>
        </w:rPr>
      </w:pPr>
      <w:r w:rsidRPr="003C60C0">
        <w:rPr>
          <w:bCs/>
          <w:sz w:val="22"/>
          <w:szCs w:val="22"/>
        </w:rPr>
        <w:t xml:space="preserve">N500 - LT/1/10/2166/017 </w:t>
      </w:r>
    </w:p>
    <w:p w14:paraId="6E784111" w14:textId="77777777" w:rsidR="00EF4A2E" w:rsidRPr="003C60C0" w:rsidRDefault="00EF4A2E" w:rsidP="00EF4A2E">
      <w:pPr>
        <w:pStyle w:val="BTEMEASMCA"/>
      </w:pPr>
    </w:p>
    <w:p w14:paraId="16650EEE" w14:textId="0AFBC88F" w:rsidR="00EF4A2E" w:rsidRPr="003C60C0" w:rsidRDefault="00EF4A2E" w:rsidP="00EF4A2E">
      <w:pPr>
        <w:rPr>
          <w:sz w:val="22"/>
          <w:szCs w:val="22"/>
        </w:rPr>
      </w:pPr>
      <w:r w:rsidRPr="003C60C0">
        <w:rPr>
          <w:sz w:val="22"/>
          <w:szCs w:val="22"/>
          <w:lang w:val="it-IT"/>
        </w:rPr>
        <w:t>Quinapril/</w:t>
      </w:r>
      <w:r w:rsidR="00FB7248">
        <w:rPr>
          <w:sz w:val="22"/>
          <w:szCs w:val="22"/>
          <w:lang w:val="it-IT"/>
        </w:rPr>
        <w:t>Hydrochlorothiazide</w:t>
      </w:r>
      <w:r w:rsidRPr="003C60C0">
        <w:rPr>
          <w:sz w:val="22"/>
          <w:szCs w:val="22"/>
          <w:lang w:val="it-IT"/>
        </w:rPr>
        <w:t xml:space="preserve"> </w:t>
      </w:r>
      <w:r w:rsidRPr="003C60C0">
        <w:rPr>
          <w:sz w:val="22"/>
          <w:szCs w:val="22"/>
          <w:lang w:val="cs-CZ"/>
        </w:rPr>
        <w:t xml:space="preserve">Aurobindo </w:t>
      </w:r>
      <w:r w:rsidRPr="003C60C0">
        <w:rPr>
          <w:sz w:val="22"/>
          <w:szCs w:val="22"/>
        </w:rPr>
        <w:t xml:space="preserve">20/12,5 mg </w:t>
      </w:r>
    </w:p>
    <w:p w14:paraId="3DFA8DB6" w14:textId="77777777" w:rsidR="00EF4A2E" w:rsidRPr="003C60C0" w:rsidRDefault="00EF4A2E" w:rsidP="00EF4A2E">
      <w:pPr>
        <w:rPr>
          <w:bCs/>
          <w:sz w:val="22"/>
          <w:szCs w:val="22"/>
        </w:rPr>
      </w:pPr>
      <w:r w:rsidRPr="003C60C0">
        <w:rPr>
          <w:bCs/>
          <w:sz w:val="22"/>
          <w:szCs w:val="22"/>
        </w:rPr>
        <w:t>N7 - LT/1/10/2166/018</w:t>
      </w:r>
    </w:p>
    <w:p w14:paraId="501B635F" w14:textId="77777777" w:rsidR="00EF4A2E" w:rsidRPr="003C60C0" w:rsidRDefault="00EF4A2E" w:rsidP="00EF4A2E">
      <w:pPr>
        <w:rPr>
          <w:bCs/>
          <w:sz w:val="22"/>
          <w:szCs w:val="22"/>
        </w:rPr>
      </w:pPr>
      <w:r w:rsidRPr="003C60C0">
        <w:rPr>
          <w:bCs/>
          <w:sz w:val="22"/>
          <w:szCs w:val="22"/>
        </w:rPr>
        <w:t xml:space="preserve">N10 - LT/1/10/2166/019 </w:t>
      </w:r>
    </w:p>
    <w:p w14:paraId="45C00EB3" w14:textId="77777777" w:rsidR="00EF4A2E" w:rsidRPr="003C60C0" w:rsidRDefault="00EF4A2E" w:rsidP="00EF4A2E">
      <w:pPr>
        <w:rPr>
          <w:bCs/>
          <w:sz w:val="22"/>
          <w:szCs w:val="22"/>
        </w:rPr>
      </w:pPr>
      <w:r w:rsidRPr="003C60C0">
        <w:rPr>
          <w:bCs/>
          <w:sz w:val="22"/>
          <w:szCs w:val="22"/>
        </w:rPr>
        <w:t xml:space="preserve">N14 - LT/1/10/2166/020 </w:t>
      </w:r>
    </w:p>
    <w:p w14:paraId="7400C509" w14:textId="77777777" w:rsidR="00EF4A2E" w:rsidRPr="003C60C0" w:rsidRDefault="00EF4A2E" w:rsidP="00EF4A2E">
      <w:pPr>
        <w:rPr>
          <w:bCs/>
          <w:sz w:val="22"/>
          <w:szCs w:val="22"/>
        </w:rPr>
      </w:pPr>
      <w:r w:rsidRPr="003C60C0">
        <w:rPr>
          <w:bCs/>
          <w:sz w:val="22"/>
          <w:szCs w:val="22"/>
        </w:rPr>
        <w:t xml:space="preserve">N20 - LT/1/10/2166/021 </w:t>
      </w:r>
    </w:p>
    <w:p w14:paraId="5C93EC92" w14:textId="77777777" w:rsidR="00EF4A2E" w:rsidRPr="003C60C0" w:rsidRDefault="00EF4A2E" w:rsidP="00EF4A2E">
      <w:pPr>
        <w:rPr>
          <w:bCs/>
          <w:sz w:val="22"/>
          <w:szCs w:val="22"/>
        </w:rPr>
      </w:pPr>
      <w:r w:rsidRPr="003C60C0">
        <w:rPr>
          <w:bCs/>
          <w:sz w:val="22"/>
          <w:szCs w:val="22"/>
        </w:rPr>
        <w:t xml:space="preserve">N28 - LT/1/10/2166/022 </w:t>
      </w:r>
    </w:p>
    <w:p w14:paraId="31E77215" w14:textId="77777777" w:rsidR="00EF4A2E" w:rsidRPr="003C60C0" w:rsidRDefault="00EF4A2E" w:rsidP="00EF4A2E">
      <w:pPr>
        <w:rPr>
          <w:bCs/>
          <w:sz w:val="22"/>
          <w:szCs w:val="22"/>
        </w:rPr>
      </w:pPr>
      <w:r w:rsidRPr="003C60C0">
        <w:rPr>
          <w:bCs/>
          <w:sz w:val="22"/>
          <w:szCs w:val="22"/>
        </w:rPr>
        <w:t xml:space="preserve">N30 - LT/1/10/2166/023 </w:t>
      </w:r>
    </w:p>
    <w:p w14:paraId="17106FB1" w14:textId="77777777" w:rsidR="00EF4A2E" w:rsidRPr="003C60C0" w:rsidRDefault="00EF4A2E" w:rsidP="00EF4A2E">
      <w:pPr>
        <w:rPr>
          <w:bCs/>
          <w:sz w:val="22"/>
          <w:szCs w:val="22"/>
        </w:rPr>
      </w:pPr>
      <w:r w:rsidRPr="003C60C0">
        <w:rPr>
          <w:bCs/>
          <w:sz w:val="22"/>
          <w:szCs w:val="22"/>
        </w:rPr>
        <w:t xml:space="preserve">N42 - LT/1/10/2166/024 </w:t>
      </w:r>
    </w:p>
    <w:p w14:paraId="6C998787" w14:textId="77777777" w:rsidR="00EF4A2E" w:rsidRPr="003C60C0" w:rsidRDefault="00EF4A2E" w:rsidP="00EF4A2E">
      <w:pPr>
        <w:rPr>
          <w:bCs/>
          <w:sz w:val="22"/>
          <w:szCs w:val="22"/>
        </w:rPr>
      </w:pPr>
      <w:r w:rsidRPr="003C60C0">
        <w:rPr>
          <w:bCs/>
          <w:sz w:val="22"/>
          <w:szCs w:val="22"/>
        </w:rPr>
        <w:t xml:space="preserve">N50 - LT/1/10/2166/025 </w:t>
      </w:r>
    </w:p>
    <w:p w14:paraId="58F14904" w14:textId="77777777" w:rsidR="00EF4A2E" w:rsidRPr="003C60C0" w:rsidRDefault="00EF4A2E" w:rsidP="00EF4A2E">
      <w:pPr>
        <w:rPr>
          <w:bCs/>
          <w:sz w:val="22"/>
          <w:szCs w:val="22"/>
        </w:rPr>
      </w:pPr>
      <w:r w:rsidRPr="003C60C0">
        <w:rPr>
          <w:bCs/>
          <w:sz w:val="22"/>
          <w:szCs w:val="22"/>
        </w:rPr>
        <w:t xml:space="preserve">N56 - LT/1/10/2166/026 </w:t>
      </w:r>
    </w:p>
    <w:p w14:paraId="3B8B0BC6" w14:textId="77777777" w:rsidR="00EF4A2E" w:rsidRPr="003C60C0" w:rsidRDefault="00EF4A2E" w:rsidP="00EF4A2E">
      <w:pPr>
        <w:rPr>
          <w:bCs/>
          <w:sz w:val="22"/>
          <w:szCs w:val="22"/>
        </w:rPr>
      </w:pPr>
      <w:r w:rsidRPr="003C60C0">
        <w:rPr>
          <w:bCs/>
          <w:sz w:val="22"/>
          <w:szCs w:val="22"/>
        </w:rPr>
        <w:lastRenderedPageBreak/>
        <w:t xml:space="preserve">N60 - LT/1/10/2166/027 </w:t>
      </w:r>
    </w:p>
    <w:p w14:paraId="604F854B" w14:textId="77777777" w:rsidR="00EF4A2E" w:rsidRPr="003C60C0" w:rsidRDefault="00EF4A2E" w:rsidP="00EF4A2E">
      <w:pPr>
        <w:rPr>
          <w:bCs/>
          <w:sz w:val="22"/>
          <w:szCs w:val="22"/>
        </w:rPr>
      </w:pPr>
      <w:r w:rsidRPr="003C60C0">
        <w:rPr>
          <w:bCs/>
          <w:sz w:val="22"/>
          <w:szCs w:val="22"/>
        </w:rPr>
        <w:t xml:space="preserve">N84 - LT/1/10/2166/028 </w:t>
      </w:r>
    </w:p>
    <w:p w14:paraId="65B96A55" w14:textId="77777777" w:rsidR="00EF4A2E" w:rsidRPr="003C60C0" w:rsidRDefault="00EF4A2E" w:rsidP="00EF4A2E">
      <w:pPr>
        <w:rPr>
          <w:bCs/>
          <w:sz w:val="22"/>
          <w:szCs w:val="22"/>
        </w:rPr>
      </w:pPr>
      <w:r w:rsidRPr="003C60C0">
        <w:rPr>
          <w:bCs/>
          <w:sz w:val="22"/>
          <w:szCs w:val="22"/>
        </w:rPr>
        <w:t xml:space="preserve">N90 - LT/1/10/2166/029 </w:t>
      </w:r>
    </w:p>
    <w:p w14:paraId="153121CA" w14:textId="77777777" w:rsidR="00EF4A2E" w:rsidRPr="003C60C0" w:rsidRDefault="00EF4A2E" w:rsidP="00EF4A2E">
      <w:pPr>
        <w:rPr>
          <w:bCs/>
          <w:sz w:val="22"/>
          <w:szCs w:val="22"/>
        </w:rPr>
      </w:pPr>
      <w:r w:rsidRPr="003C60C0">
        <w:rPr>
          <w:bCs/>
          <w:sz w:val="22"/>
          <w:szCs w:val="22"/>
        </w:rPr>
        <w:t xml:space="preserve">N98 - LT/1/10/2166/030 </w:t>
      </w:r>
    </w:p>
    <w:p w14:paraId="18E9ECDF" w14:textId="77777777" w:rsidR="00EF4A2E" w:rsidRPr="003C60C0" w:rsidRDefault="00EF4A2E" w:rsidP="00EF4A2E">
      <w:pPr>
        <w:rPr>
          <w:bCs/>
          <w:sz w:val="22"/>
          <w:szCs w:val="22"/>
        </w:rPr>
      </w:pPr>
      <w:r w:rsidRPr="003C60C0">
        <w:rPr>
          <w:bCs/>
          <w:sz w:val="22"/>
          <w:szCs w:val="22"/>
        </w:rPr>
        <w:t xml:space="preserve">N100 - LT/1/10/2166/031 </w:t>
      </w:r>
    </w:p>
    <w:p w14:paraId="6130DA1C" w14:textId="77777777" w:rsidR="00EF4A2E" w:rsidRPr="003C60C0" w:rsidRDefault="00EF4A2E" w:rsidP="00EF4A2E">
      <w:pPr>
        <w:rPr>
          <w:bCs/>
          <w:sz w:val="22"/>
          <w:szCs w:val="22"/>
        </w:rPr>
      </w:pPr>
      <w:r w:rsidRPr="003C60C0">
        <w:rPr>
          <w:bCs/>
          <w:sz w:val="22"/>
          <w:szCs w:val="22"/>
        </w:rPr>
        <w:t xml:space="preserve">N156 - LT/1/10/2166/032 </w:t>
      </w:r>
    </w:p>
    <w:p w14:paraId="2A2C5FBB" w14:textId="77777777" w:rsidR="00EF4A2E" w:rsidRPr="003C60C0" w:rsidRDefault="00EF4A2E" w:rsidP="00EF4A2E">
      <w:pPr>
        <w:rPr>
          <w:bCs/>
          <w:sz w:val="22"/>
          <w:szCs w:val="22"/>
        </w:rPr>
      </w:pPr>
      <w:r w:rsidRPr="003C60C0">
        <w:rPr>
          <w:bCs/>
          <w:sz w:val="22"/>
          <w:szCs w:val="22"/>
        </w:rPr>
        <w:t xml:space="preserve">N250 - LT/1/10/2166/033 </w:t>
      </w:r>
    </w:p>
    <w:p w14:paraId="03615092" w14:textId="77777777" w:rsidR="00EF4A2E" w:rsidRPr="003C60C0" w:rsidRDefault="00EF4A2E" w:rsidP="00EF4A2E">
      <w:pPr>
        <w:rPr>
          <w:rFonts w:eastAsia="Arial Unicode MS"/>
          <w:sz w:val="22"/>
          <w:szCs w:val="22"/>
        </w:rPr>
      </w:pPr>
      <w:r w:rsidRPr="003C60C0">
        <w:rPr>
          <w:bCs/>
          <w:sz w:val="22"/>
          <w:szCs w:val="22"/>
        </w:rPr>
        <w:t xml:space="preserve">N500 - LT/1/10/2166/034 </w:t>
      </w:r>
    </w:p>
    <w:p w14:paraId="475C9707" w14:textId="77777777" w:rsidR="00EF4A2E" w:rsidRPr="003C60C0" w:rsidRDefault="00EF4A2E" w:rsidP="00EF4A2E">
      <w:pPr>
        <w:pStyle w:val="BTEMEASMCA"/>
      </w:pPr>
    </w:p>
    <w:p w14:paraId="461AC4E7" w14:textId="7849BA10" w:rsidR="00EF4A2E" w:rsidRPr="003C60C0" w:rsidRDefault="00EF4A2E" w:rsidP="00EF4A2E">
      <w:pPr>
        <w:rPr>
          <w:sz w:val="22"/>
          <w:szCs w:val="22"/>
        </w:rPr>
      </w:pPr>
      <w:r w:rsidRPr="003C60C0">
        <w:rPr>
          <w:sz w:val="22"/>
          <w:szCs w:val="22"/>
          <w:lang w:val="it-IT"/>
        </w:rPr>
        <w:t>Quinapril/</w:t>
      </w:r>
      <w:r w:rsidR="00FB7248">
        <w:rPr>
          <w:sz w:val="22"/>
          <w:szCs w:val="22"/>
          <w:lang w:val="it-IT"/>
        </w:rPr>
        <w:t>Hydrochlorothiazide</w:t>
      </w:r>
      <w:r w:rsidRPr="003C60C0">
        <w:rPr>
          <w:sz w:val="22"/>
          <w:szCs w:val="22"/>
          <w:lang w:val="it-IT"/>
        </w:rPr>
        <w:t xml:space="preserve"> </w:t>
      </w:r>
      <w:r w:rsidRPr="003C60C0">
        <w:rPr>
          <w:sz w:val="22"/>
          <w:szCs w:val="22"/>
          <w:lang w:val="cs-CZ"/>
        </w:rPr>
        <w:t xml:space="preserve">Aurobindo </w:t>
      </w:r>
      <w:r w:rsidRPr="003C60C0">
        <w:rPr>
          <w:sz w:val="22"/>
          <w:szCs w:val="22"/>
        </w:rPr>
        <w:t xml:space="preserve">20/25 mg </w:t>
      </w:r>
    </w:p>
    <w:p w14:paraId="0C00B833" w14:textId="77777777" w:rsidR="00EF4A2E" w:rsidRPr="003C60C0" w:rsidRDefault="00EF4A2E" w:rsidP="00EF4A2E">
      <w:pPr>
        <w:rPr>
          <w:bCs/>
          <w:sz w:val="22"/>
          <w:szCs w:val="22"/>
        </w:rPr>
      </w:pPr>
      <w:r w:rsidRPr="003C60C0">
        <w:rPr>
          <w:bCs/>
          <w:sz w:val="22"/>
          <w:szCs w:val="22"/>
        </w:rPr>
        <w:t>N7 - LT/1/10/2166/035</w:t>
      </w:r>
    </w:p>
    <w:p w14:paraId="12A72DAF" w14:textId="77777777" w:rsidR="00EF4A2E" w:rsidRPr="003C60C0" w:rsidRDefault="00EF4A2E" w:rsidP="00EF4A2E">
      <w:pPr>
        <w:rPr>
          <w:bCs/>
          <w:sz w:val="22"/>
          <w:szCs w:val="22"/>
        </w:rPr>
      </w:pPr>
      <w:r w:rsidRPr="003C60C0">
        <w:rPr>
          <w:bCs/>
          <w:sz w:val="22"/>
          <w:szCs w:val="22"/>
        </w:rPr>
        <w:t xml:space="preserve">N10 - LT/1/10/2166/036 </w:t>
      </w:r>
    </w:p>
    <w:p w14:paraId="32904C0C" w14:textId="77777777" w:rsidR="00EF4A2E" w:rsidRPr="003C60C0" w:rsidRDefault="00EF4A2E" w:rsidP="00EF4A2E">
      <w:pPr>
        <w:rPr>
          <w:bCs/>
          <w:sz w:val="22"/>
          <w:szCs w:val="22"/>
        </w:rPr>
      </w:pPr>
      <w:r w:rsidRPr="003C60C0">
        <w:rPr>
          <w:bCs/>
          <w:sz w:val="22"/>
          <w:szCs w:val="22"/>
        </w:rPr>
        <w:t xml:space="preserve">N14 - LT/1/10/2166/037 </w:t>
      </w:r>
    </w:p>
    <w:p w14:paraId="64C2280C" w14:textId="77777777" w:rsidR="00EF4A2E" w:rsidRPr="003C60C0" w:rsidRDefault="00EF4A2E" w:rsidP="00EF4A2E">
      <w:pPr>
        <w:rPr>
          <w:bCs/>
          <w:sz w:val="22"/>
          <w:szCs w:val="22"/>
        </w:rPr>
      </w:pPr>
      <w:r w:rsidRPr="003C60C0">
        <w:rPr>
          <w:bCs/>
          <w:sz w:val="22"/>
          <w:szCs w:val="22"/>
        </w:rPr>
        <w:t xml:space="preserve">N20 - LT/1/10/2166/038 </w:t>
      </w:r>
    </w:p>
    <w:p w14:paraId="07873D56" w14:textId="77777777" w:rsidR="00EF4A2E" w:rsidRPr="003C60C0" w:rsidRDefault="00EF4A2E" w:rsidP="00EF4A2E">
      <w:pPr>
        <w:rPr>
          <w:bCs/>
          <w:sz w:val="22"/>
          <w:szCs w:val="22"/>
        </w:rPr>
      </w:pPr>
      <w:r w:rsidRPr="003C60C0">
        <w:rPr>
          <w:bCs/>
          <w:sz w:val="22"/>
          <w:szCs w:val="22"/>
        </w:rPr>
        <w:t xml:space="preserve">N28 - LT/1/10/2166/039 </w:t>
      </w:r>
    </w:p>
    <w:p w14:paraId="6A48D213" w14:textId="77777777" w:rsidR="00EF4A2E" w:rsidRPr="003C60C0" w:rsidRDefault="00EF4A2E" w:rsidP="00EF4A2E">
      <w:pPr>
        <w:rPr>
          <w:bCs/>
          <w:sz w:val="22"/>
          <w:szCs w:val="22"/>
        </w:rPr>
      </w:pPr>
      <w:r w:rsidRPr="003C60C0">
        <w:rPr>
          <w:bCs/>
          <w:sz w:val="22"/>
          <w:szCs w:val="22"/>
        </w:rPr>
        <w:t xml:space="preserve">N30 - LT/1/10/2166/040 </w:t>
      </w:r>
    </w:p>
    <w:p w14:paraId="06B007D6" w14:textId="77777777" w:rsidR="00EF4A2E" w:rsidRPr="003C60C0" w:rsidRDefault="00EF4A2E" w:rsidP="00EF4A2E">
      <w:pPr>
        <w:rPr>
          <w:bCs/>
          <w:sz w:val="22"/>
          <w:szCs w:val="22"/>
        </w:rPr>
      </w:pPr>
      <w:r w:rsidRPr="003C60C0">
        <w:rPr>
          <w:bCs/>
          <w:sz w:val="22"/>
          <w:szCs w:val="22"/>
        </w:rPr>
        <w:t xml:space="preserve">N42 - LT/1/10/2166/041 </w:t>
      </w:r>
    </w:p>
    <w:p w14:paraId="2A29438F" w14:textId="77777777" w:rsidR="00EF4A2E" w:rsidRPr="003C60C0" w:rsidRDefault="00EF4A2E" w:rsidP="00EF4A2E">
      <w:pPr>
        <w:rPr>
          <w:bCs/>
          <w:sz w:val="22"/>
          <w:szCs w:val="22"/>
        </w:rPr>
      </w:pPr>
      <w:r w:rsidRPr="003C60C0">
        <w:rPr>
          <w:bCs/>
          <w:sz w:val="22"/>
          <w:szCs w:val="22"/>
        </w:rPr>
        <w:t xml:space="preserve">N50 - LT/1/10/2166/042 </w:t>
      </w:r>
    </w:p>
    <w:p w14:paraId="0C117BE0" w14:textId="77777777" w:rsidR="00EF4A2E" w:rsidRPr="003C60C0" w:rsidRDefault="00EF4A2E" w:rsidP="00EF4A2E">
      <w:pPr>
        <w:rPr>
          <w:bCs/>
          <w:sz w:val="22"/>
          <w:szCs w:val="22"/>
        </w:rPr>
      </w:pPr>
      <w:r w:rsidRPr="003C60C0">
        <w:rPr>
          <w:bCs/>
          <w:sz w:val="22"/>
          <w:szCs w:val="22"/>
        </w:rPr>
        <w:t xml:space="preserve">N56 - LT/1/10/2166/043 </w:t>
      </w:r>
    </w:p>
    <w:p w14:paraId="15C9F953" w14:textId="77777777" w:rsidR="00EF4A2E" w:rsidRPr="003C60C0" w:rsidRDefault="00EF4A2E" w:rsidP="00EF4A2E">
      <w:pPr>
        <w:rPr>
          <w:bCs/>
          <w:sz w:val="22"/>
          <w:szCs w:val="22"/>
        </w:rPr>
      </w:pPr>
      <w:r w:rsidRPr="003C60C0">
        <w:rPr>
          <w:bCs/>
          <w:sz w:val="22"/>
          <w:szCs w:val="22"/>
        </w:rPr>
        <w:t xml:space="preserve">N60 - LT/1/10/2166/044 </w:t>
      </w:r>
    </w:p>
    <w:p w14:paraId="006E9A6E" w14:textId="77777777" w:rsidR="00EF4A2E" w:rsidRPr="003C60C0" w:rsidRDefault="00EF4A2E" w:rsidP="00EF4A2E">
      <w:pPr>
        <w:rPr>
          <w:bCs/>
          <w:sz w:val="22"/>
          <w:szCs w:val="22"/>
        </w:rPr>
      </w:pPr>
      <w:r w:rsidRPr="003C60C0">
        <w:rPr>
          <w:bCs/>
          <w:sz w:val="22"/>
          <w:szCs w:val="22"/>
        </w:rPr>
        <w:t xml:space="preserve">N84 - LT/1/10/2166/045 </w:t>
      </w:r>
    </w:p>
    <w:p w14:paraId="2E27270F" w14:textId="77777777" w:rsidR="00EF4A2E" w:rsidRPr="003C60C0" w:rsidRDefault="00EF4A2E" w:rsidP="00EF4A2E">
      <w:pPr>
        <w:rPr>
          <w:bCs/>
          <w:sz w:val="22"/>
          <w:szCs w:val="22"/>
        </w:rPr>
      </w:pPr>
      <w:r w:rsidRPr="003C60C0">
        <w:rPr>
          <w:bCs/>
          <w:sz w:val="22"/>
          <w:szCs w:val="22"/>
        </w:rPr>
        <w:t xml:space="preserve">N90 - LT/1/10/2166/046 </w:t>
      </w:r>
    </w:p>
    <w:p w14:paraId="2F122DAA" w14:textId="77777777" w:rsidR="00EF4A2E" w:rsidRPr="003C60C0" w:rsidRDefault="00EF4A2E" w:rsidP="00EF4A2E">
      <w:pPr>
        <w:rPr>
          <w:bCs/>
          <w:sz w:val="22"/>
          <w:szCs w:val="22"/>
        </w:rPr>
      </w:pPr>
      <w:r w:rsidRPr="003C60C0">
        <w:rPr>
          <w:bCs/>
          <w:sz w:val="22"/>
          <w:szCs w:val="22"/>
        </w:rPr>
        <w:t xml:space="preserve">N98 - LT/1/10/2166/047 </w:t>
      </w:r>
    </w:p>
    <w:p w14:paraId="676E8F1C" w14:textId="77777777" w:rsidR="00EF4A2E" w:rsidRPr="003C60C0" w:rsidRDefault="00EF4A2E" w:rsidP="00EF4A2E">
      <w:pPr>
        <w:rPr>
          <w:bCs/>
          <w:sz w:val="22"/>
          <w:szCs w:val="22"/>
        </w:rPr>
      </w:pPr>
      <w:r w:rsidRPr="003C60C0">
        <w:rPr>
          <w:bCs/>
          <w:sz w:val="22"/>
          <w:szCs w:val="22"/>
        </w:rPr>
        <w:t xml:space="preserve">N100 - LT/1/10/2166/048 </w:t>
      </w:r>
    </w:p>
    <w:p w14:paraId="17751E25" w14:textId="77777777" w:rsidR="00EF4A2E" w:rsidRPr="003C60C0" w:rsidRDefault="00EF4A2E" w:rsidP="00EF4A2E">
      <w:pPr>
        <w:rPr>
          <w:bCs/>
          <w:sz w:val="22"/>
          <w:szCs w:val="22"/>
        </w:rPr>
      </w:pPr>
      <w:r w:rsidRPr="003C60C0">
        <w:rPr>
          <w:bCs/>
          <w:sz w:val="22"/>
          <w:szCs w:val="22"/>
        </w:rPr>
        <w:t xml:space="preserve">N156 - LT/1/10/2166/049 </w:t>
      </w:r>
    </w:p>
    <w:p w14:paraId="03124211" w14:textId="77777777" w:rsidR="00EF4A2E" w:rsidRPr="003C60C0" w:rsidRDefault="00EF4A2E" w:rsidP="00EF4A2E">
      <w:pPr>
        <w:rPr>
          <w:bCs/>
          <w:sz w:val="22"/>
          <w:szCs w:val="22"/>
        </w:rPr>
      </w:pPr>
      <w:r w:rsidRPr="003C60C0">
        <w:rPr>
          <w:bCs/>
          <w:sz w:val="22"/>
          <w:szCs w:val="22"/>
        </w:rPr>
        <w:t xml:space="preserve">N250 - LT/1/10/2166/050 </w:t>
      </w:r>
    </w:p>
    <w:p w14:paraId="6E7D4ABC" w14:textId="77777777" w:rsidR="00EF4A2E" w:rsidRPr="003C60C0" w:rsidRDefault="00EF4A2E" w:rsidP="00EF4A2E">
      <w:pPr>
        <w:rPr>
          <w:rFonts w:eastAsia="Arial Unicode MS"/>
          <w:sz w:val="22"/>
          <w:szCs w:val="22"/>
        </w:rPr>
      </w:pPr>
      <w:r w:rsidRPr="003C60C0">
        <w:rPr>
          <w:bCs/>
          <w:sz w:val="22"/>
          <w:szCs w:val="22"/>
        </w:rPr>
        <w:t xml:space="preserve">N500 - LT/1/10/2166/051 </w:t>
      </w:r>
    </w:p>
    <w:p w14:paraId="57A8EFDB" w14:textId="77777777" w:rsidR="00EF4A2E" w:rsidRPr="003C60C0" w:rsidRDefault="00EF4A2E" w:rsidP="00EF4A2E">
      <w:pPr>
        <w:pStyle w:val="BTEMEASMCA"/>
      </w:pPr>
    </w:p>
    <w:p w14:paraId="07068226" w14:textId="77777777" w:rsidR="00EF4A2E" w:rsidRPr="003C60C0" w:rsidRDefault="00EF4A2E" w:rsidP="00EF4A2E">
      <w:pPr>
        <w:pStyle w:val="PI-1EMEASMCA"/>
      </w:pPr>
      <w:bookmarkStart w:id="56" w:name="_Toc129243124"/>
      <w:bookmarkStart w:id="57" w:name="_Toc129243249"/>
      <w:r w:rsidRPr="003C60C0">
        <w:t xml:space="preserve"> REGISTRAVIMO/ PERREGISTRAVIMO DATA</w:t>
      </w:r>
      <w:bookmarkEnd w:id="56"/>
      <w:bookmarkEnd w:id="57"/>
    </w:p>
    <w:p w14:paraId="1FBB9A43" w14:textId="77777777" w:rsidR="00EF4A2E" w:rsidRPr="003C60C0" w:rsidRDefault="00EF4A2E" w:rsidP="00EF4A2E">
      <w:pPr>
        <w:pStyle w:val="BTEMEASMCA"/>
      </w:pPr>
    </w:p>
    <w:p w14:paraId="7B19C77D" w14:textId="77777777" w:rsidR="00EF4A2E" w:rsidRPr="003C60C0" w:rsidRDefault="00EF4A2E" w:rsidP="00EF4A2E">
      <w:pPr>
        <w:pStyle w:val="BTEMEASMCA"/>
      </w:pPr>
      <w:r w:rsidRPr="003C60C0">
        <w:t>Registravimo data 2010 m. rugsėjo mėn. 16 d.</w:t>
      </w:r>
    </w:p>
    <w:p w14:paraId="27070DBC" w14:textId="77777777" w:rsidR="00EF4A2E" w:rsidRPr="003C60C0" w:rsidRDefault="00EF4A2E" w:rsidP="00EF4A2E">
      <w:pPr>
        <w:pStyle w:val="BTEMEASMCA"/>
      </w:pPr>
    </w:p>
    <w:p w14:paraId="54A69A92" w14:textId="77777777" w:rsidR="00EF4A2E" w:rsidRPr="003C60C0" w:rsidRDefault="00EF4A2E" w:rsidP="00EF4A2E">
      <w:pPr>
        <w:pStyle w:val="BTEMEASMCA"/>
      </w:pPr>
    </w:p>
    <w:p w14:paraId="1684B280" w14:textId="77777777" w:rsidR="00EF4A2E" w:rsidRPr="003C60C0" w:rsidRDefault="00EF4A2E" w:rsidP="00EF4A2E">
      <w:pPr>
        <w:pStyle w:val="PI-1EMEASMCA"/>
      </w:pPr>
      <w:bookmarkStart w:id="58" w:name="_Toc129243125"/>
      <w:bookmarkStart w:id="59" w:name="_Toc129243250"/>
      <w:r w:rsidRPr="003C60C0">
        <w:t>10.</w:t>
      </w:r>
      <w:r w:rsidRPr="003C60C0">
        <w:tab/>
        <w:t>TEKSTO PERŽIŪROS DATA</w:t>
      </w:r>
      <w:bookmarkEnd w:id="58"/>
      <w:bookmarkEnd w:id="59"/>
    </w:p>
    <w:p w14:paraId="7BC09BB5" w14:textId="77777777" w:rsidR="00EF4A2E" w:rsidRPr="003C60C0" w:rsidRDefault="00EF4A2E" w:rsidP="00EF4A2E">
      <w:pPr>
        <w:pStyle w:val="BTEMEASMCA"/>
      </w:pPr>
    </w:p>
    <w:p w14:paraId="5C2CC3B0" w14:textId="77777777" w:rsidR="006362B3" w:rsidRDefault="006362B3" w:rsidP="00EF4A2E">
      <w:pPr>
        <w:pStyle w:val="BTEMEASMCA"/>
      </w:pPr>
      <w:r>
        <w:t>2017 m. sausio 10 d.</w:t>
      </w:r>
    </w:p>
    <w:p w14:paraId="27226C56" w14:textId="3F73E6C8" w:rsidR="00EF4A2E" w:rsidRDefault="00EF4A2E" w:rsidP="00EF4A2E">
      <w:pPr>
        <w:pStyle w:val="BTEMEASMCA"/>
      </w:pPr>
    </w:p>
    <w:p w14:paraId="6EA2E333" w14:textId="77777777" w:rsidR="00EF4A2E" w:rsidRPr="003C60C0" w:rsidRDefault="00EF4A2E" w:rsidP="00EF4A2E">
      <w:pPr>
        <w:pStyle w:val="BTEMEASMCA"/>
      </w:pPr>
    </w:p>
    <w:p w14:paraId="79F31210" w14:textId="77777777" w:rsidR="00EF4A2E" w:rsidRPr="003C60C0" w:rsidRDefault="00EF4A2E" w:rsidP="00EF4A2E">
      <w:pPr>
        <w:widowControl w:val="0"/>
        <w:autoSpaceDE w:val="0"/>
        <w:autoSpaceDN w:val="0"/>
        <w:adjustRightInd w:val="0"/>
        <w:rPr>
          <w:sz w:val="22"/>
          <w:szCs w:val="22"/>
        </w:rPr>
      </w:pPr>
      <w:r w:rsidRPr="003C60C0">
        <w:rPr>
          <w:noProof/>
          <w:sz w:val="22"/>
          <w:szCs w:val="22"/>
        </w:rPr>
        <w:t>Išsami informacija apie šį vaistinį preparatą pateikiama Valstybinės vaistų kontrolės tarnybos prie Lietuvos Respublikos sveikatos apsaugos ministerijos tinklalapyje</w:t>
      </w:r>
      <w:r w:rsidRPr="003C60C0">
        <w:rPr>
          <w:i/>
          <w:noProof/>
          <w:sz w:val="22"/>
          <w:szCs w:val="22"/>
        </w:rPr>
        <w:t xml:space="preserve"> </w:t>
      </w:r>
      <w:hyperlink r:id="rId9" w:history="1">
        <w:r w:rsidRPr="003C60C0">
          <w:rPr>
            <w:rStyle w:val="Hipersaitas"/>
            <w:noProof/>
            <w:sz w:val="22"/>
            <w:szCs w:val="22"/>
          </w:rPr>
          <w:t>http://www.</w:t>
        </w:r>
        <w:r w:rsidRPr="003C60C0">
          <w:rPr>
            <w:rStyle w:val="Hipersaitas"/>
            <w:sz w:val="22"/>
            <w:szCs w:val="22"/>
          </w:rPr>
          <w:t>vvkt.lt</w:t>
        </w:r>
      </w:hyperlink>
    </w:p>
    <w:p w14:paraId="7D08D76F" w14:textId="77777777" w:rsidR="00EF4A2E" w:rsidRPr="003C60C0" w:rsidRDefault="00EF4A2E" w:rsidP="00EF4A2E">
      <w:pPr>
        <w:pStyle w:val="BTEMEASMCA"/>
      </w:pPr>
    </w:p>
    <w:p w14:paraId="573DC59E" w14:textId="77777777" w:rsidR="00EF4A2E" w:rsidRPr="003C60C0" w:rsidRDefault="00EF4A2E" w:rsidP="00EF4A2E">
      <w:pPr>
        <w:pStyle w:val="BTEMEASMCA"/>
      </w:pPr>
    </w:p>
    <w:p w14:paraId="77D327D2" w14:textId="77777777" w:rsidR="00EF4A2E" w:rsidRPr="003C60C0" w:rsidRDefault="00EF4A2E" w:rsidP="00EF4A2E">
      <w:pPr>
        <w:pStyle w:val="BTEMEASMCA"/>
      </w:pPr>
      <w:r w:rsidRPr="003C60C0">
        <w:br w:type="page"/>
      </w:r>
      <w:bookmarkStart w:id="60" w:name="_Toc129243137"/>
      <w:bookmarkStart w:id="61" w:name="_Toc129243262"/>
    </w:p>
    <w:p w14:paraId="7AAB92EE" w14:textId="77777777" w:rsidR="00EF4A2E" w:rsidRPr="003C60C0" w:rsidRDefault="00EF4A2E" w:rsidP="00EF4A2E">
      <w:pPr>
        <w:pStyle w:val="TTEMEASMCA"/>
        <w:rPr>
          <w:lang w:val="lt-LT"/>
        </w:rPr>
      </w:pPr>
      <w:bookmarkStart w:id="62" w:name="_Toc129243128"/>
      <w:bookmarkStart w:id="63" w:name="_Toc129243253"/>
    </w:p>
    <w:p w14:paraId="2330A72E" w14:textId="77777777" w:rsidR="00EF4A2E" w:rsidRPr="003C60C0" w:rsidRDefault="00EF4A2E" w:rsidP="00EF4A2E">
      <w:pPr>
        <w:pStyle w:val="TTEMEASMCA"/>
        <w:rPr>
          <w:lang w:val="lt-LT"/>
        </w:rPr>
      </w:pPr>
    </w:p>
    <w:p w14:paraId="1C8A46C9" w14:textId="77777777" w:rsidR="00EF4A2E" w:rsidRPr="003C60C0" w:rsidRDefault="00EF4A2E" w:rsidP="00EF4A2E">
      <w:pPr>
        <w:pStyle w:val="TTEMEASMCA"/>
        <w:rPr>
          <w:lang w:val="lt-LT"/>
        </w:rPr>
      </w:pPr>
    </w:p>
    <w:p w14:paraId="7FCA53E6" w14:textId="77777777" w:rsidR="00EF4A2E" w:rsidRPr="003C60C0" w:rsidRDefault="00EF4A2E" w:rsidP="00EF4A2E">
      <w:pPr>
        <w:pStyle w:val="TTEMEASMCA"/>
        <w:rPr>
          <w:lang w:val="lt-LT"/>
        </w:rPr>
      </w:pPr>
    </w:p>
    <w:p w14:paraId="10019851" w14:textId="77777777" w:rsidR="00EF4A2E" w:rsidRPr="003C60C0" w:rsidRDefault="00EF4A2E" w:rsidP="00EF4A2E">
      <w:pPr>
        <w:pStyle w:val="TTEMEASMCA"/>
        <w:rPr>
          <w:lang w:val="lt-LT"/>
        </w:rPr>
      </w:pPr>
    </w:p>
    <w:p w14:paraId="283D1559" w14:textId="77777777" w:rsidR="00EF4A2E" w:rsidRPr="003C60C0" w:rsidRDefault="00EF4A2E" w:rsidP="00EF4A2E">
      <w:pPr>
        <w:pStyle w:val="TTEMEASMCA"/>
        <w:rPr>
          <w:lang w:val="lt-LT"/>
        </w:rPr>
      </w:pPr>
    </w:p>
    <w:p w14:paraId="4A68BA78" w14:textId="77777777" w:rsidR="00EF4A2E" w:rsidRPr="003C60C0" w:rsidRDefault="00EF4A2E" w:rsidP="00EF4A2E">
      <w:pPr>
        <w:pStyle w:val="TTEMEASMCA"/>
        <w:rPr>
          <w:lang w:val="lt-LT"/>
        </w:rPr>
      </w:pPr>
    </w:p>
    <w:p w14:paraId="2EC65DD8" w14:textId="77777777" w:rsidR="00EF4A2E" w:rsidRPr="003C60C0" w:rsidRDefault="00EF4A2E" w:rsidP="00EF4A2E">
      <w:pPr>
        <w:pStyle w:val="TTEMEASMCA"/>
        <w:rPr>
          <w:lang w:val="lt-LT"/>
        </w:rPr>
      </w:pPr>
    </w:p>
    <w:p w14:paraId="0B0AEF8E" w14:textId="77777777" w:rsidR="00EF4A2E" w:rsidRPr="003C60C0" w:rsidRDefault="00EF4A2E" w:rsidP="00EF4A2E">
      <w:pPr>
        <w:pStyle w:val="TTEMEASMCA"/>
        <w:rPr>
          <w:lang w:val="lt-LT"/>
        </w:rPr>
      </w:pPr>
    </w:p>
    <w:p w14:paraId="3D94C406" w14:textId="77777777" w:rsidR="00EF4A2E" w:rsidRPr="003C60C0" w:rsidRDefault="00EF4A2E" w:rsidP="00EF4A2E">
      <w:pPr>
        <w:pStyle w:val="TTEMEASMCA"/>
        <w:rPr>
          <w:lang w:val="lt-LT"/>
        </w:rPr>
      </w:pPr>
    </w:p>
    <w:p w14:paraId="0F30DED1" w14:textId="77777777" w:rsidR="00EF4A2E" w:rsidRPr="003C60C0" w:rsidRDefault="00EF4A2E" w:rsidP="00EF4A2E">
      <w:pPr>
        <w:pStyle w:val="TTEMEASMCA"/>
        <w:rPr>
          <w:lang w:val="lt-LT"/>
        </w:rPr>
      </w:pPr>
    </w:p>
    <w:p w14:paraId="60E0BA16" w14:textId="77777777" w:rsidR="00EF4A2E" w:rsidRPr="003C60C0" w:rsidRDefault="00EF4A2E" w:rsidP="00EF4A2E">
      <w:pPr>
        <w:pStyle w:val="TTEMEASMCA"/>
        <w:rPr>
          <w:lang w:val="lt-LT"/>
        </w:rPr>
      </w:pPr>
    </w:p>
    <w:p w14:paraId="284FC6BE" w14:textId="77777777" w:rsidR="00EF4A2E" w:rsidRPr="003C60C0" w:rsidRDefault="00EF4A2E" w:rsidP="00EF4A2E">
      <w:pPr>
        <w:pStyle w:val="TTEMEASMCA"/>
        <w:rPr>
          <w:lang w:val="lt-LT"/>
        </w:rPr>
      </w:pPr>
    </w:p>
    <w:p w14:paraId="17883E51" w14:textId="77777777" w:rsidR="00EF4A2E" w:rsidRPr="003C60C0" w:rsidRDefault="00EF4A2E" w:rsidP="00EF4A2E">
      <w:pPr>
        <w:pStyle w:val="TTEMEASMCA"/>
        <w:rPr>
          <w:lang w:val="lt-LT"/>
        </w:rPr>
      </w:pPr>
    </w:p>
    <w:p w14:paraId="60CB745A" w14:textId="77777777" w:rsidR="00EF4A2E" w:rsidRPr="003C60C0" w:rsidRDefault="00EF4A2E" w:rsidP="00EF4A2E">
      <w:pPr>
        <w:pStyle w:val="TTEMEASMCA"/>
        <w:rPr>
          <w:lang w:val="lt-LT"/>
        </w:rPr>
      </w:pPr>
    </w:p>
    <w:p w14:paraId="783B931C" w14:textId="77777777" w:rsidR="00EF4A2E" w:rsidRPr="003C60C0" w:rsidRDefault="00EF4A2E" w:rsidP="00EF4A2E">
      <w:pPr>
        <w:pStyle w:val="TTEMEASMCA"/>
        <w:rPr>
          <w:lang w:val="lt-LT"/>
        </w:rPr>
      </w:pPr>
    </w:p>
    <w:p w14:paraId="20878106" w14:textId="77777777" w:rsidR="00EF4A2E" w:rsidRPr="003C60C0" w:rsidRDefault="00EF4A2E" w:rsidP="00EF4A2E">
      <w:pPr>
        <w:pStyle w:val="TTEMEASMCA"/>
        <w:rPr>
          <w:lang w:val="lt-LT"/>
        </w:rPr>
      </w:pPr>
    </w:p>
    <w:p w14:paraId="096D93BB" w14:textId="77777777" w:rsidR="00EF4A2E" w:rsidRPr="003C60C0" w:rsidRDefault="00EF4A2E" w:rsidP="00EF4A2E">
      <w:pPr>
        <w:pStyle w:val="TTEMEASMCA"/>
        <w:rPr>
          <w:lang w:val="lt-LT"/>
        </w:rPr>
      </w:pPr>
    </w:p>
    <w:p w14:paraId="4BC92A86" w14:textId="77777777" w:rsidR="00EF4A2E" w:rsidRDefault="00EF4A2E" w:rsidP="00EF4A2E">
      <w:pPr>
        <w:pStyle w:val="TTEMEASMCA"/>
        <w:rPr>
          <w:lang w:val="lt-LT"/>
        </w:rPr>
      </w:pPr>
    </w:p>
    <w:p w14:paraId="7F713C5B" w14:textId="77777777" w:rsidR="00EF4A2E" w:rsidRDefault="00EF4A2E" w:rsidP="00EF4A2E">
      <w:pPr>
        <w:pStyle w:val="TTEMEASMCA"/>
        <w:rPr>
          <w:lang w:val="lt-LT"/>
        </w:rPr>
      </w:pPr>
    </w:p>
    <w:p w14:paraId="36255B8E" w14:textId="77777777" w:rsidR="00EF4A2E" w:rsidRDefault="00EF4A2E" w:rsidP="00EF4A2E">
      <w:pPr>
        <w:pStyle w:val="TTEMEASMCA"/>
        <w:rPr>
          <w:lang w:val="lt-LT"/>
        </w:rPr>
      </w:pPr>
    </w:p>
    <w:p w14:paraId="52363106" w14:textId="77777777" w:rsidR="00EF4A2E" w:rsidRDefault="00EF4A2E" w:rsidP="00EF4A2E">
      <w:pPr>
        <w:pStyle w:val="TTEMEASMCA"/>
        <w:rPr>
          <w:lang w:val="lt-LT"/>
        </w:rPr>
      </w:pPr>
    </w:p>
    <w:p w14:paraId="0403963D" w14:textId="77777777" w:rsidR="00EF4A2E" w:rsidRPr="003C60C0" w:rsidRDefault="00EF4A2E" w:rsidP="00EF4A2E">
      <w:pPr>
        <w:pStyle w:val="TTEMEASMCA"/>
        <w:rPr>
          <w:lang w:val="lt-LT"/>
        </w:rPr>
      </w:pPr>
      <w:r w:rsidRPr="003C60C0">
        <w:rPr>
          <w:lang w:val="lt-LT"/>
        </w:rPr>
        <w:t>II PRIEDAS</w:t>
      </w:r>
      <w:bookmarkEnd w:id="62"/>
      <w:bookmarkEnd w:id="63"/>
    </w:p>
    <w:p w14:paraId="18A75A95" w14:textId="77777777" w:rsidR="00EF4A2E" w:rsidRPr="003C60C0" w:rsidRDefault="00EF4A2E" w:rsidP="00EF4A2E">
      <w:pPr>
        <w:pStyle w:val="TTEMEASMCA"/>
        <w:rPr>
          <w:lang w:val="lt-LT"/>
        </w:rPr>
      </w:pPr>
    </w:p>
    <w:p w14:paraId="674AD759" w14:textId="77777777" w:rsidR="00EF4A2E" w:rsidRPr="003C60C0" w:rsidRDefault="00EF4A2E" w:rsidP="00EF4A2E">
      <w:pPr>
        <w:pStyle w:val="TTEMEASMCA"/>
        <w:rPr>
          <w:lang w:val="lt-LT"/>
        </w:rPr>
      </w:pPr>
      <w:r w:rsidRPr="003C60C0">
        <w:rPr>
          <w:lang w:val="lt-LT"/>
        </w:rPr>
        <w:t>REGISTRACIJOS SĄLYGOS</w:t>
      </w:r>
    </w:p>
    <w:p w14:paraId="3D346DA3" w14:textId="77777777" w:rsidR="00EF4A2E" w:rsidRPr="003C60C0" w:rsidRDefault="00EF4A2E" w:rsidP="00EF4A2E">
      <w:pPr>
        <w:pStyle w:val="BTEMEASMCA"/>
      </w:pPr>
    </w:p>
    <w:p w14:paraId="1F5EED2B" w14:textId="77777777" w:rsidR="00EF4A2E" w:rsidRPr="003C60C0" w:rsidRDefault="00EF4A2E" w:rsidP="00EF4A2E">
      <w:pPr>
        <w:pStyle w:val="BTAnIIEMEASMCA"/>
        <w:rPr>
          <w:rFonts w:cs="Times New Roman"/>
          <w:lang w:val="lt-LT"/>
        </w:rPr>
      </w:pPr>
      <w:r w:rsidRPr="003C60C0">
        <w:rPr>
          <w:rFonts w:cs="Times New Roman"/>
          <w:lang w:val="lt-LT"/>
        </w:rPr>
        <w:t>A.</w:t>
      </w:r>
      <w:r w:rsidRPr="003C60C0">
        <w:rPr>
          <w:rFonts w:cs="Times New Roman"/>
          <w:lang w:val="lt-LT"/>
        </w:rPr>
        <w:tab/>
        <w:t>GAMINTOJAS (-AI), ATSAKINGAS (-I) UŽ SERIJŲ IŠLEIDIMĄ</w:t>
      </w:r>
    </w:p>
    <w:p w14:paraId="17BD5421" w14:textId="77777777" w:rsidR="00EF4A2E" w:rsidRPr="003C60C0" w:rsidRDefault="00EF4A2E" w:rsidP="00EF4A2E">
      <w:pPr>
        <w:pStyle w:val="BTEMEASMCA"/>
      </w:pPr>
    </w:p>
    <w:p w14:paraId="555130BB" w14:textId="77777777" w:rsidR="00EF4A2E" w:rsidRPr="003C60C0" w:rsidRDefault="00EF4A2E" w:rsidP="00EF4A2E">
      <w:pPr>
        <w:pStyle w:val="BTAnIIEMEASMCA"/>
        <w:rPr>
          <w:rFonts w:cs="Times New Roman"/>
          <w:lang w:val="lt-LT"/>
        </w:rPr>
      </w:pPr>
      <w:r w:rsidRPr="003C60C0">
        <w:rPr>
          <w:rFonts w:cs="Times New Roman"/>
          <w:lang w:val="lt-LT"/>
        </w:rPr>
        <w:t>B.</w:t>
      </w:r>
      <w:r w:rsidRPr="003C60C0">
        <w:rPr>
          <w:rFonts w:cs="Times New Roman"/>
          <w:lang w:val="lt-LT"/>
        </w:rPr>
        <w:tab/>
        <w:t>TIEKIMO IR VARTOJIMO SĄLYGOS AR APRIBOJIMAI</w:t>
      </w:r>
    </w:p>
    <w:p w14:paraId="26C75F5C" w14:textId="77777777" w:rsidR="00EF4A2E" w:rsidRPr="003C60C0" w:rsidRDefault="00EF4A2E" w:rsidP="00EF4A2E">
      <w:pPr>
        <w:pStyle w:val="BTEMEASMCA"/>
      </w:pPr>
    </w:p>
    <w:p w14:paraId="49A215B4" w14:textId="77777777" w:rsidR="00EF4A2E" w:rsidRPr="003C60C0" w:rsidRDefault="00EF4A2E" w:rsidP="00EF4A2E">
      <w:pPr>
        <w:pStyle w:val="BTEMEASMCA"/>
        <w:rPr>
          <w:noProof w:val="0"/>
        </w:rPr>
      </w:pPr>
      <w:r w:rsidRPr="003C60C0">
        <w:br w:type="page"/>
      </w:r>
    </w:p>
    <w:p w14:paraId="6A276697" w14:textId="77777777" w:rsidR="00EF4A2E" w:rsidRPr="003C60C0" w:rsidRDefault="00EF4A2E" w:rsidP="00EF4A2E">
      <w:pPr>
        <w:pStyle w:val="PI-1EMEASMCA"/>
      </w:pPr>
      <w:r w:rsidRPr="003C60C0">
        <w:lastRenderedPageBreak/>
        <w:t>A.</w:t>
      </w:r>
      <w:r w:rsidRPr="003C60C0">
        <w:tab/>
        <w:t>GAMINTOJAS (-AI), ATSAKINGAS (-I) UŽ SERIJŲ IŠLEIDIMĄ</w:t>
      </w:r>
    </w:p>
    <w:p w14:paraId="0497A4A6" w14:textId="77777777" w:rsidR="00EF4A2E" w:rsidRPr="003C60C0" w:rsidRDefault="00EF4A2E" w:rsidP="00EF4A2E">
      <w:pPr>
        <w:pStyle w:val="BTEMEASMCA"/>
      </w:pPr>
    </w:p>
    <w:p w14:paraId="48941619" w14:textId="77777777" w:rsidR="00EF4A2E" w:rsidRPr="003C60C0" w:rsidRDefault="00EF4A2E" w:rsidP="00EF4A2E">
      <w:pPr>
        <w:pStyle w:val="BTuEMEASMCA"/>
      </w:pPr>
      <w:r w:rsidRPr="003C60C0">
        <w:t>Gamintojų, atsakingų už serijų išleidimą, pavadinimai ir adresai</w:t>
      </w:r>
    </w:p>
    <w:p w14:paraId="742093D9" w14:textId="77777777" w:rsidR="00EF4A2E" w:rsidRPr="003C60C0" w:rsidRDefault="00EF4A2E" w:rsidP="00EF4A2E">
      <w:pPr>
        <w:pStyle w:val="BTEMEASMCA"/>
      </w:pPr>
    </w:p>
    <w:p w14:paraId="20D4D2B6" w14:textId="77777777" w:rsidR="00EF4A2E" w:rsidRPr="003C60C0" w:rsidRDefault="00EF4A2E" w:rsidP="00EF4A2E">
      <w:pPr>
        <w:rPr>
          <w:sz w:val="22"/>
          <w:szCs w:val="22"/>
        </w:rPr>
      </w:pPr>
      <w:r w:rsidRPr="003C60C0">
        <w:rPr>
          <w:sz w:val="22"/>
          <w:szCs w:val="22"/>
        </w:rPr>
        <w:t>Milpharm Limited</w:t>
      </w:r>
    </w:p>
    <w:p w14:paraId="1FA452BB" w14:textId="77777777" w:rsidR="00EF4A2E" w:rsidRPr="003C60C0" w:rsidRDefault="00EF4A2E" w:rsidP="00EF4A2E">
      <w:pPr>
        <w:rPr>
          <w:sz w:val="22"/>
          <w:szCs w:val="22"/>
        </w:rPr>
      </w:pPr>
      <w:r w:rsidRPr="003C60C0">
        <w:rPr>
          <w:sz w:val="22"/>
          <w:szCs w:val="22"/>
        </w:rPr>
        <w:t>Ares, Odyssey Business Park</w:t>
      </w:r>
    </w:p>
    <w:p w14:paraId="7E0695C3" w14:textId="77777777" w:rsidR="00EF4A2E" w:rsidRPr="003C60C0" w:rsidRDefault="00EF4A2E" w:rsidP="00EF4A2E">
      <w:pPr>
        <w:rPr>
          <w:sz w:val="22"/>
          <w:szCs w:val="22"/>
        </w:rPr>
      </w:pPr>
      <w:r w:rsidRPr="003C60C0">
        <w:rPr>
          <w:sz w:val="22"/>
          <w:szCs w:val="22"/>
        </w:rPr>
        <w:t>West End Road</w:t>
      </w:r>
    </w:p>
    <w:p w14:paraId="5DAC6521" w14:textId="77777777" w:rsidR="00EF4A2E" w:rsidRPr="003C60C0" w:rsidRDefault="00EF4A2E" w:rsidP="00EF4A2E">
      <w:pPr>
        <w:rPr>
          <w:sz w:val="22"/>
          <w:szCs w:val="22"/>
        </w:rPr>
      </w:pPr>
      <w:r w:rsidRPr="003C60C0">
        <w:rPr>
          <w:sz w:val="22"/>
          <w:szCs w:val="22"/>
        </w:rPr>
        <w:t>South Ruislip HA4 6QD</w:t>
      </w:r>
    </w:p>
    <w:p w14:paraId="39B0969A" w14:textId="77777777" w:rsidR="00EF4A2E" w:rsidRPr="003C60C0" w:rsidRDefault="00EF4A2E" w:rsidP="00EF4A2E">
      <w:pPr>
        <w:pStyle w:val="BTEMEASMCA"/>
        <w:rPr>
          <w:rFonts w:eastAsia="SimSun"/>
        </w:rPr>
      </w:pPr>
      <w:r w:rsidRPr="003C60C0">
        <w:rPr>
          <w:rFonts w:eastAsia="SimSun"/>
        </w:rPr>
        <w:t>Jungtinė Karalystė</w:t>
      </w:r>
    </w:p>
    <w:p w14:paraId="468E7633" w14:textId="77777777" w:rsidR="00EF4A2E" w:rsidRPr="003C60C0" w:rsidRDefault="00EF4A2E" w:rsidP="00EF4A2E">
      <w:pPr>
        <w:autoSpaceDE w:val="0"/>
        <w:autoSpaceDN w:val="0"/>
        <w:adjustRightInd w:val="0"/>
        <w:rPr>
          <w:sz w:val="22"/>
          <w:szCs w:val="22"/>
          <w:lang w:val="hu-HU" w:eastAsia="en-GB"/>
        </w:rPr>
      </w:pPr>
    </w:p>
    <w:p w14:paraId="62595DB7" w14:textId="77777777" w:rsidR="00EF4A2E" w:rsidRPr="003C60C0" w:rsidRDefault="00EF4A2E" w:rsidP="00EF4A2E">
      <w:pPr>
        <w:rPr>
          <w:sz w:val="22"/>
          <w:szCs w:val="22"/>
          <w:lang w:val="hu-HU"/>
        </w:rPr>
      </w:pPr>
      <w:r w:rsidRPr="003C60C0">
        <w:rPr>
          <w:sz w:val="22"/>
          <w:szCs w:val="22"/>
          <w:lang w:val="hu-HU"/>
        </w:rPr>
        <w:t>Arba</w:t>
      </w:r>
    </w:p>
    <w:p w14:paraId="196D117F" w14:textId="77777777" w:rsidR="00EF4A2E" w:rsidRPr="003C60C0" w:rsidRDefault="00EF4A2E" w:rsidP="00EF4A2E">
      <w:pPr>
        <w:rPr>
          <w:sz w:val="22"/>
          <w:szCs w:val="22"/>
          <w:lang w:val="hu-HU"/>
        </w:rPr>
      </w:pPr>
      <w:r w:rsidRPr="003C60C0">
        <w:rPr>
          <w:sz w:val="22"/>
          <w:szCs w:val="22"/>
          <w:lang w:val="hu-HU"/>
        </w:rPr>
        <w:t>APL Swift Services (Malta) Limited</w:t>
      </w:r>
    </w:p>
    <w:p w14:paraId="0844EAB7" w14:textId="77777777" w:rsidR="00EF4A2E" w:rsidRPr="003C60C0" w:rsidRDefault="00EF4A2E" w:rsidP="00EF4A2E">
      <w:pPr>
        <w:rPr>
          <w:sz w:val="22"/>
          <w:szCs w:val="22"/>
          <w:lang w:val="hu-HU"/>
        </w:rPr>
      </w:pPr>
      <w:r w:rsidRPr="003C60C0">
        <w:rPr>
          <w:sz w:val="22"/>
          <w:szCs w:val="22"/>
          <w:lang w:val="hu-HU"/>
        </w:rPr>
        <w:t>HF26, Hal Far Industrial Estate, Hal Far</w:t>
      </w:r>
    </w:p>
    <w:p w14:paraId="56ED1D16" w14:textId="77777777" w:rsidR="00EF4A2E" w:rsidRPr="003C60C0" w:rsidRDefault="00EF4A2E" w:rsidP="00EF4A2E">
      <w:pPr>
        <w:rPr>
          <w:sz w:val="22"/>
          <w:szCs w:val="22"/>
          <w:lang w:val="hu-HU"/>
        </w:rPr>
      </w:pPr>
      <w:r w:rsidRPr="003C60C0">
        <w:rPr>
          <w:sz w:val="22"/>
          <w:szCs w:val="22"/>
          <w:lang w:val="hu-HU"/>
        </w:rPr>
        <w:t>Birzebbugia, BBG 3000</w:t>
      </w:r>
    </w:p>
    <w:p w14:paraId="6181AE15" w14:textId="77777777" w:rsidR="00EF4A2E" w:rsidRPr="003C60C0" w:rsidRDefault="00EF4A2E" w:rsidP="00EF4A2E">
      <w:pPr>
        <w:pStyle w:val="BTEMEASMCA"/>
      </w:pPr>
      <w:r w:rsidRPr="003C60C0">
        <w:t>Malta</w:t>
      </w:r>
    </w:p>
    <w:p w14:paraId="47003458" w14:textId="77777777" w:rsidR="00EF4A2E" w:rsidRPr="003C60C0" w:rsidRDefault="00EF4A2E" w:rsidP="00EF4A2E">
      <w:pPr>
        <w:pStyle w:val="BTEMEASMCA"/>
      </w:pPr>
    </w:p>
    <w:p w14:paraId="6DE4F034" w14:textId="77777777" w:rsidR="00EF4A2E" w:rsidRPr="003C60C0" w:rsidRDefault="00EF4A2E" w:rsidP="00EF4A2E">
      <w:pPr>
        <w:pStyle w:val="PI-1EMEASMCA"/>
      </w:pPr>
      <w:bookmarkStart w:id="64" w:name="_Toc129243129"/>
      <w:bookmarkStart w:id="65" w:name="_Toc129243254"/>
      <w:r w:rsidRPr="003C60C0">
        <w:t>B.</w:t>
      </w:r>
      <w:r w:rsidRPr="003C60C0">
        <w:tab/>
      </w:r>
      <w:bookmarkEnd w:id="64"/>
      <w:bookmarkEnd w:id="65"/>
      <w:r w:rsidRPr="003C60C0">
        <w:t>TIEKIMO IR VARTOJIMO SĄLYGOS AR APRIBOJIMAI</w:t>
      </w:r>
    </w:p>
    <w:p w14:paraId="02DFEBBD" w14:textId="77777777" w:rsidR="00EF4A2E" w:rsidRPr="003C60C0" w:rsidRDefault="00EF4A2E" w:rsidP="00EF4A2E">
      <w:pPr>
        <w:pStyle w:val="BTEMEASMCA"/>
      </w:pPr>
    </w:p>
    <w:p w14:paraId="6363540D" w14:textId="77777777" w:rsidR="00EF4A2E" w:rsidRPr="003C60C0" w:rsidRDefault="00EF4A2E" w:rsidP="00EF4A2E">
      <w:pPr>
        <w:pStyle w:val="PI-2EMEASMCA"/>
      </w:pPr>
      <w:bookmarkStart w:id="66" w:name="_Toc129243130"/>
      <w:bookmarkStart w:id="67" w:name="_Toc129243255"/>
      <w:r w:rsidRPr="003C60C0">
        <w:t>•</w:t>
      </w:r>
      <w:r w:rsidRPr="003C60C0">
        <w:tab/>
        <w:t>TIEKIMO IR VARTOJIMO SĄLYGOS AR APRIBOJIMAI, TAIKOMI RINKODAROS TEISĖS TURĖTOJUI</w:t>
      </w:r>
      <w:bookmarkEnd w:id="66"/>
      <w:bookmarkEnd w:id="67"/>
    </w:p>
    <w:p w14:paraId="749C5EDF" w14:textId="77777777" w:rsidR="00EF4A2E" w:rsidRPr="003C60C0" w:rsidRDefault="00EF4A2E" w:rsidP="00EF4A2E">
      <w:pPr>
        <w:pStyle w:val="BTEMEASMCA"/>
      </w:pPr>
    </w:p>
    <w:p w14:paraId="2DF0944A" w14:textId="77777777" w:rsidR="00EF4A2E" w:rsidRPr="003C60C0" w:rsidRDefault="00EF4A2E" w:rsidP="00EF4A2E">
      <w:pPr>
        <w:pStyle w:val="BTEMEASMCA"/>
      </w:pPr>
      <w:r w:rsidRPr="003C60C0">
        <w:t>Receptinis vaistinis preparatas</w:t>
      </w:r>
    </w:p>
    <w:p w14:paraId="0175975B" w14:textId="77777777" w:rsidR="00EF4A2E" w:rsidRPr="003C60C0" w:rsidRDefault="00EF4A2E" w:rsidP="00EF4A2E">
      <w:pPr>
        <w:pStyle w:val="BTEMEASMCA"/>
      </w:pPr>
    </w:p>
    <w:p w14:paraId="173C2194" w14:textId="77777777" w:rsidR="00EF4A2E" w:rsidRPr="003C60C0" w:rsidRDefault="00EF4A2E" w:rsidP="00EF4A2E">
      <w:pPr>
        <w:pStyle w:val="BTEMEASMCA"/>
      </w:pPr>
      <w:r w:rsidRPr="003C60C0">
        <w:br w:type="page"/>
      </w:r>
    </w:p>
    <w:p w14:paraId="78E0E1FC" w14:textId="77777777" w:rsidR="00EF4A2E" w:rsidRPr="003C60C0" w:rsidRDefault="00EF4A2E" w:rsidP="00EF4A2E">
      <w:pPr>
        <w:pStyle w:val="BTEMEASMCA"/>
      </w:pPr>
    </w:p>
    <w:p w14:paraId="664A873A" w14:textId="77777777" w:rsidR="00EF4A2E" w:rsidRPr="003C60C0" w:rsidRDefault="00EF4A2E" w:rsidP="00EF4A2E">
      <w:pPr>
        <w:pStyle w:val="BTEMEASMCA"/>
      </w:pPr>
    </w:p>
    <w:p w14:paraId="5432BC46" w14:textId="77777777" w:rsidR="00EF4A2E" w:rsidRPr="003C60C0" w:rsidRDefault="00EF4A2E" w:rsidP="00EF4A2E">
      <w:pPr>
        <w:pStyle w:val="BTEMEASMCA"/>
      </w:pPr>
    </w:p>
    <w:p w14:paraId="396D9B1A" w14:textId="77777777" w:rsidR="00EF4A2E" w:rsidRPr="003C60C0" w:rsidRDefault="00EF4A2E" w:rsidP="00EF4A2E">
      <w:pPr>
        <w:pStyle w:val="BTEMEASMCA"/>
      </w:pPr>
    </w:p>
    <w:p w14:paraId="3CE40DD6" w14:textId="77777777" w:rsidR="00EF4A2E" w:rsidRPr="003C60C0" w:rsidRDefault="00EF4A2E" w:rsidP="00EF4A2E">
      <w:pPr>
        <w:pStyle w:val="BTEMEASMCA"/>
      </w:pPr>
    </w:p>
    <w:p w14:paraId="13F398F8" w14:textId="77777777" w:rsidR="00EF4A2E" w:rsidRPr="003C60C0" w:rsidRDefault="00EF4A2E" w:rsidP="00EF4A2E">
      <w:pPr>
        <w:pStyle w:val="BTEMEASMCA"/>
      </w:pPr>
    </w:p>
    <w:p w14:paraId="03402DDA" w14:textId="77777777" w:rsidR="00EF4A2E" w:rsidRPr="003C60C0" w:rsidRDefault="00EF4A2E" w:rsidP="00EF4A2E">
      <w:pPr>
        <w:pStyle w:val="BTEMEASMCA"/>
      </w:pPr>
    </w:p>
    <w:p w14:paraId="502BA9CF" w14:textId="77777777" w:rsidR="00EF4A2E" w:rsidRPr="003C60C0" w:rsidRDefault="00EF4A2E" w:rsidP="00EF4A2E">
      <w:pPr>
        <w:pStyle w:val="BTEMEASMCA"/>
      </w:pPr>
    </w:p>
    <w:p w14:paraId="361E4B16" w14:textId="77777777" w:rsidR="00EF4A2E" w:rsidRPr="003C60C0" w:rsidRDefault="00EF4A2E" w:rsidP="00EF4A2E">
      <w:pPr>
        <w:pStyle w:val="BTEMEASMCA"/>
      </w:pPr>
    </w:p>
    <w:p w14:paraId="43335027" w14:textId="77777777" w:rsidR="00EF4A2E" w:rsidRPr="003C60C0" w:rsidRDefault="00EF4A2E" w:rsidP="00EF4A2E">
      <w:pPr>
        <w:pStyle w:val="BTEMEASMCA"/>
      </w:pPr>
    </w:p>
    <w:p w14:paraId="2296B4BF" w14:textId="77777777" w:rsidR="00EF4A2E" w:rsidRPr="003C60C0" w:rsidRDefault="00EF4A2E" w:rsidP="00EF4A2E">
      <w:pPr>
        <w:pStyle w:val="BTEMEASMCA"/>
      </w:pPr>
    </w:p>
    <w:p w14:paraId="0AA0CF4B" w14:textId="77777777" w:rsidR="00EF4A2E" w:rsidRPr="003C60C0" w:rsidRDefault="00EF4A2E" w:rsidP="00EF4A2E">
      <w:pPr>
        <w:pStyle w:val="BTEMEASMCA"/>
      </w:pPr>
    </w:p>
    <w:p w14:paraId="563D23CC" w14:textId="77777777" w:rsidR="00EF4A2E" w:rsidRPr="003C60C0" w:rsidRDefault="00EF4A2E" w:rsidP="00EF4A2E">
      <w:pPr>
        <w:pStyle w:val="BTEMEASMCA"/>
      </w:pPr>
    </w:p>
    <w:p w14:paraId="029321C1" w14:textId="77777777" w:rsidR="00EF4A2E" w:rsidRPr="003C60C0" w:rsidRDefault="00EF4A2E" w:rsidP="00EF4A2E">
      <w:pPr>
        <w:pStyle w:val="BTEMEASMCA"/>
      </w:pPr>
    </w:p>
    <w:p w14:paraId="61829804" w14:textId="77777777" w:rsidR="00EF4A2E" w:rsidRPr="003C60C0" w:rsidRDefault="00EF4A2E" w:rsidP="00EF4A2E">
      <w:pPr>
        <w:pStyle w:val="BTEMEASMCA"/>
      </w:pPr>
    </w:p>
    <w:p w14:paraId="6A0EC66B" w14:textId="77777777" w:rsidR="00EF4A2E" w:rsidRPr="003C60C0" w:rsidRDefault="00EF4A2E" w:rsidP="00EF4A2E">
      <w:pPr>
        <w:pStyle w:val="BTEMEASMCA"/>
      </w:pPr>
    </w:p>
    <w:p w14:paraId="53DED61B" w14:textId="77777777" w:rsidR="00EF4A2E" w:rsidRPr="003C60C0" w:rsidRDefault="00EF4A2E" w:rsidP="00EF4A2E">
      <w:pPr>
        <w:pStyle w:val="BTEMEASMCA"/>
      </w:pPr>
    </w:p>
    <w:p w14:paraId="26C89E7B" w14:textId="77777777" w:rsidR="00EF4A2E" w:rsidRPr="003C60C0" w:rsidRDefault="00EF4A2E" w:rsidP="00EF4A2E">
      <w:pPr>
        <w:pStyle w:val="BTEMEASMCA"/>
      </w:pPr>
    </w:p>
    <w:p w14:paraId="797491E6" w14:textId="77777777" w:rsidR="00EF4A2E" w:rsidRPr="003C60C0" w:rsidRDefault="00EF4A2E" w:rsidP="00EF4A2E">
      <w:pPr>
        <w:pStyle w:val="BTEMEASMCA"/>
      </w:pPr>
    </w:p>
    <w:p w14:paraId="080E0DC2" w14:textId="77777777" w:rsidR="00EF4A2E" w:rsidRPr="003C60C0" w:rsidRDefault="00EF4A2E" w:rsidP="00EF4A2E">
      <w:pPr>
        <w:pStyle w:val="BTEMEASMCA"/>
      </w:pPr>
    </w:p>
    <w:p w14:paraId="1E327FDB" w14:textId="77777777" w:rsidR="00EF4A2E" w:rsidRPr="003C60C0" w:rsidRDefault="00EF4A2E" w:rsidP="00EF4A2E">
      <w:pPr>
        <w:pStyle w:val="BTEMEASMCA"/>
      </w:pPr>
    </w:p>
    <w:p w14:paraId="125FA6C3" w14:textId="77777777" w:rsidR="00EF4A2E" w:rsidRPr="003C60C0" w:rsidRDefault="00EF4A2E" w:rsidP="00EF4A2E">
      <w:pPr>
        <w:pStyle w:val="BTEMEASMCA"/>
      </w:pPr>
    </w:p>
    <w:p w14:paraId="7A8D5523" w14:textId="77777777" w:rsidR="00EF4A2E" w:rsidRPr="003C60C0" w:rsidRDefault="00EF4A2E" w:rsidP="00EF4A2E">
      <w:pPr>
        <w:pStyle w:val="TTEMEASMCA"/>
        <w:rPr>
          <w:lang w:val="lt-LT"/>
        </w:rPr>
      </w:pPr>
      <w:bookmarkStart w:id="68" w:name="_Toc129243134"/>
      <w:bookmarkStart w:id="69" w:name="_Toc129243259"/>
      <w:r w:rsidRPr="003C60C0">
        <w:rPr>
          <w:lang w:val="lt-LT"/>
        </w:rPr>
        <w:t>III PRIEDAS</w:t>
      </w:r>
      <w:bookmarkEnd w:id="68"/>
      <w:bookmarkEnd w:id="69"/>
    </w:p>
    <w:p w14:paraId="1B0818CD" w14:textId="77777777" w:rsidR="00EF4A2E" w:rsidRPr="003C60C0" w:rsidRDefault="00EF4A2E" w:rsidP="00EF4A2E">
      <w:pPr>
        <w:pStyle w:val="BTEMEASMCA"/>
      </w:pPr>
    </w:p>
    <w:p w14:paraId="20AC3855" w14:textId="77777777" w:rsidR="00EF4A2E" w:rsidRPr="003C60C0" w:rsidRDefault="00EF4A2E" w:rsidP="00EF4A2E">
      <w:pPr>
        <w:pStyle w:val="TTEMEASMCA"/>
        <w:rPr>
          <w:lang w:val="lt-LT"/>
        </w:rPr>
      </w:pPr>
      <w:bookmarkStart w:id="70" w:name="_Toc129243135"/>
      <w:bookmarkStart w:id="71" w:name="_Toc129243260"/>
      <w:r w:rsidRPr="003C60C0">
        <w:rPr>
          <w:lang w:val="lt-LT"/>
        </w:rPr>
        <w:t>ŽENKLINIMAS IR PAKUOTĖS LAPELIS</w:t>
      </w:r>
      <w:bookmarkEnd w:id="70"/>
      <w:bookmarkEnd w:id="71"/>
    </w:p>
    <w:p w14:paraId="09F9CFC7" w14:textId="77777777" w:rsidR="00EF4A2E" w:rsidRPr="003C60C0" w:rsidRDefault="00EF4A2E" w:rsidP="00EF4A2E">
      <w:pPr>
        <w:pStyle w:val="BTEMEASMCA"/>
      </w:pPr>
      <w:r w:rsidRPr="003C60C0">
        <w:br w:type="page"/>
      </w:r>
    </w:p>
    <w:p w14:paraId="4FA4AFED" w14:textId="77777777" w:rsidR="00EF4A2E" w:rsidRPr="003C60C0" w:rsidRDefault="00EF4A2E" w:rsidP="00EF4A2E">
      <w:pPr>
        <w:pStyle w:val="BTEMEASMCA"/>
      </w:pPr>
    </w:p>
    <w:p w14:paraId="7BFDFE7F" w14:textId="77777777" w:rsidR="00EF4A2E" w:rsidRPr="003C60C0" w:rsidRDefault="00EF4A2E" w:rsidP="00EF4A2E">
      <w:pPr>
        <w:pStyle w:val="BTEMEASMCA"/>
      </w:pPr>
    </w:p>
    <w:p w14:paraId="5A194173" w14:textId="77777777" w:rsidR="00EF4A2E" w:rsidRPr="003C60C0" w:rsidRDefault="00EF4A2E" w:rsidP="00EF4A2E">
      <w:pPr>
        <w:pStyle w:val="BTEMEASMCA"/>
      </w:pPr>
    </w:p>
    <w:p w14:paraId="15F0C799" w14:textId="77777777" w:rsidR="00EF4A2E" w:rsidRPr="003C60C0" w:rsidRDefault="00EF4A2E" w:rsidP="00EF4A2E">
      <w:pPr>
        <w:pStyle w:val="BTEMEASMCA"/>
      </w:pPr>
    </w:p>
    <w:p w14:paraId="512604DC" w14:textId="77777777" w:rsidR="00EF4A2E" w:rsidRPr="003C60C0" w:rsidRDefault="00EF4A2E" w:rsidP="00EF4A2E">
      <w:pPr>
        <w:pStyle w:val="BTEMEASMCA"/>
      </w:pPr>
    </w:p>
    <w:p w14:paraId="3A954251" w14:textId="77777777" w:rsidR="00EF4A2E" w:rsidRPr="003C60C0" w:rsidRDefault="00EF4A2E" w:rsidP="00EF4A2E">
      <w:pPr>
        <w:pStyle w:val="BTEMEASMCA"/>
      </w:pPr>
    </w:p>
    <w:p w14:paraId="0B1DE177" w14:textId="77777777" w:rsidR="00EF4A2E" w:rsidRPr="003C60C0" w:rsidRDefault="00EF4A2E" w:rsidP="00EF4A2E">
      <w:pPr>
        <w:pStyle w:val="BTEMEASMCA"/>
      </w:pPr>
    </w:p>
    <w:p w14:paraId="145F4303" w14:textId="77777777" w:rsidR="00EF4A2E" w:rsidRPr="003C60C0" w:rsidRDefault="00EF4A2E" w:rsidP="00EF4A2E">
      <w:pPr>
        <w:pStyle w:val="BTEMEASMCA"/>
      </w:pPr>
    </w:p>
    <w:p w14:paraId="259A8715" w14:textId="77777777" w:rsidR="00EF4A2E" w:rsidRPr="003C60C0" w:rsidRDefault="00EF4A2E" w:rsidP="00EF4A2E">
      <w:pPr>
        <w:pStyle w:val="BTEMEASMCA"/>
      </w:pPr>
    </w:p>
    <w:p w14:paraId="343D04ED" w14:textId="77777777" w:rsidR="00EF4A2E" w:rsidRPr="003C60C0" w:rsidRDefault="00EF4A2E" w:rsidP="00EF4A2E">
      <w:pPr>
        <w:pStyle w:val="BTEMEASMCA"/>
      </w:pPr>
    </w:p>
    <w:p w14:paraId="23F2B8D6" w14:textId="77777777" w:rsidR="00EF4A2E" w:rsidRPr="003C60C0" w:rsidRDefault="00EF4A2E" w:rsidP="00EF4A2E">
      <w:pPr>
        <w:pStyle w:val="BTEMEASMCA"/>
      </w:pPr>
    </w:p>
    <w:p w14:paraId="31A9C12F" w14:textId="77777777" w:rsidR="00EF4A2E" w:rsidRPr="003C60C0" w:rsidRDefault="00EF4A2E" w:rsidP="00EF4A2E">
      <w:pPr>
        <w:pStyle w:val="BTEMEASMCA"/>
      </w:pPr>
    </w:p>
    <w:p w14:paraId="586500F0" w14:textId="77777777" w:rsidR="00EF4A2E" w:rsidRPr="003C60C0" w:rsidRDefault="00EF4A2E" w:rsidP="00EF4A2E">
      <w:pPr>
        <w:pStyle w:val="BTEMEASMCA"/>
      </w:pPr>
    </w:p>
    <w:p w14:paraId="35E1E15D" w14:textId="77777777" w:rsidR="00EF4A2E" w:rsidRPr="003C60C0" w:rsidRDefault="00EF4A2E" w:rsidP="00EF4A2E">
      <w:pPr>
        <w:pStyle w:val="BTEMEASMCA"/>
      </w:pPr>
    </w:p>
    <w:p w14:paraId="358F6F06" w14:textId="77777777" w:rsidR="00EF4A2E" w:rsidRPr="003C60C0" w:rsidRDefault="00EF4A2E" w:rsidP="00EF4A2E">
      <w:pPr>
        <w:pStyle w:val="BTEMEASMCA"/>
      </w:pPr>
    </w:p>
    <w:p w14:paraId="5AA30288" w14:textId="77777777" w:rsidR="00EF4A2E" w:rsidRPr="003C60C0" w:rsidRDefault="00EF4A2E" w:rsidP="00EF4A2E">
      <w:pPr>
        <w:pStyle w:val="BTEMEASMCA"/>
      </w:pPr>
    </w:p>
    <w:p w14:paraId="3AA514F1" w14:textId="77777777" w:rsidR="00EF4A2E" w:rsidRPr="003C60C0" w:rsidRDefault="00EF4A2E" w:rsidP="00EF4A2E">
      <w:pPr>
        <w:pStyle w:val="BTEMEASMCA"/>
      </w:pPr>
    </w:p>
    <w:p w14:paraId="6A212CDA" w14:textId="77777777" w:rsidR="00EF4A2E" w:rsidRPr="003C60C0" w:rsidRDefault="00EF4A2E" w:rsidP="00EF4A2E">
      <w:pPr>
        <w:pStyle w:val="BTEMEASMCA"/>
      </w:pPr>
    </w:p>
    <w:p w14:paraId="15C29618" w14:textId="77777777" w:rsidR="00EF4A2E" w:rsidRPr="003C60C0" w:rsidRDefault="00EF4A2E" w:rsidP="00EF4A2E">
      <w:pPr>
        <w:pStyle w:val="BTEMEASMCA"/>
      </w:pPr>
    </w:p>
    <w:p w14:paraId="6504C399" w14:textId="77777777" w:rsidR="00EF4A2E" w:rsidRPr="003C60C0" w:rsidRDefault="00EF4A2E" w:rsidP="00EF4A2E">
      <w:pPr>
        <w:pStyle w:val="BTEMEASMCA"/>
      </w:pPr>
    </w:p>
    <w:p w14:paraId="02D0BD38" w14:textId="77777777" w:rsidR="00EF4A2E" w:rsidRPr="003C60C0" w:rsidRDefault="00EF4A2E" w:rsidP="00EF4A2E">
      <w:pPr>
        <w:pStyle w:val="BTEMEASMCA"/>
      </w:pPr>
    </w:p>
    <w:p w14:paraId="1CF7D1C1" w14:textId="77777777" w:rsidR="00EF4A2E" w:rsidRPr="003C60C0" w:rsidRDefault="00EF4A2E" w:rsidP="00EF4A2E">
      <w:pPr>
        <w:pStyle w:val="BTEMEASMCA"/>
      </w:pPr>
    </w:p>
    <w:p w14:paraId="6A36ACBC" w14:textId="77777777" w:rsidR="00EF4A2E" w:rsidRPr="003C60C0" w:rsidRDefault="00EF4A2E" w:rsidP="00EF4A2E">
      <w:pPr>
        <w:pStyle w:val="TTEMEASMCA"/>
        <w:rPr>
          <w:lang w:val="lt-LT"/>
        </w:rPr>
      </w:pPr>
      <w:bookmarkStart w:id="72" w:name="_Toc129243136"/>
      <w:bookmarkStart w:id="73" w:name="_Toc129243261"/>
    </w:p>
    <w:p w14:paraId="4E8D8E0D" w14:textId="77777777" w:rsidR="00EF4A2E" w:rsidRPr="003C60C0" w:rsidRDefault="00EF4A2E" w:rsidP="00EF4A2E">
      <w:pPr>
        <w:pStyle w:val="TTEMEASMCA"/>
        <w:rPr>
          <w:lang w:val="lt-LT"/>
        </w:rPr>
      </w:pPr>
    </w:p>
    <w:p w14:paraId="278F55D3" w14:textId="77777777" w:rsidR="00EF4A2E" w:rsidRPr="003C60C0" w:rsidRDefault="00EF4A2E" w:rsidP="00EF4A2E">
      <w:pPr>
        <w:pStyle w:val="TTEMEASMCA"/>
        <w:rPr>
          <w:lang w:val="lt-LT"/>
        </w:rPr>
      </w:pPr>
    </w:p>
    <w:p w14:paraId="40DC55F8" w14:textId="77777777" w:rsidR="00EF4A2E" w:rsidRPr="003C60C0" w:rsidRDefault="00EF4A2E" w:rsidP="00EF4A2E">
      <w:pPr>
        <w:pStyle w:val="TTEMEASMCA"/>
        <w:rPr>
          <w:lang w:val="lt-LT"/>
        </w:rPr>
      </w:pPr>
    </w:p>
    <w:p w14:paraId="5FDAEE86" w14:textId="77777777" w:rsidR="00EF4A2E" w:rsidRPr="003C60C0" w:rsidRDefault="00EF4A2E" w:rsidP="00EF4A2E">
      <w:pPr>
        <w:pStyle w:val="TTEMEASMCA"/>
        <w:rPr>
          <w:lang w:val="lt-LT"/>
        </w:rPr>
      </w:pPr>
    </w:p>
    <w:p w14:paraId="6CFD65F1" w14:textId="77777777" w:rsidR="00EF4A2E" w:rsidRPr="003C60C0" w:rsidRDefault="00EF4A2E" w:rsidP="00EF4A2E">
      <w:pPr>
        <w:pStyle w:val="TTEMEASMCA"/>
        <w:rPr>
          <w:lang w:val="lt-LT"/>
        </w:rPr>
      </w:pPr>
    </w:p>
    <w:p w14:paraId="503CB188" w14:textId="77777777" w:rsidR="00EF4A2E" w:rsidRPr="003C60C0" w:rsidRDefault="00EF4A2E" w:rsidP="00EF4A2E">
      <w:pPr>
        <w:pStyle w:val="TTEMEASMCA"/>
        <w:rPr>
          <w:lang w:val="lt-LT"/>
        </w:rPr>
      </w:pPr>
      <w:r w:rsidRPr="003C60C0">
        <w:rPr>
          <w:lang w:val="lt-LT"/>
        </w:rPr>
        <w:t>A. ŽENKLINIMAS</w:t>
      </w:r>
      <w:bookmarkEnd w:id="72"/>
      <w:bookmarkEnd w:id="73"/>
    </w:p>
    <w:p w14:paraId="4373864C" w14:textId="77777777" w:rsidR="00EF4A2E" w:rsidRPr="003C60C0" w:rsidRDefault="00EF4A2E" w:rsidP="00EF4A2E">
      <w:pPr>
        <w:pStyle w:val="BTEMEASMCA"/>
      </w:pPr>
      <w:r w:rsidRPr="003C60C0">
        <w:br w:type="page"/>
      </w:r>
    </w:p>
    <w:p w14:paraId="41F3EDEC" w14:textId="77777777" w:rsidR="00EF4A2E" w:rsidRPr="003C60C0" w:rsidRDefault="00EF4A2E" w:rsidP="00EF4A2E">
      <w:pPr>
        <w:pStyle w:val="PI-1labEMEASMCA"/>
      </w:pPr>
      <w:r w:rsidRPr="003C60C0">
        <w:lastRenderedPageBreak/>
        <w:t>INFORMACIJA ANT IŠORINĖS PAKUOTĖS</w:t>
      </w:r>
    </w:p>
    <w:p w14:paraId="45FB482E" w14:textId="77777777" w:rsidR="00EF4A2E" w:rsidRPr="003C60C0" w:rsidRDefault="00EF4A2E" w:rsidP="00EF4A2E">
      <w:pPr>
        <w:pStyle w:val="PI-1labEMEASMCA"/>
      </w:pPr>
    </w:p>
    <w:p w14:paraId="540CF78F" w14:textId="77777777" w:rsidR="00EF4A2E" w:rsidRPr="003C60C0" w:rsidRDefault="00EF4A2E" w:rsidP="00EF4A2E">
      <w:pPr>
        <w:pStyle w:val="PI-1labEMEASMCA"/>
        <w:rPr>
          <w:bCs/>
        </w:rPr>
      </w:pPr>
      <w:r w:rsidRPr="003C60C0">
        <w:rPr>
          <w:bCs/>
        </w:rPr>
        <w:t>KARTONO DĖŽUTĖ</w:t>
      </w:r>
    </w:p>
    <w:p w14:paraId="1082038A" w14:textId="77777777" w:rsidR="00EF4A2E" w:rsidRPr="003C60C0" w:rsidRDefault="00EF4A2E" w:rsidP="00EF4A2E">
      <w:pPr>
        <w:pStyle w:val="BTEMEASMCA"/>
      </w:pPr>
    </w:p>
    <w:p w14:paraId="66CE8FC2" w14:textId="77777777" w:rsidR="00EF4A2E" w:rsidRPr="003C60C0" w:rsidRDefault="00EF4A2E" w:rsidP="00EF4A2E">
      <w:pPr>
        <w:pStyle w:val="PI-1labEMEASMCA"/>
      </w:pPr>
      <w:r w:rsidRPr="003C60C0">
        <w:t>1.</w:t>
      </w:r>
      <w:r w:rsidRPr="003C60C0">
        <w:tab/>
        <w:t>VAISTINIO PREPARATO PAVADINIMAS</w:t>
      </w:r>
    </w:p>
    <w:p w14:paraId="1D6E0262" w14:textId="77777777" w:rsidR="00EF4A2E" w:rsidRPr="003C60C0" w:rsidRDefault="00EF4A2E" w:rsidP="00EF4A2E">
      <w:pPr>
        <w:pStyle w:val="BTEMEASMCA"/>
      </w:pPr>
    </w:p>
    <w:p w14:paraId="205E3B93" w14:textId="5C6960F2" w:rsidR="00EF4A2E" w:rsidRPr="003C60C0" w:rsidRDefault="00EF4A2E" w:rsidP="00EF4A2E">
      <w:pPr>
        <w:rPr>
          <w:sz w:val="22"/>
          <w:szCs w:val="22"/>
        </w:rPr>
      </w:pPr>
      <w:r w:rsidRPr="003C60C0">
        <w:rPr>
          <w:sz w:val="22"/>
          <w:szCs w:val="22"/>
        </w:rPr>
        <w:t>Quinapril/</w:t>
      </w:r>
      <w:r w:rsidR="00FB7248" w:rsidRPr="006362B3">
        <w:rPr>
          <w:sz w:val="22"/>
          <w:lang w:val="it-IT"/>
        </w:rPr>
        <w:t>Hydrochlorothiazide</w:t>
      </w:r>
      <w:r w:rsidR="00392C92" w:rsidRPr="003C60C0">
        <w:rPr>
          <w:sz w:val="22"/>
          <w:szCs w:val="22"/>
        </w:rPr>
        <w:t xml:space="preserve"> </w:t>
      </w:r>
      <w:r w:rsidRPr="003C60C0">
        <w:rPr>
          <w:sz w:val="22"/>
          <w:szCs w:val="22"/>
        </w:rPr>
        <w:t>Aurobindo 10/12</w:t>
      </w:r>
      <w:r w:rsidR="004F7FF1">
        <w:rPr>
          <w:sz w:val="22"/>
          <w:szCs w:val="22"/>
        </w:rPr>
        <w:t>,</w:t>
      </w:r>
      <w:r w:rsidRPr="003C60C0">
        <w:rPr>
          <w:sz w:val="22"/>
          <w:szCs w:val="22"/>
        </w:rPr>
        <w:t>5 mg plėvele dengtos tabletės</w:t>
      </w:r>
    </w:p>
    <w:p w14:paraId="5A20454D" w14:textId="51B8F908" w:rsidR="00EF4A2E" w:rsidRPr="003C60C0" w:rsidRDefault="00EF4A2E" w:rsidP="00EF4A2E">
      <w:pPr>
        <w:rPr>
          <w:sz w:val="22"/>
          <w:szCs w:val="22"/>
        </w:rPr>
      </w:pPr>
      <w:r w:rsidRPr="003C60C0">
        <w:rPr>
          <w:sz w:val="22"/>
          <w:szCs w:val="22"/>
        </w:rPr>
        <w:t>Quinapril/</w:t>
      </w:r>
      <w:r w:rsidR="00FB7248" w:rsidRPr="006362B3">
        <w:rPr>
          <w:sz w:val="22"/>
          <w:lang w:val="it-IT"/>
        </w:rPr>
        <w:t>Hydrochlorothiazide</w:t>
      </w:r>
      <w:r w:rsidR="004F7FF1">
        <w:rPr>
          <w:sz w:val="22"/>
          <w:szCs w:val="22"/>
        </w:rPr>
        <w:t xml:space="preserve"> Aurobindo 20/12,</w:t>
      </w:r>
      <w:r w:rsidRPr="003C60C0">
        <w:rPr>
          <w:sz w:val="22"/>
          <w:szCs w:val="22"/>
        </w:rPr>
        <w:t>5 mg plėvele dengtos tabletės</w:t>
      </w:r>
    </w:p>
    <w:p w14:paraId="230F7F14" w14:textId="77777777" w:rsidR="00EF4A2E" w:rsidRPr="003C60C0" w:rsidRDefault="00EF4A2E" w:rsidP="00EF4A2E">
      <w:pPr>
        <w:rPr>
          <w:sz w:val="22"/>
          <w:szCs w:val="22"/>
        </w:rPr>
      </w:pPr>
      <w:r w:rsidRPr="003C60C0">
        <w:rPr>
          <w:sz w:val="22"/>
          <w:szCs w:val="22"/>
        </w:rPr>
        <w:t>Quinapril/</w:t>
      </w:r>
      <w:r w:rsidR="00FB7248" w:rsidRPr="006362B3">
        <w:rPr>
          <w:sz w:val="22"/>
          <w:lang w:val="it-IT"/>
        </w:rPr>
        <w:t>Hydrochlorothiazide</w:t>
      </w:r>
      <w:r w:rsidRPr="003C60C0">
        <w:rPr>
          <w:sz w:val="22"/>
          <w:szCs w:val="22"/>
        </w:rPr>
        <w:t xml:space="preserve"> Aurobindo 20/25 mg plėvele dengtos tabletės</w:t>
      </w:r>
    </w:p>
    <w:p w14:paraId="248AEF85" w14:textId="77777777" w:rsidR="00EF4A2E" w:rsidRPr="003C60C0" w:rsidRDefault="00EF4A2E" w:rsidP="00EF4A2E">
      <w:pPr>
        <w:pStyle w:val="BTEMEASMCA"/>
      </w:pPr>
    </w:p>
    <w:p w14:paraId="01137F36" w14:textId="77777777" w:rsidR="00EF4A2E" w:rsidRPr="003C60C0" w:rsidRDefault="00EF4A2E" w:rsidP="00EF4A2E">
      <w:pPr>
        <w:rPr>
          <w:sz w:val="22"/>
          <w:szCs w:val="22"/>
        </w:rPr>
      </w:pPr>
      <w:r w:rsidRPr="003C60C0">
        <w:rPr>
          <w:sz w:val="22"/>
          <w:szCs w:val="22"/>
        </w:rPr>
        <w:t>Quinaprilum/Hydrochlorothiazidum</w:t>
      </w:r>
    </w:p>
    <w:p w14:paraId="6403EF71" w14:textId="77777777" w:rsidR="00EF4A2E" w:rsidRPr="003C60C0" w:rsidRDefault="00EF4A2E" w:rsidP="00EF4A2E">
      <w:pPr>
        <w:pStyle w:val="BTEMEASMCA"/>
      </w:pPr>
    </w:p>
    <w:p w14:paraId="06059E11" w14:textId="77777777" w:rsidR="00EF4A2E" w:rsidRPr="003C60C0" w:rsidRDefault="00EF4A2E" w:rsidP="00EF4A2E">
      <w:pPr>
        <w:pStyle w:val="BTEMEASMCA"/>
      </w:pPr>
    </w:p>
    <w:p w14:paraId="208DB337" w14:textId="77777777" w:rsidR="00EF4A2E" w:rsidRPr="003C60C0" w:rsidRDefault="00EF4A2E" w:rsidP="00EF4A2E">
      <w:pPr>
        <w:pStyle w:val="PI-1labEMEASMCA"/>
      </w:pPr>
      <w:r w:rsidRPr="003C60C0">
        <w:t>2.</w:t>
      </w:r>
      <w:r w:rsidRPr="003C60C0">
        <w:tab/>
        <w:t>VEIKLIOJI MEDŽIAGA IR JOS KIEKIS</w:t>
      </w:r>
    </w:p>
    <w:p w14:paraId="772111EE" w14:textId="77777777" w:rsidR="00EF4A2E" w:rsidRPr="003C60C0" w:rsidRDefault="00EF4A2E" w:rsidP="00EF4A2E">
      <w:pPr>
        <w:pStyle w:val="BTEMEASMCA"/>
      </w:pPr>
    </w:p>
    <w:p w14:paraId="4AB9C634" w14:textId="77777777" w:rsidR="00EF4A2E" w:rsidRPr="003C60C0" w:rsidRDefault="00EF4A2E" w:rsidP="00EF4A2E">
      <w:pPr>
        <w:rPr>
          <w:sz w:val="22"/>
          <w:szCs w:val="22"/>
        </w:rPr>
      </w:pPr>
      <w:r w:rsidRPr="003C60C0">
        <w:rPr>
          <w:sz w:val="22"/>
          <w:szCs w:val="22"/>
        </w:rPr>
        <w:t>Kiekvienoje plėvele dengtoje tabletėje yra 10 mg kvinaprilio, atitinkančio 10,83 mg kvinaprilio hidrochlorido ir 12,5 mg hidrochlorotiazido.</w:t>
      </w:r>
    </w:p>
    <w:p w14:paraId="53F5A4B6" w14:textId="77777777" w:rsidR="00EF4A2E" w:rsidRPr="003C60C0" w:rsidRDefault="00EF4A2E" w:rsidP="00EF4A2E">
      <w:pPr>
        <w:rPr>
          <w:sz w:val="22"/>
          <w:szCs w:val="22"/>
        </w:rPr>
      </w:pPr>
      <w:r w:rsidRPr="003C60C0">
        <w:rPr>
          <w:sz w:val="22"/>
          <w:szCs w:val="22"/>
        </w:rPr>
        <w:t>Kiekvienoje plėvele dengtoje tabletėje yra 20 mg kvinaprilio, atitinkančio 21,66 mg kvinaprilio hidrochlorido ir 12,5 mg hidrochlorotiazido.</w:t>
      </w:r>
    </w:p>
    <w:p w14:paraId="11BCC292" w14:textId="77777777" w:rsidR="00EF4A2E" w:rsidRPr="003C60C0" w:rsidRDefault="00EF4A2E" w:rsidP="00EF4A2E">
      <w:pPr>
        <w:rPr>
          <w:sz w:val="22"/>
          <w:szCs w:val="22"/>
        </w:rPr>
      </w:pPr>
      <w:r w:rsidRPr="003C60C0">
        <w:rPr>
          <w:sz w:val="22"/>
          <w:szCs w:val="22"/>
        </w:rPr>
        <w:t>Kiekvienoje plėvele dengtoje tabletėje yra 20 mg kvinaprilio, atitinkančio 21,66 mg kvinaprilio hidrochlorido ir 25 mg hidrochlorotiazido.</w:t>
      </w:r>
    </w:p>
    <w:p w14:paraId="11811676" w14:textId="77777777" w:rsidR="00EF4A2E" w:rsidRPr="003C60C0" w:rsidRDefault="00EF4A2E" w:rsidP="00EF4A2E">
      <w:pPr>
        <w:pStyle w:val="BTEMEASMCA"/>
      </w:pPr>
    </w:p>
    <w:p w14:paraId="204761EB" w14:textId="77777777" w:rsidR="00EF4A2E" w:rsidRPr="003C60C0" w:rsidRDefault="00EF4A2E" w:rsidP="00EF4A2E">
      <w:pPr>
        <w:pStyle w:val="BTEMEASMCA"/>
      </w:pPr>
    </w:p>
    <w:p w14:paraId="6D843EEC" w14:textId="77777777" w:rsidR="00EF4A2E" w:rsidRPr="003C60C0" w:rsidRDefault="00EF4A2E" w:rsidP="00EF4A2E">
      <w:pPr>
        <w:pStyle w:val="PI-1labEMEASMCA"/>
      </w:pPr>
      <w:r w:rsidRPr="003C60C0">
        <w:t>3.</w:t>
      </w:r>
      <w:r w:rsidRPr="003C60C0">
        <w:tab/>
        <w:t>PAGALBINIŲ MEDŽIAGŲ SĄRAŠAS</w:t>
      </w:r>
    </w:p>
    <w:p w14:paraId="056ED9AD" w14:textId="77777777" w:rsidR="00EF4A2E" w:rsidRPr="003C60C0" w:rsidRDefault="00EF4A2E" w:rsidP="00EF4A2E">
      <w:pPr>
        <w:pStyle w:val="BTEMEASMCA"/>
      </w:pPr>
    </w:p>
    <w:p w14:paraId="08A171BB" w14:textId="77777777" w:rsidR="00EF4A2E" w:rsidRPr="003C60C0" w:rsidRDefault="00EF4A2E" w:rsidP="00EF4A2E">
      <w:pPr>
        <w:rPr>
          <w:color w:val="FF0000"/>
          <w:sz w:val="22"/>
          <w:szCs w:val="22"/>
        </w:rPr>
      </w:pPr>
      <w:r w:rsidRPr="003C60C0">
        <w:rPr>
          <w:sz w:val="22"/>
          <w:szCs w:val="22"/>
        </w:rPr>
        <w:t>Sudėtyje yra laktozės. Daugiau informacijos pateikta pakuotės lapelyje.</w:t>
      </w:r>
    </w:p>
    <w:p w14:paraId="3494C908" w14:textId="77777777" w:rsidR="00EF4A2E" w:rsidRPr="003C60C0" w:rsidRDefault="00EF4A2E" w:rsidP="00EF4A2E">
      <w:pPr>
        <w:pStyle w:val="BTEMEASMCA"/>
      </w:pPr>
    </w:p>
    <w:p w14:paraId="4AF1174A" w14:textId="77777777" w:rsidR="00EF4A2E" w:rsidRPr="003C60C0" w:rsidRDefault="00EF4A2E" w:rsidP="00EF4A2E">
      <w:pPr>
        <w:pStyle w:val="BTEMEASMCA"/>
      </w:pPr>
    </w:p>
    <w:p w14:paraId="1E17547E" w14:textId="77777777" w:rsidR="00EF4A2E" w:rsidRPr="003C60C0" w:rsidRDefault="00EF4A2E" w:rsidP="00EF4A2E">
      <w:pPr>
        <w:pStyle w:val="PI-1labEMEASMCA"/>
      </w:pPr>
      <w:r w:rsidRPr="003C60C0">
        <w:t>4.</w:t>
      </w:r>
      <w:r w:rsidRPr="003C60C0">
        <w:tab/>
        <w:t>FARMACINĖ FORMA IR KIEKIS PAKUOTĖJE</w:t>
      </w:r>
    </w:p>
    <w:p w14:paraId="00111AC1" w14:textId="77777777" w:rsidR="00EF4A2E" w:rsidRPr="003C60C0" w:rsidRDefault="00EF4A2E" w:rsidP="00EF4A2E">
      <w:pPr>
        <w:pStyle w:val="BTEMEASMCA"/>
      </w:pPr>
    </w:p>
    <w:p w14:paraId="2B3BFB56" w14:textId="77777777" w:rsidR="00EF4A2E" w:rsidRPr="003C60C0" w:rsidRDefault="00EF4A2E" w:rsidP="00EF4A2E">
      <w:pPr>
        <w:pStyle w:val="Antrats"/>
        <w:rPr>
          <w:szCs w:val="22"/>
          <w:lang w:val="lt-LT"/>
        </w:rPr>
      </w:pPr>
      <w:r w:rsidRPr="003C60C0">
        <w:rPr>
          <w:szCs w:val="22"/>
          <w:lang w:val="lt-LT"/>
        </w:rPr>
        <w:t>Plėvele dengta tabletė</w:t>
      </w:r>
    </w:p>
    <w:p w14:paraId="3725E5F0" w14:textId="77777777" w:rsidR="00EF4A2E" w:rsidRPr="003C60C0" w:rsidRDefault="00EF4A2E" w:rsidP="00EF4A2E">
      <w:pPr>
        <w:pStyle w:val="BTEMEASMCA"/>
      </w:pPr>
    </w:p>
    <w:p w14:paraId="43F30B8B" w14:textId="77777777" w:rsidR="00EF4A2E" w:rsidRPr="003C60C0" w:rsidRDefault="00EF4A2E" w:rsidP="00EF4A2E">
      <w:pPr>
        <w:rPr>
          <w:iCs/>
          <w:sz w:val="22"/>
          <w:szCs w:val="22"/>
        </w:rPr>
      </w:pPr>
      <w:r w:rsidRPr="003C60C0">
        <w:rPr>
          <w:iCs/>
          <w:sz w:val="22"/>
          <w:szCs w:val="22"/>
        </w:rPr>
        <w:t xml:space="preserve">7 </w:t>
      </w:r>
      <w:r w:rsidRPr="003C60C0">
        <w:rPr>
          <w:sz w:val="22"/>
          <w:szCs w:val="22"/>
        </w:rPr>
        <w:t>plėvele dengtos tabletės</w:t>
      </w:r>
    </w:p>
    <w:p w14:paraId="5E0EA7CA" w14:textId="77777777" w:rsidR="00EF4A2E" w:rsidRPr="003C60C0" w:rsidRDefault="00EF4A2E" w:rsidP="00EF4A2E">
      <w:pPr>
        <w:rPr>
          <w:sz w:val="22"/>
          <w:szCs w:val="22"/>
        </w:rPr>
      </w:pPr>
      <w:r w:rsidRPr="003C60C0">
        <w:rPr>
          <w:sz w:val="22"/>
          <w:szCs w:val="22"/>
        </w:rPr>
        <w:t>10 plėvele dengtų tablečių</w:t>
      </w:r>
    </w:p>
    <w:p w14:paraId="7347D77B" w14:textId="77777777" w:rsidR="00EF4A2E" w:rsidRPr="003C60C0" w:rsidRDefault="00EF4A2E" w:rsidP="00EF4A2E">
      <w:pPr>
        <w:rPr>
          <w:sz w:val="22"/>
          <w:szCs w:val="22"/>
        </w:rPr>
      </w:pPr>
      <w:r w:rsidRPr="003C60C0">
        <w:rPr>
          <w:sz w:val="22"/>
          <w:szCs w:val="22"/>
        </w:rPr>
        <w:t>14 plėvele dengtų tablečių</w:t>
      </w:r>
    </w:p>
    <w:p w14:paraId="2622877D" w14:textId="77777777" w:rsidR="00EF4A2E" w:rsidRPr="003C60C0" w:rsidRDefault="00EF4A2E" w:rsidP="00EF4A2E">
      <w:pPr>
        <w:rPr>
          <w:sz w:val="22"/>
          <w:szCs w:val="22"/>
        </w:rPr>
      </w:pPr>
      <w:r w:rsidRPr="003C60C0">
        <w:rPr>
          <w:sz w:val="22"/>
          <w:szCs w:val="22"/>
        </w:rPr>
        <w:t>20 plėvele dengtų tablečių</w:t>
      </w:r>
    </w:p>
    <w:p w14:paraId="15B49F5A" w14:textId="77777777" w:rsidR="00EF4A2E" w:rsidRPr="003C60C0" w:rsidRDefault="00EF4A2E" w:rsidP="00EF4A2E">
      <w:pPr>
        <w:rPr>
          <w:sz w:val="22"/>
          <w:szCs w:val="22"/>
        </w:rPr>
      </w:pPr>
      <w:r w:rsidRPr="003C60C0">
        <w:rPr>
          <w:sz w:val="22"/>
          <w:szCs w:val="22"/>
        </w:rPr>
        <w:t>28 plėvele dengtos tabletės</w:t>
      </w:r>
    </w:p>
    <w:p w14:paraId="4D520A79" w14:textId="77777777" w:rsidR="00EF4A2E" w:rsidRPr="003C60C0" w:rsidRDefault="00EF4A2E" w:rsidP="00EF4A2E">
      <w:pPr>
        <w:rPr>
          <w:sz w:val="22"/>
          <w:szCs w:val="22"/>
        </w:rPr>
      </w:pPr>
      <w:r w:rsidRPr="003C60C0">
        <w:rPr>
          <w:sz w:val="22"/>
          <w:szCs w:val="22"/>
        </w:rPr>
        <w:t>30 plėvele dengtų tablečių</w:t>
      </w:r>
    </w:p>
    <w:p w14:paraId="5F68A86F" w14:textId="77777777" w:rsidR="00EF4A2E" w:rsidRPr="003C60C0" w:rsidRDefault="00EF4A2E" w:rsidP="00EF4A2E">
      <w:pPr>
        <w:rPr>
          <w:sz w:val="22"/>
          <w:szCs w:val="22"/>
        </w:rPr>
      </w:pPr>
      <w:r w:rsidRPr="003C60C0">
        <w:rPr>
          <w:sz w:val="22"/>
          <w:szCs w:val="22"/>
        </w:rPr>
        <w:t>42 plėvele dengtos tabletės</w:t>
      </w:r>
    </w:p>
    <w:p w14:paraId="4D129A6B" w14:textId="77777777" w:rsidR="00EF4A2E" w:rsidRPr="003C60C0" w:rsidRDefault="00EF4A2E" w:rsidP="00EF4A2E">
      <w:pPr>
        <w:rPr>
          <w:sz w:val="22"/>
          <w:szCs w:val="22"/>
        </w:rPr>
      </w:pPr>
      <w:r w:rsidRPr="003C60C0">
        <w:rPr>
          <w:sz w:val="22"/>
          <w:szCs w:val="22"/>
        </w:rPr>
        <w:t>50 plėvele dengtų tablečių</w:t>
      </w:r>
    </w:p>
    <w:p w14:paraId="5DBACA85" w14:textId="77777777" w:rsidR="00EF4A2E" w:rsidRPr="003C60C0" w:rsidRDefault="00EF4A2E" w:rsidP="00EF4A2E">
      <w:pPr>
        <w:rPr>
          <w:sz w:val="22"/>
          <w:szCs w:val="22"/>
        </w:rPr>
      </w:pPr>
      <w:r w:rsidRPr="003C60C0">
        <w:rPr>
          <w:sz w:val="22"/>
          <w:szCs w:val="22"/>
        </w:rPr>
        <w:t>56 plėvele dengtos tabletės</w:t>
      </w:r>
    </w:p>
    <w:p w14:paraId="61F82D60" w14:textId="77777777" w:rsidR="00EF4A2E" w:rsidRPr="003C60C0" w:rsidRDefault="00EF4A2E" w:rsidP="00EF4A2E">
      <w:pPr>
        <w:rPr>
          <w:sz w:val="22"/>
          <w:szCs w:val="22"/>
        </w:rPr>
      </w:pPr>
      <w:r w:rsidRPr="003C60C0">
        <w:rPr>
          <w:sz w:val="22"/>
          <w:szCs w:val="22"/>
        </w:rPr>
        <w:t>60 plėvele dengtų tablečių</w:t>
      </w:r>
    </w:p>
    <w:p w14:paraId="08F1ACA5" w14:textId="77777777" w:rsidR="00EF4A2E" w:rsidRPr="003C60C0" w:rsidRDefault="00EF4A2E" w:rsidP="00EF4A2E">
      <w:pPr>
        <w:rPr>
          <w:sz w:val="22"/>
          <w:szCs w:val="22"/>
        </w:rPr>
      </w:pPr>
      <w:r w:rsidRPr="003C60C0">
        <w:rPr>
          <w:sz w:val="22"/>
          <w:szCs w:val="22"/>
        </w:rPr>
        <w:t>84 plėvele dengtos tabletės</w:t>
      </w:r>
    </w:p>
    <w:p w14:paraId="3A78F794" w14:textId="77777777" w:rsidR="00EF4A2E" w:rsidRPr="003C60C0" w:rsidRDefault="00EF4A2E" w:rsidP="00EF4A2E">
      <w:pPr>
        <w:rPr>
          <w:sz w:val="22"/>
          <w:szCs w:val="22"/>
        </w:rPr>
      </w:pPr>
      <w:r w:rsidRPr="003C60C0">
        <w:rPr>
          <w:sz w:val="22"/>
          <w:szCs w:val="22"/>
        </w:rPr>
        <w:t>90 plėvele dengtų tablečių</w:t>
      </w:r>
    </w:p>
    <w:p w14:paraId="4DBEC71A" w14:textId="77777777" w:rsidR="00EF4A2E" w:rsidRPr="003C60C0" w:rsidRDefault="00EF4A2E" w:rsidP="00EF4A2E">
      <w:pPr>
        <w:rPr>
          <w:sz w:val="22"/>
          <w:szCs w:val="22"/>
        </w:rPr>
      </w:pPr>
      <w:r w:rsidRPr="003C60C0">
        <w:rPr>
          <w:sz w:val="22"/>
          <w:szCs w:val="22"/>
        </w:rPr>
        <w:t>98 plėvele dengtos tabletės</w:t>
      </w:r>
    </w:p>
    <w:p w14:paraId="2AE8FE39" w14:textId="77777777" w:rsidR="00EF4A2E" w:rsidRPr="003C60C0" w:rsidRDefault="00EF4A2E" w:rsidP="00EF4A2E">
      <w:pPr>
        <w:rPr>
          <w:sz w:val="22"/>
          <w:szCs w:val="22"/>
        </w:rPr>
      </w:pPr>
      <w:r w:rsidRPr="003C60C0">
        <w:rPr>
          <w:sz w:val="22"/>
          <w:szCs w:val="22"/>
        </w:rPr>
        <w:lastRenderedPageBreak/>
        <w:t>100 plėvele dengtų tablečių</w:t>
      </w:r>
    </w:p>
    <w:p w14:paraId="476D9903" w14:textId="77777777" w:rsidR="00EF4A2E" w:rsidRPr="003C60C0" w:rsidRDefault="00EF4A2E" w:rsidP="00EF4A2E">
      <w:pPr>
        <w:rPr>
          <w:sz w:val="22"/>
          <w:szCs w:val="22"/>
        </w:rPr>
      </w:pPr>
      <w:r w:rsidRPr="003C60C0">
        <w:rPr>
          <w:sz w:val="22"/>
          <w:szCs w:val="22"/>
        </w:rPr>
        <w:t>156 plėvele dengts tabletės</w:t>
      </w:r>
    </w:p>
    <w:p w14:paraId="5293ECCB" w14:textId="77777777" w:rsidR="00EF4A2E" w:rsidRPr="003C60C0" w:rsidRDefault="00EF4A2E" w:rsidP="00EF4A2E">
      <w:pPr>
        <w:rPr>
          <w:sz w:val="22"/>
          <w:szCs w:val="22"/>
        </w:rPr>
      </w:pPr>
      <w:r w:rsidRPr="003C60C0">
        <w:rPr>
          <w:sz w:val="22"/>
          <w:szCs w:val="22"/>
        </w:rPr>
        <w:t>250 plėvele dengtų tablečių</w:t>
      </w:r>
    </w:p>
    <w:p w14:paraId="0FF00662" w14:textId="77777777" w:rsidR="00EF4A2E" w:rsidRPr="003C60C0" w:rsidRDefault="00EF4A2E" w:rsidP="00EF4A2E">
      <w:pPr>
        <w:rPr>
          <w:iCs/>
          <w:sz w:val="22"/>
          <w:szCs w:val="22"/>
        </w:rPr>
      </w:pPr>
      <w:r w:rsidRPr="003C60C0">
        <w:rPr>
          <w:sz w:val="22"/>
          <w:szCs w:val="22"/>
        </w:rPr>
        <w:t>500 plėvele dengtų tablečių</w:t>
      </w:r>
    </w:p>
    <w:p w14:paraId="0631A0E4" w14:textId="77777777" w:rsidR="00EF4A2E" w:rsidRPr="003C60C0" w:rsidRDefault="00EF4A2E" w:rsidP="00EF4A2E">
      <w:pPr>
        <w:pStyle w:val="BTEMEASMCA"/>
      </w:pPr>
    </w:p>
    <w:p w14:paraId="38F602A7" w14:textId="77777777" w:rsidR="00EF4A2E" w:rsidRPr="003C60C0" w:rsidRDefault="00EF4A2E" w:rsidP="00EF4A2E">
      <w:pPr>
        <w:pStyle w:val="BTEMEASMCA"/>
      </w:pPr>
    </w:p>
    <w:p w14:paraId="50D08082" w14:textId="77777777" w:rsidR="00EF4A2E" w:rsidRPr="003C60C0" w:rsidRDefault="00EF4A2E" w:rsidP="00EF4A2E">
      <w:pPr>
        <w:pStyle w:val="PI-1labEMEASMCA"/>
      </w:pPr>
      <w:r w:rsidRPr="003C60C0">
        <w:t>5.</w:t>
      </w:r>
      <w:r w:rsidRPr="003C60C0">
        <w:tab/>
        <w:t>VARTOJIMO METODAS IR BŪDAS (-AI)</w:t>
      </w:r>
    </w:p>
    <w:p w14:paraId="69DECBC6" w14:textId="77777777" w:rsidR="00EF4A2E" w:rsidRPr="003C60C0" w:rsidRDefault="00EF4A2E" w:rsidP="00EF4A2E">
      <w:pPr>
        <w:pStyle w:val="BTEMEASMCA"/>
      </w:pPr>
    </w:p>
    <w:p w14:paraId="233C4EE3" w14:textId="77777777" w:rsidR="00EF4A2E" w:rsidRPr="003C60C0" w:rsidRDefault="00EF4A2E" w:rsidP="00EF4A2E">
      <w:pPr>
        <w:rPr>
          <w:noProof/>
          <w:sz w:val="22"/>
          <w:szCs w:val="22"/>
        </w:rPr>
      </w:pPr>
      <w:r w:rsidRPr="003C60C0">
        <w:rPr>
          <w:noProof/>
          <w:sz w:val="22"/>
          <w:szCs w:val="22"/>
        </w:rPr>
        <w:t>Vartoti per burną</w:t>
      </w:r>
    </w:p>
    <w:p w14:paraId="5BAB19C7" w14:textId="77777777" w:rsidR="00EF4A2E" w:rsidRPr="003C60C0" w:rsidRDefault="00EF4A2E" w:rsidP="00EF4A2E">
      <w:pPr>
        <w:pStyle w:val="BTEMEASMCA"/>
      </w:pPr>
      <w:r w:rsidRPr="003C60C0">
        <w:t>Prieš vartojimą perskaitykite pakuotės lapelį.</w:t>
      </w:r>
    </w:p>
    <w:p w14:paraId="2F7B93C1" w14:textId="77777777" w:rsidR="00EF4A2E" w:rsidRPr="00943227" w:rsidRDefault="00EF4A2E" w:rsidP="00EF4A2E">
      <w:pPr>
        <w:pStyle w:val="BTEMEASMCA"/>
      </w:pPr>
    </w:p>
    <w:p w14:paraId="32E02456" w14:textId="77777777" w:rsidR="00EF4A2E" w:rsidRPr="00943227" w:rsidRDefault="00EF4A2E" w:rsidP="00EF4A2E">
      <w:pPr>
        <w:pStyle w:val="PI-1labEMEASMCA"/>
      </w:pPr>
      <w:r w:rsidRPr="00943227">
        <w:t>6.</w:t>
      </w:r>
      <w:r w:rsidRPr="00943227">
        <w:tab/>
        <w:t>SPECIALUS ĮSPĖJIMAS, KAD VAISTINĮ PREPARATĄ BŪTINA LAIKYTI VAIKAMS NEPASTEBIMOJE IR  NEPASIEKIAMOJE VIETOJE</w:t>
      </w:r>
    </w:p>
    <w:p w14:paraId="5BDECD2F" w14:textId="77777777" w:rsidR="00EF4A2E" w:rsidRPr="00943227" w:rsidRDefault="00EF4A2E" w:rsidP="00EF4A2E">
      <w:pPr>
        <w:pStyle w:val="BTEMEASMCA"/>
      </w:pPr>
    </w:p>
    <w:p w14:paraId="0D726B07" w14:textId="77777777" w:rsidR="00EF4A2E" w:rsidRPr="00943227" w:rsidRDefault="00EF4A2E" w:rsidP="00EF4A2E">
      <w:pPr>
        <w:rPr>
          <w:sz w:val="22"/>
          <w:szCs w:val="22"/>
        </w:rPr>
      </w:pPr>
      <w:r w:rsidRPr="00943227">
        <w:rPr>
          <w:noProof/>
          <w:sz w:val="22"/>
          <w:szCs w:val="22"/>
        </w:rPr>
        <w:t>Laikyti vaikams nepastebimoje ir nepasiekiamoje vietoje.</w:t>
      </w:r>
    </w:p>
    <w:p w14:paraId="7980B50B" w14:textId="77777777" w:rsidR="00EF4A2E" w:rsidRPr="00943227" w:rsidRDefault="00EF4A2E" w:rsidP="00EF4A2E">
      <w:pPr>
        <w:pStyle w:val="BTEMEASMCA"/>
      </w:pPr>
    </w:p>
    <w:p w14:paraId="59AE6E77" w14:textId="77777777" w:rsidR="00EF4A2E" w:rsidRPr="00943227" w:rsidRDefault="00EF4A2E" w:rsidP="00EF4A2E">
      <w:pPr>
        <w:pStyle w:val="BTEMEASMCA"/>
      </w:pPr>
    </w:p>
    <w:p w14:paraId="13D0B4A8" w14:textId="77777777" w:rsidR="00EF4A2E" w:rsidRPr="00943227" w:rsidRDefault="00EF4A2E" w:rsidP="00EF4A2E">
      <w:pPr>
        <w:pStyle w:val="PI-1labEMEASMCA"/>
      </w:pPr>
      <w:r w:rsidRPr="00943227">
        <w:t>7.</w:t>
      </w:r>
      <w:r w:rsidRPr="00943227">
        <w:tab/>
        <w:t>KITAS (-I) SPECIALUS (-ŪS) ĮSPĖJIMAS (-AI) (JEI REIKIA)</w:t>
      </w:r>
    </w:p>
    <w:p w14:paraId="48AF5A50" w14:textId="77777777" w:rsidR="00EF4A2E" w:rsidRPr="00943227" w:rsidRDefault="00EF4A2E" w:rsidP="00EF4A2E">
      <w:pPr>
        <w:pStyle w:val="BTEMEASMCA"/>
      </w:pPr>
    </w:p>
    <w:p w14:paraId="0A287B45" w14:textId="77777777" w:rsidR="00EF4A2E" w:rsidRPr="00943227" w:rsidRDefault="00EF4A2E" w:rsidP="00EF4A2E">
      <w:pPr>
        <w:pStyle w:val="BTEMEASMCA"/>
      </w:pPr>
    </w:p>
    <w:p w14:paraId="4E0DAF20" w14:textId="77777777" w:rsidR="00EF4A2E" w:rsidRPr="00943227" w:rsidRDefault="00EF4A2E" w:rsidP="00EF4A2E">
      <w:pPr>
        <w:pStyle w:val="BTEMEASMCA"/>
      </w:pPr>
    </w:p>
    <w:p w14:paraId="7E044D24" w14:textId="77777777" w:rsidR="00EF4A2E" w:rsidRPr="00943227" w:rsidRDefault="00EF4A2E" w:rsidP="00EF4A2E">
      <w:pPr>
        <w:pStyle w:val="PI-1labEMEASMCA"/>
      </w:pPr>
      <w:r w:rsidRPr="00943227">
        <w:t>8.</w:t>
      </w:r>
      <w:r w:rsidRPr="00943227">
        <w:tab/>
        <w:t>TINKAMUMO LAIKAS</w:t>
      </w:r>
    </w:p>
    <w:p w14:paraId="06105B36" w14:textId="77777777" w:rsidR="00EF4A2E" w:rsidRPr="00943227" w:rsidRDefault="00EF4A2E" w:rsidP="00EF4A2E">
      <w:pPr>
        <w:pStyle w:val="BTEMEASMCA"/>
      </w:pPr>
    </w:p>
    <w:p w14:paraId="3C87E748" w14:textId="77777777" w:rsidR="00EF4A2E" w:rsidRPr="00943227" w:rsidRDefault="00EF4A2E" w:rsidP="00EF4A2E">
      <w:pPr>
        <w:rPr>
          <w:noProof/>
          <w:sz w:val="22"/>
          <w:szCs w:val="22"/>
        </w:rPr>
      </w:pPr>
      <w:r w:rsidRPr="00943227">
        <w:rPr>
          <w:noProof/>
          <w:sz w:val="22"/>
          <w:szCs w:val="22"/>
        </w:rPr>
        <w:t>Tinka iki</w:t>
      </w:r>
    </w:p>
    <w:p w14:paraId="44C085A1" w14:textId="77777777" w:rsidR="00EF4A2E" w:rsidRPr="00943227" w:rsidRDefault="00EF4A2E" w:rsidP="00EF4A2E">
      <w:pPr>
        <w:pStyle w:val="BTEMEASMCA"/>
      </w:pPr>
    </w:p>
    <w:p w14:paraId="28D34E7A" w14:textId="77777777" w:rsidR="00EF4A2E" w:rsidRPr="00943227" w:rsidRDefault="00EF4A2E" w:rsidP="00EF4A2E">
      <w:pPr>
        <w:pStyle w:val="BTEMEASMCA"/>
      </w:pPr>
    </w:p>
    <w:p w14:paraId="4D7661C1" w14:textId="77777777" w:rsidR="00EF4A2E" w:rsidRPr="00943227" w:rsidRDefault="00EF4A2E" w:rsidP="00EF4A2E">
      <w:pPr>
        <w:pStyle w:val="PI-1labEMEASMCA"/>
      </w:pPr>
      <w:r w:rsidRPr="00943227">
        <w:t>9.</w:t>
      </w:r>
      <w:r w:rsidRPr="00943227">
        <w:tab/>
        <w:t>SPECIALIOS LAIKYMO SĄLYGOS</w:t>
      </w:r>
    </w:p>
    <w:p w14:paraId="5191153C" w14:textId="77777777" w:rsidR="00EF4A2E" w:rsidRPr="00943227" w:rsidRDefault="00EF4A2E" w:rsidP="00EF4A2E">
      <w:pPr>
        <w:pStyle w:val="BTEMEASMCA"/>
      </w:pPr>
    </w:p>
    <w:p w14:paraId="45E87CC2" w14:textId="77777777" w:rsidR="00EF4A2E" w:rsidRPr="00943227" w:rsidRDefault="00EF4A2E" w:rsidP="00EF4A2E">
      <w:pPr>
        <w:rPr>
          <w:noProof/>
          <w:sz w:val="22"/>
          <w:szCs w:val="22"/>
        </w:rPr>
      </w:pPr>
      <w:r w:rsidRPr="00943227">
        <w:rPr>
          <w:noProof/>
          <w:sz w:val="22"/>
          <w:szCs w:val="22"/>
        </w:rPr>
        <w:t xml:space="preserve">Laikyti žemesnėje kaip 25 </w:t>
      </w:r>
      <w:r w:rsidRPr="00943227">
        <w:rPr>
          <w:noProof/>
          <w:sz w:val="22"/>
          <w:szCs w:val="22"/>
        </w:rPr>
        <w:sym w:font="Symbol" w:char="F0B0"/>
      </w:r>
      <w:r w:rsidRPr="00943227">
        <w:rPr>
          <w:noProof/>
          <w:sz w:val="22"/>
          <w:szCs w:val="22"/>
        </w:rPr>
        <w:t>C temperatūroje.</w:t>
      </w:r>
    </w:p>
    <w:p w14:paraId="0306EFC7" w14:textId="77777777" w:rsidR="00EF4A2E" w:rsidRPr="00943227" w:rsidRDefault="00EF4A2E" w:rsidP="00EF4A2E">
      <w:pPr>
        <w:pStyle w:val="BTEMEASMCA"/>
      </w:pPr>
    </w:p>
    <w:p w14:paraId="3C295BD7" w14:textId="77777777" w:rsidR="00EF4A2E" w:rsidRPr="00943227" w:rsidRDefault="00EF4A2E" w:rsidP="00EF4A2E">
      <w:pPr>
        <w:pStyle w:val="BTEMEASMCA"/>
      </w:pPr>
    </w:p>
    <w:p w14:paraId="19B529F1" w14:textId="77777777" w:rsidR="00EF4A2E" w:rsidRPr="00943227" w:rsidRDefault="00EF4A2E" w:rsidP="00EF4A2E">
      <w:pPr>
        <w:pStyle w:val="PI-1labEMEASMCA"/>
      </w:pPr>
      <w:r w:rsidRPr="00943227">
        <w:t>10.</w:t>
      </w:r>
      <w:r w:rsidRPr="00943227">
        <w:tab/>
        <w:t xml:space="preserve">SPECIALIOS ATSARGUMO PRIEMONĖS DĖL NESUVARTOTO </w:t>
      </w:r>
      <w:r w:rsidRPr="00943227">
        <w:rPr>
          <w:bCs/>
        </w:rPr>
        <w:t xml:space="preserve">VAISTINIO PREPARATO AR JO ATLIEKŲ </w:t>
      </w:r>
      <w:r w:rsidRPr="00943227">
        <w:t>TVARKYMO (JEI REIKIA)</w:t>
      </w:r>
    </w:p>
    <w:p w14:paraId="5616BD12" w14:textId="77777777" w:rsidR="00EF4A2E" w:rsidRPr="00943227" w:rsidRDefault="00EF4A2E" w:rsidP="00EF4A2E">
      <w:pPr>
        <w:pStyle w:val="BTEMEASMCA"/>
      </w:pPr>
    </w:p>
    <w:p w14:paraId="4160300F" w14:textId="77777777" w:rsidR="00EF4A2E" w:rsidRPr="00943227" w:rsidRDefault="00EF4A2E" w:rsidP="00EF4A2E">
      <w:pPr>
        <w:pStyle w:val="BTEMEASMCA"/>
      </w:pPr>
    </w:p>
    <w:p w14:paraId="22208518" w14:textId="77777777" w:rsidR="00EF4A2E" w:rsidRPr="00943227" w:rsidRDefault="00EF4A2E" w:rsidP="00EF4A2E">
      <w:pPr>
        <w:pStyle w:val="BTEMEASMCA"/>
      </w:pPr>
    </w:p>
    <w:p w14:paraId="549EB4CC" w14:textId="77777777" w:rsidR="00EF4A2E" w:rsidRPr="00943227" w:rsidRDefault="00EF4A2E" w:rsidP="00EF4A2E">
      <w:pPr>
        <w:pStyle w:val="PI-1labEMEASMCA"/>
      </w:pPr>
      <w:r w:rsidRPr="00943227">
        <w:t>11.</w:t>
      </w:r>
      <w:r w:rsidRPr="00943227">
        <w:tab/>
        <w:t>REGISTRUOTOJO PAVADINIMAS IR ADRESAS</w:t>
      </w:r>
    </w:p>
    <w:p w14:paraId="678AD019" w14:textId="77777777" w:rsidR="00EF4A2E" w:rsidRPr="00943227" w:rsidRDefault="00EF4A2E" w:rsidP="00EF4A2E">
      <w:pPr>
        <w:pStyle w:val="BTEMEASMCA"/>
      </w:pPr>
    </w:p>
    <w:p w14:paraId="535E2EB1" w14:textId="77777777" w:rsidR="00EF4A2E" w:rsidRPr="00943227" w:rsidRDefault="00EF4A2E" w:rsidP="00EF4A2E">
      <w:pPr>
        <w:pStyle w:val="Antrats"/>
        <w:tabs>
          <w:tab w:val="clear" w:pos="567"/>
        </w:tabs>
        <w:rPr>
          <w:szCs w:val="22"/>
          <w:lang w:val="lt-LT"/>
        </w:rPr>
      </w:pPr>
      <w:r w:rsidRPr="00943227">
        <w:rPr>
          <w:szCs w:val="22"/>
          <w:lang w:val="lt-LT"/>
        </w:rPr>
        <w:t>Aurobindo Pharma Limited</w:t>
      </w:r>
    </w:p>
    <w:p w14:paraId="5F320D72" w14:textId="77777777" w:rsidR="00EF4A2E" w:rsidRPr="00943227" w:rsidRDefault="00EF4A2E" w:rsidP="00EF4A2E">
      <w:pPr>
        <w:rPr>
          <w:sz w:val="22"/>
          <w:szCs w:val="22"/>
        </w:rPr>
      </w:pPr>
      <w:r w:rsidRPr="00943227">
        <w:rPr>
          <w:sz w:val="22"/>
          <w:szCs w:val="22"/>
        </w:rPr>
        <w:t>Ares, Odyssey Business Park</w:t>
      </w:r>
    </w:p>
    <w:p w14:paraId="1E3AC3C1" w14:textId="77777777" w:rsidR="00EF4A2E" w:rsidRPr="00943227" w:rsidRDefault="00EF4A2E" w:rsidP="00EF4A2E">
      <w:pPr>
        <w:rPr>
          <w:sz w:val="22"/>
          <w:szCs w:val="22"/>
        </w:rPr>
      </w:pPr>
      <w:r w:rsidRPr="00943227">
        <w:rPr>
          <w:sz w:val="22"/>
          <w:szCs w:val="22"/>
        </w:rPr>
        <w:t>West End Road</w:t>
      </w:r>
    </w:p>
    <w:p w14:paraId="4F7487D2" w14:textId="77777777" w:rsidR="00EF4A2E" w:rsidRPr="00943227" w:rsidRDefault="00EF4A2E" w:rsidP="00EF4A2E">
      <w:pPr>
        <w:pStyle w:val="Antrats"/>
        <w:tabs>
          <w:tab w:val="clear" w:pos="567"/>
        </w:tabs>
        <w:rPr>
          <w:szCs w:val="22"/>
          <w:lang w:val="lt-LT"/>
        </w:rPr>
      </w:pPr>
      <w:r w:rsidRPr="00943227">
        <w:rPr>
          <w:szCs w:val="22"/>
          <w:lang w:val="lt-LT"/>
        </w:rPr>
        <w:t>South Ruislip HA4 6QD</w:t>
      </w:r>
    </w:p>
    <w:p w14:paraId="448B72C8" w14:textId="77777777" w:rsidR="00EF4A2E" w:rsidRPr="00943227" w:rsidRDefault="00EF4A2E" w:rsidP="00EF4A2E">
      <w:pPr>
        <w:rPr>
          <w:sz w:val="22"/>
          <w:szCs w:val="22"/>
        </w:rPr>
      </w:pPr>
      <w:r w:rsidRPr="00943227">
        <w:rPr>
          <w:sz w:val="22"/>
          <w:szCs w:val="22"/>
        </w:rPr>
        <w:t>Jungtinė</w:t>
      </w:r>
      <w:r w:rsidRPr="00943227">
        <w:rPr>
          <w:i/>
          <w:iCs/>
          <w:sz w:val="22"/>
          <w:szCs w:val="22"/>
        </w:rPr>
        <w:t xml:space="preserve"> </w:t>
      </w:r>
      <w:r w:rsidRPr="00943227">
        <w:rPr>
          <w:sz w:val="22"/>
          <w:szCs w:val="22"/>
        </w:rPr>
        <w:t>Karalystė</w:t>
      </w:r>
    </w:p>
    <w:p w14:paraId="34BF4749" w14:textId="77777777" w:rsidR="00EF4A2E" w:rsidRPr="00943227" w:rsidRDefault="00EF4A2E" w:rsidP="00EF4A2E">
      <w:pPr>
        <w:pStyle w:val="BTEMEASMCA"/>
      </w:pPr>
    </w:p>
    <w:p w14:paraId="291E9330" w14:textId="77777777" w:rsidR="00EF4A2E" w:rsidRPr="00943227" w:rsidRDefault="00EF4A2E" w:rsidP="00EF4A2E">
      <w:pPr>
        <w:pStyle w:val="BTEMEASMCA"/>
      </w:pPr>
    </w:p>
    <w:p w14:paraId="15015FD9" w14:textId="77777777" w:rsidR="00EF4A2E" w:rsidRPr="00943227" w:rsidRDefault="00EF4A2E" w:rsidP="00EF4A2E">
      <w:pPr>
        <w:pStyle w:val="PI-1labEMEASMCA"/>
      </w:pPr>
      <w:r w:rsidRPr="00943227">
        <w:t>12.</w:t>
      </w:r>
      <w:r w:rsidRPr="00943227">
        <w:tab/>
        <w:t xml:space="preserve">REGISTRACIJOS PAŽYMĖJIMO NUMERIS </w:t>
      </w:r>
    </w:p>
    <w:p w14:paraId="70C6BF47" w14:textId="77777777" w:rsidR="00EF4A2E" w:rsidRPr="00943227" w:rsidRDefault="00EF4A2E" w:rsidP="00EF4A2E">
      <w:pPr>
        <w:pStyle w:val="BTEMEASMCA"/>
      </w:pPr>
    </w:p>
    <w:p w14:paraId="13A4F085" w14:textId="05E931C6" w:rsidR="00EF4A2E" w:rsidRPr="00943227" w:rsidRDefault="00EF4A2E" w:rsidP="00EF4A2E">
      <w:pPr>
        <w:rPr>
          <w:sz w:val="22"/>
          <w:szCs w:val="22"/>
        </w:rPr>
      </w:pPr>
      <w:r w:rsidRPr="00943227">
        <w:rPr>
          <w:sz w:val="22"/>
          <w:szCs w:val="22"/>
          <w:lang w:val="it-IT"/>
        </w:rPr>
        <w:t>Quinapril/</w:t>
      </w:r>
      <w:r w:rsidR="00FB7248">
        <w:rPr>
          <w:sz w:val="22"/>
          <w:szCs w:val="22"/>
          <w:lang w:val="it-IT"/>
        </w:rPr>
        <w:t>Hydrochlorothiazide</w:t>
      </w:r>
      <w:r w:rsidRPr="00943227">
        <w:rPr>
          <w:sz w:val="22"/>
          <w:szCs w:val="22"/>
          <w:lang w:val="it-IT"/>
        </w:rPr>
        <w:t xml:space="preserve"> </w:t>
      </w:r>
      <w:r w:rsidRPr="00943227">
        <w:rPr>
          <w:sz w:val="22"/>
          <w:szCs w:val="22"/>
          <w:lang w:val="cs-CZ"/>
        </w:rPr>
        <w:t xml:space="preserve">Aurobindo </w:t>
      </w:r>
      <w:r w:rsidRPr="00943227">
        <w:rPr>
          <w:sz w:val="22"/>
          <w:szCs w:val="22"/>
        </w:rPr>
        <w:t xml:space="preserve">10/12,5 mg </w:t>
      </w:r>
    </w:p>
    <w:p w14:paraId="39ABDD2F" w14:textId="77777777" w:rsidR="00EF4A2E" w:rsidRPr="00943227" w:rsidRDefault="00EF4A2E" w:rsidP="00EF4A2E">
      <w:pPr>
        <w:rPr>
          <w:bCs/>
          <w:sz w:val="22"/>
          <w:szCs w:val="22"/>
        </w:rPr>
      </w:pPr>
      <w:r w:rsidRPr="00943227">
        <w:rPr>
          <w:bCs/>
          <w:sz w:val="22"/>
          <w:szCs w:val="22"/>
        </w:rPr>
        <w:lastRenderedPageBreak/>
        <w:t xml:space="preserve">N7 - LT/1/10/2166/001 </w:t>
      </w:r>
    </w:p>
    <w:p w14:paraId="115116C3" w14:textId="77777777" w:rsidR="00EF4A2E" w:rsidRPr="00943227" w:rsidRDefault="00EF4A2E" w:rsidP="00EF4A2E">
      <w:pPr>
        <w:rPr>
          <w:bCs/>
          <w:sz w:val="22"/>
          <w:szCs w:val="22"/>
        </w:rPr>
      </w:pPr>
      <w:r w:rsidRPr="00943227">
        <w:rPr>
          <w:bCs/>
          <w:sz w:val="22"/>
          <w:szCs w:val="22"/>
        </w:rPr>
        <w:t xml:space="preserve">N10 - LT/1/10/2166/002 </w:t>
      </w:r>
    </w:p>
    <w:p w14:paraId="6EE303A4" w14:textId="77777777" w:rsidR="00EF4A2E" w:rsidRPr="00943227" w:rsidRDefault="00EF4A2E" w:rsidP="00EF4A2E">
      <w:pPr>
        <w:rPr>
          <w:bCs/>
          <w:sz w:val="22"/>
          <w:szCs w:val="22"/>
        </w:rPr>
      </w:pPr>
      <w:r w:rsidRPr="00943227">
        <w:rPr>
          <w:bCs/>
          <w:sz w:val="22"/>
          <w:szCs w:val="22"/>
        </w:rPr>
        <w:t xml:space="preserve">N14 - LT/1/10/2166/003 </w:t>
      </w:r>
    </w:p>
    <w:p w14:paraId="160F8B63" w14:textId="77777777" w:rsidR="00EF4A2E" w:rsidRPr="00943227" w:rsidRDefault="00EF4A2E" w:rsidP="00EF4A2E">
      <w:pPr>
        <w:rPr>
          <w:bCs/>
          <w:sz w:val="22"/>
          <w:szCs w:val="22"/>
        </w:rPr>
      </w:pPr>
      <w:r w:rsidRPr="00943227">
        <w:rPr>
          <w:bCs/>
          <w:sz w:val="22"/>
          <w:szCs w:val="22"/>
        </w:rPr>
        <w:t xml:space="preserve">N20 - LT/1/10/2166/004 </w:t>
      </w:r>
    </w:p>
    <w:p w14:paraId="6D632283" w14:textId="77777777" w:rsidR="00EF4A2E" w:rsidRPr="00943227" w:rsidRDefault="00EF4A2E" w:rsidP="00EF4A2E">
      <w:pPr>
        <w:rPr>
          <w:bCs/>
          <w:sz w:val="22"/>
          <w:szCs w:val="22"/>
        </w:rPr>
      </w:pPr>
      <w:r w:rsidRPr="00943227">
        <w:rPr>
          <w:bCs/>
          <w:sz w:val="22"/>
          <w:szCs w:val="22"/>
        </w:rPr>
        <w:t xml:space="preserve">N28 - LT/1/10/2166/005 </w:t>
      </w:r>
    </w:p>
    <w:p w14:paraId="0F2FFBB8" w14:textId="77777777" w:rsidR="00EF4A2E" w:rsidRPr="00943227" w:rsidRDefault="00EF4A2E" w:rsidP="00EF4A2E">
      <w:pPr>
        <w:rPr>
          <w:bCs/>
          <w:sz w:val="22"/>
          <w:szCs w:val="22"/>
        </w:rPr>
      </w:pPr>
      <w:r w:rsidRPr="00943227">
        <w:rPr>
          <w:bCs/>
          <w:sz w:val="22"/>
          <w:szCs w:val="22"/>
        </w:rPr>
        <w:t xml:space="preserve">N30 - LT/1/10/2166/006 </w:t>
      </w:r>
    </w:p>
    <w:p w14:paraId="3ED88CB3" w14:textId="77777777" w:rsidR="00EF4A2E" w:rsidRPr="00943227" w:rsidRDefault="00EF4A2E" w:rsidP="00EF4A2E">
      <w:pPr>
        <w:rPr>
          <w:bCs/>
          <w:sz w:val="22"/>
          <w:szCs w:val="22"/>
        </w:rPr>
      </w:pPr>
      <w:r w:rsidRPr="00943227">
        <w:rPr>
          <w:bCs/>
          <w:sz w:val="22"/>
          <w:szCs w:val="22"/>
        </w:rPr>
        <w:t xml:space="preserve">N42 - LT/1/10/2166/007 </w:t>
      </w:r>
    </w:p>
    <w:p w14:paraId="149A741D" w14:textId="77777777" w:rsidR="00EF4A2E" w:rsidRPr="00943227" w:rsidRDefault="00EF4A2E" w:rsidP="00EF4A2E">
      <w:pPr>
        <w:rPr>
          <w:bCs/>
          <w:sz w:val="22"/>
          <w:szCs w:val="22"/>
        </w:rPr>
      </w:pPr>
      <w:r w:rsidRPr="00943227">
        <w:rPr>
          <w:bCs/>
          <w:sz w:val="22"/>
          <w:szCs w:val="22"/>
        </w:rPr>
        <w:t xml:space="preserve">N50 - LT/1/10/2166/008 </w:t>
      </w:r>
    </w:p>
    <w:p w14:paraId="04654226" w14:textId="77777777" w:rsidR="00EF4A2E" w:rsidRPr="00943227" w:rsidRDefault="00EF4A2E" w:rsidP="00EF4A2E">
      <w:pPr>
        <w:rPr>
          <w:bCs/>
          <w:sz w:val="22"/>
          <w:szCs w:val="22"/>
        </w:rPr>
      </w:pPr>
      <w:r w:rsidRPr="00943227">
        <w:rPr>
          <w:bCs/>
          <w:sz w:val="22"/>
          <w:szCs w:val="22"/>
        </w:rPr>
        <w:t xml:space="preserve">N56 - LT/1/10/2166/009 </w:t>
      </w:r>
    </w:p>
    <w:p w14:paraId="3BA75577" w14:textId="77777777" w:rsidR="00EF4A2E" w:rsidRPr="00943227" w:rsidRDefault="00EF4A2E" w:rsidP="00EF4A2E">
      <w:pPr>
        <w:rPr>
          <w:bCs/>
          <w:sz w:val="22"/>
          <w:szCs w:val="22"/>
        </w:rPr>
      </w:pPr>
      <w:r w:rsidRPr="00943227">
        <w:rPr>
          <w:bCs/>
          <w:sz w:val="22"/>
          <w:szCs w:val="22"/>
        </w:rPr>
        <w:t xml:space="preserve">N60 - LT/1/10/2166/010 </w:t>
      </w:r>
    </w:p>
    <w:p w14:paraId="1D868FC6" w14:textId="77777777" w:rsidR="00EF4A2E" w:rsidRPr="00943227" w:rsidRDefault="00EF4A2E" w:rsidP="00EF4A2E">
      <w:pPr>
        <w:rPr>
          <w:bCs/>
          <w:sz w:val="22"/>
          <w:szCs w:val="22"/>
        </w:rPr>
      </w:pPr>
      <w:r w:rsidRPr="00943227">
        <w:rPr>
          <w:bCs/>
          <w:sz w:val="22"/>
          <w:szCs w:val="22"/>
        </w:rPr>
        <w:t xml:space="preserve">N84 - LT/1/10/2166/011 </w:t>
      </w:r>
    </w:p>
    <w:p w14:paraId="4E4654BA" w14:textId="77777777" w:rsidR="00EF4A2E" w:rsidRPr="00943227" w:rsidRDefault="00EF4A2E" w:rsidP="00EF4A2E">
      <w:pPr>
        <w:rPr>
          <w:bCs/>
          <w:sz w:val="22"/>
          <w:szCs w:val="22"/>
        </w:rPr>
      </w:pPr>
      <w:r w:rsidRPr="00943227">
        <w:rPr>
          <w:bCs/>
          <w:sz w:val="22"/>
          <w:szCs w:val="22"/>
        </w:rPr>
        <w:t xml:space="preserve">N90 - LT/1/10/2166/012 </w:t>
      </w:r>
    </w:p>
    <w:p w14:paraId="7B2D4D71" w14:textId="77777777" w:rsidR="00EF4A2E" w:rsidRPr="00943227" w:rsidRDefault="00EF4A2E" w:rsidP="00EF4A2E">
      <w:pPr>
        <w:rPr>
          <w:bCs/>
          <w:sz w:val="22"/>
          <w:szCs w:val="22"/>
        </w:rPr>
      </w:pPr>
      <w:r w:rsidRPr="00943227">
        <w:rPr>
          <w:bCs/>
          <w:sz w:val="22"/>
          <w:szCs w:val="22"/>
        </w:rPr>
        <w:t xml:space="preserve">N98 - LT/1/10/2166/013 </w:t>
      </w:r>
    </w:p>
    <w:p w14:paraId="1400DB25" w14:textId="77777777" w:rsidR="00EF4A2E" w:rsidRPr="00943227" w:rsidRDefault="00EF4A2E" w:rsidP="00EF4A2E">
      <w:pPr>
        <w:rPr>
          <w:bCs/>
          <w:sz w:val="22"/>
          <w:szCs w:val="22"/>
        </w:rPr>
      </w:pPr>
      <w:r w:rsidRPr="00943227">
        <w:rPr>
          <w:bCs/>
          <w:sz w:val="22"/>
          <w:szCs w:val="22"/>
        </w:rPr>
        <w:t xml:space="preserve">N100 - LT/1/10/2166/014 </w:t>
      </w:r>
    </w:p>
    <w:p w14:paraId="7FE3CDEA" w14:textId="77777777" w:rsidR="00EF4A2E" w:rsidRPr="00943227" w:rsidRDefault="00EF4A2E" w:rsidP="00EF4A2E">
      <w:pPr>
        <w:rPr>
          <w:bCs/>
          <w:sz w:val="22"/>
          <w:szCs w:val="22"/>
        </w:rPr>
      </w:pPr>
      <w:r w:rsidRPr="00943227">
        <w:rPr>
          <w:bCs/>
          <w:sz w:val="22"/>
          <w:szCs w:val="22"/>
        </w:rPr>
        <w:t xml:space="preserve">N156 - LT/1/10/2166/015 </w:t>
      </w:r>
    </w:p>
    <w:p w14:paraId="615F820B" w14:textId="77777777" w:rsidR="00EF4A2E" w:rsidRPr="00943227" w:rsidRDefault="00EF4A2E" w:rsidP="00EF4A2E">
      <w:pPr>
        <w:rPr>
          <w:bCs/>
          <w:sz w:val="22"/>
          <w:szCs w:val="22"/>
        </w:rPr>
      </w:pPr>
      <w:r w:rsidRPr="00943227">
        <w:rPr>
          <w:bCs/>
          <w:sz w:val="22"/>
          <w:szCs w:val="22"/>
        </w:rPr>
        <w:t xml:space="preserve">N250 - LT/1/10/2166/016 </w:t>
      </w:r>
    </w:p>
    <w:p w14:paraId="280CB98A" w14:textId="77777777" w:rsidR="00EF4A2E" w:rsidRPr="00943227" w:rsidRDefault="00EF4A2E" w:rsidP="00EF4A2E">
      <w:pPr>
        <w:rPr>
          <w:rFonts w:eastAsia="Arial Unicode MS"/>
          <w:sz w:val="22"/>
          <w:szCs w:val="22"/>
        </w:rPr>
      </w:pPr>
      <w:r w:rsidRPr="00943227">
        <w:rPr>
          <w:bCs/>
          <w:sz w:val="22"/>
          <w:szCs w:val="22"/>
        </w:rPr>
        <w:t xml:space="preserve">N500 - LT/1/10/2166/017 </w:t>
      </w:r>
    </w:p>
    <w:p w14:paraId="0B3698EF" w14:textId="77777777" w:rsidR="00EF4A2E" w:rsidRPr="00943227" w:rsidRDefault="00EF4A2E" w:rsidP="00EF4A2E">
      <w:pPr>
        <w:pStyle w:val="BTEMEASMCA"/>
      </w:pPr>
    </w:p>
    <w:p w14:paraId="4895CC56" w14:textId="77777777" w:rsidR="00EF4A2E" w:rsidRPr="00943227" w:rsidRDefault="00EF4A2E" w:rsidP="00EF4A2E">
      <w:pPr>
        <w:pStyle w:val="BTEMEASMCA"/>
      </w:pPr>
    </w:p>
    <w:p w14:paraId="35CCCBF8" w14:textId="5E273A6A" w:rsidR="00EF4A2E" w:rsidRPr="00943227" w:rsidRDefault="00EF4A2E" w:rsidP="00EF4A2E">
      <w:pPr>
        <w:rPr>
          <w:sz w:val="22"/>
          <w:szCs w:val="22"/>
        </w:rPr>
      </w:pPr>
      <w:r w:rsidRPr="00943227">
        <w:rPr>
          <w:sz w:val="22"/>
          <w:szCs w:val="22"/>
          <w:lang w:val="it-IT"/>
        </w:rPr>
        <w:t>Quinapril/</w:t>
      </w:r>
      <w:r w:rsidR="00FB7248">
        <w:rPr>
          <w:sz w:val="22"/>
          <w:szCs w:val="22"/>
          <w:lang w:val="it-IT"/>
        </w:rPr>
        <w:t>Hydrochlorothiazide</w:t>
      </w:r>
      <w:r w:rsidRPr="00943227">
        <w:rPr>
          <w:sz w:val="22"/>
          <w:szCs w:val="22"/>
          <w:lang w:val="it-IT"/>
        </w:rPr>
        <w:t xml:space="preserve"> </w:t>
      </w:r>
      <w:r w:rsidRPr="00943227">
        <w:rPr>
          <w:sz w:val="22"/>
          <w:szCs w:val="22"/>
          <w:lang w:val="cs-CZ"/>
        </w:rPr>
        <w:t xml:space="preserve">Aurobindo </w:t>
      </w:r>
      <w:r w:rsidRPr="00943227">
        <w:rPr>
          <w:sz w:val="22"/>
          <w:szCs w:val="22"/>
        </w:rPr>
        <w:t xml:space="preserve">20/12,5 mg </w:t>
      </w:r>
    </w:p>
    <w:p w14:paraId="0CB9C2F0" w14:textId="77777777" w:rsidR="00EF4A2E" w:rsidRPr="00943227" w:rsidRDefault="00EF4A2E" w:rsidP="00EF4A2E">
      <w:pPr>
        <w:rPr>
          <w:bCs/>
          <w:sz w:val="22"/>
          <w:szCs w:val="22"/>
        </w:rPr>
      </w:pPr>
      <w:r w:rsidRPr="00943227">
        <w:rPr>
          <w:bCs/>
          <w:sz w:val="22"/>
          <w:szCs w:val="22"/>
        </w:rPr>
        <w:t>N7 - LT/1/10/2166/018</w:t>
      </w:r>
    </w:p>
    <w:p w14:paraId="4D781C7F" w14:textId="77777777" w:rsidR="00EF4A2E" w:rsidRPr="00943227" w:rsidRDefault="00EF4A2E" w:rsidP="00EF4A2E">
      <w:pPr>
        <w:rPr>
          <w:bCs/>
          <w:sz w:val="22"/>
          <w:szCs w:val="22"/>
        </w:rPr>
      </w:pPr>
      <w:r w:rsidRPr="00943227">
        <w:rPr>
          <w:bCs/>
          <w:sz w:val="22"/>
          <w:szCs w:val="22"/>
        </w:rPr>
        <w:t xml:space="preserve">N10 - LT/1/10/2166/019 </w:t>
      </w:r>
    </w:p>
    <w:p w14:paraId="13EA0D87" w14:textId="77777777" w:rsidR="00EF4A2E" w:rsidRPr="00943227" w:rsidRDefault="00EF4A2E" w:rsidP="00EF4A2E">
      <w:pPr>
        <w:rPr>
          <w:bCs/>
          <w:sz w:val="22"/>
          <w:szCs w:val="22"/>
        </w:rPr>
      </w:pPr>
      <w:r w:rsidRPr="00943227">
        <w:rPr>
          <w:bCs/>
          <w:sz w:val="22"/>
          <w:szCs w:val="22"/>
        </w:rPr>
        <w:t xml:space="preserve">N14 - LT/1/10/2166/020 </w:t>
      </w:r>
    </w:p>
    <w:p w14:paraId="1515C245" w14:textId="77777777" w:rsidR="00EF4A2E" w:rsidRPr="00943227" w:rsidRDefault="00EF4A2E" w:rsidP="00EF4A2E">
      <w:pPr>
        <w:rPr>
          <w:bCs/>
          <w:sz w:val="22"/>
          <w:szCs w:val="22"/>
        </w:rPr>
      </w:pPr>
      <w:r w:rsidRPr="00943227">
        <w:rPr>
          <w:bCs/>
          <w:sz w:val="22"/>
          <w:szCs w:val="22"/>
        </w:rPr>
        <w:t xml:space="preserve">N20 - LT/1/10/2166/021 </w:t>
      </w:r>
    </w:p>
    <w:p w14:paraId="7ECA9CD1" w14:textId="77777777" w:rsidR="00EF4A2E" w:rsidRPr="00943227" w:rsidRDefault="00EF4A2E" w:rsidP="00EF4A2E">
      <w:pPr>
        <w:rPr>
          <w:bCs/>
          <w:sz w:val="22"/>
          <w:szCs w:val="22"/>
        </w:rPr>
      </w:pPr>
      <w:r w:rsidRPr="00943227">
        <w:rPr>
          <w:bCs/>
          <w:sz w:val="22"/>
          <w:szCs w:val="22"/>
        </w:rPr>
        <w:t xml:space="preserve">N28 - LT/1/10/2166/022 </w:t>
      </w:r>
    </w:p>
    <w:p w14:paraId="3DEEF044" w14:textId="77777777" w:rsidR="00EF4A2E" w:rsidRPr="00943227" w:rsidRDefault="00EF4A2E" w:rsidP="00EF4A2E">
      <w:pPr>
        <w:rPr>
          <w:bCs/>
          <w:sz w:val="22"/>
          <w:szCs w:val="22"/>
        </w:rPr>
      </w:pPr>
      <w:r w:rsidRPr="00943227">
        <w:rPr>
          <w:bCs/>
          <w:sz w:val="22"/>
          <w:szCs w:val="22"/>
        </w:rPr>
        <w:t xml:space="preserve">N30 - LT/1/10/2166/023 </w:t>
      </w:r>
    </w:p>
    <w:p w14:paraId="128441BD" w14:textId="77777777" w:rsidR="00EF4A2E" w:rsidRPr="00943227" w:rsidRDefault="00EF4A2E" w:rsidP="00EF4A2E">
      <w:pPr>
        <w:rPr>
          <w:bCs/>
          <w:sz w:val="22"/>
          <w:szCs w:val="22"/>
        </w:rPr>
      </w:pPr>
      <w:r w:rsidRPr="00943227">
        <w:rPr>
          <w:bCs/>
          <w:sz w:val="22"/>
          <w:szCs w:val="22"/>
        </w:rPr>
        <w:t xml:space="preserve">N42 - LT/1/10/2166/024 </w:t>
      </w:r>
    </w:p>
    <w:p w14:paraId="76DAABC0" w14:textId="77777777" w:rsidR="00EF4A2E" w:rsidRPr="00943227" w:rsidRDefault="00EF4A2E" w:rsidP="00EF4A2E">
      <w:pPr>
        <w:rPr>
          <w:bCs/>
          <w:sz w:val="22"/>
          <w:szCs w:val="22"/>
        </w:rPr>
      </w:pPr>
      <w:r w:rsidRPr="00943227">
        <w:rPr>
          <w:bCs/>
          <w:sz w:val="22"/>
          <w:szCs w:val="22"/>
        </w:rPr>
        <w:t xml:space="preserve">N50 - LT/1/10/2166/025 </w:t>
      </w:r>
    </w:p>
    <w:p w14:paraId="3DFBD884" w14:textId="77777777" w:rsidR="00EF4A2E" w:rsidRPr="00943227" w:rsidRDefault="00EF4A2E" w:rsidP="00EF4A2E">
      <w:pPr>
        <w:rPr>
          <w:bCs/>
          <w:sz w:val="22"/>
          <w:szCs w:val="22"/>
        </w:rPr>
      </w:pPr>
      <w:r w:rsidRPr="00943227">
        <w:rPr>
          <w:bCs/>
          <w:sz w:val="22"/>
          <w:szCs w:val="22"/>
        </w:rPr>
        <w:t xml:space="preserve">N56 - LT/1/10/2166/026 </w:t>
      </w:r>
    </w:p>
    <w:p w14:paraId="01AE0BDC" w14:textId="77777777" w:rsidR="00EF4A2E" w:rsidRPr="00943227" w:rsidRDefault="00EF4A2E" w:rsidP="00EF4A2E">
      <w:pPr>
        <w:rPr>
          <w:bCs/>
          <w:sz w:val="22"/>
          <w:szCs w:val="22"/>
        </w:rPr>
      </w:pPr>
      <w:r w:rsidRPr="00943227">
        <w:rPr>
          <w:bCs/>
          <w:sz w:val="22"/>
          <w:szCs w:val="22"/>
        </w:rPr>
        <w:t xml:space="preserve">N60 - LT/1/10/2166/027 </w:t>
      </w:r>
    </w:p>
    <w:p w14:paraId="0D09AA7A" w14:textId="77777777" w:rsidR="00EF4A2E" w:rsidRPr="00943227" w:rsidRDefault="00EF4A2E" w:rsidP="00EF4A2E">
      <w:pPr>
        <w:rPr>
          <w:bCs/>
          <w:sz w:val="22"/>
          <w:szCs w:val="22"/>
        </w:rPr>
      </w:pPr>
      <w:r w:rsidRPr="00943227">
        <w:rPr>
          <w:bCs/>
          <w:sz w:val="22"/>
          <w:szCs w:val="22"/>
        </w:rPr>
        <w:t xml:space="preserve">N84 - LT/1/10/2166/028 </w:t>
      </w:r>
    </w:p>
    <w:p w14:paraId="46DDBC99" w14:textId="77777777" w:rsidR="00EF4A2E" w:rsidRPr="00943227" w:rsidRDefault="00EF4A2E" w:rsidP="00EF4A2E">
      <w:pPr>
        <w:rPr>
          <w:bCs/>
          <w:sz w:val="22"/>
          <w:szCs w:val="22"/>
        </w:rPr>
      </w:pPr>
      <w:r w:rsidRPr="00943227">
        <w:rPr>
          <w:bCs/>
          <w:sz w:val="22"/>
          <w:szCs w:val="22"/>
        </w:rPr>
        <w:t xml:space="preserve">N90 - LT/1/10/2166/029 </w:t>
      </w:r>
    </w:p>
    <w:p w14:paraId="439925D8" w14:textId="77777777" w:rsidR="00EF4A2E" w:rsidRPr="00943227" w:rsidRDefault="00EF4A2E" w:rsidP="00EF4A2E">
      <w:pPr>
        <w:rPr>
          <w:bCs/>
          <w:sz w:val="22"/>
          <w:szCs w:val="22"/>
        </w:rPr>
      </w:pPr>
      <w:r w:rsidRPr="00943227">
        <w:rPr>
          <w:bCs/>
          <w:sz w:val="22"/>
          <w:szCs w:val="22"/>
        </w:rPr>
        <w:t xml:space="preserve">N98 - LT/1/10/2166/030 </w:t>
      </w:r>
    </w:p>
    <w:p w14:paraId="654DAC14" w14:textId="77777777" w:rsidR="00EF4A2E" w:rsidRPr="00943227" w:rsidRDefault="00EF4A2E" w:rsidP="00EF4A2E">
      <w:pPr>
        <w:rPr>
          <w:bCs/>
          <w:sz w:val="22"/>
          <w:szCs w:val="22"/>
        </w:rPr>
      </w:pPr>
      <w:r w:rsidRPr="00943227">
        <w:rPr>
          <w:bCs/>
          <w:sz w:val="22"/>
          <w:szCs w:val="22"/>
        </w:rPr>
        <w:t xml:space="preserve">N100 - LT/1/10/2166/031 </w:t>
      </w:r>
    </w:p>
    <w:p w14:paraId="6FCF6895" w14:textId="77777777" w:rsidR="00EF4A2E" w:rsidRPr="00943227" w:rsidRDefault="00EF4A2E" w:rsidP="00EF4A2E">
      <w:pPr>
        <w:rPr>
          <w:bCs/>
          <w:sz w:val="22"/>
          <w:szCs w:val="22"/>
        </w:rPr>
      </w:pPr>
      <w:r w:rsidRPr="00943227">
        <w:rPr>
          <w:bCs/>
          <w:sz w:val="22"/>
          <w:szCs w:val="22"/>
        </w:rPr>
        <w:t xml:space="preserve">N156 - LT/1/10/2166/032 </w:t>
      </w:r>
    </w:p>
    <w:p w14:paraId="02EC1CDC" w14:textId="77777777" w:rsidR="00EF4A2E" w:rsidRPr="00943227" w:rsidRDefault="00EF4A2E" w:rsidP="00EF4A2E">
      <w:pPr>
        <w:rPr>
          <w:bCs/>
          <w:sz w:val="22"/>
          <w:szCs w:val="22"/>
        </w:rPr>
      </w:pPr>
      <w:r w:rsidRPr="00943227">
        <w:rPr>
          <w:bCs/>
          <w:sz w:val="22"/>
          <w:szCs w:val="22"/>
        </w:rPr>
        <w:t xml:space="preserve">N250 - LT/1/10/2166/033 </w:t>
      </w:r>
    </w:p>
    <w:p w14:paraId="371BD9CC" w14:textId="77777777" w:rsidR="00EF4A2E" w:rsidRPr="00943227" w:rsidRDefault="00EF4A2E" w:rsidP="00EF4A2E">
      <w:pPr>
        <w:rPr>
          <w:rFonts w:eastAsia="Arial Unicode MS"/>
          <w:sz w:val="22"/>
          <w:szCs w:val="22"/>
        </w:rPr>
      </w:pPr>
      <w:r w:rsidRPr="00943227">
        <w:rPr>
          <w:bCs/>
          <w:sz w:val="22"/>
          <w:szCs w:val="22"/>
        </w:rPr>
        <w:t xml:space="preserve">N500 - LT/1/10/2166/034 </w:t>
      </w:r>
    </w:p>
    <w:p w14:paraId="427F3197" w14:textId="77777777" w:rsidR="00EF4A2E" w:rsidRPr="00943227" w:rsidRDefault="00EF4A2E" w:rsidP="00EF4A2E">
      <w:pPr>
        <w:pStyle w:val="BTEMEASMCA"/>
      </w:pPr>
    </w:p>
    <w:p w14:paraId="249E4D77" w14:textId="21F8EB45" w:rsidR="00EF4A2E" w:rsidRPr="00943227" w:rsidRDefault="00EF4A2E" w:rsidP="00EF4A2E">
      <w:pPr>
        <w:rPr>
          <w:sz w:val="22"/>
          <w:szCs w:val="22"/>
        </w:rPr>
      </w:pPr>
      <w:r w:rsidRPr="00943227">
        <w:rPr>
          <w:sz w:val="22"/>
          <w:szCs w:val="22"/>
          <w:lang w:val="it-IT"/>
        </w:rPr>
        <w:t>Quinapril/</w:t>
      </w:r>
      <w:r w:rsidR="00FB7248">
        <w:rPr>
          <w:sz w:val="22"/>
          <w:szCs w:val="22"/>
          <w:lang w:val="it-IT"/>
        </w:rPr>
        <w:t>Hydrochlorothiazide</w:t>
      </w:r>
      <w:r w:rsidRPr="00943227">
        <w:rPr>
          <w:sz w:val="22"/>
          <w:szCs w:val="22"/>
          <w:lang w:val="it-IT"/>
        </w:rPr>
        <w:t xml:space="preserve"> </w:t>
      </w:r>
      <w:r w:rsidRPr="00943227">
        <w:rPr>
          <w:sz w:val="22"/>
          <w:szCs w:val="22"/>
          <w:lang w:val="cs-CZ"/>
        </w:rPr>
        <w:t xml:space="preserve">Aurobindo </w:t>
      </w:r>
      <w:r w:rsidRPr="00943227">
        <w:rPr>
          <w:sz w:val="22"/>
          <w:szCs w:val="22"/>
        </w:rPr>
        <w:t xml:space="preserve">20/25 mg </w:t>
      </w:r>
    </w:p>
    <w:p w14:paraId="680E9F60" w14:textId="77777777" w:rsidR="00EF4A2E" w:rsidRPr="00943227" w:rsidRDefault="00EF4A2E" w:rsidP="00EF4A2E">
      <w:pPr>
        <w:rPr>
          <w:bCs/>
          <w:sz w:val="22"/>
          <w:szCs w:val="22"/>
        </w:rPr>
      </w:pPr>
      <w:r w:rsidRPr="00943227">
        <w:rPr>
          <w:bCs/>
          <w:sz w:val="22"/>
          <w:szCs w:val="22"/>
        </w:rPr>
        <w:t>N7 - LT/1/10/2166/035</w:t>
      </w:r>
    </w:p>
    <w:p w14:paraId="14051B37" w14:textId="77777777" w:rsidR="00EF4A2E" w:rsidRPr="00943227" w:rsidRDefault="00EF4A2E" w:rsidP="00EF4A2E">
      <w:pPr>
        <w:rPr>
          <w:bCs/>
          <w:sz w:val="22"/>
          <w:szCs w:val="22"/>
        </w:rPr>
      </w:pPr>
      <w:r w:rsidRPr="00943227">
        <w:rPr>
          <w:bCs/>
          <w:sz w:val="22"/>
          <w:szCs w:val="22"/>
        </w:rPr>
        <w:t xml:space="preserve">N10 - LT/1/10/2166/036 </w:t>
      </w:r>
    </w:p>
    <w:p w14:paraId="22F1D1B1" w14:textId="77777777" w:rsidR="00EF4A2E" w:rsidRPr="00943227" w:rsidRDefault="00EF4A2E" w:rsidP="00EF4A2E">
      <w:pPr>
        <w:rPr>
          <w:bCs/>
          <w:sz w:val="22"/>
          <w:szCs w:val="22"/>
        </w:rPr>
      </w:pPr>
      <w:r w:rsidRPr="00943227">
        <w:rPr>
          <w:bCs/>
          <w:sz w:val="22"/>
          <w:szCs w:val="22"/>
        </w:rPr>
        <w:t xml:space="preserve">N14 - LT/1/10/2166/037 </w:t>
      </w:r>
    </w:p>
    <w:p w14:paraId="32063C6F" w14:textId="77777777" w:rsidR="00EF4A2E" w:rsidRPr="00943227" w:rsidRDefault="00EF4A2E" w:rsidP="00EF4A2E">
      <w:pPr>
        <w:rPr>
          <w:bCs/>
          <w:sz w:val="22"/>
          <w:szCs w:val="22"/>
        </w:rPr>
      </w:pPr>
      <w:r w:rsidRPr="00943227">
        <w:rPr>
          <w:bCs/>
          <w:sz w:val="22"/>
          <w:szCs w:val="22"/>
        </w:rPr>
        <w:t xml:space="preserve">N20 - LT/1/10/2166/038 </w:t>
      </w:r>
    </w:p>
    <w:p w14:paraId="34492C97" w14:textId="77777777" w:rsidR="00EF4A2E" w:rsidRPr="00943227" w:rsidRDefault="00EF4A2E" w:rsidP="00EF4A2E">
      <w:pPr>
        <w:rPr>
          <w:bCs/>
          <w:sz w:val="22"/>
          <w:szCs w:val="22"/>
        </w:rPr>
      </w:pPr>
      <w:r w:rsidRPr="00943227">
        <w:rPr>
          <w:bCs/>
          <w:sz w:val="22"/>
          <w:szCs w:val="22"/>
        </w:rPr>
        <w:t xml:space="preserve">N28 - LT/1/10/2166/039 </w:t>
      </w:r>
    </w:p>
    <w:p w14:paraId="76407485" w14:textId="77777777" w:rsidR="00EF4A2E" w:rsidRPr="00943227" w:rsidRDefault="00EF4A2E" w:rsidP="00EF4A2E">
      <w:pPr>
        <w:rPr>
          <w:bCs/>
          <w:sz w:val="22"/>
          <w:szCs w:val="22"/>
        </w:rPr>
      </w:pPr>
      <w:r w:rsidRPr="00943227">
        <w:rPr>
          <w:bCs/>
          <w:sz w:val="22"/>
          <w:szCs w:val="22"/>
        </w:rPr>
        <w:t xml:space="preserve">N30 - LT/1/10/2166/040 </w:t>
      </w:r>
    </w:p>
    <w:p w14:paraId="21C30017" w14:textId="77777777" w:rsidR="00EF4A2E" w:rsidRPr="00943227" w:rsidRDefault="00EF4A2E" w:rsidP="00EF4A2E">
      <w:pPr>
        <w:rPr>
          <w:bCs/>
          <w:sz w:val="22"/>
          <w:szCs w:val="22"/>
        </w:rPr>
      </w:pPr>
      <w:r w:rsidRPr="00943227">
        <w:rPr>
          <w:bCs/>
          <w:sz w:val="22"/>
          <w:szCs w:val="22"/>
        </w:rPr>
        <w:t xml:space="preserve">N42 - LT/1/10/2166/041 </w:t>
      </w:r>
    </w:p>
    <w:p w14:paraId="50E729E0" w14:textId="77777777" w:rsidR="00EF4A2E" w:rsidRPr="00943227" w:rsidRDefault="00EF4A2E" w:rsidP="00EF4A2E">
      <w:pPr>
        <w:rPr>
          <w:bCs/>
          <w:sz w:val="22"/>
          <w:szCs w:val="22"/>
        </w:rPr>
      </w:pPr>
      <w:r w:rsidRPr="00943227">
        <w:rPr>
          <w:bCs/>
          <w:sz w:val="22"/>
          <w:szCs w:val="22"/>
        </w:rPr>
        <w:t xml:space="preserve">N50 - LT/1/10/2166/042 </w:t>
      </w:r>
    </w:p>
    <w:p w14:paraId="4F3E6711" w14:textId="77777777" w:rsidR="00EF4A2E" w:rsidRPr="00943227" w:rsidRDefault="00EF4A2E" w:rsidP="00EF4A2E">
      <w:pPr>
        <w:rPr>
          <w:bCs/>
          <w:sz w:val="22"/>
          <w:szCs w:val="22"/>
        </w:rPr>
      </w:pPr>
      <w:r w:rsidRPr="00943227">
        <w:rPr>
          <w:bCs/>
          <w:sz w:val="22"/>
          <w:szCs w:val="22"/>
        </w:rPr>
        <w:t xml:space="preserve">N56 - LT/1/10/2166/043 </w:t>
      </w:r>
    </w:p>
    <w:p w14:paraId="2804D836" w14:textId="77777777" w:rsidR="00EF4A2E" w:rsidRPr="00943227" w:rsidRDefault="00EF4A2E" w:rsidP="00EF4A2E">
      <w:pPr>
        <w:rPr>
          <w:bCs/>
          <w:sz w:val="22"/>
          <w:szCs w:val="22"/>
        </w:rPr>
      </w:pPr>
      <w:r w:rsidRPr="00943227">
        <w:rPr>
          <w:bCs/>
          <w:sz w:val="22"/>
          <w:szCs w:val="22"/>
        </w:rPr>
        <w:t xml:space="preserve">N60 - LT/1/10/2166/044 </w:t>
      </w:r>
    </w:p>
    <w:p w14:paraId="5CE74BB5" w14:textId="77777777" w:rsidR="00EF4A2E" w:rsidRPr="00943227" w:rsidRDefault="00EF4A2E" w:rsidP="00EF4A2E">
      <w:pPr>
        <w:rPr>
          <w:bCs/>
          <w:sz w:val="22"/>
          <w:szCs w:val="22"/>
        </w:rPr>
      </w:pPr>
      <w:r w:rsidRPr="00943227">
        <w:rPr>
          <w:bCs/>
          <w:sz w:val="22"/>
          <w:szCs w:val="22"/>
        </w:rPr>
        <w:t xml:space="preserve">N84 - LT/1/10/2166/045 </w:t>
      </w:r>
    </w:p>
    <w:p w14:paraId="30505285" w14:textId="77777777" w:rsidR="00EF4A2E" w:rsidRPr="00943227" w:rsidRDefault="00EF4A2E" w:rsidP="00EF4A2E">
      <w:pPr>
        <w:rPr>
          <w:bCs/>
          <w:sz w:val="22"/>
          <w:szCs w:val="22"/>
        </w:rPr>
      </w:pPr>
      <w:r w:rsidRPr="00943227">
        <w:rPr>
          <w:bCs/>
          <w:sz w:val="22"/>
          <w:szCs w:val="22"/>
        </w:rPr>
        <w:t xml:space="preserve">N90 - LT/1/10/2166/046 </w:t>
      </w:r>
    </w:p>
    <w:p w14:paraId="147A8426" w14:textId="77777777" w:rsidR="00EF4A2E" w:rsidRPr="00943227" w:rsidRDefault="00EF4A2E" w:rsidP="00EF4A2E">
      <w:pPr>
        <w:rPr>
          <w:bCs/>
          <w:sz w:val="22"/>
          <w:szCs w:val="22"/>
        </w:rPr>
      </w:pPr>
      <w:r w:rsidRPr="00943227">
        <w:rPr>
          <w:bCs/>
          <w:sz w:val="22"/>
          <w:szCs w:val="22"/>
        </w:rPr>
        <w:t xml:space="preserve">N98 - LT/1/10/2166/047 </w:t>
      </w:r>
    </w:p>
    <w:p w14:paraId="3B2C5263" w14:textId="77777777" w:rsidR="00EF4A2E" w:rsidRPr="00943227" w:rsidRDefault="00EF4A2E" w:rsidP="00EF4A2E">
      <w:pPr>
        <w:rPr>
          <w:bCs/>
          <w:sz w:val="22"/>
          <w:szCs w:val="22"/>
        </w:rPr>
      </w:pPr>
      <w:r w:rsidRPr="00943227">
        <w:rPr>
          <w:bCs/>
          <w:sz w:val="22"/>
          <w:szCs w:val="22"/>
        </w:rPr>
        <w:t xml:space="preserve">N100 - LT/1/10/2166/048 </w:t>
      </w:r>
    </w:p>
    <w:p w14:paraId="2E617CBA" w14:textId="77777777" w:rsidR="00EF4A2E" w:rsidRPr="00943227" w:rsidRDefault="00EF4A2E" w:rsidP="00EF4A2E">
      <w:pPr>
        <w:rPr>
          <w:bCs/>
          <w:sz w:val="22"/>
          <w:szCs w:val="22"/>
        </w:rPr>
      </w:pPr>
      <w:r w:rsidRPr="00943227">
        <w:rPr>
          <w:bCs/>
          <w:sz w:val="22"/>
          <w:szCs w:val="22"/>
        </w:rPr>
        <w:lastRenderedPageBreak/>
        <w:t xml:space="preserve">N156 - LT/1/10/2166/049 </w:t>
      </w:r>
    </w:p>
    <w:p w14:paraId="6CFAC076" w14:textId="77777777" w:rsidR="00EF4A2E" w:rsidRPr="00943227" w:rsidRDefault="00EF4A2E" w:rsidP="00EF4A2E">
      <w:pPr>
        <w:rPr>
          <w:bCs/>
          <w:sz w:val="22"/>
          <w:szCs w:val="22"/>
        </w:rPr>
      </w:pPr>
      <w:r w:rsidRPr="00943227">
        <w:rPr>
          <w:bCs/>
          <w:sz w:val="22"/>
          <w:szCs w:val="22"/>
        </w:rPr>
        <w:t xml:space="preserve">N250 - LT/1/10/2166/050 </w:t>
      </w:r>
    </w:p>
    <w:p w14:paraId="6AB66759" w14:textId="77777777" w:rsidR="00EF4A2E" w:rsidRPr="00943227" w:rsidRDefault="00EF4A2E" w:rsidP="00EF4A2E">
      <w:pPr>
        <w:rPr>
          <w:rFonts w:eastAsia="Arial Unicode MS"/>
          <w:sz w:val="22"/>
          <w:szCs w:val="22"/>
        </w:rPr>
      </w:pPr>
      <w:r w:rsidRPr="00943227">
        <w:rPr>
          <w:bCs/>
          <w:sz w:val="22"/>
          <w:szCs w:val="22"/>
        </w:rPr>
        <w:t xml:space="preserve">N500 - LT/1/10/2166/051 </w:t>
      </w:r>
    </w:p>
    <w:p w14:paraId="72A7C487" w14:textId="77777777" w:rsidR="00EF4A2E" w:rsidRPr="00943227" w:rsidRDefault="00EF4A2E" w:rsidP="00EF4A2E">
      <w:pPr>
        <w:pStyle w:val="BTEMEASMCA"/>
      </w:pPr>
    </w:p>
    <w:p w14:paraId="292B7145" w14:textId="77777777" w:rsidR="00EF4A2E" w:rsidRPr="00943227" w:rsidRDefault="00EF4A2E" w:rsidP="00EF4A2E">
      <w:pPr>
        <w:pStyle w:val="BTEMEASMCA"/>
      </w:pPr>
    </w:p>
    <w:p w14:paraId="02A53238" w14:textId="77777777" w:rsidR="00EF4A2E" w:rsidRPr="00943227" w:rsidRDefault="00EF4A2E" w:rsidP="00EF4A2E">
      <w:pPr>
        <w:pStyle w:val="PI-1labEMEASMCA"/>
      </w:pPr>
      <w:r w:rsidRPr="00943227">
        <w:t>13.</w:t>
      </w:r>
      <w:r w:rsidRPr="00943227">
        <w:tab/>
        <w:t>SERIJOS NUMERIS</w:t>
      </w:r>
    </w:p>
    <w:p w14:paraId="16845321" w14:textId="77777777" w:rsidR="00EF4A2E" w:rsidRPr="00943227" w:rsidRDefault="00EF4A2E" w:rsidP="00EF4A2E">
      <w:pPr>
        <w:pStyle w:val="BTEMEASMCA"/>
      </w:pPr>
    </w:p>
    <w:p w14:paraId="6D75E916" w14:textId="77777777" w:rsidR="00EF4A2E" w:rsidRPr="00943227" w:rsidRDefault="00EF4A2E" w:rsidP="00EF4A2E">
      <w:pPr>
        <w:rPr>
          <w:sz w:val="22"/>
          <w:szCs w:val="22"/>
        </w:rPr>
      </w:pPr>
      <w:r w:rsidRPr="00943227">
        <w:rPr>
          <w:sz w:val="22"/>
          <w:szCs w:val="22"/>
        </w:rPr>
        <w:t>Serija</w:t>
      </w:r>
    </w:p>
    <w:p w14:paraId="5F7BE880" w14:textId="77777777" w:rsidR="00EF4A2E" w:rsidRPr="00943227" w:rsidRDefault="00EF4A2E" w:rsidP="00EF4A2E">
      <w:pPr>
        <w:pStyle w:val="BTEMEASMCA"/>
      </w:pPr>
    </w:p>
    <w:p w14:paraId="2F936BEA" w14:textId="77777777" w:rsidR="00EF4A2E" w:rsidRPr="00943227" w:rsidRDefault="00EF4A2E" w:rsidP="00EF4A2E">
      <w:pPr>
        <w:pStyle w:val="BTEMEASMCA"/>
      </w:pPr>
    </w:p>
    <w:p w14:paraId="459FBBAF" w14:textId="77777777" w:rsidR="00EF4A2E" w:rsidRPr="00943227" w:rsidRDefault="00EF4A2E" w:rsidP="00EF4A2E">
      <w:pPr>
        <w:pStyle w:val="PI-1labEMEASMCA"/>
      </w:pPr>
      <w:r w:rsidRPr="00943227">
        <w:t>14.</w:t>
      </w:r>
      <w:r w:rsidRPr="00943227">
        <w:tab/>
        <w:t>PARDAVIMO (IŠDAVIMO) TVARKA</w:t>
      </w:r>
    </w:p>
    <w:p w14:paraId="1BF013F3" w14:textId="77777777" w:rsidR="00EF4A2E" w:rsidRPr="00943227" w:rsidRDefault="00EF4A2E" w:rsidP="00EF4A2E">
      <w:pPr>
        <w:pStyle w:val="BTEMEASMCA"/>
      </w:pPr>
    </w:p>
    <w:p w14:paraId="643A0FEA" w14:textId="77777777" w:rsidR="00EF4A2E" w:rsidRPr="00943227" w:rsidRDefault="00EF4A2E" w:rsidP="00EF4A2E">
      <w:pPr>
        <w:pStyle w:val="BTEMEASMCA"/>
      </w:pPr>
      <w:r w:rsidRPr="00943227">
        <w:t>Receptinis vaistinis preparatas.</w:t>
      </w:r>
    </w:p>
    <w:p w14:paraId="22817E85" w14:textId="77777777" w:rsidR="00EF4A2E" w:rsidRPr="00943227" w:rsidRDefault="00EF4A2E" w:rsidP="00EF4A2E">
      <w:pPr>
        <w:pStyle w:val="BTEMEASMCA"/>
      </w:pPr>
    </w:p>
    <w:p w14:paraId="5CDF671E" w14:textId="77777777" w:rsidR="00EF4A2E" w:rsidRPr="00943227" w:rsidRDefault="00EF4A2E" w:rsidP="00EF4A2E">
      <w:pPr>
        <w:pStyle w:val="BTEMEASMCA"/>
      </w:pPr>
    </w:p>
    <w:p w14:paraId="0183C996" w14:textId="77777777" w:rsidR="00EF4A2E" w:rsidRPr="00943227" w:rsidRDefault="00EF4A2E" w:rsidP="00EF4A2E">
      <w:pPr>
        <w:pStyle w:val="PI-1labEMEASMCA"/>
      </w:pPr>
      <w:r w:rsidRPr="00943227">
        <w:t>15.</w:t>
      </w:r>
      <w:r w:rsidRPr="00943227">
        <w:tab/>
        <w:t>VARTOJIMO INSTRUKCIJA</w:t>
      </w:r>
    </w:p>
    <w:p w14:paraId="37D9313F" w14:textId="77777777" w:rsidR="00EF4A2E" w:rsidRPr="00943227" w:rsidRDefault="00EF4A2E" w:rsidP="00EF4A2E">
      <w:pPr>
        <w:pStyle w:val="BTEMEASMCA"/>
      </w:pPr>
    </w:p>
    <w:p w14:paraId="224308BE" w14:textId="77777777" w:rsidR="00EF4A2E" w:rsidRPr="00943227" w:rsidRDefault="00EF4A2E" w:rsidP="00EF4A2E">
      <w:pPr>
        <w:pStyle w:val="BTEMEASMCA"/>
      </w:pPr>
    </w:p>
    <w:p w14:paraId="00B33193" w14:textId="77777777" w:rsidR="00EF4A2E" w:rsidRPr="00943227" w:rsidRDefault="00EF4A2E" w:rsidP="00EF4A2E">
      <w:pPr>
        <w:pStyle w:val="PI-1labEMEASMCA"/>
      </w:pPr>
      <w:r w:rsidRPr="00943227">
        <w:t>16.</w:t>
      </w:r>
      <w:r w:rsidRPr="00943227">
        <w:tab/>
        <w:t>INFORMACIJA BRAILIO RAŠTU</w:t>
      </w:r>
    </w:p>
    <w:p w14:paraId="758191FE" w14:textId="77777777" w:rsidR="00EF4A2E" w:rsidRPr="00943227" w:rsidRDefault="00EF4A2E" w:rsidP="00EF4A2E">
      <w:pPr>
        <w:pStyle w:val="BTEMEASMCA"/>
      </w:pPr>
    </w:p>
    <w:p w14:paraId="06CAA2F5" w14:textId="77777777" w:rsidR="00EF4A2E" w:rsidRPr="00943227" w:rsidRDefault="00EF4A2E" w:rsidP="00EF4A2E">
      <w:pPr>
        <w:pStyle w:val="BTEMEASMCA"/>
        <w:rPr>
          <w:lang w:val="it-IT"/>
        </w:rPr>
      </w:pPr>
      <w:r w:rsidRPr="00943227">
        <w:t>Quinapril/</w:t>
      </w:r>
      <w:r w:rsidR="00FB7248">
        <w:t>Hydrochlorothiazide</w:t>
      </w:r>
      <w:r w:rsidR="008822DB" w:rsidRPr="006362B3">
        <w:t xml:space="preserve"> </w:t>
      </w:r>
      <w:r w:rsidRPr="00943227">
        <w:rPr>
          <w:lang w:val="cs-CZ"/>
        </w:rPr>
        <w:t xml:space="preserve">Aurobindo </w:t>
      </w:r>
      <w:r w:rsidRPr="00943227">
        <w:rPr>
          <w:lang w:val="it-IT"/>
        </w:rPr>
        <w:t xml:space="preserve">10/12,5 mg </w:t>
      </w:r>
    </w:p>
    <w:p w14:paraId="26DA3C64" w14:textId="77777777" w:rsidR="00EF4A2E" w:rsidRPr="00943227" w:rsidRDefault="00EF4A2E" w:rsidP="00EF4A2E">
      <w:pPr>
        <w:pStyle w:val="BTEMEASMCA"/>
        <w:rPr>
          <w:lang w:val="it-IT"/>
        </w:rPr>
      </w:pPr>
      <w:r w:rsidRPr="00943227">
        <w:t>Quinapril/</w:t>
      </w:r>
      <w:r w:rsidR="00FB7248">
        <w:t>Hydrochlorothiazide</w:t>
      </w:r>
      <w:r w:rsidR="008822DB" w:rsidRPr="006362B3">
        <w:t xml:space="preserve"> </w:t>
      </w:r>
      <w:r w:rsidRPr="00943227">
        <w:rPr>
          <w:lang w:val="cs-CZ"/>
        </w:rPr>
        <w:t xml:space="preserve">Aurobindo </w:t>
      </w:r>
      <w:r w:rsidRPr="00943227">
        <w:rPr>
          <w:lang w:val="it-IT"/>
        </w:rPr>
        <w:t xml:space="preserve">20/12,5 mg </w:t>
      </w:r>
    </w:p>
    <w:p w14:paraId="74D37441" w14:textId="70FA5EFC" w:rsidR="005C51C6" w:rsidRPr="006362B3" w:rsidRDefault="00EF4A2E" w:rsidP="00EF4A2E">
      <w:pPr>
        <w:pStyle w:val="BTEMEASMCA"/>
        <w:rPr>
          <w:sz w:val="24"/>
          <w:lang w:val="it-IT"/>
        </w:rPr>
      </w:pPr>
      <w:r w:rsidRPr="00943227">
        <w:t>Quinapril/</w:t>
      </w:r>
      <w:r w:rsidR="00FB7248">
        <w:t>Hydrochlorothiazide</w:t>
      </w:r>
      <w:r w:rsidR="008822DB" w:rsidRPr="006362B3">
        <w:t xml:space="preserve"> </w:t>
      </w:r>
      <w:r w:rsidRPr="00943227">
        <w:rPr>
          <w:lang w:val="cs-CZ"/>
        </w:rPr>
        <w:t xml:space="preserve">Aurobindo </w:t>
      </w:r>
      <w:r w:rsidRPr="00943227">
        <w:rPr>
          <w:lang w:val="it-IT"/>
        </w:rPr>
        <w:t xml:space="preserve">20/25 mg </w:t>
      </w:r>
    </w:p>
    <w:p w14:paraId="6F1FD41A" w14:textId="77777777" w:rsidR="005C51C6" w:rsidRDefault="005C51C6" w:rsidP="00EF4A2E">
      <w:pPr>
        <w:pStyle w:val="BTEMEASMCA"/>
        <w:rPr>
          <w:lang w:val="it-IT"/>
        </w:rPr>
      </w:pPr>
    </w:p>
    <w:p w14:paraId="3674AC01" w14:textId="77777777" w:rsidR="006362B3" w:rsidRPr="006362B3" w:rsidRDefault="006362B3" w:rsidP="00EF4A2E">
      <w:pPr>
        <w:pStyle w:val="BTEMEASMCA"/>
        <w:rPr>
          <w:lang w:val="it-IT"/>
        </w:rPr>
      </w:pPr>
    </w:p>
    <w:p w14:paraId="5B2D750E" w14:textId="77777777" w:rsidR="009D7676" w:rsidRDefault="009D7676" w:rsidP="00B766BD">
      <w:pPr>
        <w:keepNext/>
        <w:pBdr>
          <w:top w:val="single" w:sz="4" w:space="1" w:color="auto"/>
          <w:left w:val="single" w:sz="4" w:space="4" w:color="auto"/>
          <w:bottom w:val="single" w:sz="4" w:space="1" w:color="auto"/>
          <w:right w:val="single" w:sz="4" w:space="4" w:color="auto"/>
        </w:pBdr>
        <w:tabs>
          <w:tab w:val="left" w:pos="0"/>
          <w:tab w:val="left" w:pos="540"/>
        </w:tabs>
        <w:outlineLvl w:val="0"/>
        <w:rPr>
          <w:i/>
          <w:noProof/>
          <w:szCs w:val="20"/>
        </w:rPr>
      </w:pPr>
      <w:r>
        <w:rPr>
          <w:b/>
          <w:noProof/>
        </w:rPr>
        <w:t>17.</w:t>
      </w:r>
      <w:r w:rsidR="007715C0">
        <w:rPr>
          <w:b/>
          <w:noProof/>
        </w:rPr>
        <w:tab/>
      </w:r>
      <w:r>
        <w:rPr>
          <w:b/>
          <w:noProof/>
        </w:rPr>
        <w:t>UNIKALUS IDENTIFIKATORIUS – 2D BRŪKŠNINIS KODAS</w:t>
      </w:r>
    </w:p>
    <w:p w14:paraId="79F07772" w14:textId="77777777" w:rsidR="009D7676" w:rsidRDefault="009D7676" w:rsidP="009D7676">
      <w:pPr>
        <w:tabs>
          <w:tab w:val="left" w:pos="720"/>
        </w:tabs>
        <w:rPr>
          <w:noProof/>
        </w:rPr>
      </w:pPr>
    </w:p>
    <w:p w14:paraId="192336B2" w14:textId="77777777" w:rsidR="009D7676" w:rsidRDefault="009D7676" w:rsidP="009D7676">
      <w:pPr>
        <w:rPr>
          <w:noProof/>
          <w:vanish/>
          <w:szCs w:val="22"/>
        </w:rPr>
      </w:pPr>
      <w:r>
        <w:rPr>
          <w:noProof/>
          <w:highlight w:val="lightGray"/>
        </w:rPr>
        <w:t>&lt;2D brūkšninis kodas su nurodytu unikaliu identifikatoriumi.&gt;</w:t>
      </w:r>
    </w:p>
    <w:p w14:paraId="76F5FBE4" w14:textId="77777777" w:rsidR="009D7676" w:rsidRDefault="009D7676" w:rsidP="009D7676">
      <w:pPr>
        <w:tabs>
          <w:tab w:val="left" w:pos="720"/>
        </w:tabs>
        <w:rPr>
          <w:noProof/>
          <w:vanish/>
          <w:szCs w:val="22"/>
        </w:rPr>
      </w:pPr>
    </w:p>
    <w:p w14:paraId="55CD40A1" w14:textId="77777777" w:rsidR="009D7676" w:rsidRDefault="009D7676" w:rsidP="009D7676">
      <w:pPr>
        <w:tabs>
          <w:tab w:val="left" w:pos="720"/>
        </w:tabs>
        <w:rPr>
          <w:noProof/>
        </w:rPr>
      </w:pPr>
    </w:p>
    <w:p w14:paraId="3E35426C" w14:textId="77777777" w:rsidR="009D7676" w:rsidRDefault="009D7676" w:rsidP="009D7676">
      <w:pPr>
        <w:tabs>
          <w:tab w:val="left" w:pos="720"/>
        </w:tabs>
        <w:rPr>
          <w:noProof/>
        </w:rPr>
      </w:pPr>
    </w:p>
    <w:p w14:paraId="34F77456" w14:textId="77777777" w:rsidR="006362B3" w:rsidRDefault="006362B3" w:rsidP="009D7676">
      <w:pPr>
        <w:tabs>
          <w:tab w:val="left" w:pos="720"/>
        </w:tabs>
        <w:rPr>
          <w:noProof/>
        </w:rPr>
      </w:pPr>
    </w:p>
    <w:p w14:paraId="1C41EC39" w14:textId="77777777" w:rsidR="009D7676" w:rsidRPr="006E69BB" w:rsidRDefault="009D7676" w:rsidP="00B766BD">
      <w:pPr>
        <w:pStyle w:val="Sraopastraipa"/>
        <w:keepNext/>
        <w:numPr>
          <w:ilvl w:val="0"/>
          <w:numId w:val="31"/>
        </w:numPr>
        <w:pBdr>
          <w:top w:val="single" w:sz="4" w:space="1" w:color="auto"/>
          <w:left w:val="single" w:sz="4" w:space="4" w:color="auto"/>
          <w:bottom w:val="single" w:sz="4" w:space="1" w:color="auto"/>
          <w:right w:val="single" w:sz="4" w:space="4" w:color="auto"/>
        </w:pBdr>
        <w:tabs>
          <w:tab w:val="left" w:pos="540"/>
        </w:tabs>
        <w:ind w:left="540" w:hanging="540"/>
        <w:outlineLvl w:val="0"/>
        <w:rPr>
          <w:i/>
          <w:noProof/>
        </w:rPr>
      </w:pPr>
      <w:r w:rsidRPr="00B766BD">
        <w:rPr>
          <w:b/>
          <w:noProof/>
        </w:rPr>
        <w:t>UNIKALUS IDENTIFIKATORIUS – ŽMONĖMS SUPRANTAMI DUOMENYS</w:t>
      </w:r>
    </w:p>
    <w:p w14:paraId="28100905" w14:textId="77777777" w:rsidR="009D7676" w:rsidRDefault="009D7676" w:rsidP="009D7676">
      <w:pPr>
        <w:tabs>
          <w:tab w:val="left" w:pos="720"/>
        </w:tabs>
        <w:rPr>
          <w:noProof/>
        </w:rPr>
      </w:pPr>
    </w:p>
    <w:p w14:paraId="0A36D525" w14:textId="77777777" w:rsidR="009D7676" w:rsidRDefault="009D7676" w:rsidP="009D7676">
      <w:pPr>
        <w:rPr>
          <w:color w:val="008000"/>
          <w:szCs w:val="22"/>
        </w:rPr>
      </w:pPr>
      <w:r>
        <w:t xml:space="preserve">PC: {numeris} </w:t>
      </w:r>
    </w:p>
    <w:p w14:paraId="749B9520" w14:textId="77777777" w:rsidR="009D7676" w:rsidRDefault="00CD10FA" w:rsidP="009D7676">
      <w:pPr>
        <w:rPr>
          <w:szCs w:val="22"/>
        </w:rPr>
      </w:pPr>
      <w:r>
        <w:t>SN: {numeris}</w:t>
      </w:r>
    </w:p>
    <w:p w14:paraId="0FB4DEAB" w14:textId="77777777" w:rsidR="009D7676" w:rsidRDefault="009D7676" w:rsidP="009D7676">
      <w:pPr>
        <w:rPr>
          <w:szCs w:val="22"/>
        </w:rPr>
      </w:pPr>
      <w:r>
        <w:t xml:space="preserve">NN: {numeris} </w:t>
      </w:r>
    </w:p>
    <w:p w14:paraId="28CF0B48" w14:textId="77777777" w:rsidR="00EF4A2E" w:rsidRPr="00943227" w:rsidRDefault="00EF4A2E" w:rsidP="00EF4A2E">
      <w:pPr>
        <w:pStyle w:val="BTEMEASMCA"/>
      </w:pPr>
      <w:r w:rsidRPr="00943227">
        <w:br w:type="page"/>
      </w:r>
    </w:p>
    <w:p w14:paraId="29F095BC" w14:textId="77777777" w:rsidR="00EF4A2E" w:rsidRPr="00943227" w:rsidRDefault="00EF4A2E" w:rsidP="00EF4A2E">
      <w:pPr>
        <w:pStyle w:val="PI-1labEMEASMCA"/>
      </w:pPr>
      <w:r w:rsidRPr="00943227">
        <w:lastRenderedPageBreak/>
        <w:t xml:space="preserve">MINIMALI </w:t>
      </w:r>
      <w:r w:rsidRPr="00943227">
        <w:rPr>
          <w:caps/>
        </w:rPr>
        <w:t xml:space="preserve">informacija ant </w:t>
      </w:r>
      <w:r w:rsidRPr="00943227">
        <w:t>LIZDINIŲ PLOKŠTELIŲ ARBA DVISLUOKSNIŲ JUOSTELIŲ</w:t>
      </w:r>
    </w:p>
    <w:p w14:paraId="0DAD1934" w14:textId="77777777" w:rsidR="00EF4A2E" w:rsidRPr="00943227" w:rsidRDefault="00EF4A2E" w:rsidP="00EF4A2E">
      <w:pPr>
        <w:pStyle w:val="PI-1labEMEASMCA"/>
      </w:pPr>
    </w:p>
    <w:p w14:paraId="44AC9371" w14:textId="77777777" w:rsidR="00EF4A2E" w:rsidRPr="00943227" w:rsidRDefault="00EF4A2E" w:rsidP="00EF4A2E">
      <w:pPr>
        <w:pStyle w:val="PI-1labEMEASMCA"/>
      </w:pPr>
      <w:r w:rsidRPr="00943227">
        <w:t>LIZDINĖ PLOKŠTELĖ</w:t>
      </w:r>
    </w:p>
    <w:p w14:paraId="2BA12EB1" w14:textId="77777777" w:rsidR="00EF4A2E" w:rsidRPr="00943227" w:rsidRDefault="00EF4A2E" w:rsidP="00EF4A2E">
      <w:pPr>
        <w:pStyle w:val="BTEMEASMCA"/>
      </w:pPr>
    </w:p>
    <w:p w14:paraId="61891191" w14:textId="77777777" w:rsidR="00EF4A2E" w:rsidRPr="00943227" w:rsidRDefault="00EF4A2E" w:rsidP="00EF4A2E">
      <w:pPr>
        <w:pStyle w:val="BTEMEASMCA"/>
      </w:pPr>
    </w:p>
    <w:p w14:paraId="6273DCA3" w14:textId="77777777" w:rsidR="00EF4A2E" w:rsidRPr="00943227" w:rsidRDefault="00EF4A2E" w:rsidP="00EF4A2E">
      <w:pPr>
        <w:pStyle w:val="PI-1labEMEASMCA"/>
      </w:pPr>
      <w:r w:rsidRPr="00943227">
        <w:t>1.</w:t>
      </w:r>
      <w:r w:rsidRPr="00943227">
        <w:tab/>
        <w:t>VAISTINIO PREPARATO PAVADINIMAS</w:t>
      </w:r>
    </w:p>
    <w:p w14:paraId="11E447D0" w14:textId="77777777" w:rsidR="00EF4A2E" w:rsidRPr="00943227" w:rsidRDefault="00EF4A2E" w:rsidP="00EF4A2E">
      <w:pPr>
        <w:pStyle w:val="BTEMEASMCA"/>
      </w:pPr>
    </w:p>
    <w:p w14:paraId="7DA3ADEE" w14:textId="2A18EF8D" w:rsidR="00EF4A2E" w:rsidRPr="00943227" w:rsidRDefault="00EF4A2E" w:rsidP="00EF4A2E">
      <w:pPr>
        <w:rPr>
          <w:sz w:val="22"/>
          <w:szCs w:val="22"/>
        </w:rPr>
      </w:pPr>
      <w:r w:rsidRPr="00943227">
        <w:rPr>
          <w:sz w:val="22"/>
          <w:szCs w:val="22"/>
        </w:rPr>
        <w:t>Quinapril/</w:t>
      </w:r>
      <w:r w:rsidR="00FB7248">
        <w:rPr>
          <w:sz w:val="22"/>
          <w:szCs w:val="22"/>
        </w:rPr>
        <w:t>Hydrochlorothiazide</w:t>
      </w:r>
      <w:r w:rsidRPr="00943227">
        <w:rPr>
          <w:sz w:val="22"/>
          <w:szCs w:val="22"/>
        </w:rPr>
        <w:t>Aurobindo 10/12</w:t>
      </w:r>
      <w:r w:rsidR="00654D30">
        <w:rPr>
          <w:sz w:val="22"/>
          <w:szCs w:val="22"/>
        </w:rPr>
        <w:t>,</w:t>
      </w:r>
      <w:r w:rsidRPr="00943227">
        <w:rPr>
          <w:sz w:val="22"/>
          <w:szCs w:val="22"/>
        </w:rPr>
        <w:t>5 mg plėvele dengtos tabletės</w:t>
      </w:r>
    </w:p>
    <w:p w14:paraId="0B548C95" w14:textId="459F50CA" w:rsidR="00EF4A2E" w:rsidRPr="00943227" w:rsidRDefault="00EF4A2E" w:rsidP="00EF4A2E">
      <w:pPr>
        <w:rPr>
          <w:sz w:val="22"/>
          <w:szCs w:val="22"/>
        </w:rPr>
      </w:pPr>
      <w:r w:rsidRPr="00943227">
        <w:rPr>
          <w:sz w:val="22"/>
          <w:szCs w:val="22"/>
        </w:rPr>
        <w:t>Quinapril/</w:t>
      </w:r>
      <w:r w:rsidR="00FB7248">
        <w:rPr>
          <w:sz w:val="22"/>
          <w:szCs w:val="22"/>
        </w:rPr>
        <w:t>Hydrochlorothiazide</w:t>
      </w:r>
      <w:r w:rsidR="00654D30">
        <w:rPr>
          <w:sz w:val="22"/>
          <w:szCs w:val="22"/>
        </w:rPr>
        <w:t>Aurobindo 20/12,</w:t>
      </w:r>
      <w:r w:rsidRPr="00943227">
        <w:rPr>
          <w:sz w:val="22"/>
          <w:szCs w:val="22"/>
        </w:rPr>
        <w:t>5 mg plėvele dengtos tabletės</w:t>
      </w:r>
    </w:p>
    <w:p w14:paraId="45A1F331" w14:textId="0BEB3B4A" w:rsidR="00EF4A2E" w:rsidRPr="00943227" w:rsidRDefault="00EF4A2E" w:rsidP="00EF4A2E">
      <w:pPr>
        <w:pStyle w:val="BTEMEASMCA"/>
        <w:rPr>
          <w:lang w:val="it-IT"/>
        </w:rPr>
      </w:pPr>
      <w:r w:rsidRPr="00943227">
        <w:t>Quinapril/</w:t>
      </w:r>
      <w:r w:rsidR="00FB7248">
        <w:t>Hydrochlorothiazide</w:t>
      </w:r>
      <w:r w:rsidRPr="00943227">
        <w:t>Aurobindo 20/25 mg plėvele dengtos tabletės</w:t>
      </w:r>
    </w:p>
    <w:p w14:paraId="70FB6814" w14:textId="77777777" w:rsidR="00EF4A2E" w:rsidRPr="00943227" w:rsidRDefault="00EF4A2E" w:rsidP="00EF4A2E">
      <w:pPr>
        <w:pStyle w:val="BTEMEASMCA"/>
      </w:pPr>
    </w:p>
    <w:p w14:paraId="77D4B9D4" w14:textId="77777777" w:rsidR="00EF4A2E" w:rsidRPr="00943227" w:rsidRDefault="00EF4A2E" w:rsidP="00EF4A2E">
      <w:pPr>
        <w:rPr>
          <w:sz w:val="22"/>
          <w:szCs w:val="22"/>
        </w:rPr>
      </w:pPr>
      <w:r w:rsidRPr="00943227">
        <w:rPr>
          <w:sz w:val="22"/>
          <w:szCs w:val="22"/>
        </w:rPr>
        <w:t>Quinaprilum/Hydrochlorothiazidum</w:t>
      </w:r>
    </w:p>
    <w:p w14:paraId="36E9EFE1" w14:textId="77777777" w:rsidR="00EF4A2E" w:rsidRPr="00943227" w:rsidRDefault="00EF4A2E" w:rsidP="00EF4A2E">
      <w:pPr>
        <w:pStyle w:val="BTEMEASMCA"/>
      </w:pPr>
    </w:p>
    <w:p w14:paraId="47A459F0" w14:textId="77777777" w:rsidR="00EF4A2E" w:rsidRPr="00943227" w:rsidRDefault="00EF4A2E" w:rsidP="00EF4A2E">
      <w:pPr>
        <w:pStyle w:val="BTEMEASMCA"/>
      </w:pPr>
    </w:p>
    <w:p w14:paraId="071B25CE" w14:textId="77777777" w:rsidR="00EF4A2E" w:rsidRPr="00943227" w:rsidRDefault="00EF4A2E" w:rsidP="00EF4A2E">
      <w:pPr>
        <w:pStyle w:val="PI-1labEMEASMCA"/>
      </w:pPr>
      <w:r w:rsidRPr="00943227">
        <w:t>2.</w:t>
      </w:r>
      <w:r w:rsidRPr="00943227">
        <w:tab/>
        <w:t>REGISTRUOTOJO PAVADINIMAS</w:t>
      </w:r>
    </w:p>
    <w:p w14:paraId="37860C9B" w14:textId="77777777" w:rsidR="00EF4A2E" w:rsidRPr="00943227" w:rsidRDefault="00EF4A2E" w:rsidP="00EF4A2E">
      <w:pPr>
        <w:pStyle w:val="BTEMEASMCA"/>
      </w:pPr>
    </w:p>
    <w:p w14:paraId="2C9E55B3" w14:textId="77777777" w:rsidR="00EF4A2E" w:rsidRPr="00943227" w:rsidRDefault="00EF4A2E" w:rsidP="00EF4A2E">
      <w:pPr>
        <w:pStyle w:val="BTEMEASMCA"/>
      </w:pPr>
      <w:r w:rsidRPr="00943227">
        <w:t>Aurobindo Pharma Limited</w:t>
      </w:r>
    </w:p>
    <w:p w14:paraId="514A8121" w14:textId="77777777" w:rsidR="00EF4A2E" w:rsidRPr="00943227" w:rsidRDefault="00EF4A2E" w:rsidP="00EF4A2E">
      <w:pPr>
        <w:pStyle w:val="BTEMEASMCA"/>
      </w:pPr>
    </w:p>
    <w:p w14:paraId="3248A54F" w14:textId="77777777" w:rsidR="00EF4A2E" w:rsidRPr="00943227" w:rsidRDefault="00EF4A2E" w:rsidP="00EF4A2E">
      <w:pPr>
        <w:pStyle w:val="BTEMEASMCA"/>
      </w:pPr>
    </w:p>
    <w:p w14:paraId="27FA84C4" w14:textId="77777777" w:rsidR="00EF4A2E" w:rsidRPr="00943227" w:rsidRDefault="00EF4A2E" w:rsidP="00EF4A2E">
      <w:pPr>
        <w:pStyle w:val="PI-1labEMEASMCA"/>
      </w:pPr>
      <w:r w:rsidRPr="00943227">
        <w:t>3.</w:t>
      </w:r>
      <w:r w:rsidRPr="00943227">
        <w:tab/>
        <w:t>TINKAMUMO LAIKAS</w:t>
      </w:r>
    </w:p>
    <w:p w14:paraId="50C42E77" w14:textId="77777777" w:rsidR="00EF4A2E" w:rsidRPr="00943227" w:rsidRDefault="00EF4A2E" w:rsidP="00EF4A2E">
      <w:pPr>
        <w:pStyle w:val="BTEMEASMCA"/>
      </w:pPr>
    </w:p>
    <w:p w14:paraId="11376E37" w14:textId="77777777" w:rsidR="00EF4A2E" w:rsidRPr="00943227" w:rsidRDefault="00EF4A2E" w:rsidP="00EF4A2E">
      <w:pPr>
        <w:rPr>
          <w:sz w:val="22"/>
          <w:szCs w:val="22"/>
        </w:rPr>
      </w:pPr>
      <w:r w:rsidRPr="00943227">
        <w:rPr>
          <w:sz w:val="22"/>
          <w:szCs w:val="22"/>
        </w:rPr>
        <w:t>Tinka iki</w:t>
      </w:r>
    </w:p>
    <w:p w14:paraId="168BE570" w14:textId="77777777" w:rsidR="00EF4A2E" w:rsidRPr="00943227" w:rsidRDefault="00EF4A2E" w:rsidP="00EF4A2E">
      <w:pPr>
        <w:pStyle w:val="BTEMEASMCA"/>
      </w:pPr>
    </w:p>
    <w:p w14:paraId="0FEDA8AC" w14:textId="77777777" w:rsidR="00EF4A2E" w:rsidRPr="00943227" w:rsidRDefault="00EF4A2E" w:rsidP="00EF4A2E">
      <w:pPr>
        <w:pStyle w:val="BTEMEASMCA"/>
      </w:pPr>
    </w:p>
    <w:p w14:paraId="2B6C7DB1" w14:textId="77777777" w:rsidR="00EF4A2E" w:rsidRPr="00943227" w:rsidRDefault="00EF4A2E" w:rsidP="00EF4A2E">
      <w:pPr>
        <w:pStyle w:val="PI-1labEMEASMCA"/>
      </w:pPr>
      <w:r w:rsidRPr="00943227">
        <w:t>4.</w:t>
      </w:r>
      <w:r w:rsidRPr="00943227">
        <w:tab/>
        <w:t>SERIJOS NUMERIS</w:t>
      </w:r>
    </w:p>
    <w:p w14:paraId="7C1EB368" w14:textId="77777777" w:rsidR="00EF4A2E" w:rsidRPr="00943227" w:rsidRDefault="00EF4A2E" w:rsidP="00EF4A2E">
      <w:pPr>
        <w:pStyle w:val="BTEMEASMCA"/>
      </w:pPr>
    </w:p>
    <w:p w14:paraId="40D5A141" w14:textId="77777777" w:rsidR="00EF4A2E" w:rsidRPr="00943227" w:rsidRDefault="00EF4A2E" w:rsidP="00EF4A2E">
      <w:pPr>
        <w:ind w:right="113"/>
        <w:rPr>
          <w:sz w:val="22"/>
          <w:szCs w:val="22"/>
        </w:rPr>
      </w:pPr>
      <w:r w:rsidRPr="00943227">
        <w:rPr>
          <w:sz w:val="22"/>
          <w:szCs w:val="22"/>
        </w:rPr>
        <w:t>Serija</w:t>
      </w:r>
    </w:p>
    <w:p w14:paraId="5E9819D8" w14:textId="77777777" w:rsidR="00EF4A2E" w:rsidRPr="00943227" w:rsidRDefault="00EF4A2E" w:rsidP="00EF4A2E">
      <w:pPr>
        <w:pStyle w:val="BTEMEASMCA"/>
      </w:pPr>
    </w:p>
    <w:p w14:paraId="0C246E81" w14:textId="77777777" w:rsidR="00EF4A2E" w:rsidRPr="00943227" w:rsidRDefault="00EF4A2E" w:rsidP="00EF4A2E">
      <w:pPr>
        <w:pStyle w:val="BTEMEASMCA"/>
      </w:pPr>
    </w:p>
    <w:p w14:paraId="6CB00814" w14:textId="77777777" w:rsidR="00EF4A2E" w:rsidRPr="00943227" w:rsidRDefault="00EF4A2E" w:rsidP="00EF4A2E">
      <w:pPr>
        <w:pStyle w:val="PI-1labEMEASMCA"/>
      </w:pPr>
      <w:r w:rsidRPr="00943227">
        <w:t>5.</w:t>
      </w:r>
      <w:r w:rsidRPr="00943227">
        <w:tab/>
        <w:t>KITA</w:t>
      </w:r>
    </w:p>
    <w:p w14:paraId="3832D077" w14:textId="77777777" w:rsidR="00EF4A2E" w:rsidRPr="00943227" w:rsidRDefault="00EF4A2E" w:rsidP="00EF4A2E">
      <w:pPr>
        <w:pStyle w:val="BTEMEASMCA"/>
      </w:pPr>
    </w:p>
    <w:p w14:paraId="56C6E5A8" w14:textId="77777777" w:rsidR="00EF4A2E" w:rsidRPr="00943227" w:rsidRDefault="00EF4A2E" w:rsidP="00EF4A2E">
      <w:pPr>
        <w:pStyle w:val="TTEMEASMCA"/>
        <w:rPr>
          <w:lang w:val="lt-LT"/>
        </w:rPr>
      </w:pPr>
      <w:r w:rsidRPr="00943227">
        <w:rPr>
          <w:lang w:val="pt-PT"/>
        </w:rPr>
        <w:br w:type="page"/>
      </w:r>
    </w:p>
    <w:p w14:paraId="276552B2" w14:textId="77777777" w:rsidR="00EF4A2E" w:rsidRPr="00943227" w:rsidRDefault="00EF4A2E" w:rsidP="00EF4A2E">
      <w:pPr>
        <w:pStyle w:val="BTEMEASMCA"/>
      </w:pPr>
    </w:p>
    <w:p w14:paraId="75224962" w14:textId="77777777" w:rsidR="00EF4A2E" w:rsidRPr="00943227" w:rsidRDefault="00EF4A2E" w:rsidP="00EF4A2E">
      <w:pPr>
        <w:pStyle w:val="TTEMEASMCA"/>
        <w:rPr>
          <w:lang w:val="lt-LT"/>
        </w:rPr>
      </w:pPr>
    </w:p>
    <w:p w14:paraId="3F6622D2" w14:textId="77777777" w:rsidR="00EF4A2E" w:rsidRPr="00943227" w:rsidRDefault="00EF4A2E" w:rsidP="00EF4A2E">
      <w:pPr>
        <w:pStyle w:val="TTEMEASMCA"/>
        <w:rPr>
          <w:lang w:val="lt-LT"/>
        </w:rPr>
      </w:pPr>
    </w:p>
    <w:p w14:paraId="4C52B39F" w14:textId="77777777" w:rsidR="00EF4A2E" w:rsidRPr="00943227" w:rsidRDefault="00EF4A2E" w:rsidP="00EF4A2E">
      <w:pPr>
        <w:pStyle w:val="TTEMEASMCA"/>
        <w:rPr>
          <w:lang w:val="lt-LT"/>
        </w:rPr>
      </w:pPr>
    </w:p>
    <w:p w14:paraId="1BC1B2BB" w14:textId="77777777" w:rsidR="00EF4A2E" w:rsidRPr="00943227" w:rsidRDefault="00EF4A2E" w:rsidP="00EF4A2E">
      <w:pPr>
        <w:pStyle w:val="TTEMEASMCA"/>
        <w:rPr>
          <w:lang w:val="lt-LT"/>
        </w:rPr>
      </w:pPr>
    </w:p>
    <w:p w14:paraId="70F26CD9" w14:textId="77777777" w:rsidR="00EF4A2E" w:rsidRPr="00943227" w:rsidRDefault="00EF4A2E" w:rsidP="00EF4A2E">
      <w:pPr>
        <w:pStyle w:val="TTEMEASMCA"/>
        <w:rPr>
          <w:lang w:val="lt-LT"/>
        </w:rPr>
      </w:pPr>
    </w:p>
    <w:p w14:paraId="1F46B486" w14:textId="77777777" w:rsidR="00EF4A2E" w:rsidRPr="00943227" w:rsidRDefault="00EF4A2E" w:rsidP="00EF4A2E">
      <w:pPr>
        <w:pStyle w:val="TTEMEASMCA"/>
        <w:rPr>
          <w:lang w:val="lt-LT"/>
        </w:rPr>
      </w:pPr>
    </w:p>
    <w:p w14:paraId="76883D89" w14:textId="77777777" w:rsidR="00EF4A2E" w:rsidRPr="00943227" w:rsidRDefault="00EF4A2E" w:rsidP="00EF4A2E">
      <w:pPr>
        <w:pStyle w:val="TTEMEASMCA"/>
        <w:rPr>
          <w:lang w:val="lt-LT"/>
        </w:rPr>
      </w:pPr>
    </w:p>
    <w:p w14:paraId="63ADAE33" w14:textId="77777777" w:rsidR="00EF4A2E" w:rsidRPr="00943227" w:rsidRDefault="00EF4A2E" w:rsidP="00EF4A2E">
      <w:pPr>
        <w:pStyle w:val="TTEMEASMCA"/>
        <w:rPr>
          <w:lang w:val="lt-LT"/>
        </w:rPr>
      </w:pPr>
    </w:p>
    <w:p w14:paraId="1900B711" w14:textId="77777777" w:rsidR="00EF4A2E" w:rsidRPr="00943227" w:rsidRDefault="00EF4A2E" w:rsidP="00EF4A2E">
      <w:pPr>
        <w:pStyle w:val="TTEMEASMCA"/>
        <w:rPr>
          <w:lang w:val="lt-LT"/>
        </w:rPr>
      </w:pPr>
    </w:p>
    <w:p w14:paraId="4B7BC72A" w14:textId="77777777" w:rsidR="00EF4A2E" w:rsidRPr="00943227" w:rsidRDefault="00EF4A2E" w:rsidP="00EF4A2E">
      <w:pPr>
        <w:pStyle w:val="TTEMEASMCA"/>
        <w:rPr>
          <w:lang w:val="lt-LT"/>
        </w:rPr>
      </w:pPr>
    </w:p>
    <w:p w14:paraId="669474BE" w14:textId="77777777" w:rsidR="00EF4A2E" w:rsidRPr="00943227" w:rsidRDefault="00EF4A2E" w:rsidP="00EF4A2E">
      <w:pPr>
        <w:pStyle w:val="TTEMEASMCA"/>
        <w:rPr>
          <w:lang w:val="lt-LT"/>
        </w:rPr>
      </w:pPr>
    </w:p>
    <w:p w14:paraId="684F78BC" w14:textId="77777777" w:rsidR="00EF4A2E" w:rsidRPr="00943227" w:rsidRDefault="00EF4A2E" w:rsidP="00EF4A2E">
      <w:pPr>
        <w:pStyle w:val="TTEMEASMCA"/>
        <w:rPr>
          <w:lang w:val="lt-LT"/>
        </w:rPr>
      </w:pPr>
    </w:p>
    <w:p w14:paraId="4BD7AAB9" w14:textId="77777777" w:rsidR="00EF4A2E" w:rsidRPr="00943227" w:rsidRDefault="00EF4A2E" w:rsidP="00EF4A2E">
      <w:pPr>
        <w:pStyle w:val="TTEMEASMCA"/>
        <w:rPr>
          <w:lang w:val="lt-LT"/>
        </w:rPr>
      </w:pPr>
    </w:p>
    <w:p w14:paraId="2BBD60A9" w14:textId="77777777" w:rsidR="00EF4A2E" w:rsidRPr="00943227" w:rsidRDefault="00EF4A2E" w:rsidP="00EF4A2E">
      <w:pPr>
        <w:pStyle w:val="TTEMEASMCA"/>
        <w:rPr>
          <w:lang w:val="lt-LT"/>
        </w:rPr>
      </w:pPr>
    </w:p>
    <w:p w14:paraId="1B320AFD" w14:textId="77777777" w:rsidR="00EF4A2E" w:rsidRPr="00943227" w:rsidRDefault="00EF4A2E" w:rsidP="00EF4A2E">
      <w:pPr>
        <w:pStyle w:val="TTEMEASMCA"/>
        <w:rPr>
          <w:lang w:val="lt-LT"/>
        </w:rPr>
      </w:pPr>
    </w:p>
    <w:p w14:paraId="69DC4C59" w14:textId="77777777" w:rsidR="00EF4A2E" w:rsidRPr="00943227" w:rsidRDefault="00EF4A2E" w:rsidP="00EF4A2E">
      <w:pPr>
        <w:pStyle w:val="TTEMEASMCA"/>
        <w:rPr>
          <w:lang w:val="lt-LT"/>
        </w:rPr>
      </w:pPr>
    </w:p>
    <w:p w14:paraId="4369D443" w14:textId="77777777" w:rsidR="00EF4A2E" w:rsidRPr="00943227" w:rsidRDefault="00EF4A2E" w:rsidP="00EF4A2E">
      <w:pPr>
        <w:pStyle w:val="TTEMEASMCA"/>
        <w:rPr>
          <w:lang w:val="lt-LT"/>
        </w:rPr>
      </w:pPr>
    </w:p>
    <w:p w14:paraId="4E00F7B0" w14:textId="77777777" w:rsidR="00EF4A2E" w:rsidRPr="00943227" w:rsidRDefault="00EF4A2E" w:rsidP="00EF4A2E">
      <w:pPr>
        <w:pStyle w:val="TTEMEASMCA"/>
        <w:rPr>
          <w:lang w:val="lt-LT"/>
        </w:rPr>
      </w:pPr>
    </w:p>
    <w:p w14:paraId="162B039D" w14:textId="77777777" w:rsidR="00EF4A2E" w:rsidRPr="00943227" w:rsidRDefault="00EF4A2E" w:rsidP="00EF4A2E">
      <w:pPr>
        <w:pStyle w:val="TTEMEASMCA"/>
        <w:rPr>
          <w:lang w:val="lt-LT"/>
        </w:rPr>
      </w:pPr>
    </w:p>
    <w:p w14:paraId="0B366E5D" w14:textId="77777777" w:rsidR="00EF4A2E" w:rsidRPr="00943227" w:rsidRDefault="00EF4A2E" w:rsidP="00EF4A2E">
      <w:pPr>
        <w:pStyle w:val="TTEMEASMCA"/>
        <w:rPr>
          <w:lang w:val="lt-LT"/>
        </w:rPr>
      </w:pPr>
    </w:p>
    <w:p w14:paraId="42348E79" w14:textId="77777777" w:rsidR="00EF4A2E" w:rsidRPr="00943227" w:rsidRDefault="00EF4A2E" w:rsidP="00EF4A2E">
      <w:pPr>
        <w:pStyle w:val="TTEMEASMCA"/>
        <w:rPr>
          <w:lang w:val="lt-LT"/>
        </w:rPr>
      </w:pPr>
    </w:p>
    <w:p w14:paraId="754A83A2" w14:textId="77777777" w:rsidR="00EF4A2E" w:rsidRPr="00943227" w:rsidRDefault="00EF4A2E" w:rsidP="00EF4A2E">
      <w:pPr>
        <w:pStyle w:val="TTEMEASMCA"/>
        <w:rPr>
          <w:lang w:val="lt-LT"/>
        </w:rPr>
      </w:pPr>
    </w:p>
    <w:p w14:paraId="46A8C939" w14:textId="77777777" w:rsidR="00EF4A2E" w:rsidRPr="00943227" w:rsidRDefault="00EF4A2E" w:rsidP="00EF4A2E">
      <w:pPr>
        <w:pStyle w:val="TTEMEASMCA"/>
        <w:rPr>
          <w:lang w:val="lt-LT"/>
        </w:rPr>
      </w:pPr>
      <w:r w:rsidRPr="00943227">
        <w:rPr>
          <w:lang w:val="lt-LT"/>
        </w:rPr>
        <w:t>B. PAKUOTĖS LAPELIS</w:t>
      </w:r>
      <w:bookmarkEnd w:id="60"/>
      <w:bookmarkEnd w:id="61"/>
    </w:p>
    <w:p w14:paraId="543C74C9" w14:textId="77777777" w:rsidR="00EF4A2E" w:rsidRPr="00943227" w:rsidRDefault="00EF4A2E" w:rsidP="00EF4A2E">
      <w:pPr>
        <w:pStyle w:val="TTEMEASMCA"/>
        <w:rPr>
          <w:lang w:val="lt-LT"/>
        </w:rPr>
      </w:pPr>
      <w:r w:rsidRPr="00943227">
        <w:rPr>
          <w:lang w:val="lt-LT"/>
        </w:rPr>
        <w:br w:type="page"/>
      </w:r>
    </w:p>
    <w:p w14:paraId="2E591E22" w14:textId="77777777" w:rsidR="00EF4A2E" w:rsidRPr="00943227" w:rsidRDefault="00EF4A2E" w:rsidP="00EF4A2E">
      <w:pPr>
        <w:pStyle w:val="TTEMEASMCA"/>
        <w:rPr>
          <w:lang w:val="lt-LT"/>
        </w:rPr>
      </w:pPr>
      <w:r w:rsidRPr="00943227">
        <w:rPr>
          <w:caps w:val="0"/>
          <w:lang w:val="lt-LT"/>
        </w:rPr>
        <w:lastRenderedPageBreak/>
        <w:t>Pakuotės lapelis: informacija vartotojui</w:t>
      </w:r>
    </w:p>
    <w:p w14:paraId="2BE5D366" w14:textId="77777777" w:rsidR="00EF4A2E" w:rsidRPr="00943227" w:rsidRDefault="00EF4A2E" w:rsidP="00EF4A2E">
      <w:pPr>
        <w:pStyle w:val="BTEMEASMCA"/>
      </w:pPr>
    </w:p>
    <w:p w14:paraId="2AEBA9C0" w14:textId="5A297BB4" w:rsidR="00EF4A2E" w:rsidRPr="00943227" w:rsidRDefault="00EF4A2E" w:rsidP="00EF4A2E">
      <w:pPr>
        <w:jc w:val="center"/>
        <w:rPr>
          <w:sz w:val="22"/>
          <w:szCs w:val="22"/>
        </w:rPr>
      </w:pPr>
      <w:r w:rsidRPr="00943227">
        <w:rPr>
          <w:sz w:val="22"/>
          <w:szCs w:val="22"/>
        </w:rPr>
        <w:t>Quinapril/</w:t>
      </w:r>
      <w:r w:rsidR="00FB7248">
        <w:rPr>
          <w:sz w:val="22"/>
          <w:szCs w:val="22"/>
        </w:rPr>
        <w:t>Hydrochlorothiazide</w:t>
      </w:r>
      <w:r w:rsidR="002A7D78">
        <w:rPr>
          <w:sz w:val="22"/>
          <w:szCs w:val="22"/>
        </w:rPr>
        <w:t xml:space="preserve"> </w:t>
      </w:r>
      <w:r w:rsidRPr="00943227">
        <w:rPr>
          <w:sz w:val="22"/>
          <w:szCs w:val="22"/>
        </w:rPr>
        <w:t>Aurobindo 10/12</w:t>
      </w:r>
      <w:r w:rsidR="00991BC0">
        <w:rPr>
          <w:sz w:val="22"/>
          <w:szCs w:val="22"/>
        </w:rPr>
        <w:t>,</w:t>
      </w:r>
      <w:r w:rsidRPr="00943227">
        <w:rPr>
          <w:sz w:val="22"/>
          <w:szCs w:val="22"/>
        </w:rPr>
        <w:t>5 mg plėvele dengtos tabletės</w:t>
      </w:r>
    </w:p>
    <w:p w14:paraId="2DDBFF58" w14:textId="047B8D06" w:rsidR="00EF4A2E" w:rsidRPr="00943227" w:rsidRDefault="00EF4A2E" w:rsidP="00EF4A2E">
      <w:pPr>
        <w:jc w:val="center"/>
        <w:rPr>
          <w:sz w:val="22"/>
          <w:szCs w:val="22"/>
        </w:rPr>
      </w:pPr>
      <w:r w:rsidRPr="00943227">
        <w:rPr>
          <w:sz w:val="22"/>
          <w:szCs w:val="22"/>
        </w:rPr>
        <w:t>Quinapril/</w:t>
      </w:r>
      <w:r w:rsidR="00FB7248">
        <w:rPr>
          <w:sz w:val="22"/>
          <w:szCs w:val="22"/>
        </w:rPr>
        <w:t>Hydrochlorothiazide</w:t>
      </w:r>
      <w:r w:rsidR="002A7D78">
        <w:rPr>
          <w:sz w:val="22"/>
          <w:szCs w:val="22"/>
        </w:rPr>
        <w:t xml:space="preserve"> </w:t>
      </w:r>
      <w:r w:rsidR="00991BC0">
        <w:rPr>
          <w:sz w:val="22"/>
          <w:szCs w:val="22"/>
        </w:rPr>
        <w:t>Aurobindo 20/12,</w:t>
      </w:r>
      <w:r w:rsidRPr="00943227">
        <w:rPr>
          <w:sz w:val="22"/>
          <w:szCs w:val="22"/>
        </w:rPr>
        <w:t>5 mg plėvele dengtos tabletės</w:t>
      </w:r>
    </w:p>
    <w:p w14:paraId="6BDFAF94" w14:textId="77777777" w:rsidR="00EF4A2E" w:rsidRPr="00943227" w:rsidRDefault="00EF4A2E" w:rsidP="00EF4A2E">
      <w:pPr>
        <w:jc w:val="center"/>
        <w:rPr>
          <w:b/>
          <w:sz w:val="22"/>
          <w:szCs w:val="22"/>
        </w:rPr>
      </w:pPr>
      <w:r w:rsidRPr="00943227">
        <w:rPr>
          <w:sz w:val="22"/>
          <w:szCs w:val="22"/>
        </w:rPr>
        <w:t>Quinapril/</w:t>
      </w:r>
      <w:r w:rsidR="00FB7248">
        <w:rPr>
          <w:sz w:val="22"/>
          <w:szCs w:val="22"/>
        </w:rPr>
        <w:t>Hydrochlorothiazide</w:t>
      </w:r>
      <w:r w:rsidR="002A7D78">
        <w:rPr>
          <w:sz w:val="22"/>
          <w:szCs w:val="22"/>
        </w:rPr>
        <w:t xml:space="preserve"> </w:t>
      </w:r>
      <w:r w:rsidRPr="00943227">
        <w:rPr>
          <w:sz w:val="22"/>
          <w:szCs w:val="22"/>
        </w:rPr>
        <w:t>Aurobindo 20/25 mg plėvele dengtos tabletės</w:t>
      </w:r>
    </w:p>
    <w:p w14:paraId="7F5FAE15" w14:textId="77777777" w:rsidR="00EF4A2E" w:rsidRPr="00943227" w:rsidRDefault="00EF4A2E" w:rsidP="00EF4A2E">
      <w:pPr>
        <w:tabs>
          <w:tab w:val="left" w:pos="1560"/>
        </w:tabs>
        <w:jc w:val="center"/>
        <w:rPr>
          <w:sz w:val="22"/>
          <w:szCs w:val="22"/>
        </w:rPr>
      </w:pPr>
      <w:r w:rsidRPr="00943227">
        <w:rPr>
          <w:sz w:val="22"/>
          <w:szCs w:val="22"/>
        </w:rPr>
        <w:t>Kvinaprilis/Hidrochlorotiazidas</w:t>
      </w:r>
    </w:p>
    <w:p w14:paraId="14A65C6F" w14:textId="77777777" w:rsidR="00EF4A2E" w:rsidRPr="00943227" w:rsidRDefault="00EF4A2E" w:rsidP="00EF4A2E">
      <w:pPr>
        <w:pStyle w:val="BTEMEASMCA"/>
      </w:pPr>
    </w:p>
    <w:p w14:paraId="4D34CB17" w14:textId="77777777" w:rsidR="00EF4A2E" w:rsidRPr="006362B3" w:rsidRDefault="00EF4A2E" w:rsidP="002A7D78">
      <w:pPr>
        <w:suppressAutoHyphens/>
      </w:pPr>
      <w:r w:rsidRPr="00943227">
        <w:rPr>
          <w:b/>
          <w:sz w:val="22"/>
          <w:szCs w:val="22"/>
        </w:rPr>
        <w:t>Atidžiai perskaitykite visą šį lapelį, prieš pradėdami vartoti vaistą, nes jame pateikiama Jums svarbi informacija.</w:t>
      </w:r>
    </w:p>
    <w:p w14:paraId="7D60171B" w14:textId="77777777" w:rsidR="00EF4A2E" w:rsidRPr="00943227" w:rsidRDefault="00EF4A2E" w:rsidP="006362B3">
      <w:pPr>
        <w:pStyle w:val="BT-EMEASMCA"/>
        <w:ind w:left="360"/>
      </w:pPr>
      <w:r w:rsidRPr="00943227">
        <w:t>Neišmeskite šio lapelio, nes vėl gali prireikti jį perskaityti.</w:t>
      </w:r>
    </w:p>
    <w:p w14:paraId="6A635A45" w14:textId="77777777" w:rsidR="00EF4A2E" w:rsidRPr="00943227" w:rsidRDefault="00EF4A2E" w:rsidP="006362B3">
      <w:pPr>
        <w:pStyle w:val="BT-EMEASMCA"/>
        <w:ind w:left="360"/>
      </w:pPr>
      <w:r w:rsidRPr="00943227">
        <w:t>Jeigu kiltų daugiau klausimų, kreipkitės į gydytoją arba vaistininką.</w:t>
      </w:r>
    </w:p>
    <w:p w14:paraId="008B05D4" w14:textId="77777777" w:rsidR="00EF4A2E" w:rsidRPr="00943227" w:rsidRDefault="00EF4A2E" w:rsidP="006362B3">
      <w:pPr>
        <w:pStyle w:val="BT-EMEASMCA"/>
        <w:ind w:left="360"/>
      </w:pPr>
      <w:r w:rsidRPr="00943227">
        <w:t>Šis vaistas skirtas Jums, todėl kitiems žmonėms jo duoti negalima. Vaistas gali jiems pakenkti (net tiems, kurių ligos požymiai</w:t>
      </w:r>
      <w:r w:rsidRPr="00943227" w:rsidDel="00AC77CC">
        <w:t xml:space="preserve"> </w:t>
      </w:r>
      <w:r w:rsidRPr="00943227">
        <w:t xml:space="preserve"> yra tokie patys kaip Jūsų).</w:t>
      </w:r>
    </w:p>
    <w:p w14:paraId="706B33AF" w14:textId="77777777" w:rsidR="00EF4A2E" w:rsidRPr="00943227" w:rsidRDefault="00EF4A2E" w:rsidP="006362B3">
      <w:pPr>
        <w:pStyle w:val="BT-EMEASMCA"/>
        <w:ind w:left="360"/>
      </w:pPr>
      <w:r w:rsidRPr="00943227">
        <w:t>Jeigu pasireiškė sunkus šalutinis poveikis arba pastebėjote šiame lapelyje nenurodytą šalutinį poveikį, pasakykite gydytojui arba vaistininkui.</w:t>
      </w:r>
    </w:p>
    <w:p w14:paraId="5BAABE14" w14:textId="77777777" w:rsidR="00EF4A2E" w:rsidRPr="00943227" w:rsidRDefault="00EF4A2E" w:rsidP="006362B3">
      <w:pPr>
        <w:pStyle w:val="BT-EMEASMCA"/>
        <w:ind w:left="360"/>
      </w:pPr>
      <w:r w:rsidRPr="00943227">
        <w:t>Jeigu pasireiškė šalutinis poveikis (net jeigu jis šiame lapelyje nenurodytas), kreipkitės į gydytoją, arba vaistininką. Žr. 4 skyrių.</w:t>
      </w:r>
    </w:p>
    <w:p w14:paraId="404AF43C" w14:textId="77777777" w:rsidR="00EF4A2E" w:rsidRPr="00943227" w:rsidRDefault="00EF4A2E" w:rsidP="00EF4A2E">
      <w:pPr>
        <w:pStyle w:val="BTEMEASMCA"/>
        <w:rPr>
          <w:noProof w:val="0"/>
        </w:rPr>
      </w:pPr>
    </w:p>
    <w:p w14:paraId="16887C03" w14:textId="77777777" w:rsidR="00EF4A2E" w:rsidRPr="00943227" w:rsidRDefault="00EF4A2E" w:rsidP="00EF4A2E">
      <w:pPr>
        <w:ind w:left="567" w:hanging="567"/>
        <w:rPr>
          <w:b/>
          <w:sz w:val="22"/>
          <w:szCs w:val="22"/>
        </w:rPr>
      </w:pPr>
    </w:p>
    <w:p w14:paraId="0D0A4D3E" w14:textId="77777777" w:rsidR="00EF4A2E" w:rsidRPr="00943227" w:rsidRDefault="00EF4A2E" w:rsidP="00EF4A2E">
      <w:pPr>
        <w:ind w:left="567" w:hanging="567"/>
        <w:rPr>
          <w:b/>
          <w:sz w:val="22"/>
          <w:szCs w:val="22"/>
        </w:rPr>
      </w:pPr>
      <w:r w:rsidRPr="00943227">
        <w:rPr>
          <w:b/>
          <w:sz w:val="22"/>
          <w:szCs w:val="22"/>
        </w:rPr>
        <w:t>Apie ką rašoma šiame lapelyje?</w:t>
      </w:r>
    </w:p>
    <w:p w14:paraId="5F42084E" w14:textId="77777777" w:rsidR="00EF4A2E" w:rsidRPr="00943227" w:rsidRDefault="00EF4A2E" w:rsidP="00EF4A2E">
      <w:pPr>
        <w:numPr>
          <w:ilvl w:val="0"/>
          <w:numId w:val="4"/>
        </w:numPr>
        <w:tabs>
          <w:tab w:val="clear" w:pos="720"/>
          <w:tab w:val="num" w:pos="360"/>
          <w:tab w:val="num" w:pos="1440"/>
        </w:tabs>
        <w:ind w:left="360" w:right="-29"/>
        <w:jc w:val="both"/>
        <w:rPr>
          <w:noProof/>
          <w:sz w:val="22"/>
          <w:szCs w:val="22"/>
        </w:rPr>
      </w:pPr>
      <w:r w:rsidRPr="00943227">
        <w:rPr>
          <w:sz w:val="22"/>
          <w:szCs w:val="22"/>
        </w:rPr>
        <w:t>Kas yra Quinapril/</w:t>
      </w:r>
      <w:r w:rsidR="00FB7248">
        <w:rPr>
          <w:sz w:val="22"/>
          <w:szCs w:val="22"/>
        </w:rPr>
        <w:t>Hydrochlorothiazide</w:t>
      </w:r>
      <w:r w:rsidR="00A443BB">
        <w:rPr>
          <w:sz w:val="22"/>
          <w:szCs w:val="22"/>
        </w:rPr>
        <w:t xml:space="preserve"> </w:t>
      </w:r>
      <w:r w:rsidRPr="00943227">
        <w:rPr>
          <w:sz w:val="22"/>
          <w:szCs w:val="22"/>
        </w:rPr>
        <w:t>Aurobindo ir kam jis vartojamas</w:t>
      </w:r>
    </w:p>
    <w:p w14:paraId="03458ECD" w14:textId="77777777" w:rsidR="00EF4A2E" w:rsidRPr="00943227" w:rsidRDefault="00EF4A2E" w:rsidP="00EF4A2E">
      <w:pPr>
        <w:numPr>
          <w:ilvl w:val="0"/>
          <w:numId w:val="4"/>
        </w:numPr>
        <w:tabs>
          <w:tab w:val="clear" w:pos="720"/>
          <w:tab w:val="num" w:pos="360"/>
          <w:tab w:val="num" w:pos="1440"/>
        </w:tabs>
        <w:ind w:left="360" w:right="-29"/>
        <w:jc w:val="both"/>
        <w:rPr>
          <w:noProof/>
          <w:sz w:val="22"/>
          <w:szCs w:val="22"/>
        </w:rPr>
      </w:pPr>
      <w:r w:rsidRPr="00943227">
        <w:rPr>
          <w:sz w:val="22"/>
          <w:szCs w:val="22"/>
        </w:rPr>
        <w:t>Kas žinotina prieš vartojant Quinapril/</w:t>
      </w:r>
      <w:r w:rsidR="00FB7248">
        <w:rPr>
          <w:sz w:val="22"/>
          <w:szCs w:val="22"/>
        </w:rPr>
        <w:t>Hydrochlorothiazide</w:t>
      </w:r>
      <w:r w:rsidR="00A443BB">
        <w:rPr>
          <w:sz w:val="22"/>
          <w:szCs w:val="22"/>
        </w:rPr>
        <w:t xml:space="preserve"> </w:t>
      </w:r>
      <w:r w:rsidRPr="00943227">
        <w:rPr>
          <w:sz w:val="22"/>
          <w:szCs w:val="22"/>
        </w:rPr>
        <w:t>Aurobindo</w:t>
      </w:r>
    </w:p>
    <w:p w14:paraId="1E84089F" w14:textId="77777777" w:rsidR="00EF4A2E" w:rsidRPr="00943227" w:rsidRDefault="00EF4A2E" w:rsidP="00EF4A2E">
      <w:pPr>
        <w:numPr>
          <w:ilvl w:val="0"/>
          <w:numId w:val="4"/>
        </w:numPr>
        <w:tabs>
          <w:tab w:val="clear" w:pos="720"/>
          <w:tab w:val="num" w:pos="360"/>
          <w:tab w:val="num" w:pos="1440"/>
        </w:tabs>
        <w:ind w:left="360" w:right="-29"/>
        <w:jc w:val="both"/>
        <w:rPr>
          <w:noProof/>
          <w:sz w:val="22"/>
          <w:szCs w:val="22"/>
        </w:rPr>
      </w:pPr>
      <w:r w:rsidRPr="00943227">
        <w:rPr>
          <w:sz w:val="22"/>
          <w:szCs w:val="22"/>
        </w:rPr>
        <w:t>Kaip vartoti Quinapril/</w:t>
      </w:r>
      <w:r w:rsidR="00FB7248">
        <w:rPr>
          <w:sz w:val="22"/>
          <w:szCs w:val="22"/>
        </w:rPr>
        <w:t>Hydrochlorothiazide</w:t>
      </w:r>
      <w:r w:rsidR="00A443BB">
        <w:rPr>
          <w:sz w:val="22"/>
          <w:szCs w:val="22"/>
        </w:rPr>
        <w:t xml:space="preserve"> </w:t>
      </w:r>
      <w:r w:rsidRPr="00943227">
        <w:rPr>
          <w:sz w:val="22"/>
          <w:szCs w:val="22"/>
        </w:rPr>
        <w:t>Aurobindo</w:t>
      </w:r>
    </w:p>
    <w:p w14:paraId="4A4B6D71" w14:textId="77777777" w:rsidR="00EF4A2E" w:rsidRPr="00943227" w:rsidRDefault="00EF4A2E" w:rsidP="00EF4A2E">
      <w:pPr>
        <w:numPr>
          <w:ilvl w:val="0"/>
          <w:numId w:val="4"/>
        </w:numPr>
        <w:tabs>
          <w:tab w:val="clear" w:pos="720"/>
          <w:tab w:val="num" w:pos="360"/>
          <w:tab w:val="num" w:pos="1440"/>
        </w:tabs>
        <w:ind w:left="360" w:right="-29"/>
        <w:jc w:val="both"/>
        <w:rPr>
          <w:noProof/>
          <w:sz w:val="22"/>
          <w:szCs w:val="22"/>
        </w:rPr>
      </w:pPr>
      <w:r w:rsidRPr="00943227">
        <w:rPr>
          <w:sz w:val="22"/>
          <w:szCs w:val="22"/>
        </w:rPr>
        <w:t>Galimas šalutinis poveikis</w:t>
      </w:r>
    </w:p>
    <w:p w14:paraId="4AB262F0" w14:textId="77777777" w:rsidR="00EF4A2E" w:rsidRPr="00943227" w:rsidRDefault="00EF4A2E" w:rsidP="00EF4A2E">
      <w:pPr>
        <w:numPr>
          <w:ilvl w:val="0"/>
          <w:numId w:val="4"/>
        </w:numPr>
        <w:tabs>
          <w:tab w:val="clear" w:pos="720"/>
          <w:tab w:val="num" w:pos="360"/>
          <w:tab w:val="num" w:pos="1440"/>
        </w:tabs>
        <w:ind w:left="360" w:right="-29"/>
        <w:jc w:val="both"/>
        <w:rPr>
          <w:noProof/>
          <w:sz w:val="22"/>
          <w:szCs w:val="22"/>
        </w:rPr>
      </w:pPr>
      <w:r w:rsidRPr="00943227">
        <w:rPr>
          <w:sz w:val="22"/>
          <w:szCs w:val="22"/>
        </w:rPr>
        <w:t>Kaip laikyti Quinapril/</w:t>
      </w:r>
      <w:r w:rsidR="00FB7248">
        <w:rPr>
          <w:sz w:val="22"/>
          <w:szCs w:val="22"/>
        </w:rPr>
        <w:t>Hydrochlorothiazide</w:t>
      </w:r>
      <w:r w:rsidR="00A443BB">
        <w:rPr>
          <w:sz w:val="22"/>
          <w:szCs w:val="22"/>
        </w:rPr>
        <w:t xml:space="preserve"> </w:t>
      </w:r>
      <w:r w:rsidRPr="00943227">
        <w:rPr>
          <w:sz w:val="22"/>
          <w:szCs w:val="22"/>
        </w:rPr>
        <w:t>Aurobindo</w:t>
      </w:r>
    </w:p>
    <w:p w14:paraId="388A77B1" w14:textId="77777777" w:rsidR="00EF4A2E" w:rsidRPr="00943227" w:rsidRDefault="00EF4A2E" w:rsidP="00EF4A2E">
      <w:pPr>
        <w:numPr>
          <w:ilvl w:val="0"/>
          <w:numId w:val="4"/>
        </w:numPr>
        <w:tabs>
          <w:tab w:val="clear" w:pos="720"/>
          <w:tab w:val="num" w:pos="180"/>
        </w:tabs>
        <w:ind w:hanging="720"/>
        <w:rPr>
          <w:noProof/>
          <w:sz w:val="22"/>
          <w:szCs w:val="22"/>
        </w:rPr>
      </w:pPr>
      <w:r w:rsidRPr="00943227">
        <w:rPr>
          <w:sz w:val="22"/>
          <w:szCs w:val="22"/>
        </w:rPr>
        <w:t xml:space="preserve">   Pakuotės turinys ir kita</w:t>
      </w:r>
      <w:r w:rsidRPr="00943227">
        <w:rPr>
          <w:noProof/>
          <w:sz w:val="22"/>
          <w:szCs w:val="22"/>
        </w:rPr>
        <w:t xml:space="preserve"> informacija</w:t>
      </w:r>
    </w:p>
    <w:p w14:paraId="331E875C" w14:textId="77777777" w:rsidR="00EF4A2E" w:rsidRPr="00943227" w:rsidRDefault="00EF4A2E" w:rsidP="00EF4A2E">
      <w:pPr>
        <w:pStyle w:val="BTEMEASMCA"/>
      </w:pPr>
    </w:p>
    <w:p w14:paraId="353BA7E5" w14:textId="77777777" w:rsidR="00EF4A2E" w:rsidRPr="00943227" w:rsidRDefault="00EF4A2E" w:rsidP="00EF4A2E">
      <w:pPr>
        <w:pStyle w:val="BTEMEASMCA"/>
      </w:pPr>
    </w:p>
    <w:p w14:paraId="4CA4BD01" w14:textId="77777777" w:rsidR="00EF4A2E" w:rsidRPr="00943227" w:rsidRDefault="00EF4A2E" w:rsidP="00EF4A2E">
      <w:pPr>
        <w:pStyle w:val="PI-1EMEASMCA"/>
      </w:pPr>
      <w:bookmarkStart w:id="74" w:name="_Toc129243139"/>
      <w:bookmarkStart w:id="75" w:name="_Toc129243264"/>
      <w:r w:rsidRPr="00943227">
        <w:t>1.</w:t>
      </w:r>
      <w:r w:rsidRPr="00943227">
        <w:tab/>
      </w:r>
      <w:bookmarkEnd w:id="74"/>
      <w:bookmarkEnd w:id="75"/>
      <w:r w:rsidRPr="00943227">
        <w:t xml:space="preserve"> Kas yra Quinapril/</w:t>
      </w:r>
      <w:r w:rsidR="00FB7248">
        <w:t>Hydrochlorothiazide</w:t>
      </w:r>
      <w:r w:rsidR="00A443BB">
        <w:t xml:space="preserve"> </w:t>
      </w:r>
      <w:r w:rsidRPr="00943227">
        <w:t>Aurobindo ir kam jis vartojamas</w:t>
      </w:r>
    </w:p>
    <w:p w14:paraId="66F3ADC5" w14:textId="77777777" w:rsidR="00EF4A2E" w:rsidRPr="00943227" w:rsidRDefault="00EF4A2E" w:rsidP="00EF4A2E">
      <w:pPr>
        <w:pStyle w:val="PI-1EMEASMCA"/>
      </w:pPr>
    </w:p>
    <w:p w14:paraId="2D5E59AD" w14:textId="77777777" w:rsidR="00EF4A2E" w:rsidRPr="00943227" w:rsidRDefault="00EF4A2E" w:rsidP="00EF4A2E">
      <w:pPr>
        <w:pStyle w:val="BTEMEASMCA"/>
      </w:pPr>
    </w:p>
    <w:p w14:paraId="17A30609" w14:textId="77777777" w:rsidR="00EF4A2E" w:rsidRPr="00943227" w:rsidRDefault="00EF4A2E" w:rsidP="00EF4A2E">
      <w:pPr>
        <w:autoSpaceDE w:val="0"/>
        <w:autoSpaceDN w:val="0"/>
        <w:adjustRightInd w:val="0"/>
        <w:rPr>
          <w:sz w:val="22"/>
          <w:szCs w:val="22"/>
        </w:rPr>
      </w:pPr>
      <w:r w:rsidRPr="00943227">
        <w:rPr>
          <w:sz w:val="22"/>
          <w:szCs w:val="22"/>
        </w:rPr>
        <w:t>Quinapril/</w:t>
      </w:r>
      <w:r w:rsidR="00FB7248">
        <w:rPr>
          <w:sz w:val="22"/>
          <w:szCs w:val="22"/>
        </w:rPr>
        <w:t>Hydrochlorothiazide</w:t>
      </w:r>
      <w:r w:rsidR="00A443BB">
        <w:rPr>
          <w:sz w:val="22"/>
          <w:szCs w:val="22"/>
        </w:rPr>
        <w:t xml:space="preserve"> </w:t>
      </w:r>
      <w:r w:rsidRPr="00943227">
        <w:rPr>
          <w:sz w:val="22"/>
          <w:szCs w:val="22"/>
        </w:rPr>
        <w:t>Aurobindo plėvele dengtų tablečių sudėtyje yra (i) kvinaprilio ir (ii) hidrochlorotiazido. Abu šie vaistai mažina kraujospūdį.</w:t>
      </w:r>
    </w:p>
    <w:p w14:paraId="642B45FC" w14:textId="77777777" w:rsidR="00EF4A2E" w:rsidRPr="00943227" w:rsidRDefault="00EF4A2E" w:rsidP="00EF4A2E">
      <w:pPr>
        <w:tabs>
          <w:tab w:val="left" w:pos="0"/>
        </w:tabs>
        <w:rPr>
          <w:sz w:val="22"/>
          <w:szCs w:val="22"/>
        </w:rPr>
      </w:pPr>
    </w:p>
    <w:p w14:paraId="6B28AFA8" w14:textId="77777777" w:rsidR="00EF4A2E" w:rsidRPr="00943227" w:rsidRDefault="00EF4A2E" w:rsidP="00EF4A2E">
      <w:pPr>
        <w:autoSpaceDE w:val="0"/>
        <w:autoSpaceDN w:val="0"/>
        <w:adjustRightInd w:val="0"/>
        <w:rPr>
          <w:sz w:val="22"/>
          <w:szCs w:val="22"/>
        </w:rPr>
      </w:pPr>
      <w:r w:rsidRPr="00943227">
        <w:rPr>
          <w:sz w:val="22"/>
          <w:szCs w:val="22"/>
        </w:rPr>
        <w:t xml:space="preserve">(i) Kvinaprilis yra AKF inhibitorių grupės preparatas. Kvinaprilis atpalaiduoja kraujagysles ir taip mažina kraujospūdį. </w:t>
      </w:r>
    </w:p>
    <w:p w14:paraId="12E7BB71" w14:textId="77777777" w:rsidR="00EF4A2E" w:rsidRPr="00943227" w:rsidRDefault="00EF4A2E" w:rsidP="00EF4A2E">
      <w:pPr>
        <w:autoSpaceDE w:val="0"/>
        <w:autoSpaceDN w:val="0"/>
        <w:adjustRightInd w:val="0"/>
        <w:rPr>
          <w:sz w:val="22"/>
          <w:szCs w:val="22"/>
        </w:rPr>
      </w:pPr>
      <w:r w:rsidRPr="00943227">
        <w:rPr>
          <w:sz w:val="22"/>
          <w:szCs w:val="22"/>
        </w:rPr>
        <w:t xml:space="preserve">(ii) Hidrochlorotiazidas yra vaistų, vadinamų tiazidiniais diuretikais (šlapimo išsiskyrimą skatinančiais vaistais), grupės preparatas. Hidrochlorotiazidas slopina inkstų gebėjimą išlaikyti skystį ir taip mažina kraujospūdį. </w:t>
      </w:r>
    </w:p>
    <w:p w14:paraId="5F0E97D2" w14:textId="77777777" w:rsidR="00EF4A2E" w:rsidRPr="00943227" w:rsidRDefault="00EF4A2E" w:rsidP="00EF4A2E">
      <w:pPr>
        <w:autoSpaceDE w:val="0"/>
        <w:autoSpaceDN w:val="0"/>
        <w:adjustRightInd w:val="0"/>
        <w:rPr>
          <w:sz w:val="22"/>
          <w:szCs w:val="22"/>
        </w:rPr>
      </w:pPr>
    </w:p>
    <w:p w14:paraId="4DE32EDA" w14:textId="77777777" w:rsidR="00EF4A2E" w:rsidRPr="00943227" w:rsidRDefault="00EF4A2E" w:rsidP="00EF4A2E">
      <w:pPr>
        <w:rPr>
          <w:sz w:val="22"/>
          <w:szCs w:val="22"/>
        </w:rPr>
      </w:pPr>
      <w:r w:rsidRPr="00943227">
        <w:rPr>
          <w:sz w:val="22"/>
          <w:szCs w:val="22"/>
        </w:rPr>
        <w:lastRenderedPageBreak/>
        <w:t>Quinapril/</w:t>
      </w:r>
      <w:r w:rsidR="00FB7248">
        <w:rPr>
          <w:sz w:val="22"/>
          <w:szCs w:val="22"/>
        </w:rPr>
        <w:t>Hydrochlorothiazide</w:t>
      </w:r>
      <w:r w:rsidR="00A443BB">
        <w:rPr>
          <w:sz w:val="22"/>
          <w:szCs w:val="22"/>
        </w:rPr>
        <w:t xml:space="preserve"> </w:t>
      </w:r>
      <w:r w:rsidRPr="00943227">
        <w:rPr>
          <w:sz w:val="22"/>
          <w:szCs w:val="22"/>
        </w:rPr>
        <w:t>Aurobindo yra vartojamas dideliam kraujospūdžiui gydyti pacientams, kurie jau vartoja (i) kvinaprilį ir (ii) hidrochlorotiazidą atskirai ir kuriems gali būti naudinga vartoti vieną tabletę, kurioje yra abi medžiagos.</w:t>
      </w:r>
    </w:p>
    <w:p w14:paraId="1F8939B0" w14:textId="77777777" w:rsidR="00EF4A2E" w:rsidRPr="00943227" w:rsidRDefault="00EF4A2E" w:rsidP="00EF4A2E">
      <w:pPr>
        <w:pStyle w:val="BTEMEASMCA"/>
      </w:pPr>
    </w:p>
    <w:p w14:paraId="6E76DC44" w14:textId="77777777" w:rsidR="00EF4A2E" w:rsidRPr="00943227" w:rsidRDefault="00EF4A2E" w:rsidP="00EF4A2E">
      <w:pPr>
        <w:pStyle w:val="BTEMEASMCA"/>
      </w:pPr>
    </w:p>
    <w:p w14:paraId="60ED19E8" w14:textId="77777777" w:rsidR="00EF4A2E" w:rsidRPr="00943227" w:rsidRDefault="00EF4A2E" w:rsidP="00EF4A2E">
      <w:pPr>
        <w:pStyle w:val="PI-1EMEASMCA"/>
      </w:pPr>
      <w:bookmarkStart w:id="76" w:name="_Toc129243140"/>
      <w:bookmarkStart w:id="77" w:name="_Toc129243265"/>
      <w:r w:rsidRPr="00943227">
        <w:t>2.</w:t>
      </w:r>
      <w:r w:rsidRPr="00943227">
        <w:tab/>
      </w:r>
      <w:bookmarkEnd w:id="76"/>
      <w:bookmarkEnd w:id="77"/>
      <w:r w:rsidRPr="00943227">
        <w:t>Kas žinotina prieš vartojant Quinapril/</w:t>
      </w:r>
      <w:r w:rsidR="00FB7248">
        <w:t>Hydrochlorothiazide</w:t>
      </w:r>
      <w:r w:rsidR="00A443BB">
        <w:t xml:space="preserve"> </w:t>
      </w:r>
      <w:r w:rsidRPr="00943227">
        <w:t>Aurobindo</w:t>
      </w:r>
    </w:p>
    <w:p w14:paraId="0307C735" w14:textId="77777777" w:rsidR="00EF4A2E" w:rsidRPr="00943227" w:rsidRDefault="00EF4A2E" w:rsidP="00EF4A2E">
      <w:pPr>
        <w:pStyle w:val="MGGTextLeft"/>
        <w:rPr>
          <w:sz w:val="22"/>
          <w:szCs w:val="22"/>
          <w:lang w:val="pt-PT"/>
        </w:rPr>
      </w:pPr>
    </w:p>
    <w:p w14:paraId="5C71DB46" w14:textId="77777777" w:rsidR="00EF4A2E" w:rsidRPr="00943227" w:rsidRDefault="00EF4A2E" w:rsidP="00EF4A2E">
      <w:pPr>
        <w:pStyle w:val="MGGTextLeft"/>
        <w:rPr>
          <w:b/>
          <w:sz w:val="22"/>
          <w:szCs w:val="22"/>
          <w:lang w:val="lt-LT"/>
        </w:rPr>
      </w:pPr>
      <w:r w:rsidRPr="00943227">
        <w:rPr>
          <w:b/>
          <w:sz w:val="22"/>
          <w:szCs w:val="22"/>
          <w:lang w:val="pt-PT"/>
        </w:rPr>
        <w:t>Quinapril/</w:t>
      </w:r>
      <w:r w:rsidR="00FB7248">
        <w:rPr>
          <w:b/>
          <w:sz w:val="22"/>
          <w:szCs w:val="22"/>
          <w:lang w:val="pt-PT"/>
        </w:rPr>
        <w:t>Hydrochlorothiazide</w:t>
      </w:r>
      <w:r w:rsidR="00A443BB" w:rsidRPr="006362B3">
        <w:rPr>
          <w:b/>
          <w:sz w:val="22"/>
          <w:lang w:val="pt-PT"/>
        </w:rPr>
        <w:t xml:space="preserve"> </w:t>
      </w:r>
      <w:r w:rsidRPr="00943227">
        <w:rPr>
          <w:b/>
          <w:sz w:val="22"/>
          <w:szCs w:val="22"/>
          <w:lang w:val="lt-LT"/>
        </w:rPr>
        <w:t>Aurobindo vartoti negalima</w:t>
      </w:r>
    </w:p>
    <w:p w14:paraId="16F5EDEB" w14:textId="77777777" w:rsidR="00EF4A2E" w:rsidRPr="00943227" w:rsidRDefault="00EF4A2E" w:rsidP="00EF4A2E">
      <w:pPr>
        <w:pStyle w:val="MGGTextLeft"/>
        <w:rPr>
          <w:b/>
          <w:sz w:val="22"/>
          <w:szCs w:val="22"/>
          <w:lang w:val="lt-LT"/>
        </w:rPr>
      </w:pPr>
    </w:p>
    <w:p w14:paraId="73B5008C" w14:textId="77777777" w:rsidR="00EF4A2E" w:rsidRPr="00943227" w:rsidRDefault="00EF4A2E" w:rsidP="00EF4A2E">
      <w:pPr>
        <w:pStyle w:val="MGGTextLeft"/>
        <w:numPr>
          <w:ilvl w:val="0"/>
          <w:numId w:val="6"/>
        </w:numPr>
        <w:tabs>
          <w:tab w:val="clear" w:pos="1080"/>
        </w:tabs>
        <w:ind w:left="360"/>
        <w:rPr>
          <w:sz w:val="22"/>
          <w:szCs w:val="22"/>
          <w:lang w:val="lt-LT"/>
        </w:rPr>
      </w:pPr>
      <w:r w:rsidRPr="00943227">
        <w:rPr>
          <w:sz w:val="22"/>
          <w:szCs w:val="22"/>
          <w:lang w:val="lt-LT"/>
        </w:rPr>
        <w:t>esate alergiškas :</w:t>
      </w:r>
    </w:p>
    <w:p w14:paraId="01E2F333" w14:textId="77777777" w:rsidR="00EF4A2E" w:rsidRPr="00943227" w:rsidRDefault="00EF4A2E" w:rsidP="00EF4A2E">
      <w:pPr>
        <w:pStyle w:val="MGGTextLeft"/>
        <w:numPr>
          <w:ilvl w:val="0"/>
          <w:numId w:val="5"/>
        </w:numPr>
        <w:rPr>
          <w:sz w:val="22"/>
          <w:szCs w:val="22"/>
          <w:lang w:val="lt-LT"/>
        </w:rPr>
      </w:pPr>
      <w:r w:rsidRPr="00943227">
        <w:rPr>
          <w:sz w:val="22"/>
          <w:szCs w:val="22"/>
          <w:lang w:val="lt-LT"/>
        </w:rPr>
        <w:t>kvinaprilio hidrochloridui</w:t>
      </w:r>
    </w:p>
    <w:p w14:paraId="7A989436" w14:textId="77777777" w:rsidR="00EF4A2E" w:rsidRPr="00943227" w:rsidRDefault="00EF4A2E" w:rsidP="00EF4A2E">
      <w:pPr>
        <w:pStyle w:val="MGGTextLeft"/>
        <w:numPr>
          <w:ilvl w:val="0"/>
          <w:numId w:val="5"/>
        </w:numPr>
        <w:rPr>
          <w:sz w:val="22"/>
          <w:szCs w:val="22"/>
          <w:lang w:val="lt-LT"/>
        </w:rPr>
      </w:pPr>
      <w:r w:rsidRPr="00943227">
        <w:rPr>
          <w:sz w:val="22"/>
          <w:szCs w:val="22"/>
          <w:lang w:val="lt-LT"/>
        </w:rPr>
        <w:t>bet kuriam kitam AKF inhibitoriui</w:t>
      </w:r>
    </w:p>
    <w:p w14:paraId="4A7ACDA9" w14:textId="77777777" w:rsidR="00EF4A2E" w:rsidRPr="00943227" w:rsidRDefault="00EF4A2E" w:rsidP="00EF4A2E">
      <w:pPr>
        <w:pStyle w:val="MGGTextLeft"/>
        <w:numPr>
          <w:ilvl w:val="0"/>
          <w:numId w:val="5"/>
        </w:numPr>
        <w:rPr>
          <w:sz w:val="22"/>
          <w:szCs w:val="22"/>
          <w:lang w:val="lt-LT"/>
        </w:rPr>
      </w:pPr>
      <w:r w:rsidRPr="00943227">
        <w:rPr>
          <w:sz w:val="22"/>
          <w:szCs w:val="22"/>
          <w:lang w:val="lt-LT"/>
        </w:rPr>
        <w:t>hidrochlorotiazidui</w:t>
      </w:r>
    </w:p>
    <w:p w14:paraId="6430A87B" w14:textId="77777777" w:rsidR="00EF4A2E" w:rsidRPr="00943227" w:rsidRDefault="00EF4A2E" w:rsidP="00EF4A2E">
      <w:pPr>
        <w:pStyle w:val="MGGTextLeft"/>
        <w:numPr>
          <w:ilvl w:val="0"/>
          <w:numId w:val="5"/>
        </w:numPr>
        <w:rPr>
          <w:sz w:val="22"/>
          <w:szCs w:val="22"/>
          <w:lang w:val="lt-LT"/>
        </w:rPr>
      </w:pPr>
      <w:r w:rsidRPr="00943227">
        <w:rPr>
          <w:sz w:val="22"/>
          <w:szCs w:val="22"/>
          <w:lang w:val="lt-LT"/>
        </w:rPr>
        <w:t>vaistams, kurių sudėtyje yra sulfonamidų</w:t>
      </w:r>
    </w:p>
    <w:p w14:paraId="39BC5997" w14:textId="77777777" w:rsidR="00EF4A2E" w:rsidRPr="00943227" w:rsidRDefault="00EF4A2E" w:rsidP="00EF4A2E">
      <w:pPr>
        <w:pStyle w:val="MGGTextLeft"/>
        <w:numPr>
          <w:ilvl w:val="0"/>
          <w:numId w:val="5"/>
        </w:numPr>
        <w:rPr>
          <w:sz w:val="22"/>
          <w:szCs w:val="22"/>
          <w:lang w:val="lt-LT"/>
        </w:rPr>
      </w:pPr>
      <w:r w:rsidRPr="00943227">
        <w:rPr>
          <w:sz w:val="22"/>
          <w:szCs w:val="22"/>
          <w:lang w:val="lt-LT"/>
        </w:rPr>
        <w:t>bet kuriai kitai Quinapril/</w:t>
      </w:r>
      <w:r w:rsidR="00FB7248">
        <w:rPr>
          <w:sz w:val="22"/>
          <w:szCs w:val="22"/>
          <w:lang w:val="lt-LT"/>
        </w:rPr>
        <w:t>Hydrochlorothiazide</w:t>
      </w:r>
      <w:r w:rsidR="00A443BB">
        <w:rPr>
          <w:sz w:val="22"/>
          <w:szCs w:val="22"/>
          <w:lang w:val="lt-LT"/>
        </w:rPr>
        <w:t xml:space="preserve"> </w:t>
      </w:r>
      <w:r w:rsidRPr="00943227">
        <w:rPr>
          <w:sz w:val="22"/>
          <w:szCs w:val="22"/>
          <w:lang w:val="lt-LT"/>
        </w:rPr>
        <w:t>Aurobindo sudėtinei daliai.</w:t>
      </w:r>
      <w:r w:rsidRPr="00943227">
        <w:rPr>
          <w:sz w:val="22"/>
          <w:szCs w:val="22"/>
        </w:rPr>
        <w:t xml:space="preserve"> (jos išvardytos 6 skyriuje).</w:t>
      </w:r>
    </w:p>
    <w:p w14:paraId="09C5C6B5" w14:textId="77777777" w:rsidR="00EF4A2E" w:rsidRPr="00943227" w:rsidRDefault="00EF4A2E" w:rsidP="00EF4A2E">
      <w:pPr>
        <w:pStyle w:val="MGGTextLeft"/>
        <w:numPr>
          <w:ilvl w:val="0"/>
          <w:numId w:val="6"/>
        </w:numPr>
        <w:tabs>
          <w:tab w:val="clear" w:pos="1080"/>
        </w:tabs>
        <w:ind w:left="360"/>
        <w:rPr>
          <w:sz w:val="22"/>
          <w:szCs w:val="22"/>
          <w:lang w:val="lt-LT"/>
        </w:rPr>
      </w:pPr>
      <w:r w:rsidRPr="00943227">
        <w:rPr>
          <w:sz w:val="22"/>
          <w:szCs w:val="22"/>
          <w:lang w:val="lt-LT"/>
        </w:rPr>
        <w:t>Jeigu po ankstesnio gydymo AKF inhibitoriumi pasireiškė stiprios alerginės reakcijos. Dėl šių reakcijų tinsta veidas, rankos arba kojos, lūpos, liežuvis arba gerklė, kas gali lemti apsunkintą kvėpavimą arba rijimą (angioedema).</w:t>
      </w:r>
    </w:p>
    <w:p w14:paraId="0364C0DC" w14:textId="77777777" w:rsidR="00EF4A2E" w:rsidRPr="00943227" w:rsidRDefault="00EF4A2E" w:rsidP="00EF4A2E">
      <w:pPr>
        <w:pStyle w:val="MGGTextLeft"/>
        <w:numPr>
          <w:ilvl w:val="0"/>
          <w:numId w:val="6"/>
        </w:numPr>
        <w:tabs>
          <w:tab w:val="clear" w:pos="1080"/>
        </w:tabs>
        <w:ind w:left="360"/>
        <w:rPr>
          <w:sz w:val="22"/>
          <w:szCs w:val="22"/>
          <w:lang w:val="lt-LT"/>
        </w:rPr>
      </w:pPr>
      <w:r w:rsidRPr="00943227">
        <w:rPr>
          <w:sz w:val="22"/>
          <w:szCs w:val="22"/>
          <w:lang w:val="lt-LT"/>
        </w:rPr>
        <w:t>Jeigu Jums yra paveldėtas arba nepaaiškinamas odos tinimas (angioedema).</w:t>
      </w:r>
    </w:p>
    <w:p w14:paraId="4B4766C0" w14:textId="77777777" w:rsidR="00EF4A2E" w:rsidRPr="00943227" w:rsidRDefault="00EF4A2E" w:rsidP="00EF4A2E">
      <w:pPr>
        <w:pStyle w:val="MGGTextLeft"/>
        <w:numPr>
          <w:ilvl w:val="0"/>
          <w:numId w:val="6"/>
        </w:numPr>
        <w:tabs>
          <w:tab w:val="clear" w:pos="1080"/>
        </w:tabs>
        <w:ind w:left="360"/>
        <w:rPr>
          <w:sz w:val="22"/>
          <w:szCs w:val="22"/>
          <w:lang w:val="lt-LT"/>
        </w:rPr>
      </w:pPr>
      <w:r w:rsidRPr="00943227">
        <w:rPr>
          <w:sz w:val="22"/>
          <w:szCs w:val="22"/>
          <w:lang w:val="lt-LT"/>
        </w:rPr>
        <w:t>Jeigu Jums stipriai sutrikusi inkstų arba kepenų veikla.</w:t>
      </w:r>
    </w:p>
    <w:p w14:paraId="0D3DC1C0" w14:textId="77777777" w:rsidR="00EF4A2E" w:rsidRPr="00943227" w:rsidRDefault="00EF4A2E" w:rsidP="00EF4A2E">
      <w:pPr>
        <w:pStyle w:val="MGGTextLeft"/>
        <w:numPr>
          <w:ilvl w:val="0"/>
          <w:numId w:val="6"/>
        </w:numPr>
        <w:tabs>
          <w:tab w:val="clear" w:pos="1080"/>
        </w:tabs>
        <w:ind w:left="360"/>
        <w:rPr>
          <w:sz w:val="22"/>
          <w:szCs w:val="22"/>
          <w:lang w:val="lt-LT"/>
        </w:rPr>
      </w:pPr>
      <w:r w:rsidRPr="00943227">
        <w:rPr>
          <w:sz w:val="22"/>
          <w:szCs w:val="22"/>
          <w:lang w:val="lt-LT"/>
        </w:rPr>
        <w:t>Jeigu yra aortos stenozė (pagrindinės širdies kraujagyslės susiaurėjimas).</w:t>
      </w:r>
    </w:p>
    <w:p w14:paraId="153E88BE" w14:textId="77777777" w:rsidR="00EF4A2E" w:rsidRPr="00943227" w:rsidRDefault="00EF4A2E" w:rsidP="00EF4A2E">
      <w:pPr>
        <w:pStyle w:val="MGGTextLeft"/>
        <w:numPr>
          <w:ilvl w:val="0"/>
          <w:numId w:val="6"/>
        </w:numPr>
        <w:tabs>
          <w:tab w:val="clear" w:pos="1080"/>
        </w:tabs>
        <w:ind w:left="360"/>
        <w:rPr>
          <w:sz w:val="22"/>
          <w:szCs w:val="22"/>
          <w:lang w:val="lt-LT"/>
        </w:rPr>
      </w:pPr>
      <w:r w:rsidRPr="00943227">
        <w:rPr>
          <w:iCs/>
          <w:color w:val="000000"/>
          <w:sz w:val="22"/>
          <w:szCs w:val="22"/>
          <w:lang w:val="lt-LT"/>
        </w:rPr>
        <w:t xml:space="preserve">jeigu Jūs sergate cukriniu diabetu arba Jūsų inkstų veikla sutrikusi ir Jums skirtas kraujospūdį mažinantis vaistas, kurio sudėtyje yra aliskireno </w:t>
      </w:r>
    </w:p>
    <w:p w14:paraId="1B109806" w14:textId="77777777" w:rsidR="00EF4A2E" w:rsidRPr="00943227" w:rsidRDefault="00EF4A2E" w:rsidP="00EF4A2E">
      <w:pPr>
        <w:pStyle w:val="MGGTextLeft"/>
        <w:ind w:left="90"/>
        <w:rPr>
          <w:sz w:val="22"/>
          <w:szCs w:val="22"/>
          <w:lang w:val="lt-LT"/>
        </w:rPr>
      </w:pPr>
    </w:p>
    <w:p w14:paraId="66A4DE17" w14:textId="77777777" w:rsidR="00EF4A2E" w:rsidRPr="00943227" w:rsidRDefault="00EF4A2E" w:rsidP="00EF4A2E">
      <w:pPr>
        <w:tabs>
          <w:tab w:val="left" w:pos="0"/>
        </w:tabs>
      </w:pPr>
      <w:r w:rsidRPr="00943227">
        <w:t>Jei esate daugiau nei 3 mėnesius nėščia. (Taip pat geriau vengti Quinapril/</w:t>
      </w:r>
      <w:r w:rsidR="00FB7248">
        <w:t>Hydrochlorothiazide</w:t>
      </w:r>
      <w:r w:rsidR="00A443BB">
        <w:t xml:space="preserve"> </w:t>
      </w:r>
      <w:r w:rsidRPr="00943227">
        <w:t>Aurobindo ankstyvuoju nėštumo laikotarpiu - žr. skyrių „</w:t>
      </w:r>
      <w:r w:rsidRPr="00943227">
        <w:rPr>
          <w:sz w:val="22"/>
          <w:szCs w:val="22"/>
        </w:rPr>
        <w:t>Nėštumas, žindymo laikotarpis ir vaisingumas“</w:t>
      </w:r>
      <w:r w:rsidRPr="00943227">
        <w:t>).</w:t>
      </w:r>
    </w:p>
    <w:p w14:paraId="5DE9163C" w14:textId="77777777" w:rsidR="00EF4A2E" w:rsidRPr="00943227" w:rsidRDefault="00EF4A2E" w:rsidP="00EF4A2E">
      <w:pPr>
        <w:pStyle w:val="PI-3EMEASMCA"/>
      </w:pPr>
    </w:p>
    <w:p w14:paraId="5206DBA1" w14:textId="77777777" w:rsidR="00EF4A2E" w:rsidRPr="00943227" w:rsidRDefault="00EF4A2E" w:rsidP="00EF4A2E">
      <w:pPr>
        <w:ind w:left="567" w:hanging="567"/>
        <w:rPr>
          <w:b/>
          <w:noProof/>
          <w:sz w:val="22"/>
          <w:szCs w:val="22"/>
        </w:rPr>
      </w:pPr>
      <w:r w:rsidRPr="00943227">
        <w:rPr>
          <w:b/>
          <w:noProof/>
          <w:sz w:val="22"/>
          <w:szCs w:val="22"/>
        </w:rPr>
        <w:t>Įspėjimai ir atsargumo priemonės</w:t>
      </w:r>
    </w:p>
    <w:p w14:paraId="6C24958A" w14:textId="77777777" w:rsidR="00EF4A2E" w:rsidRPr="00943227" w:rsidRDefault="00EF4A2E" w:rsidP="00EF4A2E">
      <w:pPr>
        <w:pStyle w:val="PI-3EMEASMCA"/>
      </w:pPr>
    </w:p>
    <w:p w14:paraId="5289B81B" w14:textId="77777777" w:rsidR="00EF4A2E" w:rsidRPr="00943227" w:rsidRDefault="00EF4A2E" w:rsidP="00EF4A2E">
      <w:pPr>
        <w:autoSpaceDE w:val="0"/>
        <w:autoSpaceDN w:val="0"/>
        <w:adjustRightInd w:val="0"/>
        <w:rPr>
          <w:sz w:val="22"/>
          <w:szCs w:val="22"/>
        </w:rPr>
      </w:pPr>
      <w:r w:rsidRPr="00943227">
        <w:rPr>
          <w:sz w:val="22"/>
          <w:szCs w:val="22"/>
        </w:rPr>
        <w:t>Pasitarkite su gydytoju arba, vaistininku , prieš pradėdami vartoti Quinapril/</w:t>
      </w:r>
      <w:r w:rsidR="00FB7248">
        <w:rPr>
          <w:sz w:val="22"/>
          <w:szCs w:val="22"/>
        </w:rPr>
        <w:t>Hydrochlorothiazide</w:t>
      </w:r>
      <w:r w:rsidR="00A443BB">
        <w:rPr>
          <w:sz w:val="22"/>
          <w:szCs w:val="22"/>
        </w:rPr>
        <w:t xml:space="preserve"> </w:t>
      </w:r>
      <w:r w:rsidRPr="00943227">
        <w:rPr>
          <w:sz w:val="22"/>
          <w:szCs w:val="22"/>
        </w:rPr>
        <w:t>Aurobindo</w:t>
      </w:r>
    </w:p>
    <w:p w14:paraId="0868D015" w14:textId="77777777" w:rsidR="00EF4A2E" w:rsidRPr="00943227" w:rsidRDefault="00EF4A2E" w:rsidP="00EF4A2E">
      <w:pPr>
        <w:pStyle w:val="MGGTextLeft"/>
        <w:numPr>
          <w:ilvl w:val="0"/>
          <w:numId w:val="7"/>
        </w:numPr>
        <w:tabs>
          <w:tab w:val="clear" w:pos="1287"/>
          <w:tab w:val="num" w:pos="360"/>
          <w:tab w:val="num" w:pos="2880"/>
        </w:tabs>
        <w:ind w:left="360"/>
        <w:rPr>
          <w:sz w:val="22"/>
          <w:szCs w:val="22"/>
          <w:lang w:val="lt-LT"/>
        </w:rPr>
      </w:pPr>
      <w:r w:rsidRPr="00943227">
        <w:rPr>
          <w:sz w:val="22"/>
          <w:szCs w:val="22"/>
          <w:lang w:val="lt-LT"/>
        </w:rPr>
        <w:t>Jūs turite širdies, kepenų arba inkstų problemų;</w:t>
      </w:r>
    </w:p>
    <w:p w14:paraId="38037B2A" w14:textId="77777777" w:rsidR="00EF4A2E" w:rsidRPr="00943227" w:rsidRDefault="00EF4A2E" w:rsidP="00EF4A2E">
      <w:pPr>
        <w:pStyle w:val="MGGTextLeft"/>
        <w:numPr>
          <w:ilvl w:val="0"/>
          <w:numId w:val="7"/>
        </w:numPr>
        <w:tabs>
          <w:tab w:val="clear" w:pos="1287"/>
          <w:tab w:val="num" w:pos="360"/>
          <w:tab w:val="num" w:pos="2880"/>
        </w:tabs>
        <w:ind w:left="360"/>
        <w:rPr>
          <w:sz w:val="22"/>
          <w:szCs w:val="22"/>
          <w:lang w:val="lt-LT"/>
        </w:rPr>
      </w:pPr>
      <w:r w:rsidRPr="00943227">
        <w:rPr>
          <w:sz w:val="22"/>
          <w:szCs w:val="22"/>
          <w:lang w:val="lt-LT"/>
        </w:rPr>
        <w:t>Jūs netekote daug druskų arba skysčių (pykino (vėmėte), viduriavote, daugiau nei įprastai prakaitavote, ilgai vartojote mažai druskų turinį maistą, diuretikus (šlapimo išsiskyrimą skatinančius vaistus) arba buvote dializuojamas;</w:t>
      </w:r>
    </w:p>
    <w:p w14:paraId="7898C34F" w14:textId="77777777" w:rsidR="00EF4A2E" w:rsidRPr="00943227" w:rsidRDefault="00EF4A2E" w:rsidP="00EF4A2E">
      <w:pPr>
        <w:pStyle w:val="MGGTextLeft"/>
        <w:numPr>
          <w:ilvl w:val="0"/>
          <w:numId w:val="7"/>
        </w:numPr>
        <w:tabs>
          <w:tab w:val="clear" w:pos="1287"/>
          <w:tab w:val="num" w:pos="360"/>
          <w:tab w:val="num" w:pos="2880"/>
        </w:tabs>
        <w:ind w:left="360"/>
        <w:rPr>
          <w:sz w:val="22"/>
          <w:szCs w:val="22"/>
          <w:lang w:val="lt-LT"/>
        </w:rPr>
      </w:pPr>
      <w:r w:rsidRPr="00943227">
        <w:rPr>
          <w:sz w:val="22"/>
          <w:szCs w:val="22"/>
          <w:lang w:val="lt-LT"/>
        </w:rPr>
        <w:t>sergate alergija arba astma;</w:t>
      </w:r>
    </w:p>
    <w:p w14:paraId="1789B1BA" w14:textId="77777777" w:rsidR="00EF4A2E" w:rsidRPr="00943227" w:rsidRDefault="00EF4A2E" w:rsidP="00EF4A2E">
      <w:pPr>
        <w:pStyle w:val="MGGTextLeft"/>
        <w:numPr>
          <w:ilvl w:val="0"/>
          <w:numId w:val="7"/>
        </w:numPr>
        <w:tabs>
          <w:tab w:val="clear" w:pos="1287"/>
          <w:tab w:val="num" w:pos="360"/>
          <w:tab w:val="num" w:pos="2880"/>
        </w:tabs>
        <w:ind w:left="360"/>
        <w:rPr>
          <w:sz w:val="22"/>
          <w:szCs w:val="22"/>
          <w:lang w:val="lt-LT"/>
        </w:rPr>
      </w:pPr>
      <w:r w:rsidRPr="00943227">
        <w:rPr>
          <w:sz w:val="22"/>
          <w:szCs w:val="22"/>
          <w:lang w:val="lt-LT"/>
        </w:rPr>
        <w:t>Jūs ketinate vartoti vaistus, mažinančius alergiją bičių arba vapsvų įkandimui (jautrumą mažinančius vaistus);</w:t>
      </w:r>
    </w:p>
    <w:p w14:paraId="1873E226" w14:textId="77777777" w:rsidR="00EF4A2E" w:rsidRPr="00943227" w:rsidRDefault="00EF4A2E" w:rsidP="00EF4A2E">
      <w:pPr>
        <w:pStyle w:val="MGGTextLeft"/>
        <w:numPr>
          <w:ilvl w:val="0"/>
          <w:numId w:val="7"/>
        </w:numPr>
        <w:tabs>
          <w:tab w:val="clear" w:pos="1287"/>
          <w:tab w:val="num" w:pos="360"/>
          <w:tab w:val="num" w:pos="2880"/>
        </w:tabs>
        <w:ind w:left="360"/>
        <w:rPr>
          <w:sz w:val="22"/>
          <w:szCs w:val="22"/>
          <w:lang w:val="lt-LT"/>
        </w:rPr>
      </w:pPr>
      <w:r w:rsidRPr="00943227">
        <w:rPr>
          <w:sz w:val="22"/>
          <w:szCs w:val="22"/>
          <w:lang w:val="lt-LT"/>
        </w:rPr>
        <w:t>žinote, kad yra kraujo ištekėjimo iš širdies obstrukcija;</w:t>
      </w:r>
    </w:p>
    <w:p w14:paraId="30B77A69" w14:textId="77777777" w:rsidR="00EF4A2E" w:rsidRPr="00943227" w:rsidRDefault="00EF4A2E" w:rsidP="00EF4A2E">
      <w:pPr>
        <w:pStyle w:val="MGGTextLeft"/>
        <w:numPr>
          <w:ilvl w:val="0"/>
          <w:numId w:val="7"/>
        </w:numPr>
        <w:tabs>
          <w:tab w:val="clear" w:pos="1287"/>
          <w:tab w:val="num" w:pos="360"/>
          <w:tab w:val="num" w:pos="2880"/>
        </w:tabs>
        <w:ind w:left="360"/>
        <w:rPr>
          <w:sz w:val="22"/>
          <w:szCs w:val="22"/>
          <w:lang w:val="lt-LT"/>
        </w:rPr>
      </w:pPr>
      <w:r w:rsidRPr="00943227">
        <w:rPr>
          <w:sz w:val="22"/>
          <w:szCs w:val="22"/>
          <w:lang w:val="lt-LT"/>
        </w:rPr>
        <w:lastRenderedPageBreak/>
        <w:t>Jūs sergate kolagenoze, pavyzdžiui, skleroderma arba sistemine raudonąja vilklige;</w:t>
      </w:r>
    </w:p>
    <w:p w14:paraId="09DFE73D" w14:textId="77777777" w:rsidR="00EF4A2E" w:rsidRPr="00943227" w:rsidRDefault="00EF4A2E" w:rsidP="00EF4A2E">
      <w:pPr>
        <w:pStyle w:val="MGGTextLeft"/>
        <w:numPr>
          <w:ilvl w:val="0"/>
          <w:numId w:val="7"/>
        </w:numPr>
        <w:tabs>
          <w:tab w:val="clear" w:pos="1287"/>
          <w:tab w:val="num" w:pos="360"/>
          <w:tab w:val="num" w:pos="2880"/>
        </w:tabs>
        <w:ind w:left="360"/>
        <w:rPr>
          <w:sz w:val="22"/>
          <w:szCs w:val="22"/>
          <w:lang w:val="lt-LT"/>
        </w:rPr>
      </w:pPr>
      <w:r w:rsidRPr="00943227">
        <w:rPr>
          <w:sz w:val="22"/>
          <w:szCs w:val="22"/>
          <w:lang w:val="lt-LT"/>
        </w:rPr>
        <w:t>Jūs ketinate atlikti MTL aferezę cholesteroliui šalinti;</w:t>
      </w:r>
    </w:p>
    <w:p w14:paraId="6DB6C182" w14:textId="77777777" w:rsidR="00EF4A2E" w:rsidRPr="00943227" w:rsidRDefault="00EF4A2E" w:rsidP="00EF4A2E">
      <w:pPr>
        <w:pStyle w:val="MGGTextLeft"/>
        <w:numPr>
          <w:ilvl w:val="0"/>
          <w:numId w:val="7"/>
        </w:numPr>
        <w:tabs>
          <w:tab w:val="clear" w:pos="1287"/>
          <w:tab w:val="num" w:pos="360"/>
          <w:tab w:val="num" w:pos="2880"/>
        </w:tabs>
        <w:ind w:left="360"/>
        <w:rPr>
          <w:sz w:val="22"/>
          <w:szCs w:val="22"/>
          <w:lang w:val="lt-LT"/>
        </w:rPr>
      </w:pPr>
      <w:r w:rsidRPr="00943227">
        <w:rPr>
          <w:sz w:val="22"/>
          <w:szCs w:val="22"/>
          <w:lang w:val="lt-LT"/>
        </w:rPr>
        <w:t>Jūs sergate diabetu arba podagra;</w:t>
      </w:r>
    </w:p>
    <w:p w14:paraId="172A9AD4" w14:textId="77777777" w:rsidR="00EF4A2E" w:rsidRPr="00943227" w:rsidRDefault="00EF4A2E" w:rsidP="00EF4A2E">
      <w:pPr>
        <w:pStyle w:val="MGGTextLeft"/>
        <w:numPr>
          <w:ilvl w:val="0"/>
          <w:numId w:val="7"/>
        </w:numPr>
        <w:tabs>
          <w:tab w:val="clear" w:pos="1287"/>
          <w:tab w:val="num" w:pos="360"/>
          <w:tab w:val="num" w:pos="2880"/>
        </w:tabs>
        <w:ind w:left="360"/>
        <w:rPr>
          <w:sz w:val="22"/>
          <w:szCs w:val="22"/>
          <w:lang w:val="lt-LT"/>
        </w:rPr>
      </w:pPr>
      <w:r w:rsidRPr="00943227">
        <w:rPr>
          <w:sz w:val="22"/>
          <w:szCs w:val="22"/>
          <w:lang w:val="lt-LT"/>
        </w:rPr>
        <w:t>galite pastoti; pasitarkite su savo gydytoju dėl tinkamų kontracepcijos priemonių;</w:t>
      </w:r>
    </w:p>
    <w:p w14:paraId="58828191" w14:textId="77777777" w:rsidR="00EF4A2E" w:rsidRPr="00943227" w:rsidRDefault="00EF4A2E" w:rsidP="00EF4A2E">
      <w:pPr>
        <w:pStyle w:val="MGGTextLeft"/>
        <w:numPr>
          <w:ilvl w:val="0"/>
          <w:numId w:val="7"/>
        </w:numPr>
        <w:tabs>
          <w:tab w:val="clear" w:pos="1287"/>
          <w:tab w:val="num" w:pos="360"/>
          <w:tab w:val="num" w:pos="2880"/>
        </w:tabs>
        <w:ind w:left="360"/>
        <w:rPr>
          <w:sz w:val="22"/>
          <w:szCs w:val="22"/>
          <w:lang w:val="lt-LT"/>
        </w:rPr>
      </w:pPr>
      <w:r w:rsidRPr="00943227">
        <w:rPr>
          <w:sz w:val="22"/>
          <w:szCs w:val="22"/>
          <w:lang w:val="lt-LT"/>
        </w:rPr>
        <w:t>žindote arba ketinate pradėti žindyti.</w:t>
      </w:r>
    </w:p>
    <w:p w14:paraId="21B18D9D" w14:textId="77777777" w:rsidR="00EF4A2E" w:rsidRPr="00943227" w:rsidRDefault="00EF4A2E" w:rsidP="00EF4A2E">
      <w:pPr>
        <w:pStyle w:val="MGGTextLeft"/>
        <w:numPr>
          <w:ilvl w:val="0"/>
          <w:numId w:val="7"/>
        </w:numPr>
        <w:tabs>
          <w:tab w:val="clear" w:pos="1287"/>
          <w:tab w:val="num" w:pos="360"/>
          <w:tab w:val="num" w:pos="2880"/>
        </w:tabs>
        <w:ind w:left="360"/>
        <w:rPr>
          <w:sz w:val="22"/>
          <w:szCs w:val="22"/>
          <w:lang w:val="lt-LT"/>
        </w:rPr>
      </w:pPr>
      <w:r w:rsidRPr="00943227">
        <w:rPr>
          <w:iCs/>
          <w:color w:val="000000"/>
          <w:sz w:val="22"/>
          <w:szCs w:val="22"/>
          <w:lang w:val="lt-LT"/>
        </w:rPr>
        <w:t xml:space="preserve">jeigu vartojate kurį nors iš šių vaistų padidėjusiam kraujospūdžiui gydyti: </w:t>
      </w:r>
    </w:p>
    <w:p w14:paraId="33929621" w14:textId="12DDD07C" w:rsidR="00EF4A2E" w:rsidRPr="0083124B" w:rsidRDefault="00EF4A2E" w:rsidP="006362B3">
      <w:pPr>
        <w:pStyle w:val="Sraopastraipa"/>
        <w:numPr>
          <w:ilvl w:val="0"/>
          <w:numId w:val="29"/>
        </w:numPr>
        <w:autoSpaceDE w:val="0"/>
        <w:autoSpaceDN w:val="0"/>
        <w:adjustRightInd w:val="0"/>
        <w:rPr>
          <w:color w:val="000000"/>
          <w:sz w:val="22"/>
          <w:szCs w:val="22"/>
        </w:rPr>
      </w:pPr>
      <w:r w:rsidRPr="0083124B">
        <w:rPr>
          <w:iCs/>
          <w:color w:val="000000"/>
          <w:sz w:val="22"/>
          <w:szCs w:val="22"/>
        </w:rPr>
        <w:t xml:space="preserve">angiotenzino II receptorių blokatorių (ARB) (vadinamąjį sartaną, pavyzdžiui, valsartaną, telmisartaną, irbesartaną), ypač jei turite su diabetu susijusių inkstų sutrikimų. </w:t>
      </w:r>
    </w:p>
    <w:p w14:paraId="19963E84" w14:textId="77777777" w:rsidR="00EF4A2E" w:rsidRPr="00016090" w:rsidRDefault="00EF4A2E" w:rsidP="006362B3">
      <w:pPr>
        <w:pStyle w:val="MGGTextLeft"/>
        <w:tabs>
          <w:tab w:val="left" w:pos="720"/>
          <w:tab w:val="num" w:pos="2880"/>
        </w:tabs>
        <w:ind w:left="720" w:hanging="360"/>
        <w:rPr>
          <w:color w:val="000000"/>
          <w:sz w:val="22"/>
          <w:lang w:val="lt-LT"/>
        </w:rPr>
      </w:pPr>
      <w:r w:rsidRPr="00016090">
        <w:rPr>
          <w:iCs/>
          <w:snapToGrid/>
          <w:color w:val="000000"/>
          <w:sz w:val="22"/>
          <w:szCs w:val="22"/>
          <w:lang w:val="lt-LT"/>
        </w:rPr>
        <w:t xml:space="preserve">- </w:t>
      </w:r>
      <w:r w:rsidR="0083124B" w:rsidRPr="00016090">
        <w:rPr>
          <w:iCs/>
          <w:snapToGrid/>
          <w:color w:val="000000"/>
          <w:sz w:val="22"/>
          <w:szCs w:val="22"/>
          <w:lang w:val="lt-LT"/>
        </w:rPr>
        <w:tab/>
      </w:r>
      <w:r w:rsidRPr="00016090">
        <w:rPr>
          <w:iCs/>
          <w:snapToGrid/>
          <w:color w:val="000000"/>
          <w:sz w:val="22"/>
          <w:szCs w:val="22"/>
          <w:lang w:val="lt-LT"/>
        </w:rPr>
        <w:t>aliskireną.</w:t>
      </w:r>
      <w:r w:rsidR="0083124B" w:rsidRPr="00016090">
        <w:rPr>
          <w:iCs/>
          <w:snapToGrid/>
          <w:color w:val="000000"/>
          <w:sz w:val="22"/>
          <w:szCs w:val="22"/>
          <w:lang w:val="lt-LT"/>
        </w:rPr>
        <w:t xml:space="preserve"> </w:t>
      </w:r>
    </w:p>
    <w:p w14:paraId="33E90F37" w14:textId="77777777" w:rsidR="00EF4A2E" w:rsidRPr="00943227" w:rsidRDefault="00EF4A2E" w:rsidP="00EF4A2E">
      <w:pPr>
        <w:tabs>
          <w:tab w:val="left" w:pos="0"/>
        </w:tabs>
        <w:autoSpaceDE w:val="0"/>
        <w:autoSpaceDN w:val="0"/>
        <w:adjustRightInd w:val="0"/>
        <w:rPr>
          <w:color w:val="000000"/>
          <w:sz w:val="22"/>
          <w:szCs w:val="22"/>
        </w:rPr>
      </w:pPr>
    </w:p>
    <w:p w14:paraId="0EF992D7" w14:textId="77777777" w:rsidR="00EF4A2E" w:rsidRPr="00943227" w:rsidRDefault="00EF4A2E" w:rsidP="00EF4A2E">
      <w:pPr>
        <w:autoSpaceDE w:val="0"/>
        <w:autoSpaceDN w:val="0"/>
        <w:adjustRightInd w:val="0"/>
        <w:rPr>
          <w:color w:val="000000"/>
          <w:sz w:val="22"/>
          <w:szCs w:val="22"/>
        </w:rPr>
      </w:pPr>
      <w:r w:rsidRPr="00943227">
        <w:rPr>
          <w:iCs/>
          <w:color w:val="000000"/>
          <w:sz w:val="22"/>
          <w:szCs w:val="22"/>
        </w:rPr>
        <w:t xml:space="preserve">Jūsų gydytojas gali reguliariai ištirti Jūsų inkstų funkciją, kraujospūdį ir elektrolitų kiekį (pvz., kalio) kraujyje. </w:t>
      </w:r>
    </w:p>
    <w:p w14:paraId="1782FE20" w14:textId="77777777" w:rsidR="00EF4A2E" w:rsidRPr="00943227" w:rsidRDefault="00EF4A2E" w:rsidP="00EF4A2E">
      <w:pPr>
        <w:tabs>
          <w:tab w:val="left" w:pos="0"/>
        </w:tabs>
        <w:autoSpaceDE w:val="0"/>
        <w:autoSpaceDN w:val="0"/>
        <w:adjustRightInd w:val="0"/>
        <w:rPr>
          <w:iCs/>
          <w:color w:val="000000"/>
          <w:sz w:val="22"/>
          <w:szCs w:val="22"/>
          <w:lang w:val="en-US"/>
        </w:rPr>
      </w:pPr>
      <w:r w:rsidRPr="00943227">
        <w:rPr>
          <w:iCs/>
          <w:color w:val="000000"/>
          <w:sz w:val="22"/>
          <w:szCs w:val="22"/>
          <w:lang w:val="en-US"/>
        </w:rPr>
        <w:t>Taip pat žiūrėkite informaciją, pateiktą poskyryje „</w:t>
      </w:r>
      <w:r w:rsidRPr="00943227">
        <w:rPr>
          <w:sz w:val="22"/>
          <w:szCs w:val="22"/>
        </w:rPr>
        <w:t xml:space="preserve"> Quinapril/</w:t>
      </w:r>
      <w:r w:rsidR="00FB7248">
        <w:rPr>
          <w:sz w:val="22"/>
          <w:szCs w:val="22"/>
        </w:rPr>
        <w:t>Hydrochlorothiazide</w:t>
      </w:r>
      <w:r w:rsidR="0083124B">
        <w:rPr>
          <w:sz w:val="22"/>
          <w:szCs w:val="22"/>
        </w:rPr>
        <w:t xml:space="preserve"> </w:t>
      </w:r>
      <w:r w:rsidRPr="00943227">
        <w:rPr>
          <w:sz w:val="22"/>
          <w:szCs w:val="22"/>
        </w:rPr>
        <w:t>Aurobindo</w:t>
      </w:r>
      <w:r w:rsidRPr="00943227">
        <w:rPr>
          <w:iCs/>
          <w:color w:val="000000"/>
          <w:sz w:val="22"/>
          <w:szCs w:val="22"/>
          <w:lang w:val="en-US"/>
        </w:rPr>
        <w:t xml:space="preserve"> vartoti negalima“</w:t>
      </w:r>
    </w:p>
    <w:p w14:paraId="175BD80F" w14:textId="77777777" w:rsidR="00EF4A2E" w:rsidRPr="00943227" w:rsidRDefault="00EF4A2E" w:rsidP="00EF4A2E">
      <w:pPr>
        <w:tabs>
          <w:tab w:val="left" w:pos="0"/>
        </w:tabs>
        <w:autoSpaceDE w:val="0"/>
        <w:autoSpaceDN w:val="0"/>
        <w:adjustRightInd w:val="0"/>
        <w:rPr>
          <w:color w:val="000000"/>
          <w:sz w:val="22"/>
          <w:szCs w:val="22"/>
        </w:rPr>
      </w:pPr>
    </w:p>
    <w:p w14:paraId="397C8766" w14:textId="77777777" w:rsidR="00EF4A2E" w:rsidRPr="00943227" w:rsidRDefault="00EF4A2E" w:rsidP="00EF4A2E">
      <w:pPr>
        <w:pStyle w:val="prastojitrauka"/>
        <w:tabs>
          <w:tab w:val="left" w:pos="0"/>
        </w:tabs>
        <w:ind w:left="0"/>
        <w:rPr>
          <w:bCs/>
          <w:iCs/>
          <w:szCs w:val="22"/>
          <w:lang w:val="lt-LT"/>
        </w:rPr>
      </w:pPr>
      <w:r w:rsidRPr="00943227">
        <w:rPr>
          <w:bCs/>
          <w:iCs/>
          <w:szCs w:val="22"/>
          <w:lang w:val="lt-LT"/>
        </w:rPr>
        <w:t xml:space="preserve">Jeigu staiga sumažėja matomumas ar pajuntate skausmą akyse, nedelsiant kreipkitės į gydytoją. Pradėjus pacientus gydyti </w:t>
      </w:r>
      <w:r w:rsidRPr="00943227">
        <w:rPr>
          <w:szCs w:val="22"/>
          <w:lang w:val="lt-LT"/>
        </w:rPr>
        <w:t>Quinapril/</w:t>
      </w:r>
      <w:r w:rsidR="00FB7248">
        <w:rPr>
          <w:szCs w:val="22"/>
          <w:lang w:val="lt-LT"/>
        </w:rPr>
        <w:t>Hydrochlorothiazide</w:t>
      </w:r>
      <w:r w:rsidR="0083124B">
        <w:rPr>
          <w:szCs w:val="22"/>
          <w:lang w:val="lt-LT"/>
        </w:rPr>
        <w:t xml:space="preserve"> </w:t>
      </w:r>
      <w:r w:rsidRPr="00943227">
        <w:rPr>
          <w:szCs w:val="22"/>
          <w:lang w:val="lt-LT"/>
        </w:rPr>
        <w:t>Aurobindo</w:t>
      </w:r>
      <w:r w:rsidRPr="00943227">
        <w:rPr>
          <w:bCs/>
          <w:iCs/>
          <w:szCs w:val="22"/>
          <w:lang w:val="lt-LT"/>
        </w:rPr>
        <w:t>, simptomai gali pasireikšti po kelių valandų ar savaičių. Tai gali būti  ūminės laikinos trumparegystės ir ūminės glaukomos (uždaro kampo glaukomos) ženklai.</w:t>
      </w:r>
    </w:p>
    <w:p w14:paraId="7963269F" w14:textId="77777777" w:rsidR="00EF4A2E" w:rsidRPr="00943227" w:rsidRDefault="00EF4A2E" w:rsidP="00EF4A2E">
      <w:pPr>
        <w:tabs>
          <w:tab w:val="left" w:pos="0"/>
        </w:tabs>
        <w:autoSpaceDE w:val="0"/>
        <w:autoSpaceDN w:val="0"/>
        <w:adjustRightInd w:val="0"/>
        <w:rPr>
          <w:color w:val="000000"/>
          <w:sz w:val="22"/>
          <w:szCs w:val="22"/>
        </w:rPr>
      </w:pPr>
    </w:p>
    <w:p w14:paraId="6BCDA868" w14:textId="77777777" w:rsidR="00EF4A2E" w:rsidRPr="00943227" w:rsidRDefault="00EF4A2E" w:rsidP="00EF4A2E">
      <w:pPr>
        <w:tabs>
          <w:tab w:val="left" w:pos="0"/>
        </w:tabs>
        <w:autoSpaceDE w:val="0"/>
        <w:autoSpaceDN w:val="0"/>
        <w:adjustRightInd w:val="0"/>
        <w:rPr>
          <w:color w:val="000000"/>
          <w:sz w:val="22"/>
          <w:szCs w:val="22"/>
        </w:rPr>
      </w:pPr>
      <w:r w:rsidRPr="00943227">
        <w:rPr>
          <w:color w:val="000000"/>
          <w:sz w:val="22"/>
          <w:szCs w:val="22"/>
        </w:rPr>
        <w:t xml:space="preserve">Jūs turite pasakyti savo gydytojui jei manote, kad esate (arba galite tapti) nėščia. </w:t>
      </w:r>
      <w:r w:rsidRPr="00943227">
        <w:rPr>
          <w:sz w:val="22"/>
          <w:szCs w:val="22"/>
        </w:rPr>
        <w:t>Quinapril/</w:t>
      </w:r>
      <w:r w:rsidR="00FB7248">
        <w:rPr>
          <w:sz w:val="22"/>
          <w:szCs w:val="22"/>
        </w:rPr>
        <w:t>Hydrochlorothiazide</w:t>
      </w:r>
      <w:r w:rsidR="0083124B" w:rsidRPr="006362B3">
        <w:rPr>
          <w:sz w:val="22"/>
        </w:rPr>
        <w:t xml:space="preserve"> </w:t>
      </w:r>
      <w:r w:rsidRPr="00943227">
        <w:rPr>
          <w:color w:val="000000"/>
          <w:sz w:val="22"/>
          <w:szCs w:val="22"/>
        </w:rPr>
        <w:t>Aurobindo nerekomenduojama ankstyvo nėštumo metu, ir neturi būti vartojamas, jeigu Jūs esate daugiau nei 3 mėnesius nėščia, nes jis gali stipriai pakenkti Jūsų kūdikiui, jei jis naudojamas tuo metu (žr. Nėštumas skyrių).</w:t>
      </w:r>
    </w:p>
    <w:p w14:paraId="4BC2875B" w14:textId="77777777" w:rsidR="00EF4A2E" w:rsidRPr="00943227" w:rsidRDefault="00EF4A2E" w:rsidP="00EF4A2E">
      <w:pPr>
        <w:pStyle w:val="prastojitrauka"/>
        <w:ind w:left="0"/>
        <w:jc w:val="both"/>
        <w:rPr>
          <w:b/>
          <w:i/>
          <w:szCs w:val="22"/>
          <w:lang w:val="lt-LT"/>
        </w:rPr>
      </w:pPr>
    </w:p>
    <w:p w14:paraId="00CF855B" w14:textId="77777777" w:rsidR="00EF4A2E" w:rsidRPr="00943227" w:rsidRDefault="00EF4A2E" w:rsidP="00EF4A2E">
      <w:pPr>
        <w:pStyle w:val="prastojitrauka"/>
        <w:ind w:left="0"/>
        <w:rPr>
          <w:szCs w:val="22"/>
          <w:lang w:val="lt-LT"/>
        </w:rPr>
      </w:pPr>
      <w:r w:rsidRPr="00943227">
        <w:rPr>
          <w:szCs w:val="22"/>
          <w:lang w:val="lt-LT"/>
        </w:rPr>
        <w:t>Gydymo pradžioje gali prireikti dažnesnių sveikatos patikrinimų. Jūsų gydytojas nuspręs, kaip dažnai Jus reikės tikrinti. Neturėtumėte praleisti šių vizitų, netgi jeigu jaučiatės gerai.</w:t>
      </w:r>
    </w:p>
    <w:p w14:paraId="343B98A0" w14:textId="77777777" w:rsidR="00EF4A2E" w:rsidRPr="00943227" w:rsidRDefault="00EF4A2E" w:rsidP="00EF4A2E">
      <w:pPr>
        <w:pStyle w:val="prastojitrauka"/>
        <w:ind w:left="0"/>
        <w:rPr>
          <w:b/>
          <w:i/>
          <w:szCs w:val="22"/>
          <w:lang w:val="lt-LT"/>
        </w:rPr>
      </w:pPr>
    </w:p>
    <w:p w14:paraId="6D5AFE2D" w14:textId="77777777" w:rsidR="00EF4A2E" w:rsidRPr="00943227" w:rsidRDefault="00EF4A2E" w:rsidP="00EF4A2E">
      <w:pPr>
        <w:pStyle w:val="prastasiniatinklio"/>
        <w:spacing w:before="0" w:beforeAutospacing="0" w:after="0" w:afterAutospacing="0"/>
        <w:rPr>
          <w:rFonts w:ascii="Times New Roman" w:hAnsi="Times New Roman" w:cs="Times New Roman"/>
          <w:sz w:val="22"/>
          <w:szCs w:val="22"/>
          <w:lang w:val="lt-LT"/>
        </w:rPr>
      </w:pPr>
      <w:r w:rsidRPr="00943227">
        <w:rPr>
          <w:rFonts w:ascii="Times New Roman" w:hAnsi="Times New Roman" w:cs="Times New Roman"/>
          <w:sz w:val="22"/>
          <w:szCs w:val="22"/>
          <w:lang w:val="lt-LT"/>
        </w:rPr>
        <w:t>Jeigu jūsų kraujospūdis per daug sumažėja, turite atsigulti. Jums gali prireikti medicininės pagalbos.</w:t>
      </w:r>
    </w:p>
    <w:p w14:paraId="56D5F7B3" w14:textId="77777777" w:rsidR="00EF4A2E" w:rsidRPr="00943227" w:rsidRDefault="00EF4A2E" w:rsidP="00EF4A2E">
      <w:pPr>
        <w:pStyle w:val="PI-3EMEASMCA"/>
      </w:pPr>
    </w:p>
    <w:p w14:paraId="698C6D1C" w14:textId="77777777" w:rsidR="00EF4A2E" w:rsidRPr="00943227" w:rsidRDefault="00EF4A2E" w:rsidP="00EF4A2E">
      <w:pPr>
        <w:pStyle w:val="PI-3EMEASMCA"/>
      </w:pPr>
      <w:r w:rsidRPr="00943227">
        <w:t>Kiti vaistai ir Quinapril/</w:t>
      </w:r>
      <w:r w:rsidR="00FB7248">
        <w:t>Hydrochlorothiazide</w:t>
      </w:r>
      <w:r w:rsidR="00B74F22">
        <w:t xml:space="preserve"> </w:t>
      </w:r>
      <w:r w:rsidRPr="00943227">
        <w:t>Aurobindo</w:t>
      </w:r>
      <w:r w:rsidRPr="00943227">
        <w:rPr>
          <w:iCs/>
          <w:color w:val="000000"/>
          <w:lang w:val="en-US"/>
        </w:rPr>
        <w:t xml:space="preserve"> </w:t>
      </w:r>
    </w:p>
    <w:p w14:paraId="4B42B844" w14:textId="77777777" w:rsidR="00EF4A2E" w:rsidRPr="00943227" w:rsidRDefault="00EF4A2E" w:rsidP="00EF4A2E">
      <w:pPr>
        <w:pStyle w:val="Pagrindiniotekstotrauka"/>
        <w:ind w:left="0"/>
        <w:rPr>
          <w:sz w:val="22"/>
          <w:szCs w:val="22"/>
          <w:lang w:val="lt-LT"/>
        </w:rPr>
      </w:pPr>
      <w:r w:rsidRPr="00943227">
        <w:rPr>
          <w:sz w:val="22"/>
          <w:szCs w:val="22"/>
          <w:lang w:val="lt-LT"/>
        </w:rPr>
        <w:t>Jeigu vartojate ar neseniai vartojote kitų vaistų arba dėl to nesate tikri, apie tai pasakykite gydytojui arba vaistininkui.</w:t>
      </w:r>
    </w:p>
    <w:p w14:paraId="59A3F486" w14:textId="77777777" w:rsidR="00EF4A2E" w:rsidRPr="00943227" w:rsidRDefault="00EF4A2E" w:rsidP="00EF4A2E">
      <w:pPr>
        <w:pStyle w:val="MGGTextLeft"/>
        <w:rPr>
          <w:sz w:val="22"/>
          <w:szCs w:val="22"/>
          <w:lang w:val="lt-LT"/>
        </w:rPr>
      </w:pPr>
      <w:r w:rsidRPr="00943227">
        <w:rPr>
          <w:sz w:val="22"/>
          <w:szCs w:val="22"/>
          <w:lang w:val="lt-LT"/>
        </w:rPr>
        <w:t>Quinapril/</w:t>
      </w:r>
      <w:r w:rsidR="00FB7248">
        <w:rPr>
          <w:sz w:val="22"/>
          <w:szCs w:val="22"/>
          <w:lang w:val="lt-LT"/>
        </w:rPr>
        <w:t>Hydrochlorothiazide</w:t>
      </w:r>
      <w:r w:rsidR="00B74F22">
        <w:rPr>
          <w:sz w:val="22"/>
          <w:szCs w:val="22"/>
          <w:lang w:val="lt-LT"/>
        </w:rPr>
        <w:t xml:space="preserve"> </w:t>
      </w:r>
      <w:r w:rsidRPr="00943227">
        <w:rPr>
          <w:sz w:val="22"/>
          <w:szCs w:val="22"/>
          <w:lang w:val="lt-LT"/>
        </w:rPr>
        <w:t xml:space="preserve">Aurobindo poveikiui gali turėti įtakos arba jo vartojimas gali turėti poveikio šiems vaistams: </w:t>
      </w:r>
    </w:p>
    <w:p w14:paraId="01E8A122" w14:textId="77777777" w:rsidR="00EF4A2E" w:rsidRPr="00943227" w:rsidRDefault="00EF4A2E" w:rsidP="00EF4A2E">
      <w:pPr>
        <w:pStyle w:val="MGGTextLeft"/>
        <w:rPr>
          <w:sz w:val="22"/>
          <w:szCs w:val="22"/>
          <w:lang w:val="lt-LT"/>
        </w:rPr>
      </w:pPr>
    </w:p>
    <w:p w14:paraId="547A50C5" w14:textId="77777777" w:rsidR="00EF4A2E" w:rsidRPr="00943227" w:rsidRDefault="00EF4A2E" w:rsidP="00EF4A2E">
      <w:pPr>
        <w:pStyle w:val="MGGTextLeft"/>
        <w:numPr>
          <w:ilvl w:val="0"/>
          <w:numId w:val="9"/>
        </w:numPr>
        <w:tabs>
          <w:tab w:val="clear" w:pos="1080"/>
          <w:tab w:val="num" w:pos="360"/>
        </w:tabs>
        <w:ind w:left="360"/>
        <w:rPr>
          <w:sz w:val="22"/>
          <w:szCs w:val="22"/>
          <w:lang w:val="lt-LT"/>
        </w:rPr>
      </w:pPr>
      <w:r w:rsidRPr="00943227">
        <w:rPr>
          <w:sz w:val="22"/>
          <w:szCs w:val="22"/>
          <w:lang w:val="lt-LT"/>
        </w:rPr>
        <w:t>kitiems kraujospūdį mažinantiems vaistams;</w:t>
      </w:r>
    </w:p>
    <w:p w14:paraId="737970FA" w14:textId="77777777" w:rsidR="00EF4A2E" w:rsidRPr="00943227" w:rsidRDefault="00EF4A2E" w:rsidP="00EF4A2E">
      <w:pPr>
        <w:pStyle w:val="MGGTextLeft"/>
        <w:numPr>
          <w:ilvl w:val="0"/>
          <w:numId w:val="9"/>
        </w:numPr>
        <w:tabs>
          <w:tab w:val="clear" w:pos="1080"/>
          <w:tab w:val="num" w:pos="360"/>
        </w:tabs>
        <w:ind w:left="360"/>
        <w:rPr>
          <w:sz w:val="22"/>
          <w:szCs w:val="22"/>
          <w:lang w:val="lt-LT"/>
        </w:rPr>
      </w:pPr>
      <w:r w:rsidRPr="00943227">
        <w:rPr>
          <w:sz w:val="22"/>
          <w:szCs w:val="22"/>
          <w:lang w:val="lt-LT"/>
        </w:rPr>
        <w:t>diuretikams (šlapimo išsiskyrimą skatinantiems vaistams);</w:t>
      </w:r>
    </w:p>
    <w:p w14:paraId="14F02EBE" w14:textId="77777777" w:rsidR="00EF4A2E" w:rsidRPr="00943227" w:rsidRDefault="00EF4A2E" w:rsidP="00EF4A2E">
      <w:pPr>
        <w:pStyle w:val="MGGTextLeft"/>
        <w:numPr>
          <w:ilvl w:val="0"/>
          <w:numId w:val="9"/>
        </w:numPr>
        <w:tabs>
          <w:tab w:val="clear" w:pos="1080"/>
          <w:tab w:val="num" w:pos="360"/>
        </w:tabs>
        <w:ind w:left="360"/>
        <w:rPr>
          <w:sz w:val="22"/>
          <w:szCs w:val="22"/>
          <w:lang w:val="lt-LT"/>
        </w:rPr>
      </w:pPr>
      <w:r w:rsidRPr="00943227">
        <w:rPr>
          <w:sz w:val="22"/>
          <w:szCs w:val="22"/>
          <w:lang w:val="lt-LT"/>
        </w:rPr>
        <w:t>vaistams, didinantiems kalio kiekį kraujyje:</w:t>
      </w:r>
    </w:p>
    <w:p w14:paraId="5D3DF5AE" w14:textId="77777777" w:rsidR="00EF4A2E" w:rsidRPr="00943227" w:rsidRDefault="00EF4A2E" w:rsidP="00EF4A2E">
      <w:pPr>
        <w:pStyle w:val="MGGTextLeft"/>
        <w:numPr>
          <w:ilvl w:val="0"/>
          <w:numId w:val="8"/>
        </w:numPr>
        <w:rPr>
          <w:sz w:val="22"/>
          <w:szCs w:val="22"/>
          <w:lang w:val="lt-LT"/>
        </w:rPr>
      </w:pPr>
      <w:r w:rsidRPr="00943227">
        <w:rPr>
          <w:sz w:val="22"/>
          <w:szCs w:val="22"/>
          <w:lang w:val="lt-LT"/>
        </w:rPr>
        <w:t>kraują skystinantiems vaistams (pvz., heparinui);</w:t>
      </w:r>
    </w:p>
    <w:p w14:paraId="2D06F911" w14:textId="77777777" w:rsidR="00EF4A2E" w:rsidRPr="00943227" w:rsidRDefault="00EF4A2E" w:rsidP="00EF4A2E">
      <w:pPr>
        <w:pStyle w:val="MGGTextLeft"/>
        <w:numPr>
          <w:ilvl w:val="0"/>
          <w:numId w:val="8"/>
        </w:numPr>
        <w:rPr>
          <w:sz w:val="22"/>
          <w:szCs w:val="22"/>
          <w:lang w:val="lt-LT"/>
        </w:rPr>
      </w:pPr>
      <w:r w:rsidRPr="00943227">
        <w:rPr>
          <w:sz w:val="22"/>
          <w:szCs w:val="22"/>
          <w:lang w:val="lt-LT"/>
        </w:rPr>
        <w:lastRenderedPageBreak/>
        <w:t>kalio papildams arba druskų pakaitalams, kurių sudėtyje yra kalio;</w:t>
      </w:r>
    </w:p>
    <w:p w14:paraId="7F8DC761" w14:textId="77777777" w:rsidR="00EF4A2E" w:rsidRPr="00943227" w:rsidRDefault="00EF4A2E" w:rsidP="00EF4A2E">
      <w:pPr>
        <w:pStyle w:val="MGGTextLeft"/>
        <w:numPr>
          <w:ilvl w:val="0"/>
          <w:numId w:val="9"/>
        </w:numPr>
        <w:tabs>
          <w:tab w:val="clear" w:pos="1080"/>
          <w:tab w:val="num" w:pos="360"/>
        </w:tabs>
        <w:ind w:left="360"/>
        <w:rPr>
          <w:sz w:val="22"/>
          <w:szCs w:val="22"/>
          <w:lang w:val="lt-LT"/>
        </w:rPr>
      </w:pPr>
      <w:r w:rsidRPr="00943227">
        <w:rPr>
          <w:sz w:val="22"/>
          <w:szCs w:val="22"/>
          <w:lang w:val="lt-LT"/>
        </w:rPr>
        <w:t>ličiui, vartojamam psichikos ligoms gydyti;</w:t>
      </w:r>
    </w:p>
    <w:p w14:paraId="7D26DC01" w14:textId="77777777" w:rsidR="00EF4A2E" w:rsidRPr="00943227" w:rsidRDefault="00EF4A2E" w:rsidP="00EF4A2E">
      <w:pPr>
        <w:pStyle w:val="MGGTextLeft"/>
        <w:numPr>
          <w:ilvl w:val="0"/>
          <w:numId w:val="9"/>
        </w:numPr>
        <w:tabs>
          <w:tab w:val="clear" w:pos="1080"/>
          <w:tab w:val="num" w:pos="360"/>
        </w:tabs>
        <w:ind w:left="360"/>
        <w:rPr>
          <w:sz w:val="22"/>
          <w:szCs w:val="22"/>
          <w:lang w:val="lt-LT"/>
        </w:rPr>
      </w:pPr>
      <w:r w:rsidRPr="00943227">
        <w:rPr>
          <w:sz w:val="22"/>
          <w:szCs w:val="22"/>
          <w:lang w:val="lt-LT"/>
        </w:rPr>
        <w:t>raminamąjį poveikį turintiems vaistams. Įskaitant alkoholinius gėrimus ir tabletes nuo nemigos;</w:t>
      </w:r>
    </w:p>
    <w:p w14:paraId="56D317A9" w14:textId="77777777" w:rsidR="00EF4A2E" w:rsidRPr="00943227" w:rsidRDefault="00EF4A2E" w:rsidP="00EF4A2E">
      <w:pPr>
        <w:pStyle w:val="MGGTextLeft"/>
        <w:numPr>
          <w:ilvl w:val="0"/>
          <w:numId w:val="9"/>
        </w:numPr>
        <w:tabs>
          <w:tab w:val="clear" w:pos="1080"/>
          <w:tab w:val="num" w:pos="360"/>
        </w:tabs>
        <w:ind w:left="360"/>
        <w:rPr>
          <w:sz w:val="22"/>
          <w:szCs w:val="22"/>
          <w:lang w:val="lt-LT"/>
        </w:rPr>
      </w:pPr>
      <w:r w:rsidRPr="00943227">
        <w:rPr>
          <w:sz w:val="22"/>
          <w:szCs w:val="22"/>
          <w:lang w:val="lt-LT"/>
        </w:rPr>
        <w:t>vaistams nuo uždegimo, pvz., hidrokortizonui, prednizolonui, AKTH;</w:t>
      </w:r>
    </w:p>
    <w:p w14:paraId="7B3F8DA0" w14:textId="77777777" w:rsidR="00EF4A2E" w:rsidRPr="00943227" w:rsidRDefault="00EF4A2E" w:rsidP="00EF4A2E">
      <w:pPr>
        <w:pStyle w:val="MGGTextLeft"/>
        <w:numPr>
          <w:ilvl w:val="0"/>
          <w:numId w:val="9"/>
        </w:numPr>
        <w:tabs>
          <w:tab w:val="clear" w:pos="1080"/>
          <w:tab w:val="num" w:pos="360"/>
        </w:tabs>
        <w:ind w:left="360"/>
        <w:rPr>
          <w:sz w:val="22"/>
          <w:szCs w:val="22"/>
          <w:lang w:val="lt-LT"/>
        </w:rPr>
      </w:pPr>
      <w:r w:rsidRPr="00943227">
        <w:rPr>
          <w:sz w:val="22"/>
          <w:szCs w:val="22"/>
          <w:lang w:val="lt-LT"/>
        </w:rPr>
        <w:t>nesteroidiniams vaistams nuo uždegimo (pavyzdžiui, aspirinui arba ibuprofenui);</w:t>
      </w:r>
    </w:p>
    <w:p w14:paraId="50292E28" w14:textId="77777777" w:rsidR="00EF4A2E" w:rsidRPr="00943227" w:rsidRDefault="00EF4A2E" w:rsidP="00EF4A2E">
      <w:pPr>
        <w:pStyle w:val="MGGTextLeft"/>
        <w:numPr>
          <w:ilvl w:val="0"/>
          <w:numId w:val="9"/>
        </w:numPr>
        <w:tabs>
          <w:tab w:val="clear" w:pos="1080"/>
          <w:tab w:val="num" w:pos="360"/>
        </w:tabs>
        <w:ind w:left="360"/>
        <w:rPr>
          <w:sz w:val="22"/>
          <w:szCs w:val="22"/>
          <w:lang w:val="lt-LT"/>
        </w:rPr>
      </w:pPr>
      <w:r w:rsidRPr="00943227">
        <w:rPr>
          <w:sz w:val="22"/>
          <w:szCs w:val="22"/>
          <w:lang w:val="lt-LT"/>
        </w:rPr>
        <w:t>insulinui arba nuo diabeto vartojamoms tabletėms cukraus kiekiui kraujyje mažinti;</w:t>
      </w:r>
    </w:p>
    <w:p w14:paraId="56DC9842" w14:textId="77777777" w:rsidR="00EF4A2E" w:rsidRPr="00943227" w:rsidRDefault="00EF4A2E" w:rsidP="00EF4A2E">
      <w:pPr>
        <w:pStyle w:val="MGGTextLeft"/>
        <w:numPr>
          <w:ilvl w:val="0"/>
          <w:numId w:val="9"/>
        </w:numPr>
        <w:tabs>
          <w:tab w:val="clear" w:pos="1080"/>
          <w:tab w:val="num" w:pos="360"/>
        </w:tabs>
        <w:ind w:left="360"/>
        <w:rPr>
          <w:sz w:val="22"/>
          <w:szCs w:val="22"/>
          <w:lang w:val="lt-LT"/>
        </w:rPr>
      </w:pPr>
      <w:r w:rsidRPr="00943227">
        <w:rPr>
          <w:sz w:val="22"/>
          <w:szCs w:val="22"/>
          <w:lang w:val="lt-LT"/>
        </w:rPr>
        <w:t>antacidams (vaistams, vartojamiems nuo skrandžio veiklos sutrikimų);</w:t>
      </w:r>
    </w:p>
    <w:p w14:paraId="67CA131C" w14:textId="77777777" w:rsidR="00EF4A2E" w:rsidRPr="00943227" w:rsidRDefault="00EF4A2E" w:rsidP="00EF4A2E">
      <w:pPr>
        <w:pStyle w:val="MGGTextLeft"/>
        <w:numPr>
          <w:ilvl w:val="0"/>
          <w:numId w:val="9"/>
        </w:numPr>
        <w:tabs>
          <w:tab w:val="clear" w:pos="1080"/>
          <w:tab w:val="num" w:pos="360"/>
        </w:tabs>
        <w:ind w:left="360"/>
        <w:rPr>
          <w:sz w:val="22"/>
          <w:szCs w:val="22"/>
          <w:lang w:val="lt-LT"/>
        </w:rPr>
      </w:pPr>
      <w:r w:rsidRPr="00943227">
        <w:rPr>
          <w:sz w:val="22"/>
          <w:szCs w:val="22"/>
          <w:lang w:val="lt-LT"/>
        </w:rPr>
        <w:t>vaistams, vartojamiems chirurginių operacijų metu raumenims atpalaiduoti (pvz., tubokurarinui);</w:t>
      </w:r>
    </w:p>
    <w:p w14:paraId="4E4C1208" w14:textId="77777777" w:rsidR="00EF4A2E" w:rsidRPr="00943227" w:rsidRDefault="00EF4A2E" w:rsidP="00EF4A2E">
      <w:pPr>
        <w:pStyle w:val="MGGTextLeft"/>
        <w:numPr>
          <w:ilvl w:val="0"/>
          <w:numId w:val="9"/>
        </w:numPr>
        <w:tabs>
          <w:tab w:val="clear" w:pos="1080"/>
          <w:tab w:val="num" w:pos="360"/>
        </w:tabs>
        <w:ind w:left="360"/>
        <w:rPr>
          <w:sz w:val="22"/>
          <w:szCs w:val="22"/>
          <w:lang w:val="lt-LT"/>
        </w:rPr>
      </w:pPr>
      <w:r w:rsidRPr="00943227">
        <w:rPr>
          <w:sz w:val="22"/>
          <w:szCs w:val="22"/>
          <w:lang w:val="lt-LT"/>
        </w:rPr>
        <w:t>prokainidui ir digoksinui, vartojamiems širdies problemoms gydyti;</w:t>
      </w:r>
    </w:p>
    <w:p w14:paraId="575C9638" w14:textId="77777777" w:rsidR="00EF4A2E" w:rsidRPr="00943227" w:rsidRDefault="00EF4A2E" w:rsidP="00EF4A2E">
      <w:pPr>
        <w:pStyle w:val="MGGTextLeft"/>
        <w:numPr>
          <w:ilvl w:val="0"/>
          <w:numId w:val="9"/>
        </w:numPr>
        <w:tabs>
          <w:tab w:val="clear" w:pos="1080"/>
          <w:tab w:val="num" w:pos="360"/>
        </w:tabs>
        <w:ind w:left="360"/>
        <w:rPr>
          <w:sz w:val="22"/>
          <w:szCs w:val="22"/>
          <w:lang w:val="lt-LT"/>
        </w:rPr>
      </w:pPr>
      <w:r w:rsidRPr="00943227">
        <w:rPr>
          <w:sz w:val="22"/>
          <w:szCs w:val="22"/>
          <w:lang w:val="lt-LT"/>
        </w:rPr>
        <w:t>alopurinoliui, vartojamam nuo podagros;</w:t>
      </w:r>
    </w:p>
    <w:p w14:paraId="15FBCFF7" w14:textId="77777777" w:rsidR="00EF4A2E" w:rsidRPr="00943227" w:rsidRDefault="00EF4A2E" w:rsidP="00EF4A2E">
      <w:pPr>
        <w:pStyle w:val="MGGTextLeft"/>
        <w:numPr>
          <w:ilvl w:val="0"/>
          <w:numId w:val="9"/>
        </w:numPr>
        <w:tabs>
          <w:tab w:val="clear" w:pos="1080"/>
          <w:tab w:val="num" w:pos="360"/>
        </w:tabs>
        <w:ind w:left="360"/>
        <w:rPr>
          <w:sz w:val="22"/>
          <w:szCs w:val="22"/>
          <w:lang w:val="lt-LT"/>
        </w:rPr>
      </w:pPr>
      <w:r w:rsidRPr="00943227">
        <w:rPr>
          <w:sz w:val="22"/>
          <w:szCs w:val="22"/>
          <w:lang w:val="lt-LT"/>
        </w:rPr>
        <w:t>ciklosporinui ir kitiems vaistams, vartojamiems organizmo imuniniam atsakui slopinti.</w:t>
      </w:r>
    </w:p>
    <w:p w14:paraId="7866069A" w14:textId="77777777" w:rsidR="00EF4A2E" w:rsidRPr="00943227" w:rsidRDefault="00EF4A2E" w:rsidP="00EF4A2E">
      <w:pPr>
        <w:pStyle w:val="MGGTextLeft"/>
        <w:numPr>
          <w:ilvl w:val="0"/>
          <w:numId w:val="9"/>
        </w:numPr>
        <w:tabs>
          <w:tab w:val="clear" w:pos="1080"/>
          <w:tab w:val="num" w:pos="360"/>
        </w:tabs>
        <w:ind w:left="360"/>
        <w:rPr>
          <w:sz w:val="22"/>
          <w:szCs w:val="22"/>
          <w:lang w:val="lt-LT"/>
        </w:rPr>
      </w:pPr>
      <w:r w:rsidRPr="00943227">
        <w:rPr>
          <w:sz w:val="22"/>
          <w:szCs w:val="22"/>
          <w:lang w:val="lt-LT"/>
        </w:rPr>
        <w:t>vėžio gydymui vartojamiems vaistams;</w:t>
      </w:r>
    </w:p>
    <w:p w14:paraId="7D1833E8" w14:textId="77777777" w:rsidR="00EF4A2E" w:rsidRPr="00943227" w:rsidRDefault="00EF4A2E" w:rsidP="00EF4A2E">
      <w:pPr>
        <w:pStyle w:val="MGGTextLeft"/>
        <w:numPr>
          <w:ilvl w:val="0"/>
          <w:numId w:val="9"/>
        </w:numPr>
        <w:tabs>
          <w:tab w:val="clear" w:pos="1080"/>
          <w:tab w:val="num" w:pos="360"/>
        </w:tabs>
        <w:ind w:left="360"/>
        <w:rPr>
          <w:sz w:val="22"/>
          <w:szCs w:val="22"/>
          <w:lang w:val="lt-LT"/>
        </w:rPr>
      </w:pPr>
      <w:r w:rsidRPr="00943227">
        <w:rPr>
          <w:sz w:val="22"/>
          <w:szCs w:val="22"/>
          <w:lang w:val="lt-LT"/>
        </w:rPr>
        <w:t>antibiotiniam preparatui tetraciklinui.</w:t>
      </w:r>
    </w:p>
    <w:p w14:paraId="248C5620" w14:textId="77777777" w:rsidR="00EF4A2E" w:rsidRPr="00943227" w:rsidRDefault="00EF4A2E" w:rsidP="00EF4A2E">
      <w:pPr>
        <w:pStyle w:val="Default"/>
        <w:widowControl/>
        <w:rPr>
          <w:color w:val="auto"/>
          <w:sz w:val="22"/>
          <w:szCs w:val="22"/>
          <w:lang w:val="lt-LT"/>
        </w:rPr>
      </w:pPr>
    </w:p>
    <w:p w14:paraId="36D0D36E" w14:textId="77777777" w:rsidR="00EF4A2E" w:rsidRPr="00943227" w:rsidRDefault="00EF4A2E" w:rsidP="00EF4A2E">
      <w:pPr>
        <w:pStyle w:val="Default"/>
        <w:widowControl/>
        <w:rPr>
          <w:color w:val="auto"/>
          <w:sz w:val="22"/>
          <w:szCs w:val="22"/>
          <w:lang w:val="lt-LT"/>
        </w:rPr>
      </w:pPr>
    </w:p>
    <w:p w14:paraId="044BF995" w14:textId="77777777" w:rsidR="00EF4A2E" w:rsidRPr="00943227" w:rsidRDefault="00EF4A2E" w:rsidP="00EF4A2E">
      <w:pPr>
        <w:autoSpaceDE w:val="0"/>
        <w:autoSpaceDN w:val="0"/>
        <w:adjustRightInd w:val="0"/>
        <w:rPr>
          <w:color w:val="000000"/>
          <w:sz w:val="22"/>
          <w:szCs w:val="22"/>
        </w:rPr>
      </w:pPr>
      <w:r w:rsidRPr="00943227">
        <w:rPr>
          <w:iCs/>
          <w:color w:val="000000"/>
          <w:sz w:val="22"/>
          <w:szCs w:val="22"/>
        </w:rPr>
        <w:t xml:space="preserve">Jūsų gydytojui gali tekti pakeisti vaisto dozę ir (arba) imtis kitų atsargumo priemonių: </w:t>
      </w:r>
    </w:p>
    <w:p w14:paraId="71B27BB4" w14:textId="77777777" w:rsidR="00EF4A2E" w:rsidRPr="00943227" w:rsidRDefault="00EF4A2E" w:rsidP="00EF4A2E">
      <w:pPr>
        <w:pStyle w:val="Default"/>
        <w:widowControl/>
        <w:rPr>
          <w:iCs/>
          <w:snapToGrid/>
          <w:sz w:val="22"/>
          <w:szCs w:val="22"/>
          <w:lang w:val="lt-LT"/>
        </w:rPr>
      </w:pPr>
    </w:p>
    <w:p w14:paraId="67409988" w14:textId="6293EC74" w:rsidR="00EF4A2E" w:rsidRPr="00943227" w:rsidRDefault="00EF4A2E" w:rsidP="00EF4A2E">
      <w:pPr>
        <w:pStyle w:val="Default"/>
        <w:widowControl/>
        <w:rPr>
          <w:snapToGrid/>
          <w:sz w:val="22"/>
          <w:szCs w:val="22"/>
          <w:lang w:val="lt-LT"/>
        </w:rPr>
      </w:pPr>
      <w:r w:rsidRPr="00943227">
        <w:rPr>
          <w:iCs/>
          <w:snapToGrid/>
          <w:sz w:val="22"/>
          <w:szCs w:val="22"/>
          <w:lang w:val="lt-LT"/>
        </w:rPr>
        <w:t xml:space="preserve">jeigu vartojate angiotenzino II receptorių blokatorių (ARB) arba aliskireną </w:t>
      </w:r>
      <w:r w:rsidRPr="00943227">
        <w:rPr>
          <w:snapToGrid/>
          <w:sz w:val="22"/>
          <w:szCs w:val="22"/>
          <w:lang w:val="lt-LT"/>
        </w:rPr>
        <w:t>(taip pat žiūrėkite informaciją, pateiktą poskyriuose „</w:t>
      </w:r>
      <w:r w:rsidRPr="00943227">
        <w:rPr>
          <w:sz w:val="22"/>
          <w:szCs w:val="22"/>
          <w:lang w:val="lt-LT"/>
        </w:rPr>
        <w:t>Quinapril/</w:t>
      </w:r>
      <w:r w:rsidR="00FB7248">
        <w:rPr>
          <w:sz w:val="22"/>
          <w:szCs w:val="22"/>
          <w:lang w:val="lt-LT"/>
        </w:rPr>
        <w:t>Hydrochlorothiazide</w:t>
      </w:r>
      <w:r w:rsidR="00B74F22">
        <w:rPr>
          <w:sz w:val="22"/>
          <w:szCs w:val="22"/>
          <w:lang w:val="lt-LT"/>
        </w:rPr>
        <w:t xml:space="preserve"> </w:t>
      </w:r>
      <w:r w:rsidRPr="00943227">
        <w:rPr>
          <w:sz w:val="22"/>
          <w:szCs w:val="22"/>
          <w:lang w:val="lt-LT"/>
        </w:rPr>
        <w:t>Aurobindo</w:t>
      </w:r>
      <w:r w:rsidRPr="00943227">
        <w:rPr>
          <w:snapToGrid/>
          <w:sz w:val="22"/>
          <w:szCs w:val="22"/>
          <w:lang w:val="lt-LT"/>
        </w:rPr>
        <w:t xml:space="preserve"> vartoti negalima“ ir „Įspėjimai ir atsargumo priemonės“)</w:t>
      </w:r>
    </w:p>
    <w:p w14:paraId="344EDB09" w14:textId="77777777" w:rsidR="00EF4A2E" w:rsidRPr="00943227" w:rsidRDefault="00EF4A2E" w:rsidP="00EF4A2E">
      <w:pPr>
        <w:pStyle w:val="Default"/>
        <w:widowControl/>
        <w:rPr>
          <w:color w:val="auto"/>
          <w:sz w:val="22"/>
          <w:szCs w:val="22"/>
          <w:lang w:val="lt-LT"/>
        </w:rPr>
      </w:pPr>
    </w:p>
    <w:p w14:paraId="5035BFEF" w14:textId="77777777" w:rsidR="00EF4A2E" w:rsidRPr="00943227" w:rsidRDefault="00EF4A2E" w:rsidP="00EF4A2E">
      <w:pPr>
        <w:pStyle w:val="Default"/>
        <w:rPr>
          <w:b/>
          <w:color w:val="auto"/>
          <w:sz w:val="22"/>
          <w:szCs w:val="22"/>
          <w:lang w:val="lt-LT"/>
        </w:rPr>
      </w:pPr>
      <w:r w:rsidRPr="00943227">
        <w:rPr>
          <w:b/>
          <w:color w:val="auto"/>
          <w:sz w:val="22"/>
          <w:szCs w:val="22"/>
          <w:lang w:val="lt-LT"/>
        </w:rPr>
        <w:t>Operacinis gydymas</w:t>
      </w:r>
    </w:p>
    <w:p w14:paraId="39112198" w14:textId="77777777" w:rsidR="00EF4A2E" w:rsidRPr="00943227" w:rsidRDefault="00EF4A2E" w:rsidP="00EF4A2E">
      <w:pPr>
        <w:pStyle w:val="Default"/>
        <w:rPr>
          <w:b/>
          <w:color w:val="auto"/>
          <w:sz w:val="22"/>
          <w:szCs w:val="22"/>
          <w:lang w:val="lt-LT"/>
        </w:rPr>
      </w:pPr>
    </w:p>
    <w:p w14:paraId="6142A207" w14:textId="77777777" w:rsidR="00EF4A2E" w:rsidRPr="00943227" w:rsidRDefault="00EF4A2E" w:rsidP="00EF4A2E">
      <w:pPr>
        <w:pStyle w:val="MGGTextLeft"/>
        <w:numPr>
          <w:ilvl w:val="0"/>
          <w:numId w:val="9"/>
        </w:numPr>
        <w:tabs>
          <w:tab w:val="clear" w:pos="1080"/>
          <w:tab w:val="num" w:pos="360"/>
        </w:tabs>
        <w:ind w:left="360"/>
        <w:rPr>
          <w:sz w:val="22"/>
          <w:szCs w:val="22"/>
          <w:lang w:val="lt-LT"/>
        </w:rPr>
      </w:pPr>
      <w:r w:rsidRPr="00943227">
        <w:rPr>
          <w:sz w:val="22"/>
          <w:szCs w:val="22"/>
          <w:lang w:val="lt-LT"/>
        </w:rPr>
        <w:t>Nepamirškite pasakyti medicinos personalui, kad vartojate Quinapril/</w:t>
      </w:r>
      <w:r w:rsidR="00FB7248">
        <w:rPr>
          <w:sz w:val="22"/>
          <w:szCs w:val="22"/>
          <w:lang w:val="lt-LT"/>
        </w:rPr>
        <w:t>Hydrochlorothiazide</w:t>
      </w:r>
      <w:r w:rsidR="00B74F22">
        <w:rPr>
          <w:sz w:val="22"/>
          <w:szCs w:val="22"/>
          <w:lang w:val="lt-LT"/>
        </w:rPr>
        <w:t xml:space="preserve"> </w:t>
      </w:r>
      <w:r w:rsidRPr="00943227">
        <w:rPr>
          <w:sz w:val="22"/>
          <w:szCs w:val="22"/>
          <w:lang w:val="lt-LT"/>
        </w:rPr>
        <w:t>Aurobindo. Tai svarbu, jeigu ruošiatės operuotis ligoninėje, nes ši informacija svarbi anesteziologui.</w:t>
      </w:r>
    </w:p>
    <w:p w14:paraId="544ED044" w14:textId="77777777" w:rsidR="00EF4A2E" w:rsidRPr="00943227" w:rsidRDefault="00EF4A2E" w:rsidP="00EF4A2E">
      <w:pPr>
        <w:pStyle w:val="BTEMEASMCA"/>
      </w:pPr>
    </w:p>
    <w:p w14:paraId="6E98A5DB" w14:textId="77777777" w:rsidR="00EF4A2E" w:rsidRPr="00943227" w:rsidRDefault="00EF4A2E" w:rsidP="00EF4A2E">
      <w:pPr>
        <w:pStyle w:val="MGGHeading2"/>
        <w:spacing w:after="0"/>
        <w:rPr>
          <w:rFonts w:cs="Times New Roman"/>
          <w:bCs w:val="0"/>
          <w:iCs w:val="0"/>
          <w:sz w:val="22"/>
          <w:szCs w:val="22"/>
          <w:lang w:val="lt-LT"/>
        </w:rPr>
      </w:pPr>
      <w:r w:rsidRPr="00943227">
        <w:rPr>
          <w:rFonts w:cs="Times New Roman"/>
          <w:sz w:val="22"/>
          <w:szCs w:val="22"/>
          <w:lang w:val="pt-PT"/>
        </w:rPr>
        <w:t>Quinapril/</w:t>
      </w:r>
      <w:r w:rsidR="00FB7248">
        <w:rPr>
          <w:rFonts w:cs="Times New Roman"/>
          <w:sz w:val="22"/>
          <w:szCs w:val="22"/>
          <w:lang w:val="pt-PT"/>
        </w:rPr>
        <w:t>Hydrochlorothiazide</w:t>
      </w:r>
      <w:r w:rsidR="00B74F22" w:rsidRPr="006362B3">
        <w:rPr>
          <w:sz w:val="22"/>
          <w:lang w:val="pt-PT"/>
        </w:rPr>
        <w:t xml:space="preserve"> </w:t>
      </w:r>
      <w:r w:rsidRPr="00943227">
        <w:rPr>
          <w:rFonts w:cs="Times New Roman"/>
          <w:bCs w:val="0"/>
          <w:iCs w:val="0"/>
          <w:sz w:val="22"/>
          <w:szCs w:val="22"/>
          <w:lang w:val="lt-LT"/>
        </w:rPr>
        <w:t>Aurobindo vartojimas su maistu ir gėrimais</w:t>
      </w:r>
      <w:r w:rsidRPr="00943227">
        <w:rPr>
          <w:rFonts w:cs="Times New Roman"/>
          <w:b w:val="0"/>
          <w:sz w:val="22"/>
          <w:szCs w:val="22"/>
        </w:rPr>
        <w:t xml:space="preserve"> </w:t>
      </w:r>
      <w:r w:rsidRPr="00943227">
        <w:rPr>
          <w:rFonts w:cs="Times New Roman"/>
          <w:sz w:val="22"/>
          <w:szCs w:val="22"/>
        </w:rPr>
        <w:t>ir alkoholiu</w:t>
      </w:r>
    </w:p>
    <w:p w14:paraId="711FA4A3" w14:textId="77777777" w:rsidR="00EF4A2E" w:rsidRPr="00943227" w:rsidRDefault="00EF4A2E" w:rsidP="00EF4A2E">
      <w:pPr>
        <w:pStyle w:val="MGGHeading2"/>
        <w:spacing w:after="0"/>
        <w:rPr>
          <w:rFonts w:cs="Times New Roman"/>
          <w:bCs w:val="0"/>
          <w:iCs w:val="0"/>
          <w:sz w:val="22"/>
          <w:szCs w:val="22"/>
          <w:lang w:val="lt-LT"/>
        </w:rPr>
      </w:pPr>
    </w:p>
    <w:p w14:paraId="65FBF893" w14:textId="77777777" w:rsidR="00EF4A2E" w:rsidRPr="00943227" w:rsidRDefault="00EF4A2E" w:rsidP="00EF4A2E">
      <w:pPr>
        <w:numPr>
          <w:ilvl w:val="12"/>
          <w:numId w:val="0"/>
        </w:numPr>
        <w:ind w:right="-2"/>
        <w:outlineLvl w:val="0"/>
        <w:rPr>
          <w:sz w:val="22"/>
          <w:szCs w:val="22"/>
        </w:rPr>
      </w:pPr>
      <w:r w:rsidRPr="00943227">
        <w:rPr>
          <w:sz w:val="22"/>
          <w:szCs w:val="22"/>
        </w:rPr>
        <w:t>Quinapril/</w:t>
      </w:r>
      <w:r w:rsidR="00FB7248">
        <w:rPr>
          <w:sz w:val="22"/>
          <w:szCs w:val="22"/>
        </w:rPr>
        <w:t>Hydrochlorothiazide</w:t>
      </w:r>
      <w:r w:rsidR="00B74F22">
        <w:rPr>
          <w:sz w:val="22"/>
          <w:szCs w:val="22"/>
        </w:rPr>
        <w:t xml:space="preserve"> </w:t>
      </w:r>
      <w:r w:rsidRPr="00943227">
        <w:rPr>
          <w:sz w:val="22"/>
          <w:szCs w:val="22"/>
        </w:rPr>
        <w:t xml:space="preserve">Aurobindo galima vartoti su arba be valgio. </w:t>
      </w:r>
    </w:p>
    <w:p w14:paraId="0E7C06E2" w14:textId="77777777" w:rsidR="00EF4A2E" w:rsidRPr="00943227" w:rsidRDefault="00EF4A2E" w:rsidP="00EF4A2E">
      <w:pPr>
        <w:numPr>
          <w:ilvl w:val="12"/>
          <w:numId w:val="0"/>
        </w:numPr>
        <w:ind w:right="-2"/>
        <w:outlineLvl w:val="0"/>
        <w:rPr>
          <w:b/>
          <w:noProof/>
          <w:sz w:val="22"/>
          <w:szCs w:val="22"/>
        </w:rPr>
      </w:pPr>
    </w:p>
    <w:p w14:paraId="4720B9A8" w14:textId="77777777" w:rsidR="00EF4A2E" w:rsidRPr="00943227" w:rsidRDefault="00EF4A2E" w:rsidP="00EF4A2E">
      <w:pPr>
        <w:tabs>
          <w:tab w:val="left" w:pos="0"/>
        </w:tabs>
        <w:rPr>
          <w:b/>
          <w:sz w:val="22"/>
          <w:szCs w:val="22"/>
        </w:rPr>
      </w:pPr>
      <w:r w:rsidRPr="00943227">
        <w:rPr>
          <w:b/>
          <w:sz w:val="22"/>
          <w:szCs w:val="22"/>
        </w:rPr>
        <w:t>Nėštumas,žindymo laikotarpis ir vaisingumas</w:t>
      </w:r>
    </w:p>
    <w:p w14:paraId="4D7F4CA7" w14:textId="77777777" w:rsidR="00EF4A2E" w:rsidRPr="00943227" w:rsidRDefault="00EF4A2E" w:rsidP="00EF4A2E">
      <w:pPr>
        <w:tabs>
          <w:tab w:val="left" w:pos="0"/>
        </w:tabs>
        <w:rPr>
          <w:sz w:val="22"/>
          <w:szCs w:val="22"/>
        </w:rPr>
      </w:pPr>
      <w:r w:rsidRPr="00943227">
        <w:rPr>
          <w:sz w:val="22"/>
          <w:szCs w:val="22"/>
        </w:rPr>
        <w:t>Jeigu esate nėščia, žindote kūdikį, manote, kad galbūt esate nėščia arba planuojate pastoti, tai prieš vartodama šį vaistą pasitarkite su gydytoju arba vaistininku.</w:t>
      </w:r>
    </w:p>
    <w:p w14:paraId="27AC8EB7" w14:textId="77777777" w:rsidR="00EF4A2E" w:rsidRPr="00943227" w:rsidRDefault="00EF4A2E" w:rsidP="00EF4A2E">
      <w:pPr>
        <w:pStyle w:val="MGGTextLeft"/>
        <w:rPr>
          <w:i/>
          <w:sz w:val="22"/>
          <w:szCs w:val="22"/>
          <w:lang w:val="lt-LT"/>
        </w:rPr>
      </w:pPr>
    </w:p>
    <w:p w14:paraId="21EBD979" w14:textId="77777777" w:rsidR="00EF4A2E" w:rsidRPr="00943227" w:rsidRDefault="00EF4A2E" w:rsidP="00EF4A2E">
      <w:pPr>
        <w:pStyle w:val="MGGTextLeft"/>
        <w:rPr>
          <w:i/>
          <w:sz w:val="22"/>
          <w:szCs w:val="22"/>
          <w:lang w:val="lt-LT"/>
        </w:rPr>
      </w:pPr>
      <w:r w:rsidRPr="00943227">
        <w:rPr>
          <w:i/>
          <w:sz w:val="22"/>
          <w:szCs w:val="22"/>
          <w:lang w:val="lt-LT"/>
        </w:rPr>
        <w:t>Nėštumas</w:t>
      </w:r>
    </w:p>
    <w:p w14:paraId="7002CC5F" w14:textId="77777777" w:rsidR="00EF4A2E" w:rsidRPr="00943227" w:rsidRDefault="00EF4A2E" w:rsidP="00EF4A2E">
      <w:pPr>
        <w:pStyle w:val="MGGTextLeft"/>
        <w:rPr>
          <w:sz w:val="22"/>
          <w:szCs w:val="22"/>
          <w:lang w:val="lt-LT"/>
        </w:rPr>
      </w:pPr>
      <w:r w:rsidRPr="00943227">
        <w:rPr>
          <w:sz w:val="22"/>
          <w:szCs w:val="22"/>
          <w:lang w:val="lt-LT"/>
        </w:rPr>
        <w:lastRenderedPageBreak/>
        <w:t>Jūs turite pasakyti savo gydytojui jei manote, kad esate (arba galite tapti) nėščia. Jūsų gydytojas paprastai patars nutraukti gydymą Quinapril/</w:t>
      </w:r>
      <w:r w:rsidR="00FB7248">
        <w:rPr>
          <w:sz w:val="22"/>
          <w:szCs w:val="22"/>
          <w:lang w:val="lt-LT"/>
        </w:rPr>
        <w:t>Hydrochlorothiazide</w:t>
      </w:r>
      <w:r w:rsidR="00EF3318">
        <w:rPr>
          <w:sz w:val="22"/>
          <w:szCs w:val="22"/>
          <w:lang w:val="lt-LT"/>
        </w:rPr>
        <w:t xml:space="preserve"> </w:t>
      </w:r>
      <w:r w:rsidRPr="00943227">
        <w:rPr>
          <w:sz w:val="22"/>
          <w:szCs w:val="22"/>
          <w:lang w:val="lt-LT"/>
        </w:rPr>
        <w:t>Aurobindo prieš pastojant, arba kai tik jūs sužinote, kad esate nėščia ir patars  vietoje Quinapril/</w:t>
      </w:r>
      <w:r w:rsidR="00FB7248">
        <w:rPr>
          <w:sz w:val="22"/>
          <w:szCs w:val="22"/>
          <w:lang w:val="lt-LT"/>
        </w:rPr>
        <w:t>Hydrochlorothiazide</w:t>
      </w:r>
      <w:r w:rsidR="00EF3318">
        <w:rPr>
          <w:sz w:val="22"/>
          <w:szCs w:val="22"/>
          <w:lang w:val="lt-LT"/>
        </w:rPr>
        <w:t xml:space="preserve"> </w:t>
      </w:r>
      <w:r w:rsidRPr="00943227">
        <w:rPr>
          <w:sz w:val="22"/>
          <w:szCs w:val="22"/>
          <w:lang w:val="lt-LT"/>
        </w:rPr>
        <w:t>Aurobindo vartoti kitą vaistą. Quinapril/</w:t>
      </w:r>
      <w:r w:rsidR="00FB7248">
        <w:rPr>
          <w:sz w:val="22"/>
          <w:szCs w:val="22"/>
          <w:lang w:val="lt-LT"/>
        </w:rPr>
        <w:t>Hydrochlorothiazide</w:t>
      </w:r>
      <w:r w:rsidR="00EF3318">
        <w:rPr>
          <w:sz w:val="22"/>
          <w:szCs w:val="22"/>
          <w:lang w:val="lt-LT"/>
        </w:rPr>
        <w:t xml:space="preserve"> </w:t>
      </w:r>
      <w:r w:rsidRPr="00943227">
        <w:rPr>
          <w:sz w:val="22"/>
          <w:szCs w:val="22"/>
          <w:lang w:val="lt-LT"/>
        </w:rPr>
        <w:t>Aurobindo nerekomenduojamas ankstyvo nėštumo metu, ir neturi būti vartojamas, jei Jūs daugiau nei 3 mėnesius nėščia, nes jis gali stipriai pakenkti Jūsų kūdikiui, jei jis naudojamas po trečiojo nėštumo mėnesio.</w:t>
      </w:r>
    </w:p>
    <w:p w14:paraId="36675B6A" w14:textId="77777777" w:rsidR="00EF4A2E" w:rsidRPr="00943227" w:rsidRDefault="00EF4A2E" w:rsidP="00EF4A2E">
      <w:pPr>
        <w:pStyle w:val="MGGTextLeft"/>
        <w:rPr>
          <w:i/>
          <w:sz w:val="22"/>
          <w:szCs w:val="22"/>
          <w:lang w:val="lt-LT"/>
        </w:rPr>
      </w:pPr>
    </w:p>
    <w:p w14:paraId="362AB193" w14:textId="77777777" w:rsidR="00EF4A2E" w:rsidRPr="00943227" w:rsidRDefault="00EF4A2E" w:rsidP="00EF4A2E">
      <w:pPr>
        <w:pStyle w:val="MGGTextLeft"/>
        <w:rPr>
          <w:i/>
          <w:sz w:val="22"/>
          <w:szCs w:val="22"/>
          <w:lang w:val="lt-LT"/>
        </w:rPr>
      </w:pPr>
      <w:r w:rsidRPr="00943227">
        <w:rPr>
          <w:i/>
          <w:sz w:val="22"/>
          <w:szCs w:val="22"/>
          <w:lang w:val="lt-LT"/>
        </w:rPr>
        <w:t>Žindymo laikotarpis</w:t>
      </w:r>
    </w:p>
    <w:p w14:paraId="1EEB137F" w14:textId="77777777" w:rsidR="00EF4A2E" w:rsidRPr="00943227" w:rsidRDefault="00EF4A2E" w:rsidP="00EF4A2E">
      <w:pPr>
        <w:pStyle w:val="MGGTextLeft"/>
        <w:rPr>
          <w:sz w:val="22"/>
          <w:szCs w:val="22"/>
          <w:lang w:val="lt-LT"/>
        </w:rPr>
      </w:pPr>
      <w:r w:rsidRPr="00943227">
        <w:rPr>
          <w:sz w:val="22"/>
          <w:szCs w:val="22"/>
          <w:lang w:val="lt-LT"/>
        </w:rPr>
        <w:t>Pasakykite gydytojui, jei žindote kūdikį ar ketinate pradėti žindyti kūdikį. Quinapril/</w:t>
      </w:r>
      <w:r w:rsidR="00FB7248">
        <w:rPr>
          <w:sz w:val="22"/>
          <w:szCs w:val="22"/>
          <w:lang w:val="lt-LT"/>
        </w:rPr>
        <w:t>Hydrochlorothiazide</w:t>
      </w:r>
      <w:r w:rsidR="00EF3318">
        <w:rPr>
          <w:sz w:val="22"/>
          <w:szCs w:val="22"/>
          <w:lang w:val="lt-LT"/>
        </w:rPr>
        <w:t xml:space="preserve"> </w:t>
      </w:r>
      <w:r w:rsidRPr="00943227">
        <w:rPr>
          <w:sz w:val="22"/>
          <w:szCs w:val="22"/>
          <w:lang w:val="lt-LT"/>
        </w:rPr>
        <w:t>Aurobindo nerekomenduojamas motinoms kurios krūtimi maitina kūdikį</w:t>
      </w:r>
      <w:r w:rsidRPr="00943227">
        <w:rPr>
          <w:i/>
          <w:sz w:val="22"/>
          <w:szCs w:val="22"/>
          <w:lang w:val="lt-LT"/>
        </w:rPr>
        <w:t>.</w:t>
      </w:r>
    </w:p>
    <w:p w14:paraId="3B57A05D" w14:textId="77777777" w:rsidR="00EF4A2E" w:rsidRPr="00943227" w:rsidRDefault="00EF4A2E" w:rsidP="00EF4A2E">
      <w:pPr>
        <w:pStyle w:val="BTEMEASMCA"/>
      </w:pPr>
    </w:p>
    <w:p w14:paraId="2BAFF697" w14:textId="77777777" w:rsidR="00EF4A2E" w:rsidRPr="00943227" w:rsidRDefault="00EF4A2E" w:rsidP="00EF4A2E">
      <w:pPr>
        <w:pStyle w:val="PI-3EMEASMCA"/>
      </w:pPr>
      <w:r w:rsidRPr="00943227">
        <w:t>Vairavimas ir mechanizmų valdymas</w:t>
      </w:r>
    </w:p>
    <w:p w14:paraId="1893BA6D" w14:textId="77777777" w:rsidR="00EF4A2E" w:rsidRPr="00943227" w:rsidRDefault="00EF4A2E" w:rsidP="00EF4A2E">
      <w:pPr>
        <w:pStyle w:val="PI-3EMEASMCA"/>
      </w:pPr>
    </w:p>
    <w:p w14:paraId="7663AA95" w14:textId="77777777" w:rsidR="00EF4A2E" w:rsidRPr="00943227" w:rsidRDefault="00EF4A2E" w:rsidP="00EF4A2E">
      <w:pPr>
        <w:autoSpaceDE w:val="0"/>
        <w:autoSpaceDN w:val="0"/>
        <w:adjustRightInd w:val="0"/>
        <w:rPr>
          <w:sz w:val="22"/>
          <w:szCs w:val="22"/>
        </w:rPr>
      </w:pPr>
      <w:r w:rsidRPr="00943227">
        <w:rPr>
          <w:sz w:val="22"/>
          <w:szCs w:val="22"/>
        </w:rPr>
        <w:t>Nuo tablečių Jums gali svaigti galva, todėl turite būti atsargūs vairuodami arba valdydami mechanizmus.</w:t>
      </w:r>
    </w:p>
    <w:p w14:paraId="6893FECD" w14:textId="77777777" w:rsidR="00EF4A2E" w:rsidRPr="00943227" w:rsidRDefault="00EF4A2E" w:rsidP="00EF4A2E">
      <w:pPr>
        <w:pStyle w:val="BTEMEASMCA"/>
      </w:pPr>
    </w:p>
    <w:p w14:paraId="10A2F53D" w14:textId="5FE2FBF3" w:rsidR="00EF4A2E" w:rsidRPr="00943227" w:rsidRDefault="00EF4A2E" w:rsidP="00EF4A2E">
      <w:pPr>
        <w:autoSpaceDE w:val="0"/>
        <w:autoSpaceDN w:val="0"/>
        <w:adjustRightInd w:val="0"/>
        <w:rPr>
          <w:bCs/>
          <w:noProof/>
          <w:sz w:val="22"/>
          <w:szCs w:val="22"/>
          <w:lang w:val="es-ES_tradnl"/>
        </w:rPr>
      </w:pPr>
      <w:r w:rsidRPr="00943227">
        <w:t>Quinapril/</w:t>
      </w:r>
      <w:r w:rsidR="00FB7248">
        <w:t>Hydrochlorothiazide</w:t>
      </w:r>
      <w:r w:rsidR="00CB30DD">
        <w:t xml:space="preserve"> </w:t>
      </w:r>
      <w:r w:rsidRPr="00943227">
        <w:t xml:space="preserve">Aurobindo sudėtyje </w:t>
      </w:r>
      <w:r w:rsidRPr="00943227">
        <w:rPr>
          <w:sz w:val="22"/>
          <w:szCs w:val="22"/>
        </w:rPr>
        <w:t>Quinapril/</w:t>
      </w:r>
      <w:r w:rsidR="00FB7248">
        <w:rPr>
          <w:sz w:val="22"/>
          <w:szCs w:val="22"/>
        </w:rPr>
        <w:t>Hydrochlorothiazide</w:t>
      </w:r>
      <w:r w:rsidR="00CB30DD">
        <w:rPr>
          <w:sz w:val="22"/>
          <w:szCs w:val="22"/>
        </w:rPr>
        <w:t xml:space="preserve"> </w:t>
      </w:r>
      <w:r w:rsidRPr="00943227">
        <w:rPr>
          <w:sz w:val="22"/>
          <w:szCs w:val="22"/>
        </w:rPr>
        <w:t xml:space="preserve">Aurobindo plėvele dengtų tablečių sudėtyje yra laktozės (angliavandenių rūšis). </w:t>
      </w:r>
      <w:r w:rsidRPr="00943227">
        <w:rPr>
          <w:bCs/>
          <w:noProof/>
          <w:sz w:val="22"/>
          <w:szCs w:val="22"/>
          <w:lang w:val="es-ES_tradnl"/>
        </w:rPr>
        <w:t>Jeigu Jūs jau esate gydytojas pasakė, kad Jūs netoleruojate kokių nors angliavandenių, kreipkitės į savo gydytoją prieš pradėdami vartoti šį vaistą.</w:t>
      </w:r>
    </w:p>
    <w:p w14:paraId="56A6D4D0" w14:textId="77777777" w:rsidR="00EF4A2E" w:rsidRPr="00943227" w:rsidRDefault="00EF4A2E" w:rsidP="00EF4A2E">
      <w:pPr>
        <w:pStyle w:val="BTEMEASMCA"/>
        <w:rPr>
          <w:lang w:val="es-ES_tradnl"/>
        </w:rPr>
      </w:pPr>
    </w:p>
    <w:p w14:paraId="593F1D7B" w14:textId="77777777" w:rsidR="00EF4A2E" w:rsidRPr="00943227" w:rsidRDefault="00EF4A2E" w:rsidP="00EF4A2E">
      <w:pPr>
        <w:pStyle w:val="BTEMEASMCA"/>
        <w:rPr>
          <w:lang w:val="es-ES_tradnl"/>
        </w:rPr>
      </w:pPr>
    </w:p>
    <w:p w14:paraId="655AE36E" w14:textId="77777777" w:rsidR="00EF4A2E" w:rsidRPr="00943227" w:rsidRDefault="00EF4A2E" w:rsidP="00EF4A2E">
      <w:pPr>
        <w:pStyle w:val="PI-1EMEASMCA"/>
      </w:pPr>
      <w:bookmarkStart w:id="78" w:name="_Toc129243141"/>
      <w:bookmarkStart w:id="79" w:name="_Toc129243266"/>
      <w:r w:rsidRPr="00943227">
        <w:t>3.</w:t>
      </w:r>
      <w:r w:rsidRPr="00943227">
        <w:tab/>
      </w:r>
      <w:bookmarkEnd w:id="78"/>
      <w:bookmarkEnd w:id="79"/>
      <w:r w:rsidRPr="00943227">
        <w:t xml:space="preserve"> Kaip vartoti Quinapril/</w:t>
      </w:r>
      <w:r w:rsidR="00FB7248">
        <w:t>Hydrochlorothiazide</w:t>
      </w:r>
      <w:r w:rsidR="00BE72EC">
        <w:t xml:space="preserve"> </w:t>
      </w:r>
      <w:r w:rsidRPr="00943227">
        <w:t>Aurobindo</w:t>
      </w:r>
    </w:p>
    <w:p w14:paraId="6AD3D471" w14:textId="77777777" w:rsidR="00EF4A2E" w:rsidRPr="00943227" w:rsidRDefault="00EF4A2E" w:rsidP="00EF4A2E">
      <w:pPr>
        <w:pStyle w:val="BTEMEASMCA"/>
      </w:pPr>
    </w:p>
    <w:p w14:paraId="5B89D8F4" w14:textId="77777777" w:rsidR="00EF4A2E" w:rsidRPr="00943227" w:rsidRDefault="00EF4A2E" w:rsidP="00EF4A2E">
      <w:pPr>
        <w:pStyle w:val="MGGTextLeft"/>
        <w:rPr>
          <w:sz w:val="22"/>
          <w:szCs w:val="22"/>
          <w:lang w:val="lt-LT"/>
        </w:rPr>
      </w:pPr>
      <w:r w:rsidRPr="00943227">
        <w:rPr>
          <w:noProof/>
          <w:sz w:val="22"/>
          <w:szCs w:val="22"/>
          <w:lang w:val="lt-LT"/>
        </w:rPr>
        <w:t xml:space="preserve">Visada </w:t>
      </w:r>
      <w:r w:rsidRPr="00943227">
        <w:rPr>
          <w:sz w:val="22"/>
          <w:szCs w:val="22"/>
          <w:lang w:val="lt-LT"/>
        </w:rPr>
        <w:t xml:space="preserve">vartokite </w:t>
      </w:r>
      <w:r w:rsidRPr="00943227">
        <w:rPr>
          <w:noProof/>
          <w:sz w:val="22"/>
          <w:szCs w:val="22"/>
          <w:lang w:val="es-ES_tradnl"/>
        </w:rPr>
        <w:t>šį vaistą</w:t>
      </w:r>
      <w:r w:rsidRPr="00943227">
        <w:rPr>
          <w:sz w:val="22"/>
          <w:szCs w:val="22"/>
          <w:lang w:val="lt-LT"/>
        </w:rPr>
        <w:t xml:space="preserve"> tiksliai , kaip nurodė gydytojas. Tabletę užgerkite dideliu kiekiu vandens. Tabletes galima vartoti neatsižvelgiant į tai, ar ryte valgoma, ar ne. </w:t>
      </w:r>
      <w:r w:rsidRPr="00943227">
        <w:rPr>
          <w:noProof/>
          <w:sz w:val="22"/>
          <w:szCs w:val="22"/>
          <w:lang w:val="lt-LT"/>
        </w:rPr>
        <w:t xml:space="preserve">Jeigu </w:t>
      </w:r>
      <w:r w:rsidRPr="00943227">
        <w:rPr>
          <w:sz w:val="22"/>
          <w:szCs w:val="22"/>
          <w:lang w:val="lt-LT"/>
        </w:rPr>
        <w:t>abejojate, kreipkitės į gydytoją arba vaistininką. Įprasta dozė yra</w:t>
      </w:r>
    </w:p>
    <w:p w14:paraId="5254E3AD" w14:textId="77777777" w:rsidR="00EF4A2E" w:rsidRPr="00943227" w:rsidRDefault="00EF4A2E" w:rsidP="00EF4A2E">
      <w:pPr>
        <w:jc w:val="both"/>
        <w:rPr>
          <w:b/>
          <w:sz w:val="22"/>
          <w:szCs w:val="22"/>
        </w:rPr>
      </w:pPr>
    </w:p>
    <w:p w14:paraId="1DAF584A" w14:textId="77777777" w:rsidR="00EF4A2E" w:rsidRPr="00943227" w:rsidRDefault="00EF4A2E" w:rsidP="00EF4A2E">
      <w:pPr>
        <w:pStyle w:val="MGGTextLeft"/>
        <w:rPr>
          <w:i/>
          <w:sz w:val="22"/>
          <w:szCs w:val="22"/>
          <w:lang w:val="lt-LT"/>
        </w:rPr>
      </w:pPr>
      <w:r w:rsidRPr="00943227">
        <w:rPr>
          <w:i/>
          <w:sz w:val="22"/>
          <w:szCs w:val="22"/>
          <w:lang w:val="lt-LT"/>
        </w:rPr>
        <w:t>Suaugusiesiems</w:t>
      </w:r>
    </w:p>
    <w:p w14:paraId="6ADACCB2" w14:textId="77777777" w:rsidR="00EF4A2E" w:rsidRPr="00943227" w:rsidRDefault="00EF4A2E" w:rsidP="00EF4A2E">
      <w:pPr>
        <w:rPr>
          <w:sz w:val="22"/>
          <w:szCs w:val="22"/>
        </w:rPr>
      </w:pPr>
      <w:r w:rsidRPr="00943227">
        <w:rPr>
          <w:sz w:val="22"/>
          <w:szCs w:val="22"/>
        </w:rPr>
        <w:t>Pradinė dozė yra viena tabletė ryte. Jūsų gydytojas gali padidinti dozę, jeigu jis mano, kad dozė nepakankama.</w:t>
      </w:r>
    </w:p>
    <w:p w14:paraId="66EBC33F" w14:textId="77777777" w:rsidR="00EF4A2E" w:rsidRPr="00943227" w:rsidRDefault="00EF4A2E" w:rsidP="00EF4A2E">
      <w:pPr>
        <w:rPr>
          <w:sz w:val="22"/>
          <w:szCs w:val="22"/>
        </w:rPr>
      </w:pPr>
    </w:p>
    <w:p w14:paraId="7DAE2804" w14:textId="77777777" w:rsidR="00EF4A2E" w:rsidRPr="00943227" w:rsidRDefault="00EF4A2E" w:rsidP="00EF4A2E">
      <w:pPr>
        <w:rPr>
          <w:b/>
          <w:sz w:val="22"/>
          <w:szCs w:val="22"/>
        </w:rPr>
      </w:pPr>
      <w:r w:rsidRPr="00943227">
        <w:rPr>
          <w:b/>
          <w:sz w:val="22"/>
          <w:szCs w:val="22"/>
        </w:rPr>
        <w:t>Inkstų funkcijos sutrikimas</w:t>
      </w:r>
    </w:p>
    <w:p w14:paraId="1D422362" w14:textId="77777777" w:rsidR="00EF4A2E" w:rsidRPr="00943227" w:rsidRDefault="00EF4A2E" w:rsidP="00EF4A2E">
      <w:pPr>
        <w:rPr>
          <w:b/>
          <w:sz w:val="22"/>
          <w:szCs w:val="22"/>
        </w:rPr>
      </w:pPr>
    </w:p>
    <w:p w14:paraId="0D5418E2" w14:textId="77777777" w:rsidR="00EF4A2E" w:rsidRPr="00943227" w:rsidRDefault="00EF4A2E" w:rsidP="00EF4A2E">
      <w:pPr>
        <w:rPr>
          <w:sz w:val="22"/>
          <w:szCs w:val="22"/>
        </w:rPr>
      </w:pPr>
      <w:r w:rsidRPr="00943227">
        <w:rPr>
          <w:sz w:val="22"/>
          <w:szCs w:val="22"/>
        </w:rPr>
        <w:t>Jeigu Jūsų inkstų funkcija stipriai sutrikusi, reikėtų vengti vartoti Quinapril/</w:t>
      </w:r>
      <w:r w:rsidR="00FB7248">
        <w:rPr>
          <w:sz w:val="22"/>
          <w:szCs w:val="22"/>
        </w:rPr>
        <w:t>Hydrochlorothiazide</w:t>
      </w:r>
      <w:r w:rsidR="00BE72EC">
        <w:rPr>
          <w:sz w:val="22"/>
          <w:szCs w:val="22"/>
        </w:rPr>
        <w:t xml:space="preserve"> </w:t>
      </w:r>
      <w:r w:rsidRPr="00943227">
        <w:rPr>
          <w:sz w:val="22"/>
          <w:szCs w:val="22"/>
        </w:rPr>
        <w:t>Aurobindo.</w:t>
      </w:r>
    </w:p>
    <w:p w14:paraId="6E4B4501" w14:textId="77777777" w:rsidR="00EF4A2E" w:rsidRPr="00943227" w:rsidRDefault="00EF4A2E" w:rsidP="00EF4A2E">
      <w:pPr>
        <w:rPr>
          <w:sz w:val="22"/>
          <w:szCs w:val="22"/>
        </w:rPr>
      </w:pPr>
      <w:r w:rsidRPr="00943227">
        <w:rPr>
          <w:sz w:val="22"/>
          <w:szCs w:val="22"/>
        </w:rPr>
        <w:t>Pacientams, kurių inkstų funkcija sutrikusi, gydytojas gali skirti mažesnę dozę.</w:t>
      </w:r>
    </w:p>
    <w:p w14:paraId="58A32C53" w14:textId="77777777" w:rsidR="00EF4A2E" w:rsidRPr="00943227" w:rsidRDefault="00EF4A2E" w:rsidP="00EF4A2E">
      <w:pPr>
        <w:pStyle w:val="MGGTextLeft"/>
        <w:rPr>
          <w:b/>
          <w:i/>
          <w:sz w:val="22"/>
          <w:szCs w:val="22"/>
          <w:lang w:val="lt-LT"/>
        </w:rPr>
      </w:pPr>
    </w:p>
    <w:p w14:paraId="06E85AD3" w14:textId="77777777" w:rsidR="00EF4A2E" w:rsidRPr="00943227" w:rsidRDefault="00EF4A2E" w:rsidP="00EF4A2E">
      <w:pPr>
        <w:pStyle w:val="MGGTextLeft"/>
        <w:rPr>
          <w:b/>
          <w:sz w:val="22"/>
          <w:szCs w:val="22"/>
          <w:lang w:val="lt-LT"/>
        </w:rPr>
      </w:pPr>
      <w:r w:rsidRPr="00943227">
        <w:rPr>
          <w:b/>
          <w:sz w:val="22"/>
          <w:szCs w:val="22"/>
          <w:lang w:val="lt-LT"/>
        </w:rPr>
        <w:t>Senyviems pacientams</w:t>
      </w:r>
    </w:p>
    <w:p w14:paraId="1AF10EFF" w14:textId="77777777" w:rsidR="00EF4A2E" w:rsidRPr="00943227" w:rsidRDefault="00EF4A2E" w:rsidP="00EF4A2E">
      <w:pPr>
        <w:pStyle w:val="MGGTextLeft"/>
        <w:rPr>
          <w:b/>
          <w:sz w:val="22"/>
          <w:szCs w:val="22"/>
          <w:lang w:val="lt-LT"/>
        </w:rPr>
      </w:pPr>
    </w:p>
    <w:p w14:paraId="2CD904E9" w14:textId="77777777" w:rsidR="00EF4A2E" w:rsidRPr="00943227" w:rsidRDefault="00EF4A2E" w:rsidP="00EF4A2E">
      <w:pPr>
        <w:pStyle w:val="Dokumentoinaostekstas"/>
        <w:tabs>
          <w:tab w:val="clear" w:pos="567"/>
          <w:tab w:val="left" w:pos="360"/>
        </w:tabs>
        <w:rPr>
          <w:szCs w:val="22"/>
          <w:lang w:val="lt-LT"/>
        </w:rPr>
      </w:pPr>
      <w:r w:rsidRPr="00943227">
        <w:rPr>
          <w:szCs w:val="22"/>
          <w:lang w:val="lt-LT"/>
        </w:rPr>
        <w:t>Jeigu esate senyvo amžiaus, Quinapril/</w:t>
      </w:r>
      <w:r w:rsidR="00FB7248">
        <w:rPr>
          <w:szCs w:val="22"/>
          <w:lang w:val="lt-LT"/>
        </w:rPr>
        <w:t>Hydrochlorothiazide</w:t>
      </w:r>
      <w:r w:rsidR="00BE72EC">
        <w:rPr>
          <w:szCs w:val="22"/>
          <w:lang w:val="lt-LT"/>
        </w:rPr>
        <w:t xml:space="preserve"> </w:t>
      </w:r>
      <w:r w:rsidRPr="00943227">
        <w:rPr>
          <w:szCs w:val="22"/>
          <w:lang w:val="lt-LT"/>
        </w:rPr>
        <w:t>Aurobindo turėtumėte vartoti atsargiai. Jūsų gydytojas Jums skirs mažiausią veiksmingą dozę.</w:t>
      </w:r>
    </w:p>
    <w:p w14:paraId="1C9E21EF" w14:textId="77777777" w:rsidR="00EF4A2E" w:rsidRPr="00943227" w:rsidRDefault="00EF4A2E" w:rsidP="00EF4A2E">
      <w:pPr>
        <w:pStyle w:val="MGGTextLeft"/>
        <w:rPr>
          <w:b/>
          <w:i/>
          <w:sz w:val="22"/>
          <w:szCs w:val="22"/>
          <w:lang w:val="lt-LT"/>
        </w:rPr>
      </w:pPr>
    </w:p>
    <w:p w14:paraId="798885A5" w14:textId="77777777" w:rsidR="00EF4A2E" w:rsidRPr="00943227" w:rsidRDefault="00EF4A2E" w:rsidP="00EF4A2E">
      <w:pPr>
        <w:pStyle w:val="MGGTextLeft"/>
        <w:rPr>
          <w:b/>
          <w:sz w:val="22"/>
          <w:szCs w:val="22"/>
          <w:lang w:val="lt-LT"/>
        </w:rPr>
      </w:pPr>
      <w:r w:rsidRPr="00943227">
        <w:rPr>
          <w:b/>
          <w:sz w:val="22"/>
          <w:szCs w:val="22"/>
          <w:lang w:val="lt-LT"/>
        </w:rPr>
        <w:t>Vaikams ir paaugliams (jaunesniems nei 18 metų)</w:t>
      </w:r>
    </w:p>
    <w:p w14:paraId="057BF126" w14:textId="77777777" w:rsidR="00EF4A2E" w:rsidRPr="00943227" w:rsidRDefault="00EF4A2E" w:rsidP="00EF4A2E">
      <w:pPr>
        <w:pStyle w:val="MGGTextLeft"/>
        <w:rPr>
          <w:b/>
          <w:sz w:val="22"/>
          <w:szCs w:val="22"/>
          <w:lang w:val="lt-LT"/>
        </w:rPr>
      </w:pPr>
    </w:p>
    <w:p w14:paraId="7EDEE8FC" w14:textId="77777777" w:rsidR="00EF4A2E" w:rsidRPr="00943227" w:rsidRDefault="00EF4A2E" w:rsidP="00EF4A2E">
      <w:pPr>
        <w:pStyle w:val="MGGHeading2"/>
        <w:spacing w:after="0"/>
        <w:rPr>
          <w:rFonts w:cs="Times New Roman"/>
          <w:b w:val="0"/>
          <w:bCs w:val="0"/>
          <w:iCs w:val="0"/>
          <w:sz w:val="22"/>
          <w:szCs w:val="22"/>
          <w:lang w:val="lt-LT"/>
        </w:rPr>
      </w:pPr>
      <w:r w:rsidRPr="00943227">
        <w:rPr>
          <w:rFonts w:cs="Times New Roman"/>
          <w:sz w:val="22"/>
          <w:szCs w:val="22"/>
          <w:lang w:val="lt-LT"/>
        </w:rPr>
        <w:t>Quinapril/</w:t>
      </w:r>
      <w:r w:rsidR="00FB7248" w:rsidRPr="00FB7248">
        <w:rPr>
          <w:rFonts w:cs="Times New Roman"/>
          <w:sz w:val="22"/>
          <w:szCs w:val="22"/>
          <w:lang w:val="lt-LT"/>
        </w:rPr>
        <w:t>Hydrochlorothiazide</w:t>
      </w:r>
      <w:r w:rsidR="00BE72EC" w:rsidRPr="006362B3">
        <w:rPr>
          <w:sz w:val="22"/>
          <w:lang w:val="lt-LT"/>
        </w:rPr>
        <w:t xml:space="preserve"> </w:t>
      </w:r>
      <w:r w:rsidRPr="00943227">
        <w:rPr>
          <w:rFonts w:cs="Times New Roman"/>
          <w:b w:val="0"/>
          <w:bCs w:val="0"/>
          <w:iCs w:val="0"/>
          <w:sz w:val="22"/>
          <w:szCs w:val="22"/>
          <w:lang w:val="lt-LT"/>
        </w:rPr>
        <w:t>Aurobindo nerekomenduojama vartoti vaikams ir paaugliams.</w:t>
      </w:r>
    </w:p>
    <w:p w14:paraId="489D15DD" w14:textId="77777777" w:rsidR="00EF4A2E" w:rsidRPr="00943227" w:rsidRDefault="00EF4A2E" w:rsidP="00EF4A2E">
      <w:pPr>
        <w:pStyle w:val="MGGHeading2"/>
        <w:spacing w:after="0"/>
        <w:rPr>
          <w:rFonts w:cs="Times New Roman"/>
          <w:sz w:val="22"/>
          <w:szCs w:val="22"/>
        </w:rPr>
      </w:pPr>
    </w:p>
    <w:p w14:paraId="5E79728D" w14:textId="1003C191" w:rsidR="00EF4A2E" w:rsidRPr="00943227" w:rsidRDefault="00EF4A2E" w:rsidP="006362B3">
      <w:pPr>
        <w:pStyle w:val="Default"/>
        <w:ind w:left="1426"/>
        <w:rPr>
          <w:sz w:val="22"/>
          <w:szCs w:val="22"/>
        </w:rPr>
      </w:pPr>
    </w:p>
    <w:p w14:paraId="295CC165" w14:textId="77777777" w:rsidR="00EF4A2E" w:rsidRPr="00943227" w:rsidRDefault="00EF4A2E" w:rsidP="00EF4A2E">
      <w:pPr>
        <w:pStyle w:val="MGGHeading2"/>
        <w:spacing w:after="0"/>
        <w:rPr>
          <w:rFonts w:cs="Times New Roman"/>
          <w:bCs w:val="0"/>
          <w:iCs w:val="0"/>
          <w:sz w:val="22"/>
          <w:szCs w:val="22"/>
          <w:lang w:val="lt-LT"/>
        </w:rPr>
      </w:pPr>
    </w:p>
    <w:p w14:paraId="66741A21" w14:textId="77777777" w:rsidR="00EF4A2E" w:rsidRPr="00943227" w:rsidRDefault="00EF4A2E" w:rsidP="00EF4A2E">
      <w:pPr>
        <w:pStyle w:val="MGGHeading2"/>
        <w:spacing w:after="0"/>
        <w:rPr>
          <w:rFonts w:cs="Times New Roman"/>
          <w:bCs w:val="0"/>
          <w:iCs w:val="0"/>
          <w:sz w:val="22"/>
          <w:szCs w:val="22"/>
          <w:lang w:val="lt-LT"/>
        </w:rPr>
      </w:pPr>
      <w:r w:rsidRPr="00943227">
        <w:rPr>
          <w:rFonts w:cs="Times New Roman"/>
          <w:sz w:val="22"/>
          <w:szCs w:val="22"/>
        </w:rPr>
        <w:t xml:space="preserve">Ką daryti </w:t>
      </w:r>
      <w:r w:rsidRPr="00943227">
        <w:rPr>
          <w:rFonts w:cs="Times New Roman"/>
          <w:noProof/>
          <w:sz w:val="22"/>
          <w:szCs w:val="22"/>
        </w:rPr>
        <w:t xml:space="preserve">pavartojus per didelę </w:t>
      </w:r>
      <w:r w:rsidRPr="00943227">
        <w:rPr>
          <w:rFonts w:cs="Times New Roman"/>
          <w:sz w:val="22"/>
          <w:szCs w:val="22"/>
          <w:lang w:val="lt-LT"/>
        </w:rPr>
        <w:t>Quinapril/</w:t>
      </w:r>
      <w:r w:rsidR="00FB7248">
        <w:rPr>
          <w:rFonts w:cs="Times New Roman"/>
          <w:sz w:val="22"/>
          <w:szCs w:val="22"/>
          <w:lang w:val="lt-LT"/>
        </w:rPr>
        <w:t>Hydrochlorothiazide</w:t>
      </w:r>
      <w:r w:rsidR="00BE72EC">
        <w:rPr>
          <w:rFonts w:cs="Times New Roman"/>
          <w:sz w:val="22"/>
          <w:szCs w:val="22"/>
          <w:lang w:val="lt-LT"/>
        </w:rPr>
        <w:t xml:space="preserve"> </w:t>
      </w:r>
      <w:r w:rsidRPr="00943227">
        <w:rPr>
          <w:rFonts w:cs="Times New Roman"/>
          <w:bCs w:val="0"/>
          <w:iCs w:val="0"/>
          <w:sz w:val="22"/>
          <w:szCs w:val="22"/>
          <w:lang w:val="lt-LT"/>
        </w:rPr>
        <w:t>Aurobindo</w:t>
      </w:r>
      <w:r w:rsidRPr="00943227">
        <w:rPr>
          <w:rFonts w:cs="Times New Roman"/>
          <w:noProof/>
          <w:sz w:val="22"/>
          <w:szCs w:val="22"/>
        </w:rPr>
        <w:t xml:space="preserve"> dozę?</w:t>
      </w:r>
    </w:p>
    <w:p w14:paraId="0F1B470C" w14:textId="77777777" w:rsidR="00EF4A2E" w:rsidRPr="00943227" w:rsidRDefault="00EF4A2E" w:rsidP="00EF4A2E">
      <w:pPr>
        <w:pStyle w:val="MGGHeading2"/>
        <w:spacing w:after="0"/>
        <w:rPr>
          <w:rFonts w:cs="Times New Roman"/>
          <w:bCs w:val="0"/>
          <w:iCs w:val="0"/>
          <w:sz w:val="22"/>
          <w:szCs w:val="22"/>
          <w:lang w:val="lt-LT"/>
        </w:rPr>
      </w:pPr>
    </w:p>
    <w:p w14:paraId="24814FC8" w14:textId="77777777" w:rsidR="00EF4A2E" w:rsidRPr="00943227" w:rsidRDefault="00EF4A2E" w:rsidP="00EF4A2E">
      <w:pPr>
        <w:pStyle w:val="MGGTextLeft"/>
        <w:rPr>
          <w:b/>
          <w:i/>
          <w:sz w:val="22"/>
          <w:szCs w:val="22"/>
          <w:lang w:val="lt-LT"/>
        </w:rPr>
      </w:pPr>
      <w:r w:rsidRPr="00943227">
        <w:rPr>
          <w:sz w:val="22"/>
          <w:szCs w:val="22"/>
          <w:lang w:val="lt-LT"/>
        </w:rPr>
        <w:t>Nedelsdami kreipkitės į savo gydytoją arba artimiausią skubios pagalbos skyrių. Pasiimkite su savimi talpyklę ir likusias tabletes.  Kvinaprilio/hidrochlorotiazido perdozavimo požymiai yra svaigulys ir alpimas, lemiantis mažą kraujospūdį.</w:t>
      </w:r>
    </w:p>
    <w:p w14:paraId="0FDE7CE2" w14:textId="77777777" w:rsidR="00EF4A2E" w:rsidRPr="00943227" w:rsidRDefault="00EF4A2E" w:rsidP="00EF4A2E">
      <w:pPr>
        <w:pStyle w:val="BTEMEASMCA"/>
      </w:pPr>
    </w:p>
    <w:p w14:paraId="656999AE" w14:textId="77777777" w:rsidR="00EF4A2E" w:rsidRPr="00943227" w:rsidRDefault="00EF4A2E" w:rsidP="00EF4A2E">
      <w:pPr>
        <w:pStyle w:val="PI-3EMEASMCA"/>
      </w:pPr>
      <w:r w:rsidRPr="00943227">
        <w:t>Pamiršus pavartoti Quinapril/</w:t>
      </w:r>
      <w:r w:rsidR="00FB7248">
        <w:t>Hydrochlorothiazide</w:t>
      </w:r>
      <w:r w:rsidR="00BE72EC">
        <w:t xml:space="preserve"> </w:t>
      </w:r>
      <w:r w:rsidRPr="00943227">
        <w:t>Aurobindo</w:t>
      </w:r>
    </w:p>
    <w:p w14:paraId="1F398F2A" w14:textId="77777777" w:rsidR="00EF4A2E" w:rsidRPr="00943227" w:rsidRDefault="00EF4A2E" w:rsidP="00EF4A2E">
      <w:pPr>
        <w:pStyle w:val="PI-3EMEASMCA"/>
      </w:pPr>
    </w:p>
    <w:p w14:paraId="7E3607C2" w14:textId="77777777" w:rsidR="00EF4A2E" w:rsidRPr="00943227" w:rsidRDefault="00EF4A2E" w:rsidP="00EF4A2E">
      <w:pPr>
        <w:pStyle w:val="MGGTextLeft"/>
        <w:rPr>
          <w:sz w:val="22"/>
          <w:szCs w:val="22"/>
          <w:lang w:val="lt-LT"/>
        </w:rPr>
      </w:pPr>
      <w:r w:rsidRPr="00943227">
        <w:rPr>
          <w:sz w:val="22"/>
          <w:szCs w:val="22"/>
          <w:lang w:val="lt-LT"/>
        </w:rPr>
        <w:t>Jeigu pamiršote pavartoti dozę, suvartokite ją, kai tik atsiminsite, jeigu dar ne laikas vartoti kitą dozę. Negalima vartoti dvigubos dozės norint kompensuoti praleistą dozę.</w:t>
      </w:r>
    </w:p>
    <w:p w14:paraId="79D4A4F2" w14:textId="77777777" w:rsidR="00EF4A2E" w:rsidRPr="00943227" w:rsidRDefault="00EF4A2E" w:rsidP="00EF4A2E">
      <w:pPr>
        <w:pStyle w:val="MGGTextLeft"/>
        <w:ind w:left="720"/>
        <w:rPr>
          <w:i/>
          <w:sz w:val="22"/>
          <w:szCs w:val="22"/>
          <w:lang w:val="lt-LT"/>
        </w:rPr>
      </w:pPr>
    </w:p>
    <w:p w14:paraId="6DC8C156" w14:textId="77777777" w:rsidR="00EF4A2E" w:rsidRPr="00943227" w:rsidRDefault="00EF4A2E" w:rsidP="00EF4A2E">
      <w:pPr>
        <w:pStyle w:val="MGGTextLeft"/>
        <w:rPr>
          <w:sz w:val="22"/>
          <w:szCs w:val="22"/>
          <w:lang w:val="lt-LT"/>
        </w:rPr>
      </w:pPr>
      <w:r w:rsidRPr="00943227">
        <w:rPr>
          <w:sz w:val="22"/>
          <w:szCs w:val="22"/>
          <w:lang w:val="lt-LT"/>
        </w:rPr>
        <w:t>Jeigu kiltų daugiau klausimų dėl šio vaisto vartojimo, kreipkitės į gydytoją arba vaistininką.</w:t>
      </w:r>
    </w:p>
    <w:p w14:paraId="49ADEFF6" w14:textId="77777777" w:rsidR="00EF4A2E" w:rsidRPr="00943227" w:rsidRDefault="00EF4A2E" w:rsidP="00EF4A2E">
      <w:pPr>
        <w:pStyle w:val="MGGHeading2"/>
        <w:spacing w:after="0"/>
        <w:rPr>
          <w:rFonts w:cs="Times New Roman"/>
          <w:bCs w:val="0"/>
          <w:i/>
          <w:iCs w:val="0"/>
          <w:noProof/>
          <w:sz w:val="22"/>
          <w:szCs w:val="22"/>
          <w:lang w:val="lt-LT"/>
        </w:rPr>
      </w:pPr>
    </w:p>
    <w:p w14:paraId="30DB839D" w14:textId="77777777" w:rsidR="00EF4A2E" w:rsidRPr="00943227" w:rsidRDefault="00EF4A2E" w:rsidP="00EF4A2E">
      <w:pPr>
        <w:numPr>
          <w:ilvl w:val="12"/>
          <w:numId w:val="0"/>
        </w:numPr>
        <w:jc w:val="both"/>
        <w:rPr>
          <w:b/>
          <w:sz w:val="22"/>
          <w:szCs w:val="22"/>
        </w:rPr>
      </w:pPr>
      <w:r w:rsidRPr="00943227">
        <w:rPr>
          <w:b/>
          <w:sz w:val="22"/>
          <w:szCs w:val="22"/>
        </w:rPr>
        <w:t xml:space="preserve">Nustojus vartoti </w:t>
      </w:r>
      <w:r w:rsidRPr="006362B3">
        <w:rPr>
          <w:b/>
          <w:sz w:val="22"/>
        </w:rPr>
        <w:t>Quinapril/</w:t>
      </w:r>
      <w:r w:rsidR="00FB7248" w:rsidRPr="006362B3">
        <w:rPr>
          <w:b/>
          <w:sz w:val="22"/>
        </w:rPr>
        <w:t>Hydrochlorothiazide</w:t>
      </w:r>
      <w:r w:rsidR="00BE72EC" w:rsidRPr="006362B3">
        <w:rPr>
          <w:sz w:val="22"/>
        </w:rPr>
        <w:t xml:space="preserve"> </w:t>
      </w:r>
      <w:r w:rsidRPr="00943227">
        <w:rPr>
          <w:b/>
          <w:sz w:val="22"/>
          <w:szCs w:val="22"/>
        </w:rPr>
        <w:t>Aurobindo</w:t>
      </w:r>
    </w:p>
    <w:p w14:paraId="7054F04E" w14:textId="77777777" w:rsidR="00EF4A2E" w:rsidRPr="00943227" w:rsidRDefault="00EF4A2E" w:rsidP="00EF4A2E">
      <w:pPr>
        <w:numPr>
          <w:ilvl w:val="12"/>
          <w:numId w:val="0"/>
        </w:numPr>
        <w:jc w:val="both"/>
        <w:rPr>
          <w:b/>
          <w:sz w:val="22"/>
          <w:szCs w:val="22"/>
        </w:rPr>
      </w:pPr>
    </w:p>
    <w:p w14:paraId="0593CB1D" w14:textId="77777777" w:rsidR="00EF4A2E" w:rsidRPr="00943227" w:rsidRDefault="00EF4A2E" w:rsidP="00EF4A2E">
      <w:pPr>
        <w:tabs>
          <w:tab w:val="left" w:pos="0"/>
        </w:tabs>
        <w:rPr>
          <w:sz w:val="22"/>
          <w:szCs w:val="22"/>
        </w:rPr>
      </w:pPr>
      <w:r w:rsidRPr="00943227">
        <w:rPr>
          <w:sz w:val="22"/>
          <w:szCs w:val="22"/>
        </w:rPr>
        <w:t>Nenustokite vartoti Quinapril/</w:t>
      </w:r>
      <w:r w:rsidR="00FB7248">
        <w:rPr>
          <w:sz w:val="22"/>
          <w:szCs w:val="22"/>
        </w:rPr>
        <w:t>Hydrochlorothiazide</w:t>
      </w:r>
      <w:r w:rsidR="00BE72EC">
        <w:rPr>
          <w:sz w:val="22"/>
          <w:szCs w:val="22"/>
        </w:rPr>
        <w:t xml:space="preserve"> </w:t>
      </w:r>
      <w:r w:rsidRPr="00943227">
        <w:rPr>
          <w:sz w:val="22"/>
          <w:szCs w:val="22"/>
        </w:rPr>
        <w:t>Aurobindo, neatsiklausę gydytojo, nors ir jaučiatės geriau.</w:t>
      </w:r>
    </w:p>
    <w:p w14:paraId="11E3C4DF" w14:textId="77777777" w:rsidR="00EF4A2E" w:rsidRPr="00943227" w:rsidRDefault="00EF4A2E" w:rsidP="00EF4A2E">
      <w:pPr>
        <w:pStyle w:val="BTEMEASMCA"/>
      </w:pPr>
    </w:p>
    <w:p w14:paraId="6A044E5D" w14:textId="77777777" w:rsidR="00EF4A2E" w:rsidRPr="00943227" w:rsidRDefault="00EF4A2E" w:rsidP="00EF4A2E">
      <w:pPr>
        <w:pStyle w:val="BTEMEASMCA"/>
      </w:pPr>
    </w:p>
    <w:p w14:paraId="423F3E32" w14:textId="77777777" w:rsidR="00EF4A2E" w:rsidRPr="00943227" w:rsidRDefault="00EF4A2E" w:rsidP="00EF4A2E">
      <w:pPr>
        <w:ind w:right="-29"/>
        <w:jc w:val="both"/>
        <w:rPr>
          <w:b/>
          <w:noProof/>
          <w:sz w:val="22"/>
          <w:szCs w:val="22"/>
        </w:rPr>
      </w:pPr>
      <w:bookmarkStart w:id="80" w:name="_Toc129243142"/>
      <w:bookmarkStart w:id="81" w:name="_Toc129243267"/>
      <w:r w:rsidRPr="00943227">
        <w:rPr>
          <w:sz w:val="22"/>
          <w:szCs w:val="22"/>
        </w:rPr>
        <w:t xml:space="preserve">4.  </w:t>
      </w:r>
      <w:r w:rsidRPr="00943227">
        <w:rPr>
          <w:b/>
          <w:sz w:val="22"/>
          <w:szCs w:val="22"/>
        </w:rPr>
        <w:t>Galimas šalutinis poveikis</w:t>
      </w:r>
    </w:p>
    <w:bookmarkEnd w:id="80"/>
    <w:bookmarkEnd w:id="81"/>
    <w:p w14:paraId="0F41DA09" w14:textId="77777777" w:rsidR="00EF4A2E" w:rsidRPr="00943227" w:rsidRDefault="00EF4A2E" w:rsidP="00EF4A2E">
      <w:pPr>
        <w:pStyle w:val="BTEMEASMCA"/>
      </w:pPr>
    </w:p>
    <w:p w14:paraId="6C5644E3" w14:textId="77777777" w:rsidR="00EF4A2E" w:rsidRPr="00943227" w:rsidRDefault="00EF4A2E" w:rsidP="00EF4A2E">
      <w:pPr>
        <w:pStyle w:val="MGGTextLeft"/>
        <w:rPr>
          <w:sz w:val="22"/>
          <w:szCs w:val="22"/>
          <w:lang w:val="lt-LT"/>
        </w:rPr>
      </w:pPr>
      <w:r w:rsidRPr="00943227">
        <w:rPr>
          <w:noProof/>
          <w:sz w:val="22"/>
          <w:szCs w:val="22"/>
          <w:lang w:val="lt-LT"/>
        </w:rPr>
        <w:t>Šis vaistas</w:t>
      </w:r>
      <w:r w:rsidRPr="00943227">
        <w:rPr>
          <w:sz w:val="22"/>
          <w:szCs w:val="22"/>
          <w:lang w:val="lt-LT"/>
        </w:rPr>
        <w:t>, kaip ir kiti vaistai, gali sukelti šalutinį poveikį, nors jis pasireiškia ne visiems žmonėms.</w:t>
      </w:r>
    </w:p>
    <w:p w14:paraId="449DAC74" w14:textId="77777777" w:rsidR="00EF4A2E" w:rsidRPr="00943227" w:rsidRDefault="00EF4A2E" w:rsidP="00EF4A2E">
      <w:pPr>
        <w:numPr>
          <w:ilvl w:val="12"/>
          <w:numId w:val="0"/>
        </w:numPr>
        <w:ind w:right="-2"/>
        <w:rPr>
          <w:sz w:val="22"/>
          <w:szCs w:val="22"/>
        </w:rPr>
      </w:pPr>
    </w:p>
    <w:p w14:paraId="6FEDBEDF" w14:textId="6470D056" w:rsidR="00EF4A2E" w:rsidRPr="00943227" w:rsidRDefault="00EF4A2E" w:rsidP="00EF4A2E">
      <w:pPr>
        <w:numPr>
          <w:ilvl w:val="12"/>
          <w:numId w:val="0"/>
        </w:numPr>
        <w:ind w:right="-2"/>
        <w:rPr>
          <w:b/>
          <w:sz w:val="22"/>
          <w:szCs w:val="22"/>
        </w:rPr>
      </w:pPr>
      <w:r w:rsidRPr="00943227">
        <w:rPr>
          <w:b/>
          <w:sz w:val="22"/>
          <w:szCs w:val="22"/>
        </w:rPr>
        <w:t>Jei Jus kamuoja bet kuris iš šių simptomų , nustokite vartoti Quinapril/</w:t>
      </w:r>
      <w:r w:rsidR="00FB7248">
        <w:rPr>
          <w:b/>
          <w:sz w:val="22"/>
          <w:szCs w:val="22"/>
        </w:rPr>
        <w:t>Hydrochlorothiazide</w:t>
      </w:r>
      <w:r w:rsidRPr="00943227">
        <w:rPr>
          <w:b/>
          <w:sz w:val="22"/>
          <w:szCs w:val="22"/>
        </w:rPr>
        <w:t>Aurobindo ir kreiptis į gydytoją arba vykti į artimiausią skubios pagalbos skyrių :</w:t>
      </w:r>
    </w:p>
    <w:p w14:paraId="0EC05DF6" w14:textId="77777777" w:rsidR="00EF4A2E" w:rsidRPr="00A556BE" w:rsidRDefault="00EF4A2E" w:rsidP="00EF4A2E">
      <w:pPr>
        <w:widowControl w:val="0"/>
        <w:numPr>
          <w:ilvl w:val="0"/>
          <w:numId w:val="27"/>
        </w:numPr>
        <w:tabs>
          <w:tab w:val="left" w:pos="567"/>
        </w:tabs>
        <w:adjustRightInd w:val="0"/>
        <w:jc w:val="both"/>
        <w:textAlignment w:val="baseline"/>
        <w:rPr>
          <w:sz w:val="22"/>
        </w:rPr>
      </w:pPr>
      <w:r w:rsidRPr="00943227">
        <w:rPr>
          <w:sz w:val="22"/>
          <w:szCs w:val="22"/>
        </w:rPr>
        <w:t>Alerginės reakcijos (per didelio</w:t>
      </w:r>
      <w:r w:rsidRPr="00A556BE">
        <w:rPr>
          <w:sz w:val="22"/>
        </w:rPr>
        <w:t xml:space="preserve"> jautrumo) </w:t>
      </w:r>
      <w:r w:rsidRPr="00943227">
        <w:rPr>
          <w:sz w:val="22"/>
          <w:szCs w:val="22"/>
        </w:rPr>
        <w:t>simptomai (angioedema), tokie</w:t>
      </w:r>
      <w:r w:rsidRPr="00A556BE">
        <w:rPr>
          <w:sz w:val="22"/>
        </w:rPr>
        <w:t xml:space="preserve"> kaip:</w:t>
      </w:r>
    </w:p>
    <w:p w14:paraId="04E15E0B" w14:textId="77777777" w:rsidR="00EF4A2E" w:rsidRPr="00A556BE" w:rsidRDefault="00EF4A2E" w:rsidP="00EF4A2E">
      <w:pPr>
        <w:widowControl w:val="0"/>
        <w:numPr>
          <w:ilvl w:val="0"/>
          <w:numId w:val="28"/>
        </w:numPr>
        <w:tabs>
          <w:tab w:val="clear" w:pos="720"/>
          <w:tab w:val="left" w:pos="567"/>
        </w:tabs>
        <w:adjustRightInd w:val="0"/>
        <w:ind w:left="1080"/>
        <w:jc w:val="both"/>
        <w:textAlignment w:val="baseline"/>
        <w:rPr>
          <w:sz w:val="22"/>
        </w:rPr>
      </w:pPr>
      <w:r w:rsidRPr="00943227">
        <w:rPr>
          <w:sz w:val="22"/>
          <w:szCs w:val="22"/>
        </w:rPr>
        <w:t xml:space="preserve">Odos, veido, lūpų arba gerklų </w:t>
      </w:r>
      <w:r w:rsidRPr="00A556BE">
        <w:rPr>
          <w:sz w:val="22"/>
        </w:rPr>
        <w:t>patinimas</w:t>
      </w:r>
    </w:p>
    <w:p w14:paraId="54E17DE6" w14:textId="77777777" w:rsidR="00EF4A2E" w:rsidRPr="00A556BE" w:rsidRDefault="00EF4A2E" w:rsidP="00EF4A2E">
      <w:pPr>
        <w:widowControl w:val="0"/>
        <w:numPr>
          <w:ilvl w:val="0"/>
          <w:numId w:val="28"/>
        </w:numPr>
        <w:tabs>
          <w:tab w:val="clear" w:pos="720"/>
          <w:tab w:val="left" w:pos="567"/>
        </w:tabs>
        <w:adjustRightInd w:val="0"/>
        <w:ind w:left="1080"/>
        <w:jc w:val="both"/>
        <w:textAlignment w:val="baseline"/>
        <w:rPr>
          <w:sz w:val="22"/>
        </w:rPr>
      </w:pPr>
      <w:r w:rsidRPr="00943227">
        <w:rPr>
          <w:sz w:val="22"/>
          <w:szCs w:val="22"/>
        </w:rPr>
        <w:t>Liežuvio</w:t>
      </w:r>
      <w:r w:rsidRPr="00A556BE">
        <w:rPr>
          <w:sz w:val="22"/>
        </w:rPr>
        <w:t xml:space="preserve"> ir gerklės </w:t>
      </w:r>
      <w:r w:rsidRPr="00943227">
        <w:rPr>
          <w:sz w:val="22"/>
          <w:szCs w:val="22"/>
        </w:rPr>
        <w:t xml:space="preserve">patinimas, dėl kurio gali pasunkėti rijimas ir kvėpavimas  </w:t>
      </w:r>
    </w:p>
    <w:p w14:paraId="69A7B958" w14:textId="77777777" w:rsidR="00EF4A2E" w:rsidRPr="00A556BE" w:rsidRDefault="00EF4A2E" w:rsidP="00EF4A2E">
      <w:pPr>
        <w:ind w:left="426"/>
        <w:rPr>
          <w:sz w:val="22"/>
        </w:rPr>
      </w:pPr>
      <w:r w:rsidRPr="00943227">
        <w:rPr>
          <w:sz w:val="22"/>
          <w:szCs w:val="22"/>
        </w:rPr>
        <w:t>Jeigu</w:t>
      </w:r>
      <w:r w:rsidRPr="00A556BE">
        <w:rPr>
          <w:sz w:val="22"/>
        </w:rPr>
        <w:t xml:space="preserve"> esate </w:t>
      </w:r>
      <w:r w:rsidRPr="00943227">
        <w:rPr>
          <w:sz w:val="22"/>
          <w:szCs w:val="22"/>
        </w:rPr>
        <w:t xml:space="preserve">juodaodis, </w:t>
      </w:r>
      <w:r w:rsidRPr="00A556BE">
        <w:rPr>
          <w:sz w:val="22"/>
        </w:rPr>
        <w:t xml:space="preserve">labiau </w:t>
      </w:r>
      <w:r w:rsidRPr="00943227">
        <w:rPr>
          <w:sz w:val="22"/>
          <w:szCs w:val="22"/>
        </w:rPr>
        <w:t>tikėtinas angioedemos pasireiškimas.</w:t>
      </w:r>
    </w:p>
    <w:p w14:paraId="627E482C" w14:textId="77777777" w:rsidR="00EF4A2E" w:rsidRPr="00451476" w:rsidRDefault="00EF4A2E" w:rsidP="00EF4A2E">
      <w:pPr>
        <w:widowControl w:val="0"/>
        <w:numPr>
          <w:ilvl w:val="0"/>
          <w:numId w:val="27"/>
        </w:numPr>
        <w:tabs>
          <w:tab w:val="left" w:pos="567"/>
        </w:tabs>
        <w:adjustRightInd w:val="0"/>
        <w:jc w:val="both"/>
        <w:textAlignment w:val="baseline"/>
        <w:rPr>
          <w:sz w:val="22"/>
        </w:rPr>
      </w:pPr>
      <w:r w:rsidRPr="00A556BE">
        <w:rPr>
          <w:sz w:val="22"/>
        </w:rPr>
        <w:t>stiprus pilvo skausmas</w:t>
      </w:r>
      <w:r w:rsidRPr="00943227">
        <w:rPr>
          <w:sz w:val="22"/>
          <w:szCs w:val="22"/>
        </w:rPr>
        <w:t>, sukeliantis pykinimą (</w:t>
      </w:r>
      <w:r w:rsidRPr="00A556BE">
        <w:rPr>
          <w:sz w:val="22"/>
        </w:rPr>
        <w:t xml:space="preserve">žarnų </w:t>
      </w:r>
      <w:r w:rsidRPr="00943227">
        <w:rPr>
          <w:sz w:val="22"/>
          <w:szCs w:val="22"/>
        </w:rPr>
        <w:t>angioedema)</w:t>
      </w:r>
    </w:p>
    <w:p w14:paraId="21A3ACB5" w14:textId="77777777" w:rsidR="00EF4A2E" w:rsidRPr="00451476" w:rsidRDefault="00EF4A2E" w:rsidP="00EF4A2E">
      <w:pPr>
        <w:widowControl w:val="0"/>
        <w:numPr>
          <w:ilvl w:val="0"/>
          <w:numId w:val="27"/>
        </w:numPr>
        <w:tabs>
          <w:tab w:val="left" w:pos="567"/>
        </w:tabs>
        <w:adjustRightInd w:val="0"/>
        <w:jc w:val="both"/>
        <w:textAlignment w:val="baseline"/>
        <w:rPr>
          <w:sz w:val="22"/>
        </w:rPr>
      </w:pPr>
      <w:r w:rsidRPr="00451476">
        <w:rPr>
          <w:sz w:val="22"/>
        </w:rPr>
        <w:t xml:space="preserve">širdies priepuolis (miokardo infarktas), </w:t>
      </w:r>
      <w:r w:rsidRPr="00943227">
        <w:rPr>
          <w:sz w:val="22"/>
          <w:szCs w:val="22"/>
        </w:rPr>
        <w:t xml:space="preserve">galimi </w:t>
      </w:r>
      <w:r w:rsidRPr="00451476">
        <w:rPr>
          <w:sz w:val="22"/>
        </w:rPr>
        <w:t>simptomai</w:t>
      </w:r>
      <w:r w:rsidRPr="00943227">
        <w:rPr>
          <w:sz w:val="22"/>
          <w:szCs w:val="22"/>
        </w:rPr>
        <w:t>:</w:t>
      </w:r>
      <w:r w:rsidRPr="00451476">
        <w:rPr>
          <w:sz w:val="22"/>
        </w:rPr>
        <w:t xml:space="preserve"> skausmas</w:t>
      </w:r>
      <w:r w:rsidRPr="00943227">
        <w:rPr>
          <w:sz w:val="22"/>
          <w:szCs w:val="22"/>
        </w:rPr>
        <w:t xml:space="preserve"> ir sunkumas</w:t>
      </w:r>
      <w:r w:rsidRPr="00451476">
        <w:rPr>
          <w:sz w:val="22"/>
        </w:rPr>
        <w:t xml:space="preserve"> krūtinėje, dusulys </w:t>
      </w:r>
      <w:r w:rsidRPr="00943227">
        <w:rPr>
          <w:sz w:val="22"/>
          <w:szCs w:val="22"/>
        </w:rPr>
        <w:t>arba kvėpavimo sunkumai</w:t>
      </w:r>
    </w:p>
    <w:p w14:paraId="1F2564BD" w14:textId="77777777" w:rsidR="00EF4A2E" w:rsidRPr="00451476" w:rsidRDefault="00EF4A2E" w:rsidP="00EF4A2E">
      <w:pPr>
        <w:widowControl w:val="0"/>
        <w:numPr>
          <w:ilvl w:val="0"/>
          <w:numId w:val="27"/>
        </w:numPr>
        <w:tabs>
          <w:tab w:val="left" w:pos="567"/>
        </w:tabs>
        <w:adjustRightInd w:val="0"/>
        <w:jc w:val="both"/>
        <w:textAlignment w:val="baseline"/>
        <w:rPr>
          <w:sz w:val="22"/>
        </w:rPr>
      </w:pPr>
      <w:r w:rsidRPr="00943227">
        <w:rPr>
          <w:sz w:val="22"/>
          <w:szCs w:val="22"/>
        </w:rPr>
        <w:lastRenderedPageBreak/>
        <w:t>silpnumo pojūtis rankose, kojose arba kalbėjimo pasunkėjimas</w:t>
      </w:r>
      <w:r w:rsidRPr="00451476">
        <w:rPr>
          <w:sz w:val="22"/>
        </w:rPr>
        <w:t xml:space="preserve"> gali būti insulto (smegenų kraujotakos </w:t>
      </w:r>
      <w:r w:rsidRPr="00943227">
        <w:rPr>
          <w:sz w:val="22"/>
          <w:szCs w:val="22"/>
        </w:rPr>
        <w:t>sutrikimo) požymiai</w:t>
      </w:r>
    </w:p>
    <w:p w14:paraId="789656FC" w14:textId="77777777" w:rsidR="00EF4A2E" w:rsidRPr="00451476" w:rsidRDefault="00EF4A2E" w:rsidP="00EF4A2E">
      <w:pPr>
        <w:widowControl w:val="0"/>
        <w:numPr>
          <w:ilvl w:val="0"/>
          <w:numId w:val="27"/>
        </w:numPr>
        <w:tabs>
          <w:tab w:val="left" w:pos="567"/>
        </w:tabs>
        <w:adjustRightInd w:val="0"/>
        <w:jc w:val="both"/>
        <w:textAlignment w:val="baseline"/>
        <w:rPr>
          <w:sz w:val="22"/>
        </w:rPr>
      </w:pPr>
      <w:r w:rsidRPr="00943227">
        <w:rPr>
          <w:sz w:val="22"/>
          <w:szCs w:val="22"/>
        </w:rPr>
        <w:t>sunkus</w:t>
      </w:r>
      <w:r w:rsidRPr="00451476">
        <w:rPr>
          <w:sz w:val="22"/>
        </w:rPr>
        <w:t xml:space="preserve"> odos </w:t>
      </w:r>
      <w:r w:rsidRPr="00943227">
        <w:rPr>
          <w:sz w:val="22"/>
          <w:szCs w:val="22"/>
        </w:rPr>
        <w:t>bėrimas</w:t>
      </w:r>
      <w:r w:rsidRPr="00451476">
        <w:rPr>
          <w:sz w:val="22"/>
        </w:rPr>
        <w:t xml:space="preserve">, įskaitant dilgėlinę, </w:t>
      </w:r>
      <w:r w:rsidRPr="00943227">
        <w:rPr>
          <w:sz w:val="22"/>
          <w:szCs w:val="22"/>
        </w:rPr>
        <w:t>niežulį, pūslių susidarymą, odos lupimąsi ir patinimą, gleivinių uždegimą (Stivenso-Džonsono</w:t>
      </w:r>
      <w:r w:rsidRPr="00451476">
        <w:rPr>
          <w:sz w:val="22"/>
        </w:rPr>
        <w:t xml:space="preserve"> sindromas</w:t>
      </w:r>
      <w:r w:rsidRPr="00943227">
        <w:rPr>
          <w:sz w:val="22"/>
          <w:szCs w:val="22"/>
        </w:rPr>
        <w:t>)</w:t>
      </w:r>
    </w:p>
    <w:p w14:paraId="3A9407D2" w14:textId="77777777" w:rsidR="00EF4A2E" w:rsidRPr="00943227" w:rsidRDefault="00EF4A2E" w:rsidP="00EF4A2E">
      <w:pPr>
        <w:numPr>
          <w:ilvl w:val="12"/>
          <w:numId w:val="0"/>
        </w:numPr>
        <w:ind w:left="426" w:right="-2" w:hanging="426"/>
        <w:rPr>
          <w:sz w:val="22"/>
          <w:szCs w:val="22"/>
        </w:rPr>
      </w:pPr>
    </w:p>
    <w:p w14:paraId="5BFCC9F2" w14:textId="77777777" w:rsidR="00EF4A2E" w:rsidRPr="00943227" w:rsidRDefault="00EF4A2E" w:rsidP="00EF4A2E">
      <w:pPr>
        <w:tabs>
          <w:tab w:val="left" w:pos="0"/>
        </w:tabs>
        <w:ind w:right="-2"/>
        <w:rPr>
          <w:b/>
          <w:sz w:val="22"/>
          <w:szCs w:val="22"/>
        </w:rPr>
      </w:pPr>
      <w:r w:rsidRPr="00943227">
        <w:rPr>
          <w:b/>
          <w:sz w:val="22"/>
          <w:szCs w:val="22"/>
        </w:rPr>
        <w:t>Dažnas (gali pasireikšti mažiau kaip 1 iš 10 žmonių ) :</w:t>
      </w:r>
    </w:p>
    <w:p w14:paraId="0BDC2DC5" w14:textId="4A95DFA0" w:rsidR="00EF4A2E" w:rsidRPr="00943227" w:rsidRDefault="00BE72EC" w:rsidP="00EF4A2E">
      <w:pPr>
        <w:numPr>
          <w:ilvl w:val="1"/>
          <w:numId w:val="8"/>
        </w:numPr>
        <w:ind w:left="426" w:right="-2" w:hanging="426"/>
        <w:rPr>
          <w:sz w:val="22"/>
          <w:szCs w:val="22"/>
        </w:rPr>
      </w:pPr>
      <w:r>
        <w:rPr>
          <w:sz w:val="22"/>
          <w:szCs w:val="22"/>
        </w:rPr>
        <w:t>nuovargis (</w:t>
      </w:r>
      <w:r w:rsidR="00EF4A2E" w:rsidRPr="00943227">
        <w:rPr>
          <w:sz w:val="22"/>
          <w:szCs w:val="22"/>
        </w:rPr>
        <w:t>n</w:t>
      </w:r>
      <w:r w:rsidR="0075688A">
        <w:rPr>
          <w:sz w:val="22"/>
          <w:szCs w:val="22"/>
        </w:rPr>
        <w:t>uovargis), miego sutrikimas (</w:t>
      </w:r>
      <w:r w:rsidR="00EF4A2E" w:rsidRPr="00943227">
        <w:rPr>
          <w:sz w:val="22"/>
          <w:szCs w:val="22"/>
        </w:rPr>
        <w:t>nemiga)</w:t>
      </w:r>
      <w:r>
        <w:rPr>
          <w:sz w:val="22"/>
          <w:szCs w:val="22"/>
        </w:rPr>
        <w:t>, mieguistumas (</w:t>
      </w:r>
      <w:r w:rsidR="00EF4A2E" w:rsidRPr="00943227">
        <w:rPr>
          <w:sz w:val="22"/>
          <w:szCs w:val="22"/>
        </w:rPr>
        <w:t>somnolencija)</w:t>
      </w:r>
    </w:p>
    <w:p w14:paraId="18D4A4C7" w14:textId="77777777" w:rsidR="00EF4A2E" w:rsidRPr="00943227" w:rsidRDefault="00EF4A2E" w:rsidP="00EF4A2E">
      <w:pPr>
        <w:numPr>
          <w:ilvl w:val="1"/>
          <w:numId w:val="8"/>
        </w:numPr>
        <w:ind w:left="426" w:right="-2" w:hanging="426"/>
        <w:rPr>
          <w:sz w:val="22"/>
          <w:szCs w:val="22"/>
        </w:rPr>
      </w:pPr>
      <w:r w:rsidRPr="00943227">
        <w:rPr>
          <w:sz w:val="22"/>
          <w:szCs w:val="22"/>
        </w:rPr>
        <w:t>silpnumas (astenija )</w:t>
      </w:r>
    </w:p>
    <w:p w14:paraId="30C22156" w14:textId="77777777" w:rsidR="00EF4A2E" w:rsidRPr="00943227" w:rsidRDefault="00EF4A2E" w:rsidP="00EF4A2E">
      <w:pPr>
        <w:numPr>
          <w:ilvl w:val="1"/>
          <w:numId w:val="8"/>
        </w:numPr>
        <w:ind w:left="426" w:right="-2" w:hanging="426"/>
        <w:rPr>
          <w:sz w:val="22"/>
          <w:szCs w:val="22"/>
        </w:rPr>
      </w:pPr>
      <w:r w:rsidRPr="00943227">
        <w:rPr>
          <w:sz w:val="22"/>
          <w:szCs w:val="22"/>
        </w:rPr>
        <w:t>galvos svaigimas</w:t>
      </w:r>
    </w:p>
    <w:p w14:paraId="2285BF2E" w14:textId="77777777" w:rsidR="00EF4A2E" w:rsidRPr="00943227" w:rsidRDefault="00EF4A2E" w:rsidP="00EF4A2E">
      <w:pPr>
        <w:numPr>
          <w:ilvl w:val="1"/>
          <w:numId w:val="8"/>
        </w:numPr>
        <w:ind w:left="426" w:right="-2" w:hanging="426"/>
        <w:rPr>
          <w:sz w:val="22"/>
          <w:szCs w:val="22"/>
        </w:rPr>
      </w:pPr>
      <w:r w:rsidRPr="00943227">
        <w:rPr>
          <w:sz w:val="22"/>
          <w:szCs w:val="22"/>
        </w:rPr>
        <w:t>kosulys, bronchitas</w:t>
      </w:r>
    </w:p>
    <w:p w14:paraId="00040083" w14:textId="6A3EE425" w:rsidR="00EF4A2E" w:rsidRPr="00943227" w:rsidRDefault="00BE72EC" w:rsidP="00EF4A2E">
      <w:pPr>
        <w:numPr>
          <w:ilvl w:val="1"/>
          <w:numId w:val="8"/>
        </w:numPr>
        <w:ind w:left="426" w:right="-2" w:hanging="426"/>
        <w:rPr>
          <w:sz w:val="22"/>
          <w:szCs w:val="22"/>
        </w:rPr>
      </w:pPr>
      <w:r>
        <w:rPr>
          <w:sz w:val="22"/>
          <w:szCs w:val="22"/>
        </w:rPr>
        <w:t>nosies ar gerklės infekcija (</w:t>
      </w:r>
      <w:r w:rsidR="00EF4A2E" w:rsidRPr="00943227">
        <w:rPr>
          <w:sz w:val="22"/>
          <w:szCs w:val="22"/>
        </w:rPr>
        <w:t>viršu</w:t>
      </w:r>
      <w:r w:rsidR="0075688A">
        <w:rPr>
          <w:sz w:val="22"/>
          <w:szCs w:val="22"/>
        </w:rPr>
        <w:t>tinių kvėpavimo takų infekcijos</w:t>
      </w:r>
      <w:r w:rsidR="00EF4A2E" w:rsidRPr="00943227">
        <w:rPr>
          <w:sz w:val="22"/>
          <w:szCs w:val="22"/>
        </w:rPr>
        <w:t>, faringitas), sloga</w:t>
      </w:r>
      <w:r>
        <w:rPr>
          <w:sz w:val="22"/>
          <w:szCs w:val="22"/>
        </w:rPr>
        <w:t>, niežulys, nosies (</w:t>
      </w:r>
      <w:r w:rsidR="00EF4A2E" w:rsidRPr="00943227">
        <w:rPr>
          <w:sz w:val="22"/>
          <w:szCs w:val="22"/>
        </w:rPr>
        <w:t>rinitas)</w:t>
      </w:r>
    </w:p>
    <w:p w14:paraId="349448EE" w14:textId="4D3F7339" w:rsidR="00EF4A2E" w:rsidRPr="00943227" w:rsidRDefault="00EF4A2E" w:rsidP="00EF4A2E">
      <w:pPr>
        <w:numPr>
          <w:ilvl w:val="1"/>
          <w:numId w:val="8"/>
        </w:numPr>
        <w:ind w:left="426" w:right="-2" w:hanging="426"/>
        <w:rPr>
          <w:sz w:val="22"/>
          <w:szCs w:val="22"/>
        </w:rPr>
      </w:pPr>
      <w:r w:rsidRPr="00943227">
        <w:rPr>
          <w:sz w:val="22"/>
          <w:szCs w:val="22"/>
        </w:rPr>
        <w:t>šle</w:t>
      </w:r>
      <w:r w:rsidR="0075688A">
        <w:rPr>
          <w:sz w:val="22"/>
          <w:szCs w:val="22"/>
        </w:rPr>
        <w:t>ikštulys (pykinimas), vėmimas (</w:t>
      </w:r>
      <w:r w:rsidRPr="00943227">
        <w:rPr>
          <w:sz w:val="22"/>
          <w:szCs w:val="22"/>
        </w:rPr>
        <w:t>vėmimas)</w:t>
      </w:r>
      <w:r w:rsidR="00BE72EC">
        <w:rPr>
          <w:sz w:val="22"/>
          <w:szCs w:val="22"/>
        </w:rPr>
        <w:t>, viduriavimas, nevirškinimas (</w:t>
      </w:r>
      <w:r w:rsidRPr="00943227">
        <w:rPr>
          <w:sz w:val="22"/>
          <w:szCs w:val="22"/>
        </w:rPr>
        <w:t>dispepsija)</w:t>
      </w:r>
    </w:p>
    <w:p w14:paraId="37BE93CD" w14:textId="77777777" w:rsidR="00EF4A2E" w:rsidRPr="00943227" w:rsidRDefault="00EF4A2E" w:rsidP="00EF4A2E">
      <w:pPr>
        <w:numPr>
          <w:ilvl w:val="1"/>
          <w:numId w:val="8"/>
        </w:numPr>
        <w:ind w:left="426" w:right="-2" w:hanging="426"/>
        <w:rPr>
          <w:sz w:val="22"/>
          <w:szCs w:val="22"/>
        </w:rPr>
      </w:pPr>
      <w:r w:rsidRPr="00943227">
        <w:rPr>
          <w:sz w:val="22"/>
          <w:szCs w:val="22"/>
        </w:rPr>
        <w:t>galvos skausmas</w:t>
      </w:r>
    </w:p>
    <w:p w14:paraId="2538EFC3" w14:textId="163434D7" w:rsidR="00EF4A2E" w:rsidRPr="00943227" w:rsidRDefault="00EF4A2E" w:rsidP="00EF4A2E">
      <w:pPr>
        <w:numPr>
          <w:ilvl w:val="1"/>
          <w:numId w:val="8"/>
        </w:numPr>
        <w:ind w:left="426" w:right="-2" w:hanging="426"/>
        <w:rPr>
          <w:sz w:val="22"/>
          <w:szCs w:val="22"/>
        </w:rPr>
      </w:pPr>
      <w:r w:rsidRPr="00943227">
        <w:rPr>
          <w:sz w:val="22"/>
          <w:szCs w:val="22"/>
        </w:rPr>
        <w:t>pilvo skausmas, nugar</w:t>
      </w:r>
      <w:r w:rsidR="0075688A">
        <w:rPr>
          <w:sz w:val="22"/>
          <w:szCs w:val="22"/>
        </w:rPr>
        <w:t>os skausmas, raumenų skausmas (</w:t>
      </w:r>
      <w:r w:rsidRPr="00943227">
        <w:rPr>
          <w:sz w:val="22"/>
          <w:szCs w:val="22"/>
        </w:rPr>
        <w:t>mialgija)</w:t>
      </w:r>
    </w:p>
    <w:p w14:paraId="1452C430" w14:textId="77777777" w:rsidR="00EF4A2E" w:rsidRPr="003953E2" w:rsidRDefault="00EF4A2E" w:rsidP="00EF4A2E">
      <w:pPr>
        <w:numPr>
          <w:ilvl w:val="1"/>
          <w:numId w:val="8"/>
        </w:numPr>
        <w:ind w:left="426" w:right="-2" w:hanging="426"/>
        <w:rPr>
          <w:sz w:val="22"/>
        </w:rPr>
      </w:pPr>
      <w:r w:rsidRPr="00943227">
        <w:rPr>
          <w:sz w:val="22"/>
          <w:szCs w:val="22"/>
        </w:rPr>
        <w:t xml:space="preserve">padidėjusi </w:t>
      </w:r>
      <w:r w:rsidRPr="003953E2">
        <w:rPr>
          <w:sz w:val="22"/>
        </w:rPr>
        <w:t xml:space="preserve">šlapimo rūgšties </w:t>
      </w:r>
      <w:r w:rsidRPr="00943227">
        <w:rPr>
          <w:sz w:val="22"/>
          <w:szCs w:val="22"/>
        </w:rPr>
        <w:t>koncentracija</w:t>
      </w:r>
      <w:r w:rsidRPr="003953E2">
        <w:rPr>
          <w:sz w:val="22"/>
        </w:rPr>
        <w:t xml:space="preserve"> kraujyje (hiperurikemija)</w:t>
      </w:r>
    </w:p>
    <w:p w14:paraId="463D2FB1" w14:textId="77777777" w:rsidR="00EF4A2E" w:rsidRPr="003953E2" w:rsidRDefault="00EF4A2E" w:rsidP="00EF4A2E">
      <w:pPr>
        <w:numPr>
          <w:ilvl w:val="1"/>
          <w:numId w:val="8"/>
        </w:numPr>
        <w:ind w:left="426" w:right="-2" w:hanging="426"/>
        <w:rPr>
          <w:sz w:val="22"/>
        </w:rPr>
      </w:pPr>
      <w:r w:rsidRPr="00943227">
        <w:rPr>
          <w:sz w:val="22"/>
          <w:szCs w:val="22"/>
        </w:rPr>
        <w:t xml:space="preserve">padidėjusi </w:t>
      </w:r>
      <w:r w:rsidRPr="003953E2">
        <w:rPr>
          <w:sz w:val="22"/>
        </w:rPr>
        <w:t xml:space="preserve">kalio </w:t>
      </w:r>
      <w:r w:rsidRPr="00943227">
        <w:rPr>
          <w:sz w:val="22"/>
          <w:szCs w:val="22"/>
        </w:rPr>
        <w:t>koncentracija</w:t>
      </w:r>
      <w:r w:rsidRPr="003953E2">
        <w:rPr>
          <w:sz w:val="22"/>
        </w:rPr>
        <w:t xml:space="preserve"> kraujyje (hiperkalemija)</w:t>
      </w:r>
    </w:p>
    <w:p w14:paraId="345B735E" w14:textId="77777777" w:rsidR="00EF4A2E" w:rsidRPr="003953E2" w:rsidRDefault="00EF4A2E" w:rsidP="00EF4A2E">
      <w:pPr>
        <w:numPr>
          <w:ilvl w:val="1"/>
          <w:numId w:val="8"/>
        </w:numPr>
        <w:ind w:left="426" w:right="-2" w:hanging="426"/>
        <w:rPr>
          <w:sz w:val="22"/>
        </w:rPr>
      </w:pPr>
      <w:r w:rsidRPr="003953E2">
        <w:rPr>
          <w:sz w:val="22"/>
        </w:rPr>
        <w:t xml:space="preserve">kreatinino ir šlapalo </w:t>
      </w:r>
      <w:r w:rsidRPr="00943227">
        <w:rPr>
          <w:sz w:val="22"/>
          <w:szCs w:val="22"/>
        </w:rPr>
        <w:t>koncentracijos padidėjimas</w:t>
      </w:r>
      <w:r w:rsidRPr="003953E2">
        <w:rPr>
          <w:sz w:val="22"/>
        </w:rPr>
        <w:t xml:space="preserve"> kraujyje (</w:t>
      </w:r>
      <w:r w:rsidRPr="00943227">
        <w:rPr>
          <w:sz w:val="22"/>
          <w:szCs w:val="22"/>
        </w:rPr>
        <w:t>inkstų funkcijos</w:t>
      </w:r>
      <w:r w:rsidRPr="003953E2">
        <w:rPr>
          <w:sz w:val="22"/>
        </w:rPr>
        <w:t xml:space="preserve"> rodikliai)</w:t>
      </w:r>
    </w:p>
    <w:p w14:paraId="33659D5D" w14:textId="77777777" w:rsidR="00EF4A2E" w:rsidRPr="003953E2" w:rsidRDefault="00EF4A2E" w:rsidP="00EF4A2E">
      <w:pPr>
        <w:numPr>
          <w:ilvl w:val="1"/>
          <w:numId w:val="8"/>
        </w:numPr>
        <w:ind w:left="426" w:right="-2" w:hanging="426"/>
        <w:rPr>
          <w:sz w:val="22"/>
        </w:rPr>
      </w:pPr>
      <w:r w:rsidRPr="003953E2">
        <w:rPr>
          <w:sz w:val="22"/>
        </w:rPr>
        <w:t xml:space="preserve">šlapimo rūgšties </w:t>
      </w:r>
      <w:r w:rsidRPr="00943227">
        <w:rPr>
          <w:sz w:val="22"/>
          <w:szCs w:val="22"/>
        </w:rPr>
        <w:t>koncentracijos padidėjimas</w:t>
      </w:r>
      <w:r w:rsidRPr="003953E2">
        <w:rPr>
          <w:sz w:val="22"/>
        </w:rPr>
        <w:t xml:space="preserve"> kraujyje</w:t>
      </w:r>
      <w:r w:rsidRPr="00943227">
        <w:rPr>
          <w:sz w:val="22"/>
          <w:szCs w:val="22"/>
        </w:rPr>
        <w:t>, sukeliantis</w:t>
      </w:r>
      <w:r w:rsidRPr="003953E2">
        <w:rPr>
          <w:sz w:val="22"/>
        </w:rPr>
        <w:t xml:space="preserve"> sąnarių </w:t>
      </w:r>
      <w:r w:rsidRPr="00943227">
        <w:rPr>
          <w:sz w:val="22"/>
          <w:szCs w:val="22"/>
        </w:rPr>
        <w:t>patinimą, skausmą (</w:t>
      </w:r>
      <w:r w:rsidRPr="003953E2">
        <w:rPr>
          <w:sz w:val="22"/>
        </w:rPr>
        <w:t>podagra</w:t>
      </w:r>
      <w:r w:rsidRPr="00943227">
        <w:rPr>
          <w:sz w:val="22"/>
          <w:szCs w:val="22"/>
        </w:rPr>
        <w:t xml:space="preserve">) </w:t>
      </w:r>
    </w:p>
    <w:p w14:paraId="5C52C5CF" w14:textId="77777777" w:rsidR="00EF4A2E" w:rsidRPr="003953E2" w:rsidRDefault="00EF4A2E" w:rsidP="00EF4A2E">
      <w:pPr>
        <w:numPr>
          <w:ilvl w:val="1"/>
          <w:numId w:val="8"/>
        </w:numPr>
        <w:ind w:left="426" w:right="-2" w:hanging="426"/>
        <w:rPr>
          <w:sz w:val="22"/>
        </w:rPr>
      </w:pPr>
      <w:r w:rsidRPr="00943227">
        <w:rPr>
          <w:sz w:val="22"/>
          <w:szCs w:val="22"/>
        </w:rPr>
        <w:t xml:space="preserve">pernelyg </w:t>
      </w:r>
      <w:r w:rsidRPr="003953E2">
        <w:rPr>
          <w:sz w:val="22"/>
        </w:rPr>
        <w:t>dažnas širdies plakimas (tachikardija</w:t>
      </w:r>
      <w:r w:rsidRPr="00943227">
        <w:rPr>
          <w:sz w:val="22"/>
          <w:szCs w:val="22"/>
        </w:rPr>
        <w:t>), širdies ritmo sutrikimai (tvinkčiojimai</w:t>
      </w:r>
      <w:r w:rsidRPr="003953E2">
        <w:rPr>
          <w:sz w:val="22"/>
        </w:rPr>
        <w:t>)</w:t>
      </w:r>
    </w:p>
    <w:p w14:paraId="6E7B8BE9" w14:textId="77777777" w:rsidR="00EF4A2E" w:rsidRPr="003953E2" w:rsidRDefault="00EF4A2E" w:rsidP="00EF4A2E">
      <w:pPr>
        <w:numPr>
          <w:ilvl w:val="1"/>
          <w:numId w:val="8"/>
        </w:numPr>
        <w:ind w:left="426" w:right="-2" w:hanging="426"/>
        <w:rPr>
          <w:sz w:val="22"/>
        </w:rPr>
      </w:pPr>
      <w:r w:rsidRPr="00943227">
        <w:rPr>
          <w:sz w:val="22"/>
          <w:szCs w:val="22"/>
        </w:rPr>
        <w:t>vietinis</w:t>
      </w:r>
      <w:r w:rsidRPr="003953E2">
        <w:rPr>
          <w:sz w:val="22"/>
        </w:rPr>
        <w:t xml:space="preserve"> kraujagyslių išsiplėtimas</w:t>
      </w:r>
      <w:r w:rsidRPr="00943227">
        <w:rPr>
          <w:sz w:val="22"/>
          <w:szCs w:val="22"/>
        </w:rPr>
        <w:t xml:space="preserve"> (vazodilatacija</w:t>
      </w:r>
      <w:r w:rsidRPr="003953E2">
        <w:rPr>
          <w:sz w:val="22"/>
        </w:rPr>
        <w:t>)</w:t>
      </w:r>
    </w:p>
    <w:p w14:paraId="14B35133" w14:textId="77777777" w:rsidR="00EF4A2E" w:rsidRPr="00943227" w:rsidRDefault="00EF4A2E" w:rsidP="00EF4A2E">
      <w:pPr>
        <w:numPr>
          <w:ilvl w:val="12"/>
          <w:numId w:val="0"/>
        </w:numPr>
        <w:ind w:left="426" w:right="-2" w:hanging="426"/>
        <w:rPr>
          <w:sz w:val="22"/>
          <w:szCs w:val="22"/>
        </w:rPr>
      </w:pPr>
    </w:p>
    <w:p w14:paraId="3E3EC634" w14:textId="77777777" w:rsidR="00EF4A2E" w:rsidRPr="00943227" w:rsidRDefault="00EF4A2E" w:rsidP="00EF4A2E">
      <w:pPr>
        <w:tabs>
          <w:tab w:val="left" w:pos="0"/>
        </w:tabs>
        <w:ind w:right="-2"/>
        <w:rPr>
          <w:b/>
          <w:sz w:val="22"/>
          <w:szCs w:val="22"/>
        </w:rPr>
      </w:pPr>
      <w:r w:rsidRPr="00943227">
        <w:rPr>
          <w:b/>
          <w:sz w:val="22"/>
          <w:szCs w:val="22"/>
        </w:rPr>
        <w:t>Nedažni (gali pasireikšti iki 1 iš 100 žmonių ) :</w:t>
      </w:r>
    </w:p>
    <w:p w14:paraId="094686F8" w14:textId="77777777" w:rsidR="00EF4A2E" w:rsidRPr="00943227" w:rsidRDefault="00EF4A2E" w:rsidP="00EF4A2E">
      <w:pPr>
        <w:numPr>
          <w:ilvl w:val="1"/>
          <w:numId w:val="8"/>
        </w:numPr>
        <w:ind w:left="426" w:right="-2" w:hanging="426"/>
        <w:rPr>
          <w:sz w:val="22"/>
          <w:szCs w:val="22"/>
        </w:rPr>
      </w:pPr>
      <w:r w:rsidRPr="00943227">
        <w:rPr>
          <w:sz w:val="22"/>
          <w:szCs w:val="22"/>
        </w:rPr>
        <w:t>sutrikusi gliukozės tolerancija</w:t>
      </w:r>
    </w:p>
    <w:p w14:paraId="71B495E8" w14:textId="77777777" w:rsidR="00EF4A2E" w:rsidRPr="00943227" w:rsidRDefault="00EF4A2E" w:rsidP="00EF4A2E">
      <w:pPr>
        <w:numPr>
          <w:ilvl w:val="1"/>
          <w:numId w:val="8"/>
        </w:numPr>
        <w:ind w:left="426" w:right="-2" w:hanging="426"/>
        <w:rPr>
          <w:sz w:val="22"/>
          <w:szCs w:val="22"/>
        </w:rPr>
      </w:pPr>
      <w:r w:rsidRPr="00943227">
        <w:rPr>
          <w:sz w:val="22"/>
          <w:szCs w:val="22"/>
        </w:rPr>
        <w:t>mažas kraujospūdis (hipotenzija)</w:t>
      </w:r>
    </w:p>
    <w:p w14:paraId="37E7DFDD" w14:textId="77777777" w:rsidR="00EF4A2E" w:rsidRPr="00943227" w:rsidRDefault="00EF4A2E" w:rsidP="00EF4A2E">
      <w:pPr>
        <w:numPr>
          <w:ilvl w:val="1"/>
          <w:numId w:val="8"/>
        </w:numPr>
        <w:ind w:left="426" w:right="-2" w:hanging="426"/>
        <w:rPr>
          <w:sz w:val="22"/>
          <w:szCs w:val="22"/>
        </w:rPr>
      </w:pPr>
      <w:r w:rsidRPr="00943227">
        <w:rPr>
          <w:sz w:val="22"/>
          <w:szCs w:val="22"/>
        </w:rPr>
        <w:t>nervingumas</w:t>
      </w:r>
    </w:p>
    <w:p w14:paraId="5584016B" w14:textId="6C80643C" w:rsidR="00EF4A2E" w:rsidRPr="00943227" w:rsidRDefault="00EF4A2E" w:rsidP="00EF4A2E">
      <w:pPr>
        <w:numPr>
          <w:ilvl w:val="1"/>
          <w:numId w:val="8"/>
        </w:numPr>
        <w:ind w:left="426" w:right="-2" w:hanging="426"/>
        <w:rPr>
          <w:sz w:val="22"/>
          <w:szCs w:val="22"/>
        </w:rPr>
      </w:pPr>
      <w:r w:rsidRPr="00943227">
        <w:rPr>
          <w:sz w:val="22"/>
          <w:szCs w:val="22"/>
        </w:rPr>
        <w:t>alpimas (sinkopė</w:t>
      </w:r>
      <w:r w:rsidR="0075688A">
        <w:rPr>
          <w:sz w:val="22"/>
          <w:szCs w:val="22"/>
        </w:rPr>
        <w:t>)</w:t>
      </w:r>
      <w:r w:rsidRPr="00943227">
        <w:rPr>
          <w:sz w:val="22"/>
          <w:szCs w:val="22"/>
        </w:rPr>
        <w:t>,galvos svaigimo pojūtis arba " išsukimas" (vertigo)</w:t>
      </w:r>
    </w:p>
    <w:p w14:paraId="4437416F" w14:textId="77777777" w:rsidR="00EF4A2E" w:rsidRPr="00943227" w:rsidRDefault="00EF4A2E" w:rsidP="00EF4A2E">
      <w:pPr>
        <w:numPr>
          <w:ilvl w:val="1"/>
          <w:numId w:val="8"/>
        </w:numPr>
        <w:ind w:left="426" w:right="-2" w:hanging="426"/>
        <w:rPr>
          <w:sz w:val="22"/>
          <w:szCs w:val="22"/>
        </w:rPr>
      </w:pPr>
      <w:r w:rsidRPr="00943227">
        <w:rPr>
          <w:sz w:val="22"/>
          <w:szCs w:val="22"/>
        </w:rPr>
        <w:t>mini insultas (laikinas kraujavimas į smegenis ar kraujagyslių blokavimas)</w:t>
      </w:r>
    </w:p>
    <w:p w14:paraId="16D617D1" w14:textId="4BDC61B2" w:rsidR="00EF4A2E" w:rsidRPr="00943227" w:rsidRDefault="00EF4A2E" w:rsidP="00EF4A2E">
      <w:pPr>
        <w:numPr>
          <w:ilvl w:val="1"/>
          <w:numId w:val="8"/>
        </w:numPr>
        <w:ind w:left="426" w:right="-2" w:hanging="426"/>
        <w:rPr>
          <w:sz w:val="22"/>
          <w:szCs w:val="22"/>
        </w:rPr>
      </w:pPr>
      <w:r w:rsidRPr="00943227">
        <w:rPr>
          <w:sz w:val="22"/>
          <w:szCs w:val="22"/>
        </w:rPr>
        <w:t>dujų susikaupimas</w:t>
      </w:r>
      <w:r w:rsidRPr="003953E2">
        <w:rPr>
          <w:sz w:val="22"/>
        </w:rPr>
        <w:t xml:space="preserve"> (meteorizmas</w:t>
      </w:r>
      <w:r w:rsidRPr="00943227">
        <w:rPr>
          <w:sz w:val="22"/>
          <w:szCs w:val="22"/>
        </w:rPr>
        <w:t>)</w:t>
      </w:r>
      <w:r w:rsidR="0075688A">
        <w:rPr>
          <w:sz w:val="22"/>
          <w:szCs w:val="22"/>
        </w:rPr>
        <w:t>, pakitęs skonis (</w:t>
      </w:r>
      <w:r w:rsidRPr="00943227">
        <w:rPr>
          <w:sz w:val="22"/>
          <w:szCs w:val="22"/>
        </w:rPr>
        <w:t>skonio jutimo sutrikimas)</w:t>
      </w:r>
    </w:p>
    <w:p w14:paraId="2E5C7442" w14:textId="77777777" w:rsidR="00EF4A2E" w:rsidRPr="00943227" w:rsidRDefault="00EF4A2E" w:rsidP="00EF4A2E">
      <w:pPr>
        <w:numPr>
          <w:ilvl w:val="1"/>
          <w:numId w:val="8"/>
        </w:numPr>
        <w:ind w:left="426" w:right="-2" w:hanging="426"/>
        <w:rPr>
          <w:sz w:val="22"/>
          <w:szCs w:val="22"/>
        </w:rPr>
      </w:pPr>
      <w:r w:rsidRPr="00943227">
        <w:rPr>
          <w:sz w:val="22"/>
          <w:szCs w:val="22"/>
        </w:rPr>
        <w:t>burnos džiūvimas</w:t>
      </w:r>
    </w:p>
    <w:p w14:paraId="2BE4DED2" w14:textId="609CC7C6" w:rsidR="00EF4A2E" w:rsidRPr="00943227" w:rsidRDefault="00EF4A2E" w:rsidP="00EF4A2E">
      <w:pPr>
        <w:numPr>
          <w:ilvl w:val="1"/>
          <w:numId w:val="8"/>
        </w:numPr>
        <w:ind w:left="426" w:right="-2" w:hanging="426"/>
        <w:rPr>
          <w:sz w:val="22"/>
          <w:szCs w:val="22"/>
        </w:rPr>
      </w:pPr>
      <w:r w:rsidRPr="00943227">
        <w:rPr>
          <w:sz w:val="22"/>
          <w:szCs w:val="22"/>
        </w:rPr>
        <w:t>padidėjęs prakaitavimas ( prakaitavimas)</w:t>
      </w:r>
    </w:p>
    <w:p w14:paraId="0644E5C6" w14:textId="79A8D629" w:rsidR="00EF4A2E" w:rsidRPr="00943227" w:rsidRDefault="0075688A" w:rsidP="00EF4A2E">
      <w:pPr>
        <w:numPr>
          <w:ilvl w:val="1"/>
          <w:numId w:val="8"/>
        </w:numPr>
        <w:ind w:left="426" w:right="-2" w:hanging="426"/>
        <w:rPr>
          <w:sz w:val="22"/>
          <w:szCs w:val="22"/>
        </w:rPr>
      </w:pPr>
      <w:r>
        <w:rPr>
          <w:sz w:val="22"/>
          <w:szCs w:val="22"/>
        </w:rPr>
        <w:t>Plaukų slinkimas (</w:t>
      </w:r>
      <w:r w:rsidR="00EF4A2E" w:rsidRPr="00943227">
        <w:rPr>
          <w:sz w:val="22"/>
          <w:szCs w:val="22"/>
        </w:rPr>
        <w:t>alopecija)</w:t>
      </w:r>
    </w:p>
    <w:p w14:paraId="1C2F9B59" w14:textId="77777777" w:rsidR="00EF4A2E" w:rsidRPr="00943227" w:rsidRDefault="00EF4A2E" w:rsidP="00EF4A2E">
      <w:pPr>
        <w:numPr>
          <w:ilvl w:val="1"/>
          <w:numId w:val="8"/>
        </w:numPr>
        <w:ind w:left="426" w:right="-2" w:hanging="426"/>
        <w:rPr>
          <w:sz w:val="22"/>
          <w:szCs w:val="22"/>
        </w:rPr>
      </w:pPr>
      <w:r w:rsidRPr="00943227">
        <w:rPr>
          <w:sz w:val="22"/>
          <w:szCs w:val="22"/>
        </w:rPr>
        <w:t>erekcijos sutrikimas</w:t>
      </w:r>
    </w:p>
    <w:p w14:paraId="69676492" w14:textId="77777777" w:rsidR="00EF4A2E" w:rsidRPr="00943227" w:rsidRDefault="00EF4A2E" w:rsidP="00EF4A2E">
      <w:pPr>
        <w:numPr>
          <w:ilvl w:val="1"/>
          <w:numId w:val="8"/>
        </w:numPr>
        <w:ind w:left="426" w:right="-2" w:hanging="426"/>
        <w:rPr>
          <w:sz w:val="22"/>
          <w:szCs w:val="22"/>
        </w:rPr>
      </w:pPr>
      <w:r w:rsidRPr="00943227">
        <w:rPr>
          <w:sz w:val="22"/>
          <w:szCs w:val="22"/>
        </w:rPr>
        <w:t>virusinė infekcija , šlapimo takų infekcija</w:t>
      </w:r>
    </w:p>
    <w:p w14:paraId="3E8A1A91" w14:textId="5D2CDDED" w:rsidR="00EF4A2E" w:rsidRPr="00943227" w:rsidRDefault="00EF4A2E" w:rsidP="00EF4A2E">
      <w:pPr>
        <w:numPr>
          <w:ilvl w:val="1"/>
          <w:numId w:val="8"/>
        </w:numPr>
        <w:ind w:left="426" w:right="-2" w:hanging="426"/>
        <w:rPr>
          <w:sz w:val="22"/>
          <w:szCs w:val="22"/>
        </w:rPr>
      </w:pPr>
      <w:r w:rsidRPr="00943227">
        <w:rPr>
          <w:sz w:val="22"/>
          <w:szCs w:val="22"/>
        </w:rPr>
        <w:t>sinusų uždegimas (sinusitas)</w:t>
      </w:r>
    </w:p>
    <w:p w14:paraId="532A0B3C" w14:textId="556E85CA" w:rsidR="00EF4A2E" w:rsidRPr="00943227" w:rsidRDefault="0075688A" w:rsidP="00EF4A2E">
      <w:pPr>
        <w:numPr>
          <w:ilvl w:val="1"/>
          <w:numId w:val="8"/>
        </w:numPr>
        <w:ind w:left="426" w:right="-2" w:hanging="426"/>
        <w:rPr>
          <w:sz w:val="22"/>
          <w:szCs w:val="22"/>
        </w:rPr>
      </w:pPr>
      <w:r>
        <w:rPr>
          <w:sz w:val="22"/>
          <w:szCs w:val="22"/>
        </w:rPr>
        <w:t>karščiavimas (</w:t>
      </w:r>
      <w:r w:rsidR="00EF4A2E" w:rsidRPr="00943227">
        <w:rPr>
          <w:sz w:val="22"/>
          <w:szCs w:val="22"/>
        </w:rPr>
        <w:t>karščiavimas)</w:t>
      </w:r>
    </w:p>
    <w:p w14:paraId="0EFDDF7B" w14:textId="77777777" w:rsidR="00EF4A2E" w:rsidRPr="00943227" w:rsidRDefault="00EF4A2E" w:rsidP="00EF4A2E">
      <w:pPr>
        <w:numPr>
          <w:ilvl w:val="1"/>
          <w:numId w:val="8"/>
        </w:numPr>
        <w:ind w:left="426" w:right="-2" w:hanging="426"/>
        <w:rPr>
          <w:sz w:val="22"/>
          <w:szCs w:val="22"/>
        </w:rPr>
      </w:pPr>
      <w:r w:rsidRPr="00943227">
        <w:rPr>
          <w:sz w:val="22"/>
          <w:szCs w:val="22"/>
        </w:rPr>
        <w:t>sumišimas</w:t>
      </w:r>
    </w:p>
    <w:p w14:paraId="3C732DA0" w14:textId="77777777" w:rsidR="00EF4A2E" w:rsidRPr="00943227" w:rsidRDefault="00EF4A2E" w:rsidP="00EF4A2E">
      <w:pPr>
        <w:numPr>
          <w:ilvl w:val="1"/>
          <w:numId w:val="8"/>
        </w:numPr>
        <w:ind w:left="426" w:right="-2" w:hanging="426"/>
        <w:rPr>
          <w:sz w:val="22"/>
          <w:szCs w:val="22"/>
        </w:rPr>
      </w:pPr>
      <w:r w:rsidRPr="00943227">
        <w:rPr>
          <w:sz w:val="22"/>
          <w:szCs w:val="22"/>
        </w:rPr>
        <w:t>depresija</w:t>
      </w:r>
    </w:p>
    <w:p w14:paraId="29AA38F4" w14:textId="77777777" w:rsidR="00EF4A2E" w:rsidRPr="003953E2" w:rsidRDefault="00EF4A2E" w:rsidP="00EF4A2E">
      <w:pPr>
        <w:numPr>
          <w:ilvl w:val="1"/>
          <w:numId w:val="8"/>
        </w:numPr>
        <w:ind w:left="426" w:right="-2" w:hanging="426"/>
        <w:rPr>
          <w:sz w:val="22"/>
        </w:rPr>
      </w:pPr>
      <w:r w:rsidRPr="00943227">
        <w:rPr>
          <w:sz w:val="22"/>
          <w:szCs w:val="22"/>
        </w:rPr>
        <w:t>tingi akis (</w:t>
      </w:r>
      <w:r w:rsidRPr="003953E2">
        <w:rPr>
          <w:sz w:val="22"/>
        </w:rPr>
        <w:t>ambliopija)</w:t>
      </w:r>
    </w:p>
    <w:p w14:paraId="0257BCB7" w14:textId="4637590E" w:rsidR="00EF4A2E" w:rsidRPr="00943227" w:rsidRDefault="00EF4A2E" w:rsidP="00EF4A2E">
      <w:pPr>
        <w:numPr>
          <w:ilvl w:val="1"/>
          <w:numId w:val="8"/>
        </w:numPr>
        <w:ind w:left="426" w:right="-2" w:hanging="426"/>
        <w:rPr>
          <w:sz w:val="22"/>
          <w:szCs w:val="22"/>
        </w:rPr>
      </w:pPr>
      <w:r w:rsidRPr="00943227">
        <w:rPr>
          <w:sz w:val="22"/>
          <w:szCs w:val="22"/>
        </w:rPr>
        <w:t>spengimas ausyse (spengimas ausyse)</w:t>
      </w:r>
    </w:p>
    <w:p w14:paraId="7AEF644F" w14:textId="54603558" w:rsidR="00EF4A2E" w:rsidRPr="00943227" w:rsidRDefault="0075688A" w:rsidP="00EF4A2E">
      <w:pPr>
        <w:numPr>
          <w:ilvl w:val="1"/>
          <w:numId w:val="8"/>
        </w:numPr>
        <w:ind w:left="426" w:right="-2" w:hanging="426"/>
        <w:rPr>
          <w:sz w:val="22"/>
          <w:szCs w:val="22"/>
        </w:rPr>
      </w:pPr>
      <w:r>
        <w:rPr>
          <w:sz w:val="22"/>
          <w:szCs w:val="22"/>
        </w:rPr>
        <w:t>dusulys (</w:t>
      </w:r>
      <w:r w:rsidR="00EF4A2E" w:rsidRPr="00943227">
        <w:rPr>
          <w:sz w:val="22"/>
          <w:szCs w:val="22"/>
        </w:rPr>
        <w:t>dispnėja)</w:t>
      </w:r>
    </w:p>
    <w:p w14:paraId="4CE834DE" w14:textId="77777777" w:rsidR="00EF4A2E" w:rsidRPr="00943227" w:rsidRDefault="00EF4A2E" w:rsidP="00EF4A2E">
      <w:pPr>
        <w:numPr>
          <w:ilvl w:val="1"/>
          <w:numId w:val="8"/>
        </w:numPr>
        <w:ind w:left="426" w:right="-2" w:hanging="426"/>
        <w:rPr>
          <w:sz w:val="22"/>
          <w:szCs w:val="22"/>
        </w:rPr>
      </w:pPr>
      <w:r w:rsidRPr="00943227">
        <w:rPr>
          <w:sz w:val="22"/>
          <w:szCs w:val="22"/>
        </w:rPr>
        <w:lastRenderedPageBreak/>
        <w:t>gerklės džiūvimas</w:t>
      </w:r>
    </w:p>
    <w:p w14:paraId="03411779" w14:textId="09EB40D9" w:rsidR="00EF4A2E" w:rsidRPr="00943227" w:rsidRDefault="0075688A" w:rsidP="00EF4A2E">
      <w:pPr>
        <w:numPr>
          <w:ilvl w:val="1"/>
          <w:numId w:val="8"/>
        </w:numPr>
        <w:ind w:left="426" w:right="-2" w:hanging="426"/>
        <w:rPr>
          <w:sz w:val="22"/>
          <w:szCs w:val="22"/>
        </w:rPr>
      </w:pPr>
      <w:r>
        <w:rPr>
          <w:sz w:val="22"/>
          <w:szCs w:val="22"/>
        </w:rPr>
        <w:t>sąnarių skausmas (</w:t>
      </w:r>
      <w:r w:rsidR="00EF4A2E" w:rsidRPr="00943227">
        <w:rPr>
          <w:sz w:val="22"/>
          <w:szCs w:val="22"/>
        </w:rPr>
        <w:t>artralgija)</w:t>
      </w:r>
    </w:p>
    <w:p w14:paraId="732E22DE" w14:textId="77777777" w:rsidR="00EF4A2E" w:rsidRPr="00943227" w:rsidRDefault="00EF4A2E" w:rsidP="00EF4A2E">
      <w:pPr>
        <w:numPr>
          <w:ilvl w:val="1"/>
          <w:numId w:val="8"/>
        </w:numPr>
        <w:ind w:left="426" w:right="-2" w:hanging="426"/>
        <w:rPr>
          <w:sz w:val="22"/>
          <w:szCs w:val="22"/>
        </w:rPr>
      </w:pPr>
      <w:r w:rsidRPr="00943227">
        <w:rPr>
          <w:sz w:val="22"/>
          <w:szCs w:val="22"/>
        </w:rPr>
        <w:t>sutrikusi inkstų funkcija</w:t>
      </w:r>
    </w:p>
    <w:p w14:paraId="4BFC9B68" w14:textId="77777777" w:rsidR="00EF4A2E" w:rsidRPr="003953E2" w:rsidRDefault="00EF4A2E" w:rsidP="00EF4A2E">
      <w:pPr>
        <w:numPr>
          <w:ilvl w:val="1"/>
          <w:numId w:val="8"/>
        </w:numPr>
        <w:ind w:left="426" w:right="-2" w:hanging="426"/>
        <w:rPr>
          <w:sz w:val="22"/>
        </w:rPr>
      </w:pPr>
      <w:r w:rsidRPr="00943227">
        <w:rPr>
          <w:sz w:val="22"/>
          <w:szCs w:val="22"/>
        </w:rPr>
        <w:t>padidėjęs</w:t>
      </w:r>
      <w:r w:rsidRPr="003953E2">
        <w:rPr>
          <w:sz w:val="22"/>
        </w:rPr>
        <w:t xml:space="preserve"> baltymų </w:t>
      </w:r>
      <w:r w:rsidRPr="00943227">
        <w:rPr>
          <w:sz w:val="22"/>
          <w:szCs w:val="22"/>
        </w:rPr>
        <w:t>kiekis</w:t>
      </w:r>
      <w:r w:rsidRPr="003953E2">
        <w:rPr>
          <w:sz w:val="22"/>
        </w:rPr>
        <w:t xml:space="preserve"> šlapime (proteinurija)</w:t>
      </w:r>
    </w:p>
    <w:p w14:paraId="34E2BFD2" w14:textId="77777777" w:rsidR="00EF4A2E" w:rsidRPr="00943227" w:rsidRDefault="00EF4A2E" w:rsidP="00EF4A2E">
      <w:pPr>
        <w:tabs>
          <w:tab w:val="left" w:pos="0"/>
        </w:tabs>
        <w:ind w:right="-2"/>
        <w:rPr>
          <w:b/>
          <w:sz w:val="22"/>
          <w:szCs w:val="22"/>
        </w:rPr>
      </w:pPr>
    </w:p>
    <w:p w14:paraId="79E5A95C" w14:textId="21236A13" w:rsidR="00EF4A2E" w:rsidRPr="00943227" w:rsidRDefault="00EF4A2E" w:rsidP="00EF4A2E">
      <w:pPr>
        <w:tabs>
          <w:tab w:val="left" w:pos="0"/>
        </w:tabs>
        <w:ind w:right="-2"/>
        <w:rPr>
          <w:b/>
          <w:sz w:val="22"/>
          <w:szCs w:val="22"/>
        </w:rPr>
      </w:pPr>
      <w:r w:rsidRPr="00943227">
        <w:rPr>
          <w:b/>
          <w:sz w:val="22"/>
          <w:szCs w:val="22"/>
        </w:rPr>
        <w:t>Reti (gali p</w:t>
      </w:r>
      <w:r w:rsidR="00BE72EC">
        <w:rPr>
          <w:b/>
          <w:sz w:val="22"/>
          <w:szCs w:val="22"/>
        </w:rPr>
        <w:t>asireikšti iki 1 iš 1000 žmonių</w:t>
      </w:r>
      <w:r w:rsidRPr="00943227">
        <w:rPr>
          <w:b/>
          <w:sz w:val="22"/>
          <w:szCs w:val="22"/>
        </w:rPr>
        <w:t>):</w:t>
      </w:r>
    </w:p>
    <w:p w14:paraId="7A9F38F6" w14:textId="77777777" w:rsidR="00EF4A2E" w:rsidRPr="002A796B" w:rsidRDefault="00EF4A2E" w:rsidP="00EF4A2E">
      <w:pPr>
        <w:numPr>
          <w:ilvl w:val="1"/>
          <w:numId w:val="8"/>
        </w:numPr>
        <w:ind w:left="426" w:right="-2" w:hanging="426"/>
        <w:rPr>
          <w:sz w:val="22"/>
        </w:rPr>
      </w:pPr>
      <w:r w:rsidRPr="002A796B">
        <w:rPr>
          <w:sz w:val="22"/>
        </w:rPr>
        <w:t>plaučių uždegimas</w:t>
      </w:r>
      <w:r w:rsidRPr="00943227">
        <w:rPr>
          <w:sz w:val="22"/>
          <w:szCs w:val="22"/>
        </w:rPr>
        <w:t>, dėl kurio gali atsirasti dusulys, kosulys ir pakilti temperatūra (eozinofilinė</w:t>
      </w:r>
      <w:r w:rsidRPr="002A796B">
        <w:rPr>
          <w:sz w:val="22"/>
        </w:rPr>
        <w:t xml:space="preserve"> pneumonija)</w:t>
      </w:r>
    </w:p>
    <w:p w14:paraId="49593006" w14:textId="77777777" w:rsidR="00EF4A2E" w:rsidRPr="00943227" w:rsidRDefault="00EF4A2E" w:rsidP="00EF4A2E">
      <w:pPr>
        <w:numPr>
          <w:ilvl w:val="1"/>
          <w:numId w:val="8"/>
        </w:numPr>
        <w:ind w:left="426" w:right="-2" w:hanging="426"/>
        <w:rPr>
          <w:sz w:val="22"/>
          <w:szCs w:val="22"/>
        </w:rPr>
      </w:pPr>
      <w:r w:rsidRPr="00943227">
        <w:rPr>
          <w:sz w:val="22"/>
          <w:szCs w:val="22"/>
        </w:rPr>
        <w:t>pusiausvyros</w:t>
      </w:r>
      <w:r w:rsidRPr="002A796B">
        <w:rPr>
          <w:sz w:val="22"/>
        </w:rPr>
        <w:t xml:space="preserve"> sutrikimai </w:t>
      </w:r>
    </w:p>
    <w:p w14:paraId="7D943D5A" w14:textId="77777777" w:rsidR="00EF4A2E" w:rsidRPr="002A796B" w:rsidRDefault="00EF4A2E" w:rsidP="00EF4A2E">
      <w:pPr>
        <w:numPr>
          <w:ilvl w:val="1"/>
          <w:numId w:val="8"/>
        </w:numPr>
        <w:ind w:left="426" w:right="-2" w:hanging="426"/>
        <w:rPr>
          <w:sz w:val="22"/>
        </w:rPr>
      </w:pPr>
      <w:r w:rsidRPr="00943227">
        <w:rPr>
          <w:sz w:val="22"/>
          <w:szCs w:val="22"/>
        </w:rPr>
        <w:t xml:space="preserve">odos </w:t>
      </w:r>
      <w:r w:rsidRPr="002A796B">
        <w:rPr>
          <w:sz w:val="22"/>
        </w:rPr>
        <w:t>uždegimas</w:t>
      </w:r>
      <w:r w:rsidRPr="00943227">
        <w:rPr>
          <w:sz w:val="22"/>
          <w:szCs w:val="22"/>
        </w:rPr>
        <w:t>, kuris gali būti susijęs su karščiavimu, kraujagyslių uždegimu (</w:t>
      </w:r>
      <w:r w:rsidRPr="002A796B">
        <w:rPr>
          <w:sz w:val="22"/>
        </w:rPr>
        <w:t>vaskulitas</w:t>
      </w:r>
      <w:r w:rsidRPr="00943227">
        <w:rPr>
          <w:sz w:val="22"/>
          <w:szCs w:val="22"/>
        </w:rPr>
        <w:t>),</w:t>
      </w:r>
      <w:r w:rsidRPr="002A796B">
        <w:rPr>
          <w:sz w:val="22"/>
        </w:rPr>
        <w:t xml:space="preserve"> raumenų </w:t>
      </w:r>
      <w:r w:rsidRPr="00943227">
        <w:rPr>
          <w:sz w:val="22"/>
          <w:szCs w:val="22"/>
        </w:rPr>
        <w:t>skausmu (</w:t>
      </w:r>
      <w:r w:rsidRPr="002A796B">
        <w:rPr>
          <w:sz w:val="22"/>
        </w:rPr>
        <w:t>mialgija</w:t>
      </w:r>
      <w:r w:rsidRPr="00943227">
        <w:rPr>
          <w:sz w:val="22"/>
          <w:szCs w:val="22"/>
        </w:rPr>
        <w:t>),</w:t>
      </w:r>
      <w:r w:rsidRPr="002A796B">
        <w:rPr>
          <w:sz w:val="22"/>
        </w:rPr>
        <w:t xml:space="preserve"> sąnarių </w:t>
      </w:r>
      <w:r w:rsidRPr="00943227">
        <w:rPr>
          <w:sz w:val="22"/>
          <w:szCs w:val="22"/>
        </w:rPr>
        <w:t>skausmu, uždegimu</w:t>
      </w:r>
      <w:r w:rsidRPr="002A796B">
        <w:rPr>
          <w:sz w:val="22"/>
        </w:rPr>
        <w:t xml:space="preserve"> (artralgija</w:t>
      </w:r>
      <w:r w:rsidRPr="00943227">
        <w:rPr>
          <w:sz w:val="22"/>
          <w:szCs w:val="22"/>
        </w:rPr>
        <w:t>/</w:t>
      </w:r>
      <w:r w:rsidRPr="002A796B">
        <w:rPr>
          <w:sz w:val="22"/>
        </w:rPr>
        <w:t>artritas</w:t>
      </w:r>
      <w:r w:rsidRPr="00943227">
        <w:rPr>
          <w:sz w:val="22"/>
          <w:szCs w:val="22"/>
        </w:rPr>
        <w:t>), įvairiomis uždegiminėmis odos ligomis (psoriazę primenantis dermatitas) bei kelių</w:t>
      </w:r>
      <w:r w:rsidRPr="002A796B">
        <w:rPr>
          <w:sz w:val="22"/>
        </w:rPr>
        <w:t xml:space="preserve"> laboratorinių tyrimų </w:t>
      </w:r>
      <w:r w:rsidRPr="00943227">
        <w:rPr>
          <w:sz w:val="22"/>
          <w:szCs w:val="22"/>
        </w:rPr>
        <w:t xml:space="preserve">rodiklių pakitimu  </w:t>
      </w:r>
    </w:p>
    <w:p w14:paraId="3B02AA78" w14:textId="77777777" w:rsidR="00EF4A2E" w:rsidRPr="00943227" w:rsidRDefault="00EF4A2E" w:rsidP="00EF4A2E">
      <w:pPr>
        <w:numPr>
          <w:ilvl w:val="1"/>
          <w:numId w:val="8"/>
        </w:numPr>
        <w:ind w:left="426" w:right="-2" w:hanging="426"/>
        <w:rPr>
          <w:sz w:val="22"/>
          <w:szCs w:val="22"/>
        </w:rPr>
      </w:pPr>
      <w:r w:rsidRPr="00943227">
        <w:rPr>
          <w:sz w:val="22"/>
          <w:szCs w:val="22"/>
        </w:rPr>
        <w:t>vidurių užkietėjimas</w:t>
      </w:r>
    </w:p>
    <w:p w14:paraId="70529256" w14:textId="002EBEAE" w:rsidR="00EF4A2E" w:rsidRPr="00943227" w:rsidRDefault="00EF4A2E" w:rsidP="00EF4A2E">
      <w:pPr>
        <w:numPr>
          <w:ilvl w:val="1"/>
          <w:numId w:val="8"/>
        </w:numPr>
        <w:ind w:left="426" w:right="-2" w:hanging="426"/>
        <w:rPr>
          <w:sz w:val="22"/>
          <w:szCs w:val="22"/>
        </w:rPr>
      </w:pPr>
      <w:r w:rsidRPr="00943227">
        <w:rPr>
          <w:sz w:val="22"/>
          <w:szCs w:val="22"/>
        </w:rPr>
        <w:t>Liežuvio uždegimas (</w:t>
      </w:r>
      <w:r w:rsidR="0075688A">
        <w:rPr>
          <w:sz w:val="22"/>
          <w:szCs w:val="22"/>
        </w:rPr>
        <w:t>glositas</w:t>
      </w:r>
      <w:r w:rsidRPr="00943227">
        <w:rPr>
          <w:sz w:val="22"/>
          <w:szCs w:val="22"/>
        </w:rPr>
        <w:t>)</w:t>
      </w:r>
    </w:p>
    <w:p w14:paraId="2AC4D7CB" w14:textId="77777777" w:rsidR="00EF4A2E" w:rsidRPr="00943227" w:rsidRDefault="00EF4A2E" w:rsidP="00EF4A2E">
      <w:pPr>
        <w:numPr>
          <w:ilvl w:val="12"/>
          <w:numId w:val="0"/>
        </w:numPr>
        <w:ind w:left="426" w:right="-2" w:hanging="426"/>
        <w:rPr>
          <w:sz w:val="22"/>
          <w:szCs w:val="22"/>
        </w:rPr>
      </w:pPr>
    </w:p>
    <w:p w14:paraId="5C97459C" w14:textId="1C55C69F" w:rsidR="00EF4A2E" w:rsidRPr="00943227" w:rsidRDefault="00EF4A2E" w:rsidP="00EF4A2E">
      <w:pPr>
        <w:tabs>
          <w:tab w:val="left" w:pos="0"/>
        </w:tabs>
        <w:ind w:right="-2"/>
        <w:rPr>
          <w:b/>
          <w:sz w:val="22"/>
          <w:szCs w:val="22"/>
        </w:rPr>
      </w:pPr>
      <w:r w:rsidRPr="00943227">
        <w:rPr>
          <w:b/>
          <w:sz w:val="22"/>
          <w:szCs w:val="22"/>
        </w:rPr>
        <w:t>Labai reti (gali pa</w:t>
      </w:r>
      <w:r w:rsidR="00BE72EC">
        <w:rPr>
          <w:b/>
          <w:sz w:val="22"/>
          <w:szCs w:val="22"/>
        </w:rPr>
        <w:t>sireikšti iki 1 iš 10000 žmonių)</w:t>
      </w:r>
      <w:r w:rsidRPr="00943227">
        <w:rPr>
          <w:b/>
          <w:sz w:val="22"/>
          <w:szCs w:val="22"/>
        </w:rPr>
        <w:t>:</w:t>
      </w:r>
    </w:p>
    <w:p w14:paraId="32565AB9" w14:textId="77777777" w:rsidR="00EF4A2E" w:rsidRPr="00943227" w:rsidRDefault="00EF4A2E" w:rsidP="00EF4A2E">
      <w:pPr>
        <w:numPr>
          <w:ilvl w:val="1"/>
          <w:numId w:val="8"/>
        </w:numPr>
        <w:ind w:left="426" w:right="-2" w:hanging="426"/>
        <w:rPr>
          <w:sz w:val="22"/>
          <w:szCs w:val="22"/>
        </w:rPr>
      </w:pPr>
      <w:r w:rsidRPr="00943227">
        <w:rPr>
          <w:sz w:val="22"/>
          <w:szCs w:val="22"/>
        </w:rPr>
        <w:t xml:space="preserve">trumpalaikis miglotas matymas </w:t>
      </w:r>
    </w:p>
    <w:p w14:paraId="35E33802" w14:textId="77777777" w:rsidR="00EF4A2E" w:rsidRPr="002A796B" w:rsidRDefault="00EF4A2E" w:rsidP="00EF4A2E">
      <w:pPr>
        <w:numPr>
          <w:ilvl w:val="1"/>
          <w:numId w:val="8"/>
        </w:numPr>
        <w:ind w:left="426" w:right="-2" w:hanging="426"/>
        <w:rPr>
          <w:sz w:val="22"/>
        </w:rPr>
      </w:pPr>
      <w:r w:rsidRPr="00943227">
        <w:rPr>
          <w:sz w:val="22"/>
          <w:szCs w:val="22"/>
        </w:rPr>
        <w:t>žarnyno</w:t>
      </w:r>
      <w:r w:rsidRPr="002A796B">
        <w:rPr>
          <w:sz w:val="22"/>
        </w:rPr>
        <w:t xml:space="preserve"> nepraeinamumas </w:t>
      </w:r>
      <w:r w:rsidRPr="00943227">
        <w:rPr>
          <w:sz w:val="22"/>
          <w:szCs w:val="22"/>
        </w:rPr>
        <w:t>(ileusas</w:t>
      </w:r>
      <w:r w:rsidRPr="002A796B">
        <w:rPr>
          <w:sz w:val="22"/>
        </w:rPr>
        <w:t>)</w:t>
      </w:r>
    </w:p>
    <w:p w14:paraId="68E88588" w14:textId="77777777" w:rsidR="00EF4A2E" w:rsidRPr="00943227" w:rsidRDefault="00EF4A2E" w:rsidP="00EF4A2E">
      <w:pPr>
        <w:numPr>
          <w:ilvl w:val="12"/>
          <w:numId w:val="0"/>
        </w:numPr>
        <w:ind w:left="426" w:right="-2" w:hanging="426"/>
        <w:rPr>
          <w:sz w:val="22"/>
          <w:szCs w:val="22"/>
        </w:rPr>
      </w:pPr>
    </w:p>
    <w:p w14:paraId="3B57A652" w14:textId="21B17817" w:rsidR="00EF4A2E" w:rsidRPr="00943227" w:rsidRDefault="00BE72EC" w:rsidP="00EF4A2E">
      <w:pPr>
        <w:tabs>
          <w:tab w:val="left" w:pos="0"/>
        </w:tabs>
        <w:ind w:right="-2"/>
        <w:rPr>
          <w:b/>
          <w:sz w:val="22"/>
          <w:szCs w:val="22"/>
        </w:rPr>
      </w:pPr>
      <w:r>
        <w:rPr>
          <w:b/>
          <w:sz w:val="22"/>
          <w:szCs w:val="22"/>
        </w:rPr>
        <w:t>Dažnis nežinomas (</w:t>
      </w:r>
      <w:r w:rsidR="00EF4A2E" w:rsidRPr="00943227">
        <w:rPr>
          <w:b/>
          <w:sz w:val="22"/>
          <w:szCs w:val="22"/>
        </w:rPr>
        <w:t>dažnis negali būti įvertintas pagal turimus duomenis):</w:t>
      </w:r>
    </w:p>
    <w:p w14:paraId="2C94718E" w14:textId="3058C04E" w:rsidR="00EF4A2E" w:rsidRPr="00943227" w:rsidRDefault="00EF4A2E" w:rsidP="00EF4A2E">
      <w:pPr>
        <w:numPr>
          <w:ilvl w:val="1"/>
          <w:numId w:val="8"/>
        </w:numPr>
        <w:ind w:left="426" w:right="-2" w:hanging="426"/>
        <w:rPr>
          <w:sz w:val="22"/>
          <w:szCs w:val="22"/>
        </w:rPr>
      </w:pPr>
      <w:r w:rsidRPr="00943227">
        <w:rPr>
          <w:sz w:val="22"/>
          <w:szCs w:val="22"/>
        </w:rPr>
        <w:t>alerginė liga, kuri sukelia sąnarių skausmą , odos išbėrimą ir karščiavimą ( sistemine raudonoji</w:t>
      </w:r>
      <w:r>
        <w:rPr>
          <w:sz w:val="22"/>
          <w:szCs w:val="22"/>
        </w:rPr>
        <w:t xml:space="preserve"> </w:t>
      </w:r>
      <w:r w:rsidR="00BE72EC">
        <w:rPr>
          <w:sz w:val="22"/>
          <w:szCs w:val="22"/>
        </w:rPr>
        <w:t>vilklige</w:t>
      </w:r>
      <w:r w:rsidRPr="00943227">
        <w:rPr>
          <w:sz w:val="22"/>
          <w:szCs w:val="22"/>
        </w:rPr>
        <w:t>)</w:t>
      </w:r>
    </w:p>
    <w:p w14:paraId="55D51F4A" w14:textId="77777777" w:rsidR="00EF4A2E" w:rsidRPr="00523FBF" w:rsidRDefault="00EF4A2E" w:rsidP="00EF4A2E">
      <w:pPr>
        <w:numPr>
          <w:ilvl w:val="1"/>
          <w:numId w:val="8"/>
        </w:numPr>
        <w:ind w:left="426" w:right="-2" w:hanging="426"/>
        <w:rPr>
          <w:sz w:val="22"/>
        </w:rPr>
      </w:pPr>
      <w:r w:rsidRPr="00943227">
        <w:rPr>
          <w:sz w:val="22"/>
          <w:szCs w:val="22"/>
        </w:rPr>
        <w:t xml:space="preserve">organų dangalų </w:t>
      </w:r>
      <w:r w:rsidRPr="00523FBF">
        <w:rPr>
          <w:sz w:val="22"/>
        </w:rPr>
        <w:t xml:space="preserve">uždegimas </w:t>
      </w:r>
      <w:r w:rsidRPr="00943227">
        <w:rPr>
          <w:sz w:val="22"/>
          <w:szCs w:val="22"/>
        </w:rPr>
        <w:t>(serozitas</w:t>
      </w:r>
      <w:r w:rsidRPr="00523FBF">
        <w:rPr>
          <w:sz w:val="22"/>
        </w:rPr>
        <w:t>)</w:t>
      </w:r>
    </w:p>
    <w:p w14:paraId="6C1E3764" w14:textId="77777777" w:rsidR="00EF4A2E" w:rsidRPr="00523FBF" w:rsidRDefault="00EF4A2E" w:rsidP="00EF4A2E">
      <w:pPr>
        <w:numPr>
          <w:ilvl w:val="1"/>
          <w:numId w:val="8"/>
        </w:numPr>
        <w:ind w:left="426" w:right="-2" w:hanging="426"/>
        <w:rPr>
          <w:sz w:val="22"/>
        </w:rPr>
      </w:pPr>
      <w:r w:rsidRPr="00523FBF">
        <w:rPr>
          <w:sz w:val="22"/>
        </w:rPr>
        <w:t xml:space="preserve">eozinofilų </w:t>
      </w:r>
      <w:r w:rsidRPr="00943227">
        <w:rPr>
          <w:sz w:val="22"/>
          <w:szCs w:val="22"/>
        </w:rPr>
        <w:t xml:space="preserve">kiekio padidėjimas </w:t>
      </w:r>
      <w:r w:rsidRPr="00523FBF">
        <w:rPr>
          <w:sz w:val="22"/>
        </w:rPr>
        <w:t xml:space="preserve">(tam tikros </w:t>
      </w:r>
      <w:r w:rsidRPr="00943227">
        <w:rPr>
          <w:sz w:val="22"/>
          <w:szCs w:val="22"/>
        </w:rPr>
        <w:t>baltosios</w:t>
      </w:r>
      <w:r w:rsidRPr="00523FBF">
        <w:rPr>
          <w:sz w:val="22"/>
        </w:rPr>
        <w:t xml:space="preserve"> kraujo </w:t>
      </w:r>
      <w:r w:rsidRPr="00943227">
        <w:rPr>
          <w:sz w:val="22"/>
          <w:szCs w:val="22"/>
        </w:rPr>
        <w:t>ląstelės</w:t>
      </w:r>
      <w:r w:rsidRPr="00523FBF">
        <w:rPr>
          <w:sz w:val="22"/>
        </w:rPr>
        <w:t>)</w:t>
      </w:r>
    </w:p>
    <w:p w14:paraId="5E3FEB8A" w14:textId="77777777" w:rsidR="00EF4A2E" w:rsidRPr="00523FBF" w:rsidRDefault="00EF4A2E" w:rsidP="00EF4A2E">
      <w:pPr>
        <w:numPr>
          <w:ilvl w:val="1"/>
          <w:numId w:val="8"/>
        </w:numPr>
        <w:ind w:left="426" w:right="-2" w:hanging="426"/>
        <w:rPr>
          <w:sz w:val="22"/>
        </w:rPr>
      </w:pPr>
      <w:r w:rsidRPr="00943227">
        <w:rPr>
          <w:sz w:val="22"/>
          <w:szCs w:val="22"/>
        </w:rPr>
        <w:t>nežymus</w:t>
      </w:r>
      <w:r w:rsidRPr="00523FBF">
        <w:rPr>
          <w:sz w:val="22"/>
        </w:rPr>
        <w:t xml:space="preserve"> raudonųjų kraujo </w:t>
      </w:r>
      <w:r w:rsidRPr="00943227">
        <w:rPr>
          <w:sz w:val="22"/>
          <w:szCs w:val="22"/>
        </w:rPr>
        <w:t>ląstelių kiekio sumažėjimas (sumažėjęs</w:t>
      </w:r>
      <w:r w:rsidRPr="00523FBF">
        <w:rPr>
          <w:sz w:val="22"/>
        </w:rPr>
        <w:t xml:space="preserve"> hematokrito </w:t>
      </w:r>
      <w:r w:rsidRPr="00943227">
        <w:rPr>
          <w:sz w:val="22"/>
          <w:szCs w:val="22"/>
        </w:rPr>
        <w:t>rodiklis</w:t>
      </w:r>
      <w:r w:rsidRPr="00523FBF">
        <w:rPr>
          <w:sz w:val="22"/>
        </w:rPr>
        <w:t>)</w:t>
      </w:r>
    </w:p>
    <w:p w14:paraId="553C02D8" w14:textId="77777777" w:rsidR="00EF4A2E" w:rsidRPr="00943227" w:rsidRDefault="00EF4A2E" w:rsidP="00EF4A2E">
      <w:pPr>
        <w:numPr>
          <w:ilvl w:val="1"/>
          <w:numId w:val="8"/>
        </w:numPr>
        <w:ind w:left="426" w:right="-2" w:hanging="426"/>
        <w:rPr>
          <w:sz w:val="22"/>
          <w:szCs w:val="22"/>
        </w:rPr>
      </w:pPr>
      <w:r w:rsidRPr="00943227">
        <w:rPr>
          <w:sz w:val="22"/>
          <w:szCs w:val="22"/>
        </w:rPr>
        <w:t>Padidėjęs kepenų fermentų kiekis kraujyje</w:t>
      </w:r>
    </w:p>
    <w:p w14:paraId="7A460004" w14:textId="77777777" w:rsidR="00EF4A2E" w:rsidRPr="00943227" w:rsidRDefault="00EF4A2E" w:rsidP="00EF4A2E">
      <w:pPr>
        <w:numPr>
          <w:ilvl w:val="1"/>
          <w:numId w:val="8"/>
        </w:numPr>
        <w:ind w:left="426" w:right="-2" w:hanging="426"/>
        <w:rPr>
          <w:sz w:val="22"/>
          <w:szCs w:val="22"/>
        </w:rPr>
      </w:pPr>
      <w:r w:rsidRPr="00943227">
        <w:rPr>
          <w:sz w:val="22"/>
          <w:szCs w:val="22"/>
        </w:rPr>
        <w:t>Padidėjęs bilirubino kiekis kraujyje</w:t>
      </w:r>
    </w:p>
    <w:p w14:paraId="6A7B9AB4" w14:textId="77777777" w:rsidR="00EF4A2E" w:rsidRPr="00943227" w:rsidRDefault="00EF4A2E" w:rsidP="00EF4A2E">
      <w:pPr>
        <w:numPr>
          <w:ilvl w:val="1"/>
          <w:numId w:val="8"/>
        </w:numPr>
        <w:ind w:left="426" w:right="-2" w:hanging="426"/>
        <w:rPr>
          <w:sz w:val="22"/>
          <w:szCs w:val="22"/>
        </w:rPr>
      </w:pPr>
      <w:r w:rsidRPr="00943227">
        <w:rPr>
          <w:sz w:val="22"/>
          <w:szCs w:val="22"/>
        </w:rPr>
        <w:t>Padidėjęs antikūnų (ANA ) kiekis kraujyje</w:t>
      </w:r>
    </w:p>
    <w:p w14:paraId="22EAD1F8" w14:textId="77777777" w:rsidR="00EF4A2E" w:rsidRPr="00943227" w:rsidRDefault="00EF4A2E" w:rsidP="00EF4A2E">
      <w:pPr>
        <w:numPr>
          <w:ilvl w:val="1"/>
          <w:numId w:val="8"/>
        </w:numPr>
        <w:ind w:left="426" w:right="-2" w:hanging="426"/>
        <w:rPr>
          <w:sz w:val="22"/>
          <w:szCs w:val="22"/>
        </w:rPr>
      </w:pPr>
      <w:r w:rsidRPr="00943227">
        <w:rPr>
          <w:sz w:val="22"/>
          <w:szCs w:val="22"/>
        </w:rPr>
        <w:t>padidėjusi cholesterolio ir trigliceridų ( tipų riebalų ) kiekis kraujyje</w:t>
      </w:r>
    </w:p>
    <w:p w14:paraId="2585E41F" w14:textId="51A68081" w:rsidR="00EF4A2E" w:rsidRPr="00943227" w:rsidRDefault="00EF4A2E" w:rsidP="00EF4A2E">
      <w:pPr>
        <w:numPr>
          <w:ilvl w:val="1"/>
          <w:numId w:val="8"/>
        </w:numPr>
        <w:ind w:left="426" w:right="-2" w:hanging="426"/>
        <w:rPr>
          <w:sz w:val="22"/>
          <w:szCs w:val="22"/>
        </w:rPr>
      </w:pPr>
      <w:r w:rsidRPr="00943227">
        <w:rPr>
          <w:sz w:val="22"/>
          <w:szCs w:val="22"/>
        </w:rPr>
        <w:t>inkst</w:t>
      </w:r>
      <w:r w:rsidR="00BE72EC">
        <w:rPr>
          <w:sz w:val="22"/>
          <w:szCs w:val="22"/>
        </w:rPr>
        <w:t>ų uždegimas (</w:t>
      </w:r>
      <w:r w:rsidRPr="00943227">
        <w:rPr>
          <w:sz w:val="22"/>
          <w:szCs w:val="22"/>
        </w:rPr>
        <w:t>intersticinis nefritas)</w:t>
      </w:r>
    </w:p>
    <w:p w14:paraId="1C8D489D" w14:textId="77777777" w:rsidR="00EF4A2E" w:rsidRPr="00523FBF" w:rsidRDefault="00EF4A2E" w:rsidP="00EF4A2E">
      <w:pPr>
        <w:numPr>
          <w:ilvl w:val="1"/>
          <w:numId w:val="8"/>
        </w:numPr>
        <w:ind w:left="426" w:right="-2" w:hanging="426"/>
        <w:rPr>
          <w:sz w:val="22"/>
        </w:rPr>
      </w:pPr>
      <w:r w:rsidRPr="00943227">
        <w:rPr>
          <w:sz w:val="22"/>
          <w:szCs w:val="22"/>
        </w:rPr>
        <w:t xml:space="preserve">kepenų </w:t>
      </w:r>
      <w:r w:rsidRPr="00523FBF">
        <w:rPr>
          <w:sz w:val="22"/>
        </w:rPr>
        <w:t xml:space="preserve">uždegimas </w:t>
      </w:r>
      <w:r w:rsidRPr="00943227">
        <w:rPr>
          <w:sz w:val="22"/>
          <w:szCs w:val="22"/>
        </w:rPr>
        <w:t>(</w:t>
      </w:r>
      <w:r w:rsidRPr="00523FBF">
        <w:rPr>
          <w:sz w:val="22"/>
        </w:rPr>
        <w:t>hepatitas)</w:t>
      </w:r>
      <w:r w:rsidRPr="00943227">
        <w:rPr>
          <w:sz w:val="22"/>
          <w:szCs w:val="22"/>
        </w:rPr>
        <w:t xml:space="preserve"> </w:t>
      </w:r>
    </w:p>
    <w:p w14:paraId="73277038" w14:textId="77777777" w:rsidR="00EF4A2E" w:rsidRPr="00523FBF" w:rsidRDefault="00EF4A2E" w:rsidP="00EF4A2E">
      <w:pPr>
        <w:numPr>
          <w:ilvl w:val="1"/>
          <w:numId w:val="8"/>
        </w:numPr>
        <w:ind w:left="426" w:right="-2" w:hanging="426"/>
        <w:rPr>
          <w:sz w:val="22"/>
        </w:rPr>
      </w:pPr>
      <w:r w:rsidRPr="00943227">
        <w:rPr>
          <w:sz w:val="22"/>
          <w:szCs w:val="22"/>
        </w:rPr>
        <w:t>odos</w:t>
      </w:r>
      <w:r w:rsidRPr="00523FBF">
        <w:rPr>
          <w:sz w:val="22"/>
        </w:rPr>
        <w:t xml:space="preserve"> ir </w:t>
      </w:r>
      <w:r w:rsidRPr="00943227">
        <w:rPr>
          <w:sz w:val="22"/>
          <w:szCs w:val="22"/>
        </w:rPr>
        <w:t>akių obuolių pageltimas (geltligė, kurią</w:t>
      </w:r>
      <w:r w:rsidRPr="00523FBF">
        <w:rPr>
          <w:sz w:val="22"/>
        </w:rPr>
        <w:t xml:space="preserve"> sukelia tulžies </w:t>
      </w:r>
      <w:r w:rsidRPr="00943227">
        <w:rPr>
          <w:sz w:val="22"/>
          <w:szCs w:val="22"/>
        </w:rPr>
        <w:t>tekėjimo sutrikimas)</w:t>
      </w:r>
    </w:p>
    <w:p w14:paraId="4B091598" w14:textId="7B9CAF73" w:rsidR="00EF4A2E" w:rsidRPr="00943227" w:rsidRDefault="00BE72EC" w:rsidP="00EF4A2E">
      <w:pPr>
        <w:numPr>
          <w:ilvl w:val="1"/>
          <w:numId w:val="8"/>
        </w:numPr>
        <w:ind w:left="426" w:right="-2" w:hanging="426"/>
        <w:rPr>
          <w:sz w:val="22"/>
          <w:szCs w:val="22"/>
        </w:rPr>
      </w:pPr>
      <w:r>
        <w:rPr>
          <w:sz w:val="22"/>
          <w:szCs w:val="22"/>
        </w:rPr>
        <w:t>kasos uždegimas (</w:t>
      </w:r>
      <w:r w:rsidR="00EF4A2E" w:rsidRPr="00943227">
        <w:rPr>
          <w:sz w:val="22"/>
          <w:szCs w:val="22"/>
        </w:rPr>
        <w:t>pankreatitas)</w:t>
      </w:r>
    </w:p>
    <w:p w14:paraId="368E4ECC" w14:textId="77777777" w:rsidR="00EF4A2E" w:rsidRPr="00523FBF" w:rsidRDefault="00EF4A2E" w:rsidP="00EF4A2E">
      <w:pPr>
        <w:numPr>
          <w:ilvl w:val="1"/>
          <w:numId w:val="8"/>
        </w:numPr>
        <w:ind w:left="426" w:right="-2" w:hanging="426"/>
        <w:rPr>
          <w:sz w:val="22"/>
        </w:rPr>
      </w:pPr>
      <w:r w:rsidRPr="00523FBF">
        <w:rPr>
          <w:sz w:val="22"/>
        </w:rPr>
        <w:t xml:space="preserve">apatinių kvėpavimo takų </w:t>
      </w:r>
      <w:r w:rsidRPr="00943227">
        <w:rPr>
          <w:sz w:val="22"/>
          <w:szCs w:val="22"/>
        </w:rPr>
        <w:t xml:space="preserve">spazmai (suspaudimas) (bronchospazmai) </w:t>
      </w:r>
    </w:p>
    <w:p w14:paraId="0C71B524" w14:textId="77777777" w:rsidR="00EF4A2E" w:rsidRPr="00523FBF" w:rsidRDefault="00EF4A2E" w:rsidP="00EF4A2E">
      <w:pPr>
        <w:numPr>
          <w:ilvl w:val="1"/>
          <w:numId w:val="8"/>
        </w:numPr>
        <w:ind w:left="426" w:right="-2" w:hanging="426"/>
        <w:rPr>
          <w:sz w:val="22"/>
        </w:rPr>
      </w:pPr>
      <w:r w:rsidRPr="00523FBF">
        <w:rPr>
          <w:sz w:val="22"/>
        </w:rPr>
        <w:t xml:space="preserve">kraujospūdžio kritimas </w:t>
      </w:r>
      <w:r w:rsidRPr="00943227">
        <w:rPr>
          <w:sz w:val="22"/>
          <w:szCs w:val="22"/>
        </w:rPr>
        <w:t>stojantis, sukeliantis</w:t>
      </w:r>
      <w:r w:rsidRPr="00523FBF">
        <w:rPr>
          <w:sz w:val="22"/>
        </w:rPr>
        <w:t xml:space="preserve"> galvos </w:t>
      </w:r>
      <w:r w:rsidRPr="00943227">
        <w:rPr>
          <w:sz w:val="22"/>
          <w:szCs w:val="22"/>
        </w:rPr>
        <w:t>sukimąsi, galvos svaigimą</w:t>
      </w:r>
      <w:r w:rsidRPr="00523FBF">
        <w:rPr>
          <w:sz w:val="22"/>
        </w:rPr>
        <w:t xml:space="preserve"> arba </w:t>
      </w:r>
      <w:r w:rsidRPr="00943227">
        <w:rPr>
          <w:sz w:val="22"/>
          <w:szCs w:val="22"/>
        </w:rPr>
        <w:t>apalpimą</w:t>
      </w:r>
      <w:r w:rsidRPr="00523FBF">
        <w:rPr>
          <w:sz w:val="22"/>
        </w:rPr>
        <w:t xml:space="preserve"> (ortostatinė hipotenzija)</w:t>
      </w:r>
    </w:p>
    <w:p w14:paraId="013ECF11" w14:textId="3BE0BF1C" w:rsidR="00EF4A2E" w:rsidRPr="00943227" w:rsidRDefault="00BE72EC" w:rsidP="00EF4A2E">
      <w:pPr>
        <w:numPr>
          <w:ilvl w:val="1"/>
          <w:numId w:val="8"/>
        </w:numPr>
        <w:ind w:left="426" w:right="-2" w:hanging="426"/>
        <w:rPr>
          <w:sz w:val="22"/>
          <w:szCs w:val="22"/>
        </w:rPr>
      </w:pPr>
      <w:r>
        <w:rPr>
          <w:sz w:val="22"/>
          <w:szCs w:val="22"/>
        </w:rPr>
        <w:t>nereguliarus širdies ritmas (</w:t>
      </w:r>
      <w:r w:rsidR="00EF4A2E" w:rsidRPr="00943227">
        <w:rPr>
          <w:sz w:val="22"/>
          <w:szCs w:val="22"/>
        </w:rPr>
        <w:t>aritmija)</w:t>
      </w:r>
    </w:p>
    <w:p w14:paraId="619A805D" w14:textId="38106725" w:rsidR="00EF4A2E" w:rsidRPr="00943227" w:rsidRDefault="00EF4A2E" w:rsidP="00EF4A2E">
      <w:pPr>
        <w:numPr>
          <w:ilvl w:val="1"/>
          <w:numId w:val="8"/>
        </w:numPr>
        <w:ind w:left="426" w:right="-2" w:hanging="426"/>
        <w:rPr>
          <w:sz w:val="22"/>
          <w:szCs w:val="22"/>
        </w:rPr>
      </w:pPr>
      <w:r w:rsidRPr="00943227">
        <w:rPr>
          <w:sz w:val="22"/>
          <w:szCs w:val="22"/>
        </w:rPr>
        <w:t>alerginės (anafilaksinės) reakcijos</w:t>
      </w:r>
    </w:p>
    <w:p w14:paraId="7F3B4AAC" w14:textId="6851C557" w:rsidR="00EF4A2E" w:rsidRPr="00943227" w:rsidRDefault="00EF4A2E" w:rsidP="00EF4A2E">
      <w:pPr>
        <w:numPr>
          <w:ilvl w:val="1"/>
          <w:numId w:val="8"/>
        </w:numPr>
        <w:ind w:left="426" w:right="-2" w:hanging="426"/>
        <w:rPr>
          <w:sz w:val="22"/>
          <w:szCs w:val="22"/>
        </w:rPr>
      </w:pPr>
      <w:r w:rsidRPr="00943227">
        <w:rPr>
          <w:sz w:val="22"/>
          <w:szCs w:val="22"/>
        </w:rPr>
        <w:t>sumažėjęs baltųjų k</w:t>
      </w:r>
      <w:r w:rsidR="00BE72EC">
        <w:rPr>
          <w:sz w:val="22"/>
          <w:szCs w:val="22"/>
        </w:rPr>
        <w:t>raujo kūnelių kiekis kraujyje (</w:t>
      </w:r>
      <w:r w:rsidRPr="00943227">
        <w:rPr>
          <w:sz w:val="22"/>
          <w:szCs w:val="22"/>
        </w:rPr>
        <w:t>neutropenija)</w:t>
      </w:r>
    </w:p>
    <w:p w14:paraId="20AC9A74" w14:textId="77777777" w:rsidR="00EF4A2E" w:rsidRPr="00523FBF" w:rsidRDefault="00EF4A2E" w:rsidP="00EF4A2E">
      <w:pPr>
        <w:numPr>
          <w:ilvl w:val="1"/>
          <w:numId w:val="8"/>
        </w:numPr>
        <w:ind w:left="426" w:right="-2" w:hanging="426"/>
        <w:rPr>
          <w:sz w:val="22"/>
        </w:rPr>
      </w:pPr>
      <w:r w:rsidRPr="00943227">
        <w:rPr>
          <w:sz w:val="22"/>
          <w:szCs w:val="22"/>
        </w:rPr>
        <w:t>labai</w:t>
      </w:r>
      <w:r w:rsidRPr="00523FBF">
        <w:rPr>
          <w:sz w:val="22"/>
        </w:rPr>
        <w:t xml:space="preserve"> mažas baltųjų kraujo </w:t>
      </w:r>
      <w:r w:rsidRPr="00943227">
        <w:rPr>
          <w:sz w:val="22"/>
          <w:szCs w:val="22"/>
        </w:rPr>
        <w:t>ląstelių kiekis, dėl kurio padidėja infekcijų rizika (</w:t>
      </w:r>
      <w:r w:rsidRPr="00523FBF">
        <w:rPr>
          <w:sz w:val="22"/>
        </w:rPr>
        <w:t>agranulocitozė</w:t>
      </w:r>
      <w:r w:rsidRPr="00943227">
        <w:rPr>
          <w:sz w:val="22"/>
          <w:szCs w:val="22"/>
        </w:rPr>
        <w:t xml:space="preserve">) </w:t>
      </w:r>
    </w:p>
    <w:p w14:paraId="18AE1242" w14:textId="77777777" w:rsidR="00EF4A2E" w:rsidRPr="00523FBF" w:rsidRDefault="00EF4A2E" w:rsidP="00EF4A2E">
      <w:pPr>
        <w:numPr>
          <w:ilvl w:val="1"/>
          <w:numId w:val="8"/>
        </w:numPr>
        <w:ind w:left="426" w:right="-2" w:hanging="426"/>
        <w:rPr>
          <w:sz w:val="22"/>
        </w:rPr>
      </w:pPr>
      <w:r w:rsidRPr="00523FBF">
        <w:rPr>
          <w:sz w:val="22"/>
        </w:rPr>
        <w:lastRenderedPageBreak/>
        <w:t>raudonųjų kraujo ląstelių</w:t>
      </w:r>
      <w:r w:rsidRPr="00943227">
        <w:rPr>
          <w:sz w:val="22"/>
          <w:szCs w:val="22"/>
        </w:rPr>
        <w:t xml:space="preserve"> kiekio sumažėjimas, kuris sukelia</w:t>
      </w:r>
      <w:r w:rsidRPr="00523FBF">
        <w:rPr>
          <w:sz w:val="22"/>
        </w:rPr>
        <w:t xml:space="preserve"> odos </w:t>
      </w:r>
      <w:r w:rsidRPr="00943227">
        <w:rPr>
          <w:sz w:val="22"/>
          <w:szCs w:val="22"/>
        </w:rPr>
        <w:t>blyškumą,</w:t>
      </w:r>
      <w:r w:rsidRPr="00523FBF">
        <w:rPr>
          <w:sz w:val="22"/>
        </w:rPr>
        <w:t xml:space="preserve"> silpnumą </w:t>
      </w:r>
      <w:r w:rsidRPr="00943227">
        <w:rPr>
          <w:sz w:val="22"/>
          <w:szCs w:val="22"/>
        </w:rPr>
        <w:t>arba</w:t>
      </w:r>
      <w:r w:rsidRPr="00523FBF">
        <w:rPr>
          <w:sz w:val="22"/>
        </w:rPr>
        <w:t xml:space="preserve"> dusulį (hemolizinė anemija</w:t>
      </w:r>
      <w:r w:rsidRPr="00943227">
        <w:rPr>
          <w:sz w:val="22"/>
          <w:szCs w:val="22"/>
        </w:rPr>
        <w:t>)</w:t>
      </w:r>
    </w:p>
    <w:p w14:paraId="68FF37B4" w14:textId="77777777" w:rsidR="00EF4A2E" w:rsidRPr="00523FBF" w:rsidRDefault="00EF4A2E" w:rsidP="00EF4A2E">
      <w:pPr>
        <w:numPr>
          <w:ilvl w:val="1"/>
          <w:numId w:val="8"/>
        </w:numPr>
        <w:ind w:left="426" w:right="-2" w:hanging="426"/>
        <w:rPr>
          <w:sz w:val="22"/>
        </w:rPr>
      </w:pPr>
      <w:r w:rsidRPr="00523FBF">
        <w:rPr>
          <w:sz w:val="22"/>
        </w:rPr>
        <w:t>trombocitų kiekio sumažėjimas</w:t>
      </w:r>
      <w:r w:rsidRPr="00943227">
        <w:rPr>
          <w:sz w:val="22"/>
          <w:szCs w:val="22"/>
        </w:rPr>
        <w:t>, dėl kurio padidėja</w:t>
      </w:r>
      <w:r w:rsidRPr="00523FBF">
        <w:rPr>
          <w:sz w:val="22"/>
        </w:rPr>
        <w:t xml:space="preserve"> kraujavimo ar </w:t>
      </w:r>
      <w:r w:rsidRPr="00943227">
        <w:rPr>
          <w:sz w:val="22"/>
          <w:szCs w:val="22"/>
        </w:rPr>
        <w:t>mėlynių susidarymo rizika</w:t>
      </w:r>
      <w:r w:rsidRPr="00523FBF">
        <w:rPr>
          <w:sz w:val="22"/>
        </w:rPr>
        <w:t xml:space="preserve"> (trombocitopenija)</w:t>
      </w:r>
    </w:p>
    <w:p w14:paraId="2208EA68" w14:textId="77777777" w:rsidR="00EF4A2E" w:rsidRPr="00943227" w:rsidRDefault="00EF4A2E" w:rsidP="00EF4A2E">
      <w:pPr>
        <w:numPr>
          <w:ilvl w:val="1"/>
          <w:numId w:val="8"/>
        </w:numPr>
        <w:ind w:left="426" w:right="-2" w:hanging="426"/>
        <w:rPr>
          <w:sz w:val="22"/>
          <w:szCs w:val="22"/>
        </w:rPr>
      </w:pPr>
      <w:r w:rsidRPr="00943227">
        <w:rPr>
          <w:sz w:val="22"/>
          <w:szCs w:val="22"/>
        </w:rPr>
        <w:t>raudonųjų kraujo kūnelių nusėdimo greičio padidėjimas  (ne specifinė priemonė uždegimui matuoti)</w:t>
      </w:r>
    </w:p>
    <w:p w14:paraId="4B154E7B" w14:textId="77777777" w:rsidR="00EF4A2E" w:rsidRPr="00016090" w:rsidRDefault="00EF4A2E" w:rsidP="00FB7248">
      <w:pPr>
        <w:pStyle w:val="MGGTextLeft"/>
        <w:ind w:left="142" w:hanging="142"/>
        <w:rPr>
          <w:lang w:val="lt-LT"/>
        </w:rPr>
      </w:pPr>
      <w:r w:rsidRPr="00943227">
        <w:rPr>
          <w:sz w:val="22"/>
          <w:szCs w:val="22"/>
          <w:lang w:val="lt-LT"/>
        </w:rPr>
        <w:t xml:space="preserve"> </w:t>
      </w:r>
    </w:p>
    <w:p w14:paraId="0B708F17" w14:textId="77777777" w:rsidR="00EF4A2E" w:rsidRPr="00943227" w:rsidRDefault="00EF4A2E" w:rsidP="00EF4A2E">
      <w:pPr>
        <w:rPr>
          <w:noProof/>
          <w:sz w:val="22"/>
          <w:szCs w:val="22"/>
        </w:rPr>
      </w:pPr>
      <w:r w:rsidRPr="00943227">
        <w:rPr>
          <w:b/>
          <w:noProof/>
          <w:sz w:val="22"/>
          <w:szCs w:val="22"/>
        </w:rPr>
        <w:t>Pranešimas apie šalutinį poveikį</w:t>
      </w:r>
    </w:p>
    <w:p w14:paraId="782E26FD" w14:textId="77777777" w:rsidR="00EF4A2E" w:rsidRPr="00943227" w:rsidRDefault="00EF4A2E" w:rsidP="00EF4A2E">
      <w:pPr>
        <w:ind w:right="-449"/>
        <w:rPr>
          <w:noProof/>
          <w:sz w:val="22"/>
        </w:rPr>
      </w:pPr>
    </w:p>
    <w:p w14:paraId="1D9ABC9C" w14:textId="77777777" w:rsidR="00EF4A2E" w:rsidRPr="00943227" w:rsidRDefault="00EF4A2E" w:rsidP="00EF4A2E">
      <w:pPr>
        <w:ind w:right="-449"/>
        <w:rPr>
          <w:noProof/>
          <w:sz w:val="22"/>
        </w:rPr>
      </w:pPr>
      <w:r w:rsidRPr="00943227">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943227">
        <w:rPr>
          <w:lang w:eastAsia="zh-CN"/>
        </w:rPr>
        <w:t>elefonu 8 800 73568</w:t>
      </w:r>
      <w:r w:rsidRPr="00943227">
        <w:t xml:space="preserve"> arba užpildyti interneto svetainėje </w:t>
      </w:r>
      <w:hyperlink r:id="rId10" w:history="1">
        <w:r w:rsidRPr="00943227">
          <w:rPr>
            <w:rStyle w:val="Hipersaitas"/>
            <w:rFonts w:eastAsia="SimSun"/>
          </w:rPr>
          <w:t>www.vvkt.lt</w:t>
        </w:r>
      </w:hyperlink>
      <w:r w:rsidRPr="00943227">
        <w:t xml:space="preserve"> esančią formą ir pateikti ją Valstybinei vaistų kontrolės tarnybai prie Lietuvos Respublikos sveikatos apsaugos ministerijos vienu iš šių būdų: raštu (adresu Žirmūnų g. 139A, LT-09120 Vilnius), </w:t>
      </w:r>
      <w:r w:rsidRPr="00943227">
        <w:rPr>
          <w:lang w:eastAsia="zh-CN"/>
        </w:rPr>
        <w:t xml:space="preserve">nemokamu </w:t>
      </w:r>
      <w:r w:rsidRPr="00943227">
        <w:t>fakso numeriu 8 800 20131</w:t>
      </w:r>
      <w:r w:rsidRPr="00943227">
        <w:rPr>
          <w:lang w:eastAsia="zh-CN"/>
        </w:rPr>
        <w:t xml:space="preserve">, </w:t>
      </w:r>
      <w:r w:rsidRPr="00943227">
        <w:t xml:space="preserve">el. paštu </w:t>
      </w:r>
      <w:hyperlink r:id="rId11" w:history="1">
        <w:r w:rsidRPr="00943227">
          <w:rPr>
            <w:rStyle w:val="Hipersaitas"/>
            <w:rFonts w:eastAsia="SimSun"/>
          </w:rPr>
          <w:t>NepageidaujamaR@vvkt.lt</w:t>
        </w:r>
      </w:hyperlink>
      <w:r w:rsidRPr="00943227">
        <w:t xml:space="preserve">, taip pat per Valstybinės vaistų kontrolės tarnybos prie Lietuvos Respublikos sveikatos apsaugos ministerijos interneto svetainę (adresu </w:t>
      </w:r>
      <w:hyperlink r:id="rId12" w:history="1">
        <w:r w:rsidRPr="00943227">
          <w:rPr>
            <w:rStyle w:val="Hipersaitas"/>
            <w:rFonts w:eastAsia="SimSun"/>
          </w:rPr>
          <w:t>http://www.vvkt.lt</w:t>
        </w:r>
      </w:hyperlink>
      <w:r w:rsidRPr="00943227">
        <w:t>). Pranešdami apie šalutinį poveikį galite mums padėti gauti daugiau informacijos apie šio vaisto saugumą.</w:t>
      </w:r>
    </w:p>
    <w:p w14:paraId="54427A85" w14:textId="77777777" w:rsidR="00EF4A2E" w:rsidRPr="00943227" w:rsidRDefault="00EF4A2E" w:rsidP="00EF4A2E">
      <w:pPr>
        <w:numPr>
          <w:ilvl w:val="12"/>
          <w:numId w:val="0"/>
        </w:numPr>
        <w:ind w:right="-2"/>
        <w:rPr>
          <w:sz w:val="22"/>
          <w:szCs w:val="22"/>
        </w:rPr>
      </w:pPr>
      <w:r w:rsidRPr="00943227">
        <w:rPr>
          <w:noProof/>
          <w:sz w:val="22"/>
        </w:rPr>
        <w:t>.</w:t>
      </w:r>
    </w:p>
    <w:p w14:paraId="156335F5" w14:textId="77777777" w:rsidR="00EF4A2E" w:rsidRPr="00943227" w:rsidRDefault="00EF4A2E" w:rsidP="00EF4A2E">
      <w:pPr>
        <w:pStyle w:val="BTEMEASMCA"/>
      </w:pPr>
    </w:p>
    <w:p w14:paraId="1A19B23A" w14:textId="77777777" w:rsidR="00EF4A2E" w:rsidRPr="00943227" w:rsidRDefault="00EF4A2E" w:rsidP="00EF4A2E">
      <w:pPr>
        <w:pStyle w:val="PI-1EMEASMCA"/>
      </w:pPr>
      <w:bookmarkStart w:id="82" w:name="_Toc129243143"/>
      <w:bookmarkStart w:id="83" w:name="_Toc129243268"/>
      <w:r w:rsidRPr="00943227">
        <w:t>5.</w:t>
      </w:r>
      <w:r w:rsidRPr="00943227">
        <w:tab/>
        <w:t>Kaip laikyti Quinapril/</w:t>
      </w:r>
      <w:r w:rsidR="00FB7248">
        <w:t>Hydrochlorothiazide</w:t>
      </w:r>
      <w:r w:rsidR="0075688A">
        <w:t xml:space="preserve"> </w:t>
      </w:r>
      <w:r w:rsidRPr="00943227">
        <w:t xml:space="preserve">Aurobindo </w:t>
      </w:r>
      <w:bookmarkEnd w:id="82"/>
      <w:bookmarkEnd w:id="83"/>
    </w:p>
    <w:p w14:paraId="66D713B7" w14:textId="77777777" w:rsidR="00EF4A2E" w:rsidRPr="00943227" w:rsidRDefault="00EF4A2E" w:rsidP="00EF4A2E">
      <w:pPr>
        <w:pStyle w:val="BTEMEASMCA"/>
      </w:pPr>
    </w:p>
    <w:p w14:paraId="641C399B" w14:textId="77777777" w:rsidR="00EF4A2E" w:rsidRPr="00943227" w:rsidRDefault="00EF4A2E" w:rsidP="00EF4A2E">
      <w:pPr>
        <w:numPr>
          <w:ilvl w:val="12"/>
          <w:numId w:val="0"/>
        </w:numPr>
        <w:ind w:right="-2"/>
        <w:rPr>
          <w:noProof/>
          <w:sz w:val="22"/>
          <w:szCs w:val="22"/>
        </w:rPr>
      </w:pPr>
      <w:r w:rsidRPr="00943227">
        <w:rPr>
          <w:sz w:val="22"/>
          <w:szCs w:val="22"/>
        </w:rPr>
        <w:t>Šį vaistą laikykite</w:t>
      </w:r>
      <w:r w:rsidRPr="00943227">
        <w:rPr>
          <w:noProof/>
          <w:sz w:val="22"/>
          <w:szCs w:val="22"/>
        </w:rPr>
        <w:t xml:space="preserve"> vaikams nepastebimoje ir nepasiekiamoje vietoje.</w:t>
      </w:r>
    </w:p>
    <w:p w14:paraId="29DADF41" w14:textId="77777777" w:rsidR="00EF4A2E" w:rsidRPr="00943227" w:rsidRDefault="00EF4A2E" w:rsidP="00EF4A2E">
      <w:pPr>
        <w:numPr>
          <w:ilvl w:val="12"/>
          <w:numId w:val="0"/>
        </w:numPr>
        <w:ind w:left="720" w:right="-2"/>
        <w:rPr>
          <w:noProof/>
          <w:sz w:val="22"/>
          <w:szCs w:val="22"/>
        </w:rPr>
      </w:pPr>
    </w:p>
    <w:p w14:paraId="4CB38253" w14:textId="77777777" w:rsidR="00EF4A2E" w:rsidRPr="00943227" w:rsidRDefault="00EF4A2E" w:rsidP="00EF4A2E">
      <w:pPr>
        <w:numPr>
          <w:ilvl w:val="12"/>
          <w:numId w:val="0"/>
        </w:numPr>
        <w:ind w:right="-2"/>
        <w:rPr>
          <w:noProof/>
          <w:sz w:val="22"/>
          <w:szCs w:val="22"/>
        </w:rPr>
      </w:pPr>
      <w:r w:rsidRPr="00943227">
        <w:rPr>
          <w:sz w:val="22"/>
          <w:szCs w:val="22"/>
        </w:rPr>
        <w:t xml:space="preserve">Ant lizdinių plokštelių ir kartono dėžutės po „Tinka iki“ nurodytam tinkamumo laikui pasibaigus, </w:t>
      </w:r>
      <w:r w:rsidRPr="00943227">
        <w:rPr>
          <w:iCs/>
          <w:noProof/>
          <w:sz w:val="22"/>
          <w:szCs w:val="22"/>
        </w:rPr>
        <w:t>šio vaisto</w:t>
      </w:r>
      <w:r w:rsidRPr="00943227">
        <w:rPr>
          <w:i/>
          <w:iCs/>
          <w:noProof/>
          <w:sz w:val="22"/>
          <w:szCs w:val="22"/>
        </w:rPr>
        <w:t xml:space="preserve"> </w:t>
      </w:r>
      <w:r w:rsidRPr="00943227">
        <w:rPr>
          <w:sz w:val="22"/>
          <w:szCs w:val="22"/>
        </w:rPr>
        <w:t>vartoti negalima.</w:t>
      </w:r>
      <w:r w:rsidRPr="00943227">
        <w:rPr>
          <w:noProof/>
          <w:sz w:val="22"/>
          <w:szCs w:val="22"/>
        </w:rPr>
        <w:t xml:space="preserve"> </w:t>
      </w:r>
      <w:r w:rsidRPr="00943227">
        <w:rPr>
          <w:sz w:val="22"/>
          <w:szCs w:val="22"/>
        </w:rPr>
        <w:t>Vaistas tinka vartoti iki paskutinės nurodyto mėnesio dienos.</w:t>
      </w:r>
    </w:p>
    <w:p w14:paraId="1D9B8F75" w14:textId="77777777" w:rsidR="00EF4A2E" w:rsidRPr="00943227" w:rsidRDefault="00EF4A2E" w:rsidP="00EF4A2E">
      <w:pPr>
        <w:numPr>
          <w:ilvl w:val="12"/>
          <w:numId w:val="0"/>
        </w:numPr>
        <w:ind w:left="720" w:right="-2"/>
        <w:rPr>
          <w:noProof/>
          <w:sz w:val="22"/>
          <w:szCs w:val="22"/>
        </w:rPr>
      </w:pPr>
    </w:p>
    <w:p w14:paraId="73DB4528" w14:textId="77777777" w:rsidR="00EF4A2E" w:rsidRPr="00943227" w:rsidRDefault="00EF4A2E" w:rsidP="00EF4A2E">
      <w:pPr>
        <w:numPr>
          <w:ilvl w:val="12"/>
          <w:numId w:val="0"/>
        </w:numPr>
        <w:ind w:right="-2"/>
        <w:rPr>
          <w:sz w:val="22"/>
          <w:szCs w:val="22"/>
        </w:rPr>
      </w:pPr>
      <w:r w:rsidRPr="00943227">
        <w:rPr>
          <w:sz w:val="22"/>
          <w:szCs w:val="22"/>
        </w:rPr>
        <w:t>Laikyti žemesnėje kaip 25ºC temperatūroje.</w:t>
      </w:r>
    </w:p>
    <w:p w14:paraId="3DF8FE93" w14:textId="77777777" w:rsidR="00EF4A2E" w:rsidRPr="00943227" w:rsidRDefault="00EF4A2E" w:rsidP="00EF4A2E">
      <w:pPr>
        <w:numPr>
          <w:ilvl w:val="12"/>
          <w:numId w:val="0"/>
        </w:numPr>
        <w:ind w:right="-2"/>
        <w:rPr>
          <w:noProof/>
          <w:sz w:val="22"/>
          <w:szCs w:val="22"/>
        </w:rPr>
      </w:pPr>
    </w:p>
    <w:p w14:paraId="144B2EBD" w14:textId="77777777" w:rsidR="00EF4A2E" w:rsidRPr="00943227" w:rsidRDefault="00EF4A2E" w:rsidP="00EF4A2E">
      <w:pPr>
        <w:numPr>
          <w:ilvl w:val="12"/>
          <w:numId w:val="0"/>
        </w:numPr>
        <w:ind w:right="-2"/>
        <w:rPr>
          <w:noProof/>
          <w:sz w:val="22"/>
          <w:szCs w:val="22"/>
        </w:rPr>
      </w:pPr>
      <w:r w:rsidRPr="00943227">
        <w:rPr>
          <w:noProof/>
          <w:sz w:val="22"/>
          <w:szCs w:val="22"/>
        </w:rPr>
        <w:t>Vaistų negalima išmesti į kanalizaciją arba su buitinėmis</w:t>
      </w:r>
      <w:r w:rsidRPr="00943227">
        <w:rPr>
          <w:noProof/>
          <w:color w:val="993366"/>
          <w:sz w:val="22"/>
          <w:szCs w:val="22"/>
        </w:rPr>
        <w:t xml:space="preserve"> </w:t>
      </w:r>
      <w:r w:rsidRPr="00943227">
        <w:rPr>
          <w:noProof/>
          <w:sz w:val="22"/>
          <w:szCs w:val="22"/>
        </w:rPr>
        <w:t>atliekomis. Kaip išmesti nereikalingus vaistus, klauskite vaistininko. Šios priemonės padės apsaugoti aplinką.</w:t>
      </w:r>
    </w:p>
    <w:p w14:paraId="234CBA44" w14:textId="77777777" w:rsidR="00EF4A2E" w:rsidRPr="00943227" w:rsidRDefault="00EF4A2E" w:rsidP="00EF4A2E">
      <w:pPr>
        <w:pStyle w:val="BTEMEASMCA"/>
      </w:pPr>
    </w:p>
    <w:p w14:paraId="51927F9E" w14:textId="77777777" w:rsidR="00EF4A2E" w:rsidRPr="00943227" w:rsidRDefault="00EF4A2E" w:rsidP="00EF4A2E">
      <w:pPr>
        <w:pStyle w:val="BTEMEASMCA"/>
      </w:pPr>
    </w:p>
    <w:p w14:paraId="7C36C416" w14:textId="77777777" w:rsidR="00EF4A2E" w:rsidRPr="00943227" w:rsidRDefault="00EF4A2E" w:rsidP="00EF4A2E">
      <w:pPr>
        <w:pStyle w:val="PI-1EMEASMCA"/>
      </w:pPr>
      <w:bookmarkStart w:id="84" w:name="_Toc129243144"/>
      <w:bookmarkStart w:id="85" w:name="_Toc129243269"/>
      <w:r w:rsidRPr="00943227">
        <w:t>6.</w:t>
      </w:r>
      <w:r w:rsidRPr="00943227">
        <w:tab/>
      </w:r>
      <w:bookmarkEnd w:id="84"/>
      <w:bookmarkEnd w:id="85"/>
      <w:r w:rsidRPr="00943227">
        <w:t>Pakuotės turinys ir kita</w:t>
      </w:r>
      <w:r w:rsidRPr="00943227">
        <w:rPr>
          <w:noProof/>
        </w:rPr>
        <w:t xml:space="preserve"> informacija</w:t>
      </w:r>
    </w:p>
    <w:p w14:paraId="5C0D6B37" w14:textId="77777777" w:rsidR="00EF4A2E" w:rsidRPr="00943227" w:rsidRDefault="00EF4A2E" w:rsidP="00EF4A2E">
      <w:pPr>
        <w:pStyle w:val="BTEMEASMCA"/>
      </w:pPr>
    </w:p>
    <w:p w14:paraId="09D6F420" w14:textId="77777777" w:rsidR="00EF4A2E" w:rsidRPr="00943227" w:rsidRDefault="00EF4A2E" w:rsidP="00EF4A2E">
      <w:pPr>
        <w:pStyle w:val="prastasiniatinklio"/>
        <w:spacing w:before="0" w:beforeAutospacing="0" w:after="0" w:afterAutospacing="0"/>
        <w:rPr>
          <w:rFonts w:ascii="Times New Roman" w:hAnsi="Times New Roman" w:cs="Times New Roman"/>
          <w:b/>
          <w:sz w:val="22"/>
          <w:szCs w:val="22"/>
          <w:lang w:val="lt-LT"/>
        </w:rPr>
      </w:pPr>
      <w:r w:rsidRPr="00943227">
        <w:rPr>
          <w:rFonts w:ascii="Times New Roman" w:hAnsi="Times New Roman" w:cs="Times New Roman"/>
          <w:b/>
          <w:sz w:val="22"/>
          <w:szCs w:val="22"/>
        </w:rPr>
        <w:t>Quinapril/</w:t>
      </w:r>
      <w:r w:rsidR="00FB7248">
        <w:rPr>
          <w:rFonts w:ascii="Times New Roman" w:hAnsi="Times New Roman" w:cs="Times New Roman"/>
          <w:b/>
          <w:sz w:val="22"/>
          <w:szCs w:val="22"/>
        </w:rPr>
        <w:t>Hydrochlorothiazide</w:t>
      </w:r>
      <w:r w:rsidR="0075688A" w:rsidRPr="006362B3">
        <w:rPr>
          <w:rFonts w:ascii="Times New Roman" w:hAnsi="Times New Roman"/>
          <w:b/>
          <w:sz w:val="22"/>
        </w:rPr>
        <w:t xml:space="preserve"> </w:t>
      </w:r>
      <w:r w:rsidRPr="00943227">
        <w:rPr>
          <w:rFonts w:ascii="Times New Roman" w:hAnsi="Times New Roman" w:cs="Times New Roman"/>
          <w:b/>
          <w:sz w:val="22"/>
          <w:szCs w:val="22"/>
          <w:lang w:val="lt-LT"/>
        </w:rPr>
        <w:t>Aurobindo sudėtis</w:t>
      </w:r>
    </w:p>
    <w:p w14:paraId="16602C9F" w14:textId="77777777" w:rsidR="00EF4A2E" w:rsidRPr="00943227" w:rsidRDefault="00EF4A2E" w:rsidP="00EF4A2E">
      <w:pPr>
        <w:numPr>
          <w:ilvl w:val="12"/>
          <w:numId w:val="0"/>
        </w:numPr>
        <w:ind w:right="-2"/>
        <w:jc w:val="both"/>
        <w:rPr>
          <w:noProof/>
          <w:sz w:val="22"/>
          <w:szCs w:val="22"/>
        </w:rPr>
      </w:pPr>
    </w:p>
    <w:p w14:paraId="029C7DB2" w14:textId="77777777" w:rsidR="00EF4A2E" w:rsidRPr="00943227" w:rsidRDefault="00EF4A2E" w:rsidP="00EF4A2E">
      <w:pPr>
        <w:pStyle w:val="MGGTextLeft"/>
        <w:ind w:left="360" w:hanging="360"/>
        <w:rPr>
          <w:sz w:val="22"/>
          <w:szCs w:val="22"/>
          <w:lang w:val="lt-LT"/>
        </w:rPr>
      </w:pPr>
      <w:r w:rsidRPr="00943227">
        <w:rPr>
          <w:sz w:val="22"/>
          <w:szCs w:val="22"/>
          <w:lang w:val="lt-LT"/>
        </w:rPr>
        <w:t>-</w:t>
      </w:r>
      <w:r w:rsidRPr="00943227">
        <w:rPr>
          <w:sz w:val="22"/>
          <w:szCs w:val="22"/>
          <w:lang w:val="lt-LT"/>
        </w:rPr>
        <w:tab/>
        <w:t xml:space="preserve">Veikliosios medžiagos yra kvinaprilis (kvinaprilio hidrochlorido pavidalu) ir hidrochlorotiazidas. </w:t>
      </w:r>
    </w:p>
    <w:p w14:paraId="488ED667" w14:textId="77777777" w:rsidR="00EF4A2E" w:rsidRPr="00943227" w:rsidRDefault="00EF4A2E" w:rsidP="00EF4A2E">
      <w:pPr>
        <w:autoSpaceDE w:val="0"/>
        <w:autoSpaceDN w:val="0"/>
        <w:adjustRightInd w:val="0"/>
        <w:rPr>
          <w:sz w:val="22"/>
          <w:szCs w:val="22"/>
        </w:rPr>
      </w:pPr>
    </w:p>
    <w:p w14:paraId="2AC404DD" w14:textId="77777777" w:rsidR="00EF4A2E" w:rsidRPr="00943227" w:rsidRDefault="00EF4A2E" w:rsidP="00EF4A2E">
      <w:pPr>
        <w:autoSpaceDE w:val="0"/>
        <w:autoSpaceDN w:val="0"/>
        <w:adjustRightInd w:val="0"/>
        <w:rPr>
          <w:sz w:val="22"/>
          <w:szCs w:val="22"/>
        </w:rPr>
      </w:pPr>
      <w:r w:rsidRPr="00943227">
        <w:rPr>
          <w:sz w:val="22"/>
          <w:szCs w:val="22"/>
        </w:rPr>
        <w:lastRenderedPageBreak/>
        <w:t>Quinapril/</w:t>
      </w:r>
      <w:r w:rsidR="00FB7248">
        <w:rPr>
          <w:sz w:val="22"/>
          <w:szCs w:val="22"/>
        </w:rPr>
        <w:t>Hydrochlorothiazide</w:t>
      </w:r>
      <w:r w:rsidR="00EF28C9">
        <w:rPr>
          <w:sz w:val="22"/>
          <w:szCs w:val="22"/>
        </w:rPr>
        <w:t xml:space="preserve"> </w:t>
      </w:r>
      <w:r w:rsidRPr="00943227">
        <w:rPr>
          <w:sz w:val="22"/>
          <w:szCs w:val="22"/>
        </w:rPr>
        <w:t>Aurobindo 10/12,5mg plėvele dengtoje tabletėje yra 10 mg kvinaprilio, atitinkančio 10,83 mg kvinaprilio hidrochlorido, ir 12,5 mg hidrochlorotiazido.</w:t>
      </w:r>
    </w:p>
    <w:p w14:paraId="3CFB5BCA" w14:textId="77777777" w:rsidR="00EF4A2E" w:rsidRPr="00943227" w:rsidRDefault="00EF4A2E" w:rsidP="00EF4A2E">
      <w:pPr>
        <w:autoSpaceDE w:val="0"/>
        <w:autoSpaceDN w:val="0"/>
        <w:adjustRightInd w:val="0"/>
        <w:ind w:left="720"/>
        <w:rPr>
          <w:sz w:val="22"/>
          <w:szCs w:val="22"/>
        </w:rPr>
      </w:pPr>
    </w:p>
    <w:p w14:paraId="11FD357E" w14:textId="77777777" w:rsidR="00EF4A2E" w:rsidRPr="00943227" w:rsidRDefault="00EF4A2E" w:rsidP="00EF4A2E">
      <w:pPr>
        <w:autoSpaceDE w:val="0"/>
        <w:autoSpaceDN w:val="0"/>
        <w:adjustRightInd w:val="0"/>
        <w:rPr>
          <w:sz w:val="22"/>
          <w:szCs w:val="22"/>
        </w:rPr>
      </w:pPr>
      <w:r w:rsidRPr="00943227">
        <w:rPr>
          <w:sz w:val="22"/>
          <w:szCs w:val="22"/>
        </w:rPr>
        <w:t>Quinapril/</w:t>
      </w:r>
      <w:r w:rsidR="00FB7248">
        <w:rPr>
          <w:sz w:val="22"/>
          <w:szCs w:val="22"/>
        </w:rPr>
        <w:t>Hydrochlorothiazide</w:t>
      </w:r>
      <w:r w:rsidR="00EF28C9">
        <w:rPr>
          <w:sz w:val="22"/>
          <w:szCs w:val="22"/>
        </w:rPr>
        <w:t xml:space="preserve"> </w:t>
      </w:r>
      <w:r w:rsidRPr="00943227">
        <w:rPr>
          <w:sz w:val="22"/>
          <w:szCs w:val="22"/>
        </w:rPr>
        <w:t>Aurobindo 20/12,5mg plėvele dengtoje tabletėje yra 20 mg kvinaprilio, attinkančio 21,66 mg kvinaprilio hidrochlorido, ir 12,5 mg hidrochlorotiazido.</w:t>
      </w:r>
    </w:p>
    <w:p w14:paraId="39F9E5D6" w14:textId="77777777" w:rsidR="00EF4A2E" w:rsidRPr="00943227" w:rsidRDefault="00EF4A2E" w:rsidP="00EF4A2E">
      <w:pPr>
        <w:ind w:left="720"/>
        <w:rPr>
          <w:rFonts w:eastAsia="Arial Unicode MS"/>
          <w:sz w:val="22"/>
          <w:szCs w:val="22"/>
        </w:rPr>
      </w:pPr>
    </w:p>
    <w:p w14:paraId="42F30C06" w14:textId="77777777" w:rsidR="00EF4A2E" w:rsidRPr="00943227" w:rsidRDefault="00EF4A2E" w:rsidP="00EF4A2E">
      <w:pPr>
        <w:autoSpaceDE w:val="0"/>
        <w:autoSpaceDN w:val="0"/>
        <w:adjustRightInd w:val="0"/>
        <w:rPr>
          <w:sz w:val="22"/>
          <w:szCs w:val="22"/>
        </w:rPr>
      </w:pPr>
      <w:r w:rsidRPr="00943227">
        <w:rPr>
          <w:sz w:val="22"/>
          <w:szCs w:val="22"/>
        </w:rPr>
        <w:t>Quinapril/</w:t>
      </w:r>
      <w:r w:rsidR="00FB7248">
        <w:rPr>
          <w:sz w:val="22"/>
          <w:szCs w:val="22"/>
        </w:rPr>
        <w:t>Hydrochlorothiazide</w:t>
      </w:r>
      <w:r w:rsidR="00EF28C9">
        <w:rPr>
          <w:sz w:val="22"/>
          <w:szCs w:val="22"/>
        </w:rPr>
        <w:t xml:space="preserve"> </w:t>
      </w:r>
      <w:r w:rsidRPr="00943227">
        <w:rPr>
          <w:sz w:val="22"/>
          <w:szCs w:val="22"/>
        </w:rPr>
        <w:t>Aurobindo 20/25 mg plėvele dengtoje tabletėje yra 20 mg kvinaprilio, atitinkančio 21,66 mg kvinaprilio hidrochlorido, ir 25 mg hidrochlorotiazido.</w:t>
      </w:r>
    </w:p>
    <w:p w14:paraId="01210E63" w14:textId="77777777" w:rsidR="00EF4A2E" w:rsidRPr="00943227" w:rsidRDefault="00EF4A2E" w:rsidP="00EF4A2E">
      <w:pPr>
        <w:pStyle w:val="MGGTextLeft"/>
        <w:ind w:left="360" w:hanging="360"/>
        <w:rPr>
          <w:sz w:val="22"/>
          <w:szCs w:val="22"/>
          <w:lang w:val="lt-LT"/>
        </w:rPr>
      </w:pPr>
    </w:p>
    <w:p w14:paraId="6C319506" w14:textId="77777777" w:rsidR="00EF4A2E" w:rsidRPr="00943227" w:rsidRDefault="00EF4A2E" w:rsidP="00EF4A2E">
      <w:pPr>
        <w:pStyle w:val="MGGTextLeft"/>
        <w:ind w:left="360" w:hanging="360"/>
        <w:rPr>
          <w:noProof/>
          <w:sz w:val="22"/>
          <w:szCs w:val="22"/>
          <w:lang w:val="lt-LT"/>
        </w:rPr>
      </w:pPr>
      <w:r w:rsidRPr="00943227">
        <w:rPr>
          <w:noProof/>
          <w:sz w:val="22"/>
          <w:szCs w:val="22"/>
          <w:lang w:val="lt-LT"/>
        </w:rPr>
        <w:t>-</w:t>
      </w:r>
      <w:r w:rsidRPr="00943227">
        <w:rPr>
          <w:noProof/>
          <w:sz w:val="22"/>
          <w:szCs w:val="22"/>
          <w:lang w:val="lt-LT"/>
        </w:rPr>
        <w:tab/>
      </w:r>
      <w:r w:rsidRPr="00943227">
        <w:rPr>
          <w:sz w:val="22"/>
          <w:szCs w:val="22"/>
          <w:lang w:val="lt-LT"/>
        </w:rPr>
        <w:t>Pagalbinės medžiagos:</w:t>
      </w:r>
    </w:p>
    <w:p w14:paraId="452EF5B3" w14:textId="77777777" w:rsidR="00EF4A2E" w:rsidRPr="00943227" w:rsidRDefault="00EF4A2E" w:rsidP="00EF4A2E">
      <w:pPr>
        <w:rPr>
          <w:sz w:val="22"/>
          <w:szCs w:val="22"/>
        </w:rPr>
      </w:pPr>
      <w:r w:rsidRPr="00943227">
        <w:rPr>
          <w:sz w:val="22"/>
          <w:szCs w:val="22"/>
          <w:u w:val="single"/>
        </w:rPr>
        <w:t xml:space="preserve">Tablečių branduolys: </w:t>
      </w:r>
      <w:r w:rsidRPr="00943227">
        <w:rPr>
          <w:sz w:val="22"/>
          <w:szCs w:val="22"/>
        </w:rPr>
        <w:t xml:space="preserve">laktozė monohidratas, sunkusis magnio subkarbonatas, krospovidonas (A tipo), povidonas (K 30), magnio stearatas. </w:t>
      </w:r>
    </w:p>
    <w:p w14:paraId="3594B669" w14:textId="77777777" w:rsidR="00EF4A2E" w:rsidRPr="00943227" w:rsidRDefault="00EF4A2E" w:rsidP="00EF4A2E">
      <w:pPr>
        <w:rPr>
          <w:color w:val="000000"/>
          <w:sz w:val="22"/>
          <w:szCs w:val="22"/>
        </w:rPr>
      </w:pPr>
      <w:r w:rsidRPr="00943227">
        <w:rPr>
          <w:sz w:val="22"/>
          <w:szCs w:val="22"/>
          <w:u w:val="single"/>
        </w:rPr>
        <w:t>Tablečių plėvelė (rausvasis „Opadry“):</w:t>
      </w:r>
      <w:r w:rsidRPr="00943227">
        <w:rPr>
          <w:sz w:val="22"/>
          <w:szCs w:val="22"/>
        </w:rPr>
        <w:t xml:space="preserve"> hipromeliozė, titano dioksidas (E171), hidroksipropilceliuliozė, makrogolis 400, raudonasis geležies oksidas (E172), geltonasis geležies oksidas (E172).</w:t>
      </w:r>
    </w:p>
    <w:p w14:paraId="2526A094" w14:textId="77777777" w:rsidR="00EF4A2E" w:rsidRPr="00943227" w:rsidRDefault="00EF4A2E" w:rsidP="00EF4A2E">
      <w:pPr>
        <w:numPr>
          <w:ilvl w:val="12"/>
          <w:numId w:val="0"/>
        </w:numPr>
        <w:ind w:right="-29"/>
        <w:rPr>
          <w:sz w:val="22"/>
          <w:szCs w:val="22"/>
        </w:rPr>
      </w:pPr>
    </w:p>
    <w:p w14:paraId="55EB1DB7" w14:textId="77777777" w:rsidR="00EF4A2E" w:rsidRPr="00943227" w:rsidRDefault="00EF4A2E" w:rsidP="00EF4A2E">
      <w:pPr>
        <w:pStyle w:val="prastasiniatinklio"/>
        <w:spacing w:before="0" w:beforeAutospacing="0" w:after="0" w:afterAutospacing="0"/>
        <w:rPr>
          <w:rFonts w:ascii="Times New Roman" w:hAnsi="Times New Roman" w:cs="Times New Roman"/>
          <w:b/>
          <w:noProof/>
          <w:sz w:val="22"/>
          <w:szCs w:val="22"/>
          <w:lang w:val="lt-LT"/>
        </w:rPr>
      </w:pPr>
      <w:r w:rsidRPr="00943227">
        <w:rPr>
          <w:rFonts w:ascii="Times New Roman" w:hAnsi="Times New Roman" w:cs="Times New Roman"/>
          <w:b/>
          <w:sz w:val="22"/>
          <w:szCs w:val="22"/>
          <w:lang w:val="lt-LT"/>
        </w:rPr>
        <w:t>Quinapril/</w:t>
      </w:r>
      <w:r w:rsidR="00FB7248">
        <w:rPr>
          <w:rFonts w:ascii="Times New Roman" w:hAnsi="Times New Roman" w:cs="Times New Roman"/>
          <w:b/>
          <w:sz w:val="22"/>
          <w:szCs w:val="22"/>
          <w:lang w:val="lt-LT"/>
        </w:rPr>
        <w:t>Hydrochlorothiazide</w:t>
      </w:r>
      <w:r w:rsidR="00F60D07">
        <w:rPr>
          <w:rFonts w:ascii="Times New Roman" w:hAnsi="Times New Roman" w:cs="Times New Roman"/>
          <w:b/>
          <w:sz w:val="22"/>
          <w:szCs w:val="22"/>
          <w:lang w:val="lt-LT"/>
        </w:rPr>
        <w:t xml:space="preserve"> </w:t>
      </w:r>
      <w:r w:rsidRPr="00943227">
        <w:rPr>
          <w:rFonts w:ascii="Times New Roman" w:hAnsi="Times New Roman" w:cs="Times New Roman"/>
          <w:b/>
          <w:sz w:val="22"/>
          <w:szCs w:val="22"/>
          <w:lang w:val="lt-LT"/>
        </w:rPr>
        <w:t>Aurobindo išvaizda ir kiekis pakuotėje</w:t>
      </w:r>
    </w:p>
    <w:p w14:paraId="37DFC80D" w14:textId="77777777" w:rsidR="00EF4A2E" w:rsidRPr="00943227" w:rsidRDefault="00EF4A2E" w:rsidP="00EF4A2E">
      <w:pPr>
        <w:numPr>
          <w:ilvl w:val="12"/>
          <w:numId w:val="0"/>
        </w:numPr>
        <w:ind w:right="-2"/>
        <w:jc w:val="both"/>
        <w:rPr>
          <w:noProof/>
          <w:sz w:val="22"/>
          <w:szCs w:val="22"/>
        </w:rPr>
      </w:pPr>
    </w:p>
    <w:p w14:paraId="1F0A7B02" w14:textId="77777777" w:rsidR="00EF4A2E" w:rsidRPr="00943227" w:rsidRDefault="00EF4A2E" w:rsidP="00EF4A2E">
      <w:pPr>
        <w:pStyle w:val="Antrat3"/>
        <w:spacing w:before="0" w:after="0"/>
        <w:rPr>
          <w:rFonts w:ascii="Times New Roman" w:hAnsi="Times New Roman" w:cs="Times New Roman"/>
          <w:b w:val="0"/>
          <w:bCs w:val="0"/>
          <w:sz w:val="22"/>
          <w:szCs w:val="22"/>
        </w:rPr>
      </w:pPr>
      <w:r w:rsidRPr="00943227">
        <w:rPr>
          <w:rFonts w:ascii="Times New Roman" w:hAnsi="Times New Roman" w:cs="Times New Roman"/>
          <w:b w:val="0"/>
          <w:bCs w:val="0"/>
          <w:sz w:val="22"/>
          <w:szCs w:val="22"/>
        </w:rPr>
        <w:t xml:space="preserve">10/12,5 mg </w:t>
      </w:r>
    </w:p>
    <w:p w14:paraId="701DBEDC" w14:textId="77777777" w:rsidR="00EF4A2E" w:rsidRPr="00943227" w:rsidRDefault="00EF4A2E" w:rsidP="00EF4A2E">
      <w:pPr>
        <w:pStyle w:val="Pagrindiniotekstotrauka"/>
        <w:ind w:left="0"/>
        <w:rPr>
          <w:color w:val="000000"/>
          <w:sz w:val="22"/>
          <w:szCs w:val="22"/>
          <w:lang w:val="lt-LT"/>
        </w:rPr>
      </w:pPr>
      <w:r w:rsidRPr="00943227">
        <w:rPr>
          <w:color w:val="000000"/>
          <w:sz w:val="22"/>
          <w:szCs w:val="22"/>
          <w:lang w:val="lt-LT"/>
        </w:rPr>
        <w:t>Rausvos, su vagele, ovalios, abipus išgaubtos plėvele dengtos tabletės, kurių pusėje su vagele įspausta raidė „D“, o kitoje pusėje – skaičius „18“.</w:t>
      </w:r>
    </w:p>
    <w:p w14:paraId="402FF489" w14:textId="77777777" w:rsidR="00EF4A2E" w:rsidRPr="00943227" w:rsidRDefault="00EF4A2E" w:rsidP="00EF4A2E">
      <w:pPr>
        <w:pStyle w:val="Pagrindiniotekstotrauka"/>
        <w:ind w:left="0"/>
        <w:rPr>
          <w:color w:val="000000"/>
          <w:sz w:val="22"/>
          <w:szCs w:val="22"/>
          <w:lang w:val="lt-LT"/>
        </w:rPr>
      </w:pPr>
      <w:r w:rsidRPr="00943227">
        <w:rPr>
          <w:color w:val="000000"/>
          <w:sz w:val="22"/>
          <w:szCs w:val="22"/>
          <w:lang w:val="lt-LT"/>
        </w:rPr>
        <w:t>Vagelė skirta tik tabletei perlaužti, kad būtų lengviau nuryti, bet ne jai padalyti į lygias dozes.</w:t>
      </w:r>
    </w:p>
    <w:p w14:paraId="0AC4F3EE" w14:textId="77777777" w:rsidR="00EF4A2E" w:rsidRPr="00943227" w:rsidRDefault="00EF4A2E" w:rsidP="00EF4A2E">
      <w:pPr>
        <w:pStyle w:val="Antrat3"/>
        <w:spacing w:before="0" w:after="0"/>
        <w:rPr>
          <w:rFonts w:ascii="Times New Roman" w:hAnsi="Times New Roman" w:cs="Times New Roman"/>
          <w:b w:val="0"/>
          <w:bCs w:val="0"/>
          <w:sz w:val="22"/>
          <w:szCs w:val="22"/>
        </w:rPr>
      </w:pPr>
    </w:p>
    <w:p w14:paraId="40CEA1DD" w14:textId="77777777" w:rsidR="00EF4A2E" w:rsidRPr="00943227" w:rsidRDefault="00EF4A2E" w:rsidP="00EF4A2E">
      <w:pPr>
        <w:pStyle w:val="Antrat3"/>
        <w:spacing w:before="0" w:after="0"/>
        <w:rPr>
          <w:rFonts w:ascii="Times New Roman" w:hAnsi="Times New Roman" w:cs="Times New Roman"/>
          <w:b w:val="0"/>
          <w:sz w:val="22"/>
          <w:szCs w:val="22"/>
        </w:rPr>
      </w:pPr>
      <w:r w:rsidRPr="00943227">
        <w:rPr>
          <w:rFonts w:ascii="Times New Roman" w:hAnsi="Times New Roman" w:cs="Times New Roman"/>
          <w:b w:val="0"/>
          <w:sz w:val="22"/>
          <w:szCs w:val="22"/>
        </w:rPr>
        <w:t xml:space="preserve">20/12,5 mg </w:t>
      </w:r>
    </w:p>
    <w:p w14:paraId="52248229" w14:textId="77777777" w:rsidR="00EF4A2E" w:rsidRPr="00943227" w:rsidRDefault="00EF4A2E" w:rsidP="00EF4A2E">
      <w:pPr>
        <w:pStyle w:val="Pagrindiniotekstotrauka"/>
        <w:ind w:left="0"/>
        <w:rPr>
          <w:color w:val="000000"/>
          <w:sz w:val="22"/>
          <w:szCs w:val="22"/>
          <w:lang w:val="lt-LT"/>
        </w:rPr>
      </w:pPr>
      <w:r w:rsidRPr="00943227">
        <w:rPr>
          <w:color w:val="000000"/>
          <w:sz w:val="22"/>
          <w:szCs w:val="22"/>
          <w:lang w:val="lt-LT"/>
        </w:rPr>
        <w:t>Rausvos, trikampės, abipus išgaubtos plėvele dengtos tabletės, kurių vienoje pusėje yra vagelė, abipus kurios įspausta raidė „D“ ir skaičius „19“, kita tablečių pusė – lygi.</w:t>
      </w:r>
    </w:p>
    <w:p w14:paraId="5DA247CB" w14:textId="77777777" w:rsidR="00EF4A2E" w:rsidRPr="00943227" w:rsidRDefault="00EF4A2E" w:rsidP="00EF4A2E">
      <w:pPr>
        <w:pStyle w:val="Antrat3"/>
        <w:spacing w:before="0" w:after="0"/>
        <w:rPr>
          <w:rFonts w:ascii="Times New Roman" w:hAnsi="Times New Roman" w:cs="Times New Roman"/>
          <w:i/>
          <w:sz w:val="22"/>
          <w:szCs w:val="22"/>
        </w:rPr>
      </w:pPr>
      <w:r w:rsidRPr="00943227">
        <w:rPr>
          <w:rFonts w:ascii="Times New Roman" w:hAnsi="Times New Roman" w:cs="Times New Roman"/>
          <w:b w:val="0"/>
          <w:color w:val="000000"/>
          <w:sz w:val="22"/>
          <w:szCs w:val="22"/>
        </w:rPr>
        <w:t>Vagelė skirta tik tabletei perlaužti, kad būtų lengviau nuryti, bet ne jai padalyti į lygias dozes.</w:t>
      </w:r>
    </w:p>
    <w:p w14:paraId="35A91BFA" w14:textId="77777777" w:rsidR="00EF4A2E" w:rsidRPr="00943227" w:rsidRDefault="00EF4A2E" w:rsidP="00EF4A2E">
      <w:pPr>
        <w:pStyle w:val="Antrat3"/>
        <w:spacing w:before="0" w:after="0"/>
        <w:rPr>
          <w:rFonts w:ascii="Times New Roman" w:hAnsi="Times New Roman" w:cs="Times New Roman"/>
          <w:b w:val="0"/>
          <w:sz w:val="22"/>
          <w:szCs w:val="22"/>
        </w:rPr>
      </w:pPr>
    </w:p>
    <w:p w14:paraId="33A30882" w14:textId="77777777" w:rsidR="00EF4A2E" w:rsidRPr="00943227" w:rsidRDefault="00EF4A2E" w:rsidP="00EF4A2E">
      <w:pPr>
        <w:pStyle w:val="Antrat3"/>
        <w:spacing w:before="0" w:after="0"/>
        <w:rPr>
          <w:rFonts w:ascii="Times New Roman" w:hAnsi="Times New Roman" w:cs="Times New Roman"/>
          <w:b w:val="0"/>
          <w:sz w:val="22"/>
          <w:szCs w:val="22"/>
        </w:rPr>
      </w:pPr>
      <w:r w:rsidRPr="00943227">
        <w:rPr>
          <w:rFonts w:ascii="Times New Roman" w:hAnsi="Times New Roman" w:cs="Times New Roman"/>
          <w:b w:val="0"/>
          <w:sz w:val="22"/>
          <w:szCs w:val="22"/>
        </w:rPr>
        <w:t xml:space="preserve">20/25mg </w:t>
      </w:r>
    </w:p>
    <w:p w14:paraId="108A3008" w14:textId="77777777" w:rsidR="00EF4A2E" w:rsidRPr="00943227" w:rsidRDefault="00EF4A2E" w:rsidP="00EF4A2E">
      <w:pPr>
        <w:pStyle w:val="Pagrindiniotekstotrauka"/>
        <w:ind w:left="0"/>
        <w:rPr>
          <w:color w:val="000000"/>
          <w:sz w:val="22"/>
          <w:szCs w:val="22"/>
          <w:lang w:val="lt-LT"/>
        </w:rPr>
      </w:pPr>
      <w:r w:rsidRPr="00943227">
        <w:rPr>
          <w:color w:val="000000"/>
          <w:sz w:val="22"/>
          <w:szCs w:val="22"/>
          <w:lang w:val="lt-LT"/>
        </w:rPr>
        <w:t>Rausvos, apvalios, abipus išgaubtos plėvele dengtos tabletės, kurių vienoje pusėje įspausta raidė „D“, o kitoje pusėje – skaičius „20“.</w:t>
      </w:r>
    </w:p>
    <w:p w14:paraId="20615D5A" w14:textId="77777777" w:rsidR="00EF4A2E" w:rsidRPr="00943227" w:rsidRDefault="00EF4A2E" w:rsidP="00EF4A2E">
      <w:pPr>
        <w:ind w:left="709"/>
        <w:rPr>
          <w:sz w:val="22"/>
          <w:szCs w:val="22"/>
        </w:rPr>
      </w:pPr>
    </w:p>
    <w:p w14:paraId="5247133F" w14:textId="240C7EB6" w:rsidR="00EF4A2E" w:rsidRPr="00943227" w:rsidRDefault="00EF4A2E" w:rsidP="00EF4A2E">
      <w:pPr>
        <w:rPr>
          <w:sz w:val="22"/>
          <w:szCs w:val="22"/>
        </w:rPr>
      </w:pPr>
      <w:r w:rsidRPr="00943227">
        <w:rPr>
          <w:sz w:val="22"/>
          <w:szCs w:val="22"/>
        </w:rPr>
        <w:t>Quinapril/</w:t>
      </w:r>
      <w:r w:rsidR="00FB7248">
        <w:rPr>
          <w:sz w:val="22"/>
          <w:szCs w:val="22"/>
        </w:rPr>
        <w:t>Hydrochlorothiazide</w:t>
      </w:r>
      <w:r w:rsidRPr="00943227">
        <w:rPr>
          <w:sz w:val="22"/>
          <w:szCs w:val="22"/>
        </w:rPr>
        <w:t>Aurobindo plėvele dengtos tabletės tiekiamos lizdinėmis plokštelėmis po 7, 10, 14, 20, 28, 30, 42, 50, 56, 60, 84, 90, 98, 100, 156, 250 ir 500 plėvele dengtų tablečių.</w:t>
      </w:r>
    </w:p>
    <w:p w14:paraId="0BBA31A8" w14:textId="77777777" w:rsidR="00EF4A2E" w:rsidRPr="00943227" w:rsidRDefault="00EF4A2E" w:rsidP="00EF4A2E">
      <w:pPr>
        <w:pStyle w:val="Default"/>
        <w:ind w:left="720"/>
        <w:jc w:val="both"/>
        <w:rPr>
          <w:sz w:val="22"/>
          <w:szCs w:val="22"/>
          <w:lang w:val="lt-LT"/>
        </w:rPr>
      </w:pPr>
    </w:p>
    <w:p w14:paraId="010F9E60" w14:textId="77777777" w:rsidR="00EF4A2E" w:rsidRPr="00943227" w:rsidRDefault="00EF4A2E" w:rsidP="00EF4A2E">
      <w:pPr>
        <w:pStyle w:val="Default"/>
        <w:jc w:val="both"/>
        <w:rPr>
          <w:sz w:val="22"/>
          <w:szCs w:val="22"/>
          <w:lang w:val="lt-LT"/>
        </w:rPr>
      </w:pPr>
      <w:r w:rsidRPr="00943227">
        <w:rPr>
          <w:sz w:val="22"/>
          <w:szCs w:val="22"/>
          <w:lang w:val="lt-LT"/>
        </w:rPr>
        <w:t>Gali būti tiekiamos ne visų dydžių pakuotės.</w:t>
      </w:r>
    </w:p>
    <w:p w14:paraId="4F3B8006" w14:textId="77777777" w:rsidR="00EF4A2E" w:rsidRPr="00943227" w:rsidRDefault="00EF4A2E" w:rsidP="00EF4A2E">
      <w:pPr>
        <w:pStyle w:val="BTEMEASMCA"/>
      </w:pPr>
    </w:p>
    <w:p w14:paraId="38AB3408" w14:textId="77777777" w:rsidR="00EF4A2E" w:rsidRPr="00943227" w:rsidRDefault="00EF4A2E" w:rsidP="00EF4A2E">
      <w:pPr>
        <w:pStyle w:val="BTEMEASMCA"/>
      </w:pPr>
      <w:r w:rsidRPr="00943227">
        <w:rPr>
          <w:b/>
        </w:rPr>
        <w:t>Registruotojas ir gamintojas</w:t>
      </w:r>
    </w:p>
    <w:p w14:paraId="1AF7F1A6" w14:textId="77777777" w:rsidR="00EF4A2E" w:rsidRPr="00943227" w:rsidRDefault="00EF4A2E" w:rsidP="00EF4A2E">
      <w:pPr>
        <w:pStyle w:val="BTEMEASMCA"/>
      </w:pPr>
    </w:p>
    <w:p w14:paraId="34FE1F82" w14:textId="77777777" w:rsidR="00EF4A2E" w:rsidRPr="00943227" w:rsidRDefault="00EF4A2E" w:rsidP="00EF4A2E">
      <w:pPr>
        <w:pStyle w:val="PI-3EMEASMCA"/>
      </w:pPr>
      <w:r w:rsidRPr="00943227">
        <w:rPr>
          <w:b w:val="0"/>
        </w:rPr>
        <w:t>Registruotojas</w:t>
      </w:r>
      <w:r w:rsidRPr="00943227">
        <w:t xml:space="preserve"> </w:t>
      </w:r>
    </w:p>
    <w:p w14:paraId="140B8C88" w14:textId="77777777" w:rsidR="00EF4A2E" w:rsidRPr="00943227" w:rsidRDefault="00EF4A2E" w:rsidP="00EF4A2E">
      <w:pPr>
        <w:pStyle w:val="Antrats"/>
        <w:tabs>
          <w:tab w:val="clear" w:pos="567"/>
        </w:tabs>
        <w:rPr>
          <w:szCs w:val="22"/>
          <w:lang w:val="lt-LT"/>
        </w:rPr>
      </w:pPr>
      <w:r w:rsidRPr="00943227">
        <w:rPr>
          <w:szCs w:val="22"/>
          <w:lang w:val="lt-LT"/>
        </w:rPr>
        <w:lastRenderedPageBreak/>
        <w:t>Aurobindo Pharma Limited</w:t>
      </w:r>
    </w:p>
    <w:p w14:paraId="1A1AE9C4" w14:textId="77777777" w:rsidR="00EF4A2E" w:rsidRPr="00943227" w:rsidRDefault="00EF4A2E" w:rsidP="00EF4A2E">
      <w:pPr>
        <w:rPr>
          <w:sz w:val="22"/>
          <w:szCs w:val="22"/>
        </w:rPr>
      </w:pPr>
      <w:r w:rsidRPr="00943227">
        <w:rPr>
          <w:sz w:val="22"/>
          <w:szCs w:val="22"/>
        </w:rPr>
        <w:t>Ares, Odyssey Business Park</w:t>
      </w:r>
    </w:p>
    <w:p w14:paraId="1586CC10" w14:textId="77777777" w:rsidR="00EF4A2E" w:rsidRPr="00943227" w:rsidRDefault="00EF4A2E" w:rsidP="00EF4A2E">
      <w:pPr>
        <w:rPr>
          <w:sz w:val="22"/>
          <w:szCs w:val="22"/>
        </w:rPr>
      </w:pPr>
      <w:r w:rsidRPr="00943227">
        <w:rPr>
          <w:sz w:val="22"/>
          <w:szCs w:val="22"/>
        </w:rPr>
        <w:t>West End Road</w:t>
      </w:r>
    </w:p>
    <w:p w14:paraId="6F4F3CB4" w14:textId="77777777" w:rsidR="00EF4A2E" w:rsidRPr="00943227" w:rsidRDefault="00EF4A2E" w:rsidP="00EF4A2E">
      <w:pPr>
        <w:pStyle w:val="Antrats"/>
        <w:tabs>
          <w:tab w:val="clear" w:pos="567"/>
        </w:tabs>
        <w:rPr>
          <w:szCs w:val="22"/>
          <w:lang w:val="lt-LT"/>
        </w:rPr>
      </w:pPr>
      <w:r w:rsidRPr="00943227">
        <w:rPr>
          <w:szCs w:val="22"/>
          <w:lang w:val="lt-LT"/>
        </w:rPr>
        <w:t>South Ruislip HA4 6QD</w:t>
      </w:r>
    </w:p>
    <w:p w14:paraId="4DD8BCC0" w14:textId="77777777" w:rsidR="00EF4A2E" w:rsidRPr="00943227" w:rsidRDefault="00EF4A2E" w:rsidP="00EF4A2E">
      <w:pPr>
        <w:rPr>
          <w:sz w:val="22"/>
          <w:szCs w:val="22"/>
        </w:rPr>
      </w:pPr>
      <w:r w:rsidRPr="00943227">
        <w:rPr>
          <w:sz w:val="22"/>
          <w:szCs w:val="22"/>
        </w:rPr>
        <w:t>Jungtinė</w:t>
      </w:r>
      <w:r w:rsidRPr="00943227">
        <w:rPr>
          <w:i/>
          <w:iCs/>
          <w:sz w:val="22"/>
          <w:szCs w:val="22"/>
        </w:rPr>
        <w:t xml:space="preserve"> </w:t>
      </w:r>
      <w:r w:rsidRPr="00943227">
        <w:rPr>
          <w:sz w:val="22"/>
          <w:szCs w:val="22"/>
        </w:rPr>
        <w:t>Karalystė</w:t>
      </w:r>
    </w:p>
    <w:p w14:paraId="0ECDF93B" w14:textId="77777777" w:rsidR="00EF4A2E" w:rsidRPr="00943227" w:rsidRDefault="00EF4A2E" w:rsidP="00EF4A2E">
      <w:pPr>
        <w:pStyle w:val="PI-3EMEASMCA"/>
      </w:pPr>
    </w:p>
    <w:p w14:paraId="0EDEF9FE" w14:textId="77777777" w:rsidR="00EF4A2E" w:rsidRPr="00943227" w:rsidRDefault="00EF4A2E" w:rsidP="00EF4A2E">
      <w:pPr>
        <w:pStyle w:val="PI-3EMEASMCA"/>
      </w:pPr>
      <w:r w:rsidRPr="00943227">
        <w:t>Gamintojas</w:t>
      </w:r>
    </w:p>
    <w:p w14:paraId="1B294989" w14:textId="77777777" w:rsidR="00EF4A2E" w:rsidRPr="00943227" w:rsidRDefault="00EF4A2E" w:rsidP="00EF4A2E">
      <w:pPr>
        <w:rPr>
          <w:sz w:val="22"/>
          <w:szCs w:val="22"/>
        </w:rPr>
      </w:pPr>
      <w:r w:rsidRPr="00943227">
        <w:rPr>
          <w:sz w:val="22"/>
          <w:szCs w:val="22"/>
        </w:rPr>
        <w:t>Milpharm Limited</w:t>
      </w:r>
    </w:p>
    <w:p w14:paraId="19F6D275" w14:textId="77777777" w:rsidR="00EF4A2E" w:rsidRPr="00943227" w:rsidRDefault="00EF4A2E" w:rsidP="00EF4A2E">
      <w:pPr>
        <w:rPr>
          <w:sz w:val="22"/>
          <w:szCs w:val="22"/>
        </w:rPr>
      </w:pPr>
      <w:r w:rsidRPr="00943227">
        <w:rPr>
          <w:sz w:val="22"/>
          <w:szCs w:val="22"/>
        </w:rPr>
        <w:t>Ares, Odyssey Business Park</w:t>
      </w:r>
    </w:p>
    <w:p w14:paraId="2CF48322" w14:textId="77777777" w:rsidR="00EF4A2E" w:rsidRPr="00943227" w:rsidRDefault="00EF4A2E" w:rsidP="00EF4A2E">
      <w:pPr>
        <w:rPr>
          <w:sz w:val="22"/>
          <w:szCs w:val="22"/>
        </w:rPr>
      </w:pPr>
      <w:r w:rsidRPr="00943227">
        <w:rPr>
          <w:sz w:val="22"/>
          <w:szCs w:val="22"/>
        </w:rPr>
        <w:t>West End Road</w:t>
      </w:r>
    </w:p>
    <w:p w14:paraId="3B5784C5" w14:textId="77777777" w:rsidR="00EF4A2E" w:rsidRPr="00943227" w:rsidRDefault="00EF4A2E" w:rsidP="00EF4A2E">
      <w:pPr>
        <w:rPr>
          <w:sz w:val="22"/>
          <w:szCs w:val="22"/>
        </w:rPr>
      </w:pPr>
      <w:r w:rsidRPr="00943227">
        <w:rPr>
          <w:sz w:val="22"/>
          <w:szCs w:val="22"/>
        </w:rPr>
        <w:t>South Ruislip HA4 6QD</w:t>
      </w:r>
    </w:p>
    <w:p w14:paraId="278D561B" w14:textId="77777777" w:rsidR="00EF4A2E" w:rsidRPr="00943227" w:rsidRDefault="00EF4A2E" w:rsidP="00EF4A2E">
      <w:pPr>
        <w:pStyle w:val="BTEMEASMCA"/>
        <w:rPr>
          <w:rFonts w:eastAsia="SimSun"/>
        </w:rPr>
      </w:pPr>
      <w:r w:rsidRPr="00943227">
        <w:rPr>
          <w:rFonts w:eastAsia="SimSun"/>
        </w:rPr>
        <w:t>Jungtinė Karalystė</w:t>
      </w:r>
    </w:p>
    <w:p w14:paraId="742D09CB" w14:textId="77777777" w:rsidR="00EF4A2E" w:rsidRPr="00943227" w:rsidRDefault="00EF4A2E" w:rsidP="00EF4A2E">
      <w:pPr>
        <w:autoSpaceDE w:val="0"/>
        <w:autoSpaceDN w:val="0"/>
        <w:adjustRightInd w:val="0"/>
        <w:rPr>
          <w:sz w:val="22"/>
          <w:szCs w:val="22"/>
          <w:lang w:val="hu-HU" w:eastAsia="en-GB"/>
        </w:rPr>
      </w:pPr>
    </w:p>
    <w:p w14:paraId="7EDDB597" w14:textId="77777777" w:rsidR="00EF4A2E" w:rsidRPr="00943227" w:rsidRDefault="00EF4A2E" w:rsidP="00EF4A2E">
      <w:pPr>
        <w:rPr>
          <w:sz w:val="22"/>
          <w:szCs w:val="22"/>
          <w:lang w:val="hu-HU"/>
        </w:rPr>
      </w:pPr>
      <w:r w:rsidRPr="00943227">
        <w:rPr>
          <w:sz w:val="22"/>
          <w:szCs w:val="22"/>
          <w:lang w:val="hu-HU"/>
        </w:rPr>
        <w:t>Arba</w:t>
      </w:r>
    </w:p>
    <w:p w14:paraId="1A8C6402" w14:textId="77777777" w:rsidR="00EF4A2E" w:rsidRPr="00943227" w:rsidRDefault="00EF4A2E" w:rsidP="00EF4A2E">
      <w:pPr>
        <w:rPr>
          <w:sz w:val="22"/>
          <w:szCs w:val="22"/>
          <w:lang w:val="hu-HU"/>
        </w:rPr>
      </w:pPr>
    </w:p>
    <w:p w14:paraId="16E567D6" w14:textId="77777777" w:rsidR="00EF4A2E" w:rsidRPr="00943227" w:rsidRDefault="00EF4A2E" w:rsidP="00EF4A2E">
      <w:pPr>
        <w:rPr>
          <w:sz w:val="22"/>
          <w:szCs w:val="22"/>
          <w:lang w:val="hu-HU"/>
        </w:rPr>
      </w:pPr>
      <w:r w:rsidRPr="00943227">
        <w:rPr>
          <w:sz w:val="22"/>
          <w:szCs w:val="22"/>
          <w:lang w:val="hu-HU"/>
        </w:rPr>
        <w:t>APL Swift Services (Malta) Limited</w:t>
      </w:r>
    </w:p>
    <w:p w14:paraId="79CD3EAD" w14:textId="77777777" w:rsidR="00EF4A2E" w:rsidRPr="00943227" w:rsidRDefault="00EF4A2E" w:rsidP="00EF4A2E">
      <w:pPr>
        <w:rPr>
          <w:sz w:val="22"/>
          <w:szCs w:val="22"/>
          <w:lang w:val="hu-HU"/>
        </w:rPr>
      </w:pPr>
      <w:r w:rsidRPr="00943227">
        <w:rPr>
          <w:sz w:val="22"/>
          <w:szCs w:val="22"/>
          <w:lang w:val="hu-HU"/>
        </w:rPr>
        <w:t>HF26, Hal Far Industrial Estate, Hal Far</w:t>
      </w:r>
    </w:p>
    <w:p w14:paraId="51EA6D0E" w14:textId="77777777" w:rsidR="00EF4A2E" w:rsidRPr="00943227" w:rsidRDefault="00EF4A2E" w:rsidP="00EF4A2E">
      <w:pPr>
        <w:rPr>
          <w:sz w:val="22"/>
          <w:szCs w:val="22"/>
          <w:lang w:val="hu-HU"/>
        </w:rPr>
      </w:pPr>
      <w:r w:rsidRPr="00943227">
        <w:rPr>
          <w:sz w:val="22"/>
          <w:szCs w:val="22"/>
          <w:lang w:val="hu-HU"/>
        </w:rPr>
        <w:t>Birzebbugia, BBG 3000</w:t>
      </w:r>
    </w:p>
    <w:p w14:paraId="296695D1" w14:textId="77777777" w:rsidR="00EF4A2E" w:rsidRPr="00943227" w:rsidRDefault="00EF4A2E" w:rsidP="00EF4A2E">
      <w:pPr>
        <w:pStyle w:val="BTEMEASMCA"/>
      </w:pPr>
      <w:r w:rsidRPr="00943227">
        <w:t>Malta</w:t>
      </w:r>
    </w:p>
    <w:p w14:paraId="5F8E43B2" w14:textId="77777777" w:rsidR="00EF4A2E" w:rsidRPr="00943227" w:rsidRDefault="00EF4A2E" w:rsidP="00EF4A2E">
      <w:pPr>
        <w:rPr>
          <w:b/>
          <w:bCs/>
          <w:sz w:val="22"/>
          <w:szCs w:val="22"/>
        </w:rPr>
      </w:pPr>
    </w:p>
    <w:p w14:paraId="6FC7FC85" w14:textId="77777777" w:rsidR="00EF4A2E" w:rsidRPr="00943227" w:rsidRDefault="00EF4A2E" w:rsidP="00EF4A2E">
      <w:pPr>
        <w:rPr>
          <w:b/>
          <w:bCs/>
          <w:noProof/>
          <w:sz w:val="22"/>
          <w:szCs w:val="22"/>
        </w:rPr>
      </w:pPr>
      <w:r w:rsidRPr="00943227">
        <w:rPr>
          <w:b/>
          <w:sz w:val="22"/>
        </w:rPr>
        <w:t>Šis vaistas EEE valstybėse narėse registruotas tokiais pavadinimais</w:t>
      </w:r>
      <w:r w:rsidRPr="00943227">
        <w:rPr>
          <w:b/>
          <w:bCs/>
          <w:sz w:val="22"/>
          <w:szCs w:val="22"/>
        </w:rPr>
        <w:t>:</w:t>
      </w:r>
    </w:p>
    <w:p w14:paraId="662F79FE" w14:textId="77777777" w:rsidR="00EF4A2E" w:rsidRPr="00943227" w:rsidRDefault="00EF4A2E" w:rsidP="00EF4A2E">
      <w:pPr>
        <w:pStyle w:val="BTEMEASMCA"/>
      </w:pPr>
    </w:p>
    <w:p w14:paraId="4667F2E5" w14:textId="77777777" w:rsidR="00EF4A2E" w:rsidRPr="00943227" w:rsidRDefault="00EF4A2E" w:rsidP="00EF4A2E">
      <w:pPr>
        <w:ind w:left="2340" w:hanging="2340"/>
        <w:rPr>
          <w:sz w:val="22"/>
          <w:szCs w:val="22"/>
        </w:rPr>
      </w:pPr>
      <w:r w:rsidRPr="00943227">
        <w:rPr>
          <w:sz w:val="22"/>
          <w:szCs w:val="22"/>
        </w:rPr>
        <w:t>Bulgarija</w:t>
      </w:r>
      <w:r w:rsidRPr="00943227">
        <w:rPr>
          <w:sz w:val="22"/>
          <w:szCs w:val="22"/>
        </w:rPr>
        <w:tab/>
        <w:t>Quinapril/Hydrochlorothiazide Aurobindo 10/12.5 mg, 20/12.5 mg, 20/25 mg филмирани таблетки</w:t>
      </w:r>
    </w:p>
    <w:p w14:paraId="1CDE0B11" w14:textId="77777777" w:rsidR="00EF4A2E" w:rsidRPr="00943227" w:rsidRDefault="00EF4A2E" w:rsidP="00EF4A2E">
      <w:pPr>
        <w:ind w:left="2340" w:hanging="2340"/>
        <w:rPr>
          <w:sz w:val="22"/>
          <w:szCs w:val="22"/>
        </w:rPr>
      </w:pPr>
      <w:r w:rsidRPr="00943227">
        <w:rPr>
          <w:sz w:val="22"/>
          <w:szCs w:val="22"/>
        </w:rPr>
        <w:t>Čekija</w:t>
      </w:r>
      <w:r w:rsidRPr="00943227">
        <w:rPr>
          <w:sz w:val="22"/>
          <w:szCs w:val="22"/>
        </w:rPr>
        <w:tab/>
        <w:t>Quinapril/Hydrochlorothiazid Aurobindo 10/12,5 mg, 20/12,5 mg,  potahované tablety</w:t>
      </w:r>
    </w:p>
    <w:p w14:paraId="0D5B56C8" w14:textId="77777777" w:rsidR="00EF4A2E" w:rsidRPr="00943227" w:rsidRDefault="00EF4A2E" w:rsidP="00EF4A2E">
      <w:pPr>
        <w:ind w:left="2340" w:hanging="2340"/>
        <w:rPr>
          <w:sz w:val="22"/>
          <w:szCs w:val="22"/>
        </w:rPr>
      </w:pPr>
      <w:r w:rsidRPr="00943227">
        <w:rPr>
          <w:sz w:val="22"/>
          <w:szCs w:val="22"/>
        </w:rPr>
        <w:t xml:space="preserve">Prancūzija </w:t>
      </w:r>
      <w:r w:rsidRPr="00943227">
        <w:rPr>
          <w:sz w:val="22"/>
          <w:szCs w:val="22"/>
        </w:rPr>
        <w:tab/>
        <w:t>Quinapril/Hydrochlorothiazide Arrow Lab  20/12,5 mg comprimés pelliculés</w:t>
      </w:r>
    </w:p>
    <w:p w14:paraId="041CF4B3" w14:textId="77777777" w:rsidR="00EF4A2E" w:rsidRPr="00943227" w:rsidRDefault="00EF4A2E" w:rsidP="00EF4A2E">
      <w:pPr>
        <w:ind w:left="2340" w:hanging="2340"/>
        <w:rPr>
          <w:sz w:val="22"/>
          <w:szCs w:val="22"/>
        </w:rPr>
      </w:pPr>
      <w:r w:rsidRPr="00943227">
        <w:rPr>
          <w:sz w:val="22"/>
          <w:szCs w:val="22"/>
        </w:rPr>
        <w:t>Vokietija</w:t>
      </w:r>
      <w:r w:rsidRPr="00943227">
        <w:rPr>
          <w:sz w:val="22"/>
          <w:szCs w:val="22"/>
        </w:rPr>
        <w:tab/>
        <w:t>Quinapril/Hydrochlorothiazid Aurobindo 10/12,5 mg, 20/12,5 mg, 20/25 mg Filmtabletten</w:t>
      </w:r>
    </w:p>
    <w:p w14:paraId="65E439C9" w14:textId="77777777" w:rsidR="00EF4A2E" w:rsidRPr="00943227" w:rsidRDefault="00EF4A2E" w:rsidP="00EF4A2E">
      <w:pPr>
        <w:ind w:left="2340" w:hanging="2340"/>
        <w:rPr>
          <w:sz w:val="22"/>
          <w:szCs w:val="22"/>
        </w:rPr>
      </w:pPr>
      <w:r w:rsidRPr="00943227">
        <w:rPr>
          <w:sz w:val="22"/>
          <w:szCs w:val="22"/>
        </w:rPr>
        <w:t xml:space="preserve">Italija </w:t>
      </w:r>
      <w:r w:rsidRPr="00943227">
        <w:rPr>
          <w:sz w:val="22"/>
          <w:szCs w:val="22"/>
        </w:rPr>
        <w:tab/>
        <w:t>Quinapril/idroclorotiazide Aurobindo 10/12,5 mg, 20/12,5 mg, 20/25 mg compresse rivestite con film</w:t>
      </w:r>
    </w:p>
    <w:p w14:paraId="7F89CE26" w14:textId="77777777" w:rsidR="00EF4A2E" w:rsidRPr="00943227" w:rsidRDefault="00EF4A2E" w:rsidP="00EF4A2E">
      <w:pPr>
        <w:ind w:left="2340" w:hanging="2340"/>
        <w:rPr>
          <w:sz w:val="22"/>
          <w:szCs w:val="22"/>
        </w:rPr>
      </w:pPr>
      <w:r w:rsidRPr="00943227">
        <w:rPr>
          <w:sz w:val="22"/>
          <w:szCs w:val="22"/>
        </w:rPr>
        <w:t>Latvija</w:t>
      </w:r>
      <w:r w:rsidRPr="00943227">
        <w:rPr>
          <w:sz w:val="22"/>
          <w:szCs w:val="22"/>
        </w:rPr>
        <w:tab/>
        <w:t xml:space="preserve"> Quinapril/Hydrochlorothiazid Aurobindo 10/12,5 mg, 20/12,5 mg, 20/25 mg apvalkotās tablets</w:t>
      </w:r>
    </w:p>
    <w:p w14:paraId="64B68ADA" w14:textId="77777777" w:rsidR="00EF4A2E" w:rsidRPr="00943227" w:rsidRDefault="00EF4A2E" w:rsidP="00EF4A2E">
      <w:pPr>
        <w:ind w:left="2340" w:hanging="2340"/>
        <w:rPr>
          <w:sz w:val="22"/>
          <w:szCs w:val="22"/>
        </w:rPr>
      </w:pPr>
      <w:r w:rsidRPr="00943227">
        <w:rPr>
          <w:sz w:val="22"/>
          <w:szCs w:val="22"/>
        </w:rPr>
        <w:t xml:space="preserve">Lietuva </w:t>
      </w:r>
      <w:r w:rsidRPr="00943227">
        <w:rPr>
          <w:sz w:val="22"/>
          <w:szCs w:val="22"/>
        </w:rPr>
        <w:tab/>
        <w:t>Quinapril/</w:t>
      </w:r>
      <w:r w:rsidR="00FB7248" w:rsidRPr="006362B3">
        <w:rPr>
          <w:sz w:val="22"/>
          <w:lang w:val="it-IT"/>
        </w:rPr>
        <w:t>Hydrochlorothiazide</w:t>
      </w:r>
      <w:r w:rsidRPr="00943227">
        <w:rPr>
          <w:sz w:val="22"/>
          <w:szCs w:val="22"/>
        </w:rPr>
        <w:t xml:space="preserve"> Aurobindo 10/12,5 mg, 20/12,5 mg, 20/25 mg plėvele dengtos tabletės</w:t>
      </w:r>
      <w:r w:rsidR="00B837A6">
        <w:rPr>
          <w:sz w:val="22"/>
          <w:szCs w:val="22"/>
        </w:rPr>
        <w:t xml:space="preserve"> </w:t>
      </w:r>
      <w:r w:rsidR="00F13D79">
        <w:rPr>
          <w:sz w:val="22"/>
          <w:szCs w:val="22"/>
        </w:rPr>
        <w:t xml:space="preserve"> </w:t>
      </w:r>
      <w:r w:rsidR="000C3B89">
        <w:rPr>
          <w:sz w:val="22"/>
          <w:szCs w:val="22"/>
        </w:rPr>
        <w:t xml:space="preserve"> </w:t>
      </w:r>
    </w:p>
    <w:p w14:paraId="0D83682A" w14:textId="77777777" w:rsidR="00EF4A2E" w:rsidRPr="00943227" w:rsidRDefault="00EF4A2E" w:rsidP="00EF4A2E">
      <w:pPr>
        <w:ind w:left="2340" w:hanging="2340"/>
        <w:rPr>
          <w:sz w:val="22"/>
          <w:szCs w:val="22"/>
        </w:rPr>
      </w:pPr>
      <w:r w:rsidRPr="00943227">
        <w:rPr>
          <w:sz w:val="22"/>
          <w:szCs w:val="22"/>
        </w:rPr>
        <w:t>Ispanija</w:t>
      </w:r>
      <w:r w:rsidRPr="00943227">
        <w:rPr>
          <w:sz w:val="22"/>
          <w:szCs w:val="22"/>
        </w:rPr>
        <w:tab/>
        <w:t>Quinapril/Hidroclorotiazida Aurobindo 20/12,5 mg,  comprimidos recubiertos con película</w:t>
      </w:r>
      <w:r w:rsidR="00770888">
        <w:rPr>
          <w:sz w:val="22"/>
          <w:szCs w:val="22"/>
        </w:rPr>
        <w:t xml:space="preserve"> EFG</w:t>
      </w:r>
    </w:p>
    <w:p w14:paraId="053FC53D" w14:textId="77777777" w:rsidR="00EF4A2E" w:rsidRPr="00943227" w:rsidRDefault="00EF4A2E" w:rsidP="00EF4A2E">
      <w:pPr>
        <w:ind w:left="2340" w:hanging="2340"/>
        <w:rPr>
          <w:sz w:val="22"/>
          <w:szCs w:val="22"/>
        </w:rPr>
      </w:pPr>
      <w:r w:rsidRPr="00943227">
        <w:rPr>
          <w:sz w:val="22"/>
          <w:szCs w:val="22"/>
        </w:rPr>
        <w:t>Jungtinė Karalystė</w:t>
      </w:r>
      <w:r w:rsidRPr="00943227">
        <w:rPr>
          <w:sz w:val="22"/>
          <w:szCs w:val="22"/>
        </w:rPr>
        <w:tab/>
        <w:t>Quinapril/Hydrochlorothiazide 10/12.5 mg, 20/12.5 mg, 20/25 mg film-coated tablets</w:t>
      </w:r>
    </w:p>
    <w:p w14:paraId="7A7E6E8D" w14:textId="77777777" w:rsidR="00EF4A2E" w:rsidRPr="00943227" w:rsidRDefault="00EF4A2E" w:rsidP="00EF4A2E">
      <w:pPr>
        <w:pStyle w:val="prastasiniatinklio"/>
        <w:spacing w:before="0" w:beforeAutospacing="0" w:after="0" w:afterAutospacing="0"/>
        <w:rPr>
          <w:rFonts w:ascii="Times New Roman" w:eastAsia="Times New Roman" w:hAnsi="Times New Roman" w:cs="Times New Roman"/>
          <w:sz w:val="22"/>
          <w:szCs w:val="22"/>
          <w:lang w:val="lt-LT"/>
        </w:rPr>
      </w:pPr>
    </w:p>
    <w:p w14:paraId="1436D625" w14:textId="77777777" w:rsidR="006362B3" w:rsidRDefault="00EF4A2E" w:rsidP="00EF4A2E">
      <w:pPr>
        <w:pStyle w:val="BTbEMEASMCA"/>
      </w:pPr>
      <w:r w:rsidRPr="00943227">
        <w:rPr>
          <w:bCs/>
        </w:rPr>
        <w:t>Šis pakuotės lapelis</w:t>
      </w:r>
      <w:r w:rsidRPr="00943227">
        <w:t xml:space="preserve"> paskutinį kartą peržiūrėtas</w:t>
      </w:r>
      <w:r w:rsidRPr="00943227" w:rsidDel="00455B08">
        <w:t xml:space="preserve"> </w:t>
      </w:r>
      <w:r w:rsidRPr="00943227">
        <w:t xml:space="preserve"> </w:t>
      </w:r>
      <w:r w:rsidR="006362B3">
        <w:t>2017-01-10.</w:t>
      </w:r>
    </w:p>
    <w:p w14:paraId="5F641CAB" w14:textId="5B317D9B" w:rsidR="00EF4A2E" w:rsidRPr="00943227" w:rsidRDefault="00EF4A2E" w:rsidP="00EF4A2E">
      <w:pPr>
        <w:pStyle w:val="BTbEMEASMCA"/>
      </w:pPr>
    </w:p>
    <w:p w14:paraId="1EACB94B" w14:textId="77777777" w:rsidR="00EF4A2E" w:rsidRPr="00943227" w:rsidRDefault="00EF4A2E" w:rsidP="00EF4A2E">
      <w:pPr>
        <w:rPr>
          <w:sz w:val="22"/>
          <w:szCs w:val="22"/>
        </w:rPr>
      </w:pPr>
    </w:p>
    <w:p w14:paraId="634D3EAC" w14:textId="77777777" w:rsidR="00EF4A2E" w:rsidRPr="00305135" w:rsidRDefault="00EF4A2E" w:rsidP="00EF4A2E">
      <w:pPr>
        <w:pStyle w:val="BTEMEASMCA"/>
      </w:pPr>
      <w:r w:rsidRPr="00943227">
        <w:t xml:space="preserve">Išsami informacija apie šį </w:t>
      </w:r>
      <w:r w:rsidRPr="00943227">
        <w:rPr>
          <w:szCs w:val="24"/>
        </w:rPr>
        <w:t>vaistą</w:t>
      </w:r>
      <w:r w:rsidRPr="00943227">
        <w:t xml:space="preserve"> pateikiama Valstybinės vaistų kontrolės tarnybos prie Lietuvos Respublikos sveikatos apsaugos ministerijos tinklalapyje</w:t>
      </w:r>
      <w:r w:rsidRPr="00943227">
        <w:rPr>
          <w:i/>
          <w:szCs w:val="24"/>
        </w:rPr>
        <w:t xml:space="preserve"> </w:t>
      </w:r>
      <w:hyperlink r:id="rId13" w:history="1">
        <w:r w:rsidRPr="00943227">
          <w:rPr>
            <w:rStyle w:val="Hipersaitas"/>
            <w:rFonts w:eastAsia="SimSun"/>
          </w:rPr>
          <w:t>http://www.vvkt.lt/</w:t>
        </w:r>
      </w:hyperlink>
      <w:r w:rsidRPr="00943227">
        <w:t>.</w:t>
      </w:r>
    </w:p>
    <w:p w14:paraId="19E6D3BD" w14:textId="77777777" w:rsidR="00EF4A2E" w:rsidRPr="00305135" w:rsidRDefault="00EF4A2E" w:rsidP="00EF4A2E">
      <w:pPr>
        <w:tabs>
          <w:tab w:val="left" w:pos="1695"/>
        </w:tabs>
        <w:rPr>
          <w:sz w:val="22"/>
          <w:szCs w:val="22"/>
        </w:rPr>
      </w:pPr>
      <w:bookmarkStart w:id="86" w:name="_GoBack"/>
      <w:bookmarkEnd w:id="86"/>
      <w:permStart w:id="1209148139" w:edGrp="everyone"/>
      <w:permEnd w:id="1209148139"/>
    </w:p>
    <w:p w14:paraId="4755AFAF" w14:textId="77777777" w:rsidR="009E45E2" w:rsidRDefault="009E45E2"/>
    <w:sectPr w:rsidR="009E45E2" w:rsidSect="00474AB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14F993" w14:textId="77777777" w:rsidR="00022519" w:rsidRDefault="00022519">
      <w:r>
        <w:separator/>
      </w:r>
    </w:p>
  </w:endnote>
  <w:endnote w:type="continuationSeparator" w:id="0">
    <w:p w14:paraId="35A769D4" w14:textId="77777777" w:rsidR="00022519" w:rsidRDefault="00022519">
      <w:r>
        <w:continuationSeparator/>
      </w:r>
    </w:p>
  </w:endnote>
  <w:endnote w:type="continuationNotice" w:id="1">
    <w:p w14:paraId="681AAE71" w14:textId="77777777" w:rsidR="00022519" w:rsidRDefault="000225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panose1 w:val="00000000000000000000"/>
    <w:charset w:val="88"/>
    <w:family w:val="auto"/>
    <w:notTrueType/>
    <w:pitch w:val="default"/>
    <w:sig w:usb0="00000003" w:usb1="080F0000" w:usb2="00000010" w:usb3="00000000" w:csb0="0012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2CB404" w14:textId="77777777" w:rsidR="00022519" w:rsidRDefault="00022519">
      <w:r>
        <w:separator/>
      </w:r>
    </w:p>
  </w:footnote>
  <w:footnote w:type="continuationSeparator" w:id="0">
    <w:p w14:paraId="0B8DB5EF" w14:textId="77777777" w:rsidR="00022519" w:rsidRDefault="00022519">
      <w:r>
        <w:continuationSeparator/>
      </w:r>
    </w:p>
  </w:footnote>
  <w:footnote w:type="continuationNotice" w:id="1">
    <w:p w14:paraId="2788DD19" w14:textId="77777777" w:rsidR="00022519" w:rsidRDefault="0002251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2B49DC"/>
    <w:multiLevelType w:val="hybridMultilevel"/>
    <w:tmpl w:val="927066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610153B"/>
    <w:multiLevelType w:val="hybridMultilevel"/>
    <w:tmpl w:val="70A00904"/>
    <w:lvl w:ilvl="0" w:tplc="37D44EF8">
      <w:start w:val="1"/>
      <w:numFmt w:val="bullet"/>
      <w:lvlText w:val=""/>
      <w:lvlJc w:val="left"/>
      <w:pPr>
        <w:tabs>
          <w:tab w:val="num" w:pos="1287"/>
        </w:tabs>
        <w:ind w:left="1287" w:hanging="360"/>
      </w:pPr>
      <w:rPr>
        <w:rFonts w:ascii="Wingdings" w:hAnsi="Wingdings" w:hint="default"/>
      </w:rPr>
    </w:lvl>
    <w:lvl w:ilvl="1" w:tplc="0427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A34D6C"/>
    <w:multiLevelType w:val="multilevel"/>
    <w:tmpl w:val="A72E06EA"/>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270C98"/>
    <w:multiLevelType w:val="multilevel"/>
    <w:tmpl w:val="8E9C99FA"/>
    <w:lvl w:ilvl="0">
      <w:start w:val="1"/>
      <w:numFmt w:val="decimal"/>
      <w:pStyle w:val="PHZMngelpunkt"/>
      <w:lvlText w:val="%1."/>
      <w:lvlJc w:val="left"/>
      <w:pPr>
        <w:tabs>
          <w:tab w:val="num" w:pos="720"/>
        </w:tabs>
        <w:ind w:left="720" w:hanging="72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15:restartNumberingAfterBreak="0">
    <w:nsid w:val="25944FB5"/>
    <w:multiLevelType w:val="hybridMultilevel"/>
    <w:tmpl w:val="D7E2ADC4"/>
    <w:lvl w:ilvl="0" w:tplc="D920505C">
      <w:start w:val="1"/>
      <w:numFmt w:val="bullet"/>
      <w:lvlText w:val="-"/>
      <w:lvlJc w:val="left"/>
      <w:pPr>
        <w:tabs>
          <w:tab w:val="num" w:pos="1080"/>
        </w:tabs>
        <w:ind w:left="1080" w:hanging="360"/>
      </w:pPr>
      <w:rPr>
        <w:rFonts w:ascii="Times New Roman" w:eastAsia="Times New Roman" w:hAnsi="Times New Roman" w:hint="default"/>
      </w:rPr>
    </w:lvl>
    <w:lvl w:ilvl="1" w:tplc="67CA44FA">
      <w:numFmt w:val="bullet"/>
      <w:lvlText w:val="•"/>
      <w:lvlJc w:val="left"/>
      <w:pPr>
        <w:ind w:left="1800" w:hanging="360"/>
      </w:pPr>
      <w:rPr>
        <w:rFonts w:ascii="Times New Roman" w:eastAsia="Times New Roman" w:hAnsi="Times New Roman" w:cs="Times New Roman" w:hint="default"/>
      </w:rPr>
    </w:lvl>
    <w:lvl w:ilvl="2" w:tplc="96047DE4" w:tentative="1">
      <w:start w:val="1"/>
      <w:numFmt w:val="bullet"/>
      <w:lvlText w:val=""/>
      <w:lvlJc w:val="left"/>
      <w:pPr>
        <w:tabs>
          <w:tab w:val="num" w:pos="2520"/>
        </w:tabs>
        <w:ind w:left="2520" w:hanging="360"/>
      </w:pPr>
      <w:rPr>
        <w:rFonts w:ascii="Wingdings" w:hAnsi="Wingdings" w:hint="default"/>
      </w:rPr>
    </w:lvl>
    <w:lvl w:ilvl="3" w:tplc="0FD8158A" w:tentative="1">
      <w:start w:val="1"/>
      <w:numFmt w:val="bullet"/>
      <w:lvlText w:val=""/>
      <w:lvlJc w:val="left"/>
      <w:pPr>
        <w:tabs>
          <w:tab w:val="num" w:pos="3240"/>
        </w:tabs>
        <w:ind w:left="3240" w:hanging="360"/>
      </w:pPr>
      <w:rPr>
        <w:rFonts w:ascii="Symbol" w:hAnsi="Symbol" w:hint="default"/>
      </w:rPr>
    </w:lvl>
    <w:lvl w:ilvl="4" w:tplc="A1585820" w:tentative="1">
      <w:start w:val="1"/>
      <w:numFmt w:val="bullet"/>
      <w:lvlText w:val="o"/>
      <w:lvlJc w:val="left"/>
      <w:pPr>
        <w:tabs>
          <w:tab w:val="num" w:pos="3960"/>
        </w:tabs>
        <w:ind w:left="3960" w:hanging="360"/>
      </w:pPr>
      <w:rPr>
        <w:rFonts w:ascii="Courier New" w:hAnsi="Courier New" w:hint="default"/>
      </w:rPr>
    </w:lvl>
    <w:lvl w:ilvl="5" w:tplc="27A410D8" w:tentative="1">
      <w:start w:val="1"/>
      <w:numFmt w:val="bullet"/>
      <w:lvlText w:val=""/>
      <w:lvlJc w:val="left"/>
      <w:pPr>
        <w:tabs>
          <w:tab w:val="num" w:pos="4680"/>
        </w:tabs>
        <w:ind w:left="4680" w:hanging="360"/>
      </w:pPr>
      <w:rPr>
        <w:rFonts w:ascii="Wingdings" w:hAnsi="Wingdings" w:hint="default"/>
      </w:rPr>
    </w:lvl>
    <w:lvl w:ilvl="6" w:tplc="A24E1794" w:tentative="1">
      <w:start w:val="1"/>
      <w:numFmt w:val="bullet"/>
      <w:lvlText w:val=""/>
      <w:lvlJc w:val="left"/>
      <w:pPr>
        <w:tabs>
          <w:tab w:val="num" w:pos="5400"/>
        </w:tabs>
        <w:ind w:left="5400" w:hanging="360"/>
      </w:pPr>
      <w:rPr>
        <w:rFonts w:ascii="Symbol" w:hAnsi="Symbol" w:hint="default"/>
      </w:rPr>
    </w:lvl>
    <w:lvl w:ilvl="7" w:tplc="124C65A0" w:tentative="1">
      <w:start w:val="1"/>
      <w:numFmt w:val="bullet"/>
      <w:lvlText w:val="o"/>
      <w:lvlJc w:val="left"/>
      <w:pPr>
        <w:tabs>
          <w:tab w:val="num" w:pos="6120"/>
        </w:tabs>
        <w:ind w:left="6120" w:hanging="360"/>
      </w:pPr>
      <w:rPr>
        <w:rFonts w:ascii="Courier New" w:hAnsi="Courier New" w:hint="default"/>
      </w:rPr>
    </w:lvl>
    <w:lvl w:ilvl="8" w:tplc="3F482844"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A39028B"/>
    <w:multiLevelType w:val="hybridMultilevel"/>
    <w:tmpl w:val="B816C5FC"/>
    <w:lvl w:ilvl="0" w:tplc="2A3A4AD6">
      <w:start w:val="1"/>
      <w:numFmt w:val="bullet"/>
      <w:lvlText w:val=""/>
      <w:lvlJc w:val="left"/>
      <w:pPr>
        <w:tabs>
          <w:tab w:val="num" w:pos="360"/>
        </w:tabs>
        <w:ind w:left="360" w:hanging="360"/>
      </w:pPr>
      <w:rPr>
        <w:rFonts w:ascii="Symbol" w:hAnsi="Symbol" w:hint="default"/>
      </w:rPr>
    </w:lvl>
    <w:lvl w:ilvl="1" w:tplc="E2F682FC">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7" w15:restartNumberingAfterBreak="0">
    <w:nsid w:val="2ABA58F7"/>
    <w:multiLevelType w:val="multilevel"/>
    <w:tmpl w:val="F3D621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0B72A1"/>
    <w:multiLevelType w:val="hybridMultilevel"/>
    <w:tmpl w:val="A72E06EA"/>
    <w:lvl w:ilvl="0" w:tplc="FECA5910">
      <w:start w:val="1"/>
      <w:numFmt w:val="bullet"/>
      <w:lvlText w:val=""/>
      <w:lvlJc w:val="left"/>
      <w:pPr>
        <w:tabs>
          <w:tab w:val="num" w:pos="1287"/>
        </w:tabs>
        <w:ind w:left="1287" w:hanging="360"/>
      </w:pPr>
      <w:rPr>
        <w:rFonts w:ascii="Wingdings" w:hAnsi="Wingdings" w:hint="default"/>
      </w:rPr>
    </w:lvl>
    <w:lvl w:ilvl="1" w:tplc="3C3AC8E2">
      <w:start w:val="1"/>
      <w:numFmt w:val="bullet"/>
      <w:lvlText w:val="o"/>
      <w:lvlJc w:val="left"/>
      <w:pPr>
        <w:tabs>
          <w:tab w:val="num" w:pos="1440"/>
        </w:tabs>
        <w:ind w:left="1440" w:hanging="360"/>
      </w:pPr>
      <w:rPr>
        <w:rFonts w:ascii="Courier New" w:hAnsi="Courier New" w:hint="default"/>
      </w:rPr>
    </w:lvl>
    <w:lvl w:ilvl="2" w:tplc="318A0258" w:tentative="1">
      <w:start w:val="1"/>
      <w:numFmt w:val="bullet"/>
      <w:lvlText w:val=""/>
      <w:lvlJc w:val="left"/>
      <w:pPr>
        <w:tabs>
          <w:tab w:val="num" w:pos="2160"/>
        </w:tabs>
        <w:ind w:left="2160" w:hanging="360"/>
      </w:pPr>
      <w:rPr>
        <w:rFonts w:ascii="Wingdings" w:hAnsi="Wingdings" w:hint="default"/>
      </w:rPr>
    </w:lvl>
    <w:lvl w:ilvl="3" w:tplc="5E8E0754" w:tentative="1">
      <w:start w:val="1"/>
      <w:numFmt w:val="bullet"/>
      <w:lvlText w:val=""/>
      <w:lvlJc w:val="left"/>
      <w:pPr>
        <w:tabs>
          <w:tab w:val="num" w:pos="2880"/>
        </w:tabs>
        <w:ind w:left="2880" w:hanging="360"/>
      </w:pPr>
      <w:rPr>
        <w:rFonts w:ascii="Symbol" w:hAnsi="Symbol" w:hint="default"/>
      </w:rPr>
    </w:lvl>
    <w:lvl w:ilvl="4" w:tplc="734C9F4A" w:tentative="1">
      <w:start w:val="1"/>
      <w:numFmt w:val="bullet"/>
      <w:lvlText w:val="o"/>
      <w:lvlJc w:val="left"/>
      <w:pPr>
        <w:tabs>
          <w:tab w:val="num" w:pos="3600"/>
        </w:tabs>
        <w:ind w:left="3600" w:hanging="360"/>
      </w:pPr>
      <w:rPr>
        <w:rFonts w:ascii="Courier New" w:hAnsi="Courier New" w:hint="default"/>
      </w:rPr>
    </w:lvl>
    <w:lvl w:ilvl="5" w:tplc="8822E662" w:tentative="1">
      <w:start w:val="1"/>
      <w:numFmt w:val="bullet"/>
      <w:lvlText w:val=""/>
      <w:lvlJc w:val="left"/>
      <w:pPr>
        <w:tabs>
          <w:tab w:val="num" w:pos="4320"/>
        </w:tabs>
        <w:ind w:left="4320" w:hanging="360"/>
      </w:pPr>
      <w:rPr>
        <w:rFonts w:ascii="Wingdings" w:hAnsi="Wingdings" w:hint="default"/>
      </w:rPr>
    </w:lvl>
    <w:lvl w:ilvl="6" w:tplc="FFE6E860" w:tentative="1">
      <w:start w:val="1"/>
      <w:numFmt w:val="bullet"/>
      <w:lvlText w:val=""/>
      <w:lvlJc w:val="left"/>
      <w:pPr>
        <w:tabs>
          <w:tab w:val="num" w:pos="5040"/>
        </w:tabs>
        <w:ind w:left="5040" w:hanging="360"/>
      </w:pPr>
      <w:rPr>
        <w:rFonts w:ascii="Symbol" w:hAnsi="Symbol" w:hint="default"/>
      </w:rPr>
    </w:lvl>
    <w:lvl w:ilvl="7" w:tplc="47BC51A4" w:tentative="1">
      <w:start w:val="1"/>
      <w:numFmt w:val="bullet"/>
      <w:lvlText w:val="o"/>
      <w:lvlJc w:val="left"/>
      <w:pPr>
        <w:tabs>
          <w:tab w:val="num" w:pos="5760"/>
        </w:tabs>
        <w:ind w:left="5760" w:hanging="360"/>
      </w:pPr>
      <w:rPr>
        <w:rFonts w:ascii="Courier New" w:hAnsi="Courier New" w:hint="default"/>
      </w:rPr>
    </w:lvl>
    <w:lvl w:ilvl="8" w:tplc="98FA58B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1E3936"/>
    <w:multiLevelType w:val="multilevel"/>
    <w:tmpl w:val="A72E06EA"/>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F02CEA"/>
    <w:multiLevelType w:val="hybridMultilevel"/>
    <w:tmpl w:val="9904BF62"/>
    <w:lvl w:ilvl="0" w:tplc="B4B627D4">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6598EE82" w:tentative="1">
      <w:start w:val="1"/>
      <w:numFmt w:val="bullet"/>
      <w:lvlText w:val="o"/>
      <w:lvlJc w:val="left"/>
      <w:pPr>
        <w:tabs>
          <w:tab w:val="num" w:pos="1440"/>
        </w:tabs>
        <w:ind w:left="1440" w:hanging="360"/>
      </w:pPr>
      <w:rPr>
        <w:rFonts w:ascii="Courier New" w:hAnsi="Courier New" w:cs="Courier New" w:hint="default"/>
      </w:rPr>
    </w:lvl>
    <w:lvl w:ilvl="2" w:tplc="AA46B030" w:tentative="1">
      <w:start w:val="1"/>
      <w:numFmt w:val="bullet"/>
      <w:lvlText w:val=""/>
      <w:lvlJc w:val="left"/>
      <w:pPr>
        <w:tabs>
          <w:tab w:val="num" w:pos="2160"/>
        </w:tabs>
        <w:ind w:left="2160" w:hanging="360"/>
      </w:pPr>
      <w:rPr>
        <w:rFonts w:ascii="Wingdings" w:hAnsi="Wingdings" w:hint="default"/>
      </w:rPr>
    </w:lvl>
    <w:lvl w:ilvl="3" w:tplc="9B848B40" w:tentative="1">
      <w:start w:val="1"/>
      <w:numFmt w:val="bullet"/>
      <w:lvlText w:val=""/>
      <w:lvlJc w:val="left"/>
      <w:pPr>
        <w:tabs>
          <w:tab w:val="num" w:pos="2880"/>
        </w:tabs>
        <w:ind w:left="2880" w:hanging="360"/>
      </w:pPr>
      <w:rPr>
        <w:rFonts w:ascii="Symbol" w:hAnsi="Symbol" w:hint="default"/>
      </w:rPr>
    </w:lvl>
    <w:lvl w:ilvl="4" w:tplc="BBD80672" w:tentative="1">
      <w:start w:val="1"/>
      <w:numFmt w:val="bullet"/>
      <w:lvlText w:val="o"/>
      <w:lvlJc w:val="left"/>
      <w:pPr>
        <w:tabs>
          <w:tab w:val="num" w:pos="3600"/>
        </w:tabs>
        <w:ind w:left="3600" w:hanging="360"/>
      </w:pPr>
      <w:rPr>
        <w:rFonts w:ascii="Courier New" w:hAnsi="Courier New" w:cs="Courier New" w:hint="default"/>
      </w:rPr>
    </w:lvl>
    <w:lvl w:ilvl="5" w:tplc="BBD69688" w:tentative="1">
      <w:start w:val="1"/>
      <w:numFmt w:val="bullet"/>
      <w:lvlText w:val=""/>
      <w:lvlJc w:val="left"/>
      <w:pPr>
        <w:tabs>
          <w:tab w:val="num" w:pos="4320"/>
        </w:tabs>
        <w:ind w:left="4320" w:hanging="360"/>
      </w:pPr>
      <w:rPr>
        <w:rFonts w:ascii="Wingdings" w:hAnsi="Wingdings" w:hint="default"/>
      </w:rPr>
    </w:lvl>
    <w:lvl w:ilvl="6" w:tplc="6ABE5AE8" w:tentative="1">
      <w:start w:val="1"/>
      <w:numFmt w:val="bullet"/>
      <w:lvlText w:val=""/>
      <w:lvlJc w:val="left"/>
      <w:pPr>
        <w:tabs>
          <w:tab w:val="num" w:pos="5040"/>
        </w:tabs>
        <w:ind w:left="5040" w:hanging="360"/>
      </w:pPr>
      <w:rPr>
        <w:rFonts w:ascii="Symbol" w:hAnsi="Symbol" w:hint="default"/>
      </w:rPr>
    </w:lvl>
    <w:lvl w:ilvl="7" w:tplc="FE000490" w:tentative="1">
      <w:start w:val="1"/>
      <w:numFmt w:val="bullet"/>
      <w:lvlText w:val="o"/>
      <w:lvlJc w:val="left"/>
      <w:pPr>
        <w:tabs>
          <w:tab w:val="num" w:pos="5760"/>
        </w:tabs>
        <w:ind w:left="5760" w:hanging="360"/>
      </w:pPr>
      <w:rPr>
        <w:rFonts w:ascii="Courier New" w:hAnsi="Courier New" w:cs="Courier New" w:hint="default"/>
      </w:rPr>
    </w:lvl>
    <w:lvl w:ilvl="8" w:tplc="7D5217E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200ACE"/>
    <w:multiLevelType w:val="hybridMultilevel"/>
    <w:tmpl w:val="9FC60CC6"/>
    <w:lvl w:ilvl="0" w:tplc="C100AFCE">
      <w:start w:val="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793E9B"/>
    <w:multiLevelType w:val="hybridMultilevel"/>
    <w:tmpl w:val="FF04DBA4"/>
    <w:lvl w:ilvl="0" w:tplc="2DF69D9A">
      <w:start w:val="1"/>
      <w:numFmt w:val="bullet"/>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7F4248"/>
    <w:multiLevelType w:val="hybridMultilevel"/>
    <w:tmpl w:val="688AEA1A"/>
    <w:lvl w:ilvl="0" w:tplc="A6FA4DAE">
      <w:start w:val="1"/>
      <w:numFmt w:val="bullet"/>
      <w:lvlText w:val=""/>
      <w:lvlJc w:val="left"/>
      <w:pPr>
        <w:tabs>
          <w:tab w:val="num" w:pos="432"/>
        </w:tabs>
        <w:ind w:left="432" w:hanging="432"/>
      </w:pPr>
      <w:rPr>
        <w:rFonts w:ascii="Symbol" w:hAnsi="Symbol" w:hint="default"/>
        <w:b w:val="0"/>
        <w:i w:val="0"/>
        <w:color w:val="auto"/>
        <w:sz w:val="24"/>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0D2619"/>
    <w:multiLevelType w:val="hybridMultilevel"/>
    <w:tmpl w:val="99189E18"/>
    <w:lvl w:ilvl="0" w:tplc="37D44EF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FE08BC"/>
    <w:multiLevelType w:val="hybridMultilevel"/>
    <w:tmpl w:val="6CD47C3E"/>
    <w:lvl w:ilvl="0" w:tplc="AEB4A4D2">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872EF"/>
    <w:multiLevelType w:val="hybridMultilevel"/>
    <w:tmpl w:val="F14211BA"/>
    <w:lvl w:ilvl="0" w:tplc="08090001">
      <w:numFmt w:val="bullet"/>
      <w:lvlText w:val="-"/>
      <w:lvlJc w:val="left"/>
      <w:pPr>
        <w:tabs>
          <w:tab w:val="num" w:pos="1080"/>
        </w:tabs>
        <w:ind w:left="1080" w:hanging="360"/>
      </w:pPr>
      <w:rPr>
        <w:rFonts w:ascii="Times New Roman" w:eastAsia="Times" w:hAnsi="Times New Roman" w:hint="default"/>
        <w:sz w:val="22"/>
      </w:rPr>
    </w:lvl>
    <w:lvl w:ilvl="1" w:tplc="04270001"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B6238CB"/>
    <w:multiLevelType w:val="hybridMultilevel"/>
    <w:tmpl w:val="026AEF9E"/>
    <w:lvl w:ilvl="0" w:tplc="9426416E">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0BF715B"/>
    <w:multiLevelType w:val="hybridMultilevel"/>
    <w:tmpl w:val="F3D621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880F38"/>
    <w:multiLevelType w:val="hybridMultilevel"/>
    <w:tmpl w:val="117C42EC"/>
    <w:lvl w:ilvl="0" w:tplc="08090001">
      <w:start w:val="1"/>
      <w:numFmt w:val="bullet"/>
      <w:lvlText w:val=""/>
      <w:lvlJc w:val="left"/>
      <w:pPr>
        <w:tabs>
          <w:tab w:val="num" w:pos="720"/>
        </w:tabs>
        <w:ind w:left="720" w:hanging="360"/>
      </w:pPr>
      <w:rPr>
        <w:rFonts w:ascii="Symbol" w:hAnsi="Symbol" w:hint="default"/>
      </w:rPr>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0" w15:restartNumberingAfterBreak="0">
    <w:nsid w:val="531815D5"/>
    <w:multiLevelType w:val="hybridMultilevel"/>
    <w:tmpl w:val="7F08D72E"/>
    <w:lvl w:ilvl="0" w:tplc="04090001">
      <w:start w:val="1"/>
      <w:numFmt w:val="bullet"/>
      <w:lvlText w:val=""/>
      <w:lvlJc w:val="left"/>
      <w:pPr>
        <w:tabs>
          <w:tab w:val="num" w:pos="1287"/>
        </w:tabs>
        <w:ind w:left="1287"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7B4B71"/>
    <w:multiLevelType w:val="hybridMultilevel"/>
    <w:tmpl w:val="FD789CB6"/>
    <w:lvl w:ilvl="0" w:tplc="37D44EF8">
      <w:numFmt w:val="bullet"/>
      <w:lvlText w:val="-"/>
      <w:lvlJc w:val="left"/>
      <w:pPr>
        <w:ind w:left="720" w:hanging="360"/>
      </w:pPr>
      <w:rPr>
        <w:rFonts w:ascii="Times New Roman" w:eastAsia="Times" w:hAnsi="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9C5521"/>
    <w:multiLevelType w:val="hybridMultilevel"/>
    <w:tmpl w:val="4EBA8410"/>
    <w:lvl w:ilvl="0" w:tplc="9426416E">
      <w:start w:val="1"/>
      <w:numFmt w:val="bullet"/>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EE2D11"/>
    <w:multiLevelType w:val="hybridMultilevel"/>
    <w:tmpl w:val="460A3BAE"/>
    <w:lvl w:ilvl="0" w:tplc="C100AFC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7A1EF3"/>
    <w:multiLevelType w:val="hybridMultilevel"/>
    <w:tmpl w:val="42D8B8AA"/>
    <w:lvl w:ilvl="0" w:tplc="37D44EF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7627A80"/>
    <w:multiLevelType w:val="hybridMultilevel"/>
    <w:tmpl w:val="B63CA52A"/>
    <w:lvl w:ilvl="0" w:tplc="51B6464A">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376031"/>
    <w:multiLevelType w:val="hybridMultilevel"/>
    <w:tmpl w:val="FD4AA152"/>
    <w:lvl w:ilvl="0" w:tplc="0409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CC619A"/>
    <w:multiLevelType w:val="hybridMultilevel"/>
    <w:tmpl w:val="336ABDFE"/>
    <w:lvl w:ilvl="0" w:tplc="FFFFFFFF">
      <w:start w:val="1"/>
      <w:numFmt w:val="bullet"/>
      <w:lvlText w:val=""/>
      <w:lvlJc w:val="left"/>
      <w:pPr>
        <w:tabs>
          <w:tab w:val="num" w:pos="1287"/>
        </w:tabs>
        <w:ind w:left="1287" w:hanging="360"/>
      </w:pPr>
      <w:rPr>
        <w:rFonts w:ascii="Wingdings" w:hAnsi="Wingdings"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A16449"/>
    <w:multiLevelType w:val="hybridMultilevel"/>
    <w:tmpl w:val="9CE2F3E2"/>
    <w:lvl w:ilvl="0" w:tplc="1FF2E18E">
      <w:start w:val="18"/>
      <w:numFmt w:val="decimal"/>
      <w:lvlText w:val="%1."/>
      <w:lvlJc w:val="left"/>
      <w:pPr>
        <w:ind w:left="2880" w:hanging="360"/>
      </w:pPr>
      <w:rPr>
        <w:rFonts w:hint="default"/>
        <w:b/>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0" w15:restartNumberingAfterBreak="0">
    <w:nsid w:val="7EE56D68"/>
    <w:multiLevelType w:val="hybridMultilevel"/>
    <w:tmpl w:val="F984CB08"/>
    <w:lvl w:ilvl="0" w:tplc="37D44EF8">
      <w:numFmt w:val="bullet"/>
      <w:lvlText w:val="-"/>
      <w:lvlJc w:val="left"/>
      <w:pPr>
        <w:ind w:left="720" w:hanging="360"/>
      </w:pPr>
      <w:rPr>
        <w:rFonts w:ascii="Times New Roman" w:eastAsia="Times" w:hAnsi="Times New Roman" w:hint="default"/>
        <w:sz w:val="22"/>
      </w:rPr>
    </w:lvl>
    <w:lvl w:ilvl="1" w:tplc="04270001"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4"/>
  </w:num>
  <w:num w:numId="4">
    <w:abstractNumId w:val="1"/>
  </w:num>
  <w:num w:numId="5">
    <w:abstractNumId w:val="11"/>
  </w:num>
  <w:num w:numId="6">
    <w:abstractNumId w:val="17"/>
  </w:num>
  <w:num w:numId="7">
    <w:abstractNumId w:val="22"/>
  </w:num>
  <w:num w:numId="8">
    <w:abstractNumId w:val="5"/>
  </w:num>
  <w:num w:numId="9">
    <w:abstractNumId w:val="24"/>
  </w:num>
  <w:num w:numId="10">
    <w:abstractNumId w:val="8"/>
  </w:num>
  <w:num w:numId="11">
    <w:abstractNumId w:val="18"/>
  </w:num>
  <w:num w:numId="12">
    <w:abstractNumId w:val="20"/>
  </w:num>
  <w:num w:numId="13">
    <w:abstractNumId w:val="12"/>
  </w:num>
  <w:num w:numId="14">
    <w:abstractNumId w:val="9"/>
  </w:num>
  <w:num w:numId="15">
    <w:abstractNumId w:val="2"/>
  </w:num>
  <w:num w:numId="16">
    <w:abstractNumId w:val="7"/>
  </w:num>
  <w:num w:numId="17">
    <w:abstractNumId w:val="15"/>
  </w:num>
  <w:num w:numId="18">
    <w:abstractNumId w:val="3"/>
  </w:num>
  <w:num w:numId="19">
    <w:abstractNumId w:val="27"/>
  </w:num>
  <w:num w:numId="20">
    <w:abstractNumId w:val="19"/>
  </w:num>
  <w:num w:numId="21">
    <w:abstractNumId w:val="6"/>
  </w:num>
  <w:num w:numId="22">
    <w:abstractNumId w:val="21"/>
  </w:num>
  <w:num w:numId="23">
    <w:abstractNumId w:val="30"/>
  </w:num>
  <w:num w:numId="24">
    <w:abstractNumId w:val="26"/>
  </w:num>
  <w:num w:numId="25">
    <w:abstractNumId w:val="16"/>
  </w:num>
  <w:num w:numId="26">
    <w:abstractNumId w:val="0"/>
    <w:lvlOverride w:ilvl="0">
      <w:lvl w:ilvl="0">
        <w:start w:val="1"/>
        <w:numFmt w:val="bullet"/>
        <w:lvlText w:val="-"/>
        <w:legacy w:legacy="1" w:legacySpace="0" w:legacyIndent="360"/>
        <w:lvlJc w:val="left"/>
        <w:pPr>
          <w:ind w:left="360" w:hanging="360"/>
        </w:pPr>
      </w:lvl>
    </w:lvlOverride>
  </w:num>
  <w:num w:numId="27">
    <w:abstractNumId w:val="13"/>
  </w:num>
  <w:num w:numId="28">
    <w:abstractNumId w:val="25"/>
  </w:num>
  <w:num w:numId="29">
    <w:abstractNumId w:val="23"/>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PmmL14mKPNktIbVmnXCfqbyGfhktFGaqHPRaYfFV9wRwa/YSDfvCgDU5o0ao+pwOpZBygDPrnL84+YvjIgmvnw==" w:salt="NhV4JPdZA5b0PzoVXClj1Q=="/>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A2E"/>
    <w:rsid w:val="00016090"/>
    <w:rsid w:val="00022519"/>
    <w:rsid w:val="00031C0F"/>
    <w:rsid w:val="00064996"/>
    <w:rsid w:val="000C3B89"/>
    <w:rsid w:val="001005C1"/>
    <w:rsid w:val="001802C0"/>
    <w:rsid w:val="0023682F"/>
    <w:rsid w:val="002A7D78"/>
    <w:rsid w:val="002C2257"/>
    <w:rsid w:val="002D0905"/>
    <w:rsid w:val="00303006"/>
    <w:rsid w:val="00313A82"/>
    <w:rsid w:val="00392C92"/>
    <w:rsid w:val="003A6799"/>
    <w:rsid w:val="004777EE"/>
    <w:rsid w:val="004F7FF1"/>
    <w:rsid w:val="005517F5"/>
    <w:rsid w:val="005C51C6"/>
    <w:rsid w:val="006230E2"/>
    <w:rsid w:val="006362B3"/>
    <w:rsid w:val="00654D30"/>
    <w:rsid w:val="006E69BB"/>
    <w:rsid w:val="0075688A"/>
    <w:rsid w:val="00770888"/>
    <w:rsid w:val="007715C0"/>
    <w:rsid w:val="00785591"/>
    <w:rsid w:val="007A4945"/>
    <w:rsid w:val="0083124B"/>
    <w:rsid w:val="00855E0E"/>
    <w:rsid w:val="008822DB"/>
    <w:rsid w:val="00991BC0"/>
    <w:rsid w:val="009B3F83"/>
    <w:rsid w:val="009D7676"/>
    <w:rsid w:val="009E45E2"/>
    <w:rsid w:val="009F0052"/>
    <w:rsid w:val="00A443BB"/>
    <w:rsid w:val="00AC445A"/>
    <w:rsid w:val="00AD1856"/>
    <w:rsid w:val="00AD5B50"/>
    <w:rsid w:val="00B401C4"/>
    <w:rsid w:val="00B74F22"/>
    <w:rsid w:val="00B766BD"/>
    <w:rsid w:val="00B837A6"/>
    <w:rsid w:val="00BE72EC"/>
    <w:rsid w:val="00C3067A"/>
    <w:rsid w:val="00CB30DD"/>
    <w:rsid w:val="00CB4F74"/>
    <w:rsid w:val="00CC454A"/>
    <w:rsid w:val="00CD10FA"/>
    <w:rsid w:val="00D6173A"/>
    <w:rsid w:val="00D8095D"/>
    <w:rsid w:val="00DA1A97"/>
    <w:rsid w:val="00DB456F"/>
    <w:rsid w:val="00E33D21"/>
    <w:rsid w:val="00E77B1F"/>
    <w:rsid w:val="00EC62F1"/>
    <w:rsid w:val="00EF28C9"/>
    <w:rsid w:val="00EF3318"/>
    <w:rsid w:val="00EF4A2E"/>
    <w:rsid w:val="00F13D79"/>
    <w:rsid w:val="00F60D07"/>
    <w:rsid w:val="00F77920"/>
    <w:rsid w:val="00FB7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3BD272-24D9-465C-B82E-BDDF77984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F4A2E"/>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EF4A2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EF4A2E"/>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EF4A2E"/>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EF4A2E"/>
    <w:pPr>
      <w:keepNext/>
      <w:tabs>
        <w:tab w:val="left" w:pos="567"/>
      </w:tabs>
      <w:spacing w:line="260" w:lineRule="exact"/>
      <w:jc w:val="both"/>
      <w:outlineLvl w:val="3"/>
    </w:pPr>
    <w:rPr>
      <w:b/>
      <w:noProof/>
      <w:sz w:val="22"/>
      <w:szCs w:val="20"/>
      <w:lang w:val="cs-CZ"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F4A2E"/>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EF4A2E"/>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EF4A2E"/>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rsid w:val="00EF4A2E"/>
    <w:rPr>
      <w:rFonts w:ascii="Times New Roman" w:eastAsia="Times New Roman" w:hAnsi="Times New Roman" w:cs="Times New Roman"/>
      <w:b/>
      <w:noProof/>
      <w:szCs w:val="20"/>
      <w:lang w:val="cs-CZ" w:eastAsia="x-none"/>
    </w:rPr>
  </w:style>
  <w:style w:type="character" w:styleId="Hipersaitas">
    <w:name w:val="Hyperlink"/>
    <w:uiPriority w:val="99"/>
    <w:rsid w:val="00EF4A2E"/>
    <w:rPr>
      <w:color w:val="0000FF"/>
      <w:u w:val="single"/>
    </w:rPr>
  </w:style>
  <w:style w:type="paragraph" w:customStyle="1" w:styleId="PI-1EMEASMCA">
    <w:name w:val="PI-1 EMEA_SMCA"/>
    <w:basedOn w:val="Antrat2"/>
    <w:autoRedefine/>
    <w:rsid w:val="00EF4A2E"/>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EF4A2E"/>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EF4A2E"/>
    <w:rPr>
      <w:rFonts w:ascii="Times New Roman" w:eastAsia="Times New Roman" w:hAnsi="Times New Roman" w:cs="Times New Roman"/>
      <w:b/>
      <w:noProof/>
      <w:lang w:val="lt-LT"/>
    </w:rPr>
  </w:style>
  <w:style w:type="paragraph" w:customStyle="1" w:styleId="PI-2EMEASMCA">
    <w:name w:val="PI-2 EMEA_SMCA"/>
    <w:basedOn w:val="Antrat3"/>
    <w:autoRedefine/>
    <w:rsid w:val="00EF4A2E"/>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EF4A2E"/>
    <w:rPr>
      <w:noProof/>
      <w:sz w:val="22"/>
      <w:szCs w:val="22"/>
      <w:lang w:eastAsia="x-none"/>
    </w:rPr>
  </w:style>
  <w:style w:type="paragraph" w:customStyle="1" w:styleId="TTEMEASMCA">
    <w:name w:val="TT EMEA_SMCA"/>
    <w:basedOn w:val="Antrat1"/>
    <w:link w:val="TTEMEASMCAChar"/>
    <w:autoRedefine/>
    <w:rsid w:val="00EF4A2E"/>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EF4A2E"/>
    <w:rPr>
      <w:rFonts w:ascii="Times New Roman" w:eastAsia="Times New Roman" w:hAnsi="Times New Roman" w:cs="Times New Roman"/>
      <w:b/>
      <w:caps/>
    </w:rPr>
  </w:style>
  <w:style w:type="paragraph" w:customStyle="1" w:styleId="BTAnIIEMEASMCA">
    <w:name w:val="BT(AnII) EMEA_SMCA"/>
    <w:basedOn w:val="Debesliotekstas"/>
    <w:autoRedefine/>
    <w:rsid w:val="00EF4A2E"/>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EF4A2E"/>
    <w:pPr>
      <w:numPr>
        <w:numId w:val="1"/>
      </w:numPr>
      <w:tabs>
        <w:tab w:val="clear" w:pos="720"/>
      </w:tabs>
    </w:pPr>
  </w:style>
  <w:style w:type="paragraph" w:customStyle="1" w:styleId="PI-3EMEASMCA">
    <w:name w:val="PI-3 EMEA_SMCA"/>
    <w:basedOn w:val="prastasis"/>
    <w:autoRedefine/>
    <w:rsid w:val="00EF4A2E"/>
    <w:rPr>
      <w:b/>
      <w:bCs/>
      <w:sz w:val="22"/>
      <w:szCs w:val="22"/>
    </w:rPr>
  </w:style>
  <w:style w:type="paragraph" w:customStyle="1" w:styleId="BTbEMEASMCA">
    <w:name w:val="BT(b) EMEA_SMCA"/>
    <w:basedOn w:val="BTEMEASMCA"/>
    <w:autoRedefine/>
    <w:rsid w:val="00EF4A2E"/>
    <w:rPr>
      <w:b/>
    </w:rPr>
  </w:style>
  <w:style w:type="paragraph" w:customStyle="1" w:styleId="BTbeEMEASMCA">
    <w:name w:val="BT(be) EMEA_SMCA"/>
    <w:basedOn w:val="BTEMEASMCA"/>
    <w:autoRedefine/>
    <w:rsid w:val="00EF4A2E"/>
    <w:pPr>
      <w:jc w:val="center"/>
    </w:pPr>
    <w:rPr>
      <w:b/>
    </w:rPr>
  </w:style>
  <w:style w:type="paragraph" w:customStyle="1" w:styleId="BTeEMEASMCA">
    <w:name w:val="BT(e) EMEA_SMCA"/>
    <w:basedOn w:val="BTEMEASMCA"/>
    <w:autoRedefine/>
    <w:rsid w:val="00EF4A2E"/>
    <w:pPr>
      <w:jc w:val="center"/>
    </w:pPr>
  </w:style>
  <w:style w:type="paragraph" w:customStyle="1" w:styleId="BTgEMEASMCA">
    <w:name w:val="BT(g) EMEA_SMCA"/>
    <w:basedOn w:val="BTEMEASMCA"/>
    <w:link w:val="BTgEMEASMCAChar"/>
    <w:autoRedefine/>
    <w:rsid w:val="00EF4A2E"/>
    <w:rPr>
      <w:i/>
      <w:color w:val="008000"/>
    </w:rPr>
  </w:style>
  <w:style w:type="character" w:customStyle="1" w:styleId="BTEMEASMCAChar">
    <w:name w:val="BT EMEA_SMCA Char"/>
    <w:link w:val="BTEMEASMCA"/>
    <w:rsid w:val="00EF4A2E"/>
    <w:rPr>
      <w:rFonts w:ascii="Times New Roman" w:eastAsia="Times New Roman" w:hAnsi="Times New Roman" w:cs="Times New Roman"/>
      <w:noProof/>
      <w:lang w:val="lt-LT" w:eastAsia="x-none"/>
    </w:rPr>
  </w:style>
  <w:style w:type="character" w:customStyle="1" w:styleId="BTgEMEASMCAChar">
    <w:name w:val="BT(g) EMEA_SMCA Char"/>
    <w:link w:val="BTgEMEASMCA"/>
    <w:rsid w:val="00EF4A2E"/>
    <w:rPr>
      <w:rFonts w:ascii="Times New Roman" w:eastAsia="Times New Roman" w:hAnsi="Times New Roman" w:cs="Times New Roman"/>
      <w:i/>
      <w:noProof/>
      <w:color w:val="008000"/>
      <w:lang w:val="lt-LT" w:eastAsia="x-none"/>
    </w:rPr>
  </w:style>
  <w:style w:type="paragraph" w:customStyle="1" w:styleId="BTuEMEASMCA">
    <w:name w:val="BT(u) EMEA_SMCA"/>
    <w:basedOn w:val="BTEMEASMCA"/>
    <w:autoRedefine/>
    <w:rsid w:val="00EF4A2E"/>
    <w:rPr>
      <w:u w:val="single"/>
    </w:rPr>
  </w:style>
  <w:style w:type="paragraph" w:styleId="Debesliotekstas">
    <w:name w:val="Balloon Text"/>
    <w:basedOn w:val="prastasis"/>
    <w:link w:val="DebesliotekstasDiagrama"/>
    <w:semiHidden/>
    <w:rsid w:val="00EF4A2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F4A2E"/>
    <w:rPr>
      <w:rFonts w:ascii="Tahoma" w:eastAsia="Times New Roman" w:hAnsi="Tahoma" w:cs="Tahoma"/>
      <w:sz w:val="16"/>
      <w:szCs w:val="16"/>
      <w:lang w:val="lt-LT"/>
    </w:rPr>
  </w:style>
  <w:style w:type="paragraph" w:styleId="Dokumentostruktra">
    <w:name w:val="Document Map"/>
    <w:basedOn w:val="prastasis"/>
    <w:link w:val="DokumentostruktraDiagrama"/>
    <w:semiHidden/>
    <w:rsid w:val="00EF4A2E"/>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EF4A2E"/>
    <w:rPr>
      <w:rFonts w:ascii="Tahoma" w:eastAsia="Times New Roman" w:hAnsi="Tahoma" w:cs="Tahoma"/>
      <w:sz w:val="20"/>
      <w:szCs w:val="20"/>
      <w:shd w:val="clear" w:color="auto" w:fill="000080"/>
      <w:lang w:val="lt-LT"/>
    </w:rPr>
  </w:style>
  <w:style w:type="paragraph" w:styleId="Pagrindiniotekstotrauka">
    <w:name w:val="Body Text Indent"/>
    <w:basedOn w:val="prastasis"/>
    <w:link w:val="PagrindiniotekstotraukaDiagrama"/>
    <w:rsid w:val="00EF4A2E"/>
    <w:pPr>
      <w:ind w:left="720"/>
      <w:jc w:val="both"/>
    </w:pPr>
    <w:rPr>
      <w:snapToGrid w:val="0"/>
      <w:szCs w:val="20"/>
      <w:lang w:val="en-US"/>
    </w:rPr>
  </w:style>
  <w:style w:type="character" w:customStyle="1" w:styleId="PagrindiniotekstotraukaDiagrama">
    <w:name w:val="Pagrindinio teksto įtrauka Diagrama"/>
    <w:basedOn w:val="Numatytasispastraiposriftas"/>
    <w:link w:val="Pagrindiniotekstotrauka"/>
    <w:rsid w:val="00EF4A2E"/>
    <w:rPr>
      <w:rFonts w:ascii="Times New Roman" w:eastAsia="Times New Roman" w:hAnsi="Times New Roman" w:cs="Times New Roman"/>
      <w:snapToGrid w:val="0"/>
      <w:sz w:val="24"/>
      <w:szCs w:val="20"/>
    </w:rPr>
  </w:style>
  <w:style w:type="paragraph" w:customStyle="1" w:styleId="MGGTextLeft">
    <w:name w:val="MGG Text Left"/>
    <w:basedOn w:val="Pagrindinistekstas"/>
    <w:rsid w:val="00EF4A2E"/>
    <w:pPr>
      <w:spacing w:after="0"/>
    </w:pPr>
    <w:rPr>
      <w:snapToGrid w:val="0"/>
      <w:lang w:val="en-GB"/>
    </w:rPr>
  </w:style>
  <w:style w:type="paragraph" w:styleId="Pagrindinistekstas">
    <w:name w:val="Body Text"/>
    <w:basedOn w:val="prastasis"/>
    <w:link w:val="PagrindinistekstasDiagrama"/>
    <w:rsid w:val="00EF4A2E"/>
    <w:pPr>
      <w:spacing w:after="120"/>
    </w:pPr>
  </w:style>
  <w:style w:type="character" w:customStyle="1" w:styleId="PagrindinistekstasDiagrama">
    <w:name w:val="Pagrindinis tekstas Diagrama"/>
    <w:basedOn w:val="Numatytasispastraiposriftas"/>
    <w:link w:val="Pagrindinistekstas"/>
    <w:rsid w:val="00EF4A2E"/>
    <w:rPr>
      <w:rFonts w:ascii="Times New Roman" w:eastAsia="Times New Roman" w:hAnsi="Times New Roman" w:cs="Times New Roman"/>
      <w:sz w:val="24"/>
      <w:szCs w:val="24"/>
      <w:lang w:val="lt-LT"/>
    </w:rPr>
  </w:style>
  <w:style w:type="paragraph" w:styleId="Pagrindinistekstas2">
    <w:name w:val="Body Text 2"/>
    <w:basedOn w:val="prastasis"/>
    <w:link w:val="Pagrindinistekstas2Diagrama"/>
    <w:rsid w:val="00EF4A2E"/>
    <w:pPr>
      <w:spacing w:after="120" w:line="480" w:lineRule="auto"/>
    </w:pPr>
  </w:style>
  <w:style w:type="character" w:customStyle="1" w:styleId="Pagrindinistekstas2Diagrama">
    <w:name w:val="Pagrindinis tekstas 2 Diagrama"/>
    <w:basedOn w:val="Numatytasispastraiposriftas"/>
    <w:link w:val="Pagrindinistekstas2"/>
    <w:rsid w:val="00EF4A2E"/>
    <w:rPr>
      <w:rFonts w:ascii="Times New Roman" w:eastAsia="Times New Roman" w:hAnsi="Times New Roman" w:cs="Times New Roman"/>
      <w:sz w:val="24"/>
      <w:szCs w:val="24"/>
      <w:lang w:val="lt-LT"/>
    </w:rPr>
  </w:style>
  <w:style w:type="paragraph" w:styleId="prastasiniatinklio">
    <w:name w:val="Normal (Web)"/>
    <w:basedOn w:val="prastasis"/>
    <w:link w:val="prastasiniatinklioDiagrama"/>
    <w:rsid w:val="00EF4A2E"/>
    <w:pPr>
      <w:spacing w:before="100" w:beforeAutospacing="1" w:after="100" w:afterAutospacing="1"/>
    </w:pPr>
    <w:rPr>
      <w:rFonts w:ascii="Arial Unicode MS" w:eastAsia="Arial Unicode MS" w:hAnsi="Arial Unicode MS" w:cs="Arial Unicode MS"/>
      <w:snapToGrid w:val="0"/>
      <w:lang w:val="en-US"/>
    </w:rPr>
  </w:style>
  <w:style w:type="paragraph" w:customStyle="1" w:styleId="PHZMngelpunkt">
    <w:name w:val="PHZ Mängelpunkt"/>
    <w:basedOn w:val="prastasis"/>
    <w:rsid w:val="00EF4A2E"/>
    <w:pPr>
      <w:numPr>
        <w:numId w:val="3"/>
      </w:numPr>
      <w:spacing w:before="120"/>
    </w:pPr>
    <w:rPr>
      <w:rFonts w:ascii="Arial" w:hAnsi="Arial"/>
      <w:snapToGrid w:val="0"/>
      <w:sz w:val="22"/>
      <w:szCs w:val="20"/>
      <w:lang w:val="en-GB"/>
    </w:rPr>
  </w:style>
  <w:style w:type="character" w:customStyle="1" w:styleId="prastasiniatinklioDiagrama">
    <w:name w:val="Įprastas (žiniatinklio) Diagrama"/>
    <w:link w:val="prastasiniatinklio"/>
    <w:locked/>
    <w:rsid w:val="00EF4A2E"/>
    <w:rPr>
      <w:rFonts w:ascii="Arial Unicode MS" w:eastAsia="Arial Unicode MS" w:hAnsi="Arial Unicode MS" w:cs="Arial Unicode MS"/>
      <w:snapToGrid w:val="0"/>
      <w:sz w:val="24"/>
      <w:szCs w:val="24"/>
    </w:rPr>
  </w:style>
  <w:style w:type="paragraph" w:customStyle="1" w:styleId="Default">
    <w:name w:val="Default"/>
    <w:link w:val="EMEABodyTextChar"/>
    <w:uiPriority w:val="99"/>
    <w:rsid w:val="00EF4A2E"/>
    <w:pPr>
      <w:widowControl w:val="0"/>
      <w:autoSpaceDE w:val="0"/>
      <w:autoSpaceDN w:val="0"/>
      <w:adjustRightInd w:val="0"/>
      <w:spacing w:after="0" w:line="240" w:lineRule="auto"/>
    </w:pPr>
    <w:rPr>
      <w:rFonts w:ascii="Times New Roman" w:eastAsia="Times New Roman" w:hAnsi="Times New Roman" w:cs="Times New Roman"/>
      <w:snapToGrid w:val="0"/>
      <w:color w:val="000000"/>
      <w:sz w:val="24"/>
      <w:szCs w:val="24"/>
    </w:rPr>
  </w:style>
  <w:style w:type="paragraph" w:styleId="Antrats">
    <w:name w:val="header"/>
    <w:basedOn w:val="prastasis"/>
    <w:link w:val="AntratsDiagrama"/>
    <w:rsid w:val="00EF4A2E"/>
    <w:pPr>
      <w:tabs>
        <w:tab w:val="left" w:pos="567"/>
        <w:tab w:val="center" w:pos="4819"/>
        <w:tab w:val="right" w:pos="9638"/>
      </w:tabs>
      <w:spacing w:line="260" w:lineRule="exact"/>
    </w:pPr>
    <w:rPr>
      <w:sz w:val="22"/>
      <w:szCs w:val="20"/>
      <w:lang w:val="en-GB" w:eastAsia="x-none"/>
    </w:rPr>
  </w:style>
  <w:style w:type="character" w:customStyle="1" w:styleId="AntratsDiagrama">
    <w:name w:val="Antraštės Diagrama"/>
    <w:basedOn w:val="Numatytasispastraiposriftas"/>
    <w:link w:val="Antrats"/>
    <w:rsid w:val="00EF4A2E"/>
    <w:rPr>
      <w:rFonts w:ascii="Times New Roman" w:eastAsia="Times New Roman" w:hAnsi="Times New Roman" w:cs="Times New Roman"/>
      <w:szCs w:val="20"/>
      <w:lang w:val="en-GB" w:eastAsia="x-none"/>
    </w:rPr>
  </w:style>
  <w:style w:type="paragraph" w:styleId="prastojitrauka">
    <w:name w:val="Normal Indent"/>
    <w:basedOn w:val="prastasis"/>
    <w:rsid w:val="00EF4A2E"/>
    <w:pPr>
      <w:ind w:left="425"/>
    </w:pPr>
    <w:rPr>
      <w:snapToGrid w:val="0"/>
      <w:sz w:val="22"/>
      <w:szCs w:val="20"/>
      <w:lang w:val="nl-NL"/>
    </w:rPr>
  </w:style>
  <w:style w:type="character" w:customStyle="1" w:styleId="EMEABodyTextChar">
    <w:name w:val="EMEA Body Text Char"/>
    <w:link w:val="Default"/>
    <w:uiPriority w:val="99"/>
    <w:locked/>
    <w:rsid w:val="00EF4A2E"/>
    <w:rPr>
      <w:rFonts w:ascii="Times New Roman" w:eastAsia="Times New Roman" w:hAnsi="Times New Roman" w:cs="Times New Roman"/>
      <w:snapToGrid w:val="0"/>
      <w:color w:val="000000"/>
      <w:sz w:val="24"/>
      <w:szCs w:val="24"/>
    </w:rPr>
  </w:style>
  <w:style w:type="paragraph" w:customStyle="1" w:styleId="MGGHeading2">
    <w:name w:val="MGG Heading 2"/>
    <w:basedOn w:val="Antrat2"/>
    <w:rsid w:val="00EF4A2E"/>
    <w:pPr>
      <w:keepLines/>
      <w:spacing w:before="0" w:after="240"/>
    </w:pPr>
    <w:rPr>
      <w:rFonts w:ascii="Times New Roman" w:hAnsi="Times New Roman"/>
      <w:i w:val="0"/>
      <w:snapToGrid w:val="0"/>
      <w:sz w:val="24"/>
      <w:lang w:val="en-GB"/>
    </w:rPr>
  </w:style>
  <w:style w:type="paragraph" w:styleId="Dokumentoinaostekstas">
    <w:name w:val="endnote text"/>
    <w:basedOn w:val="prastasis"/>
    <w:link w:val="DokumentoinaostekstasDiagrama"/>
    <w:semiHidden/>
    <w:rsid w:val="00EF4A2E"/>
    <w:pPr>
      <w:tabs>
        <w:tab w:val="left" w:pos="567"/>
      </w:tabs>
    </w:pPr>
    <w:rPr>
      <w:snapToGrid w:val="0"/>
      <w:sz w:val="22"/>
      <w:szCs w:val="20"/>
      <w:lang w:val="en-GB"/>
    </w:rPr>
  </w:style>
  <w:style w:type="character" w:customStyle="1" w:styleId="DokumentoinaostekstasDiagrama">
    <w:name w:val="Dokumento išnašos tekstas Diagrama"/>
    <w:basedOn w:val="Numatytasispastraiposriftas"/>
    <w:link w:val="Dokumentoinaostekstas"/>
    <w:semiHidden/>
    <w:rsid w:val="00EF4A2E"/>
    <w:rPr>
      <w:rFonts w:ascii="Times New Roman" w:eastAsia="Times New Roman" w:hAnsi="Times New Roman" w:cs="Times New Roman"/>
      <w:snapToGrid w:val="0"/>
      <w:szCs w:val="20"/>
      <w:lang w:val="en-GB"/>
    </w:rPr>
  </w:style>
  <w:style w:type="paragraph" w:styleId="Pagrindinistekstas3">
    <w:name w:val="Body Text 3"/>
    <w:basedOn w:val="prastasis"/>
    <w:link w:val="Pagrindinistekstas3Diagrama"/>
    <w:rsid w:val="00EF4A2E"/>
    <w:pPr>
      <w:spacing w:after="120"/>
    </w:pPr>
    <w:rPr>
      <w:sz w:val="16"/>
      <w:szCs w:val="16"/>
    </w:rPr>
  </w:style>
  <w:style w:type="character" w:customStyle="1" w:styleId="Pagrindinistekstas3Diagrama">
    <w:name w:val="Pagrindinis tekstas 3 Diagrama"/>
    <w:basedOn w:val="Numatytasispastraiposriftas"/>
    <w:link w:val="Pagrindinistekstas3"/>
    <w:rsid w:val="00EF4A2E"/>
    <w:rPr>
      <w:rFonts w:ascii="Times New Roman" w:eastAsia="Times New Roman" w:hAnsi="Times New Roman" w:cs="Times New Roman"/>
      <w:sz w:val="16"/>
      <w:szCs w:val="16"/>
      <w:lang w:val="lt-LT"/>
    </w:rPr>
  </w:style>
  <w:style w:type="paragraph" w:styleId="Pavadinimas">
    <w:name w:val="Title"/>
    <w:basedOn w:val="prastasis"/>
    <w:link w:val="PavadinimasDiagrama"/>
    <w:qFormat/>
    <w:rsid w:val="00EF4A2E"/>
    <w:pPr>
      <w:jc w:val="center"/>
    </w:pPr>
    <w:rPr>
      <w:b/>
      <w:sz w:val="22"/>
      <w:szCs w:val="20"/>
      <w:lang w:val="en-GB"/>
    </w:rPr>
  </w:style>
  <w:style w:type="character" w:customStyle="1" w:styleId="PavadinimasDiagrama">
    <w:name w:val="Pavadinimas Diagrama"/>
    <w:basedOn w:val="Numatytasispastraiposriftas"/>
    <w:link w:val="Pavadinimas"/>
    <w:rsid w:val="00EF4A2E"/>
    <w:rPr>
      <w:rFonts w:ascii="Times New Roman" w:eastAsia="Times New Roman" w:hAnsi="Times New Roman" w:cs="Times New Roman"/>
      <w:b/>
      <w:szCs w:val="20"/>
      <w:lang w:val="en-GB"/>
    </w:rPr>
  </w:style>
  <w:style w:type="character" w:styleId="Komentaronuoroda">
    <w:name w:val="annotation reference"/>
    <w:semiHidden/>
    <w:rsid w:val="00EF4A2E"/>
    <w:rPr>
      <w:sz w:val="16"/>
      <w:szCs w:val="16"/>
    </w:rPr>
  </w:style>
  <w:style w:type="paragraph" w:styleId="Komentarotekstas">
    <w:name w:val="annotation text"/>
    <w:basedOn w:val="prastasis"/>
    <w:link w:val="KomentarotekstasDiagrama"/>
    <w:semiHidden/>
    <w:rsid w:val="00EF4A2E"/>
    <w:rPr>
      <w:sz w:val="20"/>
      <w:szCs w:val="20"/>
    </w:rPr>
  </w:style>
  <w:style w:type="character" w:customStyle="1" w:styleId="KomentarotekstasDiagrama">
    <w:name w:val="Komentaro tekstas Diagrama"/>
    <w:basedOn w:val="Numatytasispastraiposriftas"/>
    <w:link w:val="Komentarotekstas"/>
    <w:semiHidden/>
    <w:rsid w:val="00EF4A2E"/>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EF4A2E"/>
    <w:rPr>
      <w:b/>
      <w:bCs/>
    </w:rPr>
  </w:style>
  <w:style w:type="character" w:customStyle="1" w:styleId="KomentarotemaDiagrama">
    <w:name w:val="Komentaro tema Diagrama"/>
    <w:basedOn w:val="KomentarotekstasDiagrama"/>
    <w:link w:val="Komentarotema"/>
    <w:semiHidden/>
    <w:rsid w:val="00EF4A2E"/>
    <w:rPr>
      <w:rFonts w:ascii="Times New Roman" w:eastAsia="Times New Roman" w:hAnsi="Times New Roman" w:cs="Times New Roman"/>
      <w:b/>
      <w:bCs/>
      <w:sz w:val="20"/>
      <w:szCs w:val="20"/>
      <w:lang w:val="lt-LT"/>
    </w:rPr>
  </w:style>
  <w:style w:type="paragraph" w:styleId="Porat">
    <w:name w:val="footer"/>
    <w:basedOn w:val="prastasis"/>
    <w:link w:val="PoratDiagrama"/>
    <w:rsid w:val="00EF4A2E"/>
    <w:pPr>
      <w:tabs>
        <w:tab w:val="center" w:pos="4819"/>
        <w:tab w:val="right" w:pos="9638"/>
      </w:tabs>
    </w:pPr>
    <w:rPr>
      <w:lang w:val="x-none"/>
    </w:rPr>
  </w:style>
  <w:style w:type="character" w:customStyle="1" w:styleId="PoratDiagrama">
    <w:name w:val="Poraštė Diagrama"/>
    <w:basedOn w:val="Numatytasispastraiposriftas"/>
    <w:link w:val="Porat"/>
    <w:rsid w:val="00EF4A2E"/>
    <w:rPr>
      <w:rFonts w:ascii="Times New Roman" w:eastAsia="Times New Roman" w:hAnsi="Times New Roman" w:cs="Times New Roman"/>
      <w:sz w:val="24"/>
      <w:szCs w:val="24"/>
      <w:lang w:val="x-none"/>
    </w:rPr>
  </w:style>
  <w:style w:type="character" w:styleId="Puslapionumeris">
    <w:name w:val="page number"/>
    <w:basedOn w:val="Numatytasispastraiposriftas"/>
    <w:rsid w:val="00EF4A2E"/>
  </w:style>
  <w:style w:type="paragraph" w:styleId="Pataisymai">
    <w:name w:val="Revision"/>
    <w:hidden/>
    <w:uiPriority w:val="99"/>
    <w:semiHidden/>
    <w:rsid w:val="00EF4A2E"/>
    <w:pPr>
      <w:spacing w:after="0" w:line="240" w:lineRule="auto"/>
    </w:pPr>
    <w:rPr>
      <w:rFonts w:ascii="Times New Roman" w:eastAsia="Times New Roman" w:hAnsi="Times New Roman" w:cs="Times New Roman"/>
      <w:sz w:val="24"/>
      <w:szCs w:val="24"/>
      <w:lang w:val="lt-LT"/>
    </w:rPr>
  </w:style>
  <w:style w:type="paragraph" w:customStyle="1" w:styleId="AHeader2">
    <w:name w:val="AHeader 2"/>
    <w:basedOn w:val="prastasis"/>
    <w:rsid w:val="00EF4A2E"/>
    <w:pPr>
      <w:numPr>
        <w:ilvl w:val="1"/>
      </w:numPr>
      <w:tabs>
        <w:tab w:val="num" w:pos="360"/>
      </w:tabs>
      <w:spacing w:after="120"/>
      <w:ind w:left="360" w:hanging="360"/>
    </w:pPr>
    <w:rPr>
      <w:rFonts w:ascii="Arial" w:hAnsi="Arial" w:cs="Arial"/>
      <w:b/>
      <w:bCs/>
      <w:sz w:val="22"/>
      <w:szCs w:val="20"/>
      <w:lang w:val="en-GB"/>
    </w:rPr>
  </w:style>
  <w:style w:type="paragraph" w:styleId="Sraopastraipa">
    <w:name w:val="List Paragraph"/>
    <w:basedOn w:val="prastasis"/>
    <w:uiPriority w:val="34"/>
    <w:qFormat/>
    <w:rsid w:val="008312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547787">
      <w:bodyDiv w:val="1"/>
      <w:marLeft w:val="0"/>
      <w:marRight w:val="0"/>
      <w:marTop w:val="0"/>
      <w:marBottom w:val="0"/>
      <w:divBdr>
        <w:top w:val="none" w:sz="0" w:space="0" w:color="auto"/>
        <w:left w:val="none" w:sz="0" w:space="0" w:color="auto"/>
        <w:bottom w:val="none" w:sz="0" w:space="0" w:color="auto"/>
        <w:right w:val="none" w:sz="0" w:space="0" w:color="auto"/>
      </w:divBdr>
    </w:div>
    <w:div w:id="933364987">
      <w:bodyDiv w:val="1"/>
      <w:marLeft w:val="0"/>
      <w:marRight w:val="0"/>
      <w:marTop w:val="0"/>
      <w:marBottom w:val="0"/>
      <w:divBdr>
        <w:top w:val="none" w:sz="0" w:space="0" w:color="auto"/>
        <w:left w:val="none" w:sz="0" w:space="0" w:color="auto"/>
        <w:bottom w:val="none" w:sz="0" w:space="0" w:color="auto"/>
        <w:right w:val="none" w:sz="0" w:space="0" w:color="auto"/>
      </w:divBdr>
    </w:div>
    <w:div w:id="1030305862">
      <w:bodyDiv w:val="1"/>
      <w:marLeft w:val="0"/>
      <w:marRight w:val="0"/>
      <w:marTop w:val="0"/>
      <w:marBottom w:val="0"/>
      <w:divBdr>
        <w:top w:val="none" w:sz="0" w:space="0" w:color="auto"/>
        <w:left w:val="none" w:sz="0" w:space="0" w:color="auto"/>
        <w:bottom w:val="none" w:sz="0" w:space="0" w:color="auto"/>
        <w:right w:val="none" w:sz="0" w:space="0" w:color="auto"/>
      </w:divBdr>
    </w:div>
    <w:div w:id="121847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45592</Words>
  <Characters>25989</Characters>
  <Application>Microsoft Office Word</Application>
  <DocSecurity>8</DocSecurity>
  <Lines>216</Lines>
  <Paragraphs>142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Harischandra Prasad Hamsa</dc:creator>
  <cp:lastModifiedBy>Albina Burkauskaitė</cp:lastModifiedBy>
  <cp:revision>3</cp:revision>
  <cp:lastPrinted>2016-11-29T10:38:00Z</cp:lastPrinted>
  <dcterms:created xsi:type="dcterms:W3CDTF">2017-01-10T12:51:00Z</dcterms:created>
  <dcterms:modified xsi:type="dcterms:W3CDTF">2017-01-10T12:52:00Z</dcterms:modified>
</cp:coreProperties>
</file>