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D3" w:rsidRPr="00D17396" w:rsidRDefault="00FB67D3" w:rsidP="00FB67D3">
      <w:pPr>
        <w:spacing w:line="240" w:lineRule="auto"/>
        <w:jc w:val="center"/>
        <w:rPr>
          <w:rFonts w:ascii="Times New Roman" w:hAnsi="Times New Roman"/>
          <w:b/>
        </w:rPr>
      </w:pPr>
      <w:r w:rsidRPr="00D17396">
        <w:rPr>
          <w:rFonts w:ascii="Times New Roman" w:hAnsi="Times New Roman"/>
          <w:b/>
        </w:rPr>
        <w:t>Pakuotės lapelis: informacija vartotojui</w:t>
      </w:r>
    </w:p>
    <w:p w:rsidR="00FB67D3" w:rsidRPr="00D17396" w:rsidRDefault="00FB67D3" w:rsidP="00FB67D3">
      <w:pPr>
        <w:spacing w:line="240" w:lineRule="auto"/>
        <w:jc w:val="center"/>
        <w:rPr>
          <w:rFonts w:ascii="Times New Roman" w:hAnsi="Times New Roman"/>
          <w:b/>
        </w:rPr>
      </w:pPr>
    </w:p>
    <w:p w:rsidR="00FB67D3" w:rsidRPr="00D17396" w:rsidRDefault="00FB67D3" w:rsidP="00FB67D3">
      <w:pPr>
        <w:spacing w:line="240" w:lineRule="auto"/>
        <w:jc w:val="center"/>
        <w:rPr>
          <w:rFonts w:ascii="Times New Roman" w:hAnsi="Times New Roman"/>
          <w:b/>
        </w:rPr>
      </w:pP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10 mg/ml koncentratas infuziniam tirpalui</w:t>
      </w:r>
    </w:p>
    <w:p w:rsidR="00FB67D3" w:rsidRPr="00D17396" w:rsidRDefault="00FB67D3" w:rsidP="00FB67D3">
      <w:pPr>
        <w:spacing w:line="240" w:lineRule="auto"/>
        <w:jc w:val="center"/>
        <w:rPr>
          <w:rFonts w:ascii="Times New Roman" w:hAnsi="Times New Roman"/>
        </w:rPr>
      </w:pPr>
      <w:proofErr w:type="spellStart"/>
      <w:r w:rsidRPr="00D17396">
        <w:rPr>
          <w:rFonts w:ascii="Times New Roman" w:hAnsi="Times New Roman"/>
        </w:rPr>
        <w:t>Docetakselis</w:t>
      </w:r>
      <w:proofErr w:type="spellEnd"/>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Atidžiai perskaitykite visą šį lapelį, prieš pradėdami vartoti vaistą, nes jame pateikiama Jums svarbi informacija.</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Neišmeskite šio lapelio, nes vėl gali prireikti jį perskaityti.</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Jeigu kiltų daugiau klausimų, kreipkitės į gydytoją.</w:t>
      </w:r>
    </w:p>
    <w:p w:rsidR="00FB67D3" w:rsidRPr="00D17396" w:rsidRDefault="00FB67D3" w:rsidP="00FB67D3">
      <w:pPr>
        <w:numPr>
          <w:ilvl w:val="0"/>
          <w:numId w:val="1"/>
        </w:numPr>
        <w:tabs>
          <w:tab w:val="left" w:pos="567"/>
        </w:tabs>
        <w:spacing w:after="200" w:line="240" w:lineRule="auto"/>
        <w:ind w:left="567" w:hanging="567"/>
        <w:rPr>
          <w:rFonts w:ascii="Times New Roman" w:hAnsi="Times New Roman"/>
        </w:rPr>
      </w:pPr>
      <w:r w:rsidRPr="00D17396">
        <w:rPr>
          <w:rFonts w:ascii="Times New Roman" w:hAnsi="Times New Roman"/>
        </w:rPr>
        <w:t>Jeigu pasireiškė šalutinis poveikis (net jeigu jis šiame lapelyje nenurodytas), kreipkitės į gydytoją arba vaistininką. Žr. 4 skyrių.</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Apie ką rašoma šiame lapelyje?</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1.</w:t>
      </w:r>
      <w:r w:rsidRPr="00D17396">
        <w:rPr>
          <w:rFonts w:ascii="Times New Roman" w:hAnsi="Times New Roman"/>
        </w:rPr>
        <w:tab/>
        <w:t xml:space="preserve">Kas yra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ir kam jis vartojamas</w:t>
      </w:r>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2.</w:t>
      </w:r>
      <w:r w:rsidRPr="00D17396">
        <w:rPr>
          <w:rFonts w:ascii="Times New Roman" w:hAnsi="Times New Roman"/>
        </w:rPr>
        <w:tab/>
        <w:t xml:space="preserve">Kas žinotina prieš vartojant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3.</w:t>
      </w:r>
      <w:r w:rsidRPr="00D17396">
        <w:rPr>
          <w:rFonts w:ascii="Times New Roman" w:hAnsi="Times New Roman"/>
        </w:rPr>
        <w:tab/>
        <w:t xml:space="preserve">Kaip vartoti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4.</w:t>
      </w:r>
      <w:r w:rsidRPr="00D17396">
        <w:rPr>
          <w:rFonts w:ascii="Times New Roman" w:hAnsi="Times New Roman"/>
        </w:rPr>
        <w:tab/>
        <w:t>Galimas šalutinis poveikis</w:t>
      </w:r>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5.</w:t>
      </w:r>
      <w:r w:rsidRPr="00D17396">
        <w:rPr>
          <w:rFonts w:ascii="Times New Roman" w:hAnsi="Times New Roman"/>
        </w:rPr>
        <w:tab/>
        <w:t xml:space="preserve">Kaip laikyti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rPr>
        <w:t>6.</w:t>
      </w:r>
      <w:r w:rsidRPr="00D17396">
        <w:rPr>
          <w:rFonts w:ascii="Times New Roman" w:hAnsi="Times New Roman"/>
        </w:rPr>
        <w:tab/>
        <w:t>Pakuotės turinys ir kita informacija</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tabs>
          <w:tab w:val="left" w:pos="550"/>
        </w:tabs>
        <w:spacing w:line="240" w:lineRule="auto"/>
        <w:ind w:left="550" w:hanging="550"/>
        <w:rPr>
          <w:rFonts w:ascii="Times New Roman" w:hAnsi="Times New Roman"/>
          <w:b/>
          <w:caps/>
        </w:rPr>
      </w:pPr>
      <w:r w:rsidRPr="00D17396">
        <w:rPr>
          <w:rFonts w:ascii="Times New Roman" w:hAnsi="Times New Roman"/>
          <w:b/>
        </w:rPr>
        <w:t>1.</w:t>
      </w:r>
      <w:r w:rsidRPr="00D17396">
        <w:rPr>
          <w:rFonts w:ascii="Times New Roman" w:hAnsi="Times New Roman"/>
          <w:b/>
        </w:rPr>
        <w:tab/>
        <w:t xml:space="preserve">Kas yra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ir kam jis vartojamas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733889">
        <w:rPr>
          <w:rFonts w:ascii="Times New Roman" w:hAnsi="Times New Roman"/>
        </w:rPr>
        <w:t xml:space="preserve">Šio vaisto prekinis pavadinimas – </w:t>
      </w:r>
      <w:proofErr w:type="spellStart"/>
      <w:r w:rsidRPr="00733889">
        <w:rPr>
          <w:rFonts w:ascii="Times New Roman" w:hAnsi="Times New Roman"/>
        </w:rPr>
        <w:t>Docetaxel</w:t>
      </w:r>
      <w:proofErr w:type="spellEnd"/>
      <w:r w:rsidRPr="00733889">
        <w:rPr>
          <w:rFonts w:ascii="Times New Roman" w:hAnsi="Times New Roman"/>
        </w:rPr>
        <w:t xml:space="preserve"> </w:t>
      </w:r>
      <w:proofErr w:type="spellStart"/>
      <w:r w:rsidRPr="00733889">
        <w:rPr>
          <w:rFonts w:ascii="Times New Roman" w:hAnsi="Times New Roman"/>
        </w:rPr>
        <w:t>Hospira</w:t>
      </w:r>
      <w:proofErr w:type="spellEnd"/>
      <w:r w:rsidRPr="00733889">
        <w:rPr>
          <w:rFonts w:ascii="Times New Roman" w:hAnsi="Times New Roman"/>
        </w:rPr>
        <w:t xml:space="preserve">, bendrinis – </w:t>
      </w:r>
      <w:proofErr w:type="spellStart"/>
      <w:r w:rsidRPr="00733889">
        <w:rPr>
          <w:rFonts w:ascii="Times New Roman" w:hAnsi="Times New Roman"/>
        </w:rPr>
        <w:t>docetakselis</w:t>
      </w:r>
      <w:proofErr w:type="spellEnd"/>
      <w:r w:rsidRPr="00733889">
        <w:rPr>
          <w:rFonts w:ascii="Times New Roman" w:hAnsi="Times New Roman"/>
        </w:rPr>
        <w:t xml:space="preserve">. </w:t>
      </w:r>
      <w:proofErr w:type="spellStart"/>
      <w:r w:rsidRPr="00733889">
        <w:rPr>
          <w:rFonts w:ascii="Times New Roman" w:hAnsi="Times New Roman"/>
        </w:rPr>
        <w:t>Docetakselis</w:t>
      </w:r>
      <w:proofErr w:type="spellEnd"/>
      <w:r w:rsidRPr="00733889">
        <w:rPr>
          <w:rFonts w:ascii="Times New Roman" w:hAnsi="Times New Roman"/>
        </w:rPr>
        <w:t xml:space="preserve"> – tai medžiaga, gaunama iš kukmedžio spyglių. </w:t>
      </w:r>
      <w:proofErr w:type="spellStart"/>
      <w:r w:rsidRPr="00733889">
        <w:rPr>
          <w:rFonts w:ascii="Times New Roman" w:hAnsi="Times New Roman"/>
        </w:rPr>
        <w:t>Docetakselis</w:t>
      </w:r>
      <w:proofErr w:type="spellEnd"/>
      <w:r w:rsidRPr="00733889">
        <w:rPr>
          <w:rFonts w:ascii="Times New Roman" w:hAnsi="Times New Roman"/>
        </w:rPr>
        <w:t xml:space="preserve"> priklauso vaistų nuo vėžio, vadinamų </w:t>
      </w:r>
      <w:proofErr w:type="spellStart"/>
      <w:r w:rsidRPr="00733889">
        <w:rPr>
          <w:rFonts w:ascii="Times New Roman" w:hAnsi="Times New Roman"/>
        </w:rPr>
        <w:t>taksoidais</w:t>
      </w:r>
      <w:proofErr w:type="spellEnd"/>
      <w:r w:rsidRPr="00733889">
        <w:rPr>
          <w:rFonts w:ascii="Times New Roman" w:hAnsi="Times New Roman"/>
        </w:rPr>
        <w:t xml:space="preserve">, </w:t>
      </w:r>
      <w:proofErr w:type="spellStart"/>
      <w:r w:rsidRPr="00733889">
        <w:rPr>
          <w:rFonts w:ascii="Times New Roman" w:hAnsi="Times New Roman"/>
        </w:rPr>
        <w:t>grupei.Docetaxel</w:t>
      </w:r>
      <w:proofErr w:type="spellEnd"/>
      <w:r w:rsidRPr="00733889">
        <w:rPr>
          <w:rFonts w:ascii="Times New Roman" w:hAnsi="Times New Roman"/>
        </w:rPr>
        <w:t xml:space="preserve"> </w:t>
      </w:r>
      <w:proofErr w:type="spellStart"/>
      <w:r w:rsidRPr="00733889">
        <w:rPr>
          <w:rFonts w:ascii="Times New Roman" w:hAnsi="Times New Roman"/>
        </w:rPr>
        <w:t>Hospira</w:t>
      </w:r>
      <w:proofErr w:type="spellEnd"/>
      <w:r w:rsidRPr="00733889">
        <w:rPr>
          <w:rFonts w:ascii="Times New Roman" w:hAnsi="Times New Roman"/>
        </w:rPr>
        <w:t xml:space="preserve">  gydytojas skiria krūties vėžiui, tam tikros rūšies (nesmulkiųjų ląstelių) plaučių vėžiui, prostatos vėžiui, skrandžio vėžiui ir galvos bei kaklo vėžiui gydyti:</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Pr>
          <w:rFonts w:ascii="Times New Roman" w:hAnsi="Times New Roman"/>
        </w:rPr>
        <w:t xml:space="preserve">progresavusiam </w:t>
      </w:r>
      <w:r w:rsidRPr="00D17396">
        <w:rPr>
          <w:rFonts w:ascii="Times New Roman" w:hAnsi="Times New Roman"/>
        </w:rPr>
        <w:t xml:space="preserve"> krūties </w:t>
      </w:r>
      <w:r w:rsidRPr="00733889">
        <w:rPr>
          <w:rFonts w:ascii="Times New Roman" w:hAnsi="Times New Roman"/>
        </w:rPr>
        <w:t xml:space="preserve">vėžiui gydyti </w:t>
      </w:r>
      <w:proofErr w:type="spellStart"/>
      <w:r w:rsidRPr="00733889">
        <w:rPr>
          <w:rFonts w:ascii="Times New Roman" w:hAnsi="Times New Roman"/>
        </w:rPr>
        <w:t>Docetaxel</w:t>
      </w:r>
      <w:proofErr w:type="spellEnd"/>
      <w:r w:rsidRPr="00733889">
        <w:rPr>
          <w:rFonts w:ascii="Times New Roman" w:hAnsi="Times New Roman"/>
        </w:rPr>
        <w:t xml:space="preserve"> </w:t>
      </w:r>
      <w:proofErr w:type="spellStart"/>
      <w:r w:rsidRPr="00733889">
        <w:rPr>
          <w:rFonts w:ascii="Times New Roman" w:hAnsi="Times New Roman"/>
        </w:rPr>
        <w:t>Hospira</w:t>
      </w:r>
      <w:proofErr w:type="spellEnd"/>
      <w:r w:rsidRPr="00733889">
        <w:rPr>
          <w:rFonts w:ascii="Times New Roman" w:hAnsi="Times New Roman"/>
        </w:rPr>
        <w:t xml:space="preserve">  </w:t>
      </w:r>
      <w:r>
        <w:rPr>
          <w:rFonts w:ascii="Times New Roman" w:hAnsi="Times New Roman"/>
        </w:rPr>
        <w:t>vartojamas vienas arba kartu su</w:t>
      </w:r>
      <w:r w:rsidRPr="00733889">
        <w:rPr>
          <w:rFonts w:ascii="Times New Roman" w:hAnsi="Times New Roman"/>
        </w:rPr>
        <w:t xml:space="preserve"> </w:t>
      </w:r>
      <w:proofErr w:type="spellStart"/>
      <w:r w:rsidRPr="00733889">
        <w:rPr>
          <w:rFonts w:ascii="Times New Roman" w:hAnsi="Times New Roman"/>
        </w:rPr>
        <w:t>doksorubicinu</w:t>
      </w:r>
      <w:proofErr w:type="spellEnd"/>
      <w:r w:rsidRPr="00733889">
        <w:rPr>
          <w:rFonts w:ascii="Times New Roman" w:hAnsi="Times New Roman"/>
        </w:rPr>
        <w:t xml:space="preserve">, </w:t>
      </w:r>
      <w:proofErr w:type="spellStart"/>
      <w:r w:rsidRPr="00733889">
        <w:rPr>
          <w:rFonts w:ascii="Times New Roman" w:hAnsi="Times New Roman"/>
        </w:rPr>
        <w:t>trastuzumabu</w:t>
      </w:r>
      <w:proofErr w:type="spellEnd"/>
      <w:r w:rsidRPr="00733889">
        <w:rPr>
          <w:rFonts w:ascii="Times New Roman" w:hAnsi="Times New Roman"/>
        </w:rPr>
        <w:t xml:space="preserve"> ar </w:t>
      </w:r>
      <w:proofErr w:type="spellStart"/>
      <w:r w:rsidRPr="00733889">
        <w:rPr>
          <w:rFonts w:ascii="Times New Roman" w:hAnsi="Times New Roman"/>
        </w:rPr>
        <w:t>kapecitabinu</w:t>
      </w:r>
      <w:proofErr w:type="spellEnd"/>
      <w:r w:rsidRPr="00733889">
        <w:rPr>
          <w:rFonts w:ascii="Times New Roman" w:hAnsi="Times New Roman"/>
        </w:rPr>
        <w:t>;</w:t>
      </w:r>
      <w:r w:rsidRPr="00D17396" w:rsidDel="00733889">
        <w:rPr>
          <w:rFonts w:ascii="Times New Roman" w:hAnsi="Times New Roman"/>
        </w:rPr>
        <w:t xml:space="preserve"> </w:t>
      </w:r>
    </w:p>
    <w:p w:rsidR="00FB67D3"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Pr>
          <w:rFonts w:ascii="Times New Roman" w:hAnsi="Times New Roman"/>
        </w:rPr>
        <w:t xml:space="preserve">pradinių </w:t>
      </w:r>
      <w:r w:rsidRPr="00D17396">
        <w:rPr>
          <w:rFonts w:ascii="Times New Roman" w:hAnsi="Times New Roman"/>
        </w:rPr>
        <w:t xml:space="preserve"> </w:t>
      </w:r>
      <w:r w:rsidRPr="00733889">
        <w:rPr>
          <w:rFonts w:ascii="Times New Roman" w:hAnsi="Times New Roman"/>
        </w:rPr>
        <w:t xml:space="preserve">stadijų krūties vėžiui, pažeidusiam ar nepažeidusiam limfmazgius, gydyti </w:t>
      </w:r>
      <w:proofErr w:type="spellStart"/>
      <w:r w:rsidRPr="00733889">
        <w:rPr>
          <w:rFonts w:ascii="Times New Roman" w:hAnsi="Times New Roman"/>
        </w:rPr>
        <w:t>Docetaxel</w:t>
      </w:r>
      <w:proofErr w:type="spellEnd"/>
      <w:r w:rsidRPr="00733889">
        <w:rPr>
          <w:rFonts w:ascii="Times New Roman" w:hAnsi="Times New Roman"/>
        </w:rPr>
        <w:t xml:space="preserve"> </w:t>
      </w:r>
      <w:proofErr w:type="spellStart"/>
      <w:r w:rsidRPr="00733889">
        <w:rPr>
          <w:rFonts w:ascii="Times New Roman" w:hAnsi="Times New Roman"/>
        </w:rPr>
        <w:t>Hospira</w:t>
      </w:r>
      <w:proofErr w:type="spellEnd"/>
      <w:r w:rsidRPr="00733889">
        <w:rPr>
          <w:rFonts w:ascii="Times New Roman" w:hAnsi="Times New Roman"/>
        </w:rPr>
        <w:t xml:space="preserve">  gali būti vartojamas kartu su </w:t>
      </w:r>
      <w:proofErr w:type="spellStart"/>
      <w:r w:rsidRPr="00733889">
        <w:rPr>
          <w:rFonts w:ascii="Times New Roman" w:hAnsi="Times New Roman"/>
        </w:rPr>
        <w:t>doksorubicinu</w:t>
      </w:r>
      <w:proofErr w:type="spellEnd"/>
      <w:r w:rsidRPr="00733889">
        <w:rPr>
          <w:rFonts w:ascii="Times New Roman" w:hAnsi="Times New Roman"/>
        </w:rPr>
        <w:t xml:space="preserve"> ir </w:t>
      </w:r>
      <w:proofErr w:type="spellStart"/>
      <w:r w:rsidRPr="00733889">
        <w:rPr>
          <w:rFonts w:ascii="Times New Roman" w:hAnsi="Times New Roman"/>
        </w:rPr>
        <w:t>ciklofosfamidu</w:t>
      </w:r>
      <w:proofErr w:type="spellEnd"/>
      <w:r w:rsidRPr="00733889">
        <w:rPr>
          <w:rFonts w:ascii="Times New Roman" w:hAnsi="Times New Roman"/>
        </w:rPr>
        <w:t>;</w:t>
      </w:r>
    </w:p>
    <w:p w:rsidR="00FB67D3"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plaučių </w:t>
      </w:r>
      <w:r w:rsidRPr="00BE691E">
        <w:rPr>
          <w:rFonts w:ascii="Times New Roman" w:hAnsi="Times New Roman"/>
        </w:rPr>
        <w:t xml:space="preserve">vėžiui gydyti </w:t>
      </w:r>
      <w:proofErr w:type="spellStart"/>
      <w:r w:rsidRPr="00BE691E">
        <w:rPr>
          <w:rFonts w:ascii="Times New Roman" w:hAnsi="Times New Roman"/>
        </w:rPr>
        <w:t>Docetaxel</w:t>
      </w:r>
      <w:proofErr w:type="spellEnd"/>
      <w:r w:rsidRPr="00BE691E">
        <w:rPr>
          <w:rFonts w:ascii="Times New Roman" w:hAnsi="Times New Roman"/>
        </w:rPr>
        <w:t xml:space="preserve"> </w:t>
      </w:r>
      <w:proofErr w:type="spellStart"/>
      <w:r w:rsidRPr="00BE691E">
        <w:rPr>
          <w:rFonts w:ascii="Times New Roman" w:hAnsi="Times New Roman"/>
        </w:rPr>
        <w:t>Hospira</w:t>
      </w:r>
      <w:proofErr w:type="spellEnd"/>
      <w:r w:rsidRPr="00BE691E">
        <w:rPr>
          <w:rFonts w:ascii="Times New Roman" w:hAnsi="Times New Roman"/>
        </w:rPr>
        <w:t xml:space="preserve">  vartojamas vienas arba kartu su </w:t>
      </w:r>
      <w:proofErr w:type="spellStart"/>
      <w:r w:rsidRPr="00BE691E">
        <w:rPr>
          <w:rFonts w:ascii="Times New Roman" w:hAnsi="Times New Roman"/>
        </w:rPr>
        <w:t>cisplatina</w:t>
      </w:r>
      <w:proofErr w:type="spellEnd"/>
      <w:r w:rsidRPr="00BE691E">
        <w:rPr>
          <w:rFonts w:ascii="Times New Roman" w:hAnsi="Times New Roman"/>
        </w:rPr>
        <w:t xml:space="preserve">; </w:t>
      </w:r>
    </w:p>
    <w:p w:rsidR="00FB67D3"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prostatos </w:t>
      </w:r>
      <w:r w:rsidRPr="00BE691E">
        <w:rPr>
          <w:rFonts w:ascii="Times New Roman" w:hAnsi="Times New Roman"/>
        </w:rPr>
        <w:t xml:space="preserve">vėžiui gydyti </w:t>
      </w:r>
      <w:proofErr w:type="spellStart"/>
      <w:r w:rsidRPr="00BE691E">
        <w:rPr>
          <w:rFonts w:ascii="Times New Roman" w:hAnsi="Times New Roman"/>
        </w:rPr>
        <w:t>Docetaxel</w:t>
      </w:r>
      <w:proofErr w:type="spellEnd"/>
      <w:r w:rsidRPr="00BE691E">
        <w:rPr>
          <w:rFonts w:ascii="Times New Roman" w:hAnsi="Times New Roman"/>
        </w:rPr>
        <w:t xml:space="preserve"> </w:t>
      </w:r>
      <w:proofErr w:type="spellStart"/>
      <w:r w:rsidRPr="00BE691E">
        <w:rPr>
          <w:rFonts w:ascii="Times New Roman" w:hAnsi="Times New Roman"/>
        </w:rPr>
        <w:t>Hospira</w:t>
      </w:r>
      <w:proofErr w:type="spellEnd"/>
      <w:r w:rsidRPr="00BE691E">
        <w:rPr>
          <w:rFonts w:ascii="Times New Roman" w:hAnsi="Times New Roman"/>
        </w:rPr>
        <w:t xml:space="preserve">  vartojamas kartu su prednizonu ar prednizolonu;</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skrandžio </w:t>
      </w:r>
      <w:r w:rsidRPr="00BE691E">
        <w:rPr>
          <w:rFonts w:ascii="Times New Roman" w:hAnsi="Times New Roman"/>
        </w:rPr>
        <w:t xml:space="preserve">vėžiui gydyti </w:t>
      </w:r>
      <w:proofErr w:type="spellStart"/>
      <w:r w:rsidRPr="00BE691E">
        <w:rPr>
          <w:rFonts w:ascii="Times New Roman" w:hAnsi="Times New Roman"/>
        </w:rPr>
        <w:t>Docetaxel</w:t>
      </w:r>
      <w:proofErr w:type="spellEnd"/>
      <w:r w:rsidRPr="00BE691E">
        <w:rPr>
          <w:rFonts w:ascii="Times New Roman" w:hAnsi="Times New Roman"/>
        </w:rPr>
        <w:t xml:space="preserve"> </w:t>
      </w:r>
      <w:proofErr w:type="spellStart"/>
      <w:r w:rsidRPr="00BE691E">
        <w:rPr>
          <w:rFonts w:ascii="Times New Roman" w:hAnsi="Times New Roman"/>
        </w:rPr>
        <w:t>Hospira</w:t>
      </w:r>
      <w:proofErr w:type="spellEnd"/>
      <w:r w:rsidRPr="00BE691E">
        <w:rPr>
          <w:rFonts w:ascii="Times New Roman" w:hAnsi="Times New Roman"/>
        </w:rPr>
        <w:t xml:space="preserve">  vartojamas kartu su </w:t>
      </w:r>
      <w:proofErr w:type="spellStart"/>
      <w:r w:rsidRPr="00BE691E">
        <w:rPr>
          <w:rFonts w:ascii="Times New Roman" w:hAnsi="Times New Roman"/>
        </w:rPr>
        <w:t>cisplatina</w:t>
      </w:r>
      <w:proofErr w:type="spellEnd"/>
      <w:r w:rsidRPr="00BE691E">
        <w:rPr>
          <w:rFonts w:ascii="Times New Roman" w:hAnsi="Times New Roman"/>
        </w:rPr>
        <w:t xml:space="preserve"> ir 5-fluorouracilu;</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galvos ir kaklo </w:t>
      </w:r>
      <w:r w:rsidRPr="00BE691E">
        <w:rPr>
          <w:rFonts w:ascii="Times New Roman" w:hAnsi="Times New Roman"/>
        </w:rPr>
        <w:t xml:space="preserve">vėžiui gydyti </w:t>
      </w:r>
      <w:proofErr w:type="spellStart"/>
      <w:r w:rsidRPr="00BE691E">
        <w:rPr>
          <w:rFonts w:ascii="Times New Roman" w:hAnsi="Times New Roman"/>
        </w:rPr>
        <w:t>Docetaxel</w:t>
      </w:r>
      <w:proofErr w:type="spellEnd"/>
      <w:r w:rsidRPr="00BE691E">
        <w:rPr>
          <w:rFonts w:ascii="Times New Roman" w:hAnsi="Times New Roman"/>
        </w:rPr>
        <w:t xml:space="preserve"> </w:t>
      </w:r>
      <w:proofErr w:type="spellStart"/>
      <w:r w:rsidRPr="00BE691E">
        <w:rPr>
          <w:rFonts w:ascii="Times New Roman" w:hAnsi="Times New Roman"/>
        </w:rPr>
        <w:t>Hospira</w:t>
      </w:r>
      <w:proofErr w:type="spellEnd"/>
      <w:r w:rsidRPr="00BE691E">
        <w:rPr>
          <w:rFonts w:ascii="Times New Roman" w:hAnsi="Times New Roman"/>
        </w:rPr>
        <w:t xml:space="preserve"> vartojamas kartu su </w:t>
      </w:r>
      <w:proofErr w:type="spellStart"/>
      <w:r w:rsidRPr="00BE691E">
        <w:rPr>
          <w:rFonts w:ascii="Times New Roman" w:hAnsi="Times New Roman"/>
        </w:rPr>
        <w:t>cisplatina</w:t>
      </w:r>
      <w:proofErr w:type="spellEnd"/>
      <w:r w:rsidRPr="00BE691E">
        <w:rPr>
          <w:rFonts w:ascii="Times New Roman" w:hAnsi="Times New Roman"/>
        </w:rPr>
        <w:t xml:space="preserve"> ir 5-fluorouracilu.</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b/>
        </w:rPr>
      </w:pPr>
    </w:p>
    <w:p w:rsidR="00FB67D3" w:rsidRPr="00D17396" w:rsidRDefault="00FB67D3" w:rsidP="00FB67D3">
      <w:pPr>
        <w:tabs>
          <w:tab w:val="left" w:pos="550"/>
        </w:tabs>
        <w:spacing w:line="240" w:lineRule="auto"/>
        <w:rPr>
          <w:rFonts w:ascii="Times New Roman" w:hAnsi="Times New Roman"/>
          <w:b/>
          <w:caps/>
        </w:rPr>
      </w:pPr>
      <w:r w:rsidRPr="00D17396">
        <w:rPr>
          <w:rFonts w:ascii="Times New Roman" w:hAnsi="Times New Roman"/>
          <w:b/>
        </w:rPr>
        <w:t>2.</w:t>
      </w:r>
      <w:r w:rsidRPr="00D17396">
        <w:rPr>
          <w:rFonts w:ascii="Times New Roman" w:hAnsi="Times New Roman"/>
          <w:b/>
        </w:rPr>
        <w:tab/>
        <w:t xml:space="preserve">Kas žinotina prieš vartojant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caps/>
        </w:rPr>
      </w:pP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vartoti negalima:</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 xml:space="preserve">jeigu yra alergija </w:t>
      </w:r>
      <w:r w:rsidRPr="00BE691E">
        <w:rPr>
          <w:rFonts w:ascii="Times New Roman" w:hAnsi="Times New Roman"/>
        </w:rPr>
        <w:t xml:space="preserve">(padidėjęs jautrumas) </w:t>
      </w:r>
      <w:proofErr w:type="spellStart"/>
      <w:r w:rsidRPr="00D17396">
        <w:rPr>
          <w:rFonts w:ascii="Times New Roman" w:hAnsi="Times New Roman"/>
        </w:rPr>
        <w:t>docetakseliui</w:t>
      </w:r>
      <w:proofErr w:type="spellEnd"/>
      <w:r w:rsidRPr="00D17396">
        <w:rPr>
          <w:rFonts w:ascii="Times New Roman" w:hAnsi="Times New Roman"/>
        </w:rPr>
        <w:t xml:space="preserve"> arba bet kuriai pagalbinei </w:t>
      </w:r>
      <w:proofErr w:type="spellStart"/>
      <w:r w:rsidRPr="00BE691E">
        <w:rPr>
          <w:rFonts w:ascii="Times New Roman" w:hAnsi="Times New Roman"/>
        </w:rPr>
        <w:t>Docetaxel</w:t>
      </w:r>
      <w:proofErr w:type="spellEnd"/>
      <w:r w:rsidRPr="00BE691E">
        <w:rPr>
          <w:rFonts w:ascii="Times New Roman" w:hAnsi="Times New Roman"/>
        </w:rPr>
        <w:t xml:space="preserve"> </w:t>
      </w:r>
      <w:proofErr w:type="spellStart"/>
      <w:r w:rsidRPr="00BE691E">
        <w:rPr>
          <w:rFonts w:ascii="Times New Roman" w:hAnsi="Times New Roman"/>
        </w:rPr>
        <w:t>Hospira</w:t>
      </w:r>
      <w:proofErr w:type="spellEnd"/>
      <w:r w:rsidRPr="00BE691E" w:rsidDel="00BE691E">
        <w:rPr>
          <w:rFonts w:ascii="Times New Roman" w:hAnsi="Times New Roman"/>
        </w:rPr>
        <w:t xml:space="preserve"> </w:t>
      </w:r>
      <w:r w:rsidRPr="00D17396">
        <w:rPr>
          <w:rFonts w:ascii="Times New Roman" w:hAnsi="Times New Roman"/>
        </w:rPr>
        <w:t>medžiagai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 xml:space="preserve">jeigu </w:t>
      </w:r>
      <w:r w:rsidRPr="00BE691E">
        <w:rPr>
          <w:rFonts w:ascii="Times New Roman" w:hAnsi="Times New Roman"/>
        </w:rPr>
        <w:t xml:space="preserve">Jums per daug </w:t>
      </w:r>
      <w:r w:rsidRPr="00D17396">
        <w:rPr>
          <w:rFonts w:ascii="Times New Roman" w:hAnsi="Times New Roman"/>
        </w:rPr>
        <w:t xml:space="preserve">sumažėjęs baltųjų kraujo </w:t>
      </w:r>
      <w:r w:rsidRPr="00BE691E">
        <w:rPr>
          <w:rFonts w:ascii="Times New Roman" w:hAnsi="Times New Roman"/>
        </w:rPr>
        <w:t>kūnelių skaičius</w:t>
      </w:r>
      <w:r w:rsidRPr="00D17396">
        <w:rPr>
          <w:rFonts w:ascii="Times New Roman" w:hAnsi="Times New Roman"/>
        </w:rPr>
        <w:t>;</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t>-</w:t>
      </w:r>
      <w:r w:rsidRPr="00D17396">
        <w:rPr>
          <w:rFonts w:ascii="Times New Roman" w:hAnsi="Times New Roman"/>
        </w:rPr>
        <w:tab/>
        <w:t>jeigu sergate sunkia kepenų liga</w:t>
      </w:r>
      <w:r w:rsidRPr="00D17396">
        <w:rPr>
          <w:rFonts w:ascii="Times New Roman" w:hAnsi="Times New Roman"/>
          <w:b/>
        </w:rPr>
        <w:t>.</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 xml:space="preserve">Įspėjimai ir atsargumo priemonės </w:t>
      </w: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 xml:space="preserve">Prieš kiekvieną </w:t>
      </w:r>
      <w:proofErr w:type="spellStart"/>
      <w:r w:rsidRPr="00296272">
        <w:rPr>
          <w:rFonts w:ascii="Times New Roman" w:hAnsi="Times New Roman"/>
        </w:rPr>
        <w:t>Docetaxel</w:t>
      </w:r>
      <w:proofErr w:type="spellEnd"/>
      <w:r w:rsidRPr="00296272">
        <w:rPr>
          <w:rFonts w:ascii="Times New Roman" w:hAnsi="Times New Roman"/>
        </w:rPr>
        <w:t xml:space="preserve"> </w:t>
      </w:r>
      <w:proofErr w:type="spellStart"/>
      <w:r w:rsidRPr="00296272">
        <w:rPr>
          <w:rFonts w:ascii="Times New Roman" w:hAnsi="Times New Roman"/>
        </w:rPr>
        <w:t>Hospira</w:t>
      </w:r>
      <w:proofErr w:type="spellEnd"/>
      <w:r w:rsidRPr="00296272">
        <w:rPr>
          <w:rFonts w:ascii="Times New Roman" w:hAnsi="Times New Roman"/>
        </w:rPr>
        <w:t xml:space="preserve"> gydymo kursą Jums bus atliekamas kraujo tyrimas. Jo metu bus</w:t>
      </w: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nustatyta, ar ne per mažai kraujo kūnelių ir ar pakankama kepenų funkcija, kad būtų galima gydyti</w:t>
      </w:r>
    </w:p>
    <w:p w:rsidR="00FB67D3" w:rsidRPr="00296272" w:rsidRDefault="00FB67D3" w:rsidP="00FB67D3">
      <w:pPr>
        <w:tabs>
          <w:tab w:val="left" w:pos="567"/>
        </w:tabs>
        <w:spacing w:line="240" w:lineRule="auto"/>
        <w:rPr>
          <w:rFonts w:ascii="Times New Roman" w:hAnsi="Times New Roman"/>
        </w:rPr>
      </w:pPr>
      <w:proofErr w:type="spellStart"/>
      <w:r w:rsidRPr="00296272">
        <w:rPr>
          <w:rFonts w:ascii="Times New Roman" w:hAnsi="Times New Roman"/>
        </w:rPr>
        <w:t>Docetaxel</w:t>
      </w:r>
      <w:proofErr w:type="spellEnd"/>
      <w:r w:rsidRPr="00296272">
        <w:rPr>
          <w:rFonts w:ascii="Times New Roman" w:hAnsi="Times New Roman"/>
        </w:rPr>
        <w:t xml:space="preserve"> </w:t>
      </w:r>
      <w:proofErr w:type="spellStart"/>
      <w:r w:rsidRPr="00296272">
        <w:rPr>
          <w:rFonts w:ascii="Times New Roman" w:hAnsi="Times New Roman"/>
        </w:rPr>
        <w:t>Hospira</w:t>
      </w:r>
      <w:proofErr w:type="spellEnd"/>
      <w:r w:rsidRPr="00296272">
        <w:rPr>
          <w:rFonts w:ascii="Times New Roman" w:hAnsi="Times New Roman"/>
        </w:rPr>
        <w:t>. Jei sumažės baltųjų kraujo kūnelių kiekis, gali pasireikšti su tuo susijęs karščiavimas ar infekcija.</w:t>
      </w:r>
    </w:p>
    <w:p w:rsidR="00FB67D3" w:rsidRPr="00296272" w:rsidRDefault="00FB67D3" w:rsidP="00FB67D3">
      <w:pPr>
        <w:tabs>
          <w:tab w:val="left" w:pos="567"/>
        </w:tabs>
        <w:spacing w:line="240" w:lineRule="auto"/>
        <w:rPr>
          <w:rFonts w:ascii="Times New Roman" w:hAnsi="Times New Roman"/>
        </w:rPr>
      </w:pP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Jeigu Jums sutriko regėjimas, pasakykite gydytojui, vaistininkui arba slaugytojai. Sutrikus regėjimui,</w:t>
      </w: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ypač jeigu neaiškiai matote, reikia nedelsiant pasitikrinti akis ir regėjimą.</w:t>
      </w:r>
    </w:p>
    <w:p w:rsidR="00FB67D3" w:rsidRPr="00296272" w:rsidRDefault="00FB67D3" w:rsidP="00FB67D3">
      <w:pPr>
        <w:tabs>
          <w:tab w:val="left" w:pos="567"/>
        </w:tabs>
        <w:spacing w:line="240" w:lineRule="auto"/>
        <w:rPr>
          <w:rFonts w:ascii="Times New Roman" w:hAnsi="Times New Roman"/>
        </w:rPr>
      </w:pP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Jeigu Jums yra širdies sutrikimų, apie tai pasakykite gydytojui, ligoninės vaistininkui arba slaugytojui.</w:t>
      </w: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 xml:space="preserve">Jeigu Jums buvo pasireiškusi alerginė reakcija į ankstesnį gydymą </w:t>
      </w:r>
      <w:proofErr w:type="spellStart"/>
      <w:r w:rsidRPr="00296272">
        <w:rPr>
          <w:rFonts w:ascii="Times New Roman" w:hAnsi="Times New Roman"/>
        </w:rPr>
        <w:t>paklitakseliu</w:t>
      </w:r>
      <w:proofErr w:type="spellEnd"/>
      <w:r w:rsidRPr="00296272">
        <w:rPr>
          <w:rFonts w:ascii="Times New Roman" w:hAnsi="Times New Roman"/>
        </w:rPr>
        <w:t>, apie tai pasakykite gydytojui, ligoninės vaistininkui arba slaugytojui.</w:t>
      </w:r>
    </w:p>
    <w:p w:rsidR="00FB67D3" w:rsidRPr="00296272" w:rsidRDefault="00FB67D3" w:rsidP="00FB67D3">
      <w:pPr>
        <w:tabs>
          <w:tab w:val="left" w:pos="567"/>
        </w:tabs>
        <w:spacing w:line="240" w:lineRule="auto"/>
        <w:rPr>
          <w:rFonts w:ascii="Times New Roman" w:hAnsi="Times New Roman"/>
        </w:rPr>
      </w:pP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Jeigu jums atsirado ūmių plaučių sutrikimų arba pasunkėjo esami (karščiavimas, dusulys arba kosulys),nedelsiant pasakykite gydytojui, vaistininkui arba slaugytojai. Gydytojas gali nuspręsti nedelsiant</w:t>
      </w:r>
      <w:r>
        <w:rPr>
          <w:rFonts w:ascii="Times New Roman" w:hAnsi="Times New Roman"/>
        </w:rPr>
        <w:t xml:space="preserve"> </w:t>
      </w:r>
      <w:r w:rsidRPr="00296272">
        <w:rPr>
          <w:rFonts w:ascii="Times New Roman" w:hAnsi="Times New Roman"/>
        </w:rPr>
        <w:t>nutraukti šio vaisto vartojimą.</w:t>
      </w:r>
    </w:p>
    <w:p w:rsidR="00FB67D3" w:rsidRPr="00296272" w:rsidRDefault="00FB67D3" w:rsidP="00FB67D3">
      <w:pPr>
        <w:tabs>
          <w:tab w:val="left" w:pos="567"/>
        </w:tabs>
        <w:spacing w:line="240" w:lineRule="auto"/>
        <w:rPr>
          <w:rFonts w:ascii="Times New Roman" w:hAnsi="Times New Roman"/>
        </w:rPr>
      </w:pPr>
    </w:p>
    <w:p w:rsidR="00FB67D3" w:rsidRPr="00296272" w:rsidRDefault="00FB67D3" w:rsidP="00FB67D3">
      <w:pPr>
        <w:tabs>
          <w:tab w:val="left" w:pos="567"/>
        </w:tabs>
        <w:spacing w:line="240" w:lineRule="auto"/>
        <w:rPr>
          <w:rFonts w:ascii="Times New Roman" w:hAnsi="Times New Roman"/>
        </w:rPr>
      </w:pPr>
      <w:r w:rsidRPr="00296272">
        <w:rPr>
          <w:rFonts w:ascii="Times New Roman" w:hAnsi="Times New Roman"/>
        </w:rPr>
        <w:t xml:space="preserve">Gydytojas nurodys gerti kortikosteroido (pvz., </w:t>
      </w:r>
      <w:proofErr w:type="spellStart"/>
      <w:r w:rsidRPr="00296272">
        <w:rPr>
          <w:rFonts w:ascii="Times New Roman" w:hAnsi="Times New Roman"/>
        </w:rPr>
        <w:t>deksametazono</w:t>
      </w:r>
      <w:proofErr w:type="spellEnd"/>
      <w:r w:rsidRPr="00296272">
        <w:rPr>
          <w:rFonts w:ascii="Times New Roman" w:hAnsi="Times New Roman"/>
        </w:rPr>
        <w:t xml:space="preserve">) </w:t>
      </w:r>
      <w:proofErr w:type="spellStart"/>
      <w:r w:rsidRPr="00296272">
        <w:rPr>
          <w:rFonts w:ascii="Times New Roman" w:hAnsi="Times New Roman"/>
        </w:rPr>
        <w:t>premedikacijai</w:t>
      </w:r>
      <w:proofErr w:type="spellEnd"/>
      <w:r w:rsidRPr="00296272">
        <w:rPr>
          <w:rFonts w:ascii="Times New Roman" w:hAnsi="Times New Roman"/>
        </w:rPr>
        <w:t xml:space="preserve"> vieną dieną iki</w:t>
      </w:r>
    </w:p>
    <w:p w:rsidR="00FB67D3" w:rsidRPr="00296272" w:rsidRDefault="00FB67D3" w:rsidP="00FB67D3">
      <w:pPr>
        <w:tabs>
          <w:tab w:val="left" w:pos="567"/>
        </w:tabs>
        <w:spacing w:line="240" w:lineRule="auto"/>
        <w:rPr>
          <w:rFonts w:ascii="Times New Roman" w:hAnsi="Times New Roman"/>
        </w:rPr>
      </w:pPr>
      <w:proofErr w:type="spellStart"/>
      <w:r w:rsidRPr="00296272">
        <w:rPr>
          <w:rFonts w:ascii="Times New Roman" w:hAnsi="Times New Roman"/>
        </w:rPr>
        <w:t>Docetaxel</w:t>
      </w:r>
      <w:proofErr w:type="spellEnd"/>
      <w:r w:rsidRPr="00296272">
        <w:rPr>
          <w:rFonts w:ascii="Times New Roman" w:hAnsi="Times New Roman"/>
        </w:rPr>
        <w:t xml:space="preserve"> </w:t>
      </w:r>
      <w:proofErr w:type="spellStart"/>
      <w:r w:rsidRPr="00296272">
        <w:rPr>
          <w:rFonts w:ascii="Times New Roman" w:hAnsi="Times New Roman"/>
        </w:rPr>
        <w:t>Hospira</w:t>
      </w:r>
      <w:proofErr w:type="spellEnd"/>
      <w:r w:rsidRPr="00296272">
        <w:rPr>
          <w:rFonts w:ascii="Times New Roman" w:hAnsi="Times New Roman"/>
        </w:rPr>
        <w:t xml:space="preserve"> infuzijos ir vieną ar dvi dienas po jos, kad būtų silpnesni kai kurie po infuzijos </w:t>
      </w:r>
      <w:proofErr w:type="spellStart"/>
      <w:r>
        <w:rPr>
          <w:rFonts w:ascii="Times New Roman" w:hAnsi="Times New Roman"/>
        </w:rPr>
        <w:t>Docetaxel</w:t>
      </w:r>
      <w:proofErr w:type="spellEnd"/>
      <w:r>
        <w:rPr>
          <w:rFonts w:ascii="Times New Roman" w:hAnsi="Times New Roman"/>
        </w:rPr>
        <w:t xml:space="preserve"> </w:t>
      </w:r>
      <w:proofErr w:type="spellStart"/>
      <w:r>
        <w:rPr>
          <w:rFonts w:ascii="Times New Roman" w:hAnsi="Times New Roman"/>
        </w:rPr>
        <w:t>Hospira</w:t>
      </w:r>
      <w:proofErr w:type="spellEnd"/>
      <w:r>
        <w:rPr>
          <w:rFonts w:ascii="Times New Roman" w:hAnsi="Times New Roman"/>
        </w:rPr>
        <w:t xml:space="preserve"> </w:t>
      </w:r>
      <w:r w:rsidRPr="00296272">
        <w:rPr>
          <w:rFonts w:ascii="Times New Roman" w:hAnsi="Times New Roman"/>
        </w:rPr>
        <w:t>galimi nepageidaujami poveikiai: alerginės reakcijos ir skysčių susilaikymas (plaštakų, pėdų ir kojų tinimas, svorio didėjimas).</w:t>
      </w:r>
    </w:p>
    <w:p w:rsidR="00FB67D3" w:rsidRPr="00D17396" w:rsidRDefault="00FB67D3" w:rsidP="00FB67D3">
      <w:pPr>
        <w:numPr>
          <w:ilvl w:val="12"/>
          <w:numId w:val="0"/>
        </w:numPr>
        <w:spacing w:line="240" w:lineRule="auto"/>
        <w:jc w:val="both"/>
        <w:rPr>
          <w:rFonts w:ascii="Times New Roman" w:hAnsi="Times New Roman"/>
          <w:color w:val="000000"/>
        </w:rPr>
      </w:pPr>
    </w:p>
    <w:p w:rsidR="00FB67D3" w:rsidRDefault="00FB67D3" w:rsidP="00FB67D3">
      <w:pPr>
        <w:kinsoku w:val="0"/>
        <w:overflowPunct w:val="0"/>
        <w:autoSpaceDE w:val="0"/>
        <w:autoSpaceDN w:val="0"/>
        <w:adjustRightInd w:val="0"/>
        <w:spacing w:line="240" w:lineRule="auto"/>
        <w:ind w:left="40"/>
        <w:rPr>
          <w:rFonts w:ascii="Times New Roman" w:eastAsia="Calibri" w:hAnsi="Times New Roman" w:cs="Times New Roman"/>
        </w:rPr>
      </w:pP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sudėtyje yra alkoholio. Pasitarkite su gydytoju, jeigu turite priklausomybę alkoholiui</w:t>
      </w:r>
      <w:r w:rsidRPr="0060000A">
        <w:rPr>
          <w:rFonts w:ascii="Times New Roman" w:eastAsia="Calibri" w:hAnsi="Times New Roman" w:cs="Times New Roman"/>
        </w:rPr>
        <w:t>, sergate epilepsija</w:t>
      </w:r>
      <w:r w:rsidRPr="00BF3D44">
        <w:rPr>
          <w:rFonts w:ascii="Times New Roman" w:hAnsi="Times New Roman"/>
        </w:rPr>
        <w:t xml:space="preserve"> arba Jūsų kepenų funkcija sutrikusi. </w:t>
      </w:r>
      <w:r w:rsidRPr="00D17396">
        <w:rPr>
          <w:rFonts w:ascii="Times New Roman" w:hAnsi="Times New Roman"/>
          <w:spacing w:val="-1"/>
        </w:rPr>
        <w:t>Taip pat žr. skyrių toliau</w:t>
      </w:r>
      <w:r w:rsidRPr="00D17396">
        <w:rPr>
          <w:rFonts w:ascii="Times New Roman" w:hAnsi="Times New Roman"/>
          <w:spacing w:val="-2"/>
        </w:rPr>
        <w:t xml:space="preserve">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sudėtyje yra etanolio</w:t>
      </w:r>
      <w:r>
        <w:rPr>
          <w:rFonts w:ascii="Times New Roman" w:hAnsi="Times New Roman"/>
        </w:rPr>
        <w:t xml:space="preserve"> (alkoholio)</w:t>
      </w:r>
      <w:r w:rsidRPr="0060000A">
        <w:rPr>
          <w:rFonts w:ascii="Times New Roman" w:eastAsia="Calibri" w:hAnsi="Times New Roman" w:cs="Times New Roman"/>
        </w:rPr>
        <w:t>“.</w:t>
      </w:r>
    </w:p>
    <w:p w:rsidR="00FB67D3" w:rsidRDefault="00FB67D3" w:rsidP="00FB67D3">
      <w:pPr>
        <w:kinsoku w:val="0"/>
        <w:overflowPunct w:val="0"/>
        <w:autoSpaceDE w:val="0"/>
        <w:autoSpaceDN w:val="0"/>
        <w:adjustRightInd w:val="0"/>
        <w:spacing w:line="240" w:lineRule="auto"/>
        <w:ind w:left="40"/>
        <w:rPr>
          <w:rFonts w:ascii="Times New Roman" w:hAnsi="Times New Roman"/>
          <w:b/>
        </w:rPr>
      </w:pPr>
    </w:p>
    <w:p w:rsidR="00FB67D3" w:rsidRPr="00237DBE" w:rsidRDefault="00FB67D3" w:rsidP="00FB6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lang w:eastAsia="lt-LT"/>
        </w:rPr>
      </w:pPr>
      <w:r w:rsidRPr="00237DBE">
        <w:rPr>
          <w:rFonts w:ascii="Times New Roman" w:eastAsia="Times New Roman" w:hAnsi="Times New Roman" w:cs="Times New Roman"/>
          <w:color w:val="212121"/>
          <w:lang w:eastAsia="lt-LT"/>
        </w:rPr>
        <w:t>Jeigu Jums atsirado sunki skysčio sankaupa širdies, plaučių ar pilvo plote,</w:t>
      </w:r>
      <w:r w:rsidRPr="00237DBE">
        <w:rPr>
          <w:rFonts w:ascii="Times New Roman" w:hAnsi="Times New Roman" w:cs="Times New Roman"/>
        </w:rPr>
        <w:t xml:space="preserve"> </w:t>
      </w:r>
      <w:r w:rsidRPr="00237DBE">
        <w:rPr>
          <w:rFonts w:ascii="Times New Roman" w:eastAsia="Times New Roman" w:hAnsi="Times New Roman" w:cs="Times New Roman"/>
          <w:color w:val="212121"/>
          <w:lang w:eastAsia="lt-LT"/>
        </w:rPr>
        <w:t xml:space="preserve">gydant </w:t>
      </w:r>
      <w:proofErr w:type="spellStart"/>
      <w:r w:rsidRPr="00237DBE">
        <w:rPr>
          <w:rFonts w:ascii="Times New Roman" w:eastAsia="Times New Roman" w:hAnsi="Times New Roman" w:cs="Times New Roman"/>
          <w:color w:val="212121"/>
          <w:lang w:eastAsia="lt-LT"/>
        </w:rPr>
        <w:t>Docetaxel</w:t>
      </w:r>
      <w:proofErr w:type="spellEnd"/>
      <w:r w:rsidRPr="00237DBE">
        <w:rPr>
          <w:rFonts w:ascii="Times New Roman" w:eastAsia="Times New Roman" w:hAnsi="Times New Roman" w:cs="Times New Roman"/>
          <w:color w:val="212121"/>
          <w:lang w:eastAsia="lt-LT"/>
        </w:rPr>
        <w:t xml:space="preserve"> </w:t>
      </w:r>
      <w:proofErr w:type="spellStart"/>
      <w:r w:rsidRPr="00237DBE">
        <w:rPr>
          <w:rFonts w:ascii="Times New Roman" w:eastAsia="Times New Roman" w:hAnsi="Times New Roman" w:cs="Times New Roman"/>
          <w:color w:val="212121"/>
          <w:lang w:eastAsia="lt-LT"/>
        </w:rPr>
        <w:t>Hospira</w:t>
      </w:r>
      <w:proofErr w:type="spellEnd"/>
      <w:r w:rsidRPr="00237DBE">
        <w:rPr>
          <w:rFonts w:ascii="Times New Roman" w:eastAsia="Times New Roman" w:hAnsi="Times New Roman" w:cs="Times New Roman"/>
          <w:color w:val="212121"/>
          <w:lang w:eastAsia="lt-LT"/>
        </w:rPr>
        <w:t>, Jums bus skiriamos specialios atsargumo priemonės . Tai nustatys Jūsų gydytojas.</w:t>
      </w:r>
    </w:p>
    <w:p w:rsidR="00FB67D3" w:rsidRPr="00D17396" w:rsidRDefault="00FB67D3" w:rsidP="00FB67D3">
      <w:pPr>
        <w:kinsoku w:val="0"/>
        <w:overflowPunct w:val="0"/>
        <w:autoSpaceDE w:val="0"/>
        <w:autoSpaceDN w:val="0"/>
        <w:adjustRightInd w:val="0"/>
        <w:spacing w:line="240" w:lineRule="auto"/>
        <w:ind w:left="40"/>
        <w:rPr>
          <w:rFonts w:ascii="Times New Roman" w:hAnsi="Times New Roman"/>
          <w:b/>
        </w:rPr>
      </w:pPr>
    </w:p>
    <w:p w:rsidR="00FB67D3" w:rsidRPr="00BF3D44" w:rsidRDefault="00FB67D3" w:rsidP="00FB67D3">
      <w:pPr>
        <w:spacing w:line="240" w:lineRule="auto"/>
        <w:rPr>
          <w:rFonts w:ascii="Times New Roman" w:hAnsi="Times New Roman"/>
          <w:b/>
        </w:rPr>
      </w:pPr>
    </w:p>
    <w:p w:rsidR="00FB67D3" w:rsidRDefault="00FB67D3" w:rsidP="00FB67D3">
      <w:pPr>
        <w:spacing w:line="240" w:lineRule="auto"/>
        <w:rPr>
          <w:rFonts w:ascii="Times New Roman" w:hAnsi="Times New Roman"/>
          <w:b/>
        </w:rPr>
      </w:pPr>
      <w:r w:rsidRPr="00D17396">
        <w:rPr>
          <w:rFonts w:ascii="Times New Roman" w:hAnsi="Times New Roman"/>
          <w:b/>
        </w:rPr>
        <w:t xml:space="preserve">Kiti vaistai ir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p>
    <w:p w:rsidR="00FB67D3" w:rsidRPr="00D17396" w:rsidRDefault="00FB67D3" w:rsidP="00FB67D3">
      <w:pPr>
        <w:rPr>
          <w:rFonts w:ascii="Times New Roman" w:hAnsi="Times New Roman"/>
        </w:rPr>
      </w:pPr>
      <w:r w:rsidRPr="00D17396">
        <w:rPr>
          <w:rFonts w:ascii="Times New Roman" w:hAnsi="Times New Roman"/>
        </w:rPr>
        <w:t xml:space="preserve">Nepasitarus su savo gydytoju, gydymo metu kitų vaistų vartoti nepatariama, kadangi gali pasireikšti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ir kitų vaistų sąveika.</w:t>
      </w:r>
    </w:p>
    <w:p w:rsidR="00FB67D3" w:rsidRDefault="00FB67D3" w:rsidP="00FB67D3">
      <w:pPr>
        <w:spacing w:line="240" w:lineRule="auto"/>
        <w:rPr>
          <w:rFonts w:ascii="Times New Roman" w:hAnsi="Times New Roman"/>
        </w:rPr>
      </w:pPr>
    </w:p>
    <w:p w:rsidR="00FB67D3" w:rsidRPr="00147310" w:rsidRDefault="00FB67D3" w:rsidP="00FB67D3">
      <w:pPr>
        <w:spacing w:line="240" w:lineRule="auto"/>
        <w:rPr>
          <w:rFonts w:ascii="Times New Roman" w:hAnsi="Times New Roman"/>
        </w:rPr>
      </w:pPr>
      <w:r>
        <w:rPr>
          <w:rFonts w:ascii="Times New Roman" w:hAnsi="Times New Roman"/>
        </w:rPr>
        <w:t xml:space="preserve">Atsargiai vartokite </w:t>
      </w:r>
      <w:proofErr w:type="spellStart"/>
      <w:r>
        <w:rPr>
          <w:rFonts w:ascii="Times New Roman" w:hAnsi="Times New Roman"/>
        </w:rPr>
        <w:t>Docetaxel</w:t>
      </w:r>
      <w:proofErr w:type="spellEnd"/>
      <w:r>
        <w:rPr>
          <w:rFonts w:ascii="Times New Roman" w:hAnsi="Times New Roman"/>
        </w:rPr>
        <w:t xml:space="preserve"> </w:t>
      </w:r>
      <w:proofErr w:type="spellStart"/>
      <w:r>
        <w:rPr>
          <w:rFonts w:ascii="Times New Roman" w:hAnsi="Times New Roman"/>
        </w:rPr>
        <w:t>Hospira</w:t>
      </w:r>
      <w:proofErr w:type="spellEnd"/>
      <w:r>
        <w:rPr>
          <w:rFonts w:ascii="Times New Roman" w:hAnsi="Times New Roman"/>
        </w:rPr>
        <w:t xml:space="preserve"> kartu su tokiais vaistais kaip </w:t>
      </w:r>
      <w:proofErr w:type="spellStart"/>
      <w:r>
        <w:rPr>
          <w:rFonts w:ascii="Times New Roman" w:hAnsi="Times New Roman"/>
        </w:rPr>
        <w:t>ciklosporinas</w:t>
      </w:r>
      <w:proofErr w:type="spellEnd"/>
      <w:r>
        <w:rPr>
          <w:rFonts w:ascii="Times New Roman" w:hAnsi="Times New Roman"/>
        </w:rPr>
        <w:t xml:space="preserve">, </w:t>
      </w:r>
      <w:proofErr w:type="spellStart"/>
      <w:r>
        <w:rPr>
          <w:rFonts w:ascii="Times New Roman" w:hAnsi="Times New Roman"/>
        </w:rPr>
        <w:t>ketokonazolis</w:t>
      </w:r>
      <w:proofErr w:type="spellEnd"/>
      <w:r>
        <w:rPr>
          <w:rFonts w:ascii="Times New Roman" w:hAnsi="Times New Roman"/>
        </w:rPr>
        <w:t xml:space="preserve"> ir </w:t>
      </w:r>
      <w:proofErr w:type="spellStart"/>
      <w:r>
        <w:rPr>
          <w:rFonts w:ascii="Times New Roman" w:hAnsi="Times New Roman"/>
        </w:rPr>
        <w:t>eritromocinas</w:t>
      </w:r>
      <w:proofErr w:type="spellEnd"/>
      <w:r>
        <w:rPr>
          <w:rFonts w:ascii="Times New Roman" w:hAnsi="Times New Roman"/>
        </w:rPr>
        <w:t xml:space="preserve">, kadangi galima jų tarpusavio reikšminga sąveika. Gali pasireikšti daugiau šalutinių poveikių, vartojant </w:t>
      </w:r>
      <w:proofErr w:type="spellStart"/>
      <w:r>
        <w:rPr>
          <w:rFonts w:ascii="Times New Roman" w:hAnsi="Times New Roman"/>
        </w:rPr>
        <w:t>Docetaxel</w:t>
      </w:r>
      <w:proofErr w:type="spellEnd"/>
      <w:r>
        <w:rPr>
          <w:rFonts w:ascii="Times New Roman" w:hAnsi="Times New Roman"/>
        </w:rPr>
        <w:t xml:space="preserve"> </w:t>
      </w:r>
      <w:proofErr w:type="spellStart"/>
      <w:r>
        <w:rPr>
          <w:rFonts w:ascii="Times New Roman" w:hAnsi="Times New Roman"/>
        </w:rPr>
        <w:t>Hospira</w:t>
      </w:r>
      <w:proofErr w:type="spellEnd"/>
      <w:r>
        <w:rPr>
          <w:rFonts w:ascii="Times New Roman" w:hAnsi="Times New Roman"/>
        </w:rPr>
        <w:t xml:space="preserve"> kartu su </w:t>
      </w:r>
      <w:proofErr w:type="spellStart"/>
      <w:r>
        <w:rPr>
          <w:rFonts w:ascii="Times New Roman" w:hAnsi="Times New Roman"/>
        </w:rPr>
        <w:t>ketokonazolu</w:t>
      </w:r>
      <w:proofErr w:type="spellEnd"/>
      <w:r>
        <w:rPr>
          <w:rFonts w:ascii="Times New Roman" w:hAnsi="Times New Roman"/>
        </w:rPr>
        <w:t xml:space="preserve">, </w:t>
      </w:r>
      <w:proofErr w:type="spellStart"/>
      <w:r>
        <w:rPr>
          <w:rFonts w:ascii="Times New Roman" w:hAnsi="Times New Roman"/>
        </w:rPr>
        <w:t>itrakonazolu</w:t>
      </w:r>
      <w:proofErr w:type="spellEnd"/>
      <w:r>
        <w:rPr>
          <w:rFonts w:ascii="Times New Roman" w:hAnsi="Times New Roman"/>
        </w:rPr>
        <w:t xml:space="preserve">, </w:t>
      </w:r>
      <w:proofErr w:type="spellStart"/>
      <w:r>
        <w:rPr>
          <w:rFonts w:ascii="Times New Roman" w:hAnsi="Times New Roman"/>
        </w:rPr>
        <w:t>klaritromicinu</w:t>
      </w:r>
      <w:proofErr w:type="spellEnd"/>
      <w:r>
        <w:rPr>
          <w:rFonts w:ascii="Times New Roman" w:hAnsi="Times New Roman"/>
        </w:rPr>
        <w:t xml:space="preserve">, </w:t>
      </w:r>
      <w:proofErr w:type="spellStart"/>
      <w:r>
        <w:rPr>
          <w:rFonts w:ascii="Times New Roman" w:hAnsi="Times New Roman"/>
        </w:rPr>
        <w:t>indinaviru</w:t>
      </w:r>
      <w:proofErr w:type="spellEnd"/>
      <w:r>
        <w:rPr>
          <w:rFonts w:ascii="Times New Roman" w:hAnsi="Times New Roman"/>
        </w:rPr>
        <w:t xml:space="preserve">, </w:t>
      </w:r>
      <w:proofErr w:type="spellStart"/>
      <w:r>
        <w:rPr>
          <w:rFonts w:ascii="Times New Roman" w:hAnsi="Times New Roman"/>
        </w:rPr>
        <w:t>nefazodonu</w:t>
      </w:r>
      <w:proofErr w:type="spellEnd"/>
      <w:r>
        <w:rPr>
          <w:rFonts w:ascii="Times New Roman" w:hAnsi="Times New Roman"/>
        </w:rPr>
        <w:t xml:space="preserve">, </w:t>
      </w:r>
      <w:proofErr w:type="spellStart"/>
      <w:r>
        <w:rPr>
          <w:rFonts w:ascii="Times New Roman" w:hAnsi="Times New Roman"/>
        </w:rPr>
        <w:t>nelfinaviru</w:t>
      </w:r>
      <w:proofErr w:type="spellEnd"/>
      <w:r>
        <w:rPr>
          <w:rFonts w:ascii="Times New Roman" w:hAnsi="Times New Roman"/>
        </w:rPr>
        <w:t xml:space="preserve">, </w:t>
      </w:r>
      <w:proofErr w:type="spellStart"/>
      <w:r>
        <w:rPr>
          <w:rFonts w:ascii="Times New Roman" w:hAnsi="Times New Roman"/>
        </w:rPr>
        <w:t>ritonaviru</w:t>
      </w:r>
      <w:proofErr w:type="spellEnd"/>
      <w:r>
        <w:rPr>
          <w:rFonts w:ascii="Times New Roman" w:hAnsi="Times New Roman"/>
        </w:rPr>
        <w:t xml:space="preserve">, </w:t>
      </w:r>
      <w:proofErr w:type="spellStart"/>
      <w:r>
        <w:rPr>
          <w:rFonts w:ascii="Times New Roman" w:hAnsi="Times New Roman"/>
        </w:rPr>
        <w:t>sakvinaviru</w:t>
      </w:r>
      <w:proofErr w:type="spellEnd"/>
      <w:r>
        <w:rPr>
          <w:rFonts w:ascii="Times New Roman" w:hAnsi="Times New Roman"/>
        </w:rPr>
        <w:t xml:space="preserve">, </w:t>
      </w:r>
      <w:proofErr w:type="spellStart"/>
      <w:r>
        <w:rPr>
          <w:rFonts w:ascii="Times New Roman" w:hAnsi="Times New Roman"/>
        </w:rPr>
        <w:t>telitromicinu</w:t>
      </w:r>
      <w:proofErr w:type="spellEnd"/>
      <w:r>
        <w:rPr>
          <w:rFonts w:ascii="Times New Roman" w:hAnsi="Times New Roman"/>
        </w:rPr>
        <w:t xml:space="preserve"> ir </w:t>
      </w:r>
      <w:proofErr w:type="spellStart"/>
      <w:r>
        <w:rPr>
          <w:rFonts w:ascii="Times New Roman" w:hAnsi="Times New Roman"/>
        </w:rPr>
        <w:t>vorikonazolu</w:t>
      </w:r>
      <w:proofErr w:type="spellEnd"/>
      <w:r>
        <w:rPr>
          <w:rFonts w:ascii="Times New Roman" w:hAnsi="Times New Roman"/>
        </w:rPr>
        <w:t xml:space="preserve"> ( žinomais kaip stiprūs </w:t>
      </w:r>
      <w:r w:rsidRPr="000574D9">
        <w:rPr>
          <w:rFonts w:ascii="Times New Roman" w:hAnsi="Times New Roman"/>
        </w:rPr>
        <w:t>CYP3A4</w:t>
      </w:r>
      <w:r>
        <w:rPr>
          <w:rFonts w:ascii="Times New Roman" w:hAnsi="Times New Roman"/>
        </w:rPr>
        <w:t xml:space="preserve"> inhibitoriai). </w:t>
      </w:r>
    </w:p>
    <w:p w:rsidR="00FB67D3" w:rsidRPr="00D17396" w:rsidRDefault="00FB67D3" w:rsidP="00FB67D3">
      <w:pPr>
        <w:spacing w:line="240" w:lineRule="auto"/>
        <w:rPr>
          <w:rFonts w:ascii="Times New Roman" w:hAnsi="Times New Roman"/>
        </w:rPr>
      </w:pPr>
    </w:p>
    <w:p w:rsidR="00FB67D3" w:rsidRDefault="00FB67D3" w:rsidP="00FB67D3">
      <w:pPr>
        <w:spacing w:line="240" w:lineRule="auto"/>
        <w:rPr>
          <w:rFonts w:ascii="Times New Roman" w:hAnsi="Times New Roman"/>
        </w:rPr>
      </w:pPr>
      <w:r w:rsidRPr="00D17396">
        <w:rPr>
          <w:rFonts w:ascii="Times New Roman" w:hAnsi="Times New Roman"/>
        </w:rPr>
        <w:t xml:space="preserve">Jeigu vartojate ar neseniai vartojote kitų vaistų arba dėl to nesate tikri, apie tai pasakykite gydytojui arba vaistininkui. Pasakyti reikia todėl, kad kartu vartojami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ir kai kurie kiti vaistai gali veikti ne taip gerai, kaip tikimasi, ir kad labiau tikėtinas yra šalutinis </w:t>
      </w:r>
      <w:proofErr w:type="spellStart"/>
      <w:r w:rsidRPr="00D17396">
        <w:rPr>
          <w:rFonts w:ascii="Times New Roman" w:hAnsi="Times New Roman"/>
        </w:rPr>
        <w:t>poveikis.</w:t>
      </w:r>
      <w:r w:rsidRPr="00296272">
        <w:rPr>
          <w:rFonts w:ascii="Times New Roman" w:hAnsi="Times New Roman"/>
        </w:rPr>
        <w:t>Alkoholio</w:t>
      </w:r>
      <w:proofErr w:type="spellEnd"/>
      <w:r w:rsidRPr="00296272">
        <w:rPr>
          <w:rFonts w:ascii="Times New Roman" w:hAnsi="Times New Roman"/>
        </w:rPr>
        <w:t xml:space="preserve"> kiekis, esantis šio vaisto sudėtyje, gali keisti kitų vaistų poveikį.</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Nėštumas</w:t>
      </w:r>
      <w:r>
        <w:rPr>
          <w:rFonts w:ascii="Times New Roman" w:hAnsi="Times New Roman"/>
          <w:b/>
        </w:rPr>
        <w:t>,</w:t>
      </w:r>
      <w:r w:rsidRPr="00D17396">
        <w:rPr>
          <w:rFonts w:ascii="Times New Roman" w:hAnsi="Times New Roman"/>
          <w:b/>
        </w:rPr>
        <w:t xml:space="preserve"> žindymo laikotarpis</w:t>
      </w:r>
      <w:r>
        <w:rPr>
          <w:rFonts w:ascii="Times New Roman" w:hAnsi="Times New Roman"/>
          <w:b/>
        </w:rPr>
        <w:t xml:space="preserve"> </w:t>
      </w:r>
      <w:r w:rsidRPr="00263F0E">
        <w:rPr>
          <w:rFonts w:ascii="Times New Roman" w:hAnsi="Times New Roman"/>
          <w:b/>
        </w:rPr>
        <w:t>ir vaisingumas</w:t>
      </w:r>
    </w:p>
    <w:p w:rsidR="00FB67D3" w:rsidRDefault="00FB67D3" w:rsidP="00FB67D3">
      <w:pPr>
        <w:spacing w:line="240" w:lineRule="auto"/>
        <w:rPr>
          <w:rFonts w:ascii="Times New Roman" w:hAnsi="Times New Roman"/>
        </w:rPr>
      </w:pPr>
      <w:r w:rsidRPr="00D17396">
        <w:rPr>
          <w:rFonts w:ascii="Times New Roman" w:hAnsi="Times New Roman"/>
        </w:rPr>
        <w:t>Prieš vartojant bet kokį vaistą, būtina pasitarti su gydytoju.</w:t>
      </w:r>
    </w:p>
    <w:p w:rsidR="00FB67D3" w:rsidRPr="00D17396" w:rsidRDefault="00FB67D3" w:rsidP="00FB67D3">
      <w:pPr>
        <w:spacing w:line="240" w:lineRule="auto"/>
        <w:rPr>
          <w:rFonts w:ascii="Times New Roman" w:hAnsi="Times New Roman"/>
        </w:rPr>
      </w:pPr>
    </w:p>
    <w:p w:rsidR="00FB67D3" w:rsidRDefault="00FB67D3" w:rsidP="00FB67D3">
      <w:pPr>
        <w:spacing w:line="240" w:lineRule="auto"/>
        <w:rPr>
          <w:rFonts w:ascii="Times New Roman" w:hAnsi="Times New Roman"/>
        </w:rPr>
      </w:pPr>
      <w:r w:rsidRPr="00D17396">
        <w:rPr>
          <w:rFonts w:ascii="Times New Roman" w:hAnsi="Times New Roman"/>
        </w:rPr>
        <w:t xml:space="preserve">Jeigu esate nėščia,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vartoti </w:t>
      </w:r>
      <w:r>
        <w:rPr>
          <w:rFonts w:ascii="Times New Roman" w:hAnsi="Times New Roman"/>
        </w:rPr>
        <w:t>NEGALIMA</w:t>
      </w:r>
      <w:r w:rsidRPr="00D17396">
        <w:rPr>
          <w:rFonts w:ascii="Times New Roman" w:hAnsi="Times New Roman"/>
        </w:rPr>
        <w:t xml:space="preserve">, nebent tik aiškiu gydytojo nurodymu. </w:t>
      </w:r>
    </w:p>
    <w:p w:rsidR="00FB67D3" w:rsidRDefault="00FB67D3" w:rsidP="00FB67D3">
      <w:pPr>
        <w:spacing w:line="240" w:lineRule="auto"/>
        <w:rPr>
          <w:rFonts w:ascii="Times New Roman" w:hAnsi="Times New Roman"/>
        </w:rPr>
      </w:pPr>
    </w:p>
    <w:p w:rsidR="00FB67D3" w:rsidRDefault="00FB67D3" w:rsidP="00FB67D3">
      <w:pPr>
        <w:spacing w:line="240" w:lineRule="auto"/>
        <w:rPr>
          <w:rFonts w:ascii="Times New Roman" w:hAnsi="Times New Roman"/>
        </w:rPr>
      </w:pPr>
      <w:r w:rsidRPr="00D17396">
        <w:rPr>
          <w:rFonts w:ascii="Times New Roman" w:hAnsi="Times New Roman"/>
        </w:rPr>
        <w:t>Gydymo šuo vaistu metu Jums pastoti draudžiama</w:t>
      </w:r>
      <w:r>
        <w:rPr>
          <w:rFonts w:ascii="Times New Roman" w:hAnsi="Times New Roman"/>
        </w:rPr>
        <w:t xml:space="preserve"> ir</w:t>
      </w:r>
      <w:r w:rsidRPr="00D17396">
        <w:rPr>
          <w:rFonts w:ascii="Times New Roman" w:hAnsi="Times New Roman"/>
        </w:rPr>
        <w:t xml:space="preserve"> todėl gydymo metu  turite naudotis veiksmingomis kontracepcijos priemonėmis</w:t>
      </w:r>
      <w:r>
        <w:rPr>
          <w:rFonts w:ascii="Times New Roman" w:hAnsi="Times New Roman"/>
        </w:rPr>
        <w:t xml:space="preserve">, </w:t>
      </w:r>
      <w:r w:rsidRPr="001D1F1D">
        <w:rPr>
          <w:rFonts w:ascii="Times New Roman" w:hAnsi="Times New Roman"/>
        </w:rPr>
        <w:t xml:space="preserve">nes </w:t>
      </w:r>
      <w:proofErr w:type="spellStart"/>
      <w:r w:rsidRPr="001D1F1D">
        <w:rPr>
          <w:rFonts w:ascii="Times New Roman" w:hAnsi="Times New Roman"/>
        </w:rPr>
        <w:t>Docetaxe</w:t>
      </w:r>
      <w:r>
        <w:rPr>
          <w:rFonts w:ascii="Times New Roman" w:hAnsi="Times New Roman"/>
        </w:rPr>
        <w:t>l</w:t>
      </w:r>
      <w:proofErr w:type="spellEnd"/>
      <w:r>
        <w:rPr>
          <w:rFonts w:ascii="Times New Roman" w:hAnsi="Times New Roman"/>
        </w:rPr>
        <w:t xml:space="preserve"> </w:t>
      </w:r>
      <w:proofErr w:type="spellStart"/>
      <w:r>
        <w:rPr>
          <w:rFonts w:ascii="Times New Roman" w:hAnsi="Times New Roman"/>
        </w:rPr>
        <w:t>Hospira</w:t>
      </w:r>
      <w:proofErr w:type="spellEnd"/>
      <w:r>
        <w:rPr>
          <w:rFonts w:ascii="Times New Roman" w:hAnsi="Times New Roman"/>
        </w:rPr>
        <w:t xml:space="preserve"> gali pakenkti vaisiui. </w:t>
      </w:r>
      <w:r w:rsidRPr="00D17396">
        <w:rPr>
          <w:rFonts w:ascii="Times New Roman" w:hAnsi="Times New Roman"/>
        </w:rPr>
        <w:t>Jeigu gydymo metu pastosite, turite nedelsdama informuoti savo gydytoją.</w:t>
      </w:r>
    </w:p>
    <w:p w:rsidR="00FB67D3"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1D1F1D">
        <w:rPr>
          <w:rFonts w:ascii="Times New Roman" w:hAnsi="Times New Roman"/>
        </w:rPr>
        <w:t xml:space="preserve">Vartojant </w:t>
      </w:r>
      <w:proofErr w:type="spellStart"/>
      <w:r w:rsidRPr="001D1F1D">
        <w:rPr>
          <w:rFonts w:ascii="Times New Roman" w:hAnsi="Times New Roman"/>
        </w:rPr>
        <w:t>Docetaxel</w:t>
      </w:r>
      <w:proofErr w:type="spellEnd"/>
      <w:r w:rsidRPr="001D1F1D">
        <w:rPr>
          <w:rFonts w:ascii="Times New Roman" w:hAnsi="Times New Roman"/>
        </w:rPr>
        <w:t xml:space="preserve"> </w:t>
      </w:r>
      <w:proofErr w:type="spellStart"/>
      <w:r w:rsidRPr="001D1F1D">
        <w:rPr>
          <w:rFonts w:ascii="Times New Roman" w:hAnsi="Times New Roman"/>
        </w:rPr>
        <w:t>Hospira</w:t>
      </w:r>
      <w:proofErr w:type="spellEnd"/>
      <w:r w:rsidRPr="001D1F1D">
        <w:rPr>
          <w:rFonts w:ascii="Times New Roman" w:hAnsi="Times New Roman"/>
        </w:rPr>
        <w:t>, žindyti negalima.</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 xml:space="preserve">Jeigu esate vyras, Jums patariama gydymo </w:t>
      </w: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metu ir 6 mėn. po jo vaiko nepradėti, o prieš gydymą kreiptis patarimo dėl spermos konservavimo, </w:t>
      </w:r>
      <w:r w:rsidRPr="001D1F1D">
        <w:rPr>
          <w:rFonts w:ascii="Times New Roman" w:hAnsi="Times New Roman"/>
        </w:rPr>
        <w:t xml:space="preserve">nes </w:t>
      </w:r>
      <w:proofErr w:type="spellStart"/>
      <w:r w:rsidRPr="001D1F1D">
        <w:rPr>
          <w:rFonts w:ascii="Times New Roman" w:hAnsi="Times New Roman"/>
        </w:rPr>
        <w:t>docetakselis</w:t>
      </w:r>
      <w:proofErr w:type="spellEnd"/>
      <w:r w:rsidRPr="001D1F1D">
        <w:rPr>
          <w:rFonts w:ascii="Times New Roman" w:hAnsi="Times New Roman"/>
        </w:rPr>
        <w:t xml:space="preserve"> gali trikdyti vyrų vaisingumą</w:t>
      </w:r>
      <w:r w:rsidRPr="00D17396">
        <w:rPr>
          <w:rFonts w:ascii="Times New Roman" w:hAnsi="Times New Roman"/>
        </w:rPr>
        <w:t>.</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Vairavimas ir mechanizmų valdymas</w:t>
      </w:r>
    </w:p>
    <w:p w:rsidR="00FB67D3" w:rsidRPr="00D17396" w:rsidRDefault="00FB67D3" w:rsidP="00FB67D3">
      <w:pPr>
        <w:spacing w:line="240" w:lineRule="auto"/>
        <w:rPr>
          <w:rFonts w:ascii="Times New Roman" w:hAnsi="Times New Roman"/>
        </w:rPr>
      </w:pPr>
      <w:r w:rsidRPr="001D1F1D">
        <w:rPr>
          <w:rFonts w:ascii="Times New Roman" w:hAnsi="Times New Roman"/>
        </w:rPr>
        <w:t>Šiame vaiste esantis alkoholio kiekis gali daryti įtaką jūsų gebėjimui vairuoti ar valdyti mechanizmus</w:t>
      </w:r>
      <w:r>
        <w:rPr>
          <w:rFonts w:ascii="Times New Roman" w:hAnsi="Times New Roman"/>
        </w:rPr>
        <w:t xml:space="preserve">. </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sudėtyje yra etanolio (alkoholio)</w:t>
      </w:r>
    </w:p>
    <w:p w:rsidR="00FB67D3" w:rsidRPr="00D91094" w:rsidRDefault="00FB67D3" w:rsidP="00FB67D3">
      <w:pPr>
        <w:spacing w:line="240" w:lineRule="auto"/>
        <w:rPr>
          <w:rFonts w:ascii="Times New Roman" w:eastAsia="Calibri" w:hAnsi="Times New Roman" w:cs="Times New Roman"/>
          <w:b/>
          <w:lang w:eastAsia="lt-LT"/>
        </w:rPr>
      </w:pPr>
    </w:p>
    <w:p w:rsidR="00FB67D3" w:rsidRPr="0060000A" w:rsidRDefault="00FB67D3" w:rsidP="00FB67D3">
      <w:pPr>
        <w:spacing w:line="240" w:lineRule="auto"/>
        <w:rPr>
          <w:rFonts w:ascii="Times New Roman" w:eastAsia="Calibri" w:hAnsi="Times New Roman" w:cs="Times New Roman"/>
        </w:rPr>
      </w:pPr>
      <w:r w:rsidRPr="0060000A">
        <w:rPr>
          <w:rFonts w:ascii="Times New Roman" w:eastAsia="Calibri" w:hAnsi="Times New Roman" w:cs="Times New Roman"/>
        </w:rPr>
        <w:t>20 mg/2 ml flakonas</w:t>
      </w:r>
    </w:p>
    <w:p w:rsidR="00FB67D3" w:rsidRPr="00D17396" w:rsidRDefault="00FB67D3" w:rsidP="00FB67D3">
      <w:pPr>
        <w:spacing w:line="240" w:lineRule="auto"/>
        <w:rPr>
          <w:rFonts w:ascii="Times New Roman" w:hAnsi="Times New Roman"/>
        </w:rPr>
      </w:pPr>
      <w:r w:rsidRPr="00BF3D44">
        <w:rPr>
          <w:rFonts w:ascii="Times New Roman" w:hAnsi="Times New Roman"/>
        </w:rPr>
        <w:t xml:space="preserve">Šio </w:t>
      </w:r>
      <w:r w:rsidRPr="0060000A">
        <w:rPr>
          <w:rFonts w:ascii="Times New Roman" w:eastAsia="Calibri" w:hAnsi="Times New Roman" w:cs="Times New Roman"/>
        </w:rPr>
        <w:t>vaisto</w:t>
      </w:r>
      <w:r w:rsidRPr="00BF3D44">
        <w:rPr>
          <w:rFonts w:ascii="Times New Roman" w:hAnsi="Times New Roman"/>
        </w:rPr>
        <w:t xml:space="preserve"> sudėtyje yra 23</w:t>
      </w:r>
      <w:r w:rsidRPr="0060000A">
        <w:rPr>
          <w:rFonts w:ascii="Times New Roman" w:eastAsia="Calibri" w:hAnsi="Times New Roman" w:cs="Times New Roman"/>
        </w:rPr>
        <w:t xml:space="preserve">  % </w:t>
      </w:r>
      <w:r w:rsidRPr="0082695D">
        <w:rPr>
          <w:rFonts w:ascii="Times New Roman" w:eastAsia="Calibri" w:hAnsi="Times New Roman" w:cs="Times New Roman"/>
        </w:rPr>
        <w:t xml:space="preserve">(pagal tūrį) </w:t>
      </w:r>
      <w:r w:rsidRPr="0060000A">
        <w:rPr>
          <w:rFonts w:ascii="Times New Roman" w:eastAsia="Calibri" w:hAnsi="Times New Roman" w:cs="Times New Roman"/>
        </w:rPr>
        <w:t>bevandenio</w:t>
      </w:r>
      <w:r w:rsidRPr="00BF3D44">
        <w:rPr>
          <w:rFonts w:ascii="Times New Roman" w:hAnsi="Times New Roman"/>
        </w:rPr>
        <w:t xml:space="preserve"> etanolio (alkoholio</w:t>
      </w:r>
      <w:r w:rsidRPr="0060000A">
        <w:rPr>
          <w:rFonts w:ascii="Times New Roman" w:eastAsia="Calibri" w:hAnsi="Times New Roman" w:cs="Times New Roman"/>
        </w:rPr>
        <w:t>),</w:t>
      </w:r>
      <w:r w:rsidRPr="00BF3D44">
        <w:rPr>
          <w:rFonts w:ascii="Times New Roman" w:hAnsi="Times New Roman"/>
        </w:rPr>
        <w:t xml:space="preserve"> </w:t>
      </w:r>
      <w:proofErr w:type="spellStart"/>
      <w:r>
        <w:rPr>
          <w:rFonts w:ascii="Times New Roman" w:hAnsi="Times New Roman"/>
        </w:rPr>
        <w:t>t.y</w:t>
      </w:r>
      <w:proofErr w:type="spellEnd"/>
      <w:r w:rsidRPr="00BF3D44">
        <w:rPr>
          <w:rFonts w:ascii="Times New Roman" w:hAnsi="Times New Roman"/>
        </w:rPr>
        <w:t xml:space="preserve">., </w:t>
      </w:r>
      <w:r w:rsidRPr="0060000A">
        <w:rPr>
          <w:rFonts w:ascii="Times New Roman" w:eastAsia="Calibri" w:hAnsi="Times New Roman" w:cs="Times New Roman"/>
        </w:rPr>
        <w:t xml:space="preserve">363 mg flakone </w:t>
      </w:r>
      <w:r>
        <w:rPr>
          <w:rFonts w:ascii="Times New Roman" w:eastAsia="Calibri" w:hAnsi="Times New Roman" w:cs="Times New Roman"/>
        </w:rPr>
        <w:t>(</w:t>
      </w:r>
      <w:r w:rsidRPr="0060000A">
        <w:rPr>
          <w:rFonts w:ascii="Times New Roman" w:eastAsia="Calibri" w:hAnsi="Times New Roman" w:cs="Times New Roman"/>
        </w:rPr>
        <w:t xml:space="preserve"> atitinka 9</w:t>
      </w:r>
      <w:r w:rsidRPr="00BF3D44">
        <w:rPr>
          <w:rFonts w:ascii="Times New Roman" w:hAnsi="Times New Roman"/>
        </w:rPr>
        <w:t> ml alaus</w:t>
      </w:r>
      <w:r w:rsidRPr="0060000A">
        <w:rPr>
          <w:rFonts w:ascii="Times New Roman" w:eastAsia="Calibri" w:hAnsi="Times New Roman" w:cs="Times New Roman"/>
        </w:rPr>
        <w:t>,</w:t>
      </w:r>
      <w:r w:rsidRPr="00BF3D44">
        <w:rPr>
          <w:rFonts w:ascii="Times New Roman" w:hAnsi="Times New Roman"/>
        </w:rPr>
        <w:t xml:space="preserve"> 4 ml vyno</w:t>
      </w:r>
      <w:r>
        <w:rPr>
          <w:rFonts w:ascii="Times New Roman" w:hAnsi="Times New Roman"/>
        </w:rPr>
        <w:t>)</w:t>
      </w:r>
      <w:r w:rsidRPr="00BF3D44">
        <w:rPr>
          <w:rFonts w:ascii="Times New Roman" w:hAnsi="Times New Roman"/>
        </w:rPr>
        <w:t>.</w:t>
      </w:r>
    </w:p>
    <w:p w:rsidR="00FB67D3" w:rsidRPr="0060000A" w:rsidRDefault="00FB67D3" w:rsidP="00FB67D3">
      <w:pPr>
        <w:spacing w:line="240" w:lineRule="auto"/>
        <w:rPr>
          <w:rFonts w:ascii="Times New Roman" w:eastAsia="Calibri" w:hAnsi="Times New Roman" w:cs="Times New Roman"/>
        </w:rPr>
      </w:pPr>
    </w:p>
    <w:p w:rsidR="00FB67D3" w:rsidRPr="0060000A" w:rsidRDefault="00FB67D3" w:rsidP="00FB67D3">
      <w:pPr>
        <w:spacing w:line="240" w:lineRule="auto"/>
        <w:rPr>
          <w:rFonts w:ascii="Times New Roman" w:eastAsia="Calibri" w:hAnsi="Times New Roman" w:cs="Times New Roman"/>
        </w:rPr>
      </w:pPr>
      <w:r w:rsidRPr="0060000A">
        <w:rPr>
          <w:rFonts w:ascii="Times New Roman" w:eastAsia="Calibri" w:hAnsi="Times New Roman" w:cs="Times New Roman"/>
        </w:rPr>
        <w:t>80 mg/8 ml flakonas</w:t>
      </w:r>
    </w:p>
    <w:p w:rsidR="00FB67D3" w:rsidRPr="0060000A" w:rsidRDefault="00FB67D3" w:rsidP="00FB67D3">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Šio vaisto sudėtyje yra 23  % </w:t>
      </w:r>
      <w:r w:rsidRPr="0082695D">
        <w:rPr>
          <w:rFonts w:ascii="Times New Roman" w:eastAsia="Calibri" w:hAnsi="Times New Roman" w:cs="Times New Roman"/>
        </w:rPr>
        <w:t xml:space="preserve">(pagal tūrį)  </w:t>
      </w:r>
      <w:r w:rsidRPr="0060000A">
        <w:rPr>
          <w:rFonts w:ascii="Times New Roman" w:eastAsia="Calibri" w:hAnsi="Times New Roman" w:cs="Times New Roman"/>
        </w:rPr>
        <w:t xml:space="preserve">bevandenio etanolio (alkoholio), </w:t>
      </w:r>
      <w:proofErr w:type="spellStart"/>
      <w:r>
        <w:rPr>
          <w:rFonts w:ascii="Times New Roman" w:eastAsia="Calibri" w:hAnsi="Times New Roman" w:cs="Times New Roman"/>
        </w:rPr>
        <w:t>t.y</w:t>
      </w:r>
      <w:proofErr w:type="spellEnd"/>
      <w:r w:rsidRPr="0060000A">
        <w:rPr>
          <w:rFonts w:ascii="Times New Roman" w:eastAsia="Calibri" w:hAnsi="Times New Roman" w:cs="Times New Roman"/>
        </w:rPr>
        <w:t xml:space="preserve">., 1452 mg flakone </w:t>
      </w:r>
      <w:r>
        <w:rPr>
          <w:rFonts w:ascii="Times New Roman" w:eastAsia="Calibri" w:hAnsi="Times New Roman" w:cs="Times New Roman"/>
        </w:rPr>
        <w:t>(</w:t>
      </w:r>
      <w:r w:rsidRPr="0060000A">
        <w:rPr>
          <w:rFonts w:ascii="Times New Roman" w:eastAsia="Calibri" w:hAnsi="Times New Roman" w:cs="Times New Roman"/>
        </w:rPr>
        <w:t>atitinka 37 ml alaus, 15 ml vyno</w:t>
      </w:r>
      <w:r>
        <w:rPr>
          <w:rFonts w:ascii="Times New Roman" w:eastAsia="Calibri" w:hAnsi="Times New Roman" w:cs="Times New Roman"/>
        </w:rPr>
        <w:t>)</w:t>
      </w:r>
      <w:r w:rsidRPr="0060000A">
        <w:rPr>
          <w:rFonts w:ascii="Times New Roman" w:eastAsia="Calibri" w:hAnsi="Times New Roman" w:cs="Times New Roman"/>
        </w:rPr>
        <w:t>.</w:t>
      </w:r>
    </w:p>
    <w:p w:rsidR="00FB67D3" w:rsidRPr="0060000A" w:rsidRDefault="00FB67D3" w:rsidP="00FB67D3">
      <w:pPr>
        <w:spacing w:line="240" w:lineRule="auto"/>
        <w:rPr>
          <w:rFonts w:ascii="Times New Roman" w:eastAsia="Calibri" w:hAnsi="Times New Roman" w:cs="Times New Roman"/>
        </w:rPr>
      </w:pPr>
    </w:p>
    <w:p w:rsidR="00FB67D3" w:rsidRPr="0060000A" w:rsidRDefault="00FB67D3" w:rsidP="00FB67D3">
      <w:pPr>
        <w:spacing w:line="240" w:lineRule="auto"/>
        <w:rPr>
          <w:rFonts w:ascii="Times New Roman" w:eastAsia="Calibri" w:hAnsi="Times New Roman" w:cs="Times New Roman"/>
        </w:rPr>
      </w:pPr>
      <w:r>
        <w:rPr>
          <w:rFonts w:ascii="Times New Roman" w:eastAsia="Calibri" w:hAnsi="Times New Roman" w:cs="Times New Roman"/>
        </w:rPr>
        <w:t>16</w:t>
      </w:r>
      <w:r w:rsidRPr="0060000A">
        <w:rPr>
          <w:rFonts w:ascii="Times New Roman" w:eastAsia="Calibri" w:hAnsi="Times New Roman" w:cs="Times New Roman"/>
        </w:rPr>
        <w:t>0 mg/</w:t>
      </w:r>
      <w:r>
        <w:rPr>
          <w:rFonts w:ascii="Times New Roman" w:eastAsia="Calibri" w:hAnsi="Times New Roman" w:cs="Times New Roman"/>
        </w:rPr>
        <w:t>16</w:t>
      </w:r>
      <w:r w:rsidRPr="0060000A">
        <w:rPr>
          <w:rFonts w:ascii="Times New Roman" w:eastAsia="Calibri" w:hAnsi="Times New Roman" w:cs="Times New Roman"/>
        </w:rPr>
        <w:t> ml flakonas</w:t>
      </w:r>
    </w:p>
    <w:p w:rsidR="00FB67D3" w:rsidRPr="0060000A" w:rsidRDefault="00FB67D3" w:rsidP="00FB67D3">
      <w:pPr>
        <w:spacing w:line="240" w:lineRule="auto"/>
        <w:rPr>
          <w:rFonts w:ascii="Times New Roman" w:eastAsia="Calibri" w:hAnsi="Times New Roman" w:cs="Times New Roman"/>
          <w:lang w:eastAsia="lt-LT"/>
        </w:rPr>
      </w:pPr>
      <w:r w:rsidRPr="0060000A">
        <w:rPr>
          <w:rFonts w:ascii="Times New Roman" w:eastAsia="Calibri" w:hAnsi="Times New Roman" w:cs="Times New Roman"/>
        </w:rPr>
        <w:t>Šio vaisto sudėtyje yra 23  % </w:t>
      </w:r>
      <w:r w:rsidRPr="0082695D">
        <w:rPr>
          <w:rFonts w:ascii="Times New Roman" w:eastAsia="Calibri" w:hAnsi="Times New Roman" w:cs="Times New Roman"/>
        </w:rPr>
        <w:t xml:space="preserve">(pagal tūrį) </w:t>
      </w:r>
      <w:r w:rsidRPr="0060000A">
        <w:rPr>
          <w:rFonts w:ascii="Times New Roman" w:eastAsia="Calibri" w:hAnsi="Times New Roman" w:cs="Times New Roman"/>
        </w:rPr>
        <w:t xml:space="preserve">bevandenio etanolio (alkoholio), </w:t>
      </w:r>
      <w:proofErr w:type="spellStart"/>
      <w:r>
        <w:rPr>
          <w:rFonts w:ascii="Times New Roman" w:eastAsia="Calibri" w:hAnsi="Times New Roman" w:cs="Times New Roman"/>
        </w:rPr>
        <w:t>t.y</w:t>
      </w:r>
      <w:proofErr w:type="spellEnd"/>
      <w:r w:rsidRPr="0060000A">
        <w:rPr>
          <w:rFonts w:ascii="Times New Roman" w:eastAsia="Calibri" w:hAnsi="Times New Roman" w:cs="Times New Roman"/>
        </w:rPr>
        <w:t xml:space="preserve">., 2904 mg flakone </w:t>
      </w:r>
      <w:r>
        <w:rPr>
          <w:rFonts w:ascii="Times New Roman" w:eastAsia="Calibri" w:hAnsi="Times New Roman" w:cs="Times New Roman"/>
        </w:rPr>
        <w:t>(</w:t>
      </w:r>
      <w:r w:rsidRPr="0060000A">
        <w:rPr>
          <w:rFonts w:ascii="Times New Roman" w:eastAsia="Calibri" w:hAnsi="Times New Roman" w:cs="Times New Roman"/>
        </w:rPr>
        <w:t>atitinka 74 ml alaus, 31 ml vyno</w:t>
      </w:r>
      <w:r>
        <w:rPr>
          <w:rFonts w:ascii="Times New Roman" w:eastAsia="Calibri" w:hAnsi="Times New Roman" w:cs="Times New Roman"/>
        </w:rPr>
        <w:t>)</w:t>
      </w:r>
      <w:r w:rsidRPr="0060000A">
        <w:rPr>
          <w:rFonts w:ascii="Times New Roman" w:eastAsia="Calibri" w:hAnsi="Times New Roman" w:cs="Times New Roman"/>
        </w:rPr>
        <w:t>.</w:t>
      </w:r>
    </w:p>
    <w:p w:rsidR="00FB67D3" w:rsidRPr="00BF3D44"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BF3D44">
        <w:rPr>
          <w:rFonts w:ascii="Times New Roman" w:hAnsi="Times New Roman"/>
        </w:rPr>
        <w:t>Kenksmingas sergantiems alkoholizmu.</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Būtina atsižvelgti nėščiosioms, žindyvėms, vaikams ir didelės rizikos grupės (pvz., sergantiems kepenų ligomis ar epilepsija) pacientams.</w:t>
      </w:r>
    </w:p>
    <w:p w:rsidR="00FB67D3" w:rsidRPr="00D17396" w:rsidRDefault="00FB67D3" w:rsidP="00FB67D3">
      <w:pPr>
        <w:spacing w:line="240" w:lineRule="auto"/>
        <w:rPr>
          <w:rFonts w:ascii="Times New Roman" w:hAnsi="Times New Roman"/>
        </w:rPr>
      </w:pPr>
    </w:p>
    <w:p w:rsidR="00FB67D3" w:rsidRPr="0060000A" w:rsidRDefault="00FB67D3" w:rsidP="00FB67D3">
      <w:pPr>
        <w:spacing w:line="240" w:lineRule="auto"/>
        <w:rPr>
          <w:rFonts w:ascii="Times New Roman" w:eastAsia="Calibri" w:hAnsi="Times New Roman" w:cs="Times New Roman"/>
        </w:rPr>
      </w:pPr>
      <w:r w:rsidRPr="0060000A">
        <w:rPr>
          <w:rFonts w:ascii="Times New Roman" w:eastAsia="Calibri" w:hAnsi="Times New Roman" w:cs="Times New Roman"/>
        </w:rPr>
        <w:t>Šio vaistinio preparato sudėtyje esantis alkoholio kiekis gali turėti poveikį centrinei nervų sistemai (nervų sistemos daliai, kuriai priklauso galvos ir nugaros smegenys).</w:t>
      </w:r>
    </w:p>
    <w:p w:rsidR="00FB67D3" w:rsidRPr="00D91094" w:rsidRDefault="00FB67D3" w:rsidP="00FB67D3">
      <w:pPr>
        <w:spacing w:line="240" w:lineRule="auto"/>
        <w:rPr>
          <w:rFonts w:ascii="Times New Roman" w:eastAsia="Calibri" w:hAnsi="Times New Roman" w:cs="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b/>
        </w:rPr>
        <w:t>3.</w:t>
      </w:r>
      <w:r w:rsidRPr="00D17396">
        <w:rPr>
          <w:rFonts w:ascii="Times New Roman" w:hAnsi="Times New Roman"/>
          <w:b/>
        </w:rPr>
        <w:tab/>
        <w:t xml:space="preserve">Kaip vartoti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Jums sulašins sveikatos priežiūros specialistas.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1D1F1D">
        <w:rPr>
          <w:rFonts w:ascii="Times New Roman" w:hAnsi="Times New Roman"/>
          <w:b/>
        </w:rPr>
        <w:t>Įprastinė dozė</w:t>
      </w:r>
    </w:p>
    <w:p w:rsidR="00FB67D3" w:rsidRPr="00D17396" w:rsidRDefault="00FB67D3" w:rsidP="00FB67D3">
      <w:pPr>
        <w:spacing w:line="240" w:lineRule="auto"/>
        <w:rPr>
          <w:rFonts w:ascii="Times New Roman" w:hAnsi="Times New Roman"/>
        </w:rPr>
      </w:pPr>
    </w:p>
    <w:p w:rsidR="00FB67D3" w:rsidRPr="001D1F1D" w:rsidRDefault="00FB67D3" w:rsidP="00FB67D3">
      <w:pPr>
        <w:spacing w:line="240" w:lineRule="auto"/>
        <w:rPr>
          <w:rFonts w:ascii="Times New Roman" w:hAnsi="Times New Roman"/>
        </w:rPr>
      </w:pPr>
      <w:r w:rsidRPr="00D17396">
        <w:rPr>
          <w:rFonts w:ascii="Times New Roman" w:hAnsi="Times New Roman"/>
        </w:rPr>
        <w:t xml:space="preserve">Dozė </w:t>
      </w:r>
      <w:r w:rsidRPr="001D1F1D">
        <w:rPr>
          <w:rFonts w:ascii="Times New Roman" w:hAnsi="Times New Roman"/>
        </w:rPr>
        <w:t>priklauso nuo paciento kūno svorio ir bendrosios sveikatos būklės. Gydytojas apskaičiuos kūno</w:t>
      </w:r>
    </w:p>
    <w:p w:rsidR="00FB67D3" w:rsidRPr="00D17396" w:rsidRDefault="00FB67D3" w:rsidP="00FB67D3">
      <w:pPr>
        <w:spacing w:line="240" w:lineRule="auto"/>
        <w:rPr>
          <w:rFonts w:ascii="Times New Roman" w:hAnsi="Times New Roman"/>
        </w:rPr>
      </w:pPr>
      <w:r w:rsidRPr="001D1F1D">
        <w:rPr>
          <w:rFonts w:ascii="Times New Roman" w:hAnsi="Times New Roman"/>
        </w:rPr>
        <w:t>paviršiaus plotą kvadratiniais metrais (m2) ir pagal jį – reikiamą dozę.</w:t>
      </w:r>
    </w:p>
    <w:p w:rsidR="00FB67D3" w:rsidRDefault="00FB67D3" w:rsidP="00FB67D3">
      <w:pPr>
        <w:spacing w:line="240" w:lineRule="auto"/>
        <w:rPr>
          <w:rFonts w:ascii="Times New Roman" w:hAnsi="Times New Roman"/>
          <w:b/>
        </w:rPr>
      </w:pPr>
      <w:r>
        <w:rPr>
          <w:rFonts w:ascii="Times New Roman" w:hAnsi="Times New Roman"/>
          <w:b/>
        </w:rPr>
        <w:t xml:space="preserve"> </w:t>
      </w:r>
    </w:p>
    <w:p w:rsidR="00FB67D3" w:rsidRDefault="00FB67D3" w:rsidP="00FB67D3">
      <w:pPr>
        <w:spacing w:line="240" w:lineRule="auto"/>
        <w:rPr>
          <w:rFonts w:ascii="Times New Roman" w:hAnsi="Times New Roman"/>
          <w:b/>
        </w:rPr>
      </w:pPr>
      <w:r w:rsidRPr="001D1F1D">
        <w:rPr>
          <w:rFonts w:ascii="Times New Roman" w:hAnsi="Times New Roman"/>
          <w:b/>
        </w:rPr>
        <w:t>Vartojimo metodas ir būdas</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rPr>
      </w:pP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w:t>
      </w:r>
      <w:proofErr w:type="spellStart"/>
      <w:r w:rsidRPr="001D1F1D">
        <w:rPr>
          <w:rFonts w:ascii="Times New Roman" w:hAnsi="Times New Roman"/>
        </w:rPr>
        <w:t>infuzuojama</w:t>
      </w:r>
      <w:proofErr w:type="spellEnd"/>
      <w:r w:rsidRPr="001D1F1D">
        <w:rPr>
          <w:rFonts w:ascii="Times New Roman" w:hAnsi="Times New Roman"/>
        </w:rPr>
        <w:t xml:space="preserve"> į veną (ligoninėje). Infuzijos trukmė – maždaug 1 val.</w:t>
      </w:r>
    </w:p>
    <w:p w:rsidR="00FB67D3" w:rsidRPr="001D1F1D" w:rsidRDefault="00FB67D3" w:rsidP="00FB67D3">
      <w:pPr>
        <w:spacing w:line="240" w:lineRule="auto"/>
        <w:rPr>
          <w:rFonts w:ascii="Times New Roman" w:hAnsi="Times New Roman"/>
          <w:b/>
        </w:rPr>
      </w:pPr>
      <w:r w:rsidRPr="001D1F1D">
        <w:rPr>
          <w:rFonts w:ascii="Times New Roman" w:hAnsi="Times New Roman"/>
          <w:b/>
        </w:rPr>
        <w:t>Vartojimo periodiškumas</w:t>
      </w:r>
    </w:p>
    <w:p w:rsidR="00FB67D3" w:rsidRPr="001D1F1D" w:rsidRDefault="00FB67D3" w:rsidP="00FB67D3">
      <w:pPr>
        <w:spacing w:line="240" w:lineRule="auto"/>
        <w:rPr>
          <w:rFonts w:ascii="Times New Roman" w:hAnsi="Times New Roman"/>
        </w:rPr>
      </w:pPr>
    </w:p>
    <w:p w:rsidR="00FB67D3" w:rsidRPr="001D1F1D" w:rsidRDefault="00FB67D3" w:rsidP="00FB67D3">
      <w:pPr>
        <w:spacing w:line="240" w:lineRule="auto"/>
        <w:rPr>
          <w:rFonts w:ascii="Times New Roman" w:hAnsi="Times New Roman"/>
        </w:rPr>
      </w:pPr>
      <w:r w:rsidRPr="001D1F1D">
        <w:rPr>
          <w:rFonts w:ascii="Times New Roman" w:hAnsi="Times New Roman"/>
        </w:rPr>
        <w:t xml:space="preserve">Dažniausiai šio vaisto </w:t>
      </w:r>
      <w:proofErr w:type="spellStart"/>
      <w:r w:rsidRPr="001D1F1D">
        <w:rPr>
          <w:rFonts w:ascii="Times New Roman" w:hAnsi="Times New Roman"/>
        </w:rPr>
        <w:t>infuzuojama</w:t>
      </w:r>
      <w:proofErr w:type="spellEnd"/>
      <w:r w:rsidRPr="001D1F1D">
        <w:rPr>
          <w:rFonts w:ascii="Times New Roman" w:hAnsi="Times New Roman"/>
        </w:rPr>
        <w:t xml:space="preserve"> kas 3 savaites.</w:t>
      </w:r>
    </w:p>
    <w:p w:rsidR="00FB67D3" w:rsidRPr="001D1F1D" w:rsidRDefault="00FB67D3" w:rsidP="00FB67D3">
      <w:pPr>
        <w:spacing w:line="240" w:lineRule="auto"/>
        <w:rPr>
          <w:rFonts w:ascii="Times New Roman" w:hAnsi="Times New Roman"/>
        </w:rPr>
      </w:pPr>
    </w:p>
    <w:p w:rsidR="00FB67D3" w:rsidRPr="001D1F1D" w:rsidRDefault="00FB67D3" w:rsidP="00FB67D3">
      <w:pPr>
        <w:spacing w:line="240" w:lineRule="auto"/>
        <w:rPr>
          <w:rFonts w:ascii="Times New Roman" w:hAnsi="Times New Roman"/>
        </w:rPr>
      </w:pPr>
      <w:proofErr w:type="spellStart"/>
      <w:r w:rsidRPr="001D1F1D">
        <w:rPr>
          <w:rFonts w:ascii="Times New Roman" w:hAnsi="Times New Roman"/>
        </w:rPr>
        <w:t>Docetaxel</w:t>
      </w:r>
      <w:proofErr w:type="spellEnd"/>
      <w:r w:rsidRPr="001D1F1D">
        <w:rPr>
          <w:rFonts w:ascii="Times New Roman" w:hAnsi="Times New Roman"/>
        </w:rPr>
        <w:t xml:space="preserve"> </w:t>
      </w:r>
      <w:proofErr w:type="spellStart"/>
      <w:r w:rsidRPr="001D1F1D">
        <w:rPr>
          <w:rFonts w:ascii="Times New Roman" w:hAnsi="Times New Roman"/>
        </w:rPr>
        <w:t>Hospira</w:t>
      </w:r>
      <w:proofErr w:type="spellEnd"/>
      <w:r w:rsidRPr="001D1F1D">
        <w:rPr>
          <w:rFonts w:ascii="Times New Roman" w:hAnsi="Times New Roman"/>
        </w:rPr>
        <w:t xml:space="preserve"> dozę ir vartojimo periodiškumą gydytojas gali keisti atsižvelgdamas į kraujo tyrimų</w:t>
      </w:r>
    </w:p>
    <w:p w:rsidR="00FB67D3" w:rsidRPr="001D1F1D" w:rsidRDefault="00FB67D3" w:rsidP="00FB67D3">
      <w:pPr>
        <w:spacing w:line="240" w:lineRule="auto"/>
        <w:rPr>
          <w:rFonts w:ascii="Times New Roman" w:hAnsi="Times New Roman"/>
        </w:rPr>
      </w:pPr>
      <w:r w:rsidRPr="001D1F1D">
        <w:rPr>
          <w:rFonts w:ascii="Times New Roman" w:hAnsi="Times New Roman"/>
        </w:rPr>
        <w:t>duomenis, bendrąją sveikatos būklę bei vaisto poveikį. Ypač svarbu pasakyti gydytojui, jei atsiranda</w:t>
      </w:r>
    </w:p>
    <w:p w:rsidR="00FB67D3" w:rsidRPr="001D1F1D" w:rsidRDefault="00FB67D3" w:rsidP="00FB67D3">
      <w:pPr>
        <w:spacing w:line="240" w:lineRule="auto"/>
        <w:rPr>
          <w:rFonts w:ascii="Times New Roman" w:hAnsi="Times New Roman"/>
        </w:rPr>
      </w:pPr>
      <w:r w:rsidRPr="001D1F1D">
        <w:rPr>
          <w:rFonts w:ascii="Times New Roman" w:hAnsi="Times New Roman"/>
        </w:rPr>
        <w:t>viduriavimas, burnos skausmas, tirpulys, badymas, dilgčiojimas bei karščiavimas, be to, parodykite</w:t>
      </w:r>
    </w:p>
    <w:p w:rsidR="00FB67D3" w:rsidRPr="001D1F1D" w:rsidRDefault="00FB67D3" w:rsidP="00FB67D3">
      <w:pPr>
        <w:spacing w:line="240" w:lineRule="auto"/>
        <w:rPr>
          <w:rFonts w:ascii="Times New Roman" w:hAnsi="Times New Roman"/>
        </w:rPr>
      </w:pPr>
      <w:r w:rsidRPr="001D1F1D">
        <w:rPr>
          <w:rFonts w:ascii="Times New Roman" w:hAnsi="Times New Roman"/>
        </w:rPr>
        <w:t>Jam savo kraujo tyrimo rezultatus. Tai gydytojui padės nuspręsti, ar reikia mažinti dozę. Jeigu kiltų bet</w:t>
      </w:r>
    </w:p>
    <w:p w:rsidR="00FB67D3" w:rsidRDefault="00FB67D3" w:rsidP="00FB67D3">
      <w:pPr>
        <w:spacing w:line="240" w:lineRule="auto"/>
        <w:rPr>
          <w:rFonts w:ascii="Times New Roman" w:hAnsi="Times New Roman"/>
        </w:rPr>
      </w:pPr>
      <w:r w:rsidRPr="001D1F1D">
        <w:rPr>
          <w:rFonts w:ascii="Times New Roman" w:hAnsi="Times New Roman"/>
        </w:rPr>
        <w:t>kokių klausimų dėl šio vaisto vartojimo, kreipkitės į gydytoją arba vaistininką.</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 xml:space="preserve">Ką daryti pavartojus per didelę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dozę?</w:t>
      </w:r>
    </w:p>
    <w:p w:rsidR="00FB67D3" w:rsidRPr="00D17396" w:rsidRDefault="00FB67D3" w:rsidP="00FB67D3">
      <w:pPr>
        <w:spacing w:line="240" w:lineRule="auto"/>
        <w:rPr>
          <w:rFonts w:ascii="Times New Roman" w:hAnsi="Times New Roman"/>
        </w:rPr>
      </w:pPr>
      <w:r w:rsidRPr="00D17396">
        <w:rPr>
          <w:rFonts w:ascii="Times New Roman" w:hAnsi="Times New Roman"/>
        </w:rPr>
        <w:t>Šiuo vaistu Jus gydys ligoninėje, todėl mažai tikėtina, kad Jums sulašins per mažą ar per didelę dozę. Vis dėlto, jeigu dėl ko nors nerimaujate, pasakykite gydytojui.</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ind w:left="567" w:hanging="567"/>
        <w:rPr>
          <w:rFonts w:ascii="Times New Roman" w:hAnsi="Times New Roman"/>
          <w:b/>
          <w:caps/>
        </w:rPr>
      </w:pPr>
      <w:r w:rsidRPr="00D17396">
        <w:rPr>
          <w:rFonts w:ascii="Times New Roman" w:hAnsi="Times New Roman"/>
          <w:b/>
        </w:rPr>
        <w:t>4.</w:t>
      </w:r>
      <w:r w:rsidRPr="00D17396">
        <w:rPr>
          <w:rFonts w:ascii="Times New Roman" w:hAnsi="Times New Roman"/>
          <w:b/>
        </w:rPr>
        <w:tab/>
        <w:t xml:space="preserve">Galimas šalutinis poveikis </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Šis vaistas, kaip ir visi kiti, gali sukelti šalutinį poveikį, nors jis pasireiškia ne visiems žmonėms.</w:t>
      </w:r>
    </w:p>
    <w:p w:rsidR="00FB67D3" w:rsidRPr="00D17396" w:rsidRDefault="00FB67D3" w:rsidP="00FB67D3">
      <w:pPr>
        <w:spacing w:line="240" w:lineRule="auto"/>
        <w:rPr>
          <w:rFonts w:ascii="Times New Roman" w:hAnsi="Times New Roman"/>
        </w:rPr>
      </w:pPr>
    </w:p>
    <w:p w:rsidR="00FB67D3" w:rsidRPr="00A05002" w:rsidRDefault="00FB67D3" w:rsidP="00FB67D3">
      <w:pPr>
        <w:spacing w:line="240" w:lineRule="auto"/>
        <w:rPr>
          <w:rFonts w:ascii="Times New Roman" w:hAnsi="Times New Roman"/>
        </w:rPr>
      </w:pPr>
      <w:r w:rsidRPr="00A05002">
        <w:rPr>
          <w:rFonts w:ascii="Times New Roman" w:hAnsi="Times New Roman"/>
        </w:rPr>
        <w:t>Apie juos Jums papasakos gydytojas, kuris taip pat paaiškins palankius gydymo poveikius ir galimus</w:t>
      </w:r>
    </w:p>
    <w:p w:rsidR="00FB67D3" w:rsidRDefault="00FB67D3" w:rsidP="00FB67D3">
      <w:pPr>
        <w:spacing w:line="240" w:lineRule="auto"/>
        <w:rPr>
          <w:rFonts w:ascii="Times New Roman" w:hAnsi="Times New Roman"/>
        </w:rPr>
      </w:pPr>
      <w:r w:rsidRPr="00A05002">
        <w:rPr>
          <w:rFonts w:ascii="Times New Roman" w:hAnsi="Times New Roman"/>
        </w:rPr>
        <w:lastRenderedPageBreak/>
        <w:t>pavojus.</w:t>
      </w:r>
    </w:p>
    <w:p w:rsidR="00FB67D3" w:rsidRPr="00A05002" w:rsidRDefault="00FB67D3" w:rsidP="00FB67D3">
      <w:pPr>
        <w:spacing w:line="240" w:lineRule="auto"/>
        <w:rPr>
          <w:rFonts w:ascii="Times New Roman" w:hAnsi="Times New Roman"/>
        </w:rPr>
      </w:pPr>
    </w:p>
    <w:p w:rsidR="00FB67D3" w:rsidRPr="00A05002" w:rsidRDefault="00FB67D3" w:rsidP="00FB67D3">
      <w:pPr>
        <w:spacing w:line="240" w:lineRule="auto"/>
        <w:rPr>
          <w:rFonts w:ascii="Times New Roman" w:hAnsi="Times New Roman"/>
        </w:rPr>
      </w:pPr>
      <w:r w:rsidRPr="00A05002">
        <w:rPr>
          <w:rFonts w:ascii="Times New Roman" w:hAnsi="Times New Roman"/>
        </w:rPr>
        <w:t xml:space="preserve">Dažniausios nepageidaujamos reakcijos, pasireiškiančios vartojant vien tik </w:t>
      </w:r>
      <w:proofErr w:type="spellStart"/>
      <w:r w:rsidRPr="00D12B89">
        <w:rPr>
          <w:rFonts w:ascii="Times New Roman" w:hAnsi="Times New Roman"/>
        </w:rPr>
        <w:t>Docetaxel</w:t>
      </w:r>
      <w:proofErr w:type="spellEnd"/>
      <w:r w:rsidRPr="00D12B89">
        <w:rPr>
          <w:rFonts w:ascii="Times New Roman" w:hAnsi="Times New Roman"/>
        </w:rPr>
        <w:t xml:space="preserve"> </w:t>
      </w:r>
      <w:proofErr w:type="spellStart"/>
      <w:r w:rsidRPr="00D12B89">
        <w:rPr>
          <w:rFonts w:ascii="Times New Roman" w:hAnsi="Times New Roman"/>
        </w:rPr>
        <w:t>Hospira</w:t>
      </w:r>
      <w:proofErr w:type="spellEnd"/>
      <w:r w:rsidRPr="00A05002">
        <w:rPr>
          <w:rFonts w:ascii="Times New Roman" w:hAnsi="Times New Roman"/>
        </w:rPr>
        <w:t>, yra</w:t>
      </w:r>
    </w:p>
    <w:p w:rsidR="00FB67D3" w:rsidRPr="00A05002" w:rsidRDefault="00FB67D3" w:rsidP="00FB67D3">
      <w:pPr>
        <w:spacing w:line="240" w:lineRule="auto"/>
        <w:rPr>
          <w:rFonts w:ascii="Times New Roman" w:hAnsi="Times New Roman"/>
        </w:rPr>
      </w:pPr>
      <w:r w:rsidRPr="00A05002">
        <w:rPr>
          <w:rFonts w:ascii="Times New Roman" w:hAnsi="Times New Roman"/>
        </w:rPr>
        <w:t>raudonųjų ar baltųjų kraujo kūnelių kiekio sumažėjimas, nuplikimas, pykinimas, vėmimas, burnos</w:t>
      </w:r>
    </w:p>
    <w:p w:rsidR="00FB67D3" w:rsidRDefault="00FB67D3" w:rsidP="00FB67D3">
      <w:pPr>
        <w:spacing w:line="240" w:lineRule="auto"/>
        <w:rPr>
          <w:rFonts w:ascii="Times New Roman" w:hAnsi="Times New Roman"/>
        </w:rPr>
      </w:pPr>
      <w:r w:rsidRPr="00A05002">
        <w:rPr>
          <w:rFonts w:ascii="Times New Roman" w:hAnsi="Times New Roman"/>
        </w:rPr>
        <w:t>skausmas, viduriavimas bei nuovargis.</w:t>
      </w:r>
    </w:p>
    <w:p w:rsidR="00FB67D3" w:rsidRPr="00A05002" w:rsidRDefault="00FB67D3" w:rsidP="00FB67D3">
      <w:pPr>
        <w:spacing w:line="240" w:lineRule="auto"/>
        <w:rPr>
          <w:rFonts w:ascii="Times New Roman" w:hAnsi="Times New Roman"/>
        </w:rPr>
      </w:pPr>
    </w:p>
    <w:p w:rsidR="00FB67D3" w:rsidRDefault="00FB67D3" w:rsidP="00FB67D3">
      <w:pPr>
        <w:spacing w:line="240" w:lineRule="auto"/>
        <w:rPr>
          <w:rFonts w:ascii="Times New Roman" w:hAnsi="Times New Roman"/>
        </w:rPr>
      </w:pPr>
      <w:r w:rsidRPr="00A05002">
        <w:rPr>
          <w:rFonts w:ascii="Times New Roman" w:hAnsi="Times New Roman"/>
        </w:rPr>
        <w:t xml:space="preserve">Nepageidaujamų </w:t>
      </w:r>
      <w:proofErr w:type="spellStart"/>
      <w:r w:rsidRPr="00D12B89">
        <w:rPr>
          <w:rFonts w:ascii="Times New Roman" w:hAnsi="Times New Roman"/>
        </w:rPr>
        <w:t>Docetaxel</w:t>
      </w:r>
      <w:proofErr w:type="spellEnd"/>
      <w:r w:rsidRPr="00D12B89">
        <w:rPr>
          <w:rFonts w:ascii="Times New Roman" w:hAnsi="Times New Roman"/>
        </w:rPr>
        <w:t xml:space="preserve"> </w:t>
      </w:r>
      <w:proofErr w:type="spellStart"/>
      <w:r w:rsidRPr="00D12B89">
        <w:rPr>
          <w:rFonts w:ascii="Times New Roman" w:hAnsi="Times New Roman"/>
        </w:rPr>
        <w:t>Hospira</w:t>
      </w:r>
      <w:proofErr w:type="spellEnd"/>
      <w:r w:rsidRPr="00A05002">
        <w:rPr>
          <w:rFonts w:ascii="Times New Roman" w:hAnsi="Times New Roman"/>
        </w:rPr>
        <w:t xml:space="preserve"> sukeltų reakcijų sunkumas gali padidė</w:t>
      </w:r>
      <w:r>
        <w:rPr>
          <w:rFonts w:ascii="Times New Roman" w:hAnsi="Times New Roman"/>
        </w:rPr>
        <w:t xml:space="preserve">ti, jei kartu vartojama kitokių </w:t>
      </w:r>
      <w:r w:rsidRPr="00A05002">
        <w:rPr>
          <w:rFonts w:ascii="Times New Roman" w:hAnsi="Times New Roman"/>
        </w:rPr>
        <w:t>chemoterapinių vaistų.</w:t>
      </w:r>
    </w:p>
    <w:p w:rsidR="00FB67D3" w:rsidRPr="00A05002" w:rsidRDefault="00FB67D3" w:rsidP="00FB67D3">
      <w:pPr>
        <w:spacing w:line="240" w:lineRule="auto"/>
        <w:rPr>
          <w:rFonts w:ascii="Times New Roman" w:hAnsi="Times New Roman"/>
        </w:rPr>
      </w:pPr>
    </w:p>
    <w:p w:rsidR="00FB67D3" w:rsidRPr="00A05002" w:rsidRDefault="00FB67D3" w:rsidP="00FB67D3">
      <w:pPr>
        <w:spacing w:line="240" w:lineRule="auto"/>
        <w:rPr>
          <w:rFonts w:ascii="Times New Roman" w:hAnsi="Times New Roman"/>
        </w:rPr>
      </w:pPr>
      <w:r w:rsidRPr="00A05002">
        <w:rPr>
          <w:rFonts w:ascii="Times New Roman" w:hAnsi="Times New Roman"/>
        </w:rPr>
        <w:t>Infuzijos metu ligoninėje gali pasireikšti toliau išvardytų alerginių reakcijų (gali pasireikšti daugiau</w:t>
      </w:r>
    </w:p>
    <w:p w:rsidR="00FB67D3" w:rsidRPr="00A05002" w:rsidRDefault="00FB67D3" w:rsidP="00FB67D3">
      <w:pPr>
        <w:spacing w:line="240" w:lineRule="auto"/>
        <w:rPr>
          <w:rFonts w:ascii="Times New Roman" w:hAnsi="Times New Roman"/>
        </w:rPr>
      </w:pPr>
      <w:r w:rsidRPr="00A05002">
        <w:rPr>
          <w:rFonts w:ascii="Times New Roman" w:hAnsi="Times New Roman"/>
        </w:rPr>
        <w:t>kaip 1 iš 10 žmonių):</w:t>
      </w:r>
    </w:p>
    <w:p w:rsidR="00FB67D3" w:rsidRPr="00A05002" w:rsidRDefault="00FB67D3" w:rsidP="00FB67D3">
      <w:pPr>
        <w:spacing w:line="240" w:lineRule="auto"/>
        <w:rPr>
          <w:rFonts w:ascii="Times New Roman" w:hAnsi="Times New Roman"/>
        </w:rPr>
      </w:pPr>
      <w:r w:rsidRPr="00A05002">
        <w:rPr>
          <w:rFonts w:ascii="Times New Roman" w:hAnsi="Times New Roman"/>
        </w:rPr>
        <w:t>• paraudimas dėl kraujo priplūdimo, odos pokyčiai, niežulys;</w:t>
      </w:r>
    </w:p>
    <w:p w:rsidR="00FB67D3" w:rsidRPr="00A05002" w:rsidRDefault="00FB67D3" w:rsidP="00FB67D3">
      <w:pPr>
        <w:spacing w:line="240" w:lineRule="auto"/>
        <w:rPr>
          <w:rFonts w:ascii="Times New Roman" w:hAnsi="Times New Roman"/>
        </w:rPr>
      </w:pPr>
      <w:r w:rsidRPr="00A05002">
        <w:rPr>
          <w:rFonts w:ascii="Times New Roman" w:hAnsi="Times New Roman"/>
        </w:rPr>
        <w:t>• gniaužimas krūtinėje, kvėpavimo pasunkėjimas;</w:t>
      </w:r>
    </w:p>
    <w:p w:rsidR="00FB67D3" w:rsidRPr="00A05002" w:rsidRDefault="00FB67D3" w:rsidP="00FB67D3">
      <w:pPr>
        <w:spacing w:line="240" w:lineRule="auto"/>
        <w:rPr>
          <w:rFonts w:ascii="Times New Roman" w:hAnsi="Times New Roman"/>
        </w:rPr>
      </w:pPr>
      <w:r w:rsidRPr="00A05002">
        <w:rPr>
          <w:rFonts w:ascii="Times New Roman" w:hAnsi="Times New Roman"/>
        </w:rPr>
        <w:t xml:space="preserve">• karščiavimas arba </w:t>
      </w:r>
      <w:proofErr w:type="spellStart"/>
      <w:r w:rsidRPr="00A05002">
        <w:rPr>
          <w:rFonts w:ascii="Times New Roman" w:hAnsi="Times New Roman"/>
        </w:rPr>
        <w:t>šaltkrėtis</w:t>
      </w:r>
      <w:proofErr w:type="spellEnd"/>
      <w:r w:rsidRPr="00A05002">
        <w:rPr>
          <w:rFonts w:ascii="Times New Roman" w:hAnsi="Times New Roman"/>
        </w:rPr>
        <w:t>;</w:t>
      </w:r>
    </w:p>
    <w:p w:rsidR="00FB67D3" w:rsidRPr="00A05002" w:rsidRDefault="00FB67D3" w:rsidP="00FB67D3">
      <w:pPr>
        <w:spacing w:line="240" w:lineRule="auto"/>
        <w:rPr>
          <w:rFonts w:ascii="Times New Roman" w:hAnsi="Times New Roman"/>
        </w:rPr>
      </w:pPr>
      <w:r w:rsidRPr="00A05002">
        <w:rPr>
          <w:rFonts w:ascii="Times New Roman" w:hAnsi="Times New Roman"/>
        </w:rPr>
        <w:t>• nugaros skausmas;</w:t>
      </w:r>
    </w:p>
    <w:p w:rsidR="00FB67D3" w:rsidRPr="00A05002" w:rsidRDefault="00FB67D3" w:rsidP="00FB67D3">
      <w:pPr>
        <w:spacing w:line="240" w:lineRule="auto"/>
        <w:rPr>
          <w:rFonts w:ascii="Times New Roman" w:hAnsi="Times New Roman"/>
        </w:rPr>
      </w:pPr>
      <w:r w:rsidRPr="00A05002">
        <w:rPr>
          <w:rFonts w:ascii="Times New Roman" w:hAnsi="Times New Roman"/>
        </w:rPr>
        <w:t>• kraujo spaudimo sumažėjimas.</w:t>
      </w:r>
    </w:p>
    <w:p w:rsidR="00FB67D3" w:rsidRDefault="00FB67D3" w:rsidP="00FB67D3">
      <w:pPr>
        <w:spacing w:line="240" w:lineRule="auto"/>
        <w:rPr>
          <w:rFonts w:ascii="Times New Roman" w:hAnsi="Times New Roman"/>
        </w:rPr>
      </w:pPr>
      <w:r w:rsidRPr="00A05002">
        <w:rPr>
          <w:rFonts w:ascii="Times New Roman" w:hAnsi="Times New Roman"/>
        </w:rPr>
        <w:t>Gali atsirasti ir sunkesnių reakcijų.</w:t>
      </w:r>
    </w:p>
    <w:p w:rsidR="00FB67D3" w:rsidRDefault="00FB67D3" w:rsidP="00FB67D3">
      <w:pPr>
        <w:spacing w:line="240" w:lineRule="auto"/>
        <w:rPr>
          <w:rFonts w:ascii="Times New Roman" w:hAnsi="Times New Roman"/>
        </w:rPr>
      </w:pPr>
      <w:r w:rsidRPr="005F2470">
        <w:rPr>
          <w:rFonts w:ascii="Times New Roman" w:hAnsi="Times New Roman"/>
        </w:rPr>
        <w:t xml:space="preserve">Jei Jums buvo pasireiškusi alerginė reakcija į </w:t>
      </w:r>
      <w:proofErr w:type="spellStart"/>
      <w:r w:rsidRPr="005F2470">
        <w:rPr>
          <w:rFonts w:ascii="Times New Roman" w:hAnsi="Times New Roman"/>
        </w:rPr>
        <w:t>paklitakselį</w:t>
      </w:r>
      <w:proofErr w:type="spellEnd"/>
      <w:r w:rsidRPr="005F2470">
        <w:rPr>
          <w:rFonts w:ascii="Times New Roman" w:hAnsi="Times New Roman"/>
        </w:rPr>
        <w:t xml:space="preserve">, gali pasireikšti alerginė reakcija į </w:t>
      </w:r>
      <w:proofErr w:type="spellStart"/>
      <w:r w:rsidRPr="005F2470">
        <w:rPr>
          <w:rFonts w:ascii="Times New Roman" w:hAnsi="Times New Roman"/>
        </w:rPr>
        <w:t>docetakselį</w:t>
      </w:r>
      <w:proofErr w:type="spellEnd"/>
      <w:r w:rsidRPr="005F2470">
        <w:rPr>
          <w:rFonts w:ascii="Times New Roman" w:hAnsi="Times New Roman"/>
        </w:rPr>
        <w:t>, kuri gali būti sunkesnė.</w:t>
      </w:r>
    </w:p>
    <w:p w:rsidR="00FB67D3" w:rsidRPr="00A05002" w:rsidRDefault="00FB67D3" w:rsidP="00FB67D3">
      <w:pPr>
        <w:spacing w:line="240" w:lineRule="auto"/>
        <w:rPr>
          <w:rFonts w:ascii="Times New Roman" w:hAnsi="Times New Roman"/>
        </w:rPr>
      </w:pPr>
    </w:p>
    <w:p w:rsidR="00FB67D3" w:rsidRPr="00A05002" w:rsidRDefault="00FB67D3" w:rsidP="00FB67D3">
      <w:pPr>
        <w:spacing w:line="240" w:lineRule="auto"/>
        <w:rPr>
          <w:rFonts w:ascii="Times New Roman" w:hAnsi="Times New Roman"/>
        </w:rPr>
      </w:pPr>
      <w:r w:rsidRPr="00A05002">
        <w:rPr>
          <w:rFonts w:ascii="Times New Roman" w:hAnsi="Times New Roman"/>
        </w:rPr>
        <w:t>Infuzijos metu Jūsų būklė bus atidžiai stebima. Jei pasireiškė kuris nors iš išvardytų sutrikimų, apie tai</w:t>
      </w:r>
    </w:p>
    <w:p w:rsidR="00FB67D3" w:rsidRDefault="00FB67D3" w:rsidP="00FB67D3">
      <w:pPr>
        <w:spacing w:line="240" w:lineRule="auto"/>
        <w:rPr>
          <w:rFonts w:ascii="Times New Roman" w:hAnsi="Times New Roman"/>
        </w:rPr>
      </w:pPr>
      <w:r w:rsidRPr="00A05002">
        <w:rPr>
          <w:rFonts w:ascii="Times New Roman" w:hAnsi="Times New Roman"/>
        </w:rPr>
        <w:t>reikia nedelsiant pranešti gydytojui.</w:t>
      </w:r>
    </w:p>
    <w:p w:rsidR="00FB67D3" w:rsidRPr="00A05002"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A05002">
        <w:rPr>
          <w:rFonts w:ascii="Times New Roman" w:hAnsi="Times New Roman"/>
        </w:rPr>
        <w:t xml:space="preserve">Laikotarpiu nuo vienos </w:t>
      </w:r>
      <w:proofErr w:type="spellStart"/>
      <w:r w:rsidRPr="00D12B89">
        <w:rPr>
          <w:rFonts w:ascii="Times New Roman" w:hAnsi="Times New Roman"/>
        </w:rPr>
        <w:t>Docetaxel</w:t>
      </w:r>
      <w:proofErr w:type="spellEnd"/>
      <w:r w:rsidRPr="00D12B89">
        <w:rPr>
          <w:rFonts w:ascii="Times New Roman" w:hAnsi="Times New Roman"/>
        </w:rPr>
        <w:t xml:space="preserve"> </w:t>
      </w:r>
      <w:proofErr w:type="spellStart"/>
      <w:r w:rsidRPr="00D12B89">
        <w:rPr>
          <w:rFonts w:ascii="Times New Roman" w:hAnsi="Times New Roman"/>
        </w:rPr>
        <w:t>Hospira</w:t>
      </w:r>
      <w:proofErr w:type="spellEnd"/>
      <w:r w:rsidRPr="00A05002">
        <w:rPr>
          <w:rFonts w:ascii="Times New Roman" w:hAnsi="Times New Roman"/>
        </w:rPr>
        <w:t xml:space="preserve"> infuzijos iki kitos gali atsirasti tolia</w:t>
      </w:r>
      <w:r>
        <w:rPr>
          <w:rFonts w:ascii="Times New Roman" w:hAnsi="Times New Roman"/>
        </w:rPr>
        <w:t xml:space="preserve">u išvardytas šalutinis poveikis </w:t>
      </w:r>
      <w:r w:rsidRPr="00A05002">
        <w:rPr>
          <w:rFonts w:ascii="Times New Roman" w:hAnsi="Times New Roman"/>
        </w:rPr>
        <w:t>(jo dažnumas priklauso nuo kitų kartu vartojamų vaistų):</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Labai dažnas (</w:t>
      </w:r>
      <w:r w:rsidRPr="001D1F1D">
        <w:rPr>
          <w:rFonts w:ascii="Times New Roman" w:hAnsi="Times New Roman"/>
          <w:b/>
        </w:rPr>
        <w:t xml:space="preserve">gali pasireikšti daugiau kaip </w:t>
      </w:r>
      <w:r w:rsidRPr="00D17396">
        <w:rPr>
          <w:rFonts w:ascii="Times New Roman" w:hAnsi="Times New Roman"/>
          <w:b/>
        </w:rPr>
        <w:t xml:space="preserve">1 iš 10 pacientų)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Infekcinė liga.</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Raudonųjų arba (ir) baltųjų kraujo ląstelių ar kraujo plokštelių kiekio sumažėjimas (tai tikrins Jūsų gydytojas).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Karščiavimas.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Alerginė reakcija tokia, kokia apibūdinta anksčiau.</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Apetito praradimas.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Nemiga.</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Tirpulio arba dilgčiojimo ir badymo pojūtis.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Galvos skausmas.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Lietimo pojūčio susilpnėjimas.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Ašarojimo padidėjimas.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Poodžio patinimas.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Kraujavimas iš nosies.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Sekreto tekėjimas iš nosies, nosies ir ryklės uždegimas.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Kosulys.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Krūtinės skausmas.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Skonio pojūčio pokytis.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Dusulys (kvėpavimo pasunkėjimas).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Burnos (įskaitant liežuvį ir (arba) lūpas ir (arba) skruostus) išopėjimas.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Viduriavimas.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Pykinimas ir (arba) vėmimas.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Vidurių užkietėjimas.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Pilvo skausmas.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proofErr w:type="spellStart"/>
      <w:r w:rsidRPr="00D17396">
        <w:rPr>
          <w:rFonts w:ascii="Times New Roman" w:hAnsi="Times New Roman"/>
        </w:rPr>
        <w:t>Nevirškinimas</w:t>
      </w:r>
      <w:proofErr w:type="spellEnd"/>
      <w:r w:rsidRPr="00D17396">
        <w:rPr>
          <w:rFonts w:ascii="Times New Roman" w:hAnsi="Times New Roman"/>
        </w:rPr>
        <w:t>.</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r w:rsidRPr="001D1F1D">
        <w:rPr>
          <w:rFonts w:ascii="Times New Roman" w:hAnsi="Times New Roman"/>
        </w:rPr>
        <w:t>Plaukų netekimas, dažniausiai vėliau plaukų augimas vėl tampa</w:t>
      </w:r>
      <w:r>
        <w:rPr>
          <w:rFonts w:ascii="Times New Roman" w:hAnsi="Times New Roman"/>
        </w:rPr>
        <w:t xml:space="preserve"> normalus. Kai kuriais atvejais </w:t>
      </w:r>
      <w:r w:rsidRPr="001D1F1D">
        <w:rPr>
          <w:rFonts w:ascii="Times New Roman" w:hAnsi="Times New Roman"/>
        </w:rPr>
        <w:t>(dažnis nežinomas), pasireiškė negrįžtamas plaukų netekimas.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lastRenderedPageBreak/>
        <w:sym w:font="Symbol" w:char="F0B7"/>
      </w:r>
      <w:r w:rsidRPr="00D17396">
        <w:rPr>
          <w:rFonts w:ascii="Times New Roman" w:hAnsi="Times New Roman"/>
        </w:rPr>
        <w:tab/>
        <w:t>Delnų ir padų paraudimas ir patinimas, galintis sukelti odos lupimąsi (toks poveikis galimas ir rankų, veido bei kūno odai).</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Nagų spalvos pokytis ar atsilupimas.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Raumenų gėla arba skausmas.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Nugaros ar kaulų skausmas.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Mėnesinių pokytis arba nebuvimas.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Rankų, pėdų ar kojų patinimas.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Silpnumas.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Nuovargis arba simptomai, panašūs į gripo.</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Kūno svorio padidėjimas.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Kūno svorio sumažėjimas.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 xml:space="preserve">Dažnas </w:t>
      </w:r>
      <w:r w:rsidRPr="001D1F1D">
        <w:rPr>
          <w:rFonts w:ascii="Times New Roman" w:hAnsi="Times New Roman"/>
          <w:b/>
        </w:rPr>
        <w:t>šalutinis poveikis (gali pasireikšti ne daugiau kaip</w:t>
      </w:r>
      <w:r w:rsidRPr="00D17396">
        <w:rPr>
          <w:rFonts w:ascii="Times New Roman" w:hAnsi="Times New Roman"/>
          <w:b/>
        </w:rPr>
        <w:t xml:space="preserve"> 1 iš 10</w:t>
      </w:r>
      <w:r>
        <w:rPr>
          <w:rFonts w:ascii="Times New Roman" w:hAnsi="Times New Roman"/>
          <w:b/>
        </w:rPr>
        <w:t xml:space="preserve"> pacientų</w:t>
      </w:r>
      <w:r w:rsidRPr="00D17396">
        <w:rPr>
          <w:rFonts w:ascii="Times New Roman" w:hAnsi="Times New Roman"/>
          <w:b/>
        </w:rPr>
        <w:t xml:space="preserve">)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Grybelinė burnos infekcija.</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Odos uždegimas.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Burnos džiūvimas.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Galvos svaigimas.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r>
      <w:proofErr w:type="spellStart"/>
      <w:r w:rsidRPr="00D17396">
        <w:rPr>
          <w:rFonts w:ascii="Times New Roman" w:hAnsi="Times New Roman"/>
        </w:rPr>
        <w:t>Dehidracija</w:t>
      </w:r>
      <w:proofErr w:type="spellEnd"/>
      <w:r w:rsidRPr="00D17396">
        <w:rPr>
          <w:rFonts w:ascii="Times New Roman" w:hAnsi="Times New Roman"/>
        </w:rPr>
        <w:t>.</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Konjunktyvitas.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Klausos sutrikimas.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Rijimo pasunkėjimas arba skausmas ryjant.</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Nereguliarus širdies plakimas.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Didelis arba mažas kraujospūdis (tai tikrins Jūsų gydytojas).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Širdies nepakankamumas.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Rėmuo.</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Kraujavimas.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Kepenų fermentų kiekio padidėjimas kraujyje (tai tikrins Jūsų gydytojas).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Nedažnas (</w:t>
      </w:r>
      <w:r w:rsidRPr="003B3E0D">
        <w:rPr>
          <w:rFonts w:ascii="Times New Roman" w:hAnsi="Times New Roman"/>
          <w:b/>
        </w:rPr>
        <w:t>gali pasireikšti ne daugiau kaip</w:t>
      </w:r>
      <w:r w:rsidRPr="00D17396">
        <w:rPr>
          <w:rFonts w:ascii="Times New Roman" w:hAnsi="Times New Roman"/>
          <w:b/>
        </w:rPr>
        <w:t xml:space="preserve"> 1</w:t>
      </w:r>
      <w:r w:rsidRPr="00D17396">
        <w:rPr>
          <w:rFonts w:ascii="Times New Roman" w:hAnsi="Times New Roman"/>
        </w:rPr>
        <w:noBreakHyphen/>
      </w:r>
      <w:r w:rsidRPr="00D17396">
        <w:rPr>
          <w:rFonts w:ascii="Times New Roman" w:hAnsi="Times New Roman"/>
          <w:b/>
        </w:rPr>
        <w:t xml:space="preserve"> iš 100 pacientų)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Alpulys.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Venos uždegimas.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Storosios ar plonosios žarnos uždegimas, storosios žarnos prakiurimas.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r w:rsidRPr="00D17396">
        <w:rPr>
          <w:rFonts w:ascii="Times New Roman" w:hAnsi="Times New Roman"/>
          <w:b/>
        </w:rPr>
        <w:t>Retas (</w:t>
      </w:r>
      <w:r w:rsidRPr="003B3E0D">
        <w:rPr>
          <w:rFonts w:ascii="Times New Roman" w:hAnsi="Times New Roman"/>
          <w:b/>
        </w:rPr>
        <w:t>gali pasireikšti ne daugiau kaip</w:t>
      </w:r>
      <w:r w:rsidRPr="00D17396">
        <w:rPr>
          <w:rFonts w:ascii="Times New Roman" w:hAnsi="Times New Roman"/>
          <w:b/>
        </w:rPr>
        <w:t xml:space="preserve"> 1 iš 1000 pacientų)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Traukuliai arba laikinas sąmonės praradimas.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Apkurtimas.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Širdies priepuolis.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Kraujo krešulių atsiradimas.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Plaučių uždegimas.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Uždegimas ir (arba) skysčio sankaupa aplink plaučius, galinti sukelti kosulį, susijusį arba nesusijusį su putotų skreplių atkosėjimu. Buvo keli plaučių fibrozės atvejai, toks sutrikimas gali būti mirtinas.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Žarnų blokada, sukelianti pilvo skausmą.</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Anksčiau radioaktyviaisiais spinduliais švitintos srities odos paraudimas.</w:t>
      </w:r>
    </w:p>
    <w:p w:rsidR="00FB67D3" w:rsidRPr="00D17396" w:rsidRDefault="00FB67D3" w:rsidP="00FB67D3">
      <w:pPr>
        <w:spacing w:line="240" w:lineRule="auto"/>
        <w:ind w:left="567" w:hanging="567"/>
        <w:rPr>
          <w:rFonts w:ascii="Times New Roman" w:hAnsi="Times New Roman"/>
        </w:rPr>
      </w:pPr>
    </w:p>
    <w:p w:rsidR="00FB67D3" w:rsidRPr="00D17396" w:rsidRDefault="00FB67D3" w:rsidP="00FB67D3">
      <w:pPr>
        <w:spacing w:line="240" w:lineRule="auto"/>
        <w:ind w:left="567" w:hanging="567"/>
        <w:rPr>
          <w:rFonts w:ascii="Times New Roman" w:hAnsi="Times New Roman"/>
          <w:b/>
        </w:rPr>
      </w:pPr>
      <w:r w:rsidRPr="00D17396">
        <w:rPr>
          <w:rFonts w:ascii="Times New Roman" w:hAnsi="Times New Roman"/>
          <w:b/>
        </w:rPr>
        <w:t>Labai retas (</w:t>
      </w:r>
      <w:r w:rsidRPr="003B3E0D">
        <w:rPr>
          <w:rFonts w:ascii="Times New Roman" w:hAnsi="Times New Roman"/>
          <w:b/>
        </w:rPr>
        <w:t>gali pasireikšti ne daugiau kaip</w:t>
      </w:r>
      <w:r w:rsidRPr="00D17396">
        <w:rPr>
          <w:rFonts w:ascii="Times New Roman" w:hAnsi="Times New Roman"/>
          <w:b/>
        </w:rPr>
        <w:t xml:space="preserve"> mažiau negu 1 iš 10000 pacientų)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Ūminė </w:t>
      </w:r>
      <w:proofErr w:type="spellStart"/>
      <w:r w:rsidRPr="00D17396">
        <w:rPr>
          <w:rFonts w:ascii="Times New Roman" w:hAnsi="Times New Roman"/>
        </w:rPr>
        <w:t>mieloidinė</w:t>
      </w:r>
      <w:proofErr w:type="spellEnd"/>
      <w:r w:rsidRPr="00D17396">
        <w:rPr>
          <w:rFonts w:ascii="Times New Roman" w:hAnsi="Times New Roman"/>
        </w:rPr>
        <w:t xml:space="preserve"> leukemija (gydytojas lieps atlikti kraujo tyrimus, kad galėtų tai patikrinti).</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Laikinas regos sutrikimas, pvz., blykčiojimas, šviesos žybčiojimas, regos aštrumo sumažėjimas.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Kepenų uždegimas.</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Odos paraudimas ir (arba) pūslių atsiradimas arba sustorėjusi kieta oda..</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highlight w:val="yellow"/>
        </w:rPr>
      </w:pPr>
      <w:r w:rsidRPr="00D17396">
        <w:rPr>
          <w:rFonts w:ascii="Times New Roman" w:hAnsi="Times New Roman"/>
          <w:b/>
        </w:rPr>
        <w:t>Dažnis nežinomas</w:t>
      </w:r>
      <w:r>
        <w:rPr>
          <w:rFonts w:ascii="Times New Roman" w:hAnsi="Times New Roman"/>
          <w:b/>
        </w:rPr>
        <w:t xml:space="preserve"> </w:t>
      </w:r>
      <w:r w:rsidRPr="003B3E0D">
        <w:rPr>
          <w:rFonts w:ascii="Times New Roman" w:hAnsi="Times New Roman"/>
          <w:b/>
        </w:rPr>
        <w:t>(negali būti įvertintas pagal turimus duomenis)</w:t>
      </w:r>
    </w:p>
    <w:p w:rsidR="00FB67D3" w:rsidRPr="00D91094" w:rsidRDefault="00FB67D3" w:rsidP="00FB67D3">
      <w:pPr>
        <w:numPr>
          <w:ilvl w:val="0"/>
          <w:numId w:val="2"/>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lastRenderedPageBreak/>
        <w:t>Inkstų sutrikimai.</w:t>
      </w:r>
      <w:r>
        <w:rPr>
          <w:rFonts w:ascii="Times New Roman" w:eastAsia="Calibri" w:hAnsi="Times New Roman" w:cs="Times New Roman"/>
          <w:lang w:eastAsia="lt-LT"/>
        </w:rPr>
        <w:t xml:space="preserve"> </w:t>
      </w:r>
      <w:r w:rsidRPr="001C7AE2">
        <w:rPr>
          <w:rFonts w:ascii="Times New Roman" w:eastAsia="Calibri" w:hAnsi="Times New Roman" w:cs="Times New Roman"/>
          <w:lang w:eastAsia="lt-LT"/>
        </w:rPr>
        <w:t>Susilpnėjusi inkstų funkcija (gydytojas tai patikrins).</w:t>
      </w:r>
    </w:p>
    <w:p w:rsidR="00FB67D3" w:rsidRPr="00D91094" w:rsidRDefault="00FB67D3" w:rsidP="00FB67D3">
      <w:pPr>
        <w:numPr>
          <w:ilvl w:val="0"/>
          <w:numId w:val="2"/>
        </w:numPr>
        <w:spacing w:after="200" w:line="240" w:lineRule="auto"/>
        <w:ind w:left="567" w:hanging="567"/>
        <w:contextualSpacing/>
        <w:rPr>
          <w:rFonts w:ascii="Times New Roman" w:eastAsia="Calibri" w:hAnsi="Times New Roman" w:cs="Times New Roman"/>
          <w:lang w:eastAsia="lt-LT"/>
        </w:rPr>
      </w:pPr>
      <w:proofErr w:type="spellStart"/>
      <w:r w:rsidRPr="00D91094">
        <w:rPr>
          <w:rFonts w:ascii="Times New Roman" w:eastAsia="Calibri" w:hAnsi="Times New Roman" w:cs="Times New Roman"/>
          <w:lang w:eastAsia="lt-LT"/>
        </w:rPr>
        <w:t>Intersticinė</w:t>
      </w:r>
      <w:proofErr w:type="spellEnd"/>
      <w:r w:rsidRPr="00D91094">
        <w:rPr>
          <w:rFonts w:ascii="Times New Roman" w:eastAsia="Calibri" w:hAnsi="Times New Roman" w:cs="Times New Roman"/>
          <w:lang w:eastAsia="lt-LT"/>
        </w:rPr>
        <w:t xml:space="preserve"> plaučių liga (plaučių uždegimas, sukeliantis kosulį ir kvėpavimo pasunkėjimą. Plaučių uždegimas taip pat gali pasireikšti gydant </w:t>
      </w:r>
      <w:proofErr w:type="spellStart"/>
      <w:r w:rsidRPr="00D91094">
        <w:rPr>
          <w:rFonts w:ascii="Times New Roman" w:eastAsia="Calibri" w:hAnsi="Times New Roman" w:cs="Times New Roman"/>
          <w:lang w:eastAsia="lt-LT"/>
        </w:rPr>
        <w:t>docetakseliu</w:t>
      </w:r>
      <w:proofErr w:type="spellEnd"/>
      <w:r w:rsidRPr="00D91094">
        <w:rPr>
          <w:rFonts w:ascii="Times New Roman" w:eastAsia="Calibri" w:hAnsi="Times New Roman" w:cs="Times New Roman"/>
          <w:lang w:eastAsia="lt-LT"/>
        </w:rPr>
        <w:t xml:space="preserve"> ir kartu taikant spindulinį gydymą).</w:t>
      </w:r>
    </w:p>
    <w:p w:rsidR="00FB67D3" w:rsidRPr="00D91094" w:rsidRDefault="00FB67D3" w:rsidP="00FB67D3">
      <w:pPr>
        <w:numPr>
          <w:ilvl w:val="0"/>
          <w:numId w:val="2"/>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P</w:t>
      </w:r>
      <w:r>
        <w:rPr>
          <w:rFonts w:ascii="Times New Roman" w:eastAsia="Calibri" w:hAnsi="Times New Roman" w:cs="Times New Roman"/>
          <w:lang w:eastAsia="lt-LT"/>
        </w:rPr>
        <w:t>neumonija</w:t>
      </w:r>
      <w:r w:rsidRPr="00D91094">
        <w:rPr>
          <w:rFonts w:ascii="Times New Roman" w:eastAsia="Calibri" w:hAnsi="Times New Roman" w:cs="Times New Roman"/>
          <w:lang w:eastAsia="lt-LT"/>
        </w:rPr>
        <w:t xml:space="preserve">  (plaučių infekcinė liga).</w:t>
      </w:r>
    </w:p>
    <w:p w:rsidR="00FB67D3" w:rsidRPr="00D91094" w:rsidRDefault="00FB67D3" w:rsidP="00FB67D3">
      <w:pPr>
        <w:numPr>
          <w:ilvl w:val="0"/>
          <w:numId w:val="2"/>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Plaučių fibrozė (plaučių randėjimas ir standėjimas, dėl kurių pasireiškia dusulys).</w:t>
      </w:r>
    </w:p>
    <w:p w:rsidR="00FB67D3" w:rsidRPr="00D91094" w:rsidRDefault="00FB67D3" w:rsidP="00FB67D3">
      <w:pPr>
        <w:numPr>
          <w:ilvl w:val="0"/>
          <w:numId w:val="2"/>
        </w:numPr>
        <w:spacing w:after="200" w:line="240" w:lineRule="auto"/>
        <w:ind w:left="567" w:hanging="567"/>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Neaiškus matymas atsiradęs dėl tinklainės patinimo akyje (cistinė geltonosios dėmės edema).</w:t>
      </w:r>
    </w:p>
    <w:p w:rsidR="00FB67D3" w:rsidRPr="003B3E0D" w:rsidRDefault="00FB67D3" w:rsidP="00FB67D3">
      <w:pPr>
        <w:numPr>
          <w:ilvl w:val="0"/>
          <w:numId w:val="2"/>
        </w:numPr>
        <w:spacing w:after="200" w:line="240" w:lineRule="auto"/>
        <w:contextualSpacing/>
        <w:rPr>
          <w:rFonts w:ascii="Times New Roman" w:eastAsia="Calibri" w:hAnsi="Times New Roman" w:cs="Times New Roman"/>
          <w:lang w:eastAsia="lt-LT"/>
        </w:rPr>
      </w:pPr>
      <w:r w:rsidRPr="00D91094">
        <w:rPr>
          <w:rFonts w:ascii="Times New Roman" w:eastAsia="Calibri" w:hAnsi="Times New Roman" w:cs="Times New Roman"/>
          <w:lang w:eastAsia="lt-LT"/>
        </w:rPr>
        <w:t>Natrio</w:t>
      </w:r>
      <w:r w:rsidRPr="003B3E0D">
        <w:rPr>
          <w:rFonts w:ascii="Times New Roman" w:eastAsia="Calibri" w:hAnsi="Times New Roman" w:cs="Times New Roman"/>
          <w:lang w:eastAsia="lt-LT"/>
        </w:rPr>
        <w:t xml:space="preserve">, kalio, magnio ir (ar) kalcio  </w:t>
      </w:r>
      <w:r w:rsidRPr="00D91094">
        <w:rPr>
          <w:rFonts w:ascii="Times New Roman" w:eastAsia="Calibri" w:hAnsi="Times New Roman" w:cs="Times New Roman"/>
          <w:lang w:eastAsia="lt-LT"/>
        </w:rPr>
        <w:t>kiekio sumažėjimas kraujyje</w:t>
      </w:r>
      <w:r>
        <w:rPr>
          <w:rFonts w:ascii="Times New Roman" w:eastAsia="Calibri" w:hAnsi="Times New Roman" w:cs="Times New Roman"/>
          <w:lang w:eastAsia="lt-LT"/>
        </w:rPr>
        <w:t xml:space="preserve"> </w:t>
      </w:r>
      <w:r w:rsidRPr="003B3E0D">
        <w:rPr>
          <w:rFonts w:ascii="Times New Roman" w:eastAsia="Calibri" w:hAnsi="Times New Roman" w:cs="Times New Roman"/>
          <w:lang w:eastAsia="lt-LT"/>
        </w:rPr>
        <w:t>(elektrolitų pusiausvyros sutrikimas).</w:t>
      </w:r>
    </w:p>
    <w:p w:rsidR="00FB67D3" w:rsidRPr="003B3E0D" w:rsidRDefault="00FB67D3" w:rsidP="00FB67D3">
      <w:pPr>
        <w:numPr>
          <w:ilvl w:val="0"/>
          <w:numId w:val="2"/>
        </w:numPr>
        <w:spacing w:after="200" w:line="240" w:lineRule="auto"/>
        <w:contextualSpacing/>
        <w:rPr>
          <w:rFonts w:ascii="Times New Roman" w:eastAsia="Calibri" w:hAnsi="Times New Roman" w:cs="Times New Roman"/>
          <w:lang w:eastAsia="lt-LT"/>
        </w:rPr>
      </w:pPr>
      <w:r w:rsidRPr="003B3E0D">
        <w:rPr>
          <w:rFonts w:ascii="Times New Roman" w:eastAsia="Calibri" w:hAnsi="Times New Roman" w:cs="Times New Roman"/>
          <w:lang w:eastAsia="lt-LT"/>
        </w:rPr>
        <w:t xml:space="preserve">Skilvelių aritmija ar skilvelių </w:t>
      </w:r>
      <w:proofErr w:type="spellStart"/>
      <w:r w:rsidRPr="003B3E0D">
        <w:rPr>
          <w:rFonts w:ascii="Times New Roman" w:eastAsia="Calibri" w:hAnsi="Times New Roman" w:cs="Times New Roman"/>
          <w:lang w:eastAsia="lt-LT"/>
        </w:rPr>
        <w:t>tachikardija</w:t>
      </w:r>
      <w:proofErr w:type="spellEnd"/>
      <w:r w:rsidRPr="003B3E0D">
        <w:rPr>
          <w:rFonts w:ascii="Times New Roman" w:eastAsia="Calibri" w:hAnsi="Times New Roman" w:cs="Times New Roman"/>
          <w:lang w:eastAsia="lt-LT"/>
        </w:rPr>
        <w:t xml:space="preserve"> (pasireiškianti neritmišku ir (ar) dažnu širdies plakimu, sunkiu dusuliu, svaiguli</w:t>
      </w:r>
      <w:r>
        <w:rPr>
          <w:rFonts w:ascii="Times New Roman" w:eastAsia="Calibri" w:hAnsi="Times New Roman" w:cs="Times New Roman"/>
          <w:lang w:eastAsia="lt-LT"/>
        </w:rPr>
        <w:t>u, ir (arba) a</w:t>
      </w:r>
      <w:r w:rsidRPr="003B3E0D">
        <w:rPr>
          <w:rFonts w:ascii="Times New Roman" w:eastAsia="Calibri" w:hAnsi="Times New Roman" w:cs="Times New Roman"/>
          <w:lang w:eastAsia="lt-LT"/>
        </w:rPr>
        <w:t>palpimu). Kai kurie iš šių simptomų gali būti sunkūs. Jei toks poveikis pasireiškia , būtina  nedelsiant kreiptis į gydytoją.</w:t>
      </w:r>
    </w:p>
    <w:p w:rsidR="00FB67D3" w:rsidRPr="003B3E0D" w:rsidRDefault="00FB67D3" w:rsidP="00FB67D3">
      <w:pPr>
        <w:numPr>
          <w:ilvl w:val="0"/>
          <w:numId w:val="2"/>
        </w:numPr>
        <w:spacing w:after="200" w:line="240" w:lineRule="auto"/>
        <w:contextualSpacing/>
        <w:rPr>
          <w:rFonts w:ascii="Times New Roman" w:eastAsia="Calibri" w:hAnsi="Times New Roman" w:cs="Times New Roman"/>
          <w:lang w:eastAsia="lt-LT"/>
        </w:rPr>
      </w:pPr>
      <w:r w:rsidRPr="003B3E0D">
        <w:rPr>
          <w:rFonts w:ascii="Times New Roman" w:eastAsia="Calibri" w:hAnsi="Times New Roman" w:cs="Times New Roman"/>
          <w:lang w:eastAsia="lt-LT"/>
        </w:rPr>
        <w:t>Injekcijos vietos reakcija ankstesnės reakcijos vietoje.</w:t>
      </w:r>
    </w:p>
    <w:p w:rsidR="00FB67D3" w:rsidRPr="00D91094" w:rsidRDefault="00FB67D3" w:rsidP="00FB67D3">
      <w:pPr>
        <w:spacing w:after="200" w:line="240" w:lineRule="auto"/>
        <w:ind w:left="720"/>
        <w:contextualSpacing/>
        <w:rPr>
          <w:rFonts w:ascii="Times New Roman" w:eastAsia="Calibri" w:hAnsi="Times New Roman" w:cs="Times New Roman"/>
          <w:lang w:eastAsia="lt-LT"/>
        </w:rPr>
      </w:pPr>
    </w:p>
    <w:p w:rsidR="00FB67D3" w:rsidRPr="00BF3D44" w:rsidRDefault="00FB67D3" w:rsidP="00FB67D3">
      <w:pPr>
        <w:spacing w:line="240" w:lineRule="auto"/>
        <w:rPr>
          <w:rFonts w:ascii="Times New Roman" w:hAnsi="Times New Roman"/>
        </w:rPr>
      </w:pPr>
    </w:p>
    <w:p w:rsidR="00FB67D3" w:rsidRPr="00D17396" w:rsidRDefault="00FB67D3" w:rsidP="00FB67D3">
      <w:pPr>
        <w:tabs>
          <w:tab w:val="left" w:pos="567"/>
        </w:tabs>
        <w:spacing w:line="240" w:lineRule="auto"/>
        <w:rPr>
          <w:rFonts w:ascii="Times New Roman" w:hAnsi="Times New Roman"/>
          <w:b/>
        </w:rPr>
      </w:pPr>
      <w:r w:rsidRPr="00D17396">
        <w:rPr>
          <w:rFonts w:ascii="Times New Roman" w:hAnsi="Times New Roman"/>
          <w:b/>
        </w:rPr>
        <w:t>Pranešimas apie šalutinį poveikį</w:t>
      </w:r>
    </w:p>
    <w:p w:rsidR="00FB67D3" w:rsidRPr="00D17396" w:rsidRDefault="00FB67D3" w:rsidP="00FB67D3">
      <w:pPr>
        <w:keepNext/>
        <w:spacing w:line="240" w:lineRule="auto"/>
        <w:rPr>
          <w:rFonts w:ascii="Times New Roman" w:hAnsi="Times New Roman"/>
        </w:rPr>
      </w:pPr>
      <w:r w:rsidRPr="003B3E0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3B3E0D">
        <w:rPr>
          <w:rFonts w:ascii="Times New Roman" w:hAnsi="Times New Roman"/>
        </w:rPr>
        <w:t>NepageidaujamaR@vvkt.lt</w:t>
      </w:r>
      <w:proofErr w:type="spellEnd"/>
      <w:r w:rsidRPr="003B3E0D">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ind w:left="550" w:hanging="550"/>
        <w:rPr>
          <w:rFonts w:ascii="Times New Roman" w:hAnsi="Times New Roman"/>
        </w:rPr>
      </w:pPr>
      <w:r w:rsidRPr="00D17396">
        <w:rPr>
          <w:rFonts w:ascii="Times New Roman" w:hAnsi="Times New Roman"/>
          <w:b/>
        </w:rPr>
        <w:t>5.</w:t>
      </w:r>
      <w:r w:rsidRPr="00D17396">
        <w:rPr>
          <w:rFonts w:ascii="Times New Roman" w:hAnsi="Times New Roman"/>
          <w:b/>
        </w:rPr>
        <w:tab/>
        <w:t xml:space="preserve">Kaip laikyti </w:t>
      </w: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Šį vaistą laikykite vaikams nepastebimoje ir nepasiekiamoje vietoje.</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Ant kartono dėžutės po „Tinka iki“ ir flakono etiketės po „EXP“ nurodytam tinkamumo laikui pasibaigus, šio vaisto vartoti negalima. Vaistas tinkamas vartoti iki paskutinės nurodyto mėnesio dienos.</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Laikyti žemesnėje kaip 25 </w:t>
      </w:r>
      <w:r w:rsidRPr="00D17396">
        <w:rPr>
          <w:rFonts w:ascii="Times New Roman" w:hAnsi="Times New Roman"/>
        </w:rPr>
        <w:sym w:font="Symbol" w:char="F0B0"/>
      </w:r>
      <w:r w:rsidRPr="00D17396">
        <w:rPr>
          <w:rFonts w:ascii="Times New Roman" w:hAnsi="Times New Roman"/>
        </w:rPr>
        <w:t>C temperatūroje.</w:t>
      </w:r>
    </w:p>
    <w:p w:rsidR="00FB67D3" w:rsidRPr="00D17396" w:rsidRDefault="00FB67D3" w:rsidP="00FB67D3">
      <w:pPr>
        <w:spacing w:line="240" w:lineRule="auto"/>
        <w:rPr>
          <w:rFonts w:ascii="Times New Roman" w:hAnsi="Times New Roman"/>
        </w:rPr>
      </w:pPr>
      <w:r w:rsidRPr="003B3E0D">
        <w:rPr>
          <w:rFonts w:ascii="Times New Roman" w:hAnsi="Times New Roman"/>
        </w:rPr>
        <w:t xml:space="preserve">Laikyti </w:t>
      </w:r>
      <w:r>
        <w:rPr>
          <w:rFonts w:ascii="Times New Roman" w:hAnsi="Times New Roman"/>
        </w:rPr>
        <w:t>gamintojo pakuotėje, kad vais</w:t>
      </w:r>
      <w:r w:rsidRPr="003B3E0D">
        <w:rPr>
          <w:rFonts w:ascii="Times New Roman" w:hAnsi="Times New Roman"/>
        </w:rPr>
        <w:t>tas būtų apsaugotas nuo šviesos.</w:t>
      </w:r>
    </w:p>
    <w:p w:rsidR="00FB67D3" w:rsidRDefault="00FB67D3" w:rsidP="00FB67D3">
      <w:pPr>
        <w:tabs>
          <w:tab w:val="left" w:pos="567"/>
        </w:tabs>
        <w:spacing w:line="240" w:lineRule="auto"/>
        <w:rPr>
          <w:rFonts w:ascii="Times New Roman" w:hAnsi="Times New Roman"/>
        </w:rPr>
      </w:pPr>
      <w:r w:rsidRPr="003B3E0D">
        <w:rPr>
          <w:rFonts w:ascii="Times New Roman" w:hAnsi="Times New Roman"/>
        </w:rPr>
        <w:t>Atidarytą flakoną suvartoti nedelsiant. Jei jis iš karto nesuvartojamas, už jo laikymo trukmę ir sąlygas atsako vartotojas.</w:t>
      </w:r>
    </w:p>
    <w:p w:rsidR="00FB67D3" w:rsidRPr="003B3E0D" w:rsidRDefault="00FB67D3" w:rsidP="00FB67D3">
      <w:pPr>
        <w:tabs>
          <w:tab w:val="left" w:pos="567"/>
        </w:tabs>
        <w:spacing w:line="240" w:lineRule="auto"/>
        <w:rPr>
          <w:rFonts w:ascii="Times New Roman" w:hAnsi="Times New Roman"/>
        </w:rPr>
      </w:pPr>
    </w:p>
    <w:p w:rsidR="00FB67D3" w:rsidRPr="008D4EB4" w:rsidRDefault="00FB67D3" w:rsidP="00FB67D3">
      <w:pPr>
        <w:rPr>
          <w:rFonts w:ascii="Times New Roman" w:hAnsi="Times New Roman"/>
        </w:rPr>
      </w:pPr>
      <w:r>
        <w:rPr>
          <w:rFonts w:ascii="Times New Roman" w:hAnsi="Times New Roman"/>
        </w:rPr>
        <w:t xml:space="preserve">Nustatyta, kad 0,9 </w:t>
      </w:r>
      <w:r>
        <w:rPr>
          <w:rFonts w:ascii="Times New Roman" w:hAnsi="Times New Roman"/>
          <w:lang w:val="en-US"/>
        </w:rPr>
        <w:t>%</w:t>
      </w:r>
      <w:r>
        <w:rPr>
          <w:rFonts w:ascii="Times New Roman" w:hAnsi="Times New Roman"/>
        </w:rPr>
        <w:t xml:space="preserve"> natrio chlorido ar 5 %</w:t>
      </w:r>
      <w:r w:rsidRPr="004E4174">
        <w:rPr>
          <w:rFonts w:ascii="Times New Roman" w:hAnsi="Times New Roman"/>
        </w:rPr>
        <w:t xml:space="preserve"> gliukozės tirpalu praskiest</w:t>
      </w:r>
      <w:r>
        <w:rPr>
          <w:rFonts w:ascii="Times New Roman" w:hAnsi="Times New Roman"/>
        </w:rPr>
        <w:t>o vaist</w:t>
      </w:r>
      <w:r w:rsidRPr="004E4174">
        <w:rPr>
          <w:rFonts w:ascii="Times New Roman" w:hAnsi="Times New Roman"/>
        </w:rPr>
        <w:t xml:space="preserve">o, laikomo žemesnėje kaip 25ºC temperatūroje, cheminis ir fizinis stabilumas nekinta 4 val. </w:t>
      </w:r>
      <w:r w:rsidRPr="008D4EB4">
        <w:rPr>
          <w:rFonts w:ascii="Times New Roman" w:hAnsi="Times New Roman"/>
        </w:rPr>
        <w:t>Mikrobiologini</w:t>
      </w:r>
      <w:r>
        <w:rPr>
          <w:rFonts w:ascii="Times New Roman" w:hAnsi="Times New Roman"/>
        </w:rPr>
        <w:t>u požiūriu, praskiestą vaistą</w:t>
      </w:r>
      <w:r w:rsidRPr="008D4EB4">
        <w:rPr>
          <w:rFonts w:ascii="Times New Roman" w:hAnsi="Times New Roman"/>
        </w:rPr>
        <w:t xml:space="preserve"> reikia </w:t>
      </w:r>
      <w:proofErr w:type="spellStart"/>
      <w:r w:rsidRPr="008D4EB4">
        <w:rPr>
          <w:rFonts w:ascii="Times New Roman" w:hAnsi="Times New Roman"/>
        </w:rPr>
        <w:t>infuzuoti</w:t>
      </w:r>
      <w:proofErr w:type="spellEnd"/>
      <w:r w:rsidRPr="008D4EB4">
        <w:rPr>
          <w:rFonts w:ascii="Times New Roman" w:hAnsi="Times New Roman"/>
        </w:rPr>
        <w:t xml:space="preserve"> nedelsiant. Jeigu jis tuoj pat </w:t>
      </w:r>
      <w:proofErr w:type="spellStart"/>
      <w:r w:rsidRPr="008D4EB4">
        <w:rPr>
          <w:rFonts w:ascii="Times New Roman" w:hAnsi="Times New Roman"/>
        </w:rPr>
        <w:t>neinfuzuojamas</w:t>
      </w:r>
      <w:proofErr w:type="spellEnd"/>
      <w:r w:rsidRPr="008D4EB4">
        <w:rPr>
          <w:rFonts w:ascii="Times New Roman" w:hAnsi="Times New Roman"/>
        </w:rPr>
        <w:t>, už laikymo trukmę ir sąlygas prieš vartojimą yra atsakingas gydant</w:t>
      </w:r>
      <w:r>
        <w:rPr>
          <w:rFonts w:ascii="Times New Roman" w:hAnsi="Times New Roman"/>
        </w:rPr>
        <w:t xml:space="preserve">is asmuo ir </w:t>
      </w:r>
      <w:r w:rsidRPr="008D4EB4">
        <w:rPr>
          <w:rFonts w:ascii="Times New Roman" w:hAnsi="Times New Roman"/>
        </w:rPr>
        <w:t xml:space="preserve">paprastai </w:t>
      </w:r>
      <w:r>
        <w:rPr>
          <w:rFonts w:ascii="Times New Roman" w:hAnsi="Times New Roman"/>
        </w:rPr>
        <w:t>jo laikyti ilgiau negu 24 val. 2</w:t>
      </w:r>
      <w:r w:rsidRPr="008D4EB4">
        <w:rPr>
          <w:rFonts w:ascii="Times New Roman" w:hAnsi="Times New Roman"/>
        </w:rPr>
        <w:t>º</w:t>
      </w:r>
      <w:r>
        <w:rPr>
          <w:rFonts w:ascii="Times New Roman" w:hAnsi="Times New Roman"/>
        </w:rPr>
        <w:t xml:space="preserve"> </w:t>
      </w:r>
      <w:r w:rsidRPr="008D4EB4">
        <w:rPr>
          <w:rFonts w:ascii="Times New Roman" w:hAnsi="Times New Roman"/>
        </w:rPr>
        <w:t>C – 8º</w:t>
      </w:r>
      <w:r>
        <w:rPr>
          <w:rFonts w:ascii="Times New Roman" w:hAnsi="Times New Roman"/>
        </w:rPr>
        <w:t>C temperatūroje negalima, nebent vaistas</w:t>
      </w:r>
      <w:r w:rsidRPr="008D4EB4">
        <w:rPr>
          <w:rFonts w:ascii="Times New Roman" w:hAnsi="Times New Roman"/>
        </w:rPr>
        <w:t xml:space="preserve"> būtų skiestas kontroliuojamomis ir </w:t>
      </w:r>
      <w:proofErr w:type="spellStart"/>
      <w:r w:rsidRPr="008D4EB4">
        <w:rPr>
          <w:rFonts w:ascii="Times New Roman" w:hAnsi="Times New Roman"/>
        </w:rPr>
        <w:t>validuotomis</w:t>
      </w:r>
      <w:proofErr w:type="spellEnd"/>
      <w:r w:rsidRPr="008D4EB4">
        <w:rPr>
          <w:rFonts w:ascii="Times New Roman" w:hAnsi="Times New Roman"/>
        </w:rPr>
        <w:t xml:space="preserve"> </w:t>
      </w:r>
      <w:proofErr w:type="spellStart"/>
      <w:r w:rsidRPr="008D4EB4">
        <w:rPr>
          <w:rFonts w:ascii="Times New Roman" w:hAnsi="Times New Roman"/>
        </w:rPr>
        <w:t>aseptinėmis</w:t>
      </w:r>
      <w:proofErr w:type="spellEnd"/>
      <w:r w:rsidRPr="008D4EB4">
        <w:rPr>
          <w:rFonts w:ascii="Times New Roman" w:hAnsi="Times New Roman"/>
        </w:rPr>
        <w:t xml:space="preserve"> sąlygomis. </w:t>
      </w:r>
    </w:p>
    <w:p w:rsidR="00FB67D3" w:rsidRPr="003B3E0D" w:rsidRDefault="00FB67D3" w:rsidP="00FB67D3">
      <w:pPr>
        <w:tabs>
          <w:tab w:val="left" w:pos="567"/>
        </w:tabs>
        <w:spacing w:line="240" w:lineRule="auto"/>
        <w:rPr>
          <w:rFonts w:ascii="Times New Roman" w:hAnsi="Times New Roman"/>
        </w:rPr>
      </w:pPr>
    </w:p>
    <w:p w:rsidR="00FB67D3" w:rsidRPr="003B3E0D" w:rsidRDefault="00FB67D3" w:rsidP="00FB67D3">
      <w:pPr>
        <w:tabs>
          <w:tab w:val="left" w:pos="567"/>
        </w:tabs>
        <w:spacing w:line="240" w:lineRule="auto"/>
        <w:rPr>
          <w:rFonts w:ascii="Times New Roman" w:hAnsi="Times New Roman"/>
        </w:rPr>
      </w:pPr>
      <w:r w:rsidRPr="003B3E0D">
        <w:rPr>
          <w:rFonts w:ascii="Times New Roman" w:hAnsi="Times New Roman"/>
        </w:rPr>
        <w:t xml:space="preserve"> </w:t>
      </w:r>
    </w:p>
    <w:p w:rsidR="00FB67D3" w:rsidRPr="003B3E0D" w:rsidRDefault="00FB67D3" w:rsidP="00FB67D3">
      <w:pPr>
        <w:tabs>
          <w:tab w:val="left" w:pos="567"/>
        </w:tabs>
        <w:spacing w:line="240" w:lineRule="auto"/>
        <w:rPr>
          <w:rFonts w:ascii="Times New Roman" w:hAnsi="Times New Roman"/>
        </w:rPr>
      </w:pPr>
      <w:proofErr w:type="spellStart"/>
      <w:r w:rsidRPr="003B3E0D">
        <w:rPr>
          <w:rFonts w:ascii="Times New Roman" w:hAnsi="Times New Roman"/>
        </w:rPr>
        <w:t>Docetakselio</w:t>
      </w:r>
      <w:proofErr w:type="spellEnd"/>
      <w:r w:rsidRPr="003B3E0D">
        <w:rPr>
          <w:rFonts w:ascii="Times New Roman" w:hAnsi="Times New Roman"/>
        </w:rPr>
        <w:t xml:space="preserve"> infuzinis tirpalas yra labai persotintas, todėl laikui bėgant jis gali kristalizuotis. Jei atsiranda kristalų, tirpalo vartoti nebegalima ir jį reikia išmesti.</w:t>
      </w:r>
    </w:p>
    <w:p w:rsidR="00FB67D3" w:rsidRPr="003B3E0D" w:rsidRDefault="00FB67D3" w:rsidP="00FB67D3">
      <w:pPr>
        <w:tabs>
          <w:tab w:val="left" w:pos="567"/>
        </w:tabs>
        <w:spacing w:line="240" w:lineRule="auto"/>
        <w:rPr>
          <w:rFonts w:ascii="Times New Roman" w:hAnsi="Times New Roman"/>
        </w:rPr>
      </w:pPr>
    </w:p>
    <w:p w:rsidR="00FB67D3" w:rsidRDefault="00FB67D3" w:rsidP="00FB67D3">
      <w:pPr>
        <w:tabs>
          <w:tab w:val="left" w:pos="567"/>
        </w:tabs>
        <w:spacing w:line="240" w:lineRule="auto"/>
        <w:rPr>
          <w:rFonts w:ascii="Times New Roman" w:hAnsi="Times New Roman"/>
        </w:rPr>
      </w:pPr>
      <w:r w:rsidRPr="003B3E0D">
        <w:rPr>
          <w:rFonts w:ascii="Times New Roman" w:hAnsi="Times New Roman"/>
        </w:rPr>
        <w:t>Vaistų negalima išmesti į kanalizaciją arba kartu su buitinėmis atliekomis. Kaip išmesti nereikalingus vaistus, klauskite vaistininko. Šios priemonės padės apsaugoti aplinką.</w:t>
      </w:r>
    </w:p>
    <w:p w:rsidR="00FB67D3" w:rsidRDefault="00FB67D3" w:rsidP="00FB67D3">
      <w:pPr>
        <w:tabs>
          <w:tab w:val="left" w:pos="567"/>
        </w:tabs>
        <w:spacing w:line="240" w:lineRule="auto"/>
        <w:rPr>
          <w:rFonts w:ascii="Times New Roman" w:hAnsi="Times New Roman"/>
        </w:rPr>
      </w:pPr>
    </w:p>
    <w:p w:rsidR="00FB67D3" w:rsidRPr="003B3E0D" w:rsidRDefault="00FB67D3" w:rsidP="00FB67D3">
      <w:pPr>
        <w:tabs>
          <w:tab w:val="left" w:pos="567"/>
        </w:tabs>
        <w:spacing w:line="240" w:lineRule="auto"/>
        <w:rPr>
          <w:rFonts w:ascii="Times New Roman" w:hAnsi="Times New Roman"/>
        </w:rPr>
      </w:pPr>
    </w:p>
    <w:p w:rsidR="00FB67D3" w:rsidRPr="00D17396" w:rsidRDefault="00FB67D3" w:rsidP="00FB67D3">
      <w:pPr>
        <w:tabs>
          <w:tab w:val="left" w:pos="567"/>
        </w:tabs>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ind w:left="550" w:hanging="550"/>
        <w:rPr>
          <w:rFonts w:ascii="Times New Roman" w:hAnsi="Times New Roman"/>
          <w:b/>
        </w:rPr>
      </w:pPr>
      <w:r w:rsidRPr="00D17396">
        <w:rPr>
          <w:rFonts w:ascii="Times New Roman" w:hAnsi="Times New Roman"/>
          <w:b/>
        </w:rPr>
        <w:lastRenderedPageBreak/>
        <w:t>6.</w:t>
      </w:r>
      <w:r w:rsidRPr="00D17396">
        <w:rPr>
          <w:rFonts w:ascii="Times New Roman" w:hAnsi="Times New Roman"/>
          <w:b/>
        </w:rPr>
        <w:tab/>
        <w:t>Pakuotės turinys ir kita informacija</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b/>
        </w:rPr>
      </w:pP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sudėtis </w:t>
      </w:r>
    </w:p>
    <w:p w:rsidR="00FB67D3" w:rsidRPr="00D17396" w:rsidRDefault="00FB67D3" w:rsidP="00FB67D3">
      <w:pPr>
        <w:spacing w:line="240" w:lineRule="auto"/>
        <w:rPr>
          <w:rFonts w:ascii="Times New Roman" w:hAnsi="Times New Roman"/>
          <w:u w:val="single"/>
        </w:rPr>
      </w:pP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 xml:space="preserve">Veiklioji medžiaga yra </w:t>
      </w:r>
      <w:proofErr w:type="spellStart"/>
      <w:r w:rsidRPr="00D17396">
        <w:rPr>
          <w:rFonts w:ascii="Times New Roman" w:hAnsi="Times New Roman"/>
        </w:rPr>
        <w:t>docetakselis</w:t>
      </w:r>
      <w:proofErr w:type="spellEnd"/>
      <w:r w:rsidRPr="00D17396">
        <w:rPr>
          <w:rFonts w:ascii="Times New Roman" w:hAnsi="Times New Roman"/>
        </w:rPr>
        <w:t xml:space="preserve"> (bevandenis). Kiekviename koncentrato infuziniam tirpalui ml yra 10 mg </w:t>
      </w:r>
      <w:proofErr w:type="spellStart"/>
      <w:r w:rsidRPr="00D17396">
        <w:rPr>
          <w:rFonts w:ascii="Times New Roman" w:hAnsi="Times New Roman"/>
        </w:rPr>
        <w:t>docetakselio</w:t>
      </w:r>
      <w:proofErr w:type="spellEnd"/>
      <w:r w:rsidRPr="00D17396">
        <w:rPr>
          <w:rFonts w:ascii="Times New Roman" w:hAnsi="Times New Roman"/>
        </w:rPr>
        <w:t xml:space="preserve">. </w:t>
      </w:r>
    </w:p>
    <w:p w:rsidR="00FB67D3" w:rsidRPr="00D17396" w:rsidRDefault="00FB67D3" w:rsidP="00FB67D3">
      <w:pPr>
        <w:spacing w:line="240" w:lineRule="auto"/>
        <w:ind w:left="567" w:hanging="567"/>
        <w:rPr>
          <w:rFonts w:ascii="Times New Roman" w:hAnsi="Times New Roman"/>
        </w:rPr>
      </w:pPr>
      <w:r w:rsidRPr="00D17396">
        <w:rPr>
          <w:rFonts w:ascii="Times New Roman" w:hAnsi="Times New Roman"/>
        </w:rPr>
        <w:sym w:font="Symbol" w:char="F0B7"/>
      </w:r>
      <w:r w:rsidRPr="00D17396">
        <w:rPr>
          <w:rFonts w:ascii="Times New Roman" w:hAnsi="Times New Roman"/>
        </w:rPr>
        <w:tab/>
        <w:t>Pagalbinės medžiagos yra citrinų rūgštis (bevandenė), bevandenis etanolis</w:t>
      </w:r>
      <w:r w:rsidRPr="0060000A">
        <w:rPr>
          <w:rFonts w:ascii="Times New Roman" w:eastAsia="Calibri" w:hAnsi="Times New Roman" w:cs="Times New Roman"/>
        </w:rPr>
        <w:t xml:space="preserve"> (žr. 2 skyrių),</w:t>
      </w:r>
      <w:r w:rsidRPr="00BF3D44">
        <w:rPr>
          <w:rFonts w:ascii="Times New Roman" w:hAnsi="Times New Roman"/>
        </w:rPr>
        <w:t xml:space="preserve"> </w:t>
      </w:r>
      <w:proofErr w:type="spellStart"/>
      <w:r w:rsidRPr="00BF3D44">
        <w:rPr>
          <w:rFonts w:ascii="Times New Roman" w:hAnsi="Times New Roman"/>
        </w:rPr>
        <w:t>makrogolis</w:t>
      </w:r>
      <w:proofErr w:type="spellEnd"/>
      <w:r w:rsidRPr="00BF3D44">
        <w:rPr>
          <w:rFonts w:ascii="Times New Roman" w:hAnsi="Times New Roman"/>
        </w:rPr>
        <w:t xml:space="preserve"> 300 ir </w:t>
      </w:r>
      <w:proofErr w:type="spellStart"/>
      <w:r w:rsidRPr="00BF3D44">
        <w:rPr>
          <w:rFonts w:ascii="Times New Roman" w:hAnsi="Times New Roman"/>
        </w:rPr>
        <w:t>polisorbatas</w:t>
      </w:r>
      <w:proofErr w:type="spellEnd"/>
      <w:r w:rsidRPr="00BF3D44">
        <w:rPr>
          <w:rFonts w:ascii="Times New Roman" w:hAnsi="Times New Roman"/>
        </w:rPr>
        <w:t> 80.</w:t>
      </w:r>
    </w:p>
    <w:p w:rsidR="00FB67D3" w:rsidRPr="00D17396" w:rsidRDefault="00FB67D3" w:rsidP="00FB67D3">
      <w:pPr>
        <w:spacing w:line="240" w:lineRule="auto"/>
        <w:ind w:left="567" w:hanging="567"/>
        <w:rPr>
          <w:rFonts w:ascii="Times New Roman" w:hAnsi="Times New Roman"/>
        </w:rPr>
      </w:pPr>
    </w:p>
    <w:p w:rsidR="00FB67D3" w:rsidRPr="00D17396" w:rsidRDefault="00FB67D3" w:rsidP="00FB67D3">
      <w:pPr>
        <w:spacing w:line="240" w:lineRule="auto"/>
        <w:rPr>
          <w:rFonts w:ascii="Times New Roman" w:hAnsi="Times New Roman"/>
          <w:b/>
        </w:rPr>
      </w:pPr>
      <w:proofErr w:type="spellStart"/>
      <w:r w:rsidRPr="00D17396">
        <w:rPr>
          <w:rFonts w:ascii="Times New Roman" w:hAnsi="Times New Roman"/>
          <w:b/>
        </w:rPr>
        <w:t>Docetaxel</w:t>
      </w:r>
      <w:proofErr w:type="spellEnd"/>
      <w:r w:rsidRPr="00D17396">
        <w:rPr>
          <w:rFonts w:ascii="Times New Roman" w:hAnsi="Times New Roman"/>
          <w:b/>
        </w:rPr>
        <w:t xml:space="preserve"> </w:t>
      </w:r>
      <w:proofErr w:type="spellStart"/>
      <w:r w:rsidRPr="00D17396">
        <w:rPr>
          <w:rFonts w:ascii="Times New Roman" w:hAnsi="Times New Roman"/>
          <w:b/>
        </w:rPr>
        <w:t>Hospira</w:t>
      </w:r>
      <w:proofErr w:type="spellEnd"/>
      <w:r w:rsidRPr="00D17396">
        <w:rPr>
          <w:rFonts w:ascii="Times New Roman" w:hAnsi="Times New Roman"/>
          <w:b/>
        </w:rPr>
        <w:t xml:space="preserve"> išvaizda ir kiekis pakuotėje</w:t>
      </w:r>
    </w:p>
    <w:p w:rsidR="00FB67D3" w:rsidRPr="00D17396" w:rsidRDefault="00FB67D3" w:rsidP="00FB67D3">
      <w:pPr>
        <w:spacing w:line="240" w:lineRule="auto"/>
        <w:rPr>
          <w:rFonts w:ascii="Times New Roman" w:hAnsi="Times New Roman"/>
          <w:b/>
        </w:rPr>
      </w:pPr>
    </w:p>
    <w:p w:rsidR="00FB67D3" w:rsidRPr="00D17396" w:rsidRDefault="00FB67D3" w:rsidP="00FB67D3">
      <w:pPr>
        <w:spacing w:line="240" w:lineRule="auto"/>
        <w:rPr>
          <w:rFonts w:ascii="Times New Roman" w:hAnsi="Times New Roman"/>
        </w:rPr>
      </w:pPr>
      <w:proofErr w:type="spellStart"/>
      <w:r w:rsidRPr="00D17396">
        <w:rPr>
          <w:rFonts w:ascii="Times New Roman" w:hAnsi="Times New Roman"/>
        </w:rPr>
        <w:t>Docetaxel</w:t>
      </w:r>
      <w:proofErr w:type="spellEnd"/>
      <w:r w:rsidRPr="00D17396">
        <w:rPr>
          <w:rFonts w:ascii="Times New Roman" w:hAnsi="Times New Roman"/>
        </w:rPr>
        <w:t xml:space="preserve"> </w:t>
      </w:r>
      <w:proofErr w:type="spellStart"/>
      <w:r w:rsidRPr="00D17396">
        <w:rPr>
          <w:rFonts w:ascii="Times New Roman" w:hAnsi="Times New Roman"/>
        </w:rPr>
        <w:t>Hospira</w:t>
      </w:r>
      <w:proofErr w:type="spellEnd"/>
      <w:r w:rsidRPr="00D17396">
        <w:rPr>
          <w:rFonts w:ascii="Times New Roman" w:hAnsi="Times New Roman"/>
        </w:rPr>
        <w:t xml:space="preserve"> yra skaidrus bespalvis arba blankiai geltonas tirpalas. Vaistas tiekiamas stikliniais flakonais. 1 ml koncentrato infuziniam tirpalui yra 10 mg </w:t>
      </w:r>
      <w:proofErr w:type="spellStart"/>
      <w:r w:rsidRPr="00D17396">
        <w:rPr>
          <w:rFonts w:ascii="Times New Roman" w:hAnsi="Times New Roman"/>
        </w:rPr>
        <w:t>docetakselio</w:t>
      </w:r>
      <w:proofErr w:type="spellEnd"/>
      <w:r w:rsidRPr="00D17396">
        <w:rPr>
          <w:rFonts w:ascii="Times New Roman" w:hAnsi="Times New Roman"/>
        </w:rPr>
        <w:t xml:space="preserve">. Viename 2 ml flakone yra 20 mg </w:t>
      </w:r>
      <w:proofErr w:type="spellStart"/>
      <w:r w:rsidRPr="00D17396">
        <w:rPr>
          <w:rFonts w:ascii="Times New Roman" w:hAnsi="Times New Roman"/>
        </w:rPr>
        <w:t>docetakselio</w:t>
      </w:r>
      <w:proofErr w:type="spellEnd"/>
      <w:r w:rsidRPr="00D17396">
        <w:rPr>
          <w:rFonts w:ascii="Times New Roman" w:hAnsi="Times New Roman"/>
        </w:rPr>
        <w:t xml:space="preserve">, viename 8 ml flakone </w:t>
      </w:r>
      <w:r w:rsidRPr="00D17396">
        <w:rPr>
          <w:rFonts w:ascii="Times New Roman" w:hAnsi="Times New Roman"/>
        </w:rPr>
        <w:sym w:font="Symbol" w:char="F02D"/>
      </w:r>
      <w:r w:rsidRPr="00D17396">
        <w:rPr>
          <w:rFonts w:ascii="Times New Roman" w:hAnsi="Times New Roman"/>
        </w:rPr>
        <w:t xml:space="preserve"> 80 mg, viename 16 ml flakone </w:t>
      </w:r>
      <w:r w:rsidRPr="00D17396">
        <w:rPr>
          <w:rFonts w:ascii="Times New Roman" w:hAnsi="Times New Roman"/>
        </w:rPr>
        <w:sym w:font="Symbol" w:char="F02D"/>
      </w:r>
      <w:r w:rsidRPr="00D17396">
        <w:rPr>
          <w:rFonts w:ascii="Times New Roman" w:hAnsi="Times New Roman"/>
        </w:rPr>
        <w:t xml:space="preserve"> 160 mg. Flakonai gali būti įdėti į apsauginį plastikinį įdėklą, kuris vadinamas ONCO-TAIN, kad flakonui sudužus, sumažėtų </w:t>
      </w:r>
      <w:r>
        <w:rPr>
          <w:rFonts w:ascii="Times New Roman" w:hAnsi="Times New Roman"/>
        </w:rPr>
        <w:t>vaisto</w:t>
      </w:r>
      <w:r w:rsidRPr="00D17396">
        <w:rPr>
          <w:rFonts w:ascii="Times New Roman" w:hAnsi="Times New Roman"/>
        </w:rPr>
        <w:t xml:space="preserve"> išsipylimo rizika. Vienoje pakuotėje yra 1 flakonas. </w:t>
      </w:r>
    </w:p>
    <w:p w:rsidR="00FB67D3" w:rsidRPr="00D17396" w:rsidRDefault="00FB67D3" w:rsidP="00FB67D3">
      <w:pPr>
        <w:spacing w:line="240" w:lineRule="auto"/>
        <w:rPr>
          <w:rFonts w:ascii="Times New Roman" w:hAnsi="Times New Roman"/>
        </w:rPr>
      </w:pPr>
      <w:r w:rsidRPr="00D17396">
        <w:rPr>
          <w:rFonts w:ascii="Times New Roman" w:hAnsi="Times New Roman"/>
        </w:rPr>
        <w:t>Gali būti tiekiamos ne visų dydžių pakuotės.</w:t>
      </w:r>
    </w:p>
    <w:p w:rsidR="00FB67D3" w:rsidRPr="00D17396" w:rsidRDefault="00FB67D3" w:rsidP="00FB67D3">
      <w:pPr>
        <w:spacing w:line="240" w:lineRule="auto"/>
        <w:ind w:firstLine="567"/>
        <w:rPr>
          <w:rFonts w:ascii="Times New Roman" w:hAnsi="Times New Roman"/>
        </w:rPr>
      </w:pPr>
    </w:p>
    <w:p w:rsidR="00FB67D3" w:rsidRDefault="00FB67D3" w:rsidP="00FB67D3">
      <w:pPr>
        <w:numPr>
          <w:ilvl w:val="12"/>
          <w:numId w:val="0"/>
        </w:numPr>
        <w:spacing w:line="240" w:lineRule="auto"/>
        <w:ind w:right="-2"/>
        <w:rPr>
          <w:rFonts w:ascii="Times New Roman" w:hAnsi="Times New Roman"/>
          <w:b/>
        </w:rPr>
      </w:pPr>
      <w:r w:rsidRPr="00D17396">
        <w:rPr>
          <w:rFonts w:ascii="Times New Roman" w:hAnsi="Times New Roman"/>
          <w:b/>
        </w:rPr>
        <w:t>Registruotojas</w:t>
      </w:r>
      <w:r>
        <w:rPr>
          <w:rFonts w:ascii="Times New Roman" w:hAnsi="Times New Roman"/>
          <w:b/>
        </w:rPr>
        <w:t xml:space="preserve"> ir gamintojas</w:t>
      </w:r>
    </w:p>
    <w:p w:rsidR="00FB67D3" w:rsidRPr="00D17396" w:rsidRDefault="00FB67D3" w:rsidP="00FB67D3">
      <w:pPr>
        <w:numPr>
          <w:ilvl w:val="12"/>
          <w:numId w:val="0"/>
        </w:numPr>
        <w:spacing w:line="240" w:lineRule="auto"/>
        <w:ind w:right="-2"/>
        <w:rPr>
          <w:rFonts w:ascii="Times New Roman" w:hAnsi="Times New Roman"/>
          <w:b/>
        </w:rPr>
      </w:pPr>
      <w:r w:rsidRPr="00D17396">
        <w:rPr>
          <w:rFonts w:ascii="Times New Roman" w:hAnsi="Times New Roman"/>
          <w:b/>
        </w:rPr>
        <w:t xml:space="preserve"> </w:t>
      </w:r>
    </w:p>
    <w:p w:rsidR="00FB67D3" w:rsidRPr="00572854" w:rsidRDefault="00FB67D3" w:rsidP="00FB67D3">
      <w:pPr>
        <w:numPr>
          <w:ilvl w:val="12"/>
          <w:numId w:val="0"/>
        </w:numPr>
        <w:spacing w:line="240" w:lineRule="auto"/>
        <w:ind w:right="-2"/>
        <w:rPr>
          <w:rFonts w:ascii="Times New Roman" w:hAnsi="Times New Roman"/>
          <w:i/>
        </w:rPr>
      </w:pPr>
      <w:r w:rsidRPr="00572854">
        <w:rPr>
          <w:rFonts w:ascii="Times New Roman" w:hAnsi="Times New Roman"/>
          <w:i/>
        </w:rPr>
        <w:t>Registruotojas</w:t>
      </w:r>
    </w:p>
    <w:p w:rsidR="00FB67D3" w:rsidRPr="00D17396" w:rsidRDefault="00FB67D3" w:rsidP="00FB67D3">
      <w:pPr>
        <w:numPr>
          <w:ilvl w:val="12"/>
          <w:numId w:val="0"/>
        </w:numPr>
        <w:spacing w:line="240" w:lineRule="auto"/>
        <w:ind w:right="-2"/>
        <w:rPr>
          <w:rFonts w:ascii="Times New Roman" w:hAnsi="Times New Roman"/>
        </w:rPr>
      </w:pPr>
      <w:proofErr w:type="spellStart"/>
      <w:r w:rsidRPr="00D17396">
        <w:rPr>
          <w:rFonts w:ascii="Times New Roman" w:hAnsi="Times New Roman"/>
        </w:rPr>
        <w:t>Hospira</w:t>
      </w:r>
      <w:proofErr w:type="spellEnd"/>
      <w:r w:rsidRPr="00D17396">
        <w:rPr>
          <w:rFonts w:ascii="Times New Roman" w:hAnsi="Times New Roman"/>
        </w:rPr>
        <w:t xml:space="preserve"> UK </w:t>
      </w:r>
      <w:proofErr w:type="spellStart"/>
      <w:r w:rsidRPr="00D17396">
        <w:rPr>
          <w:rFonts w:ascii="Times New Roman" w:hAnsi="Times New Roman"/>
        </w:rPr>
        <w:t>Limited</w:t>
      </w:r>
      <w:proofErr w:type="spellEnd"/>
    </w:p>
    <w:p w:rsidR="00FB67D3" w:rsidRPr="00D17396" w:rsidRDefault="00FB67D3" w:rsidP="00FB67D3">
      <w:pPr>
        <w:spacing w:line="240" w:lineRule="auto"/>
        <w:rPr>
          <w:rFonts w:ascii="Times New Roman" w:hAnsi="Times New Roman"/>
          <w:color w:val="000000"/>
        </w:rPr>
      </w:pPr>
      <w:proofErr w:type="spellStart"/>
      <w:r w:rsidRPr="00D17396">
        <w:rPr>
          <w:rFonts w:ascii="Times New Roman" w:hAnsi="Times New Roman"/>
          <w:color w:val="000000"/>
        </w:rPr>
        <w:t>Horizon</w:t>
      </w:r>
      <w:proofErr w:type="spellEnd"/>
      <w:r w:rsidRPr="00D17396">
        <w:rPr>
          <w:rFonts w:ascii="Times New Roman" w:hAnsi="Times New Roman"/>
          <w:color w:val="000000"/>
        </w:rPr>
        <w:t xml:space="preserve">, </w:t>
      </w:r>
      <w:proofErr w:type="spellStart"/>
      <w:r w:rsidRPr="00D17396">
        <w:rPr>
          <w:rFonts w:ascii="Times New Roman" w:hAnsi="Times New Roman"/>
          <w:color w:val="000000"/>
        </w:rPr>
        <w:t>Honey</w:t>
      </w:r>
      <w:proofErr w:type="spellEnd"/>
      <w:r w:rsidRPr="00D17396">
        <w:rPr>
          <w:rFonts w:ascii="Times New Roman" w:hAnsi="Times New Roman"/>
          <w:color w:val="000000"/>
        </w:rPr>
        <w:t xml:space="preserve"> Lane</w:t>
      </w:r>
    </w:p>
    <w:p w:rsidR="00FB67D3" w:rsidRPr="00D17396" w:rsidRDefault="00FB67D3" w:rsidP="00FB67D3">
      <w:pPr>
        <w:spacing w:line="240" w:lineRule="auto"/>
        <w:rPr>
          <w:rFonts w:ascii="Times New Roman" w:hAnsi="Times New Roman"/>
          <w:color w:val="000000"/>
        </w:rPr>
      </w:pPr>
      <w:proofErr w:type="spellStart"/>
      <w:r w:rsidRPr="00D17396">
        <w:rPr>
          <w:rFonts w:ascii="Times New Roman" w:hAnsi="Times New Roman"/>
          <w:color w:val="000000"/>
        </w:rPr>
        <w:t>Hurley</w:t>
      </w:r>
      <w:proofErr w:type="spellEnd"/>
      <w:r w:rsidRPr="00D17396">
        <w:rPr>
          <w:rFonts w:ascii="Times New Roman" w:hAnsi="Times New Roman"/>
          <w:color w:val="000000"/>
        </w:rPr>
        <w:t xml:space="preserve">, </w:t>
      </w:r>
      <w:proofErr w:type="spellStart"/>
      <w:r w:rsidRPr="00D17396">
        <w:rPr>
          <w:rFonts w:ascii="Times New Roman" w:hAnsi="Times New Roman"/>
          <w:color w:val="000000"/>
        </w:rPr>
        <w:t>Maidenhead</w:t>
      </w:r>
      <w:proofErr w:type="spellEnd"/>
    </w:p>
    <w:p w:rsidR="00FB67D3" w:rsidRPr="00D17396" w:rsidRDefault="00FB67D3" w:rsidP="00FB67D3">
      <w:pPr>
        <w:spacing w:line="240" w:lineRule="auto"/>
        <w:rPr>
          <w:rFonts w:ascii="Times New Roman" w:hAnsi="Times New Roman"/>
          <w:color w:val="000000"/>
        </w:rPr>
      </w:pPr>
      <w:r w:rsidRPr="00D17396">
        <w:rPr>
          <w:rFonts w:ascii="Times New Roman" w:hAnsi="Times New Roman"/>
          <w:color w:val="000000"/>
        </w:rPr>
        <w:t>SL6 6RJ</w:t>
      </w:r>
    </w:p>
    <w:p w:rsidR="00FB67D3" w:rsidRPr="00D17396" w:rsidRDefault="00FB67D3" w:rsidP="00FB67D3">
      <w:pPr>
        <w:numPr>
          <w:ilvl w:val="12"/>
          <w:numId w:val="0"/>
        </w:numPr>
        <w:spacing w:line="240" w:lineRule="auto"/>
        <w:ind w:right="-2"/>
        <w:rPr>
          <w:rFonts w:ascii="Times New Roman" w:hAnsi="Times New Roman"/>
        </w:rPr>
      </w:pPr>
      <w:r w:rsidRPr="00D17396">
        <w:rPr>
          <w:rFonts w:ascii="Times New Roman" w:hAnsi="Times New Roman"/>
        </w:rPr>
        <w:t>Jungtinė Karalystė</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572854">
        <w:rPr>
          <w:rFonts w:ascii="Times New Roman" w:hAnsi="Times New Roman"/>
          <w:i/>
        </w:rPr>
        <w:t>Gamintojas</w:t>
      </w:r>
    </w:p>
    <w:p w:rsidR="00FB67D3" w:rsidRPr="00D17396" w:rsidRDefault="00FB67D3" w:rsidP="00FB67D3">
      <w:pPr>
        <w:spacing w:line="240" w:lineRule="auto"/>
        <w:rPr>
          <w:rFonts w:ascii="Times New Roman" w:hAnsi="Times New Roman"/>
        </w:rPr>
      </w:pPr>
      <w:proofErr w:type="spellStart"/>
      <w:r w:rsidRPr="00D17396">
        <w:rPr>
          <w:rFonts w:ascii="Times New Roman" w:hAnsi="Times New Roman"/>
        </w:rPr>
        <w:t>Hospira</w:t>
      </w:r>
      <w:proofErr w:type="spellEnd"/>
      <w:r w:rsidRPr="00D17396">
        <w:rPr>
          <w:rFonts w:ascii="Times New Roman" w:hAnsi="Times New Roman"/>
        </w:rPr>
        <w:t xml:space="preserve"> UK </w:t>
      </w:r>
      <w:proofErr w:type="spellStart"/>
      <w:r w:rsidRPr="00D17396">
        <w:rPr>
          <w:rFonts w:ascii="Times New Roman" w:hAnsi="Times New Roman"/>
        </w:rPr>
        <w:t>Limited</w:t>
      </w:r>
      <w:proofErr w:type="spellEnd"/>
    </w:p>
    <w:p w:rsidR="00FB67D3" w:rsidRPr="00D17396" w:rsidRDefault="00FB67D3" w:rsidP="00FB67D3">
      <w:pPr>
        <w:spacing w:line="240" w:lineRule="auto"/>
        <w:rPr>
          <w:rFonts w:ascii="Times New Roman" w:hAnsi="Times New Roman"/>
          <w:color w:val="000000"/>
        </w:rPr>
      </w:pPr>
      <w:proofErr w:type="spellStart"/>
      <w:r w:rsidRPr="00D17396">
        <w:rPr>
          <w:rFonts w:ascii="Times New Roman" w:hAnsi="Times New Roman"/>
          <w:color w:val="000000"/>
        </w:rPr>
        <w:t>Horizon</w:t>
      </w:r>
      <w:proofErr w:type="spellEnd"/>
      <w:r w:rsidRPr="00D17396">
        <w:rPr>
          <w:rFonts w:ascii="Times New Roman" w:hAnsi="Times New Roman"/>
          <w:color w:val="000000"/>
        </w:rPr>
        <w:t xml:space="preserve">, </w:t>
      </w:r>
      <w:proofErr w:type="spellStart"/>
      <w:r w:rsidRPr="00D17396">
        <w:rPr>
          <w:rFonts w:ascii="Times New Roman" w:hAnsi="Times New Roman"/>
          <w:color w:val="000000"/>
        </w:rPr>
        <w:t>Honey</w:t>
      </w:r>
      <w:proofErr w:type="spellEnd"/>
      <w:r w:rsidRPr="00D17396">
        <w:rPr>
          <w:rFonts w:ascii="Times New Roman" w:hAnsi="Times New Roman"/>
          <w:color w:val="000000"/>
        </w:rPr>
        <w:t xml:space="preserve"> Lane</w:t>
      </w:r>
    </w:p>
    <w:p w:rsidR="00FB67D3" w:rsidRPr="00D17396" w:rsidRDefault="00FB67D3" w:rsidP="00FB67D3">
      <w:pPr>
        <w:spacing w:line="240" w:lineRule="auto"/>
        <w:rPr>
          <w:rFonts w:ascii="Times New Roman" w:hAnsi="Times New Roman"/>
          <w:color w:val="000000"/>
        </w:rPr>
      </w:pPr>
      <w:proofErr w:type="spellStart"/>
      <w:r w:rsidRPr="00D17396">
        <w:rPr>
          <w:rFonts w:ascii="Times New Roman" w:hAnsi="Times New Roman"/>
          <w:color w:val="000000"/>
        </w:rPr>
        <w:t>Hurley</w:t>
      </w:r>
      <w:proofErr w:type="spellEnd"/>
      <w:r w:rsidRPr="00D17396">
        <w:rPr>
          <w:rFonts w:ascii="Times New Roman" w:hAnsi="Times New Roman"/>
          <w:color w:val="000000"/>
        </w:rPr>
        <w:t xml:space="preserve">, </w:t>
      </w:r>
      <w:proofErr w:type="spellStart"/>
      <w:r w:rsidRPr="00D17396">
        <w:rPr>
          <w:rFonts w:ascii="Times New Roman" w:hAnsi="Times New Roman"/>
          <w:color w:val="000000"/>
        </w:rPr>
        <w:t>Maidenhead</w:t>
      </w:r>
      <w:proofErr w:type="spellEnd"/>
    </w:p>
    <w:p w:rsidR="00FB67D3" w:rsidRPr="00D17396" w:rsidRDefault="00FB67D3" w:rsidP="00FB67D3">
      <w:pPr>
        <w:spacing w:line="240" w:lineRule="auto"/>
        <w:rPr>
          <w:rFonts w:ascii="Times New Roman" w:hAnsi="Times New Roman"/>
          <w:color w:val="000000"/>
        </w:rPr>
      </w:pPr>
      <w:r w:rsidRPr="00D17396">
        <w:rPr>
          <w:rFonts w:ascii="Times New Roman" w:hAnsi="Times New Roman"/>
          <w:color w:val="000000"/>
        </w:rPr>
        <w:t>SL6 6RJ</w:t>
      </w:r>
    </w:p>
    <w:p w:rsidR="00FB67D3" w:rsidRPr="00D17396" w:rsidRDefault="00FB67D3" w:rsidP="00FB67D3">
      <w:pPr>
        <w:spacing w:line="240" w:lineRule="auto"/>
        <w:rPr>
          <w:rFonts w:ascii="Times New Roman" w:hAnsi="Times New Roman"/>
        </w:rPr>
      </w:pPr>
      <w:r w:rsidRPr="00D17396">
        <w:rPr>
          <w:rFonts w:ascii="Times New Roman" w:hAnsi="Times New Roman"/>
        </w:rPr>
        <w:t>Jungtinė Karalystė</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roofErr w:type="spellStart"/>
      <w:r w:rsidRPr="005023C6">
        <w:rPr>
          <w:rFonts w:ascii="Times New Roman" w:hAnsi="Times New Roman"/>
        </w:rPr>
        <w:t>Avara</w:t>
      </w:r>
      <w:proofErr w:type="spellEnd"/>
      <w:r w:rsidRPr="005023C6">
        <w:rPr>
          <w:rFonts w:ascii="Times New Roman" w:hAnsi="Times New Roman"/>
        </w:rPr>
        <w:t xml:space="preserve"> </w:t>
      </w:r>
      <w:proofErr w:type="spellStart"/>
      <w:r w:rsidRPr="005023C6">
        <w:rPr>
          <w:rFonts w:ascii="Times New Roman" w:hAnsi="Times New Roman"/>
        </w:rPr>
        <w:t>Liscate</w:t>
      </w:r>
      <w:proofErr w:type="spellEnd"/>
      <w:r>
        <w:rPr>
          <w:rFonts w:ascii="Times New Roman" w:hAnsi="Times New Roman"/>
        </w:rPr>
        <w:t xml:space="preserve">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Services</w:t>
      </w:r>
      <w:proofErr w:type="spellEnd"/>
      <w:r>
        <w:rPr>
          <w:rFonts w:ascii="Times New Roman" w:hAnsi="Times New Roman"/>
        </w:rPr>
        <w:t xml:space="preserve"> </w:t>
      </w:r>
      <w:proofErr w:type="spellStart"/>
      <w:r>
        <w:rPr>
          <w:rFonts w:ascii="Times New Roman" w:hAnsi="Times New Roman"/>
        </w:rPr>
        <w:t>S.p.A.</w:t>
      </w:r>
      <w:r w:rsidRPr="00D17396">
        <w:rPr>
          <w:rFonts w:ascii="Times New Roman" w:hAnsi="Times New Roman"/>
        </w:rPr>
        <w:t>Via</w:t>
      </w:r>
      <w:proofErr w:type="spellEnd"/>
      <w:r w:rsidRPr="00D17396">
        <w:rPr>
          <w:rFonts w:ascii="Times New Roman" w:hAnsi="Times New Roman"/>
        </w:rPr>
        <w:t xml:space="preserve"> </w:t>
      </w:r>
      <w:proofErr w:type="spellStart"/>
      <w:r w:rsidRPr="00D17396">
        <w:rPr>
          <w:rFonts w:ascii="Times New Roman" w:hAnsi="Times New Roman"/>
        </w:rPr>
        <w:t>Fosse</w:t>
      </w:r>
      <w:proofErr w:type="spellEnd"/>
      <w:r w:rsidRPr="00D17396">
        <w:rPr>
          <w:rFonts w:ascii="Times New Roman" w:hAnsi="Times New Roman"/>
        </w:rPr>
        <w:t xml:space="preserve"> </w:t>
      </w:r>
      <w:proofErr w:type="spellStart"/>
      <w:r w:rsidRPr="00D17396">
        <w:rPr>
          <w:rFonts w:ascii="Times New Roman" w:hAnsi="Times New Roman"/>
        </w:rPr>
        <w:t>Ardeatine</w:t>
      </w:r>
      <w:proofErr w:type="spellEnd"/>
      <w:r w:rsidRPr="00D17396">
        <w:rPr>
          <w:rFonts w:ascii="Times New Roman" w:hAnsi="Times New Roman"/>
        </w:rPr>
        <w:t xml:space="preserve"> 2, </w:t>
      </w:r>
      <w:proofErr w:type="spellStart"/>
      <w:r w:rsidRPr="00D17396">
        <w:rPr>
          <w:rFonts w:ascii="Times New Roman" w:hAnsi="Times New Roman"/>
        </w:rPr>
        <w:t>Liscate</w:t>
      </w:r>
      <w:proofErr w:type="spellEnd"/>
    </w:p>
    <w:p w:rsidR="00FB67D3" w:rsidRPr="00D17396" w:rsidRDefault="00FB67D3" w:rsidP="00FB67D3">
      <w:pPr>
        <w:spacing w:line="240" w:lineRule="auto"/>
        <w:rPr>
          <w:rFonts w:ascii="Times New Roman" w:hAnsi="Times New Roman"/>
        </w:rPr>
      </w:pPr>
      <w:r w:rsidRPr="00D17396">
        <w:rPr>
          <w:rFonts w:ascii="Times New Roman" w:hAnsi="Times New Roman"/>
        </w:rPr>
        <w:t xml:space="preserve">Italija </w:t>
      </w:r>
    </w:p>
    <w:p w:rsidR="00FB67D3" w:rsidRDefault="00FB67D3" w:rsidP="00FB67D3">
      <w:pPr>
        <w:spacing w:line="240" w:lineRule="auto"/>
        <w:rPr>
          <w:rFonts w:ascii="Times New Roman" w:hAnsi="Times New Roman"/>
        </w:rPr>
      </w:pPr>
    </w:p>
    <w:p w:rsidR="00FB67D3" w:rsidRPr="006744DD" w:rsidRDefault="00FB67D3" w:rsidP="00FB67D3">
      <w:pPr>
        <w:pStyle w:val="TableText"/>
        <w:keepNext/>
        <w:rPr>
          <w:rFonts w:cs="Times New Roman"/>
          <w:sz w:val="22"/>
          <w:szCs w:val="22"/>
        </w:rPr>
      </w:pPr>
      <w:r w:rsidRPr="006744DD">
        <w:rPr>
          <w:rFonts w:cs="Times New Roman"/>
          <w:sz w:val="22"/>
          <w:szCs w:val="22"/>
        </w:rPr>
        <w:t>Pfizer Service Company BVBA</w:t>
      </w:r>
    </w:p>
    <w:p w:rsidR="00FB67D3" w:rsidRPr="006744DD" w:rsidRDefault="00FB67D3" w:rsidP="00FB67D3">
      <w:pPr>
        <w:pStyle w:val="TableText"/>
        <w:keepNext/>
        <w:rPr>
          <w:rFonts w:cs="Times New Roman"/>
          <w:sz w:val="22"/>
          <w:szCs w:val="22"/>
        </w:rPr>
      </w:pPr>
      <w:proofErr w:type="spellStart"/>
      <w:r w:rsidRPr="006744DD">
        <w:rPr>
          <w:rFonts w:cs="Times New Roman"/>
          <w:sz w:val="22"/>
          <w:szCs w:val="22"/>
        </w:rPr>
        <w:t>Hoge</w:t>
      </w:r>
      <w:proofErr w:type="spellEnd"/>
      <w:r w:rsidRPr="006744DD">
        <w:rPr>
          <w:rFonts w:cs="Times New Roman"/>
          <w:sz w:val="22"/>
          <w:szCs w:val="22"/>
        </w:rPr>
        <w:t xml:space="preserve"> Wei 10</w:t>
      </w:r>
    </w:p>
    <w:p w:rsidR="00FB67D3" w:rsidRPr="006744DD" w:rsidRDefault="00FB67D3" w:rsidP="00FB67D3">
      <w:pPr>
        <w:pStyle w:val="TableText"/>
        <w:keepNext/>
        <w:rPr>
          <w:rFonts w:cs="Times New Roman"/>
          <w:sz w:val="22"/>
          <w:szCs w:val="22"/>
        </w:rPr>
      </w:pPr>
      <w:r w:rsidRPr="006744DD">
        <w:rPr>
          <w:rFonts w:cs="Times New Roman"/>
          <w:sz w:val="22"/>
          <w:szCs w:val="22"/>
        </w:rPr>
        <w:t xml:space="preserve">1930 </w:t>
      </w:r>
      <w:proofErr w:type="spellStart"/>
      <w:r w:rsidRPr="006744DD">
        <w:rPr>
          <w:rFonts w:cs="Times New Roman"/>
          <w:sz w:val="22"/>
          <w:szCs w:val="22"/>
        </w:rPr>
        <w:t>Zaventem</w:t>
      </w:r>
      <w:proofErr w:type="spellEnd"/>
    </w:p>
    <w:p w:rsidR="00FB67D3" w:rsidRPr="006744DD" w:rsidRDefault="00FB67D3" w:rsidP="00FB67D3">
      <w:pPr>
        <w:pStyle w:val="TableText"/>
        <w:keepNext/>
        <w:rPr>
          <w:rFonts w:cs="Times New Roman"/>
          <w:sz w:val="22"/>
          <w:szCs w:val="22"/>
        </w:rPr>
      </w:pPr>
      <w:proofErr w:type="spellStart"/>
      <w:r w:rsidRPr="006744DD">
        <w:rPr>
          <w:rFonts w:cs="Times New Roman"/>
          <w:sz w:val="22"/>
          <w:szCs w:val="22"/>
        </w:rPr>
        <w:t>Belgija</w:t>
      </w:r>
      <w:proofErr w:type="spellEnd"/>
    </w:p>
    <w:p w:rsidR="00FB67D3" w:rsidRPr="00D17396" w:rsidRDefault="00FB67D3" w:rsidP="00FB67D3">
      <w:pPr>
        <w:spacing w:line="240" w:lineRule="auto"/>
        <w:rPr>
          <w:rFonts w:ascii="Times New Roman" w:hAnsi="Times New Roman"/>
        </w:rPr>
      </w:pPr>
    </w:p>
    <w:p w:rsidR="00FB67D3" w:rsidRPr="00D17396" w:rsidRDefault="00FB67D3" w:rsidP="00FB67D3">
      <w:pPr>
        <w:autoSpaceDE w:val="0"/>
        <w:autoSpaceDN w:val="0"/>
        <w:adjustRightInd w:val="0"/>
        <w:spacing w:line="240" w:lineRule="auto"/>
        <w:rPr>
          <w:rFonts w:ascii="Times New Roman" w:hAnsi="Times New Roman"/>
        </w:rPr>
      </w:pPr>
      <w:proofErr w:type="spellStart"/>
      <w:r w:rsidRPr="00D17396">
        <w:rPr>
          <w:rFonts w:ascii="Times New Roman" w:hAnsi="Times New Roman"/>
        </w:rPr>
        <w:t>Hospira</w:t>
      </w:r>
      <w:proofErr w:type="spellEnd"/>
      <w:r w:rsidRPr="00D17396">
        <w:rPr>
          <w:rFonts w:ascii="Times New Roman" w:hAnsi="Times New Roman"/>
        </w:rPr>
        <w:t xml:space="preserve"> </w:t>
      </w:r>
      <w:proofErr w:type="spellStart"/>
      <w:r w:rsidRPr="00D17396">
        <w:rPr>
          <w:rFonts w:ascii="Times New Roman" w:hAnsi="Times New Roman"/>
        </w:rPr>
        <w:t>Enterprises</w:t>
      </w:r>
      <w:proofErr w:type="spellEnd"/>
      <w:r w:rsidRPr="00D17396">
        <w:rPr>
          <w:rFonts w:ascii="Times New Roman" w:hAnsi="Times New Roman"/>
        </w:rPr>
        <w:t xml:space="preserve"> B.V. </w:t>
      </w:r>
    </w:p>
    <w:p w:rsidR="00FB67D3" w:rsidRPr="00D17396" w:rsidRDefault="00FB67D3" w:rsidP="00FB67D3">
      <w:pPr>
        <w:autoSpaceDE w:val="0"/>
        <w:autoSpaceDN w:val="0"/>
        <w:adjustRightInd w:val="0"/>
        <w:spacing w:line="240" w:lineRule="auto"/>
        <w:rPr>
          <w:rFonts w:ascii="Times New Roman" w:hAnsi="Times New Roman"/>
        </w:rPr>
      </w:pPr>
      <w:proofErr w:type="spellStart"/>
      <w:r w:rsidRPr="00D17396">
        <w:rPr>
          <w:rFonts w:ascii="Times New Roman" w:hAnsi="Times New Roman"/>
        </w:rPr>
        <w:t>Randstad</w:t>
      </w:r>
      <w:proofErr w:type="spellEnd"/>
      <w:r w:rsidRPr="00D17396">
        <w:rPr>
          <w:rFonts w:ascii="Times New Roman" w:hAnsi="Times New Roman"/>
        </w:rPr>
        <w:t xml:space="preserve"> 22-11 </w:t>
      </w:r>
    </w:p>
    <w:p w:rsidR="00FB67D3" w:rsidRPr="00D17396" w:rsidRDefault="00FB67D3" w:rsidP="00FB67D3">
      <w:pPr>
        <w:autoSpaceDE w:val="0"/>
        <w:autoSpaceDN w:val="0"/>
        <w:adjustRightInd w:val="0"/>
        <w:spacing w:line="240" w:lineRule="auto"/>
        <w:rPr>
          <w:rFonts w:ascii="Times New Roman" w:hAnsi="Times New Roman"/>
        </w:rPr>
      </w:pPr>
      <w:r w:rsidRPr="00D17396">
        <w:rPr>
          <w:rFonts w:ascii="Times New Roman" w:hAnsi="Times New Roman"/>
        </w:rPr>
        <w:t xml:space="preserve">1316 BN, </w:t>
      </w:r>
      <w:proofErr w:type="spellStart"/>
      <w:r w:rsidRPr="00D17396">
        <w:rPr>
          <w:rFonts w:ascii="Times New Roman" w:hAnsi="Times New Roman"/>
        </w:rPr>
        <w:t>Almere</w:t>
      </w:r>
      <w:proofErr w:type="spellEnd"/>
      <w:r w:rsidRPr="00D17396">
        <w:rPr>
          <w:rFonts w:ascii="Times New Roman" w:hAnsi="Times New Roman"/>
        </w:rPr>
        <w:t xml:space="preserve"> </w:t>
      </w:r>
    </w:p>
    <w:p w:rsidR="00FB67D3" w:rsidRPr="00D17396" w:rsidRDefault="00FB67D3" w:rsidP="00FB67D3">
      <w:pPr>
        <w:spacing w:line="240" w:lineRule="auto"/>
        <w:rPr>
          <w:rFonts w:ascii="Times New Roman" w:hAnsi="Times New Roman"/>
        </w:rPr>
      </w:pPr>
      <w:r w:rsidRPr="00D17396">
        <w:rPr>
          <w:rFonts w:ascii="Times New Roman" w:hAnsi="Times New Roman"/>
        </w:rPr>
        <w:t>Nyderlandai</w:t>
      </w: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r w:rsidRPr="00D17396">
        <w:rPr>
          <w:rFonts w:ascii="Times New Roman" w:hAnsi="Times New Roman"/>
        </w:rPr>
        <w:t>Jeigu apie šį vaistą norite sužinoti daugiau, kreipkitės į vietinį registruotojo atstovą.</w:t>
      </w:r>
    </w:p>
    <w:p w:rsidR="00FB67D3" w:rsidRPr="00D17396" w:rsidRDefault="00FB67D3" w:rsidP="00FB67D3">
      <w:pPr>
        <w:spacing w:line="240" w:lineRule="auto"/>
        <w:rPr>
          <w:rFonts w:ascii="Times New Roman" w:hAnsi="Times New Roman"/>
        </w:rPr>
      </w:pPr>
    </w:p>
    <w:p w:rsidR="00FB67D3" w:rsidRPr="006744DD" w:rsidRDefault="00FB67D3" w:rsidP="00FB67D3">
      <w:pPr>
        <w:spacing w:line="240" w:lineRule="auto"/>
        <w:rPr>
          <w:rFonts w:ascii="Times New Roman" w:hAnsi="Times New Roman" w:cs="Times New Roman"/>
          <w:iCs/>
        </w:rPr>
      </w:pPr>
      <w:proofErr w:type="spellStart"/>
      <w:r w:rsidRPr="006744DD">
        <w:rPr>
          <w:rFonts w:ascii="Times New Roman" w:hAnsi="Times New Roman" w:cs="Times New Roman"/>
          <w:iCs/>
        </w:rPr>
        <w:t>Pfizer</w:t>
      </w:r>
      <w:proofErr w:type="spellEnd"/>
      <w:r w:rsidRPr="006744DD">
        <w:rPr>
          <w:rFonts w:ascii="Times New Roman" w:hAnsi="Times New Roman" w:cs="Times New Roman"/>
          <w:iCs/>
        </w:rPr>
        <w:t xml:space="preserve"> </w:t>
      </w:r>
      <w:proofErr w:type="spellStart"/>
      <w:r w:rsidRPr="006744DD">
        <w:rPr>
          <w:rFonts w:ascii="Times New Roman" w:hAnsi="Times New Roman" w:cs="Times New Roman"/>
          <w:iCs/>
        </w:rPr>
        <w:t>Luxembourg</w:t>
      </w:r>
      <w:proofErr w:type="spellEnd"/>
      <w:r w:rsidRPr="006744DD">
        <w:rPr>
          <w:rFonts w:ascii="Times New Roman" w:hAnsi="Times New Roman" w:cs="Times New Roman"/>
          <w:iCs/>
        </w:rPr>
        <w:t xml:space="preserve"> SARL filialas Lietuvoje</w:t>
      </w:r>
    </w:p>
    <w:p w:rsidR="00FB67D3" w:rsidRPr="006744DD" w:rsidRDefault="00FB67D3" w:rsidP="00FB67D3">
      <w:pPr>
        <w:spacing w:line="240" w:lineRule="auto"/>
        <w:rPr>
          <w:rFonts w:ascii="Times New Roman" w:hAnsi="Times New Roman" w:cs="Times New Roman"/>
        </w:rPr>
      </w:pPr>
      <w:r w:rsidRPr="006744DD">
        <w:rPr>
          <w:rFonts w:ascii="Times New Roman" w:hAnsi="Times New Roman" w:cs="Times New Roman"/>
        </w:rPr>
        <w:t>Goštauto 40a</w:t>
      </w:r>
    </w:p>
    <w:p w:rsidR="00FB67D3" w:rsidRPr="006744DD" w:rsidRDefault="00FB67D3" w:rsidP="00FB67D3">
      <w:pPr>
        <w:spacing w:line="240" w:lineRule="auto"/>
        <w:rPr>
          <w:rFonts w:ascii="Times New Roman" w:hAnsi="Times New Roman" w:cs="Times New Roman"/>
        </w:rPr>
      </w:pPr>
      <w:r w:rsidRPr="006744DD">
        <w:rPr>
          <w:rFonts w:ascii="Times New Roman" w:hAnsi="Times New Roman" w:cs="Times New Roman"/>
        </w:rPr>
        <w:t>LT</w:t>
      </w:r>
      <w:r w:rsidRPr="006744DD">
        <w:rPr>
          <w:rFonts w:ascii="Times New Roman" w:hAnsi="Times New Roman" w:cs="Times New Roman"/>
        </w:rPr>
        <w:noBreakHyphen/>
        <w:t>01112 Vilnius</w:t>
      </w:r>
    </w:p>
    <w:p w:rsidR="00FB67D3" w:rsidRPr="006744DD" w:rsidRDefault="00FB67D3" w:rsidP="00FB67D3">
      <w:pPr>
        <w:spacing w:line="240" w:lineRule="auto"/>
        <w:rPr>
          <w:rFonts w:ascii="Times New Roman" w:hAnsi="Times New Roman" w:cs="Times New Roman"/>
          <w:iCs/>
        </w:rPr>
      </w:pPr>
      <w:r w:rsidRPr="006744DD">
        <w:rPr>
          <w:rFonts w:ascii="Times New Roman" w:hAnsi="Times New Roman" w:cs="Times New Roman"/>
          <w:iCs/>
        </w:rPr>
        <w:t>Tel. +370 5 2514000</w:t>
      </w:r>
    </w:p>
    <w:p w:rsidR="00FB67D3" w:rsidRPr="006744DD" w:rsidRDefault="00FB67D3" w:rsidP="00FB67D3">
      <w:pPr>
        <w:spacing w:line="240" w:lineRule="auto"/>
        <w:rPr>
          <w:rFonts w:ascii="Times New Roman" w:hAnsi="Times New Roman" w:cs="Times New Roman"/>
          <w:iCs/>
        </w:rPr>
      </w:pPr>
      <w:proofErr w:type="spellStart"/>
      <w:r w:rsidRPr="006744DD">
        <w:rPr>
          <w:rFonts w:ascii="Times New Roman" w:hAnsi="Times New Roman" w:cs="Times New Roman"/>
          <w:iCs/>
        </w:rPr>
        <w:t>Fax</w:t>
      </w:r>
      <w:proofErr w:type="spellEnd"/>
      <w:r w:rsidRPr="006744DD">
        <w:rPr>
          <w:rFonts w:ascii="Times New Roman" w:hAnsi="Times New Roman" w:cs="Times New Roman"/>
          <w:iCs/>
        </w:rPr>
        <w:t>. +370 5 2514004</w:t>
      </w:r>
    </w:p>
    <w:p w:rsidR="00FB67D3" w:rsidRDefault="00FB67D3" w:rsidP="00FB67D3">
      <w:pPr>
        <w:spacing w:line="240" w:lineRule="auto"/>
        <w:rPr>
          <w:rFonts w:ascii="Times New Roman" w:hAnsi="Times New Roman"/>
        </w:rPr>
      </w:pPr>
    </w:p>
    <w:p w:rsidR="00FB67D3" w:rsidRDefault="00FB67D3" w:rsidP="00FB67D3">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2C5627">
        <w:rPr>
          <w:rFonts w:ascii="Times New Roman" w:eastAsia="Times New Roman" w:hAnsi="Times New Roman" w:cs="Times New Roman"/>
          <w:b/>
          <w:snapToGrid w:val="0"/>
          <w:szCs w:val="20"/>
        </w:rPr>
        <w:lastRenderedPageBreak/>
        <w:t>Šis vaistas EEE valstybėse narėse registruotas tokiais pavadinimais</w:t>
      </w:r>
      <w:r>
        <w:rPr>
          <w:rFonts w:ascii="Times New Roman" w:eastAsia="Times New Roman" w:hAnsi="Times New Roman" w:cs="Times New Roman"/>
          <w:snapToGrid w:val="0"/>
          <w:szCs w:val="20"/>
        </w:rPr>
        <w:t>:</w:t>
      </w:r>
    </w:p>
    <w:p w:rsidR="00FB67D3" w:rsidRDefault="00FB67D3" w:rsidP="00FB67D3">
      <w:pPr>
        <w:numPr>
          <w:ilvl w:val="12"/>
          <w:numId w:val="0"/>
        </w:numPr>
        <w:tabs>
          <w:tab w:val="left" w:pos="567"/>
        </w:tabs>
        <w:spacing w:line="260" w:lineRule="exact"/>
        <w:ind w:right="-2"/>
        <w:rPr>
          <w:rFonts w:ascii="Times New Roman" w:eastAsia="Times New Roman" w:hAnsi="Times New Roman" w:cs="Times New Roman"/>
          <w:snapToGrid w:val="0"/>
          <w:szCs w:val="20"/>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FB67D3" w:rsidRPr="00EC6D05" w:rsidTr="00331C89">
        <w:tc>
          <w:tcPr>
            <w:tcW w:w="4261" w:type="dxa"/>
          </w:tcPr>
          <w:p w:rsidR="00FB67D3" w:rsidRPr="00760D33" w:rsidRDefault="00FB67D3" w:rsidP="00331C89">
            <w:pPr>
              <w:rPr>
                <w:rFonts w:ascii="Times New Roman" w:hAnsi="Times New Roman" w:cs="Times New Roman"/>
              </w:rPr>
            </w:pPr>
            <w:r w:rsidRPr="00760D33">
              <w:rPr>
                <w:rFonts w:ascii="Times New Roman" w:hAnsi="Times New Roman" w:cs="Times New Roman"/>
                <w:noProof/>
              </w:rPr>
              <w:t>Belgija, Bulgarija, Kipras, Danija, Estija, Suomija, Graikija, Islandija, Airija, Lietuva, Liuksemburgas, Malta,</w:t>
            </w:r>
            <w:r w:rsidRPr="00760D33">
              <w:rPr>
                <w:rFonts w:ascii="Times New Roman" w:hAnsi="Times New Roman" w:cs="Times New Roman"/>
              </w:rPr>
              <w:t xml:space="preserve"> </w:t>
            </w:r>
            <w:r w:rsidRPr="00760D33">
              <w:rPr>
                <w:rFonts w:ascii="Times New Roman" w:hAnsi="Times New Roman" w:cs="Times New Roman"/>
                <w:noProof/>
              </w:rPr>
              <w:t>Nyderlandai,  Norvegija, Lenkija, Rumunija, Slovakija, Švedija, Jungtinė Karalystė</w:t>
            </w:r>
          </w:p>
        </w:tc>
        <w:tc>
          <w:tcPr>
            <w:tcW w:w="4261" w:type="dxa"/>
          </w:tcPr>
          <w:p w:rsidR="00FB67D3" w:rsidRPr="00760D33" w:rsidRDefault="00FB67D3" w:rsidP="00331C89">
            <w:pPr>
              <w:rPr>
                <w:rFonts w:ascii="Times New Roman" w:hAnsi="Times New Roman" w:cs="Times New Roman"/>
                <w:color w:val="000000"/>
              </w:rPr>
            </w:pPr>
            <w:proofErr w:type="spellStart"/>
            <w:r w:rsidRPr="00760D33">
              <w:rPr>
                <w:rFonts w:ascii="Times New Roman" w:hAnsi="Times New Roman" w:cs="Times New Roman"/>
                <w:color w:val="000000"/>
              </w:rPr>
              <w:t>Docetaxel</w:t>
            </w:r>
            <w:proofErr w:type="spellEnd"/>
            <w:r w:rsidRPr="00760D33">
              <w:rPr>
                <w:rFonts w:ascii="Times New Roman" w:hAnsi="Times New Roman" w:cs="Times New Roman"/>
                <w:color w:val="000000"/>
              </w:rPr>
              <w:t xml:space="preserve"> </w:t>
            </w:r>
            <w:proofErr w:type="spellStart"/>
            <w:r w:rsidRPr="00760D33">
              <w:rPr>
                <w:rFonts w:ascii="Times New Roman" w:hAnsi="Times New Roman" w:cs="Times New Roman"/>
                <w:color w:val="000000"/>
              </w:rPr>
              <w:t>Hospira</w:t>
            </w:r>
            <w:proofErr w:type="spellEnd"/>
          </w:p>
          <w:p w:rsidR="00FB67D3" w:rsidRPr="00760D33" w:rsidRDefault="00FB67D3" w:rsidP="00331C89">
            <w:pPr>
              <w:keepNext/>
              <w:rPr>
                <w:rFonts w:ascii="Times New Roman" w:hAnsi="Times New Roman" w:cs="Times New Roman"/>
              </w:rPr>
            </w:pPr>
          </w:p>
        </w:tc>
      </w:tr>
      <w:tr w:rsidR="00FB67D3" w:rsidRPr="00EC6D05" w:rsidTr="00331C89">
        <w:tc>
          <w:tcPr>
            <w:tcW w:w="4261" w:type="dxa"/>
          </w:tcPr>
          <w:p w:rsidR="00FB67D3" w:rsidRPr="00760D33" w:rsidRDefault="00FB67D3" w:rsidP="00331C89">
            <w:pPr>
              <w:rPr>
                <w:rFonts w:ascii="Times New Roman" w:hAnsi="Times New Roman" w:cs="Times New Roman"/>
                <w:noProof/>
              </w:rPr>
            </w:pPr>
            <w:r w:rsidRPr="00760D33">
              <w:rPr>
                <w:rFonts w:ascii="Times New Roman" w:hAnsi="Times New Roman" w:cs="Times New Roman"/>
                <w:noProof/>
              </w:rPr>
              <w:t>Austrija</w:t>
            </w:r>
          </w:p>
        </w:tc>
        <w:tc>
          <w:tcPr>
            <w:tcW w:w="4261" w:type="dxa"/>
          </w:tcPr>
          <w:p w:rsidR="00FB67D3" w:rsidRPr="00760D33" w:rsidRDefault="00FB67D3" w:rsidP="00331C89">
            <w:pPr>
              <w:keepNext/>
              <w:rPr>
                <w:rFonts w:ascii="Times New Roman" w:hAnsi="Times New Roman" w:cs="Times New Roman"/>
                <w:lang w:val="en-US"/>
              </w:rPr>
            </w:pPr>
            <w:r w:rsidRPr="00760D33">
              <w:rPr>
                <w:rFonts w:ascii="Times New Roman" w:hAnsi="Times New Roman" w:cs="Times New Roman"/>
                <w:noProof/>
              </w:rPr>
              <w:t>Docetaxel Pfizer 10 mg/ml Konzentrat zur Herstellung einer Infusionslösung</w:t>
            </w:r>
          </w:p>
        </w:tc>
      </w:tr>
      <w:tr w:rsidR="00FB67D3" w:rsidRPr="00EC6D05" w:rsidTr="00331C89">
        <w:tc>
          <w:tcPr>
            <w:tcW w:w="4261" w:type="dxa"/>
          </w:tcPr>
          <w:p w:rsidR="00FB67D3" w:rsidRPr="00760D33" w:rsidRDefault="00FB67D3" w:rsidP="00331C89">
            <w:pPr>
              <w:rPr>
                <w:rFonts w:ascii="Times New Roman" w:hAnsi="Times New Roman" w:cs="Times New Roman"/>
                <w:noProof/>
              </w:rPr>
            </w:pPr>
            <w:r w:rsidRPr="00760D33">
              <w:rPr>
                <w:rFonts w:ascii="Times New Roman" w:hAnsi="Times New Roman" w:cs="Times New Roman"/>
                <w:noProof/>
              </w:rPr>
              <w:t>Čekija</w:t>
            </w:r>
          </w:p>
        </w:tc>
        <w:tc>
          <w:tcPr>
            <w:tcW w:w="4261" w:type="dxa"/>
          </w:tcPr>
          <w:p w:rsidR="00FB67D3" w:rsidRPr="00760D33" w:rsidRDefault="00FB67D3" w:rsidP="00331C89">
            <w:pPr>
              <w:keepNext/>
              <w:rPr>
                <w:rFonts w:ascii="Times New Roman" w:hAnsi="Times New Roman" w:cs="Times New Roman"/>
              </w:rPr>
            </w:pPr>
            <w:proofErr w:type="spellStart"/>
            <w:r w:rsidRPr="00760D33">
              <w:rPr>
                <w:rFonts w:ascii="Times New Roman" w:hAnsi="Times New Roman" w:cs="Times New Roman"/>
              </w:rPr>
              <w:t>Docetaxel</w:t>
            </w:r>
            <w:proofErr w:type="spellEnd"/>
            <w:r w:rsidRPr="00760D33">
              <w:rPr>
                <w:rFonts w:ascii="Times New Roman" w:hAnsi="Times New Roman" w:cs="Times New Roman"/>
              </w:rPr>
              <w:t xml:space="preserve"> </w:t>
            </w:r>
            <w:proofErr w:type="spellStart"/>
            <w:r w:rsidRPr="00760D33">
              <w:rPr>
                <w:rFonts w:ascii="Times New Roman" w:hAnsi="Times New Roman" w:cs="Times New Roman"/>
              </w:rPr>
              <w:t>Hospira</w:t>
            </w:r>
            <w:proofErr w:type="spellEnd"/>
            <w:r w:rsidRPr="00760D33">
              <w:rPr>
                <w:rFonts w:ascii="Times New Roman" w:hAnsi="Times New Roman" w:cs="Times New Roman"/>
              </w:rPr>
              <w:t xml:space="preserve"> 10 mg/ml </w:t>
            </w:r>
            <w:proofErr w:type="spellStart"/>
            <w:r w:rsidRPr="00760D33">
              <w:rPr>
                <w:rFonts w:ascii="Times New Roman" w:hAnsi="Times New Roman" w:cs="Times New Roman"/>
              </w:rPr>
              <w:t>koncentrát</w:t>
            </w:r>
            <w:proofErr w:type="spellEnd"/>
            <w:r w:rsidRPr="00760D33">
              <w:rPr>
                <w:rFonts w:ascii="Times New Roman" w:hAnsi="Times New Roman" w:cs="Times New Roman"/>
              </w:rPr>
              <w:t xml:space="preserve"> pro </w:t>
            </w:r>
            <w:proofErr w:type="spellStart"/>
            <w:r w:rsidRPr="00760D33">
              <w:rPr>
                <w:rFonts w:ascii="Times New Roman" w:hAnsi="Times New Roman" w:cs="Times New Roman"/>
              </w:rPr>
              <w:t>infuzní</w:t>
            </w:r>
            <w:proofErr w:type="spellEnd"/>
            <w:r w:rsidRPr="00760D33">
              <w:rPr>
                <w:rFonts w:ascii="Times New Roman" w:hAnsi="Times New Roman" w:cs="Times New Roman"/>
              </w:rPr>
              <w:t xml:space="preserve"> </w:t>
            </w:r>
            <w:proofErr w:type="spellStart"/>
            <w:r w:rsidRPr="00760D33">
              <w:rPr>
                <w:rFonts w:ascii="Times New Roman" w:hAnsi="Times New Roman" w:cs="Times New Roman"/>
              </w:rPr>
              <w:t>roztok</w:t>
            </w:r>
            <w:proofErr w:type="spellEnd"/>
          </w:p>
        </w:tc>
      </w:tr>
      <w:tr w:rsidR="00FB67D3" w:rsidRPr="00EC6D05" w:rsidTr="00331C89">
        <w:tc>
          <w:tcPr>
            <w:tcW w:w="4261" w:type="dxa"/>
          </w:tcPr>
          <w:p w:rsidR="00FB67D3" w:rsidRPr="00760D33" w:rsidRDefault="00FB67D3" w:rsidP="00331C89">
            <w:pPr>
              <w:rPr>
                <w:rFonts w:ascii="Times New Roman" w:hAnsi="Times New Roman" w:cs="Times New Roman"/>
                <w:noProof/>
              </w:rPr>
            </w:pPr>
            <w:r w:rsidRPr="00760D33">
              <w:rPr>
                <w:rFonts w:ascii="Times New Roman" w:hAnsi="Times New Roman" w:cs="Times New Roman"/>
                <w:noProof/>
              </w:rPr>
              <w:t>Prancūzija</w:t>
            </w:r>
          </w:p>
        </w:tc>
        <w:tc>
          <w:tcPr>
            <w:tcW w:w="4261" w:type="dxa"/>
          </w:tcPr>
          <w:p w:rsidR="00FB67D3" w:rsidRPr="00760D33" w:rsidRDefault="00FB67D3" w:rsidP="00331C89">
            <w:pPr>
              <w:keepNext/>
              <w:rPr>
                <w:rFonts w:ascii="Times New Roman" w:hAnsi="Times New Roman" w:cs="Times New Roman"/>
              </w:rPr>
            </w:pPr>
            <w:r w:rsidRPr="00760D33">
              <w:rPr>
                <w:rFonts w:ascii="Times New Roman" w:hAnsi="Times New Roman" w:cs="Times New Roman"/>
                <w:noProof/>
              </w:rPr>
              <w:t>DOCETAXEL HOSPIRA 10 mg/ml, solution à diluer pour perfusion.</w:t>
            </w:r>
          </w:p>
        </w:tc>
      </w:tr>
      <w:tr w:rsidR="00FB67D3" w:rsidRPr="00EC6D05" w:rsidTr="00331C89">
        <w:tc>
          <w:tcPr>
            <w:tcW w:w="4261" w:type="dxa"/>
          </w:tcPr>
          <w:p w:rsidR="00FB67D3" w:rsidRPr="00760D33" w:rsidRDefault="00FB67D3" w:rsidP="00331C89">
            <w:pPr>
              <w:rPr>
                <w:rFonts w:ascii="Times New Roman" w:hAnsi="Times New Roman" w:cs="Times New Roman"/>
              </w:rPr>
            </w:pPr>
            <w:r w:rsidRPr="00760D33">
              <w:rPr>
                <w:rFonts w:ascii="Times New Roman" w:hAnsi="Times New Roman" w:cs="Times New Roman"/>
                <w:noProof/>
              </w:rPr>
              <w:t>Italija</w:t>
            </w:r>
          </w:p>
        </w:tc>
        <w:tc>
          <w:tcPr>
            <w:tcW w:w="4261" w:type="dxa"/>
          </w:tcPr>
          <w:p w:rsidR="00FB67D3" w:rsidRPr="00760D33" w:rsidRDefault="00FB67D3" w:rsidP="00331C89">
            <w:pPr>
              <w:keepNext/>
              <w:ind w:right="-2"/>
              <w:rPr>
                <w:rFonts w:ascii="Times New Roman" w:hAnsi="Times New Roman" w:cs="Times New Roman"/>
              </w:rPr>
            </w:pPr>
            <w:r w:rsidRPr="00760D33">
              <w:rPr>
                <w:rFonts w:ascii="Times New Roman" w:hAnsi="Times New Roman" w:cs="Times New Roman"/>
                <w:noProof/>
              </w:rPr>
              <w:t>Docetaxel Pfizer</w:t>
            </w:r>
          </w:p>
        </w:tc>
      </w:tr>
      <w:tr w:rsidR="00FB67D3" w:rsidRPr="00EC6D05" w:rsidTr="00331C89">
        <w:tc>
          <w:tcPr>
            <w:tcW w:w="4261" w:type="dxa"/>
          </w:tcPr>
          <w:p w:rsidR="00FB67D3" w:rsidRPr="00760D33" w:rsidRDefault="00FB67D3" w:rsidP="00331C89">
            <w:pPr>
              <w:rPr>
                <w:rFonts w:ascii="Times New Roman" w:hAnsi="Times New Roman" w:cs="Times New Roman"/>
                <w:noProof/>
              </w:rPr>
            </w:pPr>
            <w:r w:rsidRPr="00760D33">
              <w:rPr>
                <w:rFonts w:ascii="Times New Roman" w:hAnsi="Times New Roman" w:cs="Times New Roman"/>
                <w:noProof/>
              </w:rPr>
              <w:t>Latvija</w:t>
            </w:r>
          </w:p>
        </w:tc>
        <w:tc>
          <w:tcPr>
            <w:tcW w:w="4261" w:type="dxa"/>
          </w:tcPr>
          <w:p w:rsidR="00FB67D3" w:rsidRPr="00760D33" w:rsidRDefault="00FB67D3" w:rsidP="00331C89">
            <w:pPr>
              <w:keepNext/>
              <w:ind w:right="-2"/>
              <w:rPr>
                <w:rFonts w:ascii="Times New Roman" w:hAnsi="Times New Roman" w:cs="Times New Roman"/>
                <w:noProof/>
              </w:rPr>
            </w:pPr>
            <w:r w:rsidRPr="00760D33">
              <w:rPr>
                <w:rFonts w:ascii="Times New Roman" w:hAnsi="Times New Roman" w:cs="Times New Roman"/>
                <w:noProof/>
              </w:rPr>
              <w:t>Docetaxel Hospira 10mg/ml concentrate for solution for infusion.</w:t>
            </w:r>
          </w:p>
        </w:tc>
      </w:tr>
      <w:tr w:rsidR="00FB67D3" w:rsidRPr="00EC6D05" w:rsidTr="00331C89">
        <w:tc>
          <w:tcPr>
            <w:tcW w:w="4261" w:type="dxa"/>
          </w:tcPr>
          <w:p w:rsidR="00FB67D3" w:rsidRPr="00760D33" w:rsidRDefault="00FB67D3" w:rsidP="00331C89">
            <w:pPr>
              <w:rPr>
                <w:rFonts w:ascii="Times New Roman" w:hAnsi="Times New Roman" w:cs="Times New Roman"/>
              </w:rPr>
            </w:pPr>
            <w:r w:rsidRPr="00760D33">
              <w:rPr>
                <w:rFonts w:ascii="Times New Roman" w:hAnsi="Times New Roman" w:cs="Times New Roman"/>
                <w:noProof/>
              </w:rPr>
              <w:t>Portugalija</w:t>
            </w:r>
          </w:p>
        </w:tc>
        <w:tc>
          <w:tcPr>
            <w:tcW w:w="4261" w:type="dxa"/>
          </w:tcPr>
          <w:p w:rsidR="00FB67D3" w:rsidRPr="00760D33" w:rsidRDefault="00FB67D3" w:rsidP="00331C89">
            <w:pPr>
              <w:keepNext/>
              <w:rPr>
                <w:rFonts w:ascii="Times New Roman" w:hAnsi="Times New Roman" w:cs="Times New Roman"/>
              </w:rPr>
            </w:pPr>
            <w:r w:rsidRPr="00760D33">
              <w:rPr>
                <w:rFonts w:ascii="Times New Roman" w:hAnsi="Times New Roman" w:cs="Times New Roman"/>
                <w:noProof/>
              </w:rPr>
              <w:t>Portugalija</w:t>
            </w:r>
          </w:p>
        </w:tc>
      </w:tr>
      <w:tr w:rsidR="00FB67D3" w:rsidRPr="00EC6D05" w:rsidTr="00331C89">
        <w:tc>
          <w:tcPr>
            <w:tcW w:w="4261" w:type="dxa"/>
          </w:tcPr>
          <w:p w:rsidR="00FB67D3" w:rsidRPr="00760D33" w:rsidRDefault="00FB67D3" w:rsidP="00331C89">
            <w:pPr>
              <w:rPr>
                <w:rFonts w:ascii="Times New Roman" w:hAnsi="Times New Roman" w:cs="Times New Roman"/>
              </w:rPr>
            </w:pPr>
            <w:r w:rsidRPr="00760D33">
              <w:rPr>
                <w:rFonts w:ascii="Times New Roman" w:hAnsi="Times New Roman" w:cs="Times New Roman"/>
                <w:noProof/>
              </w:rPr>
              <w:t>Ispanija</w:t>
            </w:r>
          </w:p>
        </w:tc>
        <w:tc>
          <w:tcPr>
            <w:tcW w:w="4261" w:type="dxa"/>
          </w:tcPr>
          <w:p w:rsidR="00FB67D3" w:rsidRPr="00760D33" w:rsidRDefault="00FB67D3" w:rsidP="00331C89">
            <w:pPr>
              <w:keepNext/>
              <w:rPr>
                <w:rFonts w:ascii="Times New Roman" w:hAnsi="Times New Roman" w:cs="Times New Roman"/>
              </w:rPr>
            </w:pPr>
            <w:r w:rsidRPr="00760D33">
              <w:rPr>
                <w:rFonts w:ascii="Times New Roman" w:hAnsi="Times New Roman" w:cs="Times New Roman"/>
                <w:noProof/>
              </w:rPr>
              <w:t>Docetaxel Hospira 10mg/ml concentrado para solución para perfusion</w:t>
            </w:r>
          </w:p>
        </w:tc>
      </w:tr>
    </w:tbl>
    <w:p w:rsidR="00FB67D3" w:rsidRPr="002C5627" w:rsidRDefault="00FB67D3" w:rsidP="00FB67D3">
      <w:pPr>
        <w:numPr>
          <w:ilvl w:val="12"/>
          <w:numId w:val="0"/>
        </w:numPr>
        <w:tabs>
          <w:tab w:val="left" w:pos="567"/>
        </w:tabs>
        <w:spacing w:line="260" w:lineRule="exact"/>
        <w:ind w:right="-2"/>
        <w:rPr>
          <w:rFonts w:ascii="Times New Roman" w:eastAsia="Times New Roman" w:hAnsi="Times New Roman" w:cs="Times New Roman"/>
          <w:snapToGrid w:val="0"/>
          <w:szCs w:val="20"/>
        </w:rPr>
      </w:pPr>
    </w:p>
    <w:p w:rsidR="00FB67D3" w:rsidRPr="00D17396" w:rsidRDefault="00FB67D3" w:rsidP="00FB67D3">
      <w:pPr>
        <w:spacing w:line="240" w:lineRule="auto"/>
        <w:rPr>
          <w:rFonts w:ascii="Times New Roman" w:hAnsi="Times New Roman"/>
        </w:rPr>
      </w:pPr>
    </w:p>
    <w:p w:rsidR="00FB67D3" w:rsidRPr="00D17396" w:rsidRDefault="00FB67D3" w:rsidP="00FB67D3">
      <w:pPr>
        <w:spacing w:line="240" w:lineRule="auto"/>
        <w:rPr>
          <w:rFonts w:ascii="Times New Roman" w:hAnsi="Times New Roman"/>
        </w:rPr>
      </w:pPr>
    </w:p>
    <w:p w:rsidR="00FB67D3" w:rsidRPr="00BF3D44" w:rsidRDefault="00FB67D3" w:rsidP="00FB67D3">
      <w:pPr>
        <w:spacing w:line="240" w:lineRule="auto"/>
        <w:rPr>
          <w:rFonts w:ascii="Times New Roman" w:hAnsi="Times New Roman"/>
        </w:rPr>
      </w:pPr>
      <w:r w:rsidRPr="00D17396">
        <w:rPr>
          <w:rFonts w:ascii="Times New Roman" w:hAnsi="Times New Roman"/>
          <w:b/>
        </w:rPr>
        <w:t>Šis pakuotės lapelis paskutinį kartą peržiūrėtas</w:t>
      </w:r>
      <w:r>
        <w:rPr>
          <w:rFonts w:ascii="Times New Roman" w:hAnsi="Times New Roman"/>
          <w:b/>
        </w:rPr>
        <w:t xml:space="preserve"> 2018-11-30. </w:t>
      </w:r>
    </w:p>
    <w:p w:rsidR="00FB67D3" w:rsidRPr="00D17396" w:rsidRDefault="00FB67D3" w:rsidP="00FB67D3">
      <w:pPr>
        <w:spacing w:line="240" w:lineRule="auto"/>
        <w:rPr>
          <w:rFonts w:ascii="Times New Roman" w:hAnsi="Times New Roman"/>
        </w:rPr>
      </w:pPr>
    </w:p>
    <w:p w:rsidR="00FB67D3" w:rsidRPr="00D17396" w:rsidRDefault="00FB67D3" w:rsidP="00FB67D3">
      <w:pPr>
        <w:numPr>
          <w:ilvl w:val="12"/>
          <w:numId w:val="0"/>
        </w:numPr>
        <w:tabs>
          <w:tab w:val="left" w:pos="567"/>
        </w:tabs>
        <w:spacing w:line="240" w:lineRule="auto"/>
        <w:ind w:right="-2"/>
        <w:rPr>
          <w:rFonts w:ascii="Times New Roman" w:hAnsi="Times New Roman"/>
        </w:rPr>
      </w:pPr>
      <w:r w:rsidRPr="00D17396">
        <w:rPr>
          <w:rFonts w:ascii="Times New Roman" w:hAnsi="Times New Roman"/>
        </w:rPr>
        <w:t>Išsami informacija apie šį vaistą pateikiama Valstybinės vaistų kontrolės tarnybos prie Lietuvos Respublikos sveikatos apsaugos ministerijos tinklalapyje</w:t>
      </w:r>
      <w:r w:rsidRPr="00D17396">
        <w:rPr>
          <w:rFonts w:ascii="Times New Roman" w:hAnsi="Times New Roman"/>
          <w:i/>
        </w:rPr>
        <w:t xml:space="preserve"> </w:t>
      </w:r>
      <w:hyperlink r:id="rId5" w:history="1">
        <w:r w:rsidRPr="00BF3D44">
          <w:rPr>
            <w:rFonts w:ascii="Times New Roman" w:hAnsi="Times New Roman"/>
            <w:color w:val="0000FF"/>
            <w:u w:val="single"/>
          </w:rPr>
          <w:t>http://www.vvkt.lt/</w:t>
        </w:r>
      </w:hyperlink>
      <w:r w:rsidRPr="00D17396">
        <w:rPr>
          <w:rFonts w:ascii="Times New Roman" w:hAnsi="Times New Roman"/>
        </w:rPr>
        <w:t>.</w:t>
      </w:r>
    </w:p>
    <w:p w:rsidR="00FB67D3" w:rsidRPr="00D17396" w:rsidRDefault="00FB67D3" w:rsidP="00FB67D3">
      <w:pPr>
        <w:spacing w:line="240" w:lineRule="auto"/>
        <w:rPr>
          <w:rFonts w:ascii="Times New Roman" w:hAnsi="Times New Roman"/>
        </w:rPr>
      </w:pPr>
      <w:r w:rsidRPr="00D17396">
        <w:rPr>
          <w:rFonts w:ascii="Times New Roman" w:hAnsi="Times New Roman"/>
        </w:rPr>
        <w:t>--------------------------------------------------------------------------------------------------------------------</w:t>
      </w:r>
    </w:p>
    <w:p w:rsidR="00B35575" w:rsidRDefault="00B35575">
      <w:bookmarkStart w:id="0" w:name="_GoBack"/>
      <w:bookmarkEnd w:id="0"/>
    </w:p>
    <w:sectPr w:rsidR="00B355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30F59"/>
    <w:multiLevelType w:val="hybridMultilevel"/>
    <w:tmpl w:val="E76806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3"/>
    <w:rsid w:val="00B35575"/>
    <w:rsid w:val="00FB6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00A3B-9200-49BD-90A9-BFC947A0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7D3"/>
    <w:pPr>
      <w:spacing w:after="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
    <w:name w:val="TableText"/>
    <w:rsid w:val="00FB67D3"/>
    <w:pPr>
      <w:spacing w:after="0" w:line="240" w:lineRule="auto"/>
    </w:pPr>
    <w:rPr>
      <w:rFonts w:ascii="Times New Roman" w:eastAsia="SimSun" w:hAnsi="Times New Roman"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11563</Words>
  <Characters>6592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2018-12-03T12:28:00Z</dcterms:created>
  <dcterms:modified xsi:type="dcterms:W3CDTF">2018-12-03T12:29:00Z</dcterms:modified>
</cp:coreProperties>
</file>